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E484F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技术偏离表</w:t>
      </w:r>
    </w:p>
    <w:bookmarkEnd w:id="0"/>
    <w:p w14:paraId="196336A3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</w:t>
      </w:r>
    </w:p>
    <w:p w14:paraId="38C730DF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9"/>
        <w:gridCol w:w="1639"/>
        <w:gridCol w:w="1639"/>
        <w:gridCol w:w="1639"/>
        <w:gridCol w:w="1668"/>
      </w:tblGrid>
      <w:tr w14:paraId="5171B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1" w:type="dxa"/>
            <w:noWrap w:val="0"/>
            <w:vAlign w:val="center"/>
          </w:tcPr>
          <w:p w14:paraId="60E4CD46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 w14:paraId="5259ADCA">
            <w:pPr>
              <w:pStyle w:val="2"/>
              <w:spacing w:line="460" w:lineRule="exact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39" w:type="dxa"/>
            <w:tcBorders>
              <w:right w:val="single" w:color="auto" w:sz="4" w:space="0"/>
            </w:tcBorders>
            <w:noWrap w:val="0"/>
            <w:vAlign w:val="center"/>
          </w:tcPr>
          <w:p w14:paraId="6C81657F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0B60F">
            <w:pPr>
              <w:pStyle w:val="2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noWrap w:val="0"/>
            <w:vAlign w:val="center"/>
          </w:tcPr>
          <w:p w14:paraId="51CAB59B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情 况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noWrap w:val="0"/>
            <w:vAlign w:val="center"/>
          </w:tcPr>
          <w:p w14:paraId="4B02EA6D">
            <w:pPr>
              <w:pStyle w:val="2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说 明</w:t>
            </w:r>
          </w:p>
        </w:tc>
      </w:tr>
      <w:tr w14:paraId="0F69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F3661D3">
            <w:pPr>
              <w:pStyle w:val="2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94ED18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558A44B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center"/>
          </w:tcPr>
          <w:p w14:paraId="42D41D3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3A92790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8E9E639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037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EC33DE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03EF0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2F90C59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5BCC3B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4E3E50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B2A858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58B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E4C11A9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6D8D14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6A34E6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3ABF36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2F1DE2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66BA4D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261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C8AE97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62295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34269B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610E9C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8E967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3B33746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0DB2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F9E2A8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19FE23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AA5E84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8A063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BF744E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7E96763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D40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59C7B7A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F8ACC0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DD3354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209B08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A44C9E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32D65A6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904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2B5ABD2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3BCF07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47945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F79505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5F50A4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C044EE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7D9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1" w:type="dxa"/>
            <w:noWrap w:val="0"/>
            <w:vAlign w:val="top"/>
          </w:tcPr>
          <w:p w14:paraId="5E3C448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78A5D3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FC0F47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29BCC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ABB248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C31A53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A94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9736F5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DE254D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CCA1CA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339318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1A1AC9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0E28E5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83C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053F5C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3E2E8B0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7954DE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AA49C3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8A604B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8F2EA1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60506EEA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color w:val="000000"/>
          <w:sz w:val="24"/>
          <w:lang w:val="zh-CN"/>
        </w:rPr>
      </w:pPr>
    </w:p>
    <w:p w14:paraId="46913671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说明：1.本表只填写磋商响应文件中与磋商文件有偏离（包括正偏离和负偏离）的内容，磋商响应文件中技术响应与磋商文件要求完全一致的，不用在此表中列出，但必须提交空白表。</w:t>
      </w:r>
    </w:p>
    <w:p w14:paraId="4FC170F4">
      <w:pPr>
        <w:spacing w:line="480" w:lineRule="exact"/>
        <w:rPr>
          <w:rFonts w:ascii="宋体" w:hAnsi="宋体" w:cs="宋体"/>
          <w:bCs/>
          <w:sz w:val="24"/>
          <w:szCs w:val="44"/>
        </w:rPr>
      </w:pPr>
      <w:r>
        <w:rPr>
          <w:rFonts w:ascii="宋体" w:hAnsi="宋体" w:cs="宋体"/>
          <w:sz w:val="24"/>
        </w:rPr>
        <w:t>2.供应商必须据实填写，不得虚假响应，否则将取消其磋商或成交资格，并按有关规定进处罚。</w:t>
      </w:r>
    </w:p>
    <w:p w14:paraId="652C6C67">
      <w:pPr>
        <w:pStyle w:val="2"/>
        <w:ind w:firstLine="2880" w:firstLineChars="1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583122A5">
      <w:pPr>
        <w:pStyle w:val="2"/>
        <w:rPr>
          <w:rFonts w:hint="eastAsia" w:hAnsi="宋体"/>
          <w:sz w:val="24"/>
          <w:szCs w:val="24"/>
        </w:rPr>
      </w:pPr>
    </w:p>
    <w:p w14:paraId="7FEF2AA3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1840C3B4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ascii="宋体" w:hAnsi="宋体" w:eastAsia="宋体" w:cs="Courier New"/>
          <w:kern w:val="2"/>
          <w:sz w:val="24"/>
          <w:szCs w:val="24"/>
          <w:lang w:val="en-US" w:eastAsia="zh-CN" w:bidi="ar-SA"/>
        </w:rPr>
        <w:t>日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760C6B8C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5DF2B4B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01F0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C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2025-01-03T06:36:49Z</dcterms:created>
  <dc:creator>Administrator</dc:creator>
  <cp:lastModifiedBy>health</cp:lastModifiedBy>
  <dcterms:modified xsi:type="dcterms:W3CDTF">2025-01-03T06:36:58Z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eyJoZGlkIjoiNTI2ZjAxMzJhNmQ1YThjN2VlZTM5YWJlOWI3YmEyNGIiLCJ1c2VySWQiOiIyNzY2NjUxNTMifQ==</vt:lpwstr>
  </property>
  <property fmtid="{D5CDD505-2E9C-101B-9397-08002B2CF9AE}" pid="4" name="ICV">
    <vt:lpwstr>8E4608D29F2C40BB95CBD16CCE821CA4_12</vt:lpwstr>
  </property>
</Properties>
</file>