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版本号：250103001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科研项目管理系统</w:t>
      </w:r>
    </w:p>
    <w:p>
      <w:pPr>
        <w:pStyle w:val="null3"/>
        <w:jc w:val="center"/>
        <w:outlineLvl w:val="2"/>
      </w:pPr>
      <w:r>
        <w:rPr>
          <w:sz w:val="28"/>
          <w:b/>
        </w:rPr>
        <w:t>采购项目编号：</w:t>
      </w:r>
      <w:r>
        <w:rPr>
          <w:sz w:val="28"/>
          <w:b/>
        </w:rPr>
        <w:t>SXYS-2024-075</w:t>
      </w:r>
      <w:r>
        <w:br/>
      </w:r>
      <w:r>
        <w:br/>
      </w:r>
      <w:r>
        <w:br/>
      </w:r>
    </w:p>
    <w:p>
      <w:pPr>
        <w:pStyle w:val="null3"/>
        <w:jc w:val="center"/>
        <w:outlineLvl w:val="2"/>
      </w:pPr>
      <w:r>
        <w:rPr>
          <w:sz w:val="28"/>
          <w:b/>
        </w:rPr>
        <w:t>延安大学附属医院</w:t>
      </w:r>
    </w:p>
    <w:p>
      <w:pPr>
        <w:pStyle w:val="null3"/>
        <w:jc w:val="center"/>
        <w:outlineLvl w:val="2"/>
      </w:pPr>
      <w:r>
        <w:rPr>
          <w:sz w:val="28"/>
          <w:b/>
        </w:rPr>
        <w:t>陕西延审工程项目管理有限公司</w:t>
      </w:r>
      <w:r>
        <w:rPr>
          <w:sz w:val="28"/>
          <w:b/>
        </w:rPr>
        <w:t>共同编制</w:t>
      </w:r>
    </w:p>
    <w:p>
      <w:pPr>
        <w:pStyle w:val="null3"/>
        <w:jc w:val="center"/>
        <w:outlineLvl w:val="2"/>
      </w:pPr>
      <w:r>
        <w:rPr>
          <w:sz w:val="28"/>
          <w:b/>
        </w:rPr>
        <w:t>2025年01月06日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陕西延审工程项目管理有限公司</w:t>
      </w:r>
      <w:r>
        <w:rPr/>
        <w:t>（以下简称“代理机构”）受</w:t>
      </w:r>
      <w:r>
        <w:rPr/>
        <w:t>延安大学附属医院</w:t>
      </w:r>
      <w:r>
        <w:rPr/>
        <w:t>委托，拟对</w:t>
      </w:r>
      <w:r>
        <w:rPr/>
        <w:t>科研项目管理系统</w:t>
      </w:r>
      <w:r>
        <w:rPr/>
        <w:t>采用竞争性磋商采购方式进行采购，兹邀请供应商参加本项目的竞争性磋商。</w:t>
      </w:r>
    </w:p>
    <w:p>
      <w:pPr>
        <w:pStyle w:val="null3"/>
        <w:outlineLvl w:val="2"/>
      </w:pPr>
      <w:r>
        <w:rPr>
          <w:sz w:val="28"/>
          <w:b/>
        </w:rPr>
        <w:t>一、项目编号：</w:t>
      </w:r>
      <w:r>
        <w:rPr>
          <w:sz w:val="28"/>
          <w:b/>
        </w:rPr>
        <w:t>SXYS-2024-075</w:t>
      </w:r>
    </w:p>
    <w:p>
      <w:pPr>
        <w:pStyle w:val="null3"/>
        <w:outlineLvl w:val="2"/>
      </w:pPr>
      <w:r>
        <w:rPr>
          <w:sz w:val="28"/>
          <w:b/>
        </w:rPr>
        <w:t>二、项目名称：</w:t>
      </w:r>
      <w:r>
        <w:rPr>
          <w:sz w:val="28"/>
          <w:b/>
        </w:rPr>
        <w:t>科研项目管理系统</w:t>
      </w:r>
    </w:p>
    <w:p>
      <w:pPr>
        <w:pStyle w:val="null3"/>
        <w:outlineLvl w:val="2"/>
      </w:pPr>
      <w:r>
        <w:rPr>
          <w:sz w:val="28"/>
          <w:b/>
        </w:rPr>
        <w:t>三、磋商项目简介</w:t>
      </w:r>
    </w:p>
    <w:p>
      <w:pPr>
        <w:pStyle w:val="null3"/>
        <w:ind w:firstLine="480"/>
      </w:pPr>
      <w:r>
        <w:rPr/>
        <w:t>建设延安大学附属医院科研项目管理系统，遵循“统筹规划、分期建设、跨越式发展”的建设方针，立足“动态管理、纵横协同、服务科研、支撑决策、资源共享、互联互通”的建设思路，建立覆盖延安大学附属医院科研活动全过程管理与服务的科研创新服务平台，全面支撑医院科研发展。搭建覆盖科研活动全过程的管理与服务信息化体系，支撑科研管理体制机制改革，简化报表和流程，形成激励创新、协同高效的大科研管理服务体系。</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采购包1（1）：属于专门面向中小企业采购。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1、营业执照：具有独立承担民事责任能力的法人、其他组织或自然人，提供合法有效的统一社会信用代码营业执照（事业单位提供事业单位法人证书，自然人应提供身份证）；</w:t>
      </w:r>
    </w:p>
    <w:p>
      <w:pPr>
        <w:pStyle w:val="null3"/>
      </w:pPr>
      <w:r>
        <w:rPr/>
        <w:t>2、银行开户：银行开户许可证或开户行基本信息；</w:t>
      </w:r>
    </w:p>
    <w:p>
      <w:pPr>
        <w:pStyle w:val="null3"/>
      </w:pPr>
      <w:r>
        <w:rPr/>
        <w:t>3、法定代表人授权书：法定代表人授权书（附法定代表人身份证复印件）及被授权人身份证（法定代表人直接参加须提供法定代表人身份证明及法定代表人身份证复印件）；</w:t>
      </w:r>
    </w:p>
    <w:p>
      <w:pPr>
        <w:pStyle w:val="null3"/>
      </w:pPr>
      <w:r>
        <w:rPr/>
        <w:t>4、财务状况证明：提供2023年度经审计完整的财务审计报告（成立时间至提交响应文件截止时间不足一年的可提供成立后任意时段的资产负债表）或截止磋商时间前三个月内由基本账户开户银行出具的资信证明；</w:t>
      </w:r>
    </w:p>
    <w:p>
      <w:pPr>
        <w:pStyle w:val="null3"/>
      </w:pPr>
      <w:r>
        <w:rPr/>
        <w:t>5、税收缴纳证明：提供截止磋商时间近一年内任意一个月缴费凭据（依法免税的供应商应提供相关文件证明）；</w:t>
      </w:r>
    </w:p>
    <w:p>
      <w:pPr>
        <w:pStyle w:val="null3"/>
      </w:pPr>
      <w:r>
        <w:rPr/>
        <w:t>6、社会保障资金缴纳证明：提供截止磋商时间一年内任意一个月的社保缴费凭据或社保机构开具的社会保险参保缴费情况证明（依法不需要缴纳社会保障资金的供应商应提供相关证明）；</w:t>
      </w:r>
    </w:p>
    <w:p>
      <w:pPr>
        <w:pStyle w:val="null3"/>
      </w:pPr>
      <w:r>
        <w:rPr/>
        <w:t>7、书面声明：具有履行合同所必需的设备和专业技术能力的书面声明；</w:t>
      </w:r>
    </w:p>
    <w:p>
      <w:pPr>
        <w:pStyle w:val="null3"/>
      </w:pPr>
      <w:r>
        <w:rPr/>
        <w:t>8、信誉要求：供应商未被列入“信用中国”网站中严重主体失信名单和经营异常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pPr>
        <w:pStyle w:val="null3"/>
      </w:pPr>
      <w:r>
        <w:rPr/>
        <w:t>9、联合体：本项目不接受联合体磋商</w:t>
      </w:r>
    </w:p>
    <w:p>
      <w:pPr>
        <w:pStyle w:val="null3"/>
      </w:pPr>
      <w:r>
        <w:rPr/>
        <w:t>10、直接控股说明：单位负责人为同一人或者存在直接控股、管理关系的不同供应商，不得参加本次采购活动；</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延安大学附属医院</w:t>
      </w:r>
    </w:p>
    <w:p>
      <w:pPr>
        <w:pStyle w:val="null3"/>
      </w:pPr>
      <w:r>
        <w:rPr/>
        <w:t xml:space="preserve"> 地址： </w:t>
      </w:r>
      <w:r>
        <w:rPr/>
        <w:t>陕西省延安市宝塔区北大街43号延安大学附属医院</w:t>
      </w:r>
    </w:p>
    <w:p>
      <w:pPr>
        <w:pStyle w:val="null3"/>
      </w:pPr>
      <w:r>
        <w:rPr/>
        <w:t xml:space="preserve"> 邮编： </w:t>
      </w:r>
      <w:r>
        <w:rPr/>
        <w:t>716000</w:t>
      </w:r>
    </w:p>
    <w:p>
      <w:pPr>
        <w:pStyle w:val="null3"/>
      </w:pPr>
      <w:r>
        <w:rPr/>
        <w:t xml:space="preserve"> 联系人： </w:t>
      </w:r>
      <w:r>
        <w:rPr/>
        <w:t>马主任</w:t>
      </w:r>
    </w:p>
    <w:p>
      <w:pPr>
        <w:pStyle w:val="null3"/>
      </w:pPr>
      <w:r>
        <w:rPr/>
        <w:t xml:space="preserve"> 联系电话： </w:t>
      </w:r>
      <w:r>
        <w:rPr/>
        <w:t>09112881326</w:t>
      </w:r>
    </w:p>
    <w:p>
      <w:pPr>
        <w:pStyle w:val="null3"/>
        <w:outlineLvl w:val="3"/>
      </w:pPr>
      <w:r>
        <w:rPr>
          <w:sz w:val="24"/>
          <w:b/>
        </w:rPr>
        <w:t>代理机构：</w:t>
      </w:r>
      <w:r>
        <w:rPr>
          <w:sz w:val="24"/>
          <w:b/>
        </w:rPr>
        <w:t>陕西延审工程项目管理有限公司</w:t>
      </w:r>
    </w:p>
    <w:p>
      <w:pPr>
        <w:pStyle w:val="null3"/>
      </w:pPr>
      <w:r>
        <w:rPr/>
        <w:t xml:space="preserve"> 地址： </w:t>
      </w:r>
      <w:r>
        <w:rPr/>
        <w:t xml:space="preserve"> 延安市新区嘉宁万兴花园写字楼21层</w:t>
      </w:r>
    </w:p>
    <w:p>
      <w:pPr>
        <w:pStyle w:val="null3"/>
      </w:pPr>
      <w:r>
        <w:rPr/>
        <w:t xml:space="preserve"> 邮编： </w:t>
      </w:r>
      <w:r>
        <w:rPr/>
        <w:t>716000</w:t>
      </w:r>
    </w:p>
    <w:p>
      <w:pPr>
        <w:pStyle w:val="null3"/>
      </w:pPr>
      <w:r>
        <w:rPr/>
        <w:t xml:space="preserve"> 联系人： </w:t>
      </w:r>
      <w:r>
        <w:rPr/>
        <w:t>郝小艳</w:t>
      </w:r>
    </w:p>
    <w:p>
      <w:pPr>
        <w:pStyle w:val="null3"/>
      </w:pPr>
      <w:r>
        <w:rPr/>
        <w:t xml:space="preserve"> 联系电话： </w:t>
      </w:r>
      <w:r>
        <w:rPr/>
        <w:t>19929659892</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采购包1保证金金额：12,000.00元</w:t>
            </w:r>
          </w:p>
          <w:p>
            <w:pPr>
              <w:pStyle w:val="null3"/>
            </w:pPr>
            <w:r>
              <w:rPr/>
              <w:t>缴交渠道：转账、支票、汇票等（需通过实体账户、户名及开户行信息）</w:t>
            </w:r>
          </w:p>
          <w:p>
            <w:pPr>
              <w:pStyle w:val="null3"/>
            </w:pPr>
            <w:r>
              <w:rPr/>
              <w:t>开户名称：陕西延审工程项目管理有限公司</w:t>
            </w:r>
          </w:p>
          <w:p>
            <w:pPr>
              <w:pStyle w:val="null3"/>
            </w:pPr>
            <w:r>
              <w:rPr/>
              <w:t>开户银行：招商银行股份有限公司西安城北支行</w:t>
            </w:r>
          </w:p>
          <w:p>
            <w:pPr>
              <w:pStyle w:val="null3"/>
            </w:pPr>
            <w:r>
              <w:rPr/>
              <w:t>银行账号：129916845510008</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代理服务费收费标准：1、本项目采购代理服务费按《招标代理服务收费管理暂行办法》（计价格〔2002〕1980号）标准下浮15%计取，由成交供应商在领取成交通知书时向采购代理机构一次性付清。 2、招标代理服务费账户信息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延安大学附属医院</w:t>
      </w:r>
      <w:r>
        <w:rPr/>
        <w:t>和</w:t>
      </w:r>
      <w:r>
        <w:rPr/>
        <w:t>陕西延审工程项目管理有限公司</w:t>
      </w:r>
      <w:r>
        <w:rPr/>
        <w:t>享有。对磋商文件中供应商参加本次政府采购活动应当具备的条件，磋商项目技术、服务、商务及其他要求，评审细则及标准由</w:t>
      </w:r>
      <w:r>
        <w:rPr/>
        <w:t>延安大学附属医院</w:t>
      </w:r>
      <w:r>
        <w:rPr/>
        <w:t>负责解释。除上述磋商文件内容，其他内容由</w:t>
      </w:r>
      <w:r>
        <w:rPr/>
        <w:t>陕西延审工程项目管理有限公司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延安大学附属医院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陕西延审工程项目管理有限公司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满足三级等保要求、满足合同要求、满足磋商文件技术要求、甲乙方监理方通过的实施方案及进度计划、项目过程资料的完整性、甲方项目管理相关要求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陕西延审工程项目管理有限公司</w:t>
      </w:r>
      <w:r>
        <w:rPr/>
        <w:t xml:space="preserve"> 负责答复；供应商对除采购需求外的采购文件的询问、质疑由</w:t>
      </w:r>
      <w:r>
        <w:rPr/>
        <w:t>陕西延审工程项目管理有限公司</w:t>
      </w:r>
      <w:r>
        <w:rPr/>
        <w:t xml:space="preserve"> 负责答复；供应商对采购过程、采购结果的询问、质疑由 </w:t>
      </w:r>
      <w:r>
        <w:rPr/>
        <w:t>陕西延审工程项目管理有限公司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联系人：郝小艳</w:t>
      </w:r>
    </w:p>
    <w:p>
      <w:pPr>
        <w:pStyle w:val="null3"/>
      </w:pPr>
      <w:r>
        <w:rPr/>
        <w:t>联系电话：19929659892</w:t>
      </w:r>
    </w:p>
    <w:p>
      <w:pPr>
        <w:pStyle w:val="null3"/>
      </w:pPr>
      <w:r>
        <w:rPr/>
        <w:t>地址： 延安市新区嘉宁万兴花园写字楼21层</w:t>
      </w:r>
    </w:p>
    <w:p>
      <w:pPr>
        <w:pStyle w:val="null3"/>
      </w:pPr>
      <w:r>
        <w:rPr/>
        <w:t>邮编：716000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建设延安大学附属医院科研项目管理系统，遵循“统筹规划、分期建设、跨越式发展”的建设方针，立足“动态管理、纵横协同、服务科研、支撑决策、资源共享、互联互通”的建设思路，建立覆盖延安大学附属医院科研活动全过程管理与服务的科研创新服务平台，全面支撑医院科研发展。搭建覆盖科研活动全过程的管理与服务信息化体系，支撑科研管理体制机制改革，简化报表和流程，形成激励创新、协同高效的大科研管理服务体系。</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600,000.00</w:t>
      </w:r>
    </w:p>
    <w:p>
      <w:pPr>
        <w:pStyle w:val="null3"/>
      </w:pPr>
      <w:r>
        <w:rPr/>
        <w:t>采购包最高限价（元）: 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科研项目管理系统</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pPr>
            <w:r>
              <w:rPr/>
              <w:t>套</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标的名称：科研项目管理系统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outlineLvl w:val="1"/>
            </w:pPr>
            <w:r>
              <w:rPr>
                <w:rFonts w:ascii="宋体" w:hAnsi="宋体" w:cs="宋体" w:eastAsia="宋体"/>
                <w:sz w:val="32"/>
                <w:b/>
              </w:rPr>
              <w:t xml:space="preserve"> </w:t>
            </w:r>
            <w:r>
              <w:rPr>
                <w:rFonts w:ascii="simsun" w:hAnsi="simsun" w:cs="simsun" w:eastAsia="simsun"/>
                <w:sz w:val="24"/>
                <w:b/>
              </w:rPr>
              <w:t>一 、总体技术要求</w:t>
            </w:r>
          </w:p>
          <w:p>
            <w:pPr>
              <w:pStyle w:val="null3"/>
              <w:ind w:firstLine="420"/>
              <w:jc w:val="both"/>
            </w:pPr>
            <w:r>
              <w:rPr>
                <w:rFonts w:ascii="simsun" w:hAnsi="simsun" w:cs="simsun" w:eastAsia="simsun"/>
                <w:sz w:val="21"/>
              </w:rPr>
              <w:t>1、稳定性：系统架构设计合理，结合必要的集群、热备等手段，保证系统不间断运行。系统用户数量不受限制，可支持2000人的同时在线访问，可支持200用户的并发访问量。系统可以全天候7*24天不间断运行，不会因为程序错误导致响应失败或者系统崩溃。数据库设计要保证实现数据高效查询检索、数据更新及数据调用。</w:t>
            </w:r>
          </w:p>
          <w:p>
            <w:pPr>
              <w:pStyle w:val="null3"/>
              <w:ind w:firstLine="420"/>
              <w:jc w:val="both"/>
            </w:pPr>
            <w:r>
              <w:rPr>
                <w:rFonts w:ascii="simsun" w:hAnsi="simsun" w:cs="simsun" w:eastAsia="simsun"/>
                <w:sz w:val="21"/>
              </w:rPr>
              <w:t>2、开发技术：系统开发框架基于 B/S 架构，基于Java语言，符合 Java EE 规范的多层体系结构。采用成熟的、符合技术标准的服务器、中间件产品，数据库支持SQL Server、Oracle 或者MySQL，服务器操作系统支持Linux。</w:t>
            </w:r>
          </w:p>
          <w:p>
            <w:pPr>
              <w:pStyle w:val="null3"/>
              <w:ind w:firstLine="420"/>
              <w:jc w:val="both"/>
            </w:pPr>
            <w:r>
              <w:rPr>
                <w:rFonts w:ascii="simsun" w:hAnsi="simsun" w:cs="simsun" w:eastAsia="simsun"/>
                <w:sz w:val="21"/>
              </w:rPr>
              <w:t>3、兼容性：1）系统有良好的兼容性，兼容 IE、谷歌、火狐、360、Microsoft Edge 等浏览器。2）兼容适配国产化服务器及桌面操作系统、国产化处理器、国产化数据库、国产化中间件。</w:t>
            </w:r>
          </w:p>
          <w:p>
            <w:pPr>
              <w:pStyle w:val="null3"/>
              <w:ind w:firstLine="420"/>
              <w:jc w:val="both"/>
            </w:pPr>
            <w:r>
              <w:rPr>
                <w:rFonts w:ascii="simsun" w:hAnsi="simsun" w:cs="simsun" w:eastAsia="simsun"/>
                <w:sz w:val="21"/>
              </w:rPr>
              <w:t>4、安全性：1）提供较完善的数据加密机制，确保数据存储和数据传输安全；2）提供明晰的鉴权机制，按业务要求实现功能分级，并对用户分级授权；</w:t>
            </w:r>
          </w:p>
          <w:p>
            <w:pPr>
              <w:pStyle w:val="null3"/>
              <w:ind w:firstLine="420"/>
              <w:jc w:val="both"/>
            </w:pPr>
            <w:r>
              <w:rPr>
                <w:rFonts w:ascii="simsun" w:hAnsi="simsun" w:cs="simsun" w:eastAsia="simsun"/>
                <w:sz w:val="21"/>
              </w:rPr>
              <w:t>5、可靠性：系统运行稳定可靠，充分考虑冗余问题，要在系统设计范围内保证随着系统数据量的增加，系统性能不出现显著下降。</w:t>
            </w:r>
          </w:p>
          <w:p>
            <w:pPr>
              <w:pStyle w:val="null3"/>
              <w:ind w:firstLine="420"/>
              <w:jc w:val="both"/>
            </w:pPr>
            <w:r>
              <w:rPr>
                <w:rFonts w:ascii="simsun" w:hAnsi="simsun" w:cs="simsun" w:eastAsia="simsun"/>
                <w:sz w:val="21"/>
              </w:rPr>
              <w:t>6、可扩展性：系统架构设计可满足业务变化引起的系统功能升级。</w:t>
            </w:r>
          </w:p>
          <w:p>
            <w:pPr>
              <w:pStyle w:val="null3"/>
              <w:ind w:firstLine="420"/>
              <w:jc w:val="both"/>
            </w:pPr>
            <w:r>
              <w:rPr>
                <w:rFonts w:ascii="simsun" w:hAnsi="simsun" w:cs="simsun" w:eastAsia="simsun"/>
                <w:sz w:val="21"/>
              </w:rPr>
              <w:t>7、易维护性：系统为管理员提供了丰富的系统设置和维护功能，包括用户和权限设置、字段维护、代码表维护、日志监控等等，让管理员在办公室就可以对系统进行各项日常维护工作。</w:t>
            </w:r>
          </w:p>
          <w:p>
            <w:pPr>
              <w:pStyle w:val="null3"/>
              <w:ind w:firstLine="420"/>
              <w:jc w:val="both"/>
            </w:pPr>
            <w:r>
              <w:rPr>
                <w:rFonts w:ascii="simsun" w:hAnsi="simsun" w:cs="simsun" w:eastAsia="simsun"/>
                <w:sz w:val="21"/>
              </w:rPr>
              <w:t>8、易操作性：系统设计符合业界通用规范和习惯用法，满足非专业用户的日常使用。</w:t>
            </w:r>
          </w:p>
          <w:p>
            <w:pPr>
              <w:pStyle w:val="null3"/>
              <w:ind w:firstLine="420"/>
              <w:jc w:val="both"/>
            </w:pPr>
            <w:r>
              <w:rPr>
                <w:rFonts w:ascii="simsun" w:hAnsi="simsun" w:cs="simsun" w:eastAsia="simsun"/>
                <w:sz w:val="21"/>
              </w:rPr>
              <w:t>9、可审计：系统具备日志跟踪与分析功能，提供详尽的用户操作日志，提供丰富的查询方式，供追溯和追责。</w:t>
            </w:r>
          </w:p>
          <w:p>
            <w:pPr>
              <w:pStyle w:val="null3"/>
              <w:ind w:firstLine="420"/>
              <w:jc w:val="both"/>
            </w:pPr>
            <w:r>
              <w:rPr>
                <w:rFonts w:ascii="simsun" w:hAnsi="simsun" w:cs="simsun" w:eastAsia="simsun"/>
                <w:sz w:val="21"/>
              </w:rPr>
              <w:t>10、二次开发能力：1</w:t>
            </w:r>
            <w:r>
              <w:rPr>
                <w:rFonts w:ascii="simsun" w:hAnsi="simsun" w:cs="simsun" w:eastAsia="simsun"/>
                <w:sz w:val="21"/>
              </w:rPr>
              <w:t>）</w:t>
            </w:r>
            <w:r>
              <w:rPr>
                <w:rFonts w:ascii="simsun" w:hAnsi="simsun" w:cs="simsun" w:eastAsia="simsun"/>
                <w:sz w:val="21"/>
              </w:rPr>
              <w:t>权限</w:t>
            </w:r>
            <w:r>
              <w:rPr>
                <w:rFonts w:ascii="simsun" w:hAnsi="simsun" w:cs="simsun" w:eastAsia="simsun"/>
                <w:sz w:val="21"/>
              </w:rPr>
              <w:t>自定义（修改角色权限，包括角色等级、业务权限、操作权限编辑/删除/审核/导出等）2）表格视图自定义（修改录入页面中的字段类型、输入框长度、是否必填等）3）列表表头自定义4）查询条件自定义5）Excel导入自定义6）导出自定义7）流程配置自定义（配置审批流）。</w:t>
            </w:r>
          </w:p>
          <w:p>
            <w:pPr>
              <w:pStyle w:val="null3"/>
              <w:ind w:firstLine="420"/>
              <w:jc w:val="both"/>
            </w:pPr>
            <w:r>
              <w:rPr>
                <w:rFonts w:ascii="simsun" w:hAnsi="simsun" w:cs="simsun" w:eastAsia="simsun"/>
                <w:sz w:val="21"/>
              </w:rPr>
              <w:t>11、质保期：系统验收后，提供三年的免费服务期。</w:t>
            </w:r>
          </w:p>
          <w:p>
            <w:pPr>
              <w:pStyle w:val="null3"/>
              <w:jc w:val="both"/>
              <w:outlineLvl w:val="1"/>
            </w:pPr>
            <w:r>
              <w:rPr>
                <w:rFonts w:ascii="simsun" w:hAnsi="simsun" w:cs="simsun" w:eastAsia="simsun"/>
                <w:sz w:val="24"/>
                <w:b/>
              </w:rPr>
              <w:t>二 、功能需求</w:t>
            </w:r>
          </w:p>
          <w:p>
            <w:pPr>
              <w:pStyle w:val="null3"/>
              <w:spacing w:before="255" w:after="255"/>
              <w:jc w:val="left"/>
            </w:pPr>
            <w:r>
              <w:rPr>
                <w:rFonts w:ascii="simsun" w:hAnsi="simsun" w:cs="simsun" w:eastAsia="simsun"/>
                <w:sz w:val="21"/>
                <w:b/>
              </w:rPr>
              <w:t>1、工作首页</w:t>
            </w:r>
          </w:p>
          <w:p>
            <w:pPr>
              <w:pStyle w:val="null3"/>
              <w:ind w:firstLine="420"/>
              <w:jc w:val="both"/>
            </w:pPr>
            <w:r>
              <w:rPr>
                <w:rFonts w:ascii="simsun" w:hAnsi="simsun" w:cs="simsun" w:eastAsia="simsun"/>
                <w:sz w:val="21"/>
              </w:rPr>
              <w:t>工作首页是</w:t>
            </w:r>
            <w:r>
              <w:rPr>
                <w:rFonts w:ascii="simsun" w:hAnsi="simsun" w:cs="simsun" w:eastAsia="simsun"/>
                <w:sz w:val="21"/>
              </w:rPr>
              <w:t>各类</w:t>
            </w:r>
            <w:r>
              <w:rPr>
                <w:rFonts w:ascii="simsun" w:hAnsi="simsun" w:cs="simsun" w:eastAsia="simsun"/>
                <w:sz w:val="21"/>
              </w:rPr>
              <w:t>用户</w:t>
            </w:r>
            <w:r>
              <w:rPr>
                <w:rFonts w:ascii="simsun" w:hAnsi="simsun" w:cs="simsun" w:eastAsia="simsun"/>
                <w:sz w:val="21"/>
              </w:rPr>
              <w:t>（</w:t>
            </w:r>
            <w:r>
              <w:rPr>
                <w:rFonts w:ascii="simsun" w:hAnsi="simsun" w:cs="simsun" w:eastAsia="simsun"/>
                <w:sz w:val="21"/>
              </w:rPr>
              <w:t>医院科研处、科室管理人员/科研秘书、科研人员</w:t>
            </w:r>
            <w:r>
              <w:rPr>
                <w:rFonts w:ascii="simsun" w:hAnsi="simsun" w:cs="simsun" w:eastAsia="simsun"/>
                <w:sz w:val="21"/>
              </w:rPr>
              <w:t>）登录系统，</w:t>
            </w:r>
            <w:r>
              <w:rPr>
                <w:rFonts w:ascii="simsun" w:hAnsi="simsun" w:cs="simsun" w:eastAsia="simsun"/>
                <w:sz w:val="21"/>
              </w:rPr>
              <w:t>开展</w:t>
            </w:r>
            <w:r>
              <w:rPr>
                <w:rFonts w:ascii="simsun" w:hAnsi="simsun" w:cs="simsun" w:eastAsia="simsun"/>
                <w:sz w:val="21"/>
              </w:rPr>
              <w:t>科研</w:t>
            </w:r>
            <w:r>
              <w:rPr>
                <w:rFonts w:ascii="simsun" w:hAnsi="simsun" w:cs="simsun" w:eastAsia="simsun"/>
                <w:sz w:val="21"/>
              </w:rPr>
              <w:t>工作的首页和提醒</w:t>
            </w:r>
            <w:r>
              <w:rPr>
                <w:rFonts w:ascii="simsun" w:hAnsi="simsun" w:cs="simsun" w:eastAsia="simsun"/>
                <w:sz w:val="21"/>
              </w:rPr>
              <w:t>页</w:t>
            </w:r>
            <w:r>
              <w:rPr>
                <w:rFonts w:ascii="simsun" w:hAnsi="simsun" w:cs="simsun" w:eastAsia="simsun"/>
                <w:sz w:val="21"/>
              </w:rPr>
              <w:t>面</w:t>
            </w:r>
            <w:r>
              <w:rPr>
                <w:rFonts w:ascii="simsun" w:hAnsi="simsun" w:cs="simsun" w:eastAsia="simsun"/>
                <w:sz w:val="21"/>
              </w:rPr>
              <w:t>，</w:t>
            </w:r>
            <w:r>
              <w:rPr>
                <w:rFonts w:ascii="simsun" w:hAnsi="simsun" w:cs="simsun" w:eastAsia="simsun"/>
                <w:sz w:val="21"/>
              </w:rPr>
              <w:t>需要</w:t>
            </w:r>
            <w:r>
              <w:rPr>
                <w:rFonts w:ascii="simsun" w:hAnsi="simsun" w:cs="simsun" w:eastAsia="simsun"/>
                <w:sz w:val="21"/>
              </w:rPr>
              <w:t>提供</w:t>
            </w:r>
            <w:r>
              <w:rPr>
                <w:rFonts w:ascii="simsun" w:hAnsi="simsun" w:cs="simsun" w:eastAsia="simsun"/>
                <w:sz w:val="21"/>
              </w:rPr>
              <w:t>科研统计、通知公告</w:t>
            </w:r>
            <w:r>
              <w:rPr>
                <w:rFonts w:ascii="simsun" w:hAnsi="simsun" w:cs="simsun" w:eastAsia="simsun"/>
                <w:sz w:val="21"/>
              </w:rPr>
              <w:t>、</w:t>
            </w:r>
            <w:r>
              <w:rPr>
                <w:rFonts w:ascii="simsun" w:hAnsi="simsun" w:cs="simsun" w:eastAsia="simsun"/>
                <w:sz w:val="21"/>
              </w:rPr>
              <w:t>今日待办</w:t>
            </w:r>
            <w:r>
              <w:rPr>
                <w:rFonts w:ascii="simsun" w:hAnsi="simsun" w:cs="simsun" w:eastAsia="simsun"/>
                <w:sz w:val="21"/>
              </w:rPr>
              <w:t>、快捷通道等内容，为各类用户提供专属登录场景。</w:t>
            </w:r>
          </w:p>
          <w:p>
            <w:pPr>
              <w:pStyle w:val="null3"/>
              <w:ind w:firstLine="422"/>
              <w:jc w:val="both"/>
            </w:pPr>
            <w:r>
              <w:rPr>
                <w:rFonts w:ascii="simsun" w:hAnsi="simsun" w:cs="simsun" w:eastAsia="simsun"/>
                <w:sz w:val="21"/>
                <w:b/>
              </w:rPr>
              <w:t>科研统计</w:t>
            </w:r>
            <w:r>
              <w:rPr>
                <w:rFonts w:ascii="simsun" w:hAnsi="simsun" w:cs="simsun" w:eastAsia="simsun"/>
                <w:sz w:val="21"/>
                <w:b/>
              </w:rPr>
              <w:t xml:space="preserve"> </w:t>
            </w:r>
            <w:r>
              <w:rPr>
                <w:rFonts w:ascii="simsun" w:hAnsi="simsun" w:cs="simsun" w:eastAsia="simsun"/>
                <w:sz w:val="21"/>
              </w:rPr>
              <w:t>将</w:t>
            </w:r>
            <w:r>
              <w:rPr>
                <w:rFonts w:ascii="simsun" w:hAnsi="simsun" w:cs="simsun" w:eastAsia="simsun"/>
                <w:sz w:val="21"/>
              </w:rPr>
              <w:t>科研项目、经费、成果等</w:t>
            </w:r>
            <w:r>
              <w:rPr>
                <w:rFonts w:ascii="simsun" w:hAnsi="simsun" w:cs="simsun" w:eastAsia="simsun"/>
                <w:sz w:val="21"/>
              </w:rPr>
              <w:t>不同业务模块的数据信息以</w:t>
            </w:r>
            <w:r>
              <w:rPr>
                <w:rFonts w:ascii="simsun" w:hAnsi="simsun" w:cs="simsun" w:eastAsia="simsun"/>
                <w:sz w:val="21"/>
              </w:rPr>
              <w:t>统计</w:t>
            </w:r>
            <w:r>
              <w:rPr>
                <w:rFonts w:ascii="simsun" w:hAnsi="simsun" w:cs="simsun" w:eastAsia="simsun"/>
                <w:sz w:val="21"/>
              </w:rPr>
              <w:t>图表的形式展现，</w:t>
            </w:r>
            <w:r>
              <w:rPr>
                <w:rFonts w:ascii="simsun" w:hAnsi="simsun" w:cs="simsun" w:eastAsia="simsun"/>
                <w:sz w:val="21"/>
              </w:rPr>
              <w:t>需要</w:t>
            </w:r>
            <w:r>
              <w:rPr>
                <w:rFonts w:ascii="simsun" w:hAnsi="simsun" w:cs="simsun" w:eastAsia="simsun"/>
                <w:sz w:val="21"/>
              </w:rPr>
              <w:t>提供“</w:t>
            </w:r>
            <w:r>
              <w:rPr>
                <w:rFonts w:ascii="simsun" w:hAnsi="simsun" w:cs="simsun" w:eastAsia="simsun"/>
                <w:sz w:val="21"/>
              </w:rPr>
              <w:t>年度</w:t>
            </w:r>
            <w:r>
              <w:rPr>
                <w:rFonts w:ascii="simsun" w:hAnsi="simsun" w:cs="simsun" w:eastAsia="simsun"/>
                <w:sz w:val="21"/>
              </w:rPr>
              <w:t>各科室</w:t>
            </w:r>
            <w:r>
              <w:rPr>
                <w:rFonts w:ascii="simsun" w:hAnsi="simsun" w:cs="simsun" w:eastAsia="simsun"/>
                <w:sz w:val="21"/>
              </w:rPr>
              <w:t>科研经费统计</w:t>
            </w:r>
            <w:r>
              <w:rPr>
                <w:rFonts w:ascii="simsun" w:hAnsi="simsun" w:cs="simsun" w:eastAsia="simsun"/>
                <w:sz w:val="21"/>
              </w:rPr>
              <w:t>”、“</w:t>
            </w:r>
            <w:r>
              <w:rPr>
                <w:rFonts w:ascii="simsun" w:hAnsi="simsun" w:cs="simsun" w:eastAsia="simsun"/>
                <w:sz w:val="21"/>
              </w:rPr>
              <w:t>近年科研经费预算和到账情况</w:t>
            </w:r>
            <w:r>
              <w:rPr>
                <w:rFonts w:ascii="simsun" w:hAnsi="simsun" w:cs="simsun" w:eastAsia="simsun"/>
                <w:sz w:val="21"/>
              </w:rPr>
              <w:t>”</w:t>
            </w:r>
            <w:r>
              <w:rPr>
                <w:rFonts w:ascii="simsun" w:hAnsi="simsun" w:cs="simsun" w:eastAsia="simsun"/>
                <w:sz w:val="21"/>
              </w:rPr>
              <w:t>、</w:t>
            </w:r>
            <w:r>
              <w:rPr>
                <w:rFonts w:ascii="simsun" w:hAnsi="simsun" w:cs="simsun" w:eastAsia="simsun"/>
                <w:sz w:val="21"/>
              </w:rPr>
              <w:t>“</w:t>
            </w:r>
            <w:r>
              <w:rPr>
                <w:rFonts w:ascii="simsun" w:hAnsi="simsun" w:cs="simsun" w:eastAsia="simsun"/>
                <w:sz w:val="21"/>
              </w:rPr>
              <w:t>核心论文发表趋势</w:t>
            </w:r>
            <w:r>
              <w:rPr>
                <w:rFonts w:ascii="simsun" w:hAnsi="simsun" w:cs="simsun" w:eastAsia="simsun"/>
                <w:sz w:val="21"/>
              </w:rPr>
              <w:t>”以及“</w:t>
            </w:r>
            <w:r>
              <w:rPr>
                <w:rFonts w:ascii="simsun" w:hAnsi="simsun" w:cs="simsun" w:eastAsia="simsun"/>
                <w:sz w:val="21"/>
              </w:rPr>
              <w:t>科研项目到账经费跨年比较</w:t>
            </w:r>
            <w:r>
              <w:rPr>
                <w:rFonts w:ascii="simsun" w:hAnsi="simsun" w:cs="simsun" w:eastAsia="simsun"/>
                <w:sz w:val="21"/>
              </w:rPr>
              <w:t>”</w:t>
            </w:r>
            <w:r>
              <w:rPr>
                <w:rFonts w:ascii="simsun" w:hAnsi="simsun" w:cs="simsun" w:eastAsia="simsun"/>
                <w:sz w:val="21"/>
              </w:rPr>
              <w:t>图。用户可</w:t>
            </w:r>
            <w:r>
              <w:rPr>
                <w:rFonts w:ascii="simsun" w:hAnsi="simsun" w:cs="simsun" w:eastAsia="simsun"/>
                <w:sz w:val="21"/>
              </w:rPr>
              <w:t>定制相关统计图表模型</w:t>
            </w:r>
            <w:r>
              <w:rPr>
                <w:rFonts w:ascii="simsun" w:hAnsi="simsun" w:cs="simsun" w:eastAsia="simsun"/>
                <w:sz w:val="21"/>
              </w:rPr>
              <w:t>，</w:t>
            </w:r>
            <w:r>
              <w:rPr>
                <w:rFonts w:ascii="simsun" w:hAnsi="simsun" w:cs="simsun" w:eastAsia="simsun"/>
                <w:sz w:val="21"/>
              </w:rPr>
              <w:t>以动态</w:t>
            </w:r>
            <w:r>
              <w:rPr>
                <w:rFonts w:ascii="simsun" w:hAnsi="simsun" w:cs="simsun" w:eastAsia="simsun"/>
                <w:sz w:val="21"/>
              </w:rPr>
              <w:t>掌握</w:t>
            </w:r>
            <w:r>
              <w:rPr>
                <w:rFonts w:ascii="simsun" w:hAnsi="simsun" w:cs="simsun" w:eastAsia="simsun"/>
                <w:sz w:val="21"/>
              </w:rPr>
              <w:t>医院</w:t>
            </w:r>
            <w:r>
              <w:rPr>
                <w:rFonts w:ascii="simsun" w:hAnsi="simsun" w:cs="simsun" w:eastAsia="simsun"/>
                <w:sz w:val="21"/>
              </w:rPr>
              <w:t>科研整体状态。</w:t>
            </w:r>
          </w:p>
          <w:p>
            <w:pPr>
              <w:pStyle w:val="null3"/>
              <w:ind w:firstLine="422"/>
              <w:jc w:val="both"/>
            </w:pPr>
            <w:r>
              <w:rPr>
                <w:rFonts w:ascii="simsun" w:hAnsi="simsun" w:cs="simsun" w:eastAsia="simsun"/>
                <w:sz w:val="21"/>
                <w:b/>
              </w:rPr>
              <w:t>通知公告</w:t>
            </w:r>
            <w:r>
              <w:rPr>
                <w:rFonts w:ascii="simsun" w:hAnsi="simsun" w:cs="simsun" w:eastAsia="simsun"/>
                <w:sz w:val="21"/>
                <w:b/>
              </w:rPr>
              <w:t xml:space="preserve"> </w:t>
            </w:r>
            <w:r>
              <w:rPr>
                <w:rFonts w:ascii="simsun" w:hAnsi="simsun" w:cs="simsun" w:eastAsia="simsun"/>
                <w:sz w:val="21"/>
              </w:rPr>
              <w:t>需要</w:t>
            </w:r>
            <w:r>
              <w:rPr>
                <w:rFonts w:ascii="simsun" w:hAnsi="simsun" w:cs="simsun" w:eastAsia="simsun"/>
                <w:sz w:val="21"/>
              </w:rPr>
              <w:t>提供各类通知公告管理功能，管理员用户可管理和发布各类通知公告，科研人员可浏览各类通知公告信息。</w:t>
            </w:r>
          </w:p>
          <w:p>
            <w:pPr>
              <w:pStyle w:val="null3"/>
              <w:ind w:firstLine="422"/>
              <w:jc w:val="both"/>
            </w:pPr>
            <w:r>
              <w:rPr>
                <w:rFonts w:ascii="simsun" w:hAnsi="simsun" w:cs="simsun" w:eastAsia="simsun"/>
                <w:sz w:val="21"/>
                <w:b/>
              </w:rPr>
              <w:t>今日待办</w:t>
            </w:r>
            <w:r>
              <w:rPr>
                <w:rFonts w:ascii="simsun" w:hAnsi="simsun" w:cs="simsun" w:eastAsia="simsun"/>
                <w:sz w:val="21"/>
                <w:b/>
              </w:rPr>
              <w:t xml:space="preserve"> </w:t>
            </w:r>
            <w:r>
              <w:rPr>
                <w:rFonts w:ascii="simsun" w:hAnsi="simsun" w:cs="simsun" w:eastAsia="simsun"/>
                <w:sz w:val="21"/>
              </w:rPr>
              <w:t>需要</w:t>
            </w:r>
            <w:r>
              <w:rPr>
                <w:rFonts w:ascii="simsun" w:hAnsi="simsun" w:cs="simsun" w:eastAsia="simsun"/>
                <w:sz w:val="21"/>
              </w:rPr>
              <w:t>推送各类</w:t>
            </w:r>
            <w:r>
              <w:rPr>
                <w:rFonts w:ascii="simsun" w:hAnsi="simsun" w:cs="simsun" w:eastAsia="simsun"/>
                <w:sz w:val="21"/>
              </w:rPr>
              <w:t>用户需处理的</w:t>
            </w:r>
            <w:r>
              <w:rPr>
                <w:rFonts w:ascii="simsun" w:hAnsi="simsun" w:cs="simsun" w:eastAsia="simsun"/>
                <w:sz w:val="21"/>
              </w:rPr>
              <w:t>待办事项信息</w:t>
            </w:r>
            <w:r>
              <w:rPr>
                <w:rFonts w:ascii="simsun" w:hAnsi="simsun" w:cs="simsun" w:eastAsia="simsun"/>
                <w:sz w:val="21"/>
              </w:rPr>
              <w:t>，包括项目、经费、成果、考核等业务</w:t>
            </w:r>
            <w:r>
              <w:rPr>
                <w:rFonts w:ascii="simsun" w:hAnsi="simsun" w:cs="simsun" w:eastAsia="simsun"/>
                <w:sz w:val="21"/>
              </w:rPr>
              <w:t>模块</w:t>
            </w:r>
            <w:r>
              <w:rPr>
                <w:rFonts w:ascii="simsun" w:hAnsi="simsun" w:cs="simsun" w:eastAsia="simsun"/>
                <w:sz w:val="21"/>
              </w:rPr>
              <w:t>的受理</w:t>
            </w:r>
            <w:r>
              <w:rPr>
                <w:rFonts w:ascii="simsun" w:hAnsi="simsun" w:cs="simsun" w:eastAsia="simsun"/>
                <w:sz w:val="21"/>
              </w:rPr>
              <w:t>、</w:t>
            </w:r>
            <w:r>
              <w:rPr>
                <w:rFonts w:ascii="simsun" w:hAnsi="simsun" w:cs="simsun" w:eastAsia="simsun"/>
                <w:sz w:val="21"/>
              </w:rPr>
              <w:t>审核</w:t>
            </w:r>
            <w:r>
              <w:rPr>
                <w:rFonts w:ascii="simsun" w:hAnsi="simsun" w:cs="simsun" w:eastAsia="simsun"/>
                <w:sz w:val="21"/>
              </w:rPr>
              <w:t>、</w:t>
            </w:r>
            <w:r>
              <w:rPr>
                <w:rFonts w:ascii="simsun" w:hAnsi="simsun" w:cs="simsun" w:eastAsia="simsun"/>
                <w:sz w:val="21"/>
              </w:rPr>
              <w:t>提醒信息以及</w:t>
            </w:r>
            <w:r>
              <w:rPr>
                <w:rFonts w:ascii="simsun" w:hAnsi="simsun" w:cs="simsun" w:eastAsia="simsun"/>
                <w:sz w:val="21"/>
              </w:rPr>
              <w:t>各类预警信息，</w:t>
            </w:r>
            <w:r>
              <w:rPr>
                <w:rFonts w:ascii="simsun" w:hAnsi="simsun" w:cs="simsun" w:eastAsia="simsun"/>
                <w:sz w:val="21"/>
              </w:rPr>
              <w:t>点击相应</w:t>
            </w:r>
            <w:r>
              <w:rPr>
                <w:rFonts w:ascii="simsun" w:hAnsi="simsun" w:cs="simsun" w:eastAsia="simsun"/>
                <w:sz w:val="21"/>
              </w:rPr>
              <w:t>信息即可</w:t>
            </w:r>
            <w:r>
              <w:rPr>
                <w:rFonts w:ascii="simsun" w:hAnsi="simsun" w:cs="simsun" w:eastAsia="simsun"/>
                <w:sz w:val="21"/>
              </w:rPr>
              <w:t>进入</w:t>
            </w:r>
            <w:r>
              <w:rPr>
                <w:rFonts w:ascii="simsun" w:hAnsi="simsun" w:cs="simsun" w:eastAsia="simsun"/>
                <w:sz w:val="21"/>
              </w:rPr>
              <w:t>待办事项处理页面</w:t>
            </w:r>
            <w:r>
              <w:rPr>
                <w:rFonts w:ascii="simsun" w:hAnsi="simsun" w:cs="simsun" w:eastAsia="simsun"/>
                <w:sz w:val="21"/>
              </w:rPr>
              <w:t>。</w:t>
            </w:r>
            <w:r>
              <w:rPr>
                <w:rFonts w:ascii="simsun" w:hAnsi="simsun" w:cs="simsun" w:eastAsia="simsun"/>
                <w:sz w:val="21"/>
              </w:rPr>
              <w:t>系统</w:t>
            </w:r>
            <w:r>
              <w:rPr>
                <w:rFonts w:ascii="simsun" w:hAnsi="simsun" w:cs="simsun" w:eastAsia="simsun"/>
                <w:sz w:val="21"/>
              </w:rPr>
              <w:t>需要</w:t>
            </w:r>
            <w:r>
              <w:rPr>
                <w:rFonts w:ascii="simsun" w:hAnsi="simsun" w:cs="simsun" w:eastAsia="simsun"/>
                <w:sz w:val="21"/>
              </w:rPr>
              <w:t>对各类待办事项进行分类统计。</w:t>
            </w:r>
          </w:p>
          <w:p>
            <w:pPr>
              <w:pStyle w:val="null3"/>
              <w:ind w:firstLine="422"/>
              <w:jc w:val="both"/>
            </w:pPr>
            <w:r>
              <w:rPr>
                <w:rFonts w:ascii="simsun" w:hAnsi="simsun" w:cs="simsun" w:eastAsia="simsun"/>
                <w:sz w:val="21"/>
                <w:b/>
              </w:rPr>
              <w:t>快捷通道</w:t>
            </w:r>
            <w:r>
              <w:rPr>
                <w:rFonts w:ascii="simsun" w:hAnsi="simsun" w:cs="simsun" w:eastAsia="simsun"/>
                <w:sz w:val="21"/>
                <w:b/>
              </w:rPr>
              <w:t xml:space="preserve"> </w:t>
            </w:r>
            <w:r>
              <w:rPr>
                <w:rFonts w:ascii="simsun" w:hAnsi="simsun" w:cs="simsun" w:eastAsia="simsun"/>
                <w:sz w:val="21"/>
              </w:rPr>
              <w:t>科研人员工作首页</w:t>
            </w:r>
            <w:r>
              <w:rPr>
                <w:rFonts w:ascii="simsun" w:hAnsi="simsun" w:cs="simsun" w:eastAsia="simsun"/>
                <w:sz w:val="21"/>
              </w:rPr>
              <w:t>可展示科研办事快捷通道，</w:t>
            </w:r>
            <w:r>
              <w:rPr>
                <w:rFonts w:ascii="simsun" w:hAnsi="simsun" w:cs="simsun" w:eastAsia="simsun"/>
                <w:sz w:val="21"/>
              </w:rPr>
              <w:t>科研人员通过快捷通道</w:t>
            </w:r>
            <w:r>
              <w:rPr>
                <w:rFonts w:ascii="simsun" w:hAnsi="simsun" w:cs="simsun" w:eastAsia="simsun"/>
                <w:sz w:val="21"/>
              </w:rPr>
              <w:t>可快速进入</w:t>
            </w:r>
            <w:r>
              <w:rPr>
                <w:rFonts w:ascii="simsun" w:hAnsi="simsun" w:cs="simsun" w:eastAsia="simsun"/>
                <w:sz w:val="21"/>
              </w:rPr>
              <w:t>项目</w:t>
            </w:r>
            <w:r>
              <w:rPr>
                <w:rFonts w:ascii="simsun" w:hAnsi="simsun" w:cs="simsun" w:eastAsia="simsun"/>
                <w:sz w:val="21"/>
              </w:rPr>
              <w:t>申报、</w:t>
            </w:r>
            <w:r>
              <w:rPr>
                <w:rFonts w:ascii="simsun" w:hAnsi="simsun" w:cs="simsun" w:eastAsia="simsun"/>
                <w:sz w:val="21"/>
              </w:rPr>
              <w:t>立项</w:t>
            </w:r>
            <w:r>
              <w:rPr>
                <w:rFonts w:ascii="simsun" w:hAnsi="simsun" w:cs="simsun" w:eastAsia="simsun"/>
                <w:sz w:val="21"/>
              </w:rPr>
              <w:t>登记</w:t>
            </w:r>
            <w:r>
              <w:rPr>
                <w:rFonts w:ascii="simsun" w:hAnsi="simsun" w:cs="simsun" w:eastAsia="simsun"/>
                <w:sz w:val="21"/>
              </w:rPr>
              <w:t>、成果新增、文档下载</w:t>
            </w:r>
            <w:r>
              <w:rPr>
                <w:rFonts w:ascii="simsun" w:hAnsi="simsun" w:cs="simsun" w:eastAsia="simsun"/>
                <w:sz w:val="21"/>
              </w:rPr>
              <w:t>等常用功能入口，快速办理各类科研业务。</w:t>
            </w:r>
          </w:p>
          <w:p>
            <w:pPr>
              <w:pStyle w:val="null3"/>
              <w:spacing w:before="255" w:after="255"/>
              <w:jc w:val="left"/>
            </w:pPr>
            <w:r>
              <w:rPr>
                <w:rFonts w:ascii="simsun" w:hAnsi="simsun" w:cs="simsun" w:eastAsia="simsun"/>
                <w:sz w:val="21"/>
                <w:b/>
              </w:rPr>
              <w:t>2.项目管理</w:t>
            </w:r>
          </w:p>
          <w:p>
            <w:pPr>
              <w:pStyle w:val="null3"/>
              <w:ind w:firstLine="420"/>
              <w:jc w:val="both"/>
            </w:pPr>
            <w:r>
              <w:rPr>
                <w:rFonts w:ascii="simsun" w:hAnsi="simsun" w:cs="simsun" w:eastAsia="simsun"/>
                <w:sz w:val="21"/>
              </w:rPr>
              <w:t>项目管理子系统</w:t>
            </w:r>
            <w:r>
              <w:rPr>
                <w:rFonts w:ascii="simsun" w:hAnsi="simsun" w:cs="simsun" w:eastAsia="simsun"/>
                <w:sz w:val="21"/>
              </w:rPr>
              <w:t>需要</w:t>
            </w:r>
            <w:r>
              <w:rPr>
                <w:rFonts w:ascii="simsun" w:hAnsi="simsun" w:cs="simsun" w:eastAsia="simsun"/>
                <w:sz w:val="21"/>
              </w:rPr>
              <w:t>包括纵向项目、横向项目</w:t>
            </w:r>
            <w:r>
              <w:rPr>
                <w:rFonts w:ascii="simsun" w:hAnsi="simsun" w:cs="simsun" w:eastAsia="simsun"/>
                <w:sz w:val="21"/>
              </w:rPr>
              <w:t>、</w:t>
            </w:r>
            <w:r>
              <w:rPr>
                <w:rFonts w:ascii="simsun" w:hAnsi="simsun" w:cs="simsun" w:eastAsia="simsun"/>
                <w:sz w:val="21"/>
              </w:rPr>
              <w:t>校级项目、</w:t>
            </w:r>
            <w:r>
              <w:rPr>
                <w:rFonts w:ascii="simsun" w:hAnsi="simsun" w:cs="simsun" w:eastAsia="simsun"/>
                <w:sz w:val="21"/>
              </w:rPr>
              <w:t>以及</w:t>
            </w:r>
            <w:r>
              <w:rPr>
                <w:rFonts w:ascii="simsun" w:hAnsi="simsun" w:cs="simsun" w:eastAsia="simsun"/>
                <w:sz w:val="21"/>
              </w:rPr>
              <w:t>院级</w:t>
            </w:r>
            <w:r>
              <w:rPr>
                <w:rFonts w:ascii="simsun" w:hAnsi="simsun" w:cs="simsun" w:eastAsia="simsun"/>
                <w:sz w:val="21"/>
              </w:rPr>
              <w:t>项目</w:t>
            </w:r>
            <w:r>
              <w:rPr>
                <w:rFonts w:ascii="simsun" w:hAnsi="simsun" w:cs="simsun" w:eastAsia="simsun"/>
                <w:sz w:val="21"/>
              </w:rPr>
              <w:t>管理</w:t>
            </w:r>
            <w:r>
              <w:rPr>
                <w:rFonts w:ascii="simsun" w:hAnsi="simsun" w:cs="simsun" w:eastAsia="simsun"/>
                <w:sz w:val="21"/>
              </w:rPr>
              <w:t>。</w:t>
            </w:r>
          </w:p>
          <w:p>
            <w:pPr>
              <w:pStyle w:val="null3"/>
            </w:pPr>
            <w:r>
              <w:rPr>
                <w:rFonts w:ascii="simsun" w:hAnsi="simsun" w:cs="simsun" w:eastAsia="simsun"/>
              </w:rPr>
              <w:t>2.1</w:t>
            </w:r>
            <w:r>
              <w:rPr>
                <w:rFonts w:ascii="simsun" w:hAnsi="simsun" w:cs="simsun" w:eastAsia="simsun"/>
                <w:sz w:val="21"/>
              </w:rPr>
              <w:t>纵向项目</w:t>
            </w:r>
          </w:p>
          <w:p>
            <w:pPr>
              <w:pStyle w:val="null3"/>
              <w:ind w:firstLine="420"/>
              <w:jc w:val="both"/>
            </w:pPr>
            <w:r>
              <w:rPr>
                <w:rFonts w:ascii="simsun" w:hAnsi="simsun" w:cs="simsun" w:eastAsia="simsun"/>
                <w:sz w:val="21"/>
              </w:rPr>
              <w:t>纵向项目指各级政府来源项目、基金项目等。</w:t>
            </w:r>
            <w:r>
              <w:rPr>
                <w:rFonts w:ascii="simsun" w:hAnsi="simsun" w:cs="simsun" w:eastAsia="simsun"/>
                <w:sz w:val="21"/>
              </w:rPr>
              <w:t>纵向项目</w:t>
            </w:r>
            <w:r>
              <w:rPr>
                <w:rFonts w:ascii="simsun" w:hAnsi="simsun" w:cs="simsun" w:eastAsia="simsun"/>
                <w:sz w:val="21"/>
              </w:rPr>
              <w:t>模块</w:t>
            </w:r>
            <w:r>
              <w:rPr>
                <w:rFonts w:ascii="simsun" w:hAnsi="simsun" w:cs="simsun" w:eastAsia="simsun"/>
                <w:sz w:val="21"/>
              </w:rPr>
              <w:t>需</w:t>
            </w:r>
            <w:r>
              <w:rPr>
                <w:rFonts w:ascii="simsun" w:hAnsi="simsun" w:cs="simsun" w:eastAsia="simsun"/>
                <w:sz w:val="21"/>
              </w:rPr>
              <w:t>提供项目</w:t>
            </w:r>
            <w:r>
              <w:rPr>
                <w:rFonts w:ascii="simsun" w:hAnsi="simsun" w:cs="simsun" w:eastAsia="simsun"/>
                <w:sz w:val="21"/>
              </w:rPr>
              <w:t>立项、中检、变更</w:t>
            </w:r>
            <w:r>
              <w:rPr>
                <w:rFonts w:ascii="simsun" w:hAnsi="simsun" w:cs="simsun" w:eastAsia="simsun"/>
                <w:sz w:val="21"/>
              </w:rPr>
              <w:t>和</w:t>
            </w:r>
            <w:r>
              <w:rPr>
                <w:rFonts w:ascii="simsun" w:hAnsi="simsun" w:cs="simsun" w:eastAsia="simsun"/>
                <w:sz w:val="21"/>
              </w:rPr>
              <w:t>结项</w:t>
            </w:r>
            <w:r>
              <w:rPr>
                <w:rFonts w:ascii="simsun" w:hAnsi="simsun" w:cs="simsun" w:eastAsia="simsun"/>
                <w:sz w:val="21"/>
              </w:rPr>
              <w:t>管理</w:t>
            </w:r>
            <w:r>
              <w:rPr>
                <w:rFonts w:ascii="simsun" w:hAnsi="simsun" w:cs="simsun" w:eastAsia="simsun"/>
                <w:sz w:val="21"/>
              </w:rPr>
              <w:t>、项目分类</w:t>
            </w:r>
            <w:r>
              <w:rPr>
                <w:rFonts w:ascii="simsun" w:hAnsi="simsun" w:cs="simsun" w:eastAsia="simsun"/>
                <w:sz w:val="21"/>
              </w:rPr>
              <w:t>管理</w:t>
            </w:r>
            <w:r>
              <w:rPr>
                <w:rFonts w:ascii="simsun" w:hAnsi="simsun" w:cs="simsun" w:eastAsia="simsun"/>
                <w:sz w:val="21"/>
              </w:rPr>
              <w:t>以及预算</w:t>
            </w:r>
            <w:r>
              <w:rPr>
                <w:rFonts w:ascii="simsun" w:hAnsi="simsun" w:cs="simsun" w:eastAsia="simsun"/>
                <w:sz w:val="21"/>
              </w:rPr>
              <w:t>模板管理等功能。</w:t>
            </w:r>
          </w:p>
          <w:p>
            <w:pPr>
              <w:pStyle w:val="null3"/>
              <w:ind w:firstLine="420"/>
              <w:jc w:val="both"/>
            </w:pPr>
            <w:r>
              <w:rPr>
                <w:rFonts w:ascii="simsun" w:hAnsi="simsun" w:cs="simsun" w:eastAsia="simsun"/>
              </w:rPr>
              <w:t>2.1.1项目立项</w:t>
            </w:r>
          </w:p>
          <w:p>
            <w:pPr>
              <w:pStyle w:val="null3"/>
              <w:ind w:firstLine="420"/>
              <w:jc w:val="both"/>
            </w:pPr>
            <w:r>
              <w:rPr>
                <w:rFonts w:ascii="simsun" w:hAnsi="simsun" w:cs="simsun" w:eastAsia="simsun"/>
                <w:sz w:val="21"/>
              </w:rPr>
              <w:t>可根据上级单位批复情况进行项目立项信息</w:t>
            </w:r>
            <w:r>
              <w:rPr>
                <w:rFonts w:ascii="simsun" w:hAnsi="simsun" w:cs="simsun" w:eastAsia="simsun"/>
                <w:sz w:val="21"/>
              </w:rPr>
              <w:t>登记、</w:t>
            </w:r>
            <w:r>
              <w:rPr>
                <w:rFonts w:ascii="simsun" w:hAnsi="simsun" w:cs="simsun" w:eastAsia="simsun"/>
                <w:sz w:val="21"/>
              </w:rPr>
              <w:t>管理，</w:t>
            </w: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项目立项信息新增、删除、审核、导入、导出、查询、批量管理以及统计分析等功能。</w:t>
            </w:r>
          </w:p>
          <w:p>
            <w:pPr>
              <w:pStyle w:val="null3"/>
              <w:ind w:firstLine="420"/>
              <w:jc w:val="both"/>
            </w:pPr>
            <w:r>
              <w:rPr>
                <w:rFonts w:ascii="simsun" w:hAnsi="simsun" w:cs="simsun" w:eastAsia="simsun"/>
                <w:sz w:val="21"/>
              </w:rPr>
              <w:t>系统</w:t>
            </w:r>
            <w:r>
              <w:rPr>
                <w:rFonts w:ascii="simsun" w:hAnsi="simsun" w:cs="simsun" w:eastAsia="simsun"/>
                <w:sz w:val="21"/>
              </w:rPr>
              <w:t>需要</w:t>
            </w:r>
            <w:r>
              <w:rPr>
                <w:rFonts w:ascii="simsun" w:hAnsi="simsun" w:cs="simsun" w:eastAsia="simsun"/>
                <w:sz w:val="21"/>
              </w:rPr>
              <w:t>实现特定类别项目立项信息快速采集入库，支持Excel格式</w:t>
            </w:r>
            <w:r>
              <w:rPr>
                <w:rFonts w:ascii="simsun" w:hAnsi="simsun" w:cs="simsun" w:eastAsia="simsun"/>
                <w:sz w:val="21"/>
              </w:rPr>
              <w:t>数据</w:t>
            </w:r>
            <w:r>
              <w:rPr>
                <w:rFonts w:ascii="simsun" w:hAnsi="simsun" w:cs="simsun" w:eastAsia="simsun"/>
                <w:sz w:val="21"/>
              </w:rPr>
              <w:t>批量导入，</w:t>
            </w:r>
            <w:r>
              <w:rPr>
                <w:rFonts w:ascii="simsun" w:hAnsi="simsun" w:cs="simsun" w:eastAsia="simsun"/>
                <w:sz w:val="21"/>
              </w:rPr>
              <w:t>支持单个或多个国家自然科学基金项目PDF计划书导入</w:t>
            </w:r>
            <w:r>
              <w:rPr>
                <w:rFonts w:ascii="simsun" w:hAnsi="simsun" w:cs="simsun" w:eastAsia="simsun"/>
                <w:sz w:val="21"/>
              </w:rPr>
              <w:t>，</w:t>
            </w:r>
            <w:r>
              <w:rPr>
                <w:rFonts w:ascii="simsun" w:hAnsi="simsun" w:cs="simsun" w:eastAsia="simsun"/>
                <w:sz w:val="21"/>
              </w:rPr>
              <w:t>可</w:t>
            </w:r>
            <w:r>
              <w:rPr>
                <w:rFonts w:ascii="simsun" w:hAnsi="simsun" w:cs="simsun" w:eastAsia="simsun"/>
                <w:sz w:val="21"/>
              </w:rPr>
              <w:t>自动解析和获取计划书中项目基本信息、成员信息和预算信息</w:t>
            </w:r>
            <w:r>
              <w:rPr>
                <w:rFonts w:ascii="simsun" w:hAnsi="simsun" w:cs="simsun" w:eastAsia="simsun"/>
                <w:sz w:val="21"/>
              </w:rPr>
              <w:t>，一键导入系统</w:t>
            </w:r>
            <w:r>
              <w:rPr>
                <w:rFonts w:ascii="simsun" w:hAnsi="simsun" w:cs="simsun" w:eastAsia="simsun"/>
                <w:sz w:val="21"/>
              </w:rPr>
              <w:t>。</w:t>
            </w:r>
          </w:p>
          <w:p>
            <w:pPr>
              <w:pStyle w:val="null3"/>
              <w:ind w:firstLine="420"/>
              <w:jc w:val="both"/>
            </w:pPr>
            <w:r>
              <w:rPr>
                <w:rFonts w:ascii="simsun" w:hAnsi="simsun" w:cs="simsun" w:eastAsia="simsun"/>
                <w:sz w:val="21"/>
              </w:rPr>
              <w:t>对于项目数据库，系统</w:t>
            </w:r>
            <w:r>
              <w:rPr>
                <w:rFonts w:ascii="simsun" w:hAnsi="simsun" w:cs="simsun" w:eastAsia="simsun"/>
                <w:sz w:val="21"/>
              </w:rPr>
              <w:t>需</w:t>
            </w:r>
            <w:r>
              <w:rPr>
                <w:rFonts w:ascii="simsun" w:hAnsi="simsun" w:cs="simsun" w:eastAsia="simsun"/>
                <w:sz w:val="21"/>
              </w:rPr>
              <w:t>提供审核、查询、导入、导出、统计报表等功能（注：此类功能在项目、经费、成果、基础资源等数据库</w:t>
            </w:r>
            <w:r>
              <w:rPr>
                <w:rFonts w:ascii="simsun" w:hAnsi="simsun" w:cs="simsun" w:eastAsia="simsun"/>
                <w:sz w:val="21"/>
              </w:rPr>
              <w:t>均</w:t>
            </w:r>
            <w:r>
              <w:rPr>
                <w:rFonts w:ascii="simsun" w:hAnsi="simsun" w:cs="simsun" w:eastAsia="simsun"/>
                <w:sz w:val="21"/>
              </w:rPr>
              <w:t>有实现）。</w:t>
            </w:r>
          </w:p>
          <w:p>
            <w:pPr>
              <w:pStyle w:val="null3"/>
              <w:ind w:firstLine="482"/>
            </w:pPr>
            <w:r>
              <w:rPr>
                <w:rFonts w:ascii="simsun" w:hAnsi="simsun" w:cs="simsun" w:eastAsia="simsun"/>
                <w:sz w:val="21"/>
                <w:b/>
              </w:rPr>
              <w:t>审核</w:t>
            </w:r>
            <w:r>
              <w:rPr>
                <w:rFonts w:ascii="simsun" w:hAnsi="simsun" w:cs="simsun" w:eastAsia="simsun"/>
                <w:sz w:val="21"/>
              </w:rPr>
              <w:t xml:space="preserve"> 系统</w:t>
            </w:r>
            <w:r>
              <w:rPr>
                <w:rFonts w:ascii="simsun" w:hAnsi="simsun" w:cs="simsun" w:eastAsia="simsun"/>
                <w:sz w:val="21"/>
              </w:rPr>
              <w:t>需</w:t>
            </w:r>
            <w:r>
              <w:rPr>
                <w:rFonts w:ascii="simsun" w:hAnsi="simsun" w:cs="simsun" w:eastAsia="simsun"/>
                <w:sz w:val="21"/>
              </w:rPr>
              <w:t>提供管理部门直接审核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和二级审核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科室</w:t>
            </w:r>
            <w:r>
              <w:rPr>
                <w:rFonts w:ascii="simsun" w:hAnsi="simsun" w:cs="simsun" w:eastAsia="simsun"/>
                <w:sz w:val="21"/>
              </w:rPr>
              <w:t>—</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两种审核机制。</w:t>
            </w:r>
          </w:p>
          <w:p>
            <w:pPr>
              <w:pStyle w:val="null3"/>
              <w:ind w:firstLine="482"/>
            </w:pPr>
            <w:r>
              <w:rPr>
                <w:rFonts w:ascii="simsun" w:hAnsi="simsun" w:cs="simsun" w:eastAsia="simsun"/>
                <w:sz w:val="21"/>
                <w:b/>
              </w:rPr>
              <w:t>查询</w:t>
            </w:r>
            <w:r>
              <w:rPr>
                <w:rFonts w:ascii="simsun" w:hAnsi="simsun" w:cs="simsun" w:eastAsia="simsun"/>
                <w:sz w:val="21"/>
              </w:rPr>
              <w:t xml:space="preserve"> 针对入库的项目信息，系统</w:t>
            </w:r>
            <w:r>
              <w:rPr>
                <w:rFonts w:ascii="simsun" w:hAnsi="simsun" w:cs="simsun" w:eastAsia="simsun"/>
                <w:sz w:val="21"/>
              </w:rPr>
              <w:t>需</w:t>
            </w:r>
            <w:r>
              <w:rPr>
                <w:rFonts w:ascii="simsun" w:hAnsi="simsun" w:cs="simsun" w:eastAsia="simsun"/>
                <w:sz w:val="21"/>
              </w:rPr>
              <w:t>提供快捷查询和复杂查询两种方式，可以根据所需条件进行组合式查询，支持对查询结果进行批量审核、导入导出以及统计分析等操作。</w:t>
            </w:r>
          </w:p>
          <w:p>
            <w:pPr>
              <w:pStyle w:val="null3"/>
              <w:ind w:firstLine="482"/>
            </w:pPr>
            <w:r>
              <w:rPr>
                <w:rFonts w:ascii="simsun" w:hAnsi="simsun" w:cs="simsun" w:eastAsia="simsun"/>
                <w:sz w:val="21"/>
                <w:b/>
              </w:rPr>
              <w:t>Excel数据导入</w:t>
            </w:r>
            <w:r>
              <w:rPr>
                <w:rFonts w:ascii="simsun" w:hAnsi="simsun" w:cs="simsun" w:eastAsia="simsun"/>
                <w:sz w:val="21"/>
              </w:rPr>
              <w:t xml:space="preserve"> 系统</w:t>
            </w:r>
            <w:r>
              <w:rPr>
                <w:rFonts w:ascii="simsun" w:hAnsi="simsun" w:cs="simsun" w:eastAsia="simsun"/>
                <w:sz w:val="21"/>
              </w:rPr>
              <w:t>需要</w:t>
            </w:r>
            <w:r>
              <w:rPr>
                <w:rFonts w:ascii="simsun" w:hAnsi="simsun" w:cs="simsun" w:eastAsia="simsun"/>
                <w:sz w:val="21"/>
              </w:rPr>
              <w:t>支持直接从 Excel 批量导入数据的功能</w:t>
            </w:r>
            <w:r>
              <w:rPr>
                <w:rFonts w:ascii="simsun" w:hAnsi="simsun" w:cs="simsun" w:eastAsia="simsun"/>
                <w:sz w:val="21"/>
              </w:rPr>
              <w:t>，</w:t>
            </w:r>
            <w:r>
              <w:rPr>
                <w:rFonts w:ascii="simsun" w:hAnsi="simsun" w:cs="simsun" w:eastAsia="simsun"/>
                <w:sz w:val="21"/>
              </w:rPr>
              <w:t>可对导入数据完整性和有效性进行校验（可实现重复、项目类别错误、所属单位错误、负责人重名等情况自动进行校验，提醒用户修改，系统自动识别和转换不同的日期格式。）</w:t>
            </w:r>
          </w:p>
          <w:p>
            <w:pPr>
              <w:pStyle w:val="null3"/>
              <w:ind w:firstLine="482"/>
            </w:pPr>
            <w:r>
              <w:rPr>
                <w:rFonts w:ascii="simsun" w:hAnsi="simsun" w:cs="simsun" w:eastAsia="simsun"/>
                <w:sz w:val="21"/>
              </w:rPr>
              <w:t>国自然PDF计划书导入 系统需要支持国家自然科学基金项目PDF计划书批量解析导入，实现多个国家自然科学基金项目PDF计划书导入，支持由国家自然科学基金项目PDF计划书组成的文件夹直接导入，自动解析文件夹中所有PDF计划书中的项目基本信息（包括项目名称、项目批准号、负责人、所在院系、资助类别、申请代码、资助经费、直接经费、间接经费、立项年度、开始日期、结束日期、关键字）、成员信息（成员姓名、出生年月、性别、职称、学位、单位名称、电话、证件号码、项目分工、每年工作时间）和批复预算明细信息。国家社会科学基金项目、教育部人文社会科学研究项目数据批量导入功能，自动解析项目、预算、成员等相关信息并自动存储入库。</w:t>
            </w:r>
          </w:p>
          <w:p>
            <w:pPr>
              <w:pStyle w:val="null3"/>
              <w:ind w:firstLine="482"/>
            </w:pPr>
            <w:r>
              <w:rPr>
                <w:rFonts w:ascii="simsun" w:hAnsi="simsun" w:cs="simsun" w:eastAsia="simsun"/>
                <w:sz w:val="21"/>
                <w:b/>
              </w:rPr>
              <w:t>Excel数据导出</w:t>
            </w:r>
            <w:r>
              <w:rPr>
                <w:rFonts w:ascii="simsun" w:hAnsi="simsun" w:cs="simsun" w:eastAsia="simsun"/>
                <w:sz w:val="21"/>
              </w:rPr>
              <w:t xml:space="preserve"> 针对</w:t>
            </w:r>
            <w:r>
              <w:rPr>
                <w:rFonts w:ascii="simsun" w:hAnsi="simsun" w:cs="simsun" w:eastAsia="simsun"/>
                <w:sz w:val="21"/>
              </w:rPr>
              <w:t>项目列表查询</w:t>
            </w:r>
            <w:r>
              <w:rPr>
                <w:rFonts w:ascii="simsun" w:hAnsi="simsun" w:cs="simsun" w:eastAsia="simsun"/>
                <w:sz w:val="21"/>
              </w:rPr>
              <w:t>结果，系统</w:t>
            </w:r>
            <w:r>
              <w:rPr>
                <w:rFonts w:ascii="simsun" w:hAnsi="simsun" w:cs="simsun" w:eastAsia="simsun"/>
                <w:sz w:val="21"/>
              </w:rPr>
              <w:t>需</w:t>
            </w:r>
            <w:r>
              <w:rPr>
                <w:rFonts w:ascii="simsun" w:hAnsi="simsun" w:cs="simsun" w:eastAsia="simsun"/>
                <w:sz w:val="21"/>
              </w:rPr>
              <w:t>提供导出功能，</w:t>
            </w:r>
            <w:r>
              <w:rPr>
                <w:rFonts w:ascii="simsun" w:hAnsi="simsun" w:cs="simsun" w:eastAsia="simsun"/>
                <w:sz w:val="21"/>
              </w:rPr>
              <w:t>可选择需导出的信息字段，调整信息字段顺序，实现</w:t>
            </w:r>
            <w:r>
              <w:rPr>
                <w:rFonts w:ascii="simsun" w:hAnsi="simsun" w:cs="simsun" w:eastAsia="simsun"/>
                <w:sz w:val="21"/>
              </w:rPr>
              <w:t>Excel数据快速导出</w:t>
            </w:r>
            <w:r>
              <w:rPr>
                <w:rFonts w:ascii="simsun" w:hAnsi="simsun" w:cs="simsun" w:eastAsia="simsun"/>
                <w:sz w:val="21"/>
              </w:rPr>
              <w:t>。</w:t>
            </w:r>
          </w:p>
          <w:p>
            <w:pPr>
              <w:pStyle w:val="null3"/>
              <w:ind w:firstLine="482"/>
            </w:pPr>
            <w:r>
              <w:rPr>
                <w:rFonts w:ascii="simsun" w:hAnsi="simsun" w:cs="simsun" w:eastAsia="simsun"/>
                <w:sz w:val="21"/>
                <w:b/>
              </w:rPr>
              <w:t>统计报表</w:t>
            </w:r>
            <w:r>
              <w:rPr>
                <w:rFonts w:ascii="simsun" w:hAnsi="simsun" w:cs="simsun" w:eastAsia="simsun"/>
              </w:rPr>
              <w:t xml:space="preserve"> </w:t>
            </w:r>
            <w:r>
              <w:rPr>
                <w:rFonts w:ascii="simsun" w:hAnsi="simsun" w:cs="simsun" w:eastAsia="simsun"/>
                <w:sz w:val="21"/>
              </w:rPr>
              <w:t>系统</w:t>
            </w:r>
            <w:r>
              <w:rPr>
                <w:rFonts w:ascii="simsun" w:hAnsi="simsun" w:cs="simsun" w:eastAsia="simsun"/>
                <w:sz w:val="21"/>
              </w:rPr>
              <w:t>需</w:t>
            </w:r>
            <w:r>
              <w:rPr>
                <w:rFonts w:ascii="simsun" w:hAnsi="simsun" w:cs="simsun" w:eastAsia="simsun"/>
                <w:sz w:val="21"/>
              </w:rPr>
              <w:t>针对</w:t>
            </w:r>
            <w:r>
              <w:rPr>
                <w:rFonts w:ascii="simsun" w:hAnsi="simsun" w:cs="simsun" w:eastAsia="simsun"/>
                <w:sz w:val="21"/>
              </w:rPr>
              <w:t>项目</w:t>
            </w:r>
            <w:r>
              <w:rPr>
                <w:rFonts w:ascii="simsun" w:hAnsi="simsun" w:cs="simsun" w:eastAsia="simsun"/>
                <w:sz w:val="21"/>
              </w:rPr>
              <w:t>数据</w:t>
            </w:r>
            <w:r>
              <w:rPr>
                <w:rFonts w:ascii="simsun" w:hAnsi="simsun" w:cs="simsun" w:eastAsia="simsun"/>
                <w:sz w:val="21"/>
              </w:rPr>
              <w:t>快速生成相关统计报表，可选择统计报表的</w:t>
            </w:r>
            <w:r>
              <w:rPr>
                <w:rFonts w:ascii="simsun" w:hAnsi="simsun" w:cs="simsun" w:eastAsia="simsun"/>
                <w:sz w:val="21"/>
              </w:rPr>
              <w:t>行标题</w:t>
            </w:r>
            <w:r>
              <w:rPr>
                <w:rFonts w:ascii="simsun" w:hAnsi="simsun" w:cs="simsun" w:eastAsia="simsun"/>
                <w:sz w:val="21"/>
              </w:rPr>
              <w:t>和</w:t>
            </w:r>
            <w:r>
              <w:rPr>
                <w:rFonts w:ascii="simsun" w:hAnsi="simsun" w:cs="simsun" w:eastAsia="simsun"/>
                <w:sz w:val="21"/>
              </w:rPr>
              <w:t>列标题，按数量、批准经费、配套经费、外拨经费等参数</w:t>
            </w:r>
            <w:r>
              <w:rPr>
                <w:rFonts w:ascii="simsun" w:hAnsi="simsun" w:cs="simsun" w:eastAsia="simsun"/>
                <w:sz w:val="21"/>
              </w:rPr>
              <w:t>进行</w:t>
            </w:r>
            <w:r>
              <w:rPr>
                <w:rFonts w:ascii="simsun" w:hAnsi="simsun" w:cs="simsun" w:eastAsia="simsun"/>
                <w:sz w:val="21"/>
              </w:rPr>
              <w:t>统计，可</w:t>
            </w:r>
            <w:r>
              <w:rPr>
                <w:rFonts w:ascii="simsun" w:hAnsi="simsun" w:cs="simsun" w:eastAsia="simsun"/>
                <w:sz w:val="21"/>
              </w:rPr>
              <w:t>自动生成</w:t>
            </w:r>
            <w:r>
              <w:rPr>
                <w:rFonts w:ascii="simsun" w:hAnsi="simsun" w:cs="simsun" w:eastAsia="simsun"/>
                <w:sz w:val="21"/>
              </w:rPr>
              <w:t>柱图、饼图</w:t>
            </w:r>
            <w:r>
              <w:rPr>
                <w:rFonts w:ascii="simsun" w:hAnsi="simsun" w:cs="simsun" w:eastAsia="simsun"/>
                <w:sz w:val="21"/>
              </w:rPr>
              <w:t>和</w:t>
            </w:r>
            <w:r>
              <w:rPr>
                <w:rFonts w:ascii="simsun" w:hAnsi="simsun" w:cs="simsun" w:eastAsia="simsun"/>
                <w:sz w:val="21"/>
              </w:rPr>
              <w:t>线图，提供统计报表</w:t>
            </w:r>
            <w:r>
              <w:rPr>
                <w:rFonts w:ascii="simsun" w:hAnsi="simsun" w:cs="simsun" w:eastAsia="simsun"/>
                <w:sz w:val="21"/>
              </w:rPr>
              <w:t>数据</w:t>
            </w:r>
            <w:r>
              <w:rPr>
                <w:rFonts w:ascii="simsun" w:hAnsi="simsun" w:cs="simsun" w:eastAsia="simsun"/>
                <w:sz w:val="21"/>
              </w:rPr>
              <w:t>导出功能。</w:t>
            </w:r>
          </w:p>
          <w:p>
            <w:pPr>
              <w:pStyle w:val="null3"/>
              <w:ind w:firstLine="482"/>
            </w:pPr>
            <w:r>
              <w:rPr>
                <w:rFonts w:ascii="simsun" w:hAnsi="simsun" w:cs="simsun" w:eastAsia="simsun"/>
                <w:sz w:val="21"/>
                <w:b/>
              </w:rPr>
              <w:t>2.1.2项目变更</w:t>
            </w:r>
          </w:p>
          <w:p>
            <w:pPr>
              <w:pStyle w:val="null3"/>
              <w:ind w:firstLine="420"/>
              <w:jc w:val="both"/>
            </w:pPr>
            <w:r>
              <w:rPr>
                <w:rFonts w:ascii="simsun" w:hAnsi="simsun" w:cs="simsun" w:eastAsia="simsun"/>
                <w:sz w:val="21"/>
              </w:rPr>
              <w:t>在项目执行过程中，可对项目变更进行控制。项目负责人可提交项目成员、经费预算、委托、延期、中止等项目变更申请，并上传变更证明材料附件，科研管理人员对变更申请审查通过后，变更信息正式备案。</w:t>
            </w:r>
          </w:p>
          <w:p>
            <w:pPr>
              <w:pStyle w:val="null3"/>
              <w:ind w:firstLine="420"/>
              <w:jc w:val="both"/>
            </w:pPr>
            <w:r>
              <w:rPr>
                <w:rFonts w:ascii="simsun" w:hAnsi="simsun" w:cs="simsun" w:eastAsia="simsun"/>
                <w:sz w:val="21"/>
                <w:b/>
              </w:rPr>
              <w:t>2.1.3项目中检</w:t>
            </w:r>
          </w:p>
          <w:p>
            <w:pPr>
              <w:pStyle w:val="null3"/>
              <w:ind w:firstLine="420"/>
              <w:jc w:val="both"/>
            </w:pPr>
            <w:r>
              <w:rPr>
                <w:rFonts w:ascii="simsun" w:hAnsi="simsun" w:cs="simsun" w:eastAsia="simsun"/>
                <w:sz w:val="21"/>
              </w:rPr>
              <w:t>在项目执行过程中，科研管理人员如果需要对项目中期完成情况进行检查，可在线发布中期检查通知，针对不同类别项目设置不同的中检日期范围，系统根据已设置的日期自动向项目负责人发送中检提醒和预警信息，项目负责人收到中检通知后，可在线上传和提交中期检查材料。</w:t>
            </w:r>
          </w:p>
          <w:p>
            <w:pPr>
              <w:pStyle w:val="null3"/>
              <w:ind w:firstLine="420"/>
              <w:jc w:val="both"/>
            </w:pPr>
            <w:r>
              <w:rPr>
                <w:rFonts w:ascii="simsun" w:hAnsi="simsun" w:cs="simsun" w:eastAsia="simsun"/>
                <w:sz w:val="21"/>
                <w:b/>
              </w:rPr>
              <w:t>2.1.4项目结项</w:t>
            </w:r>
          </w:p>
          <w:p>
            <w:pPr>
              <w:pStyle w:val="null3"/>
              <w:ind w:firstLine="420"/>
              <w:jc w:val="both"/>
            </w:pPr>
            <w:r>
              <w:rPr>
                <w:rFonts w:ascii="simsun" w:hAnsi="simsun" w:cs="simsun" w:eastAsia="simsun"/>
                <w:sz w:val="21"/>
              </w:rPr>
              <w:t>科研管理人员可对项目结项情况进行管理，可针对不同类别项目设置不同的可结项日期范围，系统根据已设置的日期自动向项目负责人推送结项提醒，项目负责人上传和提交相关结项材料，经科研管理人员审核通过后完成结项备案。</w:t>
            </w:r>
          </w:p>
          <w:p>
            <w:pPr>
              <w:pStyle w:val="null3"/>
              <w:ind w:firstLine="420"/>
              <w:jc w:val="both"/>
            </w:pPr>
            <w:r>
              <w:rPr>
                <w:rFonts w:ascii="simsun" w:hAnsi="simsun" w:cs="simsun" w:eastAsia="simsun"/>
                <w:sz w:val="21"/>
                <w:b/>
              </w:rPr>
              <w:t>2.1.5项目分类设置</w:t>
            </w:r>
          </w:p>
          <w:p>
            <w:pPr>
              <w:pStyle w:val="null3"/>
              <w:ind w:firstLine="420"/>
              <w:jc w:val="both"/>
            </w:pPr>
            <w:r>
              <w:rPr>
                <w:rFonts w:ascii="simsun" w:hAnsi="simsun" w:cs="simsun" w:eastAsia="simsun"/>
                <w:sz w:val="21"/>
              </w:rPr>
              <w:t>可建立项目分类结构树，</w:t>
            </w:r>
            <w:r>
              <w:rPr>
                <w:rFonts w:ascii="simsun" w:hAnsi="simsun" w:cs="simsun" w:eastAsia="simsun"/>
                <w:sz w:val="21"/>
              </w:rPr>
              <w:t>对项目</w:t>
            </w:r>
            <w:r>
              <w:rPr>
                <w:rFonts w:ascii="simsun" w:hAnsi="simsun" w:cs="simsun" w:eastAsia="simsun"/>
                <w:sz w:val="21"/>
              </w:rPr>
              <w:t>分类</w:t>
            </w:r>
            <w:r>
              <w:rPr>
                <w:rFonts w:ascii="simsun" w:hAnsi="simsun" w:cs="simsun" w:eastAsia="simsun"/>
                <w:sz w:val="21"/>
              </w:rPr>
              <w:t>及其预算标准</w:t>
            </w:r>
            <w:r>
              <w:rPr>
                <w:rFonts w:ascii="simsun" w:hAnsi="simsun" w:cs="simsun" w:eastAsia="simsun"/>
                <w:sz w:val="21"/>
              </w:rPr>
              <w:t>模板</w:t>
            </w:r>
            <w:r>
              <w:rPr>
                <w:rFonts w:ascii="simsun" w:hAnsi="simsun" w:cs="simsun" w:eastAsia="simsun"/>
                <w:sz w:val="21"/>
              </w:rPr>
              <w:t>进行</w:t>
            </w:r>
            <w:r>
              <w:rPr>
                <w:rFonts w:ascii="simsun" w:hAnsi="simsun" w:cs="simsun" w:eastAsia="simsun"/>
                <w:sz w:val="21"/>
              </w:rPr>
              <w:t>设置和</w:t>
            </w:r>
            <w:r>
              <w:rPr>
                <w:rFonts w:ascii="simsun" w:hAnsi="simsun" w:cs="simsun" w:eastAsia="simsun"/>
                <w:sz w:val="21"/>
              </w:rPr>
              <w:t>管理。</w:t>
            </w:r>
          </w:p>
          <w:p>
            <w:pPr>
              <w:pStyle w:val="null3"/>
              <w:ind w:firstLine="422"/>
              <w:jc w:val="both"/>
            </w:pPr>
            <w:r>
              <w:rPr>
                <w:rFonts w:ascii="simsun" w:hAnsi="simsun" w:cs="simsun" w:eastAsia="simsun"/>
                <w:sz w:val="21"/>
                <w:b/>
              </w:rPr>
              <w:t>项目分类</w:t>
            </w:r>
            <w:r>
              <w:rPr>
                <w:rFonts w:ascii="simsun" w:hAnsi="simsun" w:cs="simsun" w:eastAsia="simsun"/>
                <w:sz w:val="21"/>
              </w:rPr>
              <w:t xml:space="preserve"> 设置各类项目分类名称、项目来源以及所采用的预算标准</w:t>
            </w:r>
            <w:r>
              <w:rPr>
                <w:rFonts w:ascii="simsun" w:hAnsi="simsun" w:cs="simsun" w:eastAsia="simsun"/>
                <w:sz w:val="21"/>
              </w:rPr>
              <w:t>模板等</w:t>
            </w:r>
            <w:r>
              <w:rPr>
                <w:rFonts w:ascii="simsun" w:hAnsi="simsun" w:cs="simsun" w:eastAsia="simsun"/>
                <w:sz w:val="21"/>
              </w:rPr>
              <w:t>信息。</w:t>
            </w:r>
          </w:p>
          <w:p>
            <w:pPr>
              <w:pStyle w:val="null3"/>
              <w:ind w:firstLine="422"/>
              <w:jc w:val="both"/>
            </w:pPr>
            <w:r>
              <w:rPr>
                <w:rFonts w:ascii="simsun" w:hAnsi="simsun" w:cs="simsun" w:eastAsia="simsun"/>
                <w:sz w:val="21"/>
                <w:b/>
              </w:rPr>
              <w:t>2.1.6预算标准设置</w:t>
            </w:r>
          </w:p>
          <w:p>
            <w:pPr>
              <w:pStyle w:val="null3"/>
              <w:ind w:firstLine="420"/>
              <w:jc w:val="both"/>
            </w:pPr>
            <w:r>
              <w:rPr>
                <w:rFonts w:ascii="simsun" w:hAnsi="simsun" w:cs="simsun" w:eastAsia="simsun"/>
                <w:sz w:val="21"/>
              </w:rPr>
              <w:t>可依据</w:t>
            </w:r>
            <w:r>
              <w:rPr>
                <w:rFonts w:ascii="simsun" w:hAnsi="simsun" w:cs="simsun" w:eastAsia="simsun"/>
                <w:sz w:val="21"/>
              </w:rPr>
              <w:t>项目类别</w:t>
            </w:r>
            <w:r>
              <w:rPr>
                <w:rFonts w:ascii="simsun" w:hAnsi="simsun" w:cs="simsun" w:eastAsia="simsun"/>
                <w:sz w:val="21"/>
              </w:rPr>
              <w:t>建立对应的预算标准</w:t>
            </w:r>
            <w:r>
              <w:rPr>
                <w:rFonts w:ascii="simsun" w:hAnsi="simsun" w:cs="simsun" w:eastAsia="simsun"/>
                <w:sz w:val="21"/>
              </w:rPr>
              <w:t>模板，</w:t>
            </w:r>
            <w:r>
              <w:rPr>
                <w:rFonts w:ascii="simsun" w:hAnsi="simsun" w:cs="simsun" w:eastAsia="simsun"/>
                <w:sz w:val="21"/>
              </w:rPr>
              <w:t>设置预算科目、子科目以及科目类型等信息。</w:t>
            </w:r>
          </w:p>
          <w:p>
            <w:pPr>
              <w:pStyle w:val="null3"/>
              <w:ind w:firstLine="420"/>
              <w:jc w:val="both"/>
            </w:pPr>
            <w:r>
              <w:rPr>
                <w:rFonts w:ascii="simsun" w:hAnsi="simsun" w:cs="simsun" w:eastAsia="simsun"/>
              </w:rPr>
              <w:t>2.2</w:t>
            </w:r>
            <w:r>
              <w:rPr>
                <w:rFonts w:ascii="simsun" w:hAnsi="simsun" w:cs="simsun" w:eastAsia="simsun"/>
                <w:sz w:val="24"/>
              </w:rPr>
              <w:t xml:space="preserve"> </w:t>
            </w:r>
            <w:r>
              <w:rPr>
                <w:rFonts w:ascii="simsun" w:hAnsi="simsun" w:cs="simsun" w:eastAsia="simsun"/>
                <w:sz w:val="21"/>
                <w:b/>
              </w:rPr>
              <w:t>横向项目</w:t>
            </w:r>
          </w:p>
          <w:p>
            <w:pPr>
              <w:pStyle w:val="null3"/>
              <w:ind w:firstLine="420"/>
              <w:jc w:val="both"/>
            </w:pPr>
            <w:r>
              <w:rPr>
                <w:rFonts w:ascii="simsun" w:hAnsi="simsun" w:cs="simsun" w:eastAsia="simsun"/>
                <w:sz w:val="21"/>
              </w:rPr>
              <w:t>横向项目指</w:t>
            </w:r>
            <w:r>
              <w:rPr>
                <w:rFonts w:ascii="simsun" w:hAnsi="simsun" w:cs="simsun" w:eastAsia="simsun"/>
                <w:sz w:val="21"/>
              </w:rPr>
              <w:t>本</w:t>
            </w:r>
            <w:r>
              <w:rPr>
                <w:rFonts w:ascii="simsun" w:hAnsi="simsun" w:cs="simsun" w:eastAsia="simsun"/>
                <w:sz w:val="21"/>
              </w:rPr>
              <w:t>医院与</w:t>
            </w:r>
            <w:r>
              <w:rPr>
                <w:rFonts w:ascii="simsun" w:hAnsi="simsun" w:cs="simsun" w:eastAsia="simsun"/>
                <w:sz w:val="21"/>
              </w:rPr>
              <w:t>其他</w:t>
            </w:r>
            <w:r>
              <w:rPr>
                <w:rFonts w:ascii="simsun" w:hAnsi="simsun" w:cs="simsun" w:eastAsia="simsun"/>
                <w:sz w:val="21"/>
              </w:rPr>
              <w:t>单位合作</w:t>
            </w:r>
            <w:r>
              <w:rPr>
                <w:rFonts w:ascii="simsun" w:hAnsi="simsun" w:cs="simsun" w:eastAsia="simsun"/>
                <w:sz w:val="21"/>
              </w:rPr>
              <w:t>的</w:t>
            </w:r>
            <w:r>
              <w:rPr>
                <w:rFonts w:ascii="simsun" w:hAnsi="simsun" w:cs="simsun" w:eastAsia="simsun"/>
                <w:sz w:val="21"/>
              </w:rPr>
              <w:t>项目。</w:t>
            </w:r>
          </w:p>
          <w:p>
            <w:pPr>
              <w:pStyle w:val="null3"/>
              <w:ind w:firstLine="420"/>
              <w:jc w:val="both"/>
            </w:pPr>
            <w:r>
              <w:rPr>
                <w:rFonts w:ascii="simsun" w:hAnsi="simsun" w:cs="simsun" w:eastAsia="simsun"/>
                <w:sz w:val="21"/>
              </w:rPr>
              <w:t>横向项目管理模块主要围绕项目合同进行管理，</w:t>
            </w:r>
            <w:r>
              <w:rPr>
                <w:rFonts w:ascii="simsun" w:hAnsi="simsun" w:cs="simsun" w:eastAsia="simsun"/>
                <w:sz w:val="21"/>
              </w:rPr>
              <w:t>需要</w:t>
            </w:r>
            <w:r>
              <w:rPr>
                <w:rFonts w:ascii="simsun" w:hAnsi="simsun" w:cs="simsun" w:eastAsia="simsun"/>
                <w:sz w:val="21"/>
              </w:rPr>
              <w:t>提供合同签审、合同备案、合同变更以及合作单位</w:t>
            </w:r>
            <w:r>
              <w:rPr>
                <w:rFonts w:ascii="simsun" w:hAnsi="simsun" w:cs="simsun" w:eastAsia="simsun"/>
                <w:sz w:val="21"/>
              </w:rPr>
              <w:t>信息</w:t>
            </w:r>
            <w:r>
              <w:rPr>
                <w:rFonts w:ascii="simsun" w:hAnsi="simsun" w:cs="simsun" w:eastAsia="simsun"/>
                <w:sz w:val="21"/>
              </w:rPr>
              <w:t>管理等功能。</w:t>
            </w:r>
          </w:p>
          <w:p>
            <w:pPr>
              <w:pStyle w:val="null3"/>
              <w:ind w:firstLine="420"/>
              <w:jc w:val="both"/>
            </w:pPr>
            <w:r>
              <w:rPr>
                <w:rFonts w:ascii="simsun" w:hAnsi="simsun" w:cs="simsun" w:eastAsia="simsun"/>
                <w:sz w:val="21"/>
                <w:b/>
              </w:rPr>
              <w:t>2.2.1合同签审</w:t>
            </w:r>
          </w:p>
          <w:p>
            <w:pPr>
              <w:pStyle w:val="null3"/>
              <w:ind w:firstLine="420"/>
              <w:jc w:val="both"/>
            </w:pPr>
            <w:r>
              <w:rPr>
                <w:rFonts w:ascii="simsun" w:hAnsi="simsun" w:cs="simsun" w:eastAsia="simsun"/>
                <w:sz w:val="21"/>
              </w:rPr>
              <w:t>对申请流程中的合同进行线上签审管理，</w:t>
            </w:r>
            <w:r>
              <w:rPr>
                <w:rFonts w:ascii="simsun" w:hAnsi="simsun" w:cs="simsun" w:eastAsia="simsun"/>
                <w:sz w:val="21"/>
              </w:rPr>
              <w:t>需</w:t>
            </w:r>
            <w:r>
              <w:rPr>
                <w:rFonts w:ascii="simsun" w:hAnsi="simsun" w:cs="simsun" w:eastAsia="simsun"/>
                <w:sz w:val="21"/>
              </w:rPr>
              <w:t>提供合同新增、编辑、完善、审核、批量管理、删除、导出和统计功能。</w:t>
            </w:r>
          </w:p>
          <w:p>
            <w:pPr>
              <w:pStyle w:val="null3"/>
              <w:ind w:firstLine="420"/>
              <w:jc w:val="both"/>
            </w:pPr>
            <w:r>
              <w:rPr>
                <w:rFonts w:ascii="simsun" w:hAnsi="simsun" w:cs="simsun" w:eastAsia="simsun"/>
                <w:sz w:val="21"/>
              </w:rPr>
              <w:t>项目负责人可在线登记合同基本信息，提交合同文档。</w:t>
            </w:r>
          </w:p>
          <w:p>
            <w:pPr>
              <w:pStyle w:val="null3"/>
              <w:ind w:firstLine="420"/>
              <w:jc w:val="both"/>
            </w:pPr>
            <w:r>
              <w:rPr>
                <w:rFonts w:ascii="simsun" w:hAnsi="simsun" w:cs="simsun" w:eastAsia="simsun"/>
                <w:sz w:val="21"/>
              </w:rPr>
              <w:t>科研管理人员可审阅合同文档，填写审批意见，可查看历史审核记录及其审批意见信息。</w:t>
            </w:r>
          </w:p>
          <w:p>
            <w:pPr>
              <w:pStyle w:val="null3"/>
              <w:ind w:firstLine="420"/>
              <w:jc w:val="both"/>
            </w:pPr>
            <w:r>
              <w:rPr>
                <w:rFonts w:ascii="simsun" w:hAnsi="simsun" w:cs="simsun" w:eastAsia="simsun"/>
                <w:sz w:val="21"/>
                <w:b/>
              </w:rPr>
              <w:t>2.2.2合同备案</w:t>
            </w:r>
          </w:p>
          <w:p>
            <w:pPr>
              <w:pStyle w:val="null3"/>
              <w:ind w:firstLine="420"/>
              <w:jc w:val="both"/>
            </w:pPr>
            <w:r>
              <w:rPr>
                <w:rFonts w:ascii="simsun" w:hAnsi="simsun" w:cs="simsun" w:eastAsia="simsun"/>
                <w:sz w:val="21"/>
              </w:rPr>
              <w:t>对已签订的合同进行</w:t>
            </w:r>
            <w:r>
              <w:rPr>
                <w:rFonts w:ascii="simsun" w:hAnsi="simsun" w:cs="simsun" w:eastAsia="simsun"/>
                <w:sz w:val="21"/>
              </w:rPr>
              <w:t>登记和</w:t>
            </w:r>
            <w:r>
              <w:rPr>
                <w:rFonts w:ascii="simsun" w:hAnsi="simsun" w:cs="simsun" w:eastAsia="simsun"/>
                <w:sz w:val="21"/>
              </w:rPr>
              <w:t>备案，</w:t>
            </w: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新增、编辑、审核、批量管理、删除、导入、导出以及统计分析功能。</w:t>
            </w:r>
          </w:p>
          <w:p>
            <w:pPr>
              <w:pStyle w:val="null3"/>
              <w:ind w:firstLine="420"/>
              <w:jc w:val="both"/>
            </w:pPr>
            <w:r>
              <w:rPr>
                <w:rFonts w:ascii="simsun" w:hAnsi="simsun" w:cs="simsun" w:eastAsia="simsun"/>
                <w:sz w:val="21"/>
              </w:rPr>
              <w:t>项目负责人在线</w:t>
            </w:r>
            <w:r>
              <w:rPr>
                <w:rFonts w:ascii="simsun" w:hAnsi="simsun" w:cs="simsun" w:eastAsia="simsun"/>
                <w:sz w:val="21"/>
              </w:rPr>
              <w:t>登记</w:t>
            </w:r>
            <w:r>
              <w:rPr>
                <w:rFonts w:ascii="simsun" w:hAnsi="simsun" w:cs="simsun" w:eastAsia="simsun"/>
                <w:sz w:val="21"/>
              </w:rPr>
              <w:t>合同基本信息、成员信息、预算信息，</w:t>
            </w:r>
            <w:r>
              <w:rPr>
                <w:rFonts w:ascii="simsun" w:hAnsi="simsun" w:cs="simsun" w:eastAsia="simsun"/>
                <w:sz w:val="21"/>
              </w:rPr>
              <w:t>上传</w:t>
            </w:r>
            <w:r>
              <w:rPr>
                <w:rFonts w:ascii="simsun" w:hAnsi="simsun" w:cs="simsun" w:eastAsia="simsun"/>
                <w:sz w:val="21"/>
              </w:rPr>
              <w:t>合同正式文档</w:t>
            </w:r>
            <w:r>
              <w:rPr>
                <w:rFonts w:ascii="simsun" w:hAnsi="simsun" w:cs="simsun" w:eastAsia="simsun"/>
                <w:sz w:val="21"/>
              </w:rPr>
              <w:t>附件</w:t>
            </w:r>
            <w:r>
              <w:rPr>
                <w:rFonts w:ascii="simsun" w:hAnsi="simsun" w:cs="simsun" w:eastAsia="simsun"/>
                <w:sz w:val="21"/>
              </w:rPr>
              <w:t>。</w:t>
            </w:r>
          </w:p>
          <w:p>
            <w:pPr>
              <w:pStyle w:val="null3"/>
              <w:ind w:firstLine="420"/>
              <w:jc w:val="both"/>
            </w:pPr>
            <w:r>
              <w:rPr>
                <w:rFonts w:ascii="simsun" w:hAnsi="simsun" w:cs="simsun" w:eastAsia="simsun"/>
                <w:sz w:val="21"/>
              </w:rPr>
              <w:t>经</w:t>
            </w:r>
            <w:r>
              <w:rPr>
                <w:rFonts w:ascii="simsun" w:hAnsi="simsun" w:cs="simsun" w:eastAsia="simsun"/>
                <w:sz w:val="21"/>
              </w:rPr>
              <w:t>科研管理人员</w:t>
            </w:r>
            <w:r>
              <w:rPr>
                <w:rFonts w:ascii="simsun" w:hAnsi="simsun" w:cs="simsun" w:eastAsia="simsun"/>
                <w:sz w:val="21"/>
              </w:rPr>
              <w:t>审定后，合同备案通过。合同备案通过后，项目负责人仍可</w:t>
            </w:r>
            <w:r>
              <w:rPr>
                <w:rFonts w:ascii="simsun" w:hAnsi="simsun" w:cs="simsun" w:eastAsia="simsun"/>
                <w:sz w:val="21"/>
              </w:rPr>
              <w:t>继续</w:t>
            </w:r>
            <w:r>
              <w:rPr>
                <w:rFonts w:ascii="simsun" w:hAnsi="simsun" w:cs="simsun" w:eastAsia="simsun"/>
                <w:sz w:val="21"/>
              </w:rPr>
              <w:t>上传</w:t>
            </w:r>
            <w:r>
              <w:rPr>
                <w:rFonts w:ascii="simsun" w:hAnsi="simsun" w:cs="simsun" w:eastAsia="simsun"/>
                <w:sz w:val="21"/>
              </w:rPr>
              <w:t>其他</w:t>
            </w:r>
            <w:r>
              <w:rPr>
                <w:rFonts w:ascii="simsun" w:hAnsi="simsun" w:cs="simsun" w:eastAsia="simsun"/>
                <w:sz w:val="21"/>
              </w:rPr>
              <w:t>相关文档材料。</w:t>
            </w:r>
          </w:p>
          <w:p>
            <w:pPr>
              <w:pStyle w:val="null3"/>
              <w:ind w:firstLine="420"/>
              <w:jc w:val="both"/>
            </w:pPr>
            <w:r>
              <w:rPr>
                <w:rFonts w:ascii="simsun" w:hAnsi="simsun" w:cs="simsun" w:eastAsia="simsun"/>
                <w:sz w:val="21"/>
                <w:b/>
              </w:rPr>
              <w:t>2.2.3合同变更</w:t>
            </w:r>
          </w:p>
          <w:p>
            <w:pPr>
              <w:pStyle w:val="null3"/>
              <w:ind w:firstLine="480"/>
              <w:jc w:val="both"/>
            </w:pPr>
            <w:r>
              <w:rPr>
                <w:rFonts w:ascii="simsun" w:hAnsi="simsun" w:cs="simsun" w:eastAsia="simsun"/>
                <w:sz w:val="21"/>
              </w:rPr>
              <w:t>在项目执行过程中，如果合同发生变更，包括负责人变更、延期、中止等，由项目负责人在线提交合同变更申请，科研管理人员可以查看和审核项目负责人提交的合同变更申请信息，经审批通过后备案。</w:t>
            </w:r>
          </w:p>
          <w:p>
            <w:pPr>
              <w:pStyle w:val="null3"/>
              <w:ind w:firstLine="480"/>
              <w:jc w:val="both"/>
            </w:pPr>
            <w:r>
              <w:rPr>
                <w:rFonts w:ascii="simsun" w:hAnsi="simsun" w:cs="simsun" w:eastAsia="simsun"/>
                <w:sz w:val="21"/>
                <w:b/>
              </w:rPr>
              <w:t>2.2.4合同结项</w:t>
            </w:r>
          </w:p>
          <w:p>
            <w:pPr>
              <w:pStyle w:val="null3"/>
              <w:ind w:firstLine="420"/>
              <w:jc w:val="both"/>
            </w:pPr>
            <w:r>
              <w:rPr>
                <w:rFonts w:ascii="simsun" w:hAnsi="simsun" w:cs="simsun" w:eastAsia="simsun"/>
                <w:sz w:val="21"/>
              </w:rPr>
              <w:t>科研管理人员可对</w:t>
            </w:r>
            <w:r>
              <w:rPr>
                <w:rFonts w:ascii="simsun" w:hAnsi="simsun" w:cs="simsun" w:eastAsia="simsun"/>
                <w:sz w:val="21"/>
              </w:rPr>
              <w:t>合同</w:t>
            </w:r>
            <w:r>
              <w:rPr>
                <w:rFonts w:ascii="simsun" w:hAnsi="simsun" w:cs="simsun" w:eastAsia="simsun"/>
                <w:sz w:val="21"/>
              </w:rPr>
              <w:t>结项情况进行管理，</w:t>
            </w:r>
            <w:r>
              <w:rPr>
                <w:rFonts w:ascii="simsun" w:hAnsi="simsun" w:cs="simsun" w:eastAsia="simsun"/>
                <w:sz w:val="21"/>
              </w:rPr>
              <w:t>合同</w:t>
            </w:r>
            <w:r>
              <w:rPr>
                <w:rFonts w:ascii="simsun" w:hAnsi="simsun" w:cs="simsun" w:eastAsia="simsun"/>
                <w:sz w:val="21"/>
              </w:rPr>
              <w:t>负责人上传和提交相关结项材料，经科研管理人员审核通过后完成结项备案。</w:t>
            </w:r>
          </w:p>
          <w:p>
            <w:pPr>
              <w:pStyle w:val="null3"/>
              <w:ind w:firstLine="420"/>
              <w:jc w:val="both"/>
            </w:pPr>
            <w:r>
              <w:rPr>
                <w:rFonts w:ascii="simsun" w:hAnsi="simsun" w:cs="simsun" w:eastAsia="simsun"/>
                <w:sz w:val="21"/>
                <w:b/>
              </w:rPr>
              <w:t>2.2.5合作</w:t>
            </w:r>
            <w:r>
              <w:rPr>
                <w:rFonts w:ascii="simsun" w:hAnsi="simsun" w:cs="simsun" w:eastAsia="simsun"/>
                <w:sz w:val="21"/>
                <w:b/>
              </w:rPr>
              <w:t>单位</w:t>
            </w:r>
            <w:r>
              <w:rPr>
                <w:rFonts w:ascii="simsun" w:hAnsi="simsun" w:cs="simsun" w:eastAsia="simsun"/>
                <w:sz w:val="21"/>
                <w:b/>
              </w:rPr>
              <w:t>信息管理</w:t>
            </w:r>
          </w:p>
          <w:p>
            <w:pPr>
              <w:pStyle w:val="null3"/>
              <w:ind w:firstLine="420"/>
              <w:jc w:val="both"/>
            </w:pPr>
            <w:r>
              <w:rPr>
                <w:rFonts w:ascii="simsun" w:hAnsi="simsun" w:cs="simsun" w:eastAsia="simsun"/>
                <w:sz w:val="21"/>
              </w:rPr>
              <w:t>系统可</w:t>
            </w:r>
            <w:r>
              <w:rPr>
                <w:rFonts w:ascii="simsun" w:hAnsi="simsun" w:cs="simsun" w:eastAsia="simsun"/>
                <w:sz w:val="21"/>
              </w:rPr>
              <w:t>对</w:t>
            </w:r>
            <w:r>
              <w:rPr>
                <w:rFonts w:ascii="simsun" w:hAnsi="simsun" w:cs="simsun" w:eastAsia="simsun"/>
                <w:sz w:val="21"/>
              </w:rPr>
              <w:t>合作</w:t>
            </w:r>
            <w:r>
              <w:rPr>
                <w:rFonts w:ascii="simsun" w:hAnsi="simsun" w:cs="simsun" w:eastAsia="simsun"/>
                <w:sz w:val="21"/>
              </w:rPr>
              <w:t>单位基本信息和资质信息</w:t>
            </w:r>
            <w:r>
              <w:rPr>
                <w:rFonts w:ascii="simsun" w:hAnsi="simsun" w:cs="simsun" w:eastAsia="simsun"/>
                <w:sz w:val="21"/>
              </w:rPr>
              <w:t>等</w:t>
            </w:r>
            <w:r>
              <w:rPr>
                <w:rFonts w:ascii="simsun" w:hAnsi="simsun" w:cs="simsun" w:eastAsia="simsun"/>
                <w:sz w:val="21"/>
              </w:rPr>
              <w:t>进行管理</w:t>
            </w:r>
            <w:r>
              <w:rPr>
                <w:rFonts w:ascii="simsun" w:hAnsi="simsun" w:cs="simsun" w:eastAsia="simsun"/>
                <w:sz w:val="21"/>
              </w:rPr>
              <w:t>，科研管理人员</w:t>
            </w:r>
            <w:r>
              <w:rPr>
                <w:rFonts w:ascii="simsun" w:hAnsi="simsun" w:cs="simsun" w:eastAsia="simsun"/>
                <w:sz w:val="21"/>
              </w:rPr>
              <w:t>可对</w:t>
            </w:r>
            <w:r>
              <w:rPr>
                <w:rFonts w:ascii="simsun" w:hAnsi="simsun" w:cs="simsun" w:eastAsia="simsun"/>
                <w:sz w:val="21"/>
              </w:rPr>
              <w:t>具备资质的</w:t>
            </w:r>
            <w:r>
              <w:rPr>
                <w:rFonts w:ascii="simsun" w:hAnsi="simsun" w:cs="simsun" w:eastAsia="simsun"/>
                <w:sz w:val="21"/>
              </w:rPr>
              <w:t>合作单位</w:t>
            </w:r>
            <w:r>
              <w:rPr>
                <w:rFonts w:ascii="simsun" w:hAnsi="simsun" w:cs="simsun" w:eastAsia="simsun"/>
                <w:sz w:val="21"/>
              </w:rPr>
              <w:t>进行登记和备案</w:t>
            </w:r>
            <w:r>
              <w:rPr>
                <w:rFonts w:ascii="simsun" w:hAnsi="simsun" w:cs="simsun" w:eastAsia="simsun"/>
                <w:sz w:val="21"/>
              </w:rPr>
              <w:t>。</w:t>
            </w:r>
          </w:p>
          <w:p>
            <w:pPr>
              <w:pStyle w:val="null3"/>
              <w:ind w:firstLine="420"/>
              <w:jc w:val="both"/>
            </w:pPr>
            <w:r>
              <w:rPr>
                <w:rFonts w:ascii="simsun" w:hAnsi="simsun" w:cs="simsun" w:eastAsia="simsun"/>
                <w:sz w:val="21"/>
                <w:b/>
              </w:rPr>
              <w:t>2.2.6预算标准设置</w:t>
            </w:r>
          </w:p>
          <w:p>
            <w:pPr>
              <w:pStyle w:val="null3"/>
              <w:ind w:firstLine="420"/>
              <w:jc w:val="both"/>
            </w:pPr>
            <w:r>
              <w:rPr>
                <w:rFonts w:ascii="simsun" w:hAnsi="simsun" w:cs="simsun" w:eastAsia="simsun"/>
                <w:sz w:val="21"/>
              </w:rPr>
              <w:t>可根据需要建立横向项目预算标准</w:t>
            </w:r>
            <w:r>
              <w:rPr>
                <w:rFonts w:ascii="simsun" w:hAnsi="simsun" w:cs="simsun" w:eastAsia="simsun"/>
                <w:sz w:val="21"/>
              </w:rPr>
              <w:t>模板</w:t>
            </w:r>
            <w:r>
              <w:rPr>
                <w:rFonts w:ascii="simsun" w:hAnsi="simsun" w:cs="simsun" w:eastAsia="simsun"/>
                <w:sz w:val="21"/>
              </w:rPr>
              <w:t>，以支持横向项目预算管理。</w:t>
            </w:r>
          </w:p>
          <w:p>
            <w:pPr>
              <w:pStyle w:val="null3"/>
              <w:ind w:firstLine="420"/>
              <w:jc w:val="both"/>
            </w:pPr>
            <w:r>
              <w:rPr>
                <w:rFonts w:ascii="simsun" w:hAnsi="simsun" w:cs="simsun" w:eastAsia="simsun"/>
                <w:sz w:val="21"/>
                <w:b/>
              </w:rPr>
              <w:t>2.2.7合同模板设置</w:t>
            </w:r>
          </w:p>
          <w:p>
            <w:pPr>
              <w:pStyle w:val="null3"/>
              <w:ind w:firstLine="420"/>
              <w:jc w:val="both"/>
            </w:pPr>
            <w:r>
              <w:rPr>
                <w:rFonts w:ascii="simsun" w:hAnsi="simsun" w:cs="simsun" w:eastAsia="simsun"/>
                <w:sz w:val="21"/>
              </w:rPr>
              <w:t>科研管理人员</w:t>
            </w:r>
            <w:r>
              <w:rPr>
                <w:rFonts w:ascii="simsun" w:hAnsi="simsun" w:cs="simsun" w:eastAsia="simsun"/>
                <w:sz w:val="21"/>
              </w:rPr>
              <w:t>可上传、管理</w:t>
            </w:r>
            <w:r>
              <w:rPr>
                <w:rFonts w:ascii="simsun" w:hAnsi="simsun" w:cs="simsun" w:eastAsia="simsun"/>
                <w:sz w:val="21"/>
              </w:rPr>
              <w:t>和维护各类</w:t>
            </w:r>
            <w:r>
              <w:rPr>
                <w:rFonts w:ascii="simsun" w:hAnsi="simsun" w:cs="simsun" w:eastAsia="simsun"/>
                <w:sz w:val="21"/>
              </w:rPr>
              <w:t>合同模板，供</w:t>
            </w:r>
            <w:r>
              <w:rPr>
                <w:rFonts w:ascii="simsun" w:hAnsi="simsun" w:cs="simsun" w:eastAsia="simsun"/>
                <w:sz w:val="21"/>
              </w:rPr>
              <w:t>科研人员</w:t>
            </w:r>
            <w:r>
              <w:rPr>
                <w:rFonts w:ascii="simsun" w:hAnsi="simsun" w:cs="simsun" w:eastAsia="simsun"/>
                <w:sz w:val="21"/>
              </w:rPr>
              <w:t>下载</w:t>
            </w:r>
            <w:r>
              <w:rPr>
                <w:rFonts w:ascii="simsun" w:hAnsi="simsun" w:cs="simsun" w:eastAsia="simsun"/>
                <w:sz w:val="21"/>
              </w:rPr>
              <w:t>使用。</w:t>
            </w:r>
          </w:p>
          <w:p>
            <w:pPr>
              <w:pStyle w:val="null3"/>
            </w:pPr>
            <w:r>
              <w:rPr>
                <w:rFonts w:ascii="simsun" w:hAnsi="simsun" w:cs="simsun" w:eastAsia="simsun"/>
              </w:rPr>
              <w:t>2.3</w:t>
            </w:r>
            <w:r>
              <w:rPr>
                <w:rFonts w:ascii="simsun" w:hAnsi="simsun" w:cs="simsun" w:eastAsia="simsun"/>
                <w:sz w:val="21"/>
                <w:b/>
              </w:rPr>
              <w:t>校级项目</w:t>
            </w:r>
          </w:p>
          <w:p>
            <w:pPr>
              <w:pStyle w:val="null3"/>
              <w:ind w:firstLine="420"/>
              <w:jc w:val="both"/>
            </w:pPr>
            <w:r>
              <w:rPr>
                <w:rFonts w:ascii="simsun" w:hAnsi="simsun" w:cs="simsun" w:eastAsia="simsun"/>
                <w:sz w:val="21"/>
              </w:rPr>
              <w:t>校</w:t>
            </w:r>
            <w:r>
              <w:rPr>
                <w:rFonts w:ascii="simsun" w:hAnsi="simsun" w:cs="simsun" w:eastAsia="simsun"/>
                <w:sz w:val="21"/>
              </w:rPr>
              <w:t>级项目管理模块</w:t>
            </w:r>
            <w:r>
              <w:rPr>
                <w:rFonts w:ascii="simsun" w:hAnsi="simsun" w:cs="simsun" w:eastAsia="simsun"/>
                <w:sz w:val="21"/>
              </w:rPr>
              <w:t>需要</w:t>
            </w:r>
            <w:r>
              <w:rPr>
                <w:rFonts w:ascii="simsun" w:hAnsi="simsun" w:cs="simsun" w:eastAsia="simsun"/>
                <w:sz w:val="21"/>
              </w:rPr>
              <w:t>提供项目立项、中检、变更、结项、项目分类设置</w:t>
            </w:r>
            <w:r>
              <w:rPr>
                <w:rFonts w:ascii="simsun" w:hAnsi="simsun" w:cs="simsun" w:eastAsia="simsun"/>
                <w:sz w:val="21"/>
              </w:rPr>
              <w:t>等</w:t>
            </w:r>
            <w:r>
              <w:rPr>
                <w:rFonts w:ascii="simsun" w:hAnsi="simsun" w:cs="simsun" w:eastAsia="simsun"/>
                <w:sz w:val="21"/>
              </w:rPr>
              <w:t>功能。</w:t>
            </w:r>
          </w:p>
          <w:p>
            <w:pPr>
              <w:pStyle w:val="null3"/>
              <w:ind w:firstLine="420"/>
              <w:jc w:val="both"/>
            </w:pPr>
            <w:r>
              <w:rPr>
                <w:rFonts w:ascii="simsun" w:hAnsi="simsun" w:cs="simsun" w:eastAsia="simsun"/>
                <w:sz w:val="21"/>
                <w:b/>
              </w:rPr>
              <w:t>2.3.1</w:t>
            </w:r>
            <w:r>
              <w:rPr>
                <w:rFonts w:ascii="simsun" w:hAnsi="simsun" w:cs="simsun" w:eastAsia="simsun"/>
                <w:sz w:val="21"/>
                <w:b/>
              </w:rPr>
              <w:t>项目立项</w:t>
            </w:r>
          </w:p>
          <w:p>
            <w:pPr>
              <w:pStyle w:val="null3"/>
              <w:ind w:firstLine="482"/>
            </w:pP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项目立项信息新增、删除、审核、导入、导出、查询、批量管理以及统计分析等功能</w:t>
            </w:r>
            <w:r>
              <w:rPr>
                <w:rFonts w:ascii="simsun" w:hAnsi="simsun" w:cs="simsun" w:eastAsia="simsun"/>
                <w:sz w:val="21"/>
              </w:rPr>
              <w:t>。</w:t>
            </w:r>
          </w:p>
          <w:p>
            <w:pPr>
              <w:pStyle w:val="null3"/>
              <w:ind w:firstLine="482"/>
            </w:pPr>
            <w:r>
              <w:rPr>
                <w:rFonts w:ascii="simsun" w:hAnsi="simsun" w:cs="simsun" w:eastAsia="simsun"/>
                <w:sz w:val="21"/>
                <w:b/>
              </w:rPr>
              <w:t>审核</w:t>
            </w:r>
            <w:r>
              <w:rPr>
                <w:rFonts w:ascii="simsun" w:hAnsi="simsun" w:cs="simsun" w:eastAsia="simsun"/>
                <w:sz w:val="21"/>
              </w:rPr>
              <w:t xml:space="preserve"> 系统</w:t>
            </w:r>
            <w:r>
              <w:rPr>
                <w:rFonts w:ascii="simsun" w:hAnsi="simsun" w:cs="simsun" w:eastAsia="simsun"/>
                <w:sz w:val="21"/>
              </w:rPr>
              <w:t>需</w:t>
            </w:r>
            <w:r>
              <w:rPr>
                <w:rFonts w:ascii="simsun" w:hAnsi="simsun" w:cs="simsun" w:eastAsia="simsun"/>
                <w:sz w:val="21"/>
              </w:rPr>
              <w:t>提供管理部门直接审核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和二级审核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科室</w:t>
            </w:r>
            <w:r>
              <w:rPr>
                <w:rFonts w:ascii="simsun" w:hAnsi="simsun" w:cs="simsun" w:eastAsia="simsun"/>
                <w:sz w:val="21"/>
              </w:rPr>
              <w:t>—</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两种审核机制。</w:t>
            </w:r>
          </w:p>
          <w:p>
            <w:pPr>
              <w:pStyle w:val="null3"/>
              <w:ind w:firstLine="482"/>
            </w:pPr>
            <w:r>
              <w:rPr>
                <w:rFonts w:ascii="simsun" w:hAnsi="simsun" w:cs="simsun" w:eastAsia="simsun"/>
                <w:sz w:val="21"/>
                <w:b/>
              </w:rPr>
              <w:t>查询</w:t>
            </w:r>
            <w:r>
              <w:rPr>
                <w:rFonts w:ascii="simsun" w:hAnsi="simsun" w:cs="simsun" w:eastAsia="simsun"/>
                <w:sz w:val="21"/>
              </w:rPr>
              <w:t xml:space="preserve"> 针对入库的项目信息，系统</w:t>
            </w:r>
            <w:r>
              <w:rPr>
                <w:rFonts w:ascii="simsun" w:hAnsi="simsun" w:cs="simsun" w:eastAsia="simsun"/>
                <w:sz w:val="21"/>
              </w:rPr>
              <w:t>需</w:t>
            </w:r>
            <w:r>
              <w:rPr>
                <w:rFonts w:ascii="simsun" w:hAnsi="simsun" w:cs="simsun" w:eastAsia="simsun"/>
                <w:sz w:val="21"/>
              </w:rPr>
              <w:t>提供快捷查询和复杂查询两种方式，可以根据所需条件进行组合式查询，支持对查询结果进行批量审核、导入导出以及统计分析等操作。</w:t>
            </w:r>
          </w:p>
          <w:p>
            <w:pPr>
              <w:pStyle w:val="null3"/>
              <w:ind w:firstLine="482"/>
            </w:pPr>
            <w:r>
              <w:rPr>
                <w:rFonts w:ascii="simsun" w:hAnsi="simsun" w:cs="simsun" w:eastAsia="simsun"/>
                <w:sz w:val="21"/>
                <w:b/>
              </w:rPr>
              <w:t>Excel数据导入</w:t>
            </w:r>
            <w:r>
              <w:rPr>
                <w:rFonts w:ascii="simsun" w:hAnsi="simsun" w:cs="simsun" w:eastAsia="simsun"/>
                <w:sz w:val="21"/>
              </w:rPr>
              <w:t xml:space="preserve"> 系统</w:t>
            </w:r>
            <w:r>
              <w:rPr>
                <w:rFonts w:ascii="simsun" w:hAnsi="simsun" w:cs="simsun" w:eastAsia="simsun"/>
                <w:sz w:val="21"/>
              </w:rPr>
              <w:t>需要</w:t>
            </w:r>
            <w:r>
              <w:rPr>
                <w:rFonts w:ascii="simsun" w:hAnsi="simsun" w:cs="simsun" w:eastAsia="simsun"/>
                <w:sz w:val="21"/>
              </w:rPr>
              <w:t>支持直接从 Excel 批量导入数据的功能</w:t>
            </w:r>
            <w:r>
              <w:rPr>
                <w:rFonts w:ascii="simsun" w:hAnsi="simsun" w:cs="simsun" w:eastAsia="simsun"/>
                <w:sz w:val="21"/>
              </w:rPr>
              <w:t>，</w:t>
            </w:r>
            <w:r>
              <w:rPr>
                <w:rFonts w:ascii="simsun" w:hAnsi="simsun" w:cs="simsun" w:eastAsia="simsun"/>
                <w:sz w:val="21"/>
              </w:rPr>
              <w:t>可对导入数据完整性和有效性进行校验（可实现重复、项目类别错误、所属单位错误、负责人重名等情况自动进行校验，提醒用户修改，系统自动识别和转换不同的日期格式。）</w:t>
            </w:r>
          </w:p>
          <w:p>
            <w:pPr>
              <w:pStyle w:val="null3"/>
              <w:ind w:firstLine="482"/>
            </w:pPr>
            <w:r>
              <w:rPr>
                <w:rFonts w:ascii="simsun" w:hAnsi="simsun" w:cs="simsun" w:eastAsia="simsun"/>
                <w:sz w:val="21"/>
                <w:b/>
              </w:rPr>
              <w:t>Excel数据导出</w:t>
            </w:r>
            <w:r>
              <w:rPr>
                <w:rFonts w:ascii="simsun" w:hAnsi="simsun" w:cs="simsun" w:eastAsia="simsun"/>
                <w:sz w:val="21"/>
              </w:rPr>
              <w:t xml:space="preserve"> 针对</w:t>
            </w:r>
            <w:r>
              <w:rPr>
                <w:rFonts w:ascii="simsun" w:hAnsi="simsun" w:cs="simsun" w:eastAsia="simsun"/>
                <w:sz w:val="21"/>
              </w:rPr>
              <w:t>项目列表查询</w:t>
            </w:r>
            <w:r>
              <w:rPr>
                <w:rFonts w:ascii="simsun" w:hAnsi="simsun" w:cs="simsun" w:eastAsia="simsun"/>
                <w:sz w:val="21"/>
              </w:rPr>
              <w:t>结果，系统</w:t>
            </w:r>
            <w:r>
              <w:rPr>
                <w:rFonts w:ascii="simsun" w:hAnsi="simsun" w:cs="simsun" w:eastAsia="simsun"/>
                <w:sz w:val="21"/>
              </w:rPr>
              <w:t>需</w:t>
            </w:r>
            <w:r>
              <w:rPr>
                <w:rFonts w:ascii="simsun" w:hAnsi="simsun" w:cs="simsun" w:eastAsia="simsun"/>
                <w:sz w:val="21"/>
              </w:rPr>
              <w:t>提供导出功能，</w:t>
            </w:r>
            <w:r>
              <w:rPr>
                <w:rFonts w:ascii="simsun" w:hAnsi="simsun" w:cs="simsun" w:eastAsia="simsun"/>
                <w:sz w:val="21"/>
              </w:rPr>
              <w:t>可选择需导出的信息字段，调整信息字段顺序，实现</w:t>
            </w:r>
            <w:r>
              <w:rPr>
                <w:rFonts w:ascii="simsun" w:hAnsi="simsun" w:cs="simsun" w:eastAsia="simsun"/>
                <w:sz w:val="21"/>
              </w:rPr>
              <w:t>Excel数据快速导出</w:t>
            </w:r>
            <w:r>
              <w:rPr>
                <w:rFonts w:ascii="simsun" w:hAnsi="simsun" w:cs="simsun" w:eastAsia="simsun"/>
                <w:sz w:val="21"/>
              </w:rPr>
              <w:t>。</w:t>
            </w:r>
          </w:p>
          <w:p>
            <w:pPr>
              <w:pStyle w:val="null3"/>
              <w:ind w:firstLine="482"/>
            </w:pPr>
            <w:r>
              <w:rPr>
                <w:rFonts w:ascii="simsun" w:hAnsi="simsun" w:cs="simsun" w:eastAsia="simsun"/>
                <w:sz w:val="21"/>
                <w:b/>
              </w:rPr>
              <w:t>统计报表</w:t>
            </w:r>
            <w:r>
              <w:rPr>
                <w:rFonts w:ascii="simsun" w:hAnsi="simsun" w:cs="simsun" w:eastAsia="simsun"/>
              </w:rPr>
              <w:t xml:space="preserve"> </w:t>
            </w:r>
            <w:r>
              <w:rPr>
                <w:rFonts w:ascii="simsun" w:hAnsi="simsun" w:cs="simsun" w:eastAsia="simsun"/>
                <w:sz w:val="21"/>
              </w:rPr>
              <w:t>系统</w:t>
            </w:r>
            <w:r>
              <w:rPr>
                <w:rFonts w:ascii="simsun" w:hAnsi="simsun" w:cs="simsun" w:eastAsia="simsun"/>
                <w:sz w:val="21"/>
              </w:rPr>
              <w:t>可针对</w:t>
            </w:r>
            <w:r>
              <w:rPr>
                <w:rFonts w:ascii="simsun" w:hAnsi="simsun" w:cs="simsun" w:eastAsia="simsun"/>
                <w:sz w:val="21"/>
              </w:rPr>
              <w:t>项目</w:t>
            </w:r>
            <w:r>
              <w:rPr>
                <w:rFonts w:ascii="simsun" w:hAnsi="simsun" w:cs="simsun" w:eastAsia="simsun"/>
                <w:sz w:val="21"/>
              </w:rPr>
              <w:t>数据</w:t>
            </w:r>
            <w:r>
              <w:rPr>
                <w:rFonts w:ascii="simsun" w:hAnsi="simsun" w:cs="simsun" w:eastAsia="simsun"/>
                <w:sz w:val="21"/>
              </w:rPr>
              <w:t>快速生成相关统计报表，可选择统计报表的</w:t>
            </w:r>
            <w:r>
              <w:rPr>
                <w:rFonts w:ascii="simsun" w:hAnsi="simsun" w:cs="simsun" w:eastAsia="simsun"/>
                <w:sz w:val="21"/>
              </w:rPr>
              <w:t>行标题</w:t>
            </w:r>
            <w:r>
              <w:rPr>
                <w:rFonts w:ascii="simsun" w:hAnsi="simsun" w:cs="simsun" w:eastAsia="simsun"/>
                <w:sz w:val="21"/>
              </w:rPr>
              <w:t>和</w:t>
            </w:r>
            <w:r>
              <w:rPr>
                <w:rFonts w:ascii="simsun" w:hAnsi="simsun" w:cs="simsun" w:eastAsia="simsun"/>
                <w:sz w:val="21"/>
              </w:rPr>
              <w:t>列标题，按数量、批准经费、配套经费、外拨经费等参数</w:t>
            </w:r>
            <w:r>
              <w:rPr>
                <w:rFonts w:ascii="simsun" w:hAnsi="simsun" w:cs="simsun" w:eastAsia="simsun"/>
                <w:sz w:val="21"/>
              </w:rPr>
              <w:t>进行</w:t>
            </w:r>
            <w:r>
              <w:rPr>
                <w:rFonts w:ascii="simsun" w:hAnsi="simsun" w:cs="simsun" w:eastAsia="simsun"/>
                <w:sz w:val="21"/>
              </w:rPr>
              <w:t>统计，可</w:t>
            </w:r>
            <w:r>
              <w:rPr>
                <w:rFonts w:ascii="simsun" w:hAnsi="simsun" w:cs="simsun" w:eastAsia="simsun"/>
                <w:sz w:val="21"/>
              </w:rPr>
              <w:t>自动生成</w:t>
            </w:r>
            <w:r>
              <w:rPr>
                <w:rFonts w:ascii="simsun" w:hAnsi="simsun" w:cs="simsun" w:eastAsia="simsun"/>
                <w:sz w:val="21"/>
              </w:rPr>
              <w:t>柱图、饼图</w:t>
            </w:r>
            <w:r>
              <w:rPr>
                <w:rFonts w:ascii="simsun" w:hAnsi="simsun" w:cs="simsun" w:eastAsia="simsun"/>
                <w:sz w:val="21"/>
              </w:rPr>
              <w:t>和</w:t>
            </w:r>
            <w:r>
              <w:rPr>
                <w:rFonts w:ascii="simsun" w:hAnsi="simsun" w:cs="simsun" w:eastAsia="simsun"/>
                <w:sz w:val="21"/>
              </w:rPr>
              <w:t>线图，提供统计报表</w:t>
            </w:r>
            <w:r>
              <w:rPr>
                <w:rFonts w:ascii="simsun" w:hAnsi="simsun" w:cs="simsun" w:eastAsia="simsun"/>
                <w:sz w:val="21"/>
              </w:rPr>
              <w:t>数据</w:t>
            </w:r>
            <w:r>
              <w:rPr>
                <w:rFonts w:ascii="simsun" w:hAnsi="simsun" w:cs="simsun" w:eastAsia="simsun"/>
                <w:sz w:val="21"/>
              </w:rPr>
              <w:t>导出功能。</w:t>
            </w:r>
          </w:p>
          <w:p>
            <w:pPr>
              <w:pStyle w:val="null3"/>
            </w:pPr>
            <w:r>
              <w:rPr>
                <w:rFonts w:ascii="simsun" w:hAnsi="simsun" w:cs="simsun" w:eastAsia="simsun"/>
              </w:rPr>
              <w:t>2.4</w:t>
            </w:r>
            <w:r>
              <w:rPr>
                <w:rFonts w:ascii="simsun" w:hAnsi="simsun" w:cs="simsun" w:eastAsia="simsun"/>
                <w:sz w:val="21"/>
                <w:b/>
              </w:rPr>
              <w:t>院级</w:t>
            </w:r>
            <w:r>
              <w:rPr>
                <w:rFonts w:ascii="simsun" w:hAnsi="simsun" w:cs="simsun" w:eastAsia="simsun"/>
                <w:sz w:val="21"/>
                <w:b/>
              </w:rPr>
              <w:t>项目</w:t>
            </w:r>
          </w:p>
          <w:p>
            <w:pPr>
              <w:pStyle w:val="null3"/>
              <w:ind w:firstLine="420"/>
              <w:jc w:val="both"/>
            </w:pPr>
            <w:r>
              <w:rPr>
                <w:rFonts w:ascii="simsun" w:hAnsi="simsun" w:cs="simsun" w:eastAsia="simsun"/>
                <w:sz w:val="21"/>
              </w:rPr>
              <w:t>院级项目通常指医院内部资助立项的项目。院级项目管理模块</w:t>
            </w:r>
            <w:r>
              <w:rPr>
                <w:rFonts w:ascii="simsun" w:hAnsi="simsun" w:cs="simsun" w:eastAsia="simsun"/>
                <w:sz w:val="21"/>
              </w:rPr>
              <w:t>需要</w:t>
            </w:r>
            <w:r>
              <w:rPr>
                <w:rFonts w:ascii="simsun" w:hAnsi="simsun" w:cs="simsun" w:eastAsia="simsun"/>
                <w:sz w:val="21"/>
              </w:rPr>
              <w:t>提供项目立项、中检、变更、结项、项目分类设置</w:t>
            </w:r>
            <w:r>
              <w:rPr>
                <w:rFonts w:ascii="simsun" w:hAnsi="simsun" w:cs="simsun" w:eastAsia="simsun"/>
                <w:sz w:val="21"/>
              </w:rPr>
              <w:t>等</w:t>
            </w:r>
            <w:r>
              <w:rPr>
                <w:rFonts w:ascii="simsun" w:hAnsi="simsun" w:cs="simsun" w:eastAsia="simsun"/>
                <w:sz w:val="21"/>
              </w:rPr>
              <w:t>功能。</w:t>
            </w:r>
          </w:p>
          <w:p>
            <w:pPr>
              <w:pStyle w:val="null3"/>
              <w:ind w:firstLine="420"/>
              <w:jc w:val="both"/>
            </w:pPr>
            <w:r>
              <w:rPr>
                <w:rFonts w:ascii="simsun" w:hAnsi="simsun" w:cs="simsun" w:eastAsia="simsun"/>
                <w:sz w:val="21"/>
                <w:b/>
              </w:rPr>
              <w:t>2.4.1项目立项</w:t>
            </w:r>
          </w:p>
          <w:p>
            <w:pPr>
              <w:pStyle w:val="null3"/>
              <w:ind w:firstLine="482"/>
            </w:pP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项目立项信息新增、删除、审核、导入、导出、查询、批量管理以及统计分析等功能</w:t>
            </w:r>
            <w:r>
              <w:rPr>
                <w:rFonts w:ascii="simsun" w:hAnsi="simsun" w:cs="simsun" w:eastAsia="simsun"/>
                <w:sz w:val="21"/>
              </w:rPr>
              <w:t>。</w:t>
            </w:r>
          </w:p>
          <w:p>
            <w:pPr>
              <w:pStyle w:val="null3"/>
              <w:ind w:firstLine="482"/>
            </w:pPr>
            <w:r>
              <w:rPr>
                <w:rFonts w:ascii="simsun" w:hAnsi="simsun" w:cs="simsun" w:eastAsia="simsun"/>
                <w:sz w:val="21"/>
                <w:b/>
              </w:rPr>
              <w:t>审核</w:t>
            </w:r>
            <w:r>
              <w:rPr>
                <w:rFonts w:ascii="simsun" w:hAnsi="simsun" w:cs="simsun" w:eastAsia="simsun"/>
                <w:sz w:val="21"/>
              </w:rPr>
              <w:t xml:space="preserve"> 系统</w:t>
            </w:r>
            <w:r>
              <w:rPr>
                <w:rFonts w:ascii="simsun" w:hAnsi="simsun" w:cs="simsun" w:eastAsia="simsun"/>
                <w:sz w:val="21"/>
              </w:rPr>
              <w:t>需</w:t>
            </w:r>
            <w:r>
              <w:rPr>
                <w:rFonts w:ascii="simsun" w:hAnsi="simsun" w:cs="simsun" w:eastAsia="simsun"/>
                <w:sz w:val="21"/>
              </w:rPr>
              <w:t>提供管理部门直接审核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和二级审核</w:t>
            </w:r>
            <w:r>
              <w:rPr>
                <w:rFonts w:ascii="simsun" w:hAnsi="simsun" w:cs="simsun" w:eastAsia="simsun"/>
                <w:sz w:val="21"/>
              </w:rPr>
              <w:t>（</w:t>
            </w:r>
            <w:r>
              <w:rPr>
                <w:rFonts w:ascii="simsun" w:hAnsi="simsun" w:cs="simsun" w:eastAsia="simsun"/>
                <w:sz w:val="21"/>
              </w:rPr>
              <w:t>科研人员—</w:t>
            </w:r>
            <w:r>
              <w:rPr>
                <w:rFonts w:ascii="simsun" w:hAnsi="simsun" w:cs="simsun" w:eastAsia="simsun"/>
                <w:sz w:val="21"/>
              </w:rPr>
              <w:t>科室</w:t>
            </w:r>
            <w:r>
              <w:rPr>
                <w:rFonts w:ascii="simsun" w:hAnsi="simsun" w:cs="simsun" w:eastAsia="simsun"/>
                <w:sz w:val="21"/>
              </w:rPr>
              <w:t>—</w:t>
            </w:r>
            <w:r>
              <w:rPr>
                <w:rFonts w:ascii="simsun" w:hAnsi="simsun" w:cs="simsun" w:eastAsia="simsun"/>
                <w:sz w:val="21"/>
              </w:rPr>
              <w:t>科研</w:t>
            </w:r>
            <w:r>
              <w:rPr>
                <w:rFonts w:ascii="simsun" w:hAnsi="simsun" w:cs="simsun" w:eastAsia="simsun"/>
                <w:sz w:val="21"/>
              </w:rPr>
              <w:t>处</w:t>
            </w:r>
            <w:r>
              <w:rPr>
                <w:rFonts w:ascii="simsun" w:hAnsi="simsun" w:cs="simsun" w:eastAsia="simsun"/>
                <w:sz w:val="21"/>
              </w:rPr>
              <w:t>）</w:t>
            </w:r>
            <w:r>
              <w:rPr>
                <w:rFonts w:ascii="simsun" w:hAnsi="simsun" w:cs="simsun" w:eastAsia="simsun"/>
                <w:sz w:val="21"/>
              </w:rPr>
              <w:t>两种审核机制。</w:t>
            </w:r>
          </w:p>
          <w:p>
            <w:pPr>
              <w:pStyle w:val="null3"/>
              <w:ind w:firstLine="482"/>
            </w:pPr>
            <w:r>
              <w:rPr>
                <w:rFonts w:ascii="simsun" w:hAnsi="simsun" w:cs="simsun" w:eastAsia="simsun"/>
                <w:sz w:val="21"/>
                <w:b/>
              </w:rPr>
              <w:t>查询</w:t>
            </w:r>
            <w:r>
              <w:rPr>
                <w:rFonts w:ascii="simsun" w:hAnsi="simsun" w:cs="simsun" w:eastAsia="simsun"/>
                <w:sz w:val="21"/>
              </w:rPr>
              <w:t xml:space="preserve"> 针对入库的项目信息，系统</w:t>
            </w:r>
            <w:r>
              <w:rPr>
                <w:rFonts w:ascii="simsun" w:hAnsi="simsun" w:cs="simsun" w:eastAsia="simsun"/>
                <w:sz w:val="21"/>
              </w:rPr>
              <w:t>需</w:t>
            </w:r>
            <w:r>
              <w:rPr>
                <w:rFonts w:ascii="simsun" w:hAnsi="simsun" w:cs="simsun" w:eastAsia="simsun"/>
                <w:sz w:val="21"/>
              </w:rPr>
              <w:t>提供快捷查询和复杂查询两种方式，可以根据所需条件进行组合式查询，支持对查询结果进行批量审核、导入导出以及统计分析等操作。</w:t>
            </w:r>
          </w:p>
          <w:p>
            <w:pPr>
              <w:pStyle w:val="null3"/>
              <w:ind w:firstLine="482"/>
            </w:pPr>
            <w:r>
              <w:rPr>
                <w:rFonts w:ascii="simsun" w:hAnsi="simsun" w:cs="simsun" w:eastAsia="simsun"/>
                <w:sz w:val="21"/>
                <w:b/>
              </w:rPr>
              <w:t>Excel数据导入</w:t>
            </w:r>
            <w:r>
              <w:rPr>
                <w:rFonts w:ascii="simsun" w:hAnsi="simsun" w:cs="simsun" w:eastAsia="simsun"/>
                <w:sz w:val="21"/>
              </w:rPr>
              <w:t xml:space="preserve"> 系统</w:t>
            </w:r>
            <w:r>
              <w:rPr>
                <w:rFonts w:ascii="simsun" w:hAnsi="simsun" w:cs="simsun" w:eastAsia="simsun"/>
                <w:sz w:val="21"/>
              </w:rPr>
              <w:t>需要</w:t>
            </w:r>
            <w:r>
              <w:rPr>
                <w:rFonts w:ascii="simsun" w:hAnsi="simsun" w:cs="simsun" w:eastAsia="simsun"/>
                <w:sz w:val="21"/>
              </w:rPr>
              <w:t>支持直接从 Excel 批量导入数据的功能</w:t>
            </w:r>
            <w:r>
              <w:rPr>
                <w:rFonts w:ascii="simsun" w:hAnsi="simsun" w:cs="simsun" w:eastAsia="simsun"/>
                <w:sz w:val="21"/>
              </w:rPr>
              <w:t>，</w:t>
            </w:r>
            <w:r>
              <w:rPr>
                <w:rFonts w:ascii="simsun" w:hAnsi="simsun" w:cs="simsun" w:eastAsia="simsun"/>
                <w:sz w:val="21"/>
              </w:rPr>
              <w:t>可对导入数据完整性和有效性进行校验（可实现重复、项目类别错误、所属单位错误、负责人重名等情况自动进行校验，提醒用户修改，系统自动识别和转换不同的日期格式。）</w:t>
            </w:r>
          </w:p>
          <w:p>
            <w:pPr>
              <w:pStyle w:val="null3"/>
              <w:ind w:firstLine="482"/>
            </w:pPr>
            <w:r>
              <w:rPr>
                <w:rFonts w:ascii="simsun" w:hAnsi="simsun" w:cs="simsun" w:eastAsia="simsun"/>
                <w:sz w:val="21"/>
                <w:b/>
              </w:rPr>
              <w:t>Excel数据导出</w:t>
            </w:r>
            <w:r>
              <w:rPr>
                <w:rFonts w:ascii="simsun" w:hAnsi="simsun" w:cs="simsun" w:eastAsia="simsun"/>
                <w:sz w:val="21"/>
              </w:rPr>
              <w:t xml:space="preserve"> 针对</w:t>
            </w:r>
            <w:r>
              <w:rPr>
                <w:rFonts w:ascii="simsun" w:hAnsi="simsun" w:cs="simsun" w:eastAsia="simsun"/>
                <w:sz w:val="21"/>
              </w:rPr>
              <w:t>项目列表查询</w:t>
            </w:r>
            <w:r>
              <w:rPr>
                <w:rFonts w:ascii="simsun" w:hAnsi="simsun" w:cs="simsun" w:eastAsia="simsun"/>
                <w:sz w:val="21"/>
              </w:rPr>
              <w:t>结果，系统</w:t>
            </w:r>
            <w:r>
              <w:rPr>
                <w:rFonts w:ascii="simsun" w:hAnsi="simsun" w:cs="simsun" w:eastAsia="simsun"/>
                <w:sz w:val="21"/>
              </w:rPr>
              <w:t>需</w:t>
            </w:r>
            <w:r>
              <w:rPr>
                <w:rFonts w:ascii="simsun" w:hAnsi="simsun" w:cs="simsun" w:eastAsia="simsun"/>
                <w:sz w:val="21"/>
              </w:rPr>
              <w:t>提供导出功能，</w:t>
            </w:r>
            <w:r>
              <w:rPr>
                <w:rFonts w:ascii="simsun" w:hAnsi="simsun" w:cs="simsun" w:eastAsia="simsun"/>
                <w:sz w:val="21"/>
              </w:rPr>
              <w:t>可选择需导出的信息字段，调整信息字段顺序，实现</w:t>
            </w:r>
            <w:r>
              <w:rPr>
                <w:rFonts w:ascii="simsun" w:hAnsi="simsun" w:cs="simsun" w:eastAsia="simsun"/>
                <w:sz w:val="21"/>
              </w:rPr>
              <w:t>Excel数据快速导出</w:t>
            </w:r>
            <w:r>
              <w:rPr>
                <w:rFonts w:ascii="simsun" w:hAnsi="simsun" w:cs="simsun" w:eastAsia="simsun"/>
                <w:sz w:val="21"/>
              </w:rPr>
              <w:t>。</w:t>
            </w:r>
          </w:p>
          <w:p>
            <w:pPr>
              <w:pStyle w:val="null3"/>
              <w:ind w:firstLine="482"/>
            </w:pPr>
            <w:r>
              <w:rPr>
                <w:rFonts w:ascii="simsun" w:hAnsi="simsun" w:cs="simsun" w:eastAsia="simsun"/>
                <w:sz w:val="21"/>
                <w:b/>
              </w:rPr>
              <w:t>统计报表</w:t>
            </w:r>
            <w:r>
              <w:rPr>
                <w:rFonts w:ascii="simsun" w:hAnsi="simsun" w:cs="simsun" w:eastAsia="simsun"/>
              </w:rPr>
              <w:t xml:space="preserve"> </w:t>
            </w:r>
            <w:r>
              <w:rPr>
                <w:rFonts w:ascii="simsun" w:hAnsi="simsun" w:cs="simsun" w:eastAsia="simsun"/>
                <w:sz w:val="21"/>
              </w:rPr>
              <w:t>系统</w:t>
            </w:r>
            <w:r>
              <w:rPr>
                <w:rFonts w:ascii="simsun" w:hAnsi="simsun" w:cs="simsun" w:eastAsia="simsun"/>
                <w:sz w:val="21"/>
              </w:rPr>
              <w:t>可针对</w:t>
            </w:r>
            <w:r>
              <w:rPr>
                <w:rFonts w:ascii="simsun" w:hAnsi="simsun" w:cs="simsun" w:eastAsia="simsun"/>
                <w:sz w:val="21"/>
              </w:rPr>
              <w:t>项目</w:t>
            </w:r>
            <w:r>
              <w:rPr>
                <w:rFonts w:ascii="simsun" w:hAnsi="simsun" w:cs="simsun" w:eastAsia="simsun"/>
                <w:sz w:val="21"/>
              </w:rPr>
              <w:t>数据</w:t>
            </w:r>
            <w:r>
              <w:rPr>
                <w:rFonts w:ascii="simsun" w:hAnsi="simsun" w:cs="simsun" w:eastAsia="simsun"/>
                <w:sz w:val="21"/>
              </w:rPr>
              <w:t>快速生成相关统计报表，可选择统计报表的</w:t>
            </w:r>
            <w:r>
              <w:rPr>
                <w:rFonts w:ascii="simsun" w:hAnsi="simsun" w:cs="simsun" w:eastAsia="simsun"/>
                <w:sz w:val="21"/>
              </w:rPr>
              <w:t>行标题</w:t>
            </w:r>
            <w:r>
              <w:rPr>
                <w:rFonts w:ascii="simsun" w:hAnsi="simsun" w:cs="simsun" w:eastAsia="simsun"/>
                <w:sz w:val="21"/>
              </w:rPr>
              <w:t>和</w:t>
            </w:r>
            <w:r>
              <w:rPr>
                <w:rFonts w:ascii="simsun" w:hAnsi="simsun" w:cs="simsun" w:eastAsia="simsun"/>
                <w:sz w:val="21"/>
              </w:rPr>
              <w:t>列标题，按数量、批准经费、配套经费、外拨经费等参数</w:t>
            </w:r>
            <w:r>
              <w:rPr>
                <w:rFonts w:ascii="simsun" w:hAnsi="simsun" w:cs="simsun" w:eastAsia="simsun"/>
                <w:sz w:val="21"/>
              </w:rPr>
              <w:t>进行</w:t>
            </w:r>
            <w:r>
              <w:rPr>
                <w:rFonts w:ascii="simsun" w:hAnsi="simsun" w:cs="simsun" w:eastAsia="simsun"/>
                <w:sz w:val="21"/>
              </w:rPr>
              <w:t>统计，可</w:t>
            </w:r>
            <w:r>
              <w:rPr>
                <w:rFonts w:ascii="simsun" w:hAnsi="simsun" w:cs="simsun" w:eastAsia="simsun"/>
                <w:sz w:val="21"/>
              </w:rPr>
              <w:t>自动生成</w:t>
            </w:r>
            <w:r>
              <w:rPr>
                <w:rFonts w:ascii="simsun" w:hAnsi="simsun" w:cs="simsun" w:eastAsia="simsun"/>
                <w:sz w:val="21"/>
              </w:rPr>
              <w:t>柱图、饼图</w:t>
            </w:r>
            <w:r>
              <w:rPr>
                <w:rFonts w:ascii="simsun" w:hAnsi="simsun" w:cs="simsun" w:eastAsia="simsun"/>
                <w:sz w:val="21"/>
              </w:rPr>
              <w:t>和</w:t>
            </w:r>
            <w:r>
              <w:rPr>
                <w:rFonts w:ascii="simsun" w:hAnsi="simsun" w:cs="simsun" w:eastAsia="simsun"/>
                <w:sz w:val="21"/>
              </w:rPr>
              <w:t>线图，提供统计报表</w:t>
            </w:r>
            <w:r>
              <w:rPr>
                <w:rFonts w:ascii="simsun" w:hAnsi="simsun" w:cs="simsun" w:eastAsia="simsun"/>
                <w:sz w:val="21"/>
              </w:rPr>
              <w:t>数据</w:t>
            </w:r>
            <w:r>
              <w:rPr>
                <w:rFonts w:ascii="simsun" w:hAnsi="simsun" w:cs="simsun" w:eastAsia="simsun"/>
                <w:sz w:val="21"/>
              </w:rPr>
              <w:t>导出功能。</w:t>
            </w:r>
          </w:p>
          <w:p>
            <w:pPr>
              <w:pStyle w:val="null3"/>
              <w:ind w:firstLine="420"/>
              <w:jc w:val="both"/>
            </w:pPr>
            <w:r>
              <w:rPr>
                <w:rFonts w:ascii="simsun" w:hAnsi="simsun" w:cs="simsun" w:eastAsia="simsun"/>
                <w:sz w:val="21"/>
                <w:b/>
              </w:rPr>
              <w:t>2.4.2项目变更</w:t>
            </w:r>
          </w:p>
          <w:p>
            <w:pPr>
              <w:pStyle w:val="null3"/>
              <w:ind w:firstLine="420"/>
              <w:jc w:val="both"/>
            </w:pPr>
            <w:r>
              <w:rPr>
                <w:rFonts w:ascii="simsun" w:hAnsi="simsun" w:cs="simsun" w:eastAsia="simsun"/>
                <w:sz w:val="21"/>
              </w:rPr>
              <w:t>在项目执行过程中，可对项目变更进行控制。项目负责人可提交项目成员、经费预算、委托、延期、中止等项目变更申请，并上传变更证明材料附件，科研管理人员对变更申请审查通过后，变更信息正式备案。</w:t>
            </w:r>
          </w:p>
          <w:p>
            <w:pPr>
              <w:pStyle w:val="null3"/>
              <w:ind w:firstLine="420"/>
              <w:jc w:val="both"/>
            </w:pPr>
            <w:r>
              <w:rPr>
                <w:rFonts w:ascii="simsun" w:hAnsi="simsun" w:cs="simsun" w:eastAsia="simsun"/>
                <w:sz w:val="21"/>
                <w:b/>
              </w:rPr>
              <w:t>2.4.3项目中检</w:t>
            </w:r>
          </w:p>
          <w:p>
            <w:pPr>
              <w:pStyle w:val="null3"/>
              <w:ind w:firstLine="420"/>
              <w:jc w:val="both"/>
            </w:pPr>
            <w:r>
              <w:rPr>
                <w:rFonts w:ascii="simsun" w:hAnsi="simsun" w:cs="simsun" w:eastAsia="simsun"/>
                <w:sz w:val="21"/>
              </w:rPr>
              <w:t>在项目执行过程中，科研管理人员如果需要对项目中期完成情况进行检查，可在线发布中期检查通知，针对不同类别项目设置不同的中检日期范围，系统根据已设置的日期自动向项目负责人发送中检提醒和预警信息，项目负责人收到中检通知后，可在线上传和提交中期检查材料。</w:t>
            </w:r>
          </w:p>
          <w:p>
            <w:pPr>
              <w:pStyle w:val="null3"/>
              <w:ind w:firstLine="420"/>
              <w:jc w:val="both"/>
            </w:pPr>
            <w:r>
              <w:rPr>
                <w:rFonts w:ascii="simsun" w:hAnsi="simsun" w:cs="simsun" w:eastAsia="simsun"/>
                <w:sz w:val="21"/>
                <w:b/>
              </w:rPr>
              <w:t>2.4.4项目结题</w:t>
            </w:r>
          </w:p>
          <w:p>
            <w:pPr>
              <w:pStyle w:val="null3"/>
              <w:ind w:firstLine="420"/>
              <w:jc w:val="both"/>
            </w:pPr>
            <w:r>
              <w:rPr>
                <w:rFonts w:ascii="simsun" w:hAnsi="simsun" w:cs="simsun" w:eastAsia="simsun"/>
                <w:sz w:val="21"/>
              </w:rPr>
              <w:t>科研管理人员可对项目结项情况进行管理，可针对不同类别项目设置不同的可结项日期范围，系统根据已设置的日期自动向项目负责人推送结项提醒，项目负责人上传和提交相关结项材料，经科研管理人员审核通过后完成结项备案。</w:t>
            </w:r>
          </w:p>
          <w:p>
            <w:pPr>
              <w:pStyle w:val="null3"/>
              <w:ind w:firstLine="420"/>
              <w:jc w:val="both"/>
            </w:pPr>
            <w:r>
              <w:rPr>
                <w:rFonts w:ascii="simsun" w:hAnsi="simsun" w:cs="simsun" w:eastAsia="simsun"/>
                <w:sz w:val="21"/>
                <w:b/>
              </w:rPr>
              <w:t>2.4.5项目委托</w:t>
            </w:r>
          </w:p>
          <w:p>
            <w:pPr>
              <w:pStyle w:val="null3"/>
              <w:ind w:firstLine="420"/>
              <w:jc w:val="both"/>
            </w:pPr>
            <w:r>
              <w:rPr>
                <w:rFonts w:ascii="simsun" w:hAnsi="simsun" w:cs="simsun" w:eastAsia="simsun"/>
                <w:sz w:val="21"/>
              </w:rPr>
              <w:t>项目负责人可将所负责项目委托给他人管理，可以委托所有项目，可委托单个项目。被授权人登录系统后，可在线办理被授权的项目相关业务，如项目变更、中检等</w:t>
            </w:r>
            <w:r>
              <w:rPr>
                <w:rFonts w:ascii="simsun" w:hAnsi="simsun" w:cs="simsun" w:eastAsia="simsun"/>
                <w:sz w:val="21"/>
              </w:rPr>
              <w:t>。</w:t>
            </w:r>
          </w:p>
          <w:p>
            <w:pPr>
              <w:pStyle w:val="null3"/>
              <w:spacing w:before="255" w:after="255"/>
              <w:jc w:val="left"/>
            </w:pPr>
            <w:r>
              <w:rPr>
                <w:rFonts w:ascii="simsun" w:hAnsi="simsun" w:cs="simsun" w:eastAsia="simsun"/>
                <w:sz w:val="21"/>
                <w:b/>
              </w:rPr>
              <w:t>3.经费管理</w:t>
            </w:r>
          </w:p>
          <w:p>
            <w:pPr>
              <w:pStyle w:val="null3"/>
              <w:spacing w:before="255" w:after="255"/>
              <w:jc w:val="left"/>
            </w:pPr>
            <w:r>
              <w:rPr>
                <w:rFonts w:ascii="simsun" w:hAnsi="simsun" w:cs="simsun" w:eastAsia="simsun"/>
                <w:sz w:val="21"/>
                <w:b/>
              </w:rPr>
              <w:t>3.1经费</w:t>
            </w:r>
            <w:r>
              <w:rPr>
                <w:rFonts w:ascii="simsun" w:hAnsi="simsun" w:cs="simsun" w:eastAsia="simsun"/>
                <w:sz w:val="21"/>
                <w:b/>
              </w:rPr>
              <w:t>入</w:t>
            </w:r>
            <w:r>
              <w:rPr>
                <w:rFonts w:ascii="simsun" w:hAnsi="simsun" w:cs="simsun" w:eastAsia="simsun"/>
                <w:sz w:val="21"/>
                <w:b/>
              </w:rPr>
              <w:t>账</w:t>
            </w:r>
          </w:p>
          <w:p>
            <w:pPr>
              <w:pStyle w:val="null3"/>
              <w:ind w:firstLine="420"/>
              <w:jc w:val="both"/>
            </w:pPr>
            <w:r>
              <w:rPr>
                <w:rFonts w:ascii="simsun" w:hAnsi="simsun" w:cs="simsun" w:eastAsia="simsun"/>
                <w:sz w:val="21"/>
              </w:rPr>
              <w:t>需</w:t>
            </w:r>
            <w:r>
              <w:rPr>
                <w:rFonts w:ascii="simsun" w:hAnsi="simsun" w:cs="simsun" w:eastAsia="simsun"/>
                <w:sz w:val="21"/>
              </w:rPr>
              <w:t>提供财务来款、来款认领、经费</w:t>
            </w:r>
            <w:r>
              <w:rPr>
                <w:rFonts w:ascii="simsun" w:hAnsi="simsun" w:cs="simsun" w:eastAsia="simsun"/>
                <w:sz w:val="21"/>
              </w:rPr>
              <w:t>入</w:t>
            </w:r>
            <w:r>
              <w:rPr>
                <w:rFonts w:ascii="simsun" w:hAnsi="simsun" w:cs="simsun" w:eastAsia="simsun"/>
                <w:sz w:val="21"/>
              </w:rPr>
              <w:t>账以及</w:t>
            </w:r>
            <w:r>
              <w:rPr>
                <w:rFonts w:ascii="simsun" w:hAnsi="simsun" w:cs="simsun" w:eastAsia="simsun"/>
                <w:sz w:val="21"/>
              </w:rPr>
              <w:t>入账费用</w:t>
            </w:r>
            <w:r>
              <w:rPr>
                <w:rFonts w:ascii="simsun" w:hAnsi="simsun" w:cs="simsun" w:eastAsia="simsun"/>
                <w:sz w:val="21"/>
              </w:rPr>
              <w:t>提取方案管理等功能。</w:t>
            </w:r>
          </w:p>
          <w:p>
            <w:pPr>
              <w:pStyle w:val="null3"/>
              <w:ind w:firstLine="420"/>
              <w:jc w:val="both"/>
            </w:pPr>
            <w:r>
              <w:rPr>
                <w:rFonts w:ascii="simsun" w:hAnsi="simsun" w:cs="simsun" w:eastAsia="simsun"/>
                <w:sz w:val="21"/>
                <w:b/>
              </w:rPr>
              <w:t>3.1.1财务来款</w:t>
            </w:r>
          </w:p>
          <w:p>
            <w:pPr>
              <w:pStyle w:val="null3"/>
              <w:ind w:firstLine="420"/>
              <w:jc w:val="both"/>
            </w:pPr>
            <w:r>
              <w:rPr>
                <w:rFonts w:ascii="simsun" w:hAnsi="simsun" w:cs="simsun" w:eastAsia="simsun"/>
                <w:sz w:val="21"/>
              </w:rPr>
              <w:t>登记财务来款信息，可供科研管理人员和项目负责人查询和认领。</w:t>
            </w:r>
          </w:p>
          <w:p>
            <w:pPr>
              <w:pStyle w:val="null3"/>
              <w:ind w:firstLine="420"/>
              <w:jc w:val="both"/>
            </w:pPr>
            <w:r>
              <w:rPr>
                <w:rFonts w:ascii="simsun" w:hAnsi="simsun" w:cs="simsun" w:eastAsia="simsun"/>
                <w:sz w:val="21"/>
                <w:b/>
              </w:rPr>
              <w:t>3.1.2来款认领</w:t>
            </w:r>
          </w:p>
          <w:p>
            <w:pPr>
              <w:pStyle w:val="null3"/>
              <w:ind w:firstLine="420"/>
              <w:jc w:val="both"/>
            </w:pPr>
            <w:r>
              <w:rPr>
                <w:rFonts w:ascii="simsun" w:hAnsi="simsun" w:cs="simsun" w:eastAsia="simsun"/>
                <w:sz w:val="21"/>
              </w:rPr>
              <w:t>财务来款可由科研管理人员直接分配到项目入账，也可以采用项目负责人个人认领——科研管理人员审批的方式实现项目入账。</w:t>
            </w:r>
          </w:p>
          <w:p>
            <w:pPr>
              <w:pStyle w:val="null3"/>
              <w:ind w:firstLine="420"/>
              <w:jc w:val="both"/>
            </w:pPr>
            <w:r>
              <w:rPr>
                <w:rFonts w:ascii="simsun" w:hAnsi="simsun" w:cs="simsun" w:eastAsia="simsun"/>
                <w:sz w:val="21"/>
              </w:rPr>
              <w:t>系统可提供多种项目入账方式，包括是否拆分经费卡、是否拆分预算等，用户可根据实际经费管理模式进行设置和组合。</w:t>
            </w:r>
          </w:p>
          <w:p>
            <w:pPr>
              <w:pStyle w:val="null3"/>
              <w:ind w:firstLine="420"/>
              <w:jc w:val="both"/>
            </w:pPr>
            <w:r>
              <w:rPr>
                <w:rFonts w:ascii="simsun" w:hAnsi="simsun" w:cs="simsun" w:eastAsia="simsun"/>
                <w:sz w:val="21"/>
              </w:rPr>
              <w:t>系统可针对不同项目分类设定不同的经费卡拆分、预算拆分模式，包含建卡模式（多张卡、单张卡），建卡人员范围（单位内人员中建卡、项目组成员内建卡），预算分配方式（按留校预算分配、按入账预算分配、负责人确定）；在多张卡的建卡模式下拆分，可以拆分多张卡（多个经费负责人），并按经费到款拆分预算明细额度（预算拆分金额和到款金额保持一致）、按经费批复拆分预算明细额度（预算拆分金额和留校预算保持一致）、负责人自由选择预算拆分模式，拆分后，系统能根据预设的该类项目管理费提取方案自动计算管理费用。系统可在线预览经费入账单，并具有在线打印功能。一类项目实现不同年度管理费提取方法管理，并能按照按照经费来源、年度、经费额度梯度设置管理费提取比例</w:t>
            </w:r>
            <w:r>
              <w:rPr>
                <w:rFonts w:ascii="simsun" w:hAnsi="simsun" w:cs="simsun" w:eastAsia="simsun"/>
                <w:sz w:val="21"/>
              </w:rPr>
              <w:t>。</w:t>
            </w:r>
          </w:p>
          <w:p>
            <w:pPr>
              <w:pStyle w:val="null3"/>
              <w:ind w:firstLine="420"/>
              <w:jc w:val="both"/>
            </w:pPr>
            <w:r>
              <w:rPr>
                <w:rFonts w:ascii="simsun" w:hAnsi="simsun" w:cs="simsun" w:eastAsia="simsun"/>
                <w:sz w:val="21"/>
                <w:b/>
              </w:rPr>
              <w:t>3.1.3经费</w:t>
            </w:r>
            <w:r>
              <w:rPr>
                <w:rFonts w:ascii="simsun" w:hAnsi="simsun" w:cs="simsun" w:eastAsia="simsun"/>
                <w:sz w:val="21"/>
                <w:b/>
              </w:rPr>
              <w:t>入</w:t>
            </w:r>
            <w:r>
              <w:rPr>
                <w:rFonts w:ascii="simsun" w:hAnsi="simsun" w:cs="simsun" w:eastAsia="simsun"/>
                <w:sz w:val="21"/>
                <w:b/>
              </w:rPr>
              <w:t>账</w:t>
            </w:r>
          </w:p>
          <w:p>
            <w:pPr>
              <w:pStyle w:val="null3"/>
              <w:ind w:firstLine="420"/>
              <w:jc w:val="both"/>
            </w:pPr>
            <w:r>
              <w:rPr>
                <w:rFonts w:ascii="simsun" w:hAnsi="simsun" w:cs="simsun" w:eastAsia="simsun"/>
                <w:sz w:val="21"/>
              </w:rPr>
              <w:t>经费</w:t>
            </w:r>
            <w:r>
              <w:rPr>
                <w:rFonts w:ascii="simsun" w:hAnsi="simsun" w:cs="simsun" w:eastAsia="simsun"/>
                <w:sz w:val="21"/>
              </w:rPr>
              <w:t>入</w:t>
            </w:r>
            <w:r>
              <w:rPr>
                <w:rFonts w:ascii="simsun" w:hAnsi="simsun" w:cs="simsun" w:eastAsia="simsun"/>
                <w:sz w:val="21"/>
              </w:rPr>
              <w:t>账</w:t>
            </w:r>
            <w:r>
              <w:rPr>
                <w:rFonts w:ascii="simsun" w:hAnsi="simsun" w:cs="simsun" w:eastAsia="simsun"/>
                <w:sz w:val="21"/>
              </w:rPr>
              <w:t>模块</w:t>
            </w:r>
            <w:r>
              <w:rPr>
                <w:rFonts w:ascii="simsun" w:hAnsi="simsun" w:cs="simsun" w:eastAsia="simsun"/>
                <w:sz w:val="21"/>
              </w:rPr>
              <w:t>主要展示已审核通过后的项目经费</w:t>
            </w:r>
            <w:r>
              <w:rPr>
                <w:rFonts w:ascii="simsun" w:hAnsi="simsun" w:cs="simsun" w:eastAsia="simsun"/>
                <w:sz w:val="21"/>
              </w:rPr>
              <w:t>入</w:t>
            </w:r>
            <w:r>
              <w:rPr>
                <w:rFonts w:ascii="simsun" w:hAnsi="simsun" w:cs="simsun" w:eastAsia="simsun"/>
                <w:sz w:val="21"/>
              </w:rPr>
              <w:t>账记录，项目负责人可查看经费</w:t>
            </w:r>
            <w:r>
              <w:rPr>
                <w:rFonts w:ascii="simsun" w:hAnsi="simsun" w:cs="simsun" w:eastAsia="simsun"/>
                <w:sz w:val="21"/>
              </w:rPr>
              <w:t>入</w:t>
            </w:r>
            <w:r>
              <w:rPr>
                <w:rFonts w:ascii="simsun" w:hAnsi="simsun" w:cs="simsun" w:eastAsia="simsun"/>
                <w:sz w:val="21"/>
              </w:rPr>
              <w:t>账明细</w:t>
            </w:r>
            <w:r>
              <w:rPr>
                <w:rFonts w:ascii="simsun" w:hAnsi="simsun" w:cs="simsun" w:eastAsia="simsun"/>
                <w:sz w:val="21"/>
              </w:rPr>
              <w:t>，在线</w:t>
            </w:r>
            <w:r>
              <w:rPr>
                <w:rFonts w:ascii="simsun" w:hAnsi="simsun" w:cs="simsun" w:eastAsia="simsun"/>
                <w:sz w:val="21"/>
              </w:rPr>
              <w:t>打印经费到款通知单，到财务处办理相应的经费划拨手续。</w:t>
            </w:r>
          </w:p>
          <w:p>
            <w:pPr>
              <w:pStyle w:val="null3"/>
              <w:ind w:firstLine="420"/>
              <w:jc w:val="both"/>
            </w:pPr>
            <w:r>
              <w:rPr>
                <w:rFonts w:ascii="simsun" w:hAnsi="simsun" w:cs="simsun" w:eastAsia="simsun"/>
                <w:sz w:val="21"/>
                <w:b/>
              </w:rPr>
              <w:t>3.1.4入账费用</w:t>
            </w:r>
            <w:r>
              <w:rPr>
                <w:rFonts w:ascii="simsun" w:hAnsi="simsun" w:cs="simsun" w:eastAsia="simsun"/>
                <w:sz w:val="21"/>
                <w:b/>
              </w:rPr>
              <w:t>提取</w:t>
            </w:r>
          </w:p>
          <w:p>
            <w:pPr>
              <w:pStyle w:val="null3"/>
              <w:ind w:firstLine="420"/>
              <w:jc w:val="both"/>
            </w:pPr>
            <w:r>
              <w:rPr>
                <w:rFonts w:ascii="simsun" w:hAnsi="simsun" w:cs="simsun" w:eastAsia="simsun"/>
                <w:sz w:val="21"/>
              </w:rPr>
              <w:t>科研管理人员</w:t>
            </w:r>
            <w:r>
              <w:rPr>
                <w:rFonts w:ascii="simsun" w:hAnsi="simsun" w:cs="simsun" w:eastAsia="simsun"/>
                <w:sz w:val="21"/>
              </w:rPr>
              <w:t>可设置各类科研项目</w:t>
            </w:r>
            <w:r>
              <w:rPr>
                <w:rFonts w:ascii="simsun" w:hAnsi="simsun" w:cs="simsun" w:eastAsia="simsun"/>
                <w:sz w:val="21"/>
              </w:rPr>
              <w:t>入账费用</w:t>
            </w:r>
            <w:r>
              <w:rPr>
                <w:rFonts w:ascii="simsun" w:hAnsi="simsun" w:cs="simsun" w:eastAsia="simsun"/>
                <w:sz w:val="21"/>
              </w:rPr>
              <w:t>提取方案，配置提取公式。</w:t>
            </w:r>
            <w:r>
              <w:rPr>
                <w:rFonts w:ascii="simsun" w:hAnsi="simsun" w:cs="simsun" w:eastAsia="simsun"/>
                <w:sz w:val="21"/>
              </w:rPr>
              <w:t>项目入账</w:t>
            </w:r>
            <w:r>
              <w:rPr>
                <w:rFonts w:ascii="simsun" w:hAnsi="simsun" w:cs="simsun" w:eastAsia="simsun"/>
                <w:sz w:val="21"/>
              </w:rPr>
              <w:t>时，系统会依据来款类型和项目类型，自动套用对应的</w:t>
            </w:r>
            <w:r>
              <w:rPr>
                <w:rFonts w:ascii="simsun" w:hAnsi="simsun" w:cs="simsun" w:eastAsia="simsun"/>
                <w:sz w:val="21"/>
              </w:rPr>
              <w:t>费用</w:t>
            </w:r>
            <w:r>
              <w:rPr>
                <w:rFonts w:ascii="simsun" w:hAnsi="simsun" w:cs="simsun" w:eastAsia="simsun"/>
                <w:sz w:val="21"/>
              </w:rPr>
              <w:t>提取方案，计算各级</w:t>
            </w:r>
            <w:r>
              <w:rPr>
                <w:rFonts w:ascii="simsun" w:hAnsi="simsun" w:cs="simsun" w:eastAsia="simsun"/>
                <w:sz w:val="21"/>
              </w:rPr>
              <w:t>费用</w:t>
            </w:r>
            <w:r>
              <w:rPr>
                <w:rFonts w:ascii="simsun" w:hAnsi="simsun" w:cs="simsun" w:eastAsia="simsun"/>
                <w:sz w:val="21"/>
              </w:rPr>
              <w:t>提取金额，</w:t>
            </w:r>
            <w:r>
              <w:rPr>
                <w:rFonts w:ascii="simsun" w:hAnsi="simsun" w:cs="simsun" w:eastAsia="simsun"/>
                <w:sz w:val="21"/>
              </w:rPr>
              <w:t>科研管理人员</w:t>
            </w:r>
            <w:r>
              <w:rPr>
                <w:rFonts w:ascii="simsun" w:hAnsi="simsun" w:cs="simsun" w:eastAsia="simsun"/>
                <w:sz w:val="21"/>
              </w:rPr>
              <w:t>也可以手动编辑最终</w:t>
            </w:r>
            <w:r>
              <w:rPr>
                <w:rFonts w:ascii="simsun" w:hAnsi="simsun" w:cs="simsun" w:eastAsia="simsun"/>
                <w:sz w:val="21"/>
              </w:rPr>
              <w:t>费用</w:t>
            </w:r>
            <w:r>
              <w:rPr>
                <w:rFonts w:ascii="simsun" w:hAnsi="simsun" w:cs="simsun" w:eastAsia="simsun"/>
                <w:sz w:val="21"/>
              </w:rPr>
              <w:t>提取金额。</w:t>
            </w:r>
          </w:p>
          <w:p>
            <w:pPr>
              <w:pStyle w:val="null3"/>
            </w:pPr>
            <w:r>
              <w:rPr>
                <w:rFonts w:ascii="simsun" w:hAnsi="simsun" w:cs="simsun" w:eastAsia="simsun"/>
              </w:rPr>
              <w:t>3.2</w:t>
            </w:r>
            <w:r>
              <w:rPr>
                <w:rFonts w:ascii="simsun" w:hAnsi="simsun" w:cs="simsun" w:eastAsia="simsun"/>
                <w:sz w:val="21"/>
                <w:b/>
              </w:rPr>
              <w:t>财务报销对接</w:t>
            </w:r>
          </w:p>
          <w:p>
            <w:pPr>
              <w:pStyle w:val="null3"/>
              <w:ind w:firstLine="420"/>
              <w:jc w:val="left"/>
            </w:pPr>
            <w:r>
              <w:rPr>
                <w:rFonts w:ascii="simsun" w:hAnsi="simsun" w:cs="simsun" w:eastAsia="simsun"/>
                <w:sz w:val="21"/>
              </w:rPr>
              <w:t>通过与财务系统对接（需要财务系统厂商配合，财务系统厂商费用不包含在此项目内），接入财务报销数据，实现科研经费执行情况跟踪，具体要求如下：</w:t>
            </w:r>
          </w:p>
          <w:p>
            <w:pPr>
              <w:pStyle w:val="null3"/>
              <w:ind w:firstLine="420"/>
              <w:jc w:val="left"/>
            </w:pPr>
            <w:r>
              <w:rPr>
                <w:rFonts w:ascii="simsun" w:hAnsi="simsun" w:cs="simsun" w:eastAsia="simsun"/>
                <w:sz w:val="21"/>
              </w:rPr>
              <w:t>科研项目与财务经费卡号对照，建立科研项目与财务经费的对应关系。</w:t>
            </w:r>
          </w:p>
          <w:p>
            <w:pPr>
              <w:pStyle w:val="null3"/>
              <w:ind w:firstLine="420"/>
              <w:jc w:val="left"/>
            </w:pPr>
            <w:r>
              <w:rPr>
                <w:rFonts w:ascii="simsun" w:hAnsi="simsun" w:cs="simsun" w:eastAsia="simsun"/>
                <w:sz w:val="21"/>
              </w:rPr>
              <w:t>财务报销明细数据同步，以中间库的形式，财务向科研共享科研项目报销明细数据。</w:t>
            </w:r>
          </w:p>
          <w:p>
            <w:pPr>
              <w:pStyle w:val="null3"/>
              <w:ind w:firstLine="420"/>
              <w:jc w:val="left"/>
            </w:pPr>
            <w:r>
              <w:rPr>
                <w:rFonts w:ascii="simsun" w:hAnsi="simsun" w:cs="simsun" w:eastAsia="simsun"/>
                <w:sz w:val="21"/>
              </w:rPr>
              <w:t>经费执行统计，可查看项目经费执行情况，进行统计分析。</w:t>
            </w:r>
          </w:p>
          <w:p>
            <w:pPr>
              <w:pStyle w:val="null3"/>
              <w:ind w:firstLine="420"/>
              <w:jc w:val="left"/>
            </w:pPr>
            <w:r>
              <w:rPr>
                <w:rFonts w:ascii="simsun" w:hAnsi="simsun" w:cs="simsun" w:eastAsia="simsun"/>
                <w:sz w:val="21"/>
              </w:rPr>
              <w:t>经费执行预警，可设置项目经费执行预警触发条件和信息模板，系统可动态向项目负责人推送相关预警信息。</w:t>
            </w:r>
          </w:p>
          <w:p>
            <w:pPr>
              <w:pStyle w:val="null3"/>
              <w:spacing w:before="255" w:after="255"/>
              <w:jc w:val="left"/>
            </w:pPr>
            <w:r>
              <w:rPr>
                <w:rFonts w:ascii="simsun" w:hAnsi="simsun" w:cs="simsun" w:eastAsia="simsun"/>
                <w:sz w:val="21"/>
                <w:b/>
              </w:rPr>
              <w:t>4.成果管理</w:t>
            </w:r>
          </w:p>
          <w:p>
            <w:pPr>
              <w:pStyle w:val="null3"/>
              <w:ind w:firstLine="420"/>
              <w:jc w:val="both"/>
            </w:pPr>
            <w:r>
              <w:rPr>
                <w:rFonts w:ascii="simsun" w:hAnsi="simsun" w:cs="simsun" w:eastAsia="simsun"/>
                <w:sz w:val="21"/>
              </w:rPr>
              <w:t>成果管理</w:t>
            </w:r>
            <w:r>
              <w:rPr>
                <w:rFonts w:ascii="simsun" w:hAnsi="simsun" w:cs="simsun" w:eastAsia="simsun"/>
                <w:sz w:val="21"/>
              </w:rPr>
              <w:t>子系统提供</w:t>
            </w:r>
            <w:r>
              <w:rPr>
                <w:rFonts w:ascii="simsun" w:hAnsi="simsun" w:cs="simsun" w:eastAsia="simsun"/>
                <w:sz w:val="21"/>
              </w:rPr>
              <w:t>包括各类</w:t>
            </w:r>
            <w:r>
              <w:rPr>
                <w:rFonts w:ascii="simsun" w:hAnsi="simsun" w:cs="simsun" w:eastAsia="simsun"/>
                <w:sz w:val="21"/>
              </w:rPr>
              <w:t>科研成果、知识产权、成果获奖</w:t>
            </w:r>
            <w:r>
              <w:rPr>
                <w:rFonts w:ascii="simsun" w:hAnsi="simsun" w:cs="simsun" w:eastAsia="simsun"/>
                <w:sz w:val="21"/>
              </w:rPr>
              <w:t>以及</w:t>
            </w:r>
            <w:r>
              <w:rPr>
                <w:rFonts w:ascii="simsun" w:hAnsi="simsun" w:cs="simsun" w:eastAsia="simsun"/>
                <w:sz w:val="21"/>
              </w:rPr>
              <w:t>学术交流</w:t>
            </w:r>
            <w:r>
              <w:rPr>
                <w:rFonts w:ascii="simsun" w:hAnsi="simsun" w:cs="simsun" w:eastAsia="simsun"/>
                <w:sz w:val="21"/>
              </w:rPr>
              <w:t>活动</w:t>
            </w:r>
            <w:r>
              <w:rPr>
                <w:rFonts w:ascii="simsun" w:hAnsi="simsun" w:cs="simsun" w:eastAsia="simsun"/>
                <w:sz w:val="21"/>
              </w:rPr>
              <w:t>信息管理功能</w:t>
            </w:r>
            <w:r>
              <w:rPr>
                <w:rFonts w:ascii="simsun" w:hAnsi="simsun" w:cs="simsun" w:eastAsia="simsun"/>
                <w:sz w:val="21"/>
              </w:rPr>
              <w:t>，可基于</w:t>
            </w:r>
            <w:r>
              <w:rPr>
                <w:rFonts w:ascii="simsun" w:hAnsi="simsun" w:cs="simsun" w:eastAsia="simsun"/>
                <w:sz w:val="21"/>
              </w:rPr>
              <w:t>Excel批量导入、</w:t>
            </w:r>
            <w:r>
              <w:rPr>
                <w:rFonts w:ascii="simsun" w:hAnsi="simsun" w:cs="simsun" w:eastAsia="simsun"/>
                <w:sz w:val="21"/>
              </w:rPr>
              <w:t>第三方数据库对接、数据推送认领等方式，实现</w:t>
            </w:r>
            <w:r>
              <w:rPr>
                <w:rFonts w:ascii="simsun" w:hAnsi="simsun" w:cs="simsun" w:eastAsia="simsun"/>
                <w:sz w:val="21"/>
              </w:rPr>
              <w:t>特定</w:t>
            </w:r>
            <w:r>
              <w:rPr>
                <w:rFonts w:ascii="simsun" w:hAnsi="simsun" w:cs="simsun" w:eastAsia="simsun"/>
                <w:sz w:val="21"/>
              </w:rPr>
              <w:t>科研成果信息快速、智能采集和认定</w:t>
            </w:r>
            <w:r>
              <w:rPr>
                <w:rFonts w:ascii="simsun" w:hAnsi="simsun" w:cs="simsun" w:eastAsia="simsun"/>
                <w:sz w:val="21"/>
              </w:rPr>
              <w:t>。</w:t>
            </w:r>
          </w:p>
          <w:p>
            <w:pPr>
              <w:pStyle w:val="null3"/>
              <w:numPr>
                <w:ilvl w:val="0"/>
                <w:numId w:val="1"/>
              </w:numPr>
            </w:pPr>
            <w:r>
              <w:rPr>
                <w:rFonts w:ascii="simsun" w:hAnsi="simsun" w:cs="simsun" w:eastAsia="simsun"/>
              </w:rPr>
              <w:t xml:space="preserve"> 4.1</w:t>
            </w:r>
            <w:r>
              <w:rPr>
                <w:rFonts w:ascii="simsun" w:hAnsi="simsun" w:cs="simsun" w:eastAsia="simsun"/>
                <w:sz w:val="21"/>
                <w:b/>
              </w:rPr>
              <w:t>科研成果</w:t>
            </w:r>
          </w:p>
          <w:p>
            <w:pPr>
              <w:pStyle w:val="null3"/>
              <w:ind w:firstLine="420"/>
              <w:jc w:val="both"/>
            </w:pPr>
            <w:r>
              <w:rPr>
                <w:rFonts w:ascii="simsun" w:hAnsi="simsun" w:cs="simsun" w:eastAsia="simsun"/>
                <w:sz w:val="21"/>
              </w:rPr>
              <w:t>科研成果模块提供学术论文、学术著作、研究报告、鉴定成果等成果信息管理功能。</w:t>
            </w:r>
          </w:p>
          <w:p>
            <w:pPr>
              <w:pStyle w:val="null3"/>
              <w:ind w:firstLine="420"/>
              <w:jc w:val="both"/>
            </w:pPr>
            <w:r>
              <w:rPr>
                <w:rFonts w:ascii="simsun" w:hAnsi="simsun" w:cs="simsun" w:eastAsia="simsun"/>
                <w:sz w:val="21"/>
                <w:b/>
              </w:rPr>
              <w:t>4.1.1学术</w:t>
            </w:r>
            <w:r>
              <w:rPr>
                <w:rFonts w:ascii="simsun" w:hAnsi="simsun" w:cs="simsun" w:eastAsia="simsun"/>
                <w:sz w:val="21"/>
                <w:b/>
              </w:rPr>
              <w:t>论文</w:t>
            </w:r>
          </w:p>
          <w:p>
            <w:pPr>
              <w:pStyle w:val="null3"/>
              <w:ind w:firstLine="420"/>
              <w:jc w:val="both"/>
            </w:pPr>
            <w:r>
              <w:rPr>
                <w:rFonts w:ascii="simsun" w:hAnsi="simsun" w:cs="simsun" w:eastAsia="simsun"/>
                <w:sz w:val="21"/>
                <w:b/>
              </w:rPr>
              <w:t>4.1.1.1</w:t>
            </w:r>
            <w:r>
              <w:rPr>
                <w:rFonts w:ascii="simsun" w:hAnsi="simsun" w:cs="simsun" w:eastAsia="simsun"/>
                <w:sz w:val="21"/>
                <w:b/>
              </w:rPr>
              <w:t>论文</w:t>
            </w:r>
            <w:r>
              <w:rPr>
                <w:rFonts w:ascii="simsun" w:hAnsi="simsun" w:cs="simsun" w:eastAsia="simsun"/>
                <w:sz w:val="21"/>
                <w:b/>
              </w:rPr>
              <w:t>投稿管理</w:t>
            </w:r>
          </w:p>
          <w:p>
            <w:pPr>
              <w:pStyle w:val="null3"/>
              <w:ind w:firstLine="420"/>
              <w:jc w:val="both"/>
            </w:pPr>
            <w:r>
              <w:rPr>
                <w:rFonts w:ascii="simsun" w:hAnsi="simsun" w:cs="simsun" w:eastAsia="simsun"/>
                <w:sz w:val="21"/>
              </w:rPr>
              <w:t>系统需支持论文投稿管理，对投稿件真实性、署名顺序以及伦理等要求登记、审核，投送稿电子版留档。投稿函自动生成在线打印，纸质版科研处签字留存备案。</w:t>
            </w:r>
          </w:p>
          <w:p>
            <w:pPr>
              <w:pStyle w:val="null3"/>
              <w:ind w:firstLine="420"/>
              <w:jc w:val="both"/>
            </w:pPr>
            <w:r>
              <w:rPr>
                <w:rFonts w:ascii="simsun" w:hAnsi="simsun" w:cs="simsun" w:eastAsia="simsun"/>
                <w:sz w:val="21"/>
                <w:b/>
              </w:rPr>
              <w:t>4.1.1.2论文</w:t>
            </w:r>
            <w:r>
              <w:rPr>
                <w:rFonts w:ascii="simsun" w:hAnsi="simsun" w:cs="simsun" w:eastAsia="simsun"/>
                <w:sz w:val="21"/>
                <w:b/>
              </w:rPr>
              <w:t>登记</w:t>
            </w:r>
          </w:p>
          <w:p>
            <w:pPr>
              <w:pStyle w:val="null3"/>
              <w:ind w:firstLine="420"/>
              <w:jc w:val="both"/>
            </w:pP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已发表</w:t>
            </w:r>
            <w:r>
              <w:rPr>
                <w:rFonts w:ascii="simsun" w:hAnsi="simsun" w:cs="simsun" w:eastAsia="simsun"/>
                <w:sz w:val="21"/>
              </w:rPr>
              <w:t>论文信息新增、删除、编辑、查询、审核、批量管理、导入、导出以及统计分析功能。系统</w:t>
            </w: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两</w:t>
            </w:r>
            <w:r>
              <w:rPr>
                <w:rFonts w:ascii="simsun" w:hAnsi="simsun" w:cs="simsun" w:eastAsia="simsun"/>
                <w:sz w:val="21"/>
              </w:rPr>
              <w:t>种论文登记方式：论文登记、论文认领。点击“新增”按钮可直接登记论文信息。论文认领是通过论文网推子系统，</w:t>
            </w:r>
            <w:r>
              <w:rPr>
                <w:rFonts w:ascii="simsun" w:hAnsi="simsun" w:cs="simsun" w:eastAsia="simsun"/>
                <w:sz w:val="21"/>
              </w:rPr>
              <w:t>接入</w:t>
            </w:r>
            <w:r>
              <w:rPr>
                <w:rFonts w:ascii="simsun" w:hAnsi="simsun" w:cs="simsun" w:eastAsia="simsun"/>
                <w:sz w:val="21"/>
              </w:rPr>
              <w:t>特定来源的论文信息或者导入论文数据包后，直接向论文作者本人推送论文信息，由作者登录系统后进行认领。</w:t>
            </w:r>
          </w:p>
          <w:p>
            <w:pPr>
              <w:pStyle w:val="null3"/>
              <w:ind w:firstLine="420"/>
              <w:jc w:val="both"/>
            </w:pPr>
            <w:r>
              <w:rPr>
                <w:rFonts w:ascii="simsun" w:hAnsi="simsun" w:cs="simsun" w:eastAsia="simsun"/>
                <w:sz w:val="21"/>
                <w:b/>
              </w:rPr>
              <w:t>4.1.1.3期刊源和期刊定级</w:t>
            </w:r>
          </w:p>
          <w:p>
            <w:pPr>
              <w:pStyle w:val="null3"/>
              <w:ind w:firstLine="420"/>
              <w:jc w:val="both"/>
            </w:pPr>
            <w:r>
              <w:rPr>
                <w:rFonts w:ascii="simsun" w:hAnsi="simsun" w:cs="simsun" w:eastAsia="simsun"/>
                <w:sz w:val="21"/>
              </w:rPr>
              <w:t>系统</w:t>
            </w:r>
            <w:r>
              <w:rPr>
                <w:rFonts w:ascii="simsun" w:hAnsi="simsun" w:cs="simsun" w:eastAsia="simsun"/>
                <w:sz w:val="21"/>
              </w:rPr>
              <w:t>需</w:t>
            </w:r>
            <w:r>
              <w:rPr>
                <w:rFonts w:ascii="simsun" w:hAnsi="simsun" w:cs="simsun" w:eastAsia="simsun"/>
                <w:sz w:val="21"/>
              </w:rPr>
              <w:t>支持</w:t>
            </w:r>
            <w:r>
              <w:rPr>
                <w:rFonts w:ascii="simsun" w:hAnsi="simsun" w:cs="simsun" w:eastAsia="simsun"/>
                <w:sz w:val="21"/>
              </w:rPr>
              <w:t>用户对</w:t>
            </w:r>
            <w:r>
              <w:rPr>
                <w:rFonts w:ascii="simsun" w:hAnsi="simsun" w:cs="simsun" w:eastAsia="simsun"/>
                <w:sz w:val="21"/>
              </w:rPr>
              <w:t>期刊</w:t>
            </w:r>
            <w:r>
              <w:rPr>
                <w:rFonts w:ascii="simsun" w:hAnsi="simsun" w:cs="simsun" w:eastAsia="simsun"/>
                <w:sz w:val="21"/>
              </w:rPr>
              <w:t>进行</w:t>
            </w:r>
            <w:r>
              <w:rPr>
                <w:rFonts w:ascii="simsun" w:hAnsi="simsun" w:cs="simsun" w:eastAsia="simsun"/>
                <w:sz w:val="21"/>
              </w:rPr>
              <w:t>分级管理，一个刊物级别可对应多个期刊</w:t>
            </w:r>
            <w:r>
              <w:rPr>
                <w:rFonts w:ascii="simsun" w:hAnsi="simsun" w:cs="simsun" w:eastAsia="simsun"/>
                <w:sz w:val="21"/>
              </w:rPr>
              <w:t>或者期刊</w:t>
            </w:r>
            <w:r>
              <w:rPr>
                <w:rFonts w:ascii="simsun" w:hAnsi="simsun" w:cs="simsun" w:eastAsia="simsun"/>
                <w:sz w:val="21"/>
              </w:rPr>
              <w:t>源。用户可根据自身需求，建立刊物级别划分标准。划分刊物级别后，论文</w:t>
            </w:r>
            <w:r>
              <w:rPr>
                <w:rFonts w:ascii="simsun" w:hAnsi="simsun" w:cs="simsun" w:eastAsia="simsun"/>
                <w:sz w:val="21"/>
              </w:rPr>
              <w:t>信息</w:t>
            </w:r>
            <w:r>
              <w:rPr>
                <w:rFonts w:ascii="simsun" w:hAnsi="simsun" w:cs="simsun" w:eastAsia="simsun"/>
                <w:sz w:val="21"/>
              </w:rPr>
              <w:t>自动与刊物级别匹配，</w:t>
            </w:r>
            <w:r>
              <w:rPr>
                <w:rFonts w:ascii="simsun" w:hAnsi="simsun" w:cs="simsun" w:eastAsia="simsun"/>
                <w:sz w:val="21"/>
              </w:rPr>
              <w:t>为</w:t>
            </w:r>
            <w:r>
              <w:rPr>
                <w:rFonts w:ascii="simsun" w:hAnsi="simsun" w:cs="simsun" w:eastAsia="simsun"/>
                <w:sz w:val="21"/>
              </w:rPr>
              <w:t>论文</w:t>
            </w:r>
            <w:r>
              <w:rPr>
                <w:rFonts w:ascii="simsun" w:hAnsi="simsun" w:cs="simsun" w:eastAsia="simsun"/>
                <w:sz w:val="21"/>
              </w:rPr>
              <w:t>考核</w:t>
            </w:r>
            <w:r>
              <w:rPr>
                <w:rFonts w:ascii="simsun" w:hAnsi="simsun" w:cs="simsun" w:eastAsia="simsun"/>
                <w:sz w:val="21"/>
              </w:rPr>
              <w:t>奖励</w:t>
            </w:r>
            <w:r>
              <w:rPr>
                <w:rFonts w:ascii="simsun" w:hAnsi="simsun" w:cs="simsun" w:eastAsia="simsun"/>
                <w:sz w:val="21"/>
              </w:rPr>
              <w:t>提供</w:t>
            </w:r>
            <w:r>
              <w:rPr>
                <w:rFonts w:ascii="simsun" w:hAnsi="simsun" w:cs="simsun" w:eastAsia="simsun"/>
                <w:sz w:val="21"/>
              </w:rPr>
              <w:t>计分依据，</w:t>
            </w:r>
            <w:r>
              <w:rPr>
                <w:rFonts w:ascii="simsun" w:hAnsi="simsun" w:cs="simsun" w:eastAsia="simsun"/>
                <w:sz w:val="21"/>
              </w:rPr>
              <w:t>可</w:t>
            </w:r>
            <w:r>
              <w:rPr>
                <w:rFonts w:ascii="simsun" w:hAnsi="simsun" w:cs="simsun" w:eastAsia="simsun"/>
                <w:sz w:val="21"/>
              </w:rPr>
              <w:t>在</w:t>
            </w:r>
            <w:r>
              <w:rPr>
                <w:rFonts w:ascii="simsun" w:hAnsi="simsun" w:cs="simsun" w:eastAsia="simsun"/>
                <w:sz w:val="21"/>
              </w:rPr>
              <w:t>考核奖励模块</w:t>
            </w:r>
            <w:r>
              <w:rPr>
                <w:rFonts w:ascii="simsun" w:hAnsi="simsun" w:cs="simsun" w:eastAsia="simsun"/>
                <w:sz w:val="21"/>
              </w:rPr>
              <w:t>中</w:t>
            </w:r>
            <w:r>
              <w:rPr>
                <w:rFonts w:ascii="simsun" w:hAnsi="simsun" w:cs="simsun" w:eastAsia="simsun"/>
                <w:sz w:val="21"/>
              </w:rPr>
              <w:t>设置</w:t>
            </w:r>
            <w:r>
              <w:rPr>
                <w:rFonts w:ascii="simsun" w:hAnsi="simsun" w:cs="simsun" w:eastAsia="simsun"/>
                <w:sz w:val="21"/>
              </w:rPr>
              <w:t>。</w:t>
            </w:r>
          </w:p>
          <w:p>
            <w:pPr>
              <w:pStyle w:val="null3"/>
              <w:ind w:firstLine="480"/>
              <w:jc w:val="both"/>
            </w:pPr>
            <w:r>
              <w:rPr>
                <w:rFonts w:ascii="simsun" w:hAnsi="simsun" w:cs="simsun" w:eastAsia="simsun"/>
                <w:sz w:val="21"/>
              </w:rPr>
              <w:t>系统可设置期刊源及其期刊库信息，期刊源与刊物级别相关联。</w:t>
            </w:r>
          </w:p>
          <w:p>
            <w:pPr>
              <w:pStyle w:val="null3"/>
              <w:ind w:firstLine="480"/>
              <w:jc w:val="both"/>
            </w:pPr>
            <w:r>
              <w:rPr>
                <w:rFonts w:ascii="simsun" w:hAnsi="simsun" w:cs="simsun" w:eastAsia="simsun"/>
                <w:sz w:val="21"/>
                <w:b/>
              </w:rPr>
              <w:t>4.1.2学术</w:t>
            </w:r>
            <w:r>
              <w:rPr>
                <w:rFonts w:ascii="simsun" w:hAnsi="simsun" w:cs="simsun" w:eastAsia="simsun"/>
                <w:sz w:val="21"/>
                <w:b/>
              </w:rPr>
              <w:t>著作</w:t>
            </w:r>
          </w:p>
          <w:p>
            <w:pPr>
              <w:pStyle w:val="null3"/>
              <w:ind w:firstLine="480"/>
              <w:jc w:val="both"/>
            </w:pPr>
            <w:r>
              <w:rPr>
                <w:rFonts w:ascii="simsun" w:hAnsi="simsun" w:cs="simsun" w:eastAsia="simsun"/>
                <w:sz w:val="21"/>
              </w:rPr>
              <w:t>需</w:t>
            </w:r>
            <w:r>
              <w:rPr>
                <w:rFonts w:ascii="simsun" w:hAnsi="simsun" w:cs="simsun" w:eastAsia="simsun"/>
                <w:sz w:val="21"/>
              </w:rPr>
              <w:t>提供著作信息新增、删除、编辑、查询、审核、导入、导出以及统计分析功能。</w:t>
            </w:r>
          </w:p>
          <w:p>
            <w:pPr>
              <w:pStyle w:val="null3"/>
              <w:ind w:firstLine="480"/>
              <w:jc w:val="both"/>
            </w:pPr>
            <w:r>
              <w:rPr>
                <w:rFonts w:ascii="simsun" w:hAnsi="simsun" w:cs="simsun" w:eastAsia="simsun"/>
                <w:sz w:val="21"/>
                <w:b/>
              </w:rPr>
              <w:t>4.1.3研究报告</w:t>
            </w:r>
          </w:p>
          <w:p>
            <w:pPr>
              <w:pStyle w:val="null3"/>
              <w:ind w:firstLine="420"/>
              <w:jc w:val="both"/>
            </w:pPr>
            <w:r>
              <w:rPr>
                <w:rFonts w:ascii="simsun" w:hAnsi="simsun" w:cs="simsun" w:eastAsia="simsun"/>
                <w:sz w:val="21"/>
              </w:rPr>
              <w:t>需</w:t>
            </w:r>
            <w:r>
              <w:rPr>
                <w:rFonts w:ascii="simsun" w:hAnsi="simsun" w:cs="simsun" w:eastAsia="simsun"/>
                <w:sz w:val="21"/>
              </w:rPr>
              <w:t>提供研究报告信息新增、删除、编辑、查询、审核、导入、导出以及统计分析功能。</w:t>
            </w:r>
          </w:p>
          <w:p>
            <w:pPr>
              <w:pStyle w:val="null3"/>
              <w:ind w:firstLine="420"/>
              <w:jc w:val="both"/>
            </w:pPr>
            <w:r>
              <w:rPr>
                <w:rFonts w:ascii="simsun" w:hAnsi="simsun" w:cs="simsun" w:eastAsia="simsun"/>
                <w:sz w:val="21"/>
                <w:b/>
              </w:rPr>
              <w:t>4.1.4鉴定成果</w:t>
            </w:r>
          </w:p>
          <w:p>
            <w:pPr>
              <w:pStyle w:val="null3"/>
              <w:ind w:firstLine="420"/>
              <w:jc w:val="both"/>
            </w:pPr>
            <w:r>
              <w:rPr>
                <w:rFonts w:ascii="simsun" w:hAnsi="simsun" w:cs="simsun" w:eastAsia="simsun"/>
                <w:sz w:val="21"/>
              </w:rPr>
              <w:t>需</w:t>
            </w:r>
            <w:r>
              <w:rPr>
                <w:rFonts w:ascii="simsun" w:hAnsi="simsun" w:cs="simsun" w:eastAsia="simsun"/>
                <w:sz w:val="21"/>
              </w:rPr>
              <w:t>提供鉴定成果信息新增、删除、编辑、查询、审核、导入、导出以及统计分析功能。</w:t>
            </w:r>
          </w:p>
          <w:p>
            <w:pPr>
              <w:pStyle w:val="null3"/>
            </w:pPr>
            <w:r>
              <w:rPr>
                <w:rFonts w:ascii="simsun" w:hAnsi="simsun" w:cs="simsun" w:eastAsia="simsun"/>
              </w:rPr>
              <w:t>4.2</w:t>
            </w:r>
            <w:r>
              <w:rPr>
                <w:rFonts w:ascii="simsun" w:hAnsi="simsun" w:cs="simsun" w:eastAsia="simsun"/>
                <w:sz w:val="21"/>
                <w:b/>
              </w:rPr>
              <w:t>知识产权</w:t>
            </w:r>
          </w:p>
          <w:p>
            <w:pPr>
              <w:pStyle w:val="null3"/>
              <w:ind w:firstLine="420"/>
              <w:jc w:val="both"/>
            </w:pPr>
            <w:r>
              <w:rPr>
                <w:rFonts w:ascii="simsun" w:hAnsi="simsun" w:cs="simsun" w:eastAsia="simsun"/>
                <w:sz w:val="21"/>
              </w:rPr>
              <w:t>知识产权模块</w:t>
            </w:r>
            <w:r>
              <w:rPr>
                <w:rFonts w:ascii="simsun" w:hAnsi="simsun" w:cs="simsun" w:eastAsia="simsun"/>
                <w:sz w:val="21"/>
              </w:rPr>
              <w:t>需</w:t>
            </w:r>
            <w:r>
              <w:rPr>
                <w:rFonts w:ascii="simsun" w:hAnsi="simsun" w:cs="simsun" w:eastAsia="simsun"/>
                <w:sz w:val="21"/>
              </w:rPr>
              <w:t>提供专利、著作权、药证、标准等知识产权信息管理功能。</w:t>
            </w:r>
          </w:p>
          <w:p>
            <w:pPr>
              <w:pStyle w:val="null3"/>
              <w:ind w:firstLine="420"/>
              <w:jc w:val="both"/>
            </w:pPr>
            <w:r>
              <w:rPr>
                <w:rFonts w:ascii="simsun" w:hAnsi="simsun" w:cs="simsun" w:eastAsia="simsun"/>
                <w:sz w:val="21"/>
                <w:b/>
              </w:rPr>
              <w:t>4.2.1专利</w:t>
            </w:r>
          </w:p>
          <w:p>
            <w:pPr>
              <w:pStyle w:val="null3"/>
              <w:ind w:firstLine="420"/>
              <w:jc w:val="both"/>
            </w:pPr>
            <w:r>
              <w:rPr>
                <w:rFonts w:ascii="simsun" w:hAnsi="simsun" w:cs="simsun" w:eastAsia="simsun"/>
                <w:sz w:val="21"/>
              </w:rPr>
              <w:t>系统</w:t>
            </w:r>
            <w:r>
              <w:rPr>
                <w:rFonts w:ascii="simsun" w:hAnsi="simsun" w:cs="simsun" w:eastAsia="simsun"/>
                <w:sz w:val="21"/>
              </w:rPr>
              <w:t>需</w:t>
            </w:r>
            <w:r>
              <w:rPr>
                <w:rFonts w:ascii="simsun" w:hAnsi="simsun" w:cs="simsun" w:eastAsia="simsun"/>
                <w:sz w:val="21"/>
              </w:rPr>
              <w:t>提供专利从预申请、申请、公开、授权等全过程信息管理功能。</w:t>
            </w:r>
          </w:p>
          <w:p>
            <w:pPr>
              <w:pStyle w:val="null3"/>
              <w:ind w:firstLine="422"/>
              <w:jc w:val="both"/>
            </w:pPr>
            <w:r>
              <w:rPr>
                <w:rFonts w:ascii="simsun" w:hAnsi="simsun" w:cs="simsun" w:eastAsia="simsun"/>
                <w:sz w:val="21"/>
                <w:b/>
              </w:rPr>
              <w:t>专利信息管理</w:t>
            </w:r>
            <w:r>
              <w:rPr>
                <w:rFonts w:ascii="simsun" w:hAnsi="simsun" w:cs="simsun" w:eastAsia="simsun"/>
                <w:sz w:val="21"/>
                <w:b/>
              </w:rPr>
              <w:t xml:space="preserve"> </w:t>
            </w:r>
            <w:r>
              <w:rPr>
                <w:rFonts w:ascii="simsun" w:hAnsi="simsun" w:cs="simsun" w:eastAsia="simsun"/>
                <w:sz w:val="21"/>
              </w:rPr>
              <w:t>系统需提供专利信息</w:t>
            </w:r>
            <w:r>
              <w:rPr>
                <w:rFonts w:ascii="simsun" w:hAnsi="simsun" w:cs="simsun" w:eastAsia="simsun"/>
                <w:sz w:val="21"/>
              </w:rPr>
              <w:t>新增、删除、编辑、查询、审核、导入、导出以及统计分析功能。</w:t>
            </w:r>
          </w:p>
          <w:p>
            <w:pPr>
              <w:pStyle w:val="null3"/>
              <w:ind w:firstLine="422"/>
              <w:jc w:val="both"/>
            </w:pPr>
            <w:r>
              <w:rPr>
                <w:rFonts w:ascii="simsun" w:hAnsi="simsun" w:cs="simsun" w:eastAsia="simsun"/>
                <w:sz w:val="21"/>
                <w:b/>
              </w:rPr>
              <w:t>专利</w:t>
            </w:r>
            <w:r>
              <w:rPr>
                <w:rFonts w:ascii="simsun" w:hAnsi="simsun" w:cs="simsun" w:eastAsia="simsun"/>
                <w:sz w:val="21"/>
                <w:b/>
              </w:rPr>
              <w:t>代理</w:t>
            </w:r>
            <w:r>
              <w:rPr>
                <w:rFonts w:ascii="simsun" w:hAnsi="simsun" w:cs="simsun" w:eastAsia="simsun"/>
                <w:sz w:val="21"/>
                <w:b/>
              </w:rPr>
              <w:t>管理</w:t>
            </w:r>
            <w:r>
              <w:rPr>
                <w:rFonts w:ascii="simsun" w:hAnsi="simsun" w:cs="simsun" w:eastAsia="simsun"/>
                <w:sz w:val="21"/>
                <w:b/>
              </w:rPr>
              <w:t xml:space="preserve">  </w:t>
            </w:r>
            <w:r>
              <w:rPr>
                <w:rFonts w:ascii="simsun" w:hAnsi="simsun" w:cs="simsun" w:eastAsia="simsun"/>
                <w:sz w:val="21"/>
              </w:rPr>
              <w:t>专利申请人在申请专利时，如果需要专利代理公司协助完成，可在专利预申请时指定专利代理公司，管理员审核通过后，会把专利预申请信息和材料发送至代理公司，专利代理公司可凭账号登陆系统，对专利信息进行管理和维护。管理员可管理和维护专利代理公司基本信息和账号信息。</w:t>
            </w:r>
          </w:p>
          <w:p>
            <w:pPr>
              <w:pStyle w:val="null3"/>
              <w:ind w:firstLine="422"/>
              <w:jc w:val="both"/>
            </w:pPr>
            <w:r>
              <w:rPr>
                <w:rFonts w:ascii="simsun" w:hAnsi="simsun" w:cs="simsun" w:eastAsia="simsun"/>
                <w:sz w:val="21"/>
                <w:b/>
              </w:rPr>
              <w:t>4.2.2著作权</w:t>
            </w:r>
          </w:p>
          <w:p>
            <w:pPr>
              <w:pStyle w:val="null3"/>
              <w:ind w:firstLine="420"/>
              <w:jc w:val="both"/>
            </w:pPr>
            <w:r>
              <w:rPr>
                <w:rFonts w:ascii="simsun" w:hAnsi="simsun" w:cs="simsun" w:eastAsia="simsun"/>
                <w:sz w:val="21"/>
              </w:rPr>
              <w:t>需</w:t>
            </w:r>
            <w:r>
              <w:rPr>
                <w:rFonts w:ascii="simsun" w:hAnsi="simsun" w:cs="simsun" w:eastAsia="simsun"/>
                <w:sz w:val="21"/>
              </w:rPr>
              <w:t>提供著作权信息新增、删除、编辑、审核、导入、导出、批量管理、统计分析功能。</w:t>
            </w:r>
          </w:p>
          <w:p>
            <w:pPr>
              <w:pStyle w:val="null3"/>
              <w:ind w:firstLine="420"/>
              <w:jc w:val="both"/>
            </w:pPr>
            <w:r>
              <w:rPr>
                <w:rFonts w:ascii="simsun" w:hAnsi="simsun" w:cs="simsun" w:eastAsia="simsun"/>
                <w:sz w:val="21"/>
                <w:b/>
              </w:rPr>
              <w:t>4.2.3标准</w:t>
            </w:r>
          </w:p>
          <w:p>
            <w:pPr>
              <w:pStyle w:val="null3"/>
              <w:ind w:firstLine="420"/>
              <w:jc w:val="both"/>
            </w:pPr>
            <w:r>
              <w:rPr>
                <w:rFonts w:ascii="simsun" w:hAnsi="simsun" w:cs="simsun" w:eastAsia="simsun"/>
                <w:sz w:val="21"/>
              </w:rPr>
              <w:t>需</w:t>
            </w:r>
            <w:r>
              <w:rPr>
                <w:rFonts w:ascii="simsun" w:hAnsi="simsun" w:cs="simsun" w:eastAsia="simsun"/>
                <w:sz w:val="21"/>
              </w:rPr>
              <w:t>提供标准信息新增、删除、编辑、审核、导入、导出、批量管理、统计分析功能。</w:t>
            </w:r>
          </w:p>
          <w:p>
            <w:pPr>
              <w:pStyle w:val="null3"/>
              <w:ind w:firstLine="420"/>
              <w:jc w:val="both"/>
            </w:pPr>
            <w:r>
              <w:rPr>
                <w:rFonts w:ascii="simsun" w:hAnsi="simsun" w:cs="simsun" w:eastAsia="simsun"/>
                <w:sz w:val="21"/>
                <w:b/>
              </w:rPr>
              <w:t>4.2.4药证</w:t>
            </w:r>
          </w:p>
          <w:p>
            <w:pPr>
              <w:pStyle w:val="null3"/>
              <w:ind w:firstLine="420"/>
              <w:jc w:val="both"/>
            </w:pPr>
            <w:r>
              <w:rPr>
                <w:rFonts w:ascii="simsun" w:hAnsi="simsun" w:cs="simsun" w:eastAsia="simsun"/>
                <w:sz w:val="21"/>
              </w:rPr>
              <w:t>需</w:t>
            </w:r>
            <w:r>
              <w:rPr>
                <w:rFonts w:ascii="simsun" w:hAnsi="simsun" w:cs="simsun" w:eastAsia="simsun"/>
                <w:sz w:val="21"/>
              </w:rPr>
              <w:t>提供药证信息新增、删除、编辑、审核、导入、导出、批量管理、统计分析功能。</w:t>
            </w:r>
          </w:p>
          <w:p>
            <w:pPr>
              <w:pStyle w:val="null3"/>
            </w:pPr>
            <w:r>
              <w:rPr>
                <w:rFonts w:ascii="simsun" w:hAnsi="simsun" w:cs="simsun" w:eastAsia="simsun"/>
              </w:rPr>
              <w:t>4.3</w:t>
            </w:r>
            <w:r>
              <w:rPr>
                <w:rFonts w:ascii="simsun" w:hAnsi="simsun" w:cs="simsun" w:eastAsia="simsun"/>
                <w:sz w:val="21"/>
                <w:b/>
              </w:rPr>
              <w:t>成果获奖</w:t>
            </w:r>
          </w:p>
          <w:p>
            <w:pPr>
              <w:pStyle w:val="null3"/>
              <w:ind w:firstLine="420"/>
              <w:jc w:val="both"/>
            </w:pP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获奖成果信息新</w:t>
            </w:r>
            <w:r>
              <w:rPr>
                <w:rFonts w:ascii="simsun" w:hAnsi="simsun" w:cs="simsun" w:eastAsia="simsun"/>
                <w:sz w:val="21"/>
              </w:rPr>
              <w:t>增、删除、编辑、查询、审核、导入、导出以及统计分析功能。</w:t>
            </w:r>
          </w:p>
          <w:p>
            <w:pPr>
              <w:pStyle w:val="null3"/>
            </w:pPr>
            <w:r>
              <w:rPr>
                <w:rFonts w:ascii="simsun" w:hAnsi="simsun" w:cs="simsun" w:eastAsia="simsun"/>
              </w:rPr>
              <w:t>4.4</w:t>
            </w:r>
            <w:r>
              <w:rPr>
                <w:rFonts w:ascii="simsun" w:hAnsi="simsun" w:cs="simsun" w:eastAsia="simsun"/>
                <w:sz w:val="21"/>
                <w:b/>
              </w:rPr>
              <w:t>学术交流</w:t>
            </w:r>
          </w:p>
          <w:p>
            <w:pPr>
              <w:pStyle w:val="null3"/>
              <w:ind w:firstLine="420"/>
              <w:jc w:val="both"/>
            </w:pPr>
            <w:r>
              <w:rPr>
                <w:rFonts w:ascii="simsun" w:hAnsi="simsun" w:cs="simsun" w:eastAsia="simsun"/>
                <w:sz w:val="21"/>
              </w:rPr>
              <w:t>学术交流</w:t>
            </w:r>
            <w:r>
              <w:rPr>
                <w:rFonts w:ascii="simsun" w:hAnsi="simsun" w:cs="simsun" w:eastAsia="simsun"/>
                <w:sz w:val="21"/>
              </w:rPr>
              <w:t>模块</w:t>
            </w:r>
            <w:r>
              <w:rPr>
                <w:rFonts w:ascii="simsun" w:hAnsi="simsun" w:cs="simsun" w:eastAsia="simsun"/>
                <w:sz w:val="21"/>
              </w:rPr>
              <w:t>需</w:t>
            </w:r>
            <w:r>
              <w:rPr>
                <w:rFonts w:ascii="simsun" w:hAnsi="simsun" w:cs="simsun" w:eastAsia="simsun"/>
                <w:sz w:val="21"/>
              </w:rPr>
              <w:t>提供</w:t>
            </w:r>
            <w:r>
              <w:rPr>
                <w:rFonts w:ascii="simsun" w:hAnsi="simsun" w:cs="simsun" w:eastAsia="simsun"/>
                <w:sz w:val="21"/>
              </w:rPr>
              <w:t>主办会议、学术讲座、参加会议等</w:t>
            </w:r>
            <w:r>
              <w:rPr>
                <w:rFonts w:ascii="simsun" w:hAnsi="simsun" w:cs="simsun" w:eastAsia="simsun"/>
                <w:sz w:val="21"/>
              </w:rPr>
              <w:t>活动</w:t>
            </w:r>
            <w:r>
              <w:rPr>
                <w:rFonts w:ascii="simsun" w:hAnsi="simsun" w:cs="simsun" w:eastAsia="simsun"/>
                <w:sz w:val="21"/>
              </w:rPr>
              <w:t>信息管理</w:t>
            </w:r>
            <w:r>
              <w:rPr>
                <w:rFonts w:ascii="simsun" w:hAnsi="simsun" w:cs="simsun" w:eastAsia="simsun"/>
                <w:sz w:val="21"/>
              </w:rPr>
              <w:t>功能</w:t>
            </w:r>
            <w:r>
              <w:rPr>
                <w:rFonts w:ascii="simsun" w:hAnsi="simsun" w:cs="simsun" w:eastAsia="simsun"/>
                <w:sz w:val="21"/>
              </w:rPr>
              <w:t>。</w:t>
            </w:r>
          </w:p>
          <w:p>
            <w:pPr>
              <w:pStyle w:val="null3"/>
              <w:ind w:firstLine="420"/>
              <w:jc w:val="both"/>
            </w:pPr>
            <w:r>
              <w:rPr>
                <w:rFonts w:ascii="simsun" w:hAnsi="simsun" w:cs="simsun" w:eastAsia="simsun"/>
                <w:sz w:val="21"/>
                <w:b/>
              </w:rPr>
              <w:t>4.4.1主办会议</w:t>
            </w:r>
          </w:p>
          <w:p>
            <w:pPr>
              <w:pStyle w:val="null3"/>
              <w:spacing w:before="150" w:after="150"/>
              <w:ind w:firstLine="420"/>
              <w:jc w:val="both"/>
            </w:pPr>
            <w:r>
              <w:rPr>
                <w:rFonts w:ascii="simsun" w:hAnsi="simsun" w:cs="simsun" w:eastAsia="simsun"/>
                <w:sz w:val="21"/>
              </w:rPr>
              <w:t>主办会议指医院承办的会议，系统</w:t>
            </w:r>
            <w:r>
              <w:rPr>
                <w:rFonts w:ascii="simsun" w:hAnsi="simsun" w:cs="simsun" w:eastAsia="simsun"/>
                <w:sz w:val="21"/>
              </w:rPr>
              <w:t>需</w:t>
            </w:r>
            <w:r>
              <w:rPr>
                <w:rFonts w:ascii="simsun" w:hAnsi="simsun" w:cs="simsun" w:eastAsia="simsun"/>
                <w:sz w:val="21"/>
              </w:rPr>
              <w:t>提供主办会议信息新增、删除、编辑、审核、导入、导出、批量管理和统计分析功能。</w:t>
            </w:r>
          </w:p>
          <w:p>
            <w:pPr>
              <w:pStyle w:val="null3"/>
              <w:spacing w:before="150" w:after="150"/>
              <w:ind w:firstLine="420"/>
              <w:jc w:val="both"/>
            </w:pPr>
            <w:r>
              <w:rPr>
                <w:rFonts w:ascii="simsun" w:hAnsi="simsun" w:cs="simsun" w:eastAsia="simsun"/>
                <w:sz w:val="21"/>
              </w:rPr>
              <w:t>主办会议可分为国际、国内、省内等多个级别进行管理。二级单位可通过系统申请主办学术会议，然后由科研管理人员审核。</w:t>
            </w:r>
          </w:p>
          <w:p>
            <w:pPr>
              <w:pStyle w:val="null3"/>
              <w:spacing w:before="150" w:after="150"/>
              <w:ind w:firstLine="420"/>
              <w:jc w:val="both"/>
            </w:pPr>
            <w:r>
              <w:rPr>
                <w:rFonts w:ascii="simsun" w:hAnsi="simsun" w:cs="simsun" w:eastAsia="simsun"/>
                <w:sz w:val="21"/>
                <w:b/>
              </w:rPr>
              <w:t>4.4.2学术讲座</w:t>
            </w:r>
          </w:p>
          <w:p>
            <w:pPr>
              <w:pStyle w:val="null3"/>
              <w:ind w:firstLine="420"/>
              <w:jc w:val="both"/>
            </w:pPr>
            <w:r>
              <w:rPr>
                <w:rFonts w:ascii="simsun" w:hAnsi="simsun" w:cs="simsun" w:eastAsia="simsun"/>
                <w:sz w:val="21"/>
              </w:rPr>
              <w:t>学术讲座指对二级单位组织的各类交流论坛和讲座。系统</w:t>
            </w:r>
            <w:r>
              <w:rPr>
                <w:rFonts w:ascii="simsun" w:hAnsi="simsun" w:cs="simsun" w:eastAsia="simsun"/>
                <w:sz w:val="21"/>
              </w:rPr>
              <w:t>需</w:t>
            </w:r>
            <w:r>
              <w:rPr>
                <w:rFonts w:ascii="simsun" w:hAnsi="simsun" w:cs="simsun" w:eastAsia="simsun"/>
                <w:sz w:val="21"/>
              </w:rPr>
              <w:t>提供学术讲座信息新增、删除、编辑、审核、导入、导出、批量管理和统计分析功能。</w:t>
            </w:r>
          </w:p>
          <w:p>
            <w:pPr>
              <w:pStyle w:val="null3"/>
              <w:ind w:firstLine="420"/>
              <w:jc w:val="both"/>
            </w:pPr>
            <w:r>
              <w:rPr>
                <w:rFonts w:ascii="simsun" w:hAnsi="simsun" w:cs="simsun" w:eastAsia="simsun"/>
                <w:sz w:val="21"/>
                <w:b/>
              </w:rPr>
              <w:t>4.4.3参加会议</w:t>
            </w:r>
          </w:p>
          <w:p>
            <w:pPr>
              <w:pStyle w:val="null3"/>
              <w:ind w:firstLine="420"/>
              <w:jc w:val="both"/>
            </w:pPr>
            <w:r>
              <w:rPr>
                <w:rFonts w:ascii="simsun" w:hAnsi="simsun" w:cs="simsun" w:eastAsia="simsun"/>
                <w:sz w:val="21"/>
              </w:rPr>
              <w:t>参加会议是指对科研人员外出参加的学术会议。科研人员登记相应的会议信息，通过科研管理人员审核后备案。</w:t>
            </w:r>
          </w:p>
          <w:p>
            <w:pPr>
              <w:pStyle w:val="null3"/>
              <w:spacing w:before="255" w:after="255"/>
              <w:jc w:val="left"/>
            </w:pPr>
            <w:r>
              <w:rPr>
                <w:rFonts w:ascii="simsun" w:hAnsi="simsun" w:cs="simsun" w:eastAsia="simsun"/>
                <w:sz w:val="21"/>
                <w:b/>
              </w:rPr>
              <w:t>5.论文</w:t>
            </w:r>
            <w:r>
              <w:rPr>
                <w:rFonts w:ascii="simsun" w:hAnsi="simsun" w:cs="simsun" w:eastAsia="simsun"/>
                <w:sz w:val="21"/>
                <w:b/>
              </w:rPr>
              <w:t>网推</w:t>
            </w:r>
          </w:p>
          <w:p>
            <w:pPr>
              <w:pStyle w:val="null3"/>
              <w:ind w:firstLine="420"/>
              <w:jc w:val="both"/>
            </w:pPr>
            <w:r>
              <w:rPr>
                <w:rFonts w:ascii="simsun" w:hAnsi="simsun" w:cs="simsun" w:eastAsia="simsun"/>
                <w:sz w:val="21"/>
              </w:rPr>
              <w:t>论文</w:t>
            </w:r>
            <w:r>
              <w:rPr>
                <w:rFonts w:ascii="simsun" w:hAnsi="simsun" w:cs="simsun" w:eastAsia="simsun"/>
                <w:sz w:val="21"/>
              </w:rPr>
              <w:t>网推子系统主要通过与第三方数据对接，实现论文</w:t>
            </w:r>
            <w:r>
              <w:rPr>
                <w:rFonts w:ascii="simsun" w:hAnsi="simsun" w:cs="simsun" w:eastAsia="simsun"/>
                <w:sz w:val="21"/>
              </w:rPr>
              <w:t>推送认领功能</w:t>
            </w:r>
            <w:r>
              <w:rPr>
                <w:rFonts w:ascii="simsun" w:hAnsi="simsun" w:cs="simsun" w:eastAsia="simsun"/>
                <w:sz w:val="21"/>
              </w:rPr>
              <w:t>。</w:t>
            </w:r>
          </w:p>
          <w:p>
            <w:pPr>
              <w:pStyle w:val="null3"/>
              <w:ind w:firstLine="420"/>
              <w:jc w:val="both"/>
            </w:pPr>
            <w:r>
              <w:rPr>
                <w:rFonts w:ascii="simsun" w:hAnsi="simsun" w:cs="simsun" w:eastAsia="simsun"/>
                <w:sz w:val="21"/>
              </w:rPr>
              <w:t>自动批量采集中英文论文发表数据（包括WOS、EI、知网</w:t>
            </w:r>
            <w:r>
              <w:rPr>
                <w:rFonts w:ascii="simsun" w:hAnsi="simsun" w:cs="simsun" w:eastAsia="simsun"/>
                <w:sz w:val="21"/>
              </w:rPr>
              <w:t>，需要医院已购买相应数据授权</w:t>
            </w:r>
            <w:r>
              <w:rPr>
                <w:rFonts w:ascii="simsun" w:hAnsi="simsun" w:cs="simsun" w:eastAsia="simsun"/>
                <w:sz w:val="21"/>
              </w:rPr>
              <w:t>），展示所采集数据结果，采集数据标引出论文收录源（如WOS、EI、知网等），并保存原始数据链接，点击链接可跳转和查看论文数据源原始网页信息（如知网），网页信息内容自动提取并存储入库。</w:t>
            </w:r>
            <w:r>
              <w:rPr>
                <w:rFonts w:ascii="simsun" w:hAnsi="simsun" w:cs="simsun" w:eastAsia="simsun"/>
                <w:sz w:val="21"/>
              </w:rPr>
              <w:t>可</w:t>
            </w:r>
            <w:r>
              <w:rPr>
                <w:rFonts w:ascii="simsun" w:hAnsi="simsun" w:cs="simsun" w:eastAsia="simsun"/>
                <w:sz w:val="21"/>
              </w:rPr>
              <w:t>自动识别论文的发表期刊、出版日期、卷期页、ISSN号、署名、成员信息、是否第一作者、是否通讯作者。</w:t>
            </w:r>
            <w:r>
              <w:rPr>
                <w:rFonts w:ascii="simsun" w:hAnsi="simsun" w:cs="simsun" w:eastAsia="simsun"/>
                <w:sz w:val="21"/>
              </w:rPr>
              <w:t>可</w:t>
            </w:r>
            <w:r>
              <w:rPr>
                <w:rFonts w:ascii="simsun" w:hAnsi="simsun" w:cs="simsun" w:eastAsia="simsun"/>
                <w:sz w:val="21"/>
              </w:rPr>
              <w:t>自动匹配引证信息，包括汤森路透JCR分区和中科院分区（</w:t>
            </w:r>
            <w:r>
              <w:rPr>
                <w:rFonts w:ascii="simsun" w:hAnsi="simsun" w:cs="simsun" w:eastAsia="simsun"/>
                <w:sz w:val="21"/>
              </w:rPr>
              <w:t>需要医院已购买相应数据授权</w:t>
            </w:r>
            <w:r>
              <w:rPr>
                <w:rFonts w:ascii="simsun" w:hAnsi="simsun" w:cs="simsun" w:eastAsia="simsun"/>
                <w:sz w:val="21"/>
              </w:rPr>
              <w:t>），分区信息含大类分区、小类分区、年度影响因子、被引次数等信息。</w:t>
            </w:r>
          </w:p>
          <w:p>
            <w:pPr>
              <w:pStyle w:val="null3"/>
              <w:spacing w:before="255" w:after="255"/>
              <w:jc w:val="left"/>
            </w:pPr>
            <w:r>
              <w:rPr>
                <w:rFonts w:ascii="simsun" w:hAnsi="simsun" w:cs="simsun" w:eastAsia="simsun"/>
                <w:sz w:val="21"/>
                <w:b/>
              </w:rPr>
              <w:t>6.科研伦理</w:t>
            </w:r>
          </w:p>
          <w:p>
            <w:pPr>
              <w:pStyle w:val="null3"/>
              <w:spacing w:before="255" w:after="255"/>
              <w:ind w:left="600"/>
              <w:jc w:val="left"/>
            </w:pPr>
            <w:r>
              <w:rPr>
                <w:rFonts w:ascii="simsun" w:hAnsi="simsun" w:cs="simsun" w:eastAsia="simsun"/>
                <w:sz w:val="21"/>
                <w:b/>
              </w:rPr>
              <w:t>6.1伦理申报</w:t>
            </w:r>
          </w:p>
          <w:p>
            <w:pPr>
              <w:pStyle w:val="null3"/>
              <w:ind w:firstLine="420"/>
              <w:jc w:val="both"/>
            </w:pPr>
            <w:r>
              <w:rPr>
                <w:rFonts w:ascii="simsun" w:hAnsi="simsun" w:cs="simsun" w:eastAsia="simsun"/>
                <w:sz w:val="21"/>
              </w:rPr>
              <w:t>伦理</w:t>
            </w:r>
            <w:r>
              <w:rPr>
                <w:rFonts w:ascii="simsun" w:hAnsi="simsun" w:cs="simsun" w:eastAsia="simsun"/>
                <w:sz w:val="21"/>
              </w:rPr>
              <w:t>管理人员可</w:t>
            </w:r>
            <w:r>
              <w:rPr>
                <w:rFonts w:ascii="simsun" w:hAnsi="simsun" w:cs="simsun" w:eastAsia="simsun"/>
                <w:sz w:val="21"/>
              </w:rPr>
              <w:t>根据工作计划</w:t>
            </w:r>
            <w:r>
              <w:rPr>
                <w:rFonts w:ascii="simsun" w:hAnsi="simsun" w:cs="simsun" w:eastAsia="simsun"/>
                <w:sz w:val="21"/>
              </w:rPr>
              <w:t>在线编辑和发布</w:t>
            </w:r>
            <w:r>
              <w:rPr>
                <w:rFonts w:ascii="simsun" w:hAnsi="simsun" w:cs="simsun" w:eastAsia="simsun"/>
                <w:sz w:val="21"/>
              </w:rPr>
              <w:t>伦理</w:t>
            </w:r>
            <w:r>
              <w:rPr>
                <w:rFonts w:ascii="simsun" w:hAnsi="simsun" w:cs="simsun" w:eastAsia="simsun"/>
                <w:sz w:val="21"/>
              </w:rPr>
              <w:t>申报批次，包括申报</w:t>
            </w:r>
            <w:r>
              <w:rPr>
                <w:rFonts w:ascii="simsun" w:hAnsi="simsun" w:cs="simsun" w:eastAsia="simsun"/>
                <w:sz w:val="21"/>
              </w:rPr>
              <w:t>批次</w:t>
            </w:r>
            <w:r>
              <w:rPr>
                <w:rFonts w:ascii="simsun" w:hAnsi="simsun" w:cs="simsun" w:eastAsia="simsun"/>
                <w:sz w:val="21"/>
              </w:rPr>
              <w:t>名称、申报开始结束日期等信息，并对申报</w:t>
            </w:r>
            <w:r>
              <w:rPr>
                <w:rFonts w:ascii="simsun" w:hAnsi="simsun" w:cs="simsun" w:eastAsia="simsun"/>
                <w:sz w:val="21"/>
              </w:rPr>
              <w:t>限制数量</w:t>
            </w:r>
            <w:r>
              <w:rPr>
                <w:rFonts w:ascii="simsun" w:hAnsi="simsun" w:cs="simsun" w:eastAsia="simsun"/>
                <w:sz w:val="21"/>
              </w:rPr>
              <w:t>进行设置。</w:t>
            </w:r>
          </w:p>
          <w:p>
            <w:pPr>
              <w:pStyle w:val="null3"/>
              <w:ind w:firstLine="420"/>
              <w:jc w:val="both"/>
            </w:pPr>
            <w:r>
              <w:rPr>
                <w:rFonts w:ascii="simsun" w:hAnsi="simsun" w:cs="simsun" w:eastAsia="simsun"/>
                <w:sz w:val="21"/>
              </w:rPr>
              <w:t>科研人员可在允许申报的时间段内，在线进行</w:t>
            </w:r>
            <w:r>
              <w:rPr>
                <w:rFonts w:ascii="simsun" w:hAnsi="simsun" w:cs="simsun" w:eastAsia="simsun"/>
                <w:sz w:val="21"/>
              </w:rPr>
              <w:t>伦理</w:t>
            </w:r>
            <w:r>
              <w:rPr>
                <w:rFonts w:ascii="simsun" w:hAnsi="simsun" w:cs="simsun" w:eastAsia="simsun"/>
                <w:sz w:val="21"/>
              </w:rPr>
              <w:t>申报，登记</w:t>
            </w:r>
            <w:r>
              <w:rPr>
                <w:rFonts w:ascii="simsun" w:hAnsi="simsun" w:cs="simsun" w:eastAsia="simsun"/>
                <w:sz w:val="21"/>
              </w:rPr>
              <w:t>申报伦理</w:t>
            </w:r>
            <w:r>
              <w:rPr>
                <w:rFonts w:ascii="simsun" w:hAnsi="simsun" w:cs="simsun" w:eastAsia="simsun"/>
                <w:sz w:val="21"/>
              </w:rPr>
              <w:t>基本信息（</w:t>
            </w:r>
            <w:r>
              <w:rPr>
                <w:rFonts w:ascii="simsun" w:hAnsi="simsun" w:cs="simsun" w:eastAsia="simsun"/>
                <w:sz w:val="21"/>
              </w:rPr>
              <w:t>伦理类型、项目名称、课题来源、所属科室等</w:t>
            </w:r>
            <w:r>
              <w:rPr>
                <w:rFonts w:ascii="simsun" w:hAnsi="simsun" w:cs="simsun" w:eastAsia="simsun"/>
                <w:sz w:val="21"/>
              </w:rPr>
              <w:t>）、</w:t>
            </w:r>
            <w:r>
              <w:rPr>
                <w:rFonts w:ascii="simsun" w:hAnsi="simsun" w:cs="simsun" w:eastAsia="simsun"/>
                <w:sz w:val="21"/>
              </w:rPr>
              <w:t>项目信息（研究开始结束时间、自主来源等）、</w:t>
            </w:r>
            <w:r>
              <w:rPr>
                <w:rFonts w:ascii="simsun" w:hAnsi="simsun" w:cs="simsun" w:eastAsia="simsun"/>
                <w:sz w:val="21"/>
              </w:rPr>
              <w:t>成员信息，上传申报材料附件（</w:t>
            </w:r>
            <w:r>
              <w:rPr>
                <w:rFonts w:ascii="simsun" w:hAnsi="simsun" w:cs="simsun" w:eastAsia="simsun"/>
                <w:sz w:val="21"/>
              </w:rPr>
              <w:t>伦理汇报ppt、SAE报告等</w:t>
            </w:r>
            <w:r>
              <w:rPr>
                <w:rFonts w:ascii="simsun" w:hAnsi="simsun" w:cs="simsun" w:eastAsia="simsun"/>
                <w:sz w:val="21"/>
              </w:rPr>
              <w:t>）。</w:t>
            </w:r>
          </w:p>
          <w:p>
            <w:pPr>
              <w:pStyle w:val="null3"/>
              <w:numPr>
                <w:ilvl w:val="0"/>
                <w:numId w:val="1"/>
              </w:numPr>
            </w:pPr>
            <w:r>
              <w:rPr>
                <w:rFonts w:ascii="simsun" w:hAnsi="simsun" w:cs="simsun" w:eastAsia="simsun"/>
              </w:rPr>
              <w:t>6.2</w:t>
            </w:r>
            <w:r>
              <w:rPr>
                <w:rFonts w:ascii="simsun" w:hAnsi="simsun" w:cs="simsun" w:eastAsia="simsun"/>
                <w:sz w:val="21"/>
                <w:b/>
              </w:rPr>
              <w:t>伦理审查</w:t>
            </w:r>
          </w:p>
          <w:p>
            <w:pPr>
              <w:pStyle w:val="null3"/>
              <w:ind w:firstLine="420"/>
              <w:jc w:val="both"/>
            </w:pPr>
            <w:r>
              <w:rPr>
                <w:rFonts w:ascii="simsun" w:hAnsi="simsun" w:cs="simsun" w:eastAsia="simsun"/>
                <w:sz w:val="21"/>
              </w:rPr>
              <w:t>伦理申报批次日期截止后，伦理管理人员可选择是否转入伦理审查，决定审查方式，包括快速审查、会议审查、紧急会议审查等。审核通过后生成审批件。</w:t>
            </w:r>
          </w:p>
          <w:p>
            <w:pPr>
              <w:pStyle w:val="null3"/>
              <w:numPr>
                <w:ilvl w:val="0"/>
                <w:numId w:val="1"/>
              </w:numPr>
            </w:pPr>
            <w:r>
              <w:rPr>
                <w:rFonts w:ascii="simsun" w:hAnsi="simsun" w:cs="simsun" w:eastAsia="simsun"/>
              </w:rPr>
              <w:t>6.3</w:t>
            </w:r>
            <w:r>
              <w:rPr>
                <w:rFonts w:ascii="simsun" w:hAnsi="simsun" w:cs="simsun" w:eastAsia="simsun"/>
                <w:sz w:val="21"/>
                <w:b/>
              </w:rPr>
              <w:t>中期管理</w:t>
            </w:r>
          </w:p>
          <w:p>
            <w:pPr>
              <w:pStyle w:val="null3"/>
              <w:ind w:firstLine="420"/>
              <w:jc w:val="left"/>
            </w:pPr>
            <w:r>
              <w:rPr>
                <w:rFonts w:ascii="simsun" w:hAnsi="simsun" w:cs="simsun" w:eastAsia="simsun"/>
                <w:sz w:val="21"/>
              </w:rPr>
              <w:t>项目负责人填写中检表格，上传年度报告，委员会审批。</w:t>
            </w:r>
          </w:p>
          <w:p>
            <w:pPr>
              <w:pStyle w:val="null3"/>
              <w:numPr>
                <w:ilvl w:val="0"/>
                <w:numId w:val="1"/>
              </w:numPr>
            </w:pPr>
            <w:r>
              <w:rPr>
                <w:rFonts w:ascii="simsun" w:hAnsi="simsun" w:cs="simsun" w:eastAsia="simsun"/>
              </w:rPr>
              <w:t>6.4</w:t>
            </w:r>
            <w:r>
              <w:rPr>
                <w:rFonts w:ascii="simsun" w:hAnsi="simsun" w:cs="simsun" w:eastAsia="simsun"/>
                <w:sz w:val="21"/>
                <w:b/>
              </w:rPr>
              <w:t>结题管理</w:t>
            </w:r>
          </w:p>
          <w:p>
            <w:pPr>
              <w:pStyle w:val="null3"/>
              <w:ind w:firstLine="420"/>
              <w:jc w:val="left"/>
            </w:pPr>
            <w:r>
              <w:rPr>
                <w:rFonts w:ascii="simsun" w:hAnsi="simsun" w:cs="simsun" w:eastAsia="simsun"/>
                <w:sz w:val="21"/>
              </w:rPr>
              <w:t>项目负责人填写结题申请表格，上传结题报告，委员会审批。</w:t>
            </w:r>
          </w:p>
          <w:p>
            <w:pPr>
              <w:pStyle w:val="null3"/>
              <w:spacing w:before="255" w:after="255"/>
              <w:jc w:val="left"/>
            </w:pPr>
            <w:r>
              <w:rPr>
                <w:rFonts w:ascii="simsun" w:hAnsi="simsun" w:cs="simsun" w:eastAsia="simsun"/>
                <w:sz w:val="21"/>
                <w:b/>
              </w:rPr>
              <w:t>7.学术任职</w:t>
            </w:r>
          </w:p>
          <w:p>
            <w:pPr>
              <w:pStyle w:val="null3"/>
              <w:ind w:firstLine="420"/>
              <w:jc w:val="both"/>
            </w:pPr>
            <w:r>
              <w:rPr>
                <w:rFonts w:ascii="simsun" w:hAnsi="simsun" w:cs="simsun" w:eastAsia="simsun"/>
                <w:sz w:val="21"/>
              </w:rPr>
              <w:t>需提供院内人员在外学术任职信息管理功能，可登记、审核和统计</w:t>
            </w:r>
            <w:r>
              <w:rPr>
                <w:rFonts w:ascii="simsun" w:hAnsi="simsun" w:cs="simsun" w:eastAsia="simsun"/>
                <w:sz w:val="21"/>
              </w:rPr>
              <w:t>院内人员在外担任的</w:t>
            </w:r>
            <w:r>
              <w:rPr>
                <w:rFonts w:ascii="simsun" w:hAnsi="simsun" w:cs="simsun" w:eastAsia="simsun"/>
                <w:sz w:val="21"/>
              </w:rPr>
              <w:t>学术任职信息</w:t>
            </w:r>
            <w:r>
              <w:rPr>
                <w:rFonts w:ascii="simsun" w:hAnsi="simsun" w:cs="simsun" w:eastAsia="simsun"/>
                <w:sz w:val="21"/>
              </w:rPr>
              <w:t>，</w:t>
            </w:r>
            <w:r>
              <w:rPr>
                <w:rFonts w:ascii="simsun" w:hAnsi="simsun" w:cs="simsun" w:eastAsia="simsun"/>
                <w:sz w:val="21"/>
              </w:rPr>
              <w:t>包括</w:t>
            </w:r>
            <w:r>
              <w:rPr>
                <w:rFonts w:ascii="simsun" w:hAnsi="simsun" w:cs="simsun" w:eastAsia="simsun"/>
                <w:sz w:val="21"/>
              </w:rPr>
              <w:t>任职类型、</w:t>
            </w:r>
            <w:r>
              <w:rPr>
                <w:rFonts w:ascii="simsun" w:hAnsi="simsun" w:cs="simsun" w:eastAsia="simsun"/>
                <w:sz w:val="21"/>
              </w:rPr>
              <w:t>学会名称、学会等级</w:t>
            </w:r>
            <w:r>
              <w:rPr>
                <w:rFonts w:ascii="simsun" w:hAnsi="simsun" w:cs="simsun" w:eastAsia="simsun"/>
                <w:sz w:val="21"/>
              </w:rPr>
              <w:t>、</w:t>
            </w:r>
            <w:r>
              <w:rPr>
                <w:rFonts w:ascii="simsun" w:hAnsi="simsun" w:cs="simsun" w:eastAsia="simsun"/>
                <w:sz w:val="21"/>
              </w:rPr>
              <w:t>学会地址</w:t>
            </w:r>
            <w:r>
              <w:rPr>
                <w:rFonts w:ascii="simsun" w:hAnsi="simsun" w:cs="simsun" w:eastAsia="simsun"/>
                <w:sz w:val="21"/>
              </w:rPr>
              <w:t>、担任职务、任职开始和结束日期等信息。</w:t>
            </w:r>
          </w:p>
          <w:p>
            <w:pPr>
              <w:pStyle w:val="null3"/>
              <w:ind w:firstLine="420"/>
              <w:jc w:val="both"/>
            </w:pPr>
            <w:r>
              <w:rPr>
                <w:rFonts w:ascii="simsun" w:hAnsi="simsun" w:cs="simsun" w:eastAsia="simsun"/>
                <w:sz w:val="21"/>
              </w:rPr>
              <w:t>系统提供批量导入功能，</w:t>
            </w:r>
            <w:r>
              <w:rPr>
                <w:rFonts w:ascii="simsun" w:hAnsi="simsun" w:cs="simsun" w:eastAsia="simsun"/>
                <w:sz w:val="21"/>
              </w:rPr>
              <w:t>可批量导入Excel格式学术任职信息。</w:t>
            </w:r>
          </w:p>
          <w:p>
            <w:pPr>
              <w:pStyle w:val="null3"/>
              <w:spacing w:before="255" w:after="255"/>
              <w:jc w:val="left"/>
            </w:pPr>
            <w:r>
              <w:rPr>
                <w:rFonts w:ascii="simsun" w:hAnsi="simsun" w:cs="simsun" w:eastAsia="simsun"/>
                <w:sz w:val="21"/>
                <w:b/>
              </w:rPr>
              <w:t>8.移动通知</w:t>
            </w:r>
          </w:p>
          <w:p>
            <w:pPr>
              <w:pStyle w:val="null3"/>
              <w:ind w:firstLine="420"/>
              <w:jc w:val="both"/>
            </w:pPr>
            <w:r>
              <w:rPr>
                <w:rFonts w:ascii="simsun" w:hAnsi="simsun" w:cs="simsun" w:eastAsia="simsun"/>
                <w:sz w:val="21"/>
              </w:rPr>
              <w:t>通过与“云之家”平台对接，实现科研动态信息（通知公告、待办事项、项目立项、经费入账、绩效发放、执行预警等）实时推送到个人，提升科研服务体验。</w:t>
            </w:r>
          </w:p>
          <w:p>
            <w:pPr>
              <w:pStyle w:val="null3"/>
              <w:spacing w:before="255" w:after="255"/>
              <w:jc w:val="left"/>
            </w:pPr>
            <w:r>
              <w:rPr>
                <w:rFonts w:ascii="simsun" w:hAnsi="simsun" w:cs="simsun" w:eastAsia="simsun"/>
                <w:sz w:val="21"/>
                <w:b/>
              </w:rPr>
              <w:t>9.年度统计</w:t>
            </w:r>
          </w:p>
          <w:p>
            <w:pPr>
              <w:pStyle w:val="null3"/>
              <w:ind w:firstLine="420"/>
              <w:jc w:val="both"/>
            </w:pPr>
            <w:r>
              <w:rPr>
                <w:rFonts w:ascii="simsun" w:hAnsi="simsun" w:cs="simsun" w:eastAsia="simsun"/>
                <w:sz w:val="21"/>
              </w:rPr>
              <w:t>基于教育部年度科技、社科统计要求，提供统计辅助工具和服务，实现统计数据装入、检查、校验、报表生成和导出，可导出教育部社科统计XML格式完整数据包，实现医院科研日常管理数据和教育部年度科研统计数据的无缝对接</w:t>
            </w:r>
            <w:r>
              <w:rPr>
                <w:rFonts w:ascii="simsun" w:hAnsi="simsun" w:cs="simsun" w:eastAsia="simsun"/>
                <w:sz w:val="21"/>
              </w:rPr>
              <w:t>。</w:t>
            </w:r>
          </w:p>
          <w:p>
            <w:pPr>
              <w:pStyle w:val="null3"/>
              <w:ind w:firstLine="420"/>
            </w:pPr>
            <w:r>
              <w:rPr>
                <w:rFonts w:ascii="simsun" w:hAnsi="simsun" w:cs="simsun" w:eastAsia="simsun"/>
                <w:sz w:val="21"/>
                <w:b/>
              </w:rPr>
              <w:t>10.基础资源</w:t>
            </w:r>
          </w:p>
          <w:p>
            <w:pPr>
              <w:pStyle w:val="null3"/>
              <w:spacing w:before="255" w:after="255"/>
            </w:pPr>
            <w:r>
              <w:rPr>
                <w:rFonts w:ascii="simsun" w:hAnsi="simsun" w:cs="simsun" w:eastAsia="simsun"/>
                <w:sz w:val="21"/>
                <w:b/>
              </w:rPr>
              <w:t>10.1科研人员</w:t>
            </w:r>
          </w:p>
          <w:p>
            <w:pPr>
              <w:pStyle w:val="null3"/>
              <w:ind w:firstLine="420"/>
              <w:jc w:val="both"/>
            </w:pPr>
            <w:r>
              <w:rPr>
                <w:rFonts w:ascii="simsun" w:hAnsi="simsun" w:cs="simsun" w:eastAsia="simsun"/>
                <w:sz w:val="21"/>
              </w:rPr>
              <w:t>实现</w:t>
            </w:r>
            <w:r>
              <w:rPr>
                <w:rFonts w:ascii="simsun" w:hAnsi="simsun" w:cs="simsun" w:eastAsia="simsun"/>
                <w:sz w:val="21"/>
              </w:rPr>
              <w:t>科研人员基本信息</w:t>
            </w:r>
            <w:r>
              <w:rPr>
                <w:rFonts w:ascii="simsun" w:hAnsi="simsun" w:cs="simsun" w:eastAsia="simsun"/>
                <w:sz w:val="21"/>
              </w:rPr>
              <w:t>和详细信息（科研相关信息）管理。</w:t>
            </w:r>
          </w:p>
          <w:p>
            <w:pPr>
              <w:pStyle w:val="null3"/>
              <w:ind w:firstLine="420"/>
              <w:jc w:val="both"/>
            </w:pPr>
            <w:r>
              <w:rPr>
                <w:rFonts w:ascii="simsun" w:hAnsi="simsun" w:cs="simsun" w:eastAsia="simsun"/>
                <w:sz w:val="21"/>
              </w:rPr>
              <w:t>系统</w:t>
            </w:r>
            <w:r>
              <w:rPr>
                <w:rFonts w:ascii="simsun" w:hAnsi="simsun" w:cs="simsun" w:eastAsia="simsun"/>
                <w:sz w:val="21"/>
              </w:rPr>
              <w:t>需</w:t>
            </w:r>
            <w:r>
              <w:rPr>
                <w:rFonts w:ascii="simsun" w:hAnsi="simsun" w:cs="simsun" w:eastAsia="simsun"/>
                <w:sz w:val="21"/>
              </w:rPr>
              <w:t>自动统计科研人员相关项目、经费、成果等数据，生成个人科研详情表。科研管理人员可以通过科研人员列表，查看科研人员的科研详情表。</w:t>
            </w:r>
          </w:p>
          <w:p>
            <w:pPr>
              <w:pStyle w:val="null3"/>
              <w:ind w:firstLine="420"/>
              <w:jc w:val="both"/>
            </w:pPr>
            <w:r>
              <w:rPr>
                <w:rFonts w:ascii="simsun" w:hAnsi="simsun" w:cs="simsun" w:eastAsia="simsun"/>
                <w:sz w:val="21"/>
              </w:rPr>
              <w:t>科研人员可以查看自己的科研详情表，可对科研详情表所展示的内容进行筛选，对所展示的字段进行设置，导出相应的</w:t>
            </w:r>
            <w:r>
              <w:rPr>
                <w:rFonts w:ascii="simsun" w:hAnsi="simsun" w:cs="simsun" w:eastAsia="simsun"/>
                <w:sz w:val="21"/>
              </w:rPr>
              <w:t>Excel表格，支持在线打印。</w:t>
            </w:r>
          </w:p>
          <w:p>
            <w:pPr>
              <w:pStyle w:val="null3"/>
              <w:numPr>
                <w:ilvl w:val="0"/>
                <w:numId w:val="1"/>
              </w:numPr>
            </w:pPr>
            <w:r>
              <w:rPr>
                <w:rFonts w:ascii="simsun" w:hAnsi="simsun" w:cs="simsun" w:eastAsia="simsun"/>
              </w:rPr>
              <w:t>10.2</w:t>
            </w:r>
            <w:r>
              <w:rPr>
                <w:rFonts w:ascii="simsun" w:hAnsi="simsun" w:cs="simsun" w:eastAsia="simsun"/>
                <w:sz w:val="24"/>
              </w:rPr>
              <w:t xml:space="preserve"> </w:t>
            </w:r>
            <w:r>
              <w:rPr>
                <w:rFonts w:ascii="simsun" w:hAnsi="simsun" w:cs="simsun" w:eastAsia="simsun"/>
                <w:sz w:val="21"/>
                <w:b/>
              </w:rPr>
              <w:t>组织结构</w:t>
            </w:r>
          </w:p>
          <w:p>
            <w:pPr>
              <w:pStyle w:val="null3"/>
              <w:ind w:firstLine="420"/>
              <w:jc w:val="both"/>
            </w:pPr>
            <w:r>
              <w:rPr>
                <w:rFonts w:ascii="simsun" w:hAnsi="simsun" w:cs="simsun" w:eastAsia="simsun"/>
                <w:sz w:val="21"/>
              </w:rPr>
              <w:t>提供组织结构信息管理功能，包括相关科研单位和管理单位信息管理。可设置相关单位负责人、联系人等信息，可设置其下属</w:t>
            </w:r>
            <w:r>
              <w:rPr>
                <w:rFonts w:ascii="simsun" w:hAnsi="simsun" w:cs="simsun" w:eastAsia="simsun"/>
                <w:sz w:val="21"/>
              </w:rPr>
              <w:t>/二级单位</w:t>
            </w:r>
            <w:r>
              <w:rPr>
                <w:rFonts w:ascii="simsun" w:hAnsi="simsun" w:cs="simsun" w:eastAsia="simsun"/>
                <w:sz w:val="21"/>
              </w:rPr>
              <w:t>。</w:t>
            </w:r>
          </w:p>
          <w:p>
            <w:pPr>
              <w:pStyle w:val="null3"/>
              <w:spacing w:before="255" w:after="255"/>
              <w:jc w:val="left"/>
            </w:pPr>
            <w:r>
              <w:rPr>
                <w:rFonts w:ascii="simsun" w:hAnsi="simsun" w:cs="simsun" w:eastAsia="simsun"/>
                <w:sz w:val="21"/>
                <w:b/>
              </w:rPr>
              <w:t>11.系统集成</w:t>
            </w:r>
          </w:p>
          <w:p>
            <w:pPr>
              <w:pStyle w:val="null3"/>
              <w:ind w:firstLine="420"/>
              <w:jc w:val="both"/>
            </w:pPr>
            <w:r>
              <w:rPr>
                <w:rFonts w:ascii="simsun" w:hAnsi="simsun" w:cs="simsun" w:eastAsia="simsun"/>
                <w:sz w:val="21"/>
              </w:rPr>
              <w:t>与医院现有系统进行对接，实现人事数据、教学数据、财务数据及数据中心的数据共享与互联互通。</w:t>
            </w:r>
          </w:p>
          <w:p>
            <w:pPr>
              <w:pStyle w:val="null3"/>
              <w:ind w:firstLine="420"/>
              <w:jc w:val="both"/>
            </w:pPr>
            <w:r>
              <w:rPr>
                <w:rFonts w:ascii="simsun" w:hAnsi="simsun" w:cs="simsun" w:eastAsia="simsun"/>
                <w:sz w:val="21"/>
              </w:rPr>
              <w:t>与医院短信平台进行对接，实现通知推送提醒</w:t>
            </w:r>
            <w:r>
              <w:rPr>
                <w:rFonts w:ascii="simsun" w:hAnsi="simsun" w:cs="simsun" w:eastAsia="simsun"/>
                <w:sz w:val="21"/>
              </w:rPr>
              <w:t>。</w:t>
            </w:r>
          </w:p>
          <w:p>
            <w:pPr>
              <w:pStyle w:val="null3"/>
              <w:jc w:val="both"/>
            </w:pPr>
            <w:r>
              <w:rPr>
                <w:rFonts w:ascii="simsun" w:hAnsi="simsun" w:cs="simsun" w:eastAsia="simsun"/>
                <w:sz w:val="21"/>
              </w:rPr>
              <w:t>本项目为交钥匙工程，免费提供系统相关接口对接服务及第三方系统接口改造费用。免费提供</w:t>
            </w:r>
            <w:r>
              <w:rPr>
                <w:rFonts w:ascii="simsun" w:hAnsi="simsun" w:cs="simsun" w:eastAsia="simsun"/>
                <w:sz w:val="21"/>
              </w:rPr>
              <w:t>电子病历六级、互联互通五级乙等、智慧服务三级、智慧管理二级的相关内容升级改造服务。</w:t>
            </w:r>
          </w:p>
          <w:p>
            <w:pPr>
              <w:pStyle w:val="null3"/>
            </w:pPr>
            <w:r>
              <w:rPr>
                <w:rFonts w:ascii="simsun" w:hAnsi="simsun" w:cs="simsun" w:eastAsia="simsun"/>
                <w:sz w:val="21"/>
                <w:b/>
              </w:rPr>
              <w:t>12.接口费用</w:t>
            </w:r>
          </w:p>
          <w:p>
            <w:pPr>
              <w:pStyle w:val="null3"/>
            </w:pPr>
            <w:r>
              <w:rPr>
                <w:rFonts w:ascii="simsun" w:hAnsi="simsun" w:cs="simsun" w:eastAsia="simsun"/>
                <w:sz w:val="21"/>
              </w:rPr>
              <w:t xml:space="preserve"> 本项目为交钥匙工程，乙方免费提供系统相关接口对接服务及第三方系统接口改造费用，免费提供满足医院电子病历六级、互联互通五级乙等、智慧服务三级的相关内容升级改造服务。在建设和维保期内，如遇国家或上级主管部门政策调整、要求，乙方需无偿提供相关接口、技术、开发服务。</w:t>
            </w:r>
          </w:p>
          <w:p>
            <w:pPr>
              <w:pStyle w:val="null3"/>
            </w:pPr>
            <w:r>
              <w:rPr>
                <w:rFonts w:ascii="simsun" w:hAnsi="simsun" w:cs="simsun" w:eastAsia="simsun"/>
                <w:sz w:val="21"/>
              </w:rPr>
              <w:t>三、售后服务</w:t>
            </w:r>
          </w:p>
          <w:p>
            <w:pPr>
              <w:pStyle w:val="null3"/>
            </w:pPr>
            <w:r>
              <w:rPr>
                <w:rFonts w:ascii="simsun" w:hAnsi="simsun" w:cs="simsun" w:eastAsia="simsun"/>
                <w:sz w:val="21"/>
              </w:rPr>
              <w:t>1、本次项目中涉及的产品须至少自验收之日起提供三年免费维保服务。</w:t>
            </w:r>
          </w:p>
          <w:p>
            <w:pPr>
              <w:pStyle w:val="null3"/>
            </w:pPr>
            <w:r>
              <w:rPr>
                <w:rFonts w:ascii="simsun" w:hAnsi="simsun" w:cs="simsun" w:eastAsia="simsun"/>
                <w:sz w:val="21"/>
              </w:rPr>
              <w:t>2、供应商应在响应文件中说明在免费维保期内提供的服务计划，维护范围包括（包括但不限于）软件安装，调试、维修，接口、集成、升级等内容。</w:t>
            </w:r>
          </w:p>
          <w:p>
            <w:pPr>
              <w:pStyle w:val="null3"/>
            </w:pPr>
            <w:r>
              <w:rPr>
                <w:rFonts w:ascii="simsun" w:hAnsi="simsun" w:cs="simsun" w:eastAsia="simsun"/>
                <w:sz w:val="21"/>
              </w:rPr>
              <w:t>3、在免费维保期内，供应商应确保系统的正常使用。项目验收后有项目服务组人员驻场，根据实际需要，指定工程技术人员提供技术服务，采取现场支持、远程维护、电话、电子邮件、互联网远程支持等多种服务方式。</w:t>
            </w:r>
          </w:p>
          <w:p>
            <w:pPr>
              <w:pStyle w:val="null3"/>
            </w:pPr>
            <w:r>
              <w:rPr>
                <w:rFonts w:ascii="simsun" w:hAnsi="simsun" w:cs="simsun" w:eastAsia="simsun"/>
                <w:sz w:val="21"/>
              </w:rPr>
              <w:t>4、项目建设及维保期内，软件版本及相关知识库免费升级。如遇国家或上级主管部门政策调整、要求，中标人需无偿提供相关接口、技术、开发服务。</w:t>
            </w:r>
          </w:p>
          <w:p>
            <w:pPr>
              <w:pStyle w:val="null3"/>
            </w:pPr>
            <w:r>
              <w:rPr>
                <w:rFonts w:ascii="simsun" w:hAnsi="simsun" w:cs="simsun" w:eastAsia="simsun"/>
                <w:sz w:val="21"/>
              </w:rPr>
              <w:t>5、在免费维保期内，提供全年每周7天、每天24小时的全天候服务和每天24小时热线电话服务，包括节假日，电话响应时间不超过30分钟，一级故障处理时间不超过2h，二级故障处理时间不超过3h，三级故障处理时间不超过48h，四级故障处理时间不超过一周。</w:t>
            </w:r>
          </w:p>
          <w:p>
            <w:pPr>
              <w:pStyle w:val="null3"/>
              <w:ind w:firstLine="400"/>
            </w:pPr>
            <w:r>
              <w:rPr>
                <w:rFonts w:ascii="simsun" w:hAnsi="simsun" w:cs="simsun" w:eastAsia="simsun"/>
                <w:sz w:val="21"/>
              </w:rPr>
              <w:t>一级故障：系统停机、数据库故障、服务器瘫痪等，或对正常业务运作有严重影响。</w:t>
            </w:r>
          </w:p>
          <w:p>
            <w:pPr>
              <w:pStyle w:val="null3"/>
              <w:ind w:firstLine="400"/>
            </w:pPr>
            <w:r>
              <w:rPr>
                <w:rFonts w:ascii="simsun" w:hAnsi="simsun" w:cs="simsun" w:eastAsia="simsun"/>
                <w:sz w:val="21"/>
              </w:rPr>
              <w:t>二级故障：系统的操作性能严重下降，或由于系统性能明显下降，使业务运作有影响，系统功能bug或日常故障。</w:t>
            </w:r>
          </w:p>
          <w:p>
            <w:pPr>
              <w:pStyle w:val="null3"/>
              <w:ind w:firstLine="400"/>
            </w:pPr>
            <w:r>
              <w:rPr>
                <w:rFonts w:ascii="simsun" w:hAnsi="simsun" w:cs="simsun" w:eastAsia="simsun"/>
                <w:sz w:val="21"/>
              </w:rPr>
              <w:t>三级故障：系统的操作性能下降，但大部分业务运作仍可正常工作。</w:t>
            </w:r>
          </w:p>
          <w:p>
            <w:pPr>
              <w:pStyle w:val="null3"/>
              <w:ind w:firstLine="400"/>
            </w:pPr>
            <w:r>
              <w:rPr>
                <w:rFonts w:ascii="simsun" w:hAnsi="simsun" w:cs="simsun" w:eastAsia="simsun"/>
                <w:sz w:val="21"/>
              </w:rPr>
              <w:t>四级故障：软件功能、硬件更换、接口对接或其他需要时间修改的问题。</w:t>
            </w:r>
          </w:p>
          <w:p>
            <w:pPr>
              <w:pStyle w:val="null3"/>
            </w:pPr>
            <w:r>
              <w:rPr>
                <w:rFonts w:ascii="simsun" w:hAnsi="simsun" w:cs="simsun" w:eastAsia="simsun"/>
                <w:sz w:val="21"/>
              </w:rPr>
              <w:t>6、项目验收合格后，维保期内每年不低于4次的例行维护及巡检。例行维护内容包括：软件的功能增强性维护等应用软件系统扩充升级（其中包括系统维护、跟踪检测），保证投标方所产品的正常运行。</w:t>
            </w:r>
          </w:p>
          <w:p>
            <w:pPr>
              <w:pStyle w:val="null3"/>
            </w:pPr>
            <w:r>
              <w:rPr>
                <w:rFonts w:ascii="simsun" w:hAnsi="simsun" w:cs="simsun" w:eastAsia="simsun"/>
                <w:sz w:val="21"/>
              </w:rPr>
              <w:t>7、免费维保期满后，另签维保协议。每年的维保服务费介于合同额的3%-8%。</w:t>
            </w:r>
          </w:p>
          <w:p>
            <w:pPr>
              <w:pStyle w:val="null3"/>
            </w:pPr>
            <w:r>
              <w:rPr>
                <w:rFonts w:ascii="simsun" w:hAnsi="simsun" w:cs="simsun" w:eastAsia="simsun"/>
                <w:sz w:val="21"/>
              </w:rPr>
              <w:t>8、项目验收之日起为项目免费维护期，采购方根据售后服务考核情况，因中标方服务考核不合格，采购方有权扣除合同款最高10%作为违约金</w:t>
            </w:r>
            <w:r>
              <w:rPr>
                <w:rFonts w:ascii="simsun" w:hAnsi="simsun" w:cs="simsun" w:eastAsia="simsun"/>
                <w:sz w:val="20"/>
              </w:rPr>
              <w:t>。</w:t>
            </w:r>
          </w:p>
          <w:p>
            <w:pPr>
              <w:pStyle w:val="null3"/>
              <w:outlineLvl w:val="1"/>
            </w:pPr>
          </w:p>
        </w:tc>
      </w:tr>
    </w:tbl>
    <w:p>
      <w:pPr>
        <w:pStyle w:val="null3"/>
        <w:outlineLvl w:val="2"/>
      </w:pPr>
      <w:r>
        <w:rPr>
          <w:sz w:val="28"/>
          <w:b/>
        </w:rPr>
        <w:t>3.2.3人员配置要求</w:t>
      </w:r>
    </w:p>
    <w:p>
      <w:pPr>
        <w:pStyle w:val="null3"/>
      </w:pPr>
      <w:r>
        <w:rPr/>
        <w:t>采购包1：</w:t>
      </w:r>
    </w:p>
    <w:p>
      <w:pPr>
        <w:pStyle w:val="null3"/>
      </w:pPr>
      <w:r>
        <w:rPr/>
        <w:t>实施期间，要求派遣具有实施经验的工程师驻扎医院进行项目的开发实施工作。供应商的实施团队应具有丰富的项目的经验，能协助医院提供全方位的工作，包括但不限于项目咨询、软件研发、系统实施等。</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1、实施工期 自招标结束后中标公司应予15个自然日内完成项目测试环境搭建，根据采购技术要求逐条测试，经采购方确认无误后签订项目合同，若采购方测试过程中确认测试情况与投标响应情况不付，此次采购将予以废标。 自合同签订起6个月内完成系统功能需求细化调研、设计开发、功能测试、应用培训、部署上线等工作。 2、实施范围 投标人须提供延安大学附属医院本部、东关心脑血管病医院及妇女儿童医院的上线实施和服务，在投标文件中提供承诺并加盖投标人公章。 3、项目培训 3.1培训：培训对象包括系统管理员、医院管理人员、操作员，系统管理人员培训内容为系统中涉及的相关技术内容；医院管理人员培训内容为系统流程和相关管理思想；操作员为系统的操作培训。 3.2根据医院的情况制定相关培训方案，课程设置等。包括培训资料、讲义等。 3.3所有的培训费用必须计入投标总价。</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合同签订后，6个月内完成技术开发、部署、调试、试运行、验收等</w:t>
      </w:r>
    </w:p>
    <w:p>
      <w:pPr>
        <w:pStyle w:val="null3"/>
        <w:outlineLvl w:val="3"/>
      </w:pPr>
      <w:r>
        <w:rPr>
          <w:sz w:val="24"/>
          <w:b/>
        </w:rPr>
        <w:t>3.3.2服务地点</w:t>
      </w:r>
    </w:p>
    <w:p>
      <w:pPr>
        <w:pStyle w:val="null3"/>
      </w:pPr>
      <w:r>
        <w:rPr/>
        <w:t>采购包1：</w:t>
      </w:r>
    </w:p>
    <w:p>
      <w:pPr>
        <w:pStyle w:val="null3"/>
      </w:pPr>
      <w:r>
        <w:rPr/>
        <w:t>{延安大学附属医院本部、东关心脑血管病医院及妇女儿童医院</w:t>
      </w:r>
    </w:p>
    <w:p>
      <w:pPr>
        <w:pStyle w:val="null3"/>
        <w:outlineLvl w:val="3"/>
      </w:pPr>
      <w:r>
        <w:rPr>
          <w:sz w:val="24"/>
          <w:b/>
        </w:rPr>
        <w:t>3.3.3考核（验收）标准和方法</w:t>
      </w:r>
    </w:p>
    <w:p>
      <w:pPr>
        <w:pStyle w:val="null3"/>
      </w:pPr>
      <w:r>
        <w:rPr/>
        <w:t>采购包1：</w:t>
      </w:r>
    </w:p>
    <w:p>
      <w:pPr>
        <w:pStyle w:val="null3"/>
      </w:pPr>
      <w:r>
        <w:rPr/>
        <w:t>1、采购人对成交人提供的产品在使用前进行调试时，成交人需负责安装并培训采购人的使用操作人员，并协助采购人一起调试，直到符合技术要求，采购人才做最终验收。 2、验收时采购方、成交人等项目相关方都须在场，验收完毕后一致作出验收结果报告。 3、交付文档验收要求： 项目的工作内容及成果文档的提交应覆盖以下内容，电子文档是成果不可分割的部分。 （1）系统的体系架构及描述。 （2）提供的其它技术手册，包括：《总体设计报告》；需求分析报告（含软件功能需求与数据要求）；《详细设计说明书》；《数据字典》；《接口文档》；系统实施确认书；软件培训资料；《系统运行维护手册》；程序安装维护手册；软件使用操作手册；项目验收报告。 （3）符合招标方项目管理要求，提交相应项目资料。</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成交方将产品安装完毕，项目达到整体上线要求，经采购方签署成交方提供的《项目上线报告》后成交方向采购方提供发票</w:t>
      </w:r>
      <w:r>
        <w:rPr/>
        <w:t xml:space="preserve"> ，达到付款条件起 </w:t>
      </w:r>
      <w:r>
        <w:rPr/>
        <w:t>15</w:t>
      </w:r>
      <w:r>
        <w:rPr/>
        <w:t xml:space="preserve"> 日内，支付合同总金额的 </w:t>
      </w:r>
      <w:r>
        <w:rPr/>
        <w:t>30.00</w:t>
      </w:r>
      <w:r>
        <w:rPr/>
        <w:t>%。</w:t>
      </w:r>
    </w:p>
    <w:p>
      <w:pPr>
        <w:pStyle w:val="null3"/>
      </w:pPr>
      <w:r>
        <w:rPr/>
        <w:t>采购包1：</w:t>
      </w:r>
      <w:r>
        <w:rPr/>
        <w:t xml:space="preserve"> 付款条件说明： </w:t>
      </w:r>
      <w:r>
        <w:rPr/>
        <w:t>项目系统上线正常运行一个月且符合合同、采购文件、响应文件及实施计划的技术要求，采购方组织相关人员进行项目系统验收，双方签名确认验收报告后，成交方向采购方提供发票及付款申请</w:t>
      </w:r>
      <w:r>
        <w:rPr/>
        <w:t xml:space="preserve"> ，达到付款条件起 </w:t>
      </w:r>
      <w:r>
        <w:rPr/>
        <w:t>15</w:t>
      </w:r>
      <w:r>
        <w:rPr/>
        <w:t xml:space="preserve"> 日内，支付合同总金额的 </w:t>
      </w:r>
      <w:r>
        <w:rPr/>
        <w:t>60.00</w:t>
      </w:r>
      <w:r>
        <w:rPr/>
        <w:t>%。</w:t>
      </w:r>
    </w:p>
    <w:p>
      <w:pPr>
        <w:pStyle w:val="null3"/>
      </w:pPr>
      <w:r>
        <w:rPr/>
        <w:t>采购包1：</w:t>
      </w:r>
      <w:r>
        <w:rPr/>
        <w:t xml:space="preserve"> 付款条件说明： </w:t>
      </w:r>
      <w:r>
        <w:rPr/>
        <w:t>双方约定项目系统上线正常运行三年后且符合合同、采购文件、响应文件及实施计划的技术要求，成交方向采购方提交付款申请</w:t>
      </w:r>
      <w:r>
        <w:rPr/>
        <w:t xml:space="preserve"> ，达到付款条件起 </w:t>
      </w:r>
      <w:r>
        <w:rPr/>
        <w:t>15</w:t>
      </w:r>
      <w:r>
        <w:rPr/>
        <w:t xml:space="preserve"> 日内，支付合同总金额的 </w:t>
      </w:r>
      <w:r>
        <w:rPr/>
        <w:t>10.00</w:t>
      </w:r>
      <w:r>
        <w:rPr/>
        <w:t>%。</w:t>
      </w:r>
    </w:p>
    <w:p>
      <w:pPr>
        <w:pStyle w:val="null3"/>
        <w:outlineLvl w:val="3"/>
      </w:pPr>
      <w:r>
        <w:rPr>
          <w:sz w:val="24"/>
          <w:b/>
        </w:rPr>
        <w:t>3.3.6违约责任及解决争议的方法</w:t>
      </w:r>
    </w:p>
    <w:p>
      <w:pPr>
        <w:pStyle w:val="null3"/>
      </w:pPr>
      <w:r>
        <w:rPr/>
        <w:t>采购包1：</w:t>
      </w:r>
    </w:p>
    <w:p>
      <w:pPr>
        <w:pStyle w:val="null3"/>
      </w:pPr>
      <w:r>
        <w:rPr/>
        <w:t>凡因本合同的签订、履行、解除、终止引起的或与本合同有关的任何争议，双方应通过友好协商解决，协商不成时，向延安市宝塔区人民法院提起诉讼解决。诉讼期间,双方应继续执行合同其余部分。</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银行开户</w:t>
            </w:r>
          </w:p>
        </w:tc>
        <w:tc>
          <w:tcPr>
            <w:tcW w:type="dxa" w:w="3322"/>
          </w:tcPr>
          <w:p>
            <w:pPr>
              <w:pStyle w:val="null3"/>
            </w:pPr>
            <w:r>
              <w:rPr/>
              <w:t>银行开户许可证或开户行基本信息；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法定代表人授权书</w:t>
            </w:r>
          </w:p>
        </w:tc>
        <w:tc>
          <w:tcPr>
            <w:tcW w:type="dxa" w:w="3322"/>
          </w:tcPr>
          <w:p>
            <w:pPr>
              <w:pStyle w:val="null3"/>
            </w:pPr>
            <w:r>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财务状况证明</w:t>
            </w:r>
          </w:p>
        </w:tc>
        <w:tc>
          <w:tcPr>
            <w:tcW w:type="dxa" w:w="3322"/>
          </w:tcPr>
          <w:p>
            <w:pPr>
              <w:pStyle w:val="null3"/>
            </w:pPr>
            <w:r>
              <w:rPr/>
              <w:t>提供2023年度经审计完整的财务审计报告（成立时间至提交响应文件截止时间不足一年的可提供成立后任意时段的资产负债表）或截止磋商时间前三个月内由基本账户开户银行出具的资信证明；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提供截止磋商时间近一年内任意一个月缴费凭据（依法免税的供应商应提供相关文件证明）；</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提供截止磋商时间一年内任意一个月的社保缴费凭据或社保机构开具的社会保险参保缴费情况证明（依法不需要缴纳社会保障资金的供应商应提供相关证明）；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信誉要求</w:t>
            </w:r>
          </w:p>
        </w:tc>
        <w:tc>
          <w:tcPr>
            <w:tcW w:type="dxa" w:w="3322"/>
          </w:tcPr>
          <w:p>
            <w:pPr>
              <w:pStyle w:val="null3"/>
            </w:pPr>
            <w:r>
              <w:rPr/>
              <w:t>供应商未被列入“信用中国”网站中严重主体失信名单和经营异常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联合体</w:t>
            </w:r>
          </w:p>
        </w:tc>
        <w:tc>
          <w:tcPr>
            <w:tcW w:type="dxa" w:w="3322"/>
          </w:tcPr>
          <w:p>
            <w:pPr>
              <w:pStyle w:val="null3"/>
            </w:pPr>
            <w:r>
              <w:rPr/>
              <w:t>本项目不接受联合体磋商</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直接控股说明</w:t>
            </w:r>
          </w:p>
        </w:tc>
        <w:tc>
          <w:tcPr>
            <w:tcW w:type="dxa" w:w="3322"/>
          </w:tcPr>
          <w:p>
            <w:pPr>
              <w:pStyle w:val="null3"/>
            </w:pPr>
            <w:r>
              <w:rPr/>
              <w:t>单位负责人为同一人或者存在直接控股、管理关系的不同供应商，不得参加本次采购活动；</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符合采购文件的实质性要求</w:t>
            </w:r>
          </w:p>
        </w:tc>
        <w:tc>
          <w:tcPr>
            <w:tcW w:type="dxa" w:w="3322"/>
          </w:tcPr>
          <w:p>
            <w:pPr>
              <w:pStyle w:val="null3"/>
            </w:pPr>
            <w:r>
              <w:rPr/>
              <w:t>供应商按照采购文件要求上传响应文件并进行电子签章</w:t>
            </w:r>
          </w:p>
        </w:tc>
        <w:tc>
          <w:tcPr>
            <w:tcW w:type="dxa" w:w="1661"/>
          </w:tcPr>
          <w:p>
            <w:pPr>
              <w:pStyle w:val="null3"/>
            </w:pPr>
            <w:r>
              <w:rPr/>
              <w:t>技术偏离表 磋商保证金 中小企业声明函 供应商认为有必要说明的其他问题 报价表 响应文件封面 资格证明文件 响应方案说明 商务偏离表 残疾人福利性单位声明函 标的清单 响应函 监狱企业的证明文件</w:t>
            </w:r>
          </w:p>
        </w:tc>
      </w:tr>
      <w:tr>
        <w:tc>
          <w:tcPr>
            <w:tcW w:type="dxa" w:w="831"/>
          </w:tcPr>
          <w:p>
            <w:pPr>
              <w:pStyle w:val="null3"/>
            </w:pPr>
            <w:r>
              <w:rPr/>
              <w:t>3</w:t>
            </w:r>
          </w:p>
        </w:tc>
        <w:tc>
          <w:tcPr>
            <w:tcW w:type="dxa" w:w="2492"/>
          </w:tcPr>
          <w:p>
            <w:pPr>
              <w:pStyle w:val="null3"/>
            </w:pPr>
            <w:r>
              <w:rPr/>
              <w:t>不属于采购文件规定的无效情形</w:t>
            </w:r>
          </w:p>
        </w:tc>
        <w:tc>
          <w:tcPr>
            <w:tcW w:type="dxa" w:w="3322"/>
          </w:tcPr>
          <w:p>
            <w:pPr>
              <w:pStyle w:val="null3"/>
            </w:pPr>
            <w:r>
              <w:rPr/>
              <w:t>供应商按照采购文件要求上传响应文件</w:t>
            </w:r>
          </w:p>
        </w:tc>
        <w:tc>
          <w:tcPr>
            <w:tcW w:type="dxa" w:w="1661"/>
          </w:tcPr>
          <w:p>
            <w:pPr>
              <w:pStyle w:val="null3"/>
            </w:pPr>
            <w:r>
              <w:rPr/>
              <w:t>技术偏离表 磋商保证金 中小企业声明函 供应商认为有必要说明的其他问题 报价表 响应文件封面 资格证明文件 响应方案说明 商务偏离表 残疾人福利性单位声明函 标的清单 响应函 监狱企业的证明文件</w:t>
            </w:r>
          </w:p>
        </w:tc>
      </w:tr>
      <w:tr>
        <w:tc>
          <w:tcPr>
            <w:tcW w:type="dxa" w:w="831"/>
          </w:tcPr>
          <w:p>
            <w:pPr>
              <w:pStyle w:val="null3"/>
            </w:pPr>
            <w:r>
              <w:rPr/>
              <w:t>4</w:t>
            </w:r>
          </w:p>
        </w:tc>
        <w:tc>
          <w:tcPr>
            <w:tcW w:type="dxa" w:w="2492"/>
          </w:tcPr>
          <w:p>
            <w:pPr>
              <w:pStyle w:val="null3"/>
            </w:pPr>
            <w:r>
              <w:rPr/>
              <w:t>响应文件有效期</w:t>
            </w:r>
          </w:p>
        </w:tc>
        <w:tc>
          <w:tcPr>
            <w:tcW w:type="dxa" w:w="3322"/>
          </w:tcPr>
          <w:p>
            <w:pPr>
              <w:pStyle w:val="null3"/>
            </w:pPr>
            <w:r>
              <w:rPr/>
              <w:t>均符合采购文件要求</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响应文件的语言及计量单位</w:t>
            </w:r>
          </w:p>
        </w:tc>
        <w:tc>
          <w:tcPr>
            <w:tcW w:type="dxa" w:w="3322"/>
          </w:tcPr>
          <w:p>
            <w:pPr>
              <w:pStyle w:val="null3"/>
            </w:pPr>
            <w:r>
              <w:rPr/>
              <w:t>均符合采购文件要求</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投标保证金</w:t>
            </w:r>
          </w:p>
        </w:tc>
        <w:tc>
          <w:tcPr>
            <w:tcW w:type="dxa" w:w="3322"/>
          </w:tcPr>
          <w:p>
            <w:pPr>
              <w:pStyle w:val="null3"/>
            </w:pPr>
            <w:r>
              <w:rPr/>
              <w:t>均符合采购文件要求</w:t>
            </w:r>
          </w:p>
        </w:tc>
        <w:tc>
          <w:tcPr>
            <w:tcW w:type="dxa" w:w="1661"/>
          </w:tcPr>
          <w:p>
            <w:pPr>
              <w:pStyle w:val="null3"/>
            </w:pPr>
            <w:r>
              <w:rPr/>
              <w:t>磋商保证金</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实施方案</w:t>
            </w:r>
          </w:p>
        </w:tc>
        <w:tc>
          <w:tcPr>
            <w:tcW w:type="dxa" w:w="2492"/>
          </w:tcPr>
          <w:p>
            <w:pPr>
              <w:pStyle w:val="null3"/>
            </w:pPr>
            <w:r>
              <w:rPr/>
              <w:t>根据供应商对项目的内容和目标理解充分情况，对项目整体的实施方案完善程度进行打分对解决方案进行评价： （1）清晰理解采购人功能需求，并能全面覆盖本项目管理系统功能需求，有切实可行的解决方案，得12-20分。 （2） 基本理解采购人功能需求，能基本覆盖本项目管理系统功能需求的，有解决方案，提供有效服务承诺的得6-12分。 （3）未理解采购人功能要求，针对本项目没有详细的解决方案和计划，但提供有效服务承诺的，得0-6分。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人员配备</w:t>
            </w:r>
          </w:p>
        </w:tc>
        <w:tc>
          <w:tcPr>
            <w:tcW w:type="dxa" w:w="2492"/>
          </w:tcPr>
          <w:p>
            <w:pPr>
              <w:pStyle w:val="null3"/>
            </w:pPr>
            <w:r>
              <w:rPr/>
              <w:t>1、拟派项目经理具有pmp资格证或高级项目管理师资格证，得3分，不提供不得分。 2、供应商针对本项目配置相关实施人员能协助医院提供全方位的工作，包括但不限于项目咨询、软件研发、系统实施等。包括人员数量、人员学历、职称、人员类似经验，相关资格证书等。 （1）总体实力较强的得得（8-12）分； （2）可满足项目需求的得得（4-8）分； （3）难以满足项目需求的得得（0-4）分；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质量保证及安全保障质量控制体系</w:t>
            </w:r>
          </w:p>
        </w:tc>
        <w:tc>
          <w:tcPr>
            <w:tcW w:type="dxa" w:w="2492"/>
          </w:tcPr>
          <w:p>
            <w:pPr>
              <w:pStyle w:val="null3"/>
            </w:pPr>
            <w:r>
              <w:rPr/>
              <w:t>1、供应商须针对本项目提供完善的服务质量体系、安全保障体系，项目组工作模式等，按其响应程度计0-5分， 不提供不计分。 2、对项目建设相关的体制机制和保障措施全面、科学、合理，按其响应程度计0-5分，不提供不计分。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进度计划与保证措施</w:t>
            </w:r>
          </w:p>
        </w:tc>
        <w:tc>
          <w:tcPr>
            <w:tcW w:type="dxa" w:w="2492"/>
          </w:tcPr>
          <w:p>
            <w:pPr>
              <w:pStyle w:val="null3"/>
            </w:pPr>
            <w:r>
              <w:rPr/>
              <w:t>对本项目时效要求，进度计划及保证措施，包括但不限于工作计划、工作流程（设备、人员等）完成工作的能力、根据编制的合理性、科学性、逻辑性等综合评审： 1、编制全面合理、科学、完整详尽、符合本项目实际情况计6-10分， 2、编制比较完善、基本合理可行计3-6分， 3、编制存在部分缺陷、不足或者没有提供的得0-3分。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培训服务</w:t>
            </w:r>
          </w:p>
        </w:tc>
        <w:tc>
          <w:tcPr>
            <w:tcW w:type="dxa" w:w="2492"/>
          </w:tcPr>
          <w:p>
            <w:pPr>
              <w:pStyle w:val="null3"/>
            </w:pPr>
            <w:r>
              <w:rPr/>
              <w:t>供应商须为采购人培训系统等操作维护人员，并在投标文件中列出培训的内容及方式，根据供应商培训计划情况评分。 （1）培训方案全面合理有效，具有详细的培训计划、培训师资力量、培训课程，得6-10分。 （2）培训方案不够全面，有效性欠缺，培训计划、培训师资力量、培训课程内容不够详细，得3-6分。 （3）培训方案片面，不具有执行有效性，培训计划、培训师资力量、培训课程内容不详细，得0-3分。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售后服务</w:t>
            </w:r>
          </w:p>
        </w:tc>
        <w:tc>
          <w:tcPr>
            <w:tcW w:type="dxa" w:w="2492"/>
          </w:tcPr>
          <w:p>
            <w:pPr>
              <w:pStyle w:val="null3"/>
            </w:pPr>
            <w:r>
              <w:rPr/>
              <w:t>售后服务方案从质保期时间、售后服务承诺、质量控制体系的可行性/及时性/响应计划、质保期后售后服务承诺等方面综合评分。 （1）方案详细具体、科学合理、可行性高，4-7分； （2）方案较详细、较合理、可行性较高，得2-4分）； （3）方案一般、可行性一般的，得0-2分；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应急预案</w:t>
            </w:r>
          </w:p>
        </w:tc>
        <w:tc>
          <w:tcPr>
            <w:tcW w:type="dxa" w:w="2492"/>
          </w:tcPr>
          <w:p>
            <w:pPr>
              <w:pStyle w:val="null3"/>
            </w:pPr>
            <w:r>
              <w:rPr/>
              <w:t>针对本项目特点有处理应急突发事故、紧急特殊事件等的具体预案和措施。 （1）方案详细具体、科学合理、可行性高，得6-10分； （2）方案较详细、较合理、可行性较高，得3-6分； （3）方案一般、可行性一般的，得0-3分。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响应方案说明</w:t>
            </w:r>
          </w:p>
        </w:tc>
      </w:tr>
      <w:tr>
        <w:tc>
          <w:tcPr>
            <w:tcW w:type="dxa" w:w="831"/>
            <w:vMerge/>
          </w:tcPr>
          <w:p/>
        </w:tc>
        <w:tc>
          <w:tcPr>
            <w:tcW w:type="dxa" w:w="1661"/>
          </w:tcPr>
          <w:p>
            <w:pPr>
              <w:pStyle w:val="null3"/>
            </w:pPr>
            <w:r>
              <w:rPr/>
              <w:t>业绩</w:t>
            </w:r>
          </w:p>
        </w:tc>
        <w:tc>
          <w:tcPr>
            <w:tcW w:type="dxa" w:w="2492"/>
          </w:tcPr>
          <w:p>
            <w:pPr>
              <w:pStyle w:val="null3"/>
            </w:pPr>
            <w:r>
              <w:rPr/>
              <w:t>1、提供自2022年1月1日起至今三甲医院类似项目案例，每提供一份得2分（提供合同复印件），以合同时间为准； 2、提供2022年1月1日至今具有一项类似项目业绩得1分（提供合同复印件）以合同时间为准。 本项最高得8分。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响应方案说明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1、本次磋商设最高限价（采购预算）。供应商的磋商报价超过最高限价的视为废标，不再参与下一步评审。 2、未超出财政预算，实质性满足磋商文件要求且最后报价最低的报价为磋商基准价，其价格分为满分10分。其它供应商的价格分统一按照下列公式计算：（磋商基准价/最后磋商报价）×10。 3、磋商报价不完整的，不进入评标基准价的计算本项得0分。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w:t>
      </w:r>
    </w:p>
    <w:p>
      <w:pPr>
        <w:pStyle w:val="null3"/>
        <w:ind w:firstLine="960"/>
      </w:pPr>
      <w:r>
        <w:rPr/>
        <w:t>详见附件：响应方案说明</w:t>
      </w:r>
    </w:p>
    <w:p>
      <w:pPr>
        <w:pStyle w:val="null3"/>
        <w:ind w:firstLine="960"/>
      </w:pPr>
      <w:r>
        <w:rPr/>
        <w:t>详见附件：技术偏离表</w:t>
      </w:r>
    </w:p>
    <w:p>
      <w:pPr>
        <w:pStyle w:val="null3"/>
        <w:ind w:firstLine="960"/>
      </w:pPr>
      <w:r>
        <w:rPr/>
        <w:t>详见附件：商务偏离表</w:t>
      </w:r>
    </w:p>
    <w:p>
      <w:pPr>
        <w:pStyle w:val="null3"/>
        <w:ind w:firstLine="960"/>
      </w:pPr>
      <w:r>
        <w:rPr/>
        <w:t>详见附件：磋商保证金</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