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版本号：241216001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激光共聚焦拉曼光谱仪采购项目(二次)</w:t>
      </w:r>
    </w:p>
    <w:p>
      <w:pPr>
        <w:pStyle w:val="null3"/>
        <w:jc w:val="center"/>
        <w:outlineLvl w:val="2"/>
      </w:pPr>
      <w:r>
        <w:rPr>
          <w:sz w:val="28"/>
          <w:b/>
        </w:rPr>
        <w:t>采购项目编号：</w:t>
      </w:r>
      <w:r>
        <w:rPr>
          <w:sz w:val="28"/>
          <w:b/>
        </w:rPr>
        <w:t>KY2024-3-301</w:t>
      </w:r>
      <w:r>
        <w:br/>
      </w:r>
      <w:r>
        <w:br/>
      </w:r>
      <w:r>
        <w:br/>
      </w:r>
    </w:p>
    <w:p>
      <w:pPr>
        <w:pStyle w:val="null3"/>
        <w:jc w:val="center"/>
        <w:outlineLvl w:val="2"/>
      </w:pPr>
      <w:r>
        <w:rPr>
          <w:sz w:val="28"/>
          <w:b/>
        </w:rPr>
        <w:t>西北大学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2024年12月17日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陕西开源招标有限公司</w:t>
      </w:r>
      <w:r>
        <w:rPr/>
        <w:t>（以下简称“代理机构”）受</w:t>
      </w:r>
      <w:r>
        <w:rPr/>
        <w:t>西北大学</w:t>
      </w:r>
      <w:r>
        <w:rPr/>
        <w:t>委托，拟对</w:t>
      </w:r>
      <w:r>
        <w:rPr/>
        <w:t>激光共聚焦拉曼光谱仪采购项目(二次)</w:t>
      </w:r>
      <w:r>
        <w:rPr/>
        <w:t>采用竞争性谈判采购方式进行采购，兹邀请供应商参加本项目的竞争性谈判。</w:t>
      </w:r>
    </w:p>
    <w:p>
      <w:pPr>
        <w:pStyle w:val="null3"/>
        <w:outlineLvl w:val="2"/>
      </w:pPr>
      <w:r>
        <w:rPr>
          <w:sz w:val="28"/>
          <w:b/>
        </w:rPr>
        <w:t>一、项目编号：</w:t>
      </w:r>
      <w:r>
        <w:rPr>
          <w:sz w:val="28"/>
          <w:b/>
        </w:rPr>
        <w:t>KY2024-3-301</w:t>
      </w:r>
    </w:p>
    <w:p>
      <w:pPr>
        <w:pStyle w:val="null3"/>
        <w:outlineLvl w:val="2"/>
      </w:pPr>
      <w:r>
        <w:rPr>
          <w:sz w:val="28"/>
          <w:b/>
        </w:rPr>
        <w:t>二、项目名称：</w:t>
      </w:r>
      <w:r>
        <w:rPr>
          <w:sz w:val="28"/>
          <w:b/>
        </w:rPr>
        <w:t>激光共聚焦拉曼光谱仪采购项目(二次)</w:t>
      </w:r>
    </w:p>
    <w:p>
      <w:pPr>
        <w:pStyle w:val="null3"/>
        <w:outlineLvl w:val="2"/>
      </w:pPr>
      <w:r>
        <w:rPr>
          <w:sz w:val="28"/>
          <w:b/>
        </w:rPr>
        <w:t>三、谈判项目简介：</w:t>
      </w:r>
    </w:p>
    <w:p>
      <w:pPr>
        <w:pStyle w:val="null3"/>
        <w:ind w:firstLine="480"/>
      </w:pPr>
      <w:r>
        <w:rPr/>
        <w:t>激光共聚焦拉曼光谱仪：1套，已通过进口产品采购核准，允许采购进口产品，具体内容详见谈判文件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7、控股管理关系：提供直接控股和管理关系清单。若与其他供应商存在单位负责人为同一人或者存在直接控股、管理关系的，则投标无效</w:t>
      </w:r>
    </w:p>
    <w:p>
      <w:pPr>
        <w:pStyle w:val="null3"/>
      </w:pPr>
      <w:r>
        <w:rPr/>
        <w:t>8、法定代表人授权书及被授权人身份证：法定代表人授权书及被授权人身份证。（法定代表人直接参与只须提交其身份证明书，被授权人参与需提供供应商为其缴纳的本年度任意一个月社保缴纳证明）</w:t>
      </w:r>
    </w:p>
    <w:p>
      <w:pPr>
        <w:pStyle w:val="null3"/>
      </w:pPr>
      <w:r>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710121</w:t>
      </w:r>
    </w:p>
    <w:p>
      <w:pPr>
        <w:pStyle w:val="null3"/>
      </w:pPr>
      <w:r>
        <w:rPr/>
        <w:t xml:space="preserve"> 联系人： </w:t>
      </w:r>
      <w:r>
        <w:rPr/>
        <w:t>王老师</w:t>
      </w:r>
    </w:p>
    <w:p>
      <w:pPr>
        <w:pStyle w:val="null3"/>
      </w:pPr>
      <w:r>
        <w:rPr/>
        <w:t xml:space="preserve"> 联系电话： </w:t>
      </w:r>
      <w:r>
        <w:rPr/>
        <w:t>029-88303475</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张娜、李瑞洁、戈迪</w:t>
      </w:r>
    </w:p>
    <w:p>
      <w:pPr>
        <w:pStyle w:val="null3"/>
      </w:pPr>
      <w:r>
        <w:rPr/>
        <w:t xml:space="preserve"> 联系电话： </w:t>
      </w:r>
      <w:r>
        <w:rPr/>
        <w:t xml:space="preserve"> 029-81206622/81206633-835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采购包1保证金金额：30,000.00元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银行账号：86113010750181501003880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说明：投标人中标后（无论整体或部分中标），投标人须向学校交纳合同履约保证金，合同履约保证金数量为中标金额的5%。 转账账号：西北大学 611301015018001145006 交通银行太白路支行转账金额到账后，可持银行回执到西北大学采购与招标办公室换取收据。 待合同执行完毕、设备验收合格后凭验收单和缴款收据，合同履约保证金予以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代理服务费收费标准：成交服务费按约定由成交供应商支付。 2、成交供应商应依据成交金额向采购代理机构交纳成交服务费，交费金额参照国家计委颁布的《招标代理服务收费管理暂行办法》（计价格[2002]1980号）及发改办价格[2003]857号文件的规定标准下浮20%收取。 3、本项目代理服务费按货物计取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陕西开源招标有限公司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陕西开源招标有限公司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根据谈判文件要求及合同约定履行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联系人：张娜、李瑞洁、戈迪</w:t>
      </w:r>
    </w:p>
    <w:p>
      <w:pPr>
        <w:pStyle w:val="null3"/>
      </w:pPr>
      <w:r>
        <w:rPr/>
        <w:t>联系电话：029-81206622/81206633-835</w:t>
      </w:r>
    </w:p>
    <w:p>
      <w:pPr>
        <w:pStyle w:val="null3"/>
      </w:pPr>
      <w:r>
        <w:rPr/>
        <w:t>地址：西安市雁展路1111号莱安中心T6-15层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激光共聚焦拉曼光谱仪：1套，已通过进口产品采购核准，允许采购进口产品，具体内容详见谈判文件</w:t>
      </w:r>
    </w:p>
    <w:p>
      <w:pPr>
        <w:pStyle w:val="null3"/>
        <w:outlineLvl w:val="2"/>
      </w:pPr>
      <w:r>
        <w:rPr>
          <w:sz w:val="28"/>
          <w:b/>
        </w:rPr>
        <w:t>3.2采购内容</w:t>
      </w:r>
    </w:p>
    <w:p>
      <w:pPr>
        <w:pStyle w:val="null3"/>
      </w:pPr>
      <w:r>
        <w:rPr/>
        <w:t>采购包1：</w:t>
      </w:r>
    </w:p>
    <w:p>
      <w:pPr>
        <w:pStyle w:val="null3"/>
      </w:pPr>
      <w:r>
        <w:rPr/>
        <w:t>采购包预算金额（元）: 1,600,000.00</w:t>
      </w:r>
    </w:p>
    <w:p>
      <w:pPr>
        <w:pStyle w:val="null3"/>
      </w:pPr>
      <w:r>
        <w:rPr/>
        <w:t>采购包最高限价（元）: 1,600,000.00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激光共聚焦拉曼光谱仪</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标的名称：激光共聚焦拉曼光谱仪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5"/>
              <w:gridCol w:w="213"/>
              <w:gridCol w:w="1966"/>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 xml:space="preserve"> </w:t>
                  </w:r>
                  <w:r>
                    <w:rPr>
                      <w:rFonts w:ascii="宋体" w:hAnsi="宋体" w:cs="宋体" w:eastAsia="宋体"/>
                      <w:sz w:val="19"/>
                    </w:rPr>
                    <w:t>参数性质</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 xml:space="preserve"> </w:t>
                  </w:r>
                  <w:r>
                    <w:rPr>
                      <w:rFonts w:ascii="宋体" w:hAnsi="宋体" w:cs="宋体" w:eastAsia="宋体"/>
                      <w:sz w:val="19"/>
                    </w:rPr>
                    <w:t>序号</w:t>
                  </w:r>
                </w:p>
              </w:tc>
              <w:tc>
                <w:tcPr>
                  <w:tcW w:type="dxa" w:w="19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 xml:space="preserve"> </w:t>
                  </w:r>
                  <w:r>
                    <w:rPr>
                      <w:rFonts w:ascii="宋体" w:hAnsi="宋体" w:cs="宋体" w:eastAsia="宋体"/>
                      <w:sz w:val="19"/>
                    </w:rPr>
                    <w:t>技术参数与性能指标</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p>
              </w:tc>
              <w:tc>
                <w:tcPr>
                  <w:tcW w:type="dxa" w:w="1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w:t>
                  </w:r>
                  <w:r>
                    <w:rPr>
                      <w:rFonts w:ascii="仿宋" w:hAnsi="仿宋" w:cs="仿宋" w:eastAsia="仿宋"/>
                      <w:sz w:val="24"/>
                    </w:rPr>
                    <w:t>激光</w:t>
                  </w:r>
                  <w:r>
                    <w:rPr>
                      <w:rFonts w:ascii="仿宋" w:hAnsi="仿宋" w:cs="仿宋" w:eastAsia="仿宋"/>
                      <w:sz w:val="24"/>
                    </w:rPr>
                    <w:t>共</w:t>
                  </w:r>
                  <w:r>
                    <w:rPr>
                      <w:rFonts w:ascii="仿宋" w:hAnsi="仿宋" w:cs="仿宋" w:eastAsia="仿宋"/>
                      <w:sz w:val="24"/>
                    </w:rPr>
                    <w:t>聚焦拉曼光谱</w:t>
                  </w:r>
                  <w:r>
                    <w:rPr>
                      <w:rFonts w:ascii="仿宋" w:hAnsi="仿宋" w:cs="仿宋" w:eastAsia="仿宋"/>
                      <w:sz w:val="24"/>
                    </w:rPr>
                    <w:t>仪</w:t>
                  </w:r>
                  <w:r>
                    <w:rPr>
                      <w:rFonts w:ascii="仿宋" w:hAnsi="仿宋" w:cs="仿宋" w:eastAsia="仿宋"/>
                      <w:sz w:val="24"/>
                    </w:rPr>
                    <w:t>主机</w:t>
                  </w:r>
                </w:p>
                <w:p>
                  <w:pPr>
                    <w:pStyle w:val="null3"/>
                    <w:jc w:val="both"/>
                  </w:pPr>
                  <w:r>
                    <w:rPr>
                      <w:rFonts w:ascii="仿宋" w:hAnsi="仿宋" w:cs="仿宋" w:eastAsia="仿宋"/>
                      <w:sz w:val="24"/>
                    </w:rPr>
                    <w:t>1</w:t>
                  </w:r>
                  <w:r>
                    <w:rPr>
                      <w:rFonts w:ascii="仿宋" w:hAnsi="仿宋" w:cs="仿宋" w:eastAsia="仿宋"/>
                      <w:sz w:val="24"/>
                    </w:rPr>
                    <w:t>.1</w:t>
                  </w:r>
                  <w:r>
                    <w:rPr>
                      <w:rFonts w:ascii="仿宋" w:hAnsi="仿宋" w:cs="仿宋" w:eastAsia="仿宋"/>
                      <w:sz w:val="24"/>
                    </w:rPr>
                    <w:t>、为避免激光器发热，影响仪器光路系统稳定性，激光器不得内置于仪器当中。</w:t>
                  </w:r>
                </w:p>
                <w:p>
                  <w:pPr>
                    <w:pStyle w:val="null3"/>
                    <w:jc w:val="both"/>
                  </w:pPr>
                  <w:r>
                    <w:rPr>
                      <w:rFonts w:ascii="仿宋" w:hAnsi="仿宋" w:cs="仿宋" w:eastAsia="仿宋"/>
                      <w:sz w:val="24"/>
                    </w:rPr>
                    <w:t>1</w:t>
                  </w:r>
                  <w:r>
                    <w:rPr>
                      <w:rFonts w:ascii="仿宋" w:hAnsi="仿宋" w:cs="仿宋" w:eastAsia="仿宋"/>
                      <w:sz w:val="24"/>
                    </w:rPr>
                    <w:t>.</w:t>
                  </w:r>
                  <w:r>
                    <w:rPr>
                      <w:rFonts w:ascii="仿宋" w:hAnsi="仿宋" w:cs="仿宋" w:eastAsia="仿宋"/>
                      <w:sz w:val="24"/>
                    </w:rPr>
                    <w:t>2、共焦光路：要求仪器采用数字化控制（狭缝或针孔）和CCD区域，以避免仪器的不稳定性和复杂的光路调整；软件控制自动调整狭缝大小，在10-1000 um范围内连续可调。</w:t>
                  </w:r>
                </w:p>
                <w:p>
                  <w:pPr>
                    <w:pStyle w:val="null3"/>
                    <w:jc w:val="both"/>
                  </w:pPr>
                  <w:r>
                    <w:rPr>
                      <w:rFonts w:ascii="仿宋" w:hAnsi="仿宋" w:cs="仿宋" w:eastAsia="仿宋"/>
                      <w:sz w:val="24"/>
                    </w:rPr>
                    <w:t>1</w:t>
                  </w:r>
                  <w:r>
                    <w:rPr>
                      <w:rFonts w:ascii="仿宋" w:hAnsi="仿宋" w:cs="仿宋" w:eastAsia="仿宋"/>
                      <w:sz w:val="24"/>
                    </w:rPr>
                    <w:t>.</w:t>
                  </w:r>
                  <w:r>
                    <w:rPr>
                      <w:rFonts w:ascii="仿宋" w:hAnsi="仿宋" w:cs="仿宋" w:eastAsia="仿宋"/>
                      <w:sz w:val="24"/>
                    </w:rPr>
                    <w:t>3</w:t>
                  </w:r>
                  <w:r>
                    <w:rPr>
                      <w:rFonts w:ascii="仿宋" w:hAnsi="仿宋" w:cs="仿宋" w:eastAsia="仿宋"/>
                      <w:sz w:val="24"/>
                    </w:rPr>
                    <w:t>、数据采集模式数量</w:t>
                  </w:r>
                  <w:r>
                    <w:rPr>
                      <w:rFonts w:ascii="仿宋" w:hAnsi="仿宋" w:cs="仿宋" w:eastAsia="仿宋"/>
                      <w:sz w:val="24"/>
                    </w:rPr>
                    <w:t>≥4种：包括但不限于单张光谱采集、各种模式的拉曼成像数据采集、时间序列及长时间自动排队程序测试等</w:t>
                  </w:r>
                </w:p>
                <w:p>
                  <w:pPr>
                    <w:pStyle w:val="null3"/>
                    <w:jc w:val="both"/>
                  </w:pPr>
                  <w:r>
                    <w:rPr>
                      <w:rFonts w:ascii="仿宋" w:hAnsi="仿宋" w:cs="仿宋" w:eastAsia="仿宋"/>
                      <w:sz w:val="24"/>
                    </w:rPr>
                    <w:t>1</w:t>
                  </w:r>
                  <w:r>
                    <w:rPr>
                      <w:rFonts w:ascii="仿宋" w:hAnsi="仿宋" w:cs="仿宋" w:eastAsia="仿宋"/>
                      <w:sz w:val="24"/>
                    </w:rPr>
                    <w:t>.</w:t>
                  </w:r>
                  <w:r>
                    <w:rPr>
                      <w:rFonts w:ascii="仿宋" w:hAnsi="仿宋" w:cs="仿宋" w:eastAsia="仿宋"/>
                      <w:sz w:val="24"/>
                    </w:rPr>
                    <w:t>4</w:t>
                  </w:r>
                  <w:r>
                    <w:rPr>
                      <w:rFonts w:ascii="仿宋" w:hAnsi="仿宋" w:cs="仿宋" w:eastAsia="仿宋"/>
                      <w:sz w:val="24"/>
                    </w:rPr>
                    <w:t>、数据处理分析至少包括以下功能：（</w:t>
                  </w:r>
                  <w:r>
                    <w:rPr>
                      <w:rFonts w:ascii="仿宋" w:hAnsi="仿宋" w:cs="仿宋" w:eastAsia="仿宋"/>
                      <w:sz w:val="24"/>
                    </w:rPr>
                    <w:t>1）单张光谱分析（包括但不限于自动扣除背底、曲线拟合、去除宇宙射线、数据计算、标注谱峰等等）；（2）多张数据的整合及批量处理；（3）成像数据分析（包括但不限于整体去除宇宙射线、去噪处理、某种谱峰参数成像、成像数据计算、比例成像、不同组分分布成像、以及相应的定量/半定量分析等等）</w:t>
                  </w:r>
                  <w:r>
                    <w:rPr>
                      <w:rFonts w:ascii="仿宋" w:hAnsi="仿宋" w:cs="仿宋" w:eastAsia="仿宋"/>
                      <w:sz w:val="24"/>
                    </w:rPr>
                    <w:t>。</w:t>
                  </w:r>
                </w:p>
                <w:p>
                  <w:pPr>
                    <w:pStyle w:val="null3"/>
                    <w:jc w:val="both"/>
                  </w:pPr>
                  <w:r>
                    <w:rPr>
                      <w:rFonts w:ascii="仿宋" w:hAnsi="仿宋" w:cs="仿宋" w:eastAsia="仿宋"/>
                      <w:sz w:val="24"/>
                    </w:rPr>
                    <w:t>1</w:t>
                  </w:r>
                  <w:r>
                    <w:rPr>
                      <w:rFonts w:ascii="仿宋" w:hAnsi="仿宋" w:cs="仿宋" w:eastAsia="仿宋"/>
                      <w:sz w:val="24"/>
                    </w:rPr>
                    <w:t>.</w:t>
                  </w:r>
                  <w:r>
                    <w:rPr>
                      <w:rFonts w:ascii="仿宋" w:hAnsi="仿宋" w:cs="仿宋" w:eastAsia="仿宋"/>
                      <w:sz w:val="24"/>
                    </w:rPr>
                    <w:t>5</w:t>
                  </w:r>
                  <w:r>
                    <w:rPr>
                      <w:rFonts w:ascii="仿宋" w:hAnsi="仿宋" w:cs="仿宋" w:eastAsia="仿宋"/>
                      <w:sz w:val="24"/>
                    </w:rPr>
                    <w:t>、扩展性：未来升级支持与原子力显微镜联用，对原子力显微镜品牌无限制。（需提供客户现场安装的应标拉曼与原子力显微镜联用的实物照片，原子力显微镜不少于两种品牌作为技术证明文件）。</w:t>
                  </w:r>
                </w:p>
                <w:p>
                  <w:pPr>
                    <w:pStyle w:val="null3"/>
                    <w:jc w:val="both"/>
                  </w:pPr>
                  <w:r>
                    <w:rPr>
                      <w:rFonts w:ascii="仿宋" w:hAnsi="仿宋" w:cs="仿宋" w:eastAsia="仿宋"/>
                      <w:sz w:val="24"/>
                    </w:rPr>
                    <w:t>2</w:t>
                  </w:r>
                  <w:r>
                    <w:rPr>
                      <w:rFonts w:ascii="仿宋" w:hAnsi="仿宋" w:cs="仿宋" w:eastAsia="仿宋"/>
                      <w:sz w:val="24"/>
                    </w:rPr>
                    <w:t>、自动化功能</w:t>
                  </w:r>
                </w:p>
                <w:p>
                  <w:pPr>
                    <w:pStyle w:val="null3"/>
                    <w:jc w:val="both"/>
                  </w:pPr>
                  <w:r>
                    <w:rPr>
                      <w:rFonts w:ascii="仿宋" w:hAnsi="仿宋" w:cs="仿宋" w:eastAsia="仿宋"/>
                      <w:sz w:val="24"/>
                    </w:rPr>
                    <w:t>2</w:t>
                  </w:r>
                  <w:r>
                    <w:rPr>
                      <w:rFonts w:ascii="仿宋" w:hAnsi="仿宋" w:cs="仿宋" w:eastAsia="仿宋"/>
                      <w:sz w:val="24"/>
                    </w:rPr>
                    <w:t>.1</w:t>
                  </w:r>
                  <w:r>
                    <w:rPr>
                      <w:rFonts w:ascii="仿宋" w:hAnsi="仿宋" w:cs="仿宋" w:eastAsia="仿宋"/>
                      <w:sz w:val="24"/>
                    </w:rPr>
                    <w:t>自动</w:t>
                  </w:r>
                  <w:r>
                    <w:rPr>
                      <w:rFonts w:ascii="仿宋" w:hAnsi="仿宋" w:cs="仿宋" w:eastAsia="仿宋"/>
                      <w:sz w:val="24"/>
                    </w:rPr>
                    <w:t>切换激发波长：软件控制一键式切换</w:t>
                  </w:r>
                  <w:r>
                    <w:rPr>
                      <w:rFonts w:ascii="仿宋" w:hAnsi="仿宋" w:cs="仿宋" w:eastAsia="仿宋"/>
                      <w:sz w:val="24"/>
                    </w:rPr>
                    <w:t>多个</w:t>
                  </w:r>
                  <w:r>
                    <w:rPr>
                      <w:rFonts w:ascii="仿宋" w:hAnsi="仿宋" w:cs="仿宋" w:eastAsia="仿宋"/>
                      <w:sz w:val="24"/>
                    </w:rPr>
                    <w:t>激发波长，无需任何手动插拔和调整</w:t>
                  </w:r>
                  <w:r>
                    <w:rPr>
                      <w:rFonts w:ascii="仿宋" w:hAnsi="仿宋" w:cs="仿宋" w:eastAsia="仿宋"/>
                      <w:sz w:val="24"/>
                    </w:rPr>
                    <w:t>。</w:t>
                  </w:r>
                </w:p>
                <w:p>
                  <w:pPr>
                    <w:pStyle w:val="null3"/>
                    <w:jc w:val="both"/>
                  </w:pPr>
                  <w:r>
                    <w:rPr>
                      <w:rFonts w:ascii="仿宋" w:hAnsi="仿宋" w:cs="仿宋" w:eastAsia="仿宋"/>
                      <w:sz w:val="24"/>
                    </w:rPr>
                    <w:t>2</w:t>
                  </w:r>
                  <w:r>
                    <w:rPr>
                      <w:rFonts w:ascii="仿宋" w:hAnsi="仿宋" w:cs="仿宋" w:eastAsia="仿宋"/>
                      <w:sz w:val="24"/>
                    </w:rPr>
                    <w:t>.2</w:t>
                  </w:r>
                  <w:r>
                    <w:rPr>
                      <w:rFonts w:ascii="仿宋" w:hAnsi="仿宋" w:cs="仿宋" w:eastAsia="仿宋"/>
                      <w:sz w:val="24"/>
                    </w:rPr>
                    <w:t>自动切换</w:t>
                  </w:r>
                  <w:r>
                    <w:rPr>
                      <w:rFonts w:ascii="仿宋" w:hAnsi="仿宋" w:cs="仿宋" w:eastAsia="仿宋"/>
                      <w:sz w:val="24"/>
                    </w:rPr>
                    <w:t>白光照明和拉曼</w:t>
                  </w:r>
                  <w:r>
                    <w:rPr>
                      <w:rFonts w:ascii="仿宋" w:hAnsi="仿宋" w:cs="仿宋" w:eastAsia="仿宋"/>
                      <w:sz w:val="24"/>
                    </w:rPr>
                    <w:t>测量。</w:t>
                  </w:r>
                </w:p>
                <w:p>
                  <w:pPr>
                    <w:pStyle w:val="null3"/>
                    <w:jc w:val="both"/>
                  </w:pPr>
                  <w:r>
                    <w:rPr>
                      <w:rFonts w:ascii="仿宋" w:hAnsi="仿宋" w:cs="仿宋" w:eastAsia="仿宋"/>
                      <w:sz w:val="24"/>
                    </w:rPr>
                    <w:t>2</w:t>
                  </w:r>
                  <w:r>
                    <w:rPr>
                      <w:rFonts w:ascii="仿宋" w:hAnsi="仿宋" w:cs="仿宋" w:eastAsia="仿宋"/>
                      <w:sz w:val="24"/>
                    </w:rPr>
                    <w:t>.3</w:t>
                  </w:r>
                  <w:r>
                    <w:rPr>
                      <w:rFonts w:ascii="仿宋" w:hAnsi="仿宋" w:cs="仿宋" w:eastAsia="仿宋"/>
                      <w:sz w:val="24"/>
                    </w:rPr>
                    <w:t>支持自动定期仪器状态校准、并自动调节准直光路，支持通过互联网实现远程自动调整及优化。</w:t>
                  </w:r>
                </w:p>
                <w:p>
                  <w:pPr>
                    <w:pStyle w:val="null3"/>
                    <w:jc w:val="both"/>
                  </w:pPr>
                  <w:r>
                    <w:rPr>
                      <w:rFonts w:ascii="仿宋" w:hAnsi="仿宋" w:cs="仿宋" w:eastAsia="仿宋"/>
                      <w:sz w:val="24"/>
                    </w:rPr>
                    <w:t>2</w:t>
                  </w:r>
                  <w:r>
                    <w:rPr>
                      <w:rFonts w:ascii="仿宋" w:hAnsi="仿宋" w:cs="仿宋" w:eastAsia="仿宋"/>
                      <w:sz w:val="24"/>
                    </w:rPr>
                    <w:t>.4</w:t>
                  </w:r>
                  <w:r>
                    <w:rPr>
                      <w:rFonts w:ascii="仿宋" w:hAnsi="仿宋" w:cs="仿宋" w:eastAsia="仿宋"/>
                      <w:sz w:val="24"/>
                    </w:rPr>
                    <w:t>光栅使用</w:t>
                  </w:r>
                  <w:r>
                    <w:rPr>
                      <w:rFonts w:ascii="仿宋" w:hAnsi="仿宋" w:cs="仿宋" w:eastAsia="仿宋"/>
                      <w:sz w:val="24"/>
                    </w:rPr>
                    <w:t>1200（NIR）、1800刻线/毫米高分辨率光栅，所有光栅兼容所有激发波长，并能软件控制自动转换。可实现光栅连续转动的全谱扫描方式，保证高分辨率下的无接谱。需配置两块光栅覆盖全波段，避免仪器校准误差</w:t>
                  </w:r>
                  <w:r>
                    <w:rPr>
                      <w:rFonts w:ascii="仿宋" w:hAnsi="仿宋" w:cs="仿宋" w:eastAsia="仿宋"/>
                      <w:sz w:val="24"/>
                    </w:rPr>
                    <w:t>。</w:t>
                  </w:r>
                </w:p>
                <w:p>
                  <w:pPr>
                    <w:pStyle w:val="null3"/>
                    <w:jc w:val="both"/>
                  </w:pPr>
                  <w:r>
                    <w:rPr>
                      <w:rFonts w:ascii="仿宋" w:hAnsi="仿宋" w:cs="仿宋" w:eastAsia="仿宋"/>
                      <w:sz w:val="24"/>
                    </w:rPr>
                    <w:t>2</w:t>
                  </w:r>
                  <w:r>
                    <w:rPr>
                      <w:rFonts w:ascii="仿宋" w:hAnsi="仿宋" w:cs="仿宋" w:eastAsia="仿宋"/>
                      <w:sz w:val="24"/>
                    </w:rPr>
                    <w:t>.</w:t>
                  </w:r>
                  <w:r>
                    <w:rPr>
                      <w:rFonts w:ascii="仿宋" w:hAnsi="仿宋" w:cs="仿宋" w:eastAsia="仿宋"/>
                      <w:sz w:val="24"/>
                    </w:rPr>
                    <w:t>5支持自动拉曼信号强度校正功能：内置标准白光光源，软件自动校准拉曼光强度。</w:t>
                  </w:r>
                </w:p>
                <w:p>
                  <w:pPr>
                    <w:pStyle w:val="null3"/>
                    <w:jc w:val="both"/>
                  </w:pPr>
                  <w:r>
                    <w:rPr>
                      <w:rFonts w:ascii="仿宋" w:hAnsi="仿宋" w:cs="仿宋" w:eastAsia="仿宋"/>
                      <w:sz w:val="24"/>
                    </w:rPr>
                    <w:t>2.6支持自动波长校准功能：内置标准氖灯光源，自动实现全光谱自动校准；</w:t>
                  </w:r>
                </w:p>
                <w:p>
                  <w:pPr>
                    <w:pStyle w:val="null3"/>
                    <w:jc w:val="both"/>
                  </w:pPr>
                  <w:r>
                    <w:rPr>
                      <w:rFonts w:ascii="仿宋" w:hAnsi="仿宋" w:cs="仿宋" w:eastAsia="仿宋"/>
                      <w:sz w:val="24"/>
                    </w:rPr>
                    <w:t>3、激发波长单元（包括激光器、光学元件及滤光片等）</w:t>
                  </w:r>
                </w:p>
                <w:p>
                  <w:pPr>
                    <w:pStyle w:val="null3"/>
                    <w:jc w:val="both"/>
                  </w:pPr>
                  <w:r>
                    <w:rPr>
                      <w:rFonts w:ascii="仿宋" w:hAnsi="仿宋" w:cs="仿宋" w:eastAsia="仿宋"/>
                      <w:sz w:val="24"/>
                    </w:rPr>
                    <w:t>3.1</w:t>
                  </w:r>
                  <w:r>
                    <w:rPr>
                      <w:rFonts w:ascii="仿宋" w:hAnsi="仿宋" w:cs="仿宋" w:eastAsia="仿宋"/>
                      <w:sz w:val="24"/>
                    </w:rPr>
                    <w:t>、配两种激光器：</w:t>
                  </w:r>
                  <w:r>
                    <w:rPr>
                      <w:rFonts w:ascii="仿宋" w:hAnsi="仿宋" w:cs="仿宋" w:eastAsia="仿宋"/>
                      <w:sz w:val="24"/>
                    </w:rPr>
                    <w:t>532nm高稳定性固体激光器，激光输出功率≥5</w:t>
                  </w:r>
                  <w:r>
                    <w:rPr>
                      <w:rFonts w:ascii="仿宋" w:hAnsi="仿宋" w:cs="仿宋" w:eastAsia="仿宋"/>
                      <w:sz w:val="24"/>
                    </w:rPr>
                    <w:t>0</w:t>
                  </w:r>
                  <w:r>
                    <w:rPr>
                      <w:rFonts w:ascii="仿宋" w:hAnsi="仿宋" w:cs="仿宋" w:eastAsia="仿宋"/>
                      <w:sz w:val="24"/>
                    </w:rPr>
                    <w:t>mW。</w:t>
                  </w:r>
                </w:p>
                <w:p>
                  <w:pPr>
                    <w:pStyle w:val="null3"/>
                    <w:jc w:val="both"/>
                  </w:pPr>
                  <w:r>
                    <w:rPr>
                      <w:rFonts w:ascii="仿宋" w:hAnsi="仿宋" w:cs="仿宋" w:eastAsia="仿宋"/>
                      <w:sz w:val="24"/>
                    </w:rPr>
                    <w:t>785nm高稳定性固体激光器，激光输出功率≥260mW。</w:t>
                  </w:r>
                </w:p>
                <w:p>
                  <w:pPr>
                    <w:pStyle w:val="null3"/>
                    <w:jc w:val="both"/>
                  </w:pPr>
                  <w:r>
                    <w:rPr>
                      <w:rFonts w:ascii="仿宋" w:hAnsi="仿宋" w:cs="仿宋" w:eastAsia="仿宋"/>
                      <w:sz w:val="24"/>
                    </w:rPr>
                    <w:t>3</w:t>
                  </w:r>
                  <w:r>
                    <w:rPr>
                      <w:rFonts w:ascii="仿宋" w:hAnsi="仿宋" w:cs="仿宋" w:eastAsia="仿宋"/>
                      <w:sz w:val="24"/>
                    </w:rPr>
                    <w:t>.</w:t>
                  </w:r>
                  <w:r>
                    <w:rPr>
                      <w:rFonts w:ascii="仿宋" w:hAnsi="仿宋" w:cs="仿宋" w:eastAsia="仿宋"/>
                      <w:sz w:val="24"/>
                    </w:rPr>
                    <w:t>2、要求各个波长均配有激光扩束器或类似配件，保证激光光斑充满物镜，保证测试仪器的灵敏度和空间分辨率。</w:t>
                  </w:r>
                </w:p>
                <w:p>
                  <w:pPr>
                    <w:pStyle w:val="null3"/>
                    <w:jc w:val="both"/>
                  </w:pPr>
                  <w:r>
                    <w:rPr>
                      <w:rFonts w:ascii="仿宋" w:hAnsi="仿宋" w:cs="仿宋" w:eastAsia="仿宋"/>
                      <w:sz w:val="24"/>
                    </w:rPr>
                    <w:t>4、正置显微镜</w:t>
                  </w:r>
                </w:p>
                <w:p>
                  <w:pPr>
                    <w:pStyle w:val="null3"/>
                    <w:jc w:val="both"/>
                  </w:pPr>
                  <w:r>
                    <w:rPr>
                      <w:rFonts w:ascii="仿宋" w:hAnsi="仿宋" w:cs="仿宋" w:eastAsia="仿宋"/>
                      <w:sz w:val="24"/>
                    </w:rPr>
                    <w:t>4</w:t>
                  </w:r>
                  <w:r>
                    <w:rPr>
                      <w:rFonts w:ascii="仿宋" w:hAnsi="仿宋" w:cs="仿宋" w:eastAsia="仿宋"/>
                      <w:sz w:val="24"/>
                    </w:rPr>
                    <w:t>.1</w:t>
                  </w:r>
                  <w:r>
                    <w:rPr>
                      <w:rFonts w:ascii="仿宋" w:hAnsi="仿宋" w:cs="仿宋" w:eastAsia="仿宋"/>
                      <w:sz w:val="24"/>
                    </w:rPr>
                    <w:t>、高稳定性研究级正置显微镜。</w:t>
                  </w:r>
                </w:p>
                <w:p>
                  <w:pPr>
                    <w:pStyle w:val="null3"/>
                    <w:jc w:val="both"/>
                  </w:pPr>
                  <w:r>
                    <w:rPr>
                      <w:rFonts w:ascii="仿宋" w:hAnsi="仿宋" w:cs="仿宋" w:eastAsia="仿宋"/>
                      <w:sz w:val="24"/>
                    </w:rPr>
                    <w:t>4</w:t>
                  </w:r>
                  <w:r>
                    <w:rPr>
                      <w:rFonts w:ascii="仿宋" w:hAnsi="仿宋" w:cs="仿宋" w:eastAsia="仿宋"/>
                      <w:sz w:val="24"/>
                    </w:rPr>
                    <w:t>.2</w:t>
                  </w:r>
                  <w:r>
                    <w:rPr>
                      <w:rFonts w:ascii="仿宋" w:hAnsi="仿宋" w:cs="仿宋" w:eastAsia="仿宋"/>
                      <w:sz w:val="24"/>
                    </w:rPr>
                    <w:t>、彩色摄像头，可安全观察激光光斑，可在计算机上显示并存储图像。</w:t>
                  </w:r>
                </w:p>
                <w:p>
                  <w:pPr>
                    <w:pStyle w:val="null3"/>
                    <w:jc w:val="both"/>
                  </w:pPr>
                  <w:r>
                    <w:rPr>
                      <w:rFonts w:ascii="仿宋" w:hAnsi="仿宋" w:cs="仿宋" w:eastAsia="仿宋"/>
                      <w:sz w:val="24"/>
                    </w:rPr>
                    <w:t>4</w:t>
                  </w:r>
                  <w:r>
                    <w:rPr>
                      <w:rFonts w:ascii="仿宋" w:hAnsi="仿宋" w:cs="仿宋" w:eastAsia="仿宋"/>
                      <w:sz w:val="24"/>
                    </w:rPr>
                    <w:t>.3</w:t>
                  </w:r>
                  <w:r>
                    <w:rPr>
                      <w:rFonts w:ascii="仿宋" w:hAnsi="仿宋" w:cs="仿宋" w:eastAsia="仿宋"/>
                      <w:sz w:val="24"/>
                    </w:rPr>
                    <w:t>、同时观察样品和激光光斑，以精确定位激光激发样品点。</w:t>
                  </w:r>
                </w:p>
                <w:p>
                  <w:pPr>
                    <w:pStyle w:val="null3"/>
                    <w:jc w:val="both"/>
                  </w:pPr>
                  <w:r>
                    <w:rPr>
                      <w:rFonts w:ascii="仿宋" w:hAnsi="仿宋" w:cs="仿宋" w:eastAsia="仿宋"/>
                      <w:sz w:val="24"/>
                    </w:rPr>
                    <w:t>4</w:t>
                  </w:r>
                  <w:r>
                    <w:rPr>
                      <w:rFonts w:ascii="仿宋" w:hAnsi="仿宋" w:cs="仿宋" w:eastAsia="仿宋"/>
                      <w:sz w:val="24"/>
                    </w:rPr>
                    <w:t>.4</w:t>
                  </w:r>
                  <w:r>
                    <w:rPr>
                      <w:rFonts w:ascii="仿宋" w:hAnsi="仿宋" w:cs="仿宋" w:eastAsia="仿宋"/>
                      <w:sz w:val="24"/>
                    </w:rPr>
                    <w:t>、显微镜厂家原装反射及透射明场科勒照明。</w:t>
                  </w:r>
                </w:p>
                <w:p>
                  <w:pPr>
                    <w:pStyle w:val="null3"/>
                    <w:jc w:val="both"/>
                  </w:pPr>
                  <w:r>
                    <w:rPr>
                      <w:rFonts w:ascii="仿宋" w:hAnsi="仿宋" w:cs="仿宋" w:eastAsia="仿宋"/>
                      <w:sz w:val="24"/>
                    </w:rPr>
                    <w:t>4</w:t>
                  </w:r>
                  <w:r>
                    <w:rPr>
                      <w:rFonts w:ascii="仿宋" w:hAnsi="仿宋" w:cs="仿宋" w:eastAsia="仿宋"/>
                      <w:sz w:val="24"/>
                    </w:rPr>
                    <w:t>.5</w:t>
                  </w:r>
                  <w:r>
                    <w:rPr>
                      <w:rFonts w:ascii="仿宋" w:hAnsi="仿宋" w:cs="仿宋" w:eastAsia="仿宋"/>
                      <w:sz w:val="24"/>
                    </w:rPr>
                    <w:t>、</w:t>
                  </w:r>
                  <w:r>
                    <w:rPr>
                      <w:rFonts w:ascii="仿宋" w:hAnsi="仿宋" w:cs="仿宋" w:eastAsia="仿宋"/>
                      <w:sz w:val="24"/>
                    </w:rPr>
                    <w:t>10X原装目镜，物镜：5X(NA 0.12， WD 14 mm)，x20(NA 0.4，WD 1.15 mm)，100 X (NA 0.85，WD 0.33 mm)标准物镜，50X (NA 0.50，WD 8.2 mm)长焦物镜。</w:t>
                  </w:r>
                </w:p>
                <w:p>
                  <w:pPr>
                    <w:pStyle w:val="null3"/>
                    <w:jc w:val="both"/>
                  </w:pPr>
                  <w:r>
                    <w:rPr>
                      <w:rFonts w:ascii="仿宋" w:hAnsi="仿宋" w:cs="仿宋" w:eastAsia="仿宋"/>
                      <w:sz w:val="24"/>
                    </w:rPr>
                    <w:t>4</w:t>
                  </w:r>
                  <w:r>
                    <w:rPr>
                      <w:rFonts w:ascii="仿宋" w:hAnsi="仿宋" w:cs="仿宋" w:eastAsia="仿宋"/>
                      <w:sz w:val="24"/>
                    </w:rPr>
                    <w:t>.6</w:t>
                  </w:r>
                  <w:r>
                    <w:rPr>
                      <w:rFonts w:ascii="仿宋" w:hAnsi="仿宋" w:cs="仿宋" w:eastAsia="仿宋"/>
                      <w:sz w:val="24"/>
                    </w:rPr>
                    <w:t>、配置带光栅尺反馈控制系统（或同类精密控制系统）的</w:t>
                  </w:r>
                  <w:r>
                    <w:rPr>
                      <w:rFonts w:ascii="仿宋" w:hAnsi="仿宋" w:cs="仿宋" w:eastAsia="仿宋"/>
                      <w:sz w:val="24"/>
                    </w:rPr>
                    <w:t>XYZ三维自动平台：扫描范围：X≥90 毫米，Y≥60 毫米，Z≥20毫米。</w:t>
                  </w:r>
                </w:p>
                <w:p>
                  <w:pPr>
                    <w:pStyle w:val="null3"/>
                    <w:jc w:val="both"/>
                  </w:pPr>
                  <w:r>
                    <w:rPr>
                      <w:rFonts w:ascii="仿宋" w:hAnsi="仿宋" w:cs="仿宋" w:eastAsia="仿宋"/>
                      <w:sz w:val="24"/>
                    </w:rPr>
                    <w:t>5、空间分辨率</w:t>
                  </w:r>
                </w:p>
                <w:p>
                  <w:pPr>
                    <w:pStyle w:val="null3"/>
                    <w:jc w:val="both"/>
                  </w:pPr>
                  <w:r>
                    <w:rPr>
                      <w:rFonts w:ascii="仿宋" w:hAnsi="仿宋" w:cs="仿宋" w:eastAsia="仿宋"/>
                      <w:sz w:val="24"/>
                    </w:rPr>
                    <w:t>5</w:t>
                  </w:r>
                  <w:r>
                    <w:rPr>
                      <w:rFonts w:ascii="仿宋" w:hAnsi="仿宋" w:cs="仿宋" w:eastAsia="仿宋"/>
                      <w:sz w:val="24"/>
                    </w:rPr>
                    <w:t>.1</w:t>
                  </w:r>
                  <w:r>
                    <w:rPr>
                      <w:rFonts w:ascii="仿宋" w:hAnsi="仿宋" w:cs="仿宋" w:eastAsia="仿宋"/>
                      <w:sz w:val="24"/>
                    </w:rPr>
                    <w:t>、在</w:t>
                  </w:r>
                  <w:r>
                    <w:rPr>
                      <w:rFonts w:ascii="times new roman, times, serif" w:hAnsi="times new roman, times, serif" w:cs="times new roman, times, serif" w:eastAsia="times new roman, times, serif"/>
                      <w:sz w:val="24"/>
                    </w:rPr>
                    <w:t>100X</w:t>
                  </w:r>
                  <w:r>
                    <w:rPr>
                      <w:rFonts w:ascii="仿宋" w:hAnsi="仿宋" w:cs="仿宋" w:eastAsia="仿宋"/>
                      <w:sz w:val="24"/>
                    </w:rPr>
                    <w:t>倍镜头下，使用</w:t>
                  </w:r>
                  <w:r>
                    <w:rPr>
                      <w:rFonts w:ascii="仿宋" w:hAnsi="仿宋" w:cs="仿宋" w:eastAsia="仿宋"/>
                      <w:sz w:val="24"/>
                    </w:rPr>
                    <w:t>532nm激发波长测试单晶硅片，横向分辨率≤0.4微米，光轴方向纵向分辨率≤1.5微米，共焦深度连续可调。。</w:t>
                  </w:r>
                </w:p>
                <w:p>
                  <w:pPr>
                    <w:pStyle w:val="null3"/>
                    <w:jc w:val="both"/>
                  </w:pPr>
                  <w:r>
                    <w:rPr>
                      <w:rFonts w:ascii="仿宋" w:hAnsi="仿宋" w:cs="仿宋" w:eastAsia="仿宋"/>
                      <w:sz w:val="24"/>
                    </w:rPr>
                    <w:t>6、光谱仪</w:t>
                  </w:r>
                </w:p>
                <w:p>
                  <w:pPr>
                    <w:pStyle w:val="null3"/>
                    <w:jc w:val="both"/>
                  </w:pPr>
                  <w:r>
                    <w:rPr>
                      <w:rFonts w:ascii="仿宋" w:hAnsi="仿宋" w:cs="仿宋" w:eastAsia="仿宋"/>
                      <w:sz w:val="24"/>
                    </w:rPr>
                    <w:t>6</w:t>
                  </w:r>
                  <w:r>
                    <w:rPr>
                      <w:rFonts w:ascii="仿宋" w:hAnsi="仿宋" w:cs="仿宋" w:eastAsia="仿宋"/>
                      <w:sz w:val="24"/>
                    </w:rPr>
                    <w:t>.1</w:t>
                  </w:r>
                  <w:r>
                    <w:rPr>
                      <w:rFonts w:ascii="仿宋" w:hAnsi="仿宋" w:cs="仿宋" w:eastAsia="仿宋"/>
                      <w:sz w:val="24"/>
                    </w:rPr>
                    <w:t>、拉曼频移范围：</w:t>
                  </w:r>
                </w:p>
                <w:p>
                  <w:pPr>
                    <w:pStyle w:val="null3"/>
                    <w:jc w:val="both"/>
                  </w:pPr>
                  <w:r>
                    <w:rPr>
                      <w:rFonts w:ascii="仿宋" w:hAnsi="仿宋" w:cs="仿宋" w:eastAsia="仿宋"/>
                      <w:sz w:val="24"/>
                    </w:rPr>
                    <w:t>≥10</w:t>
                  </w:r>
                  <w:r>
                    <w:rPr>
                      <w:rFonts w:ascii="仿宋" w:hAnsi="仿宋" w:cs="仿宋" w:eastAsia="仿宋"/>
                      <w:sz w:val="24"/>
                    </w:rPr>
                    <w:t>0-9000</w:t>
                  </w:r>
                  <w:r>
                    <w:rPr>
                      <w:rFonts w:ascii="仿宋" w:hAnsi="仿宋" w:cs="仿宋" w:eastAsia="仿宋"/>
                      <w:sz w:val="24"/>
                    </w:rPr>
                    <w:t>cm</w:t>
                  </w:r>
                  <w:r>
                    <w:rPr>
                      <w:rFonts w:ascii="仿宋" w:hAnsi="仿宋" w:cs="仿宋" w:eastAsia="仿宋"/>
                      <w:sz w:val="24"/>
                      <w:vertAlign w:val="superscript"/>
                    </w:rPr>
                    <w:t>-1</w:t>
                  </w:r>
                  <w:r>
                    <w:rPr>
                      <w:rFonts w:ascii="仿宋" w:hAnsi="仿宋" w:cs="仿宋" w:eastAsia="仿宋"/>
                      <w:sz w:val="24"/>
                    </w:rPr>
                    <w:t>（</w:t>
                  </w:r>
                  <w:r>
                    <w:rPr>
                      <w:rFonts w:ascii="仿宋" w:hAnsi="仿宋" w:cs="仿宋" w:eastAsia="仿宋"/>
                      <w:sz w:val="24"/>
                    </w:rPr>
                    <w:t>532nm激发</w:t>
                  </w:r>
                  <w:r>
                    <w:rPr>
                      <w:rFonts w:ascii="仿宋" w:hAnsi="仿宋" w:cs="仿宋" w:eastAsia="仿宋"/>
                      <w:sz w:val="24"/>
                    </w:rPr>
                    <w:t>），</w:t>
                  </w:r>
                </w:p>
                <w:p>
                  <w:pPr>
                    <w:pStyle w:val="null3"/>
                    <w:jc w:val="both"/>
                  </w:pPr>
                  <w:r>
                    <w:rPr>
                      <w:rFonts w:ascii="仿宋" w:hAnsi="仿宋" w:cs="仿宋" w:eastAsia="仿宋"/>
                      <w:sz w:val="24"/>
                    </w:rPr>
                    <w:t>≥100-3500cm</w:t>
                  </w:r>
                  <w:r>
                    <w:rPr>
                      <w:rFonts w:ascii="仿宋" w:hAnsi="仿宋" w:cs="仿宋" w:eastAsia="仿宋"/>
                      <w:sz w:val="24"/>
                      <w:vertAlign w:val="superscript"/>
                    </w:rPr>
                    <w:t>-1</w:t>
                  </w:r>
                  <w:r>
                    <w:rPr>
                      <w:rFonts w:ascii="仿宋" w:hAnsi="仿宋" w:cs="仿宋" w:eastAsia="仿宋"/>
                      <w:sz w:val="24"/>
                    </w:rPr>
                    <w:t>,</w:t>
                  </w:r>
                  <w:r>
                    <w:rPr>
                      <w:rFonts w:ascii="仿宋" w:hAnsi="仿宋" w:cs="仿宋" w:eastAsia="仿宋"/>
                      <w:sz w:val="24"/>
                    </w:rPr>
                    <w:t>（</w:t>
                  </w:r>
                  <w:r>
                    <w:rPr>
                      <w:rFonts w:ascii="仿宋" w:hAnsi="仿宋" w:cs="仿宋" w:eastAsia="仿宋"/>
                      <w:sz w:val="24"/>
                    </w:rPr>
                    <w:t>785nm激发）。</w:t>
                  </w:r>
                </w:p>
                <w:p>
                  <w:pPr>
                    <w:pStyle w:val="null3"/>
                    <w:jc w:val="both"/>
                  </w:pPr>
                  <w:r>
                    <w:rPr>
                      <w:rFonts w:ascii="仿宋" w:hAnsi="仿宋" w:cs="仿宋" w:eastAsia="仿宋"/>
                      <w:sz w:val="24"/>
                    </w:rPr>
                    <w:t>6</w:t>
                  </w:r>
                  <w:r>
                    <w:rPr>
                      <w:rFonts w:ascii="仿宋" w:hAnsi="仿宋" w:cs="仿宋" w:eastAsia="仿宋"/>
                      <w:sz w:val="24"/>
                    </w:rPr>
                    <w:t>.2</w:t>
                  </w:r>
                  <w:r>
                    <w:rPr>
                      <w:rFonts w:ascii="仿宋" w:hAnsi="仿宋" w:cs="仿宋" w:eastAsia="仿宋"/>
                      <w:sz w:val="24"/>
                    </w:rPr>
                    <w:t>、光谱分辨率：</w:t>
                  </w:r>
                </w:p>
                <w:p>
                  <w:pPr>
                    <w:pStyle w:val="null3"/>
                    <w:jc w:val="both"/>
                  </w:pPr>
                  <w:r>
                    <w:rPr>
                      <w:rFonts w:ascii="仿宋" w:hAnsi="仿宋" w:cs="仿宋" w:eastAsia="仿宋"/>
                      <w:sz w:val="24"/>
                    </w:rPr>
                    <w:t>≤1cm</w:t>
                  </w:r>
                  <w:r>
                    <w:rPr>
                      <w:rFonts w:ascii="仿宋" w:hAnsi="仿宋" w:cs="仿宋" w:eastAsia="仿宋"/>
                      <w:sz w:val="24"/>
                      <w:vertAlign w:val="superscript"/>
                    </w:rPr>
                    <w:t>-1</w:t>
                  </w:r>
                  <w:r>
                    <w:rPr>
                      <w:rFonts w:ascii="仿宋" w:hAnsi="仿宋" w:cs="仿宋" w:eastAsia="仿宋"/>
                      <w:sz w:val="24"/>
                    </w:rPr>
                    <w:t>（氖灯线半高宽，测试条件：</w:t>
                  </w:r>
                  <w:r>
                    <w:rPr>
                      <w:rFonts w:ascii="仿宋" w:hAnsi="仿宋" w:cs="仿宋" w:eastAsia="仿宋"/>
                      <w:sz w:val="24"/>
                    </w:rPr>
                    <w:t>≤1800光栅，狭缝宽度≥50um）。</w:t>
                  </w:r>
                </w:p>
                <w:p>
                  <w:pPr>
                    <w:pStyle w:val="null3"/>
                    <w:jc w:val="both"/>
                  </w:pPr>
                  <w:r>
                    <w:rPr>
                      <w:rFonts w:ascii="仿宋" w:hAnsi="仿宋" w:cs="仿宋" w:eastAsia="仿宋"/>
                      <w:sz w:val="24"/>
                    </w:rPr>
                    <w:t>6</w:t>
                  </w:r>
                  <w:r>
                    <w:rPr>
                      <w:rFonts w:ascii="仿宋" w:hAnsi="仿宋" w:cs="仿宋" w:eastAsia="仿宋"/>
                      <w:sz w:val="24"/>
                    </w:rPr>
                    <w:t>.3</w:t>
                  </w:r>
                  <w:r>
                    <w:rPr>
                      <w:rFonts w:ascii="仿宋" w:hAnsi="仿宋" w:cs="仿宋" w:eastAsia="仿宋"/>
                      <w:sz w:val="24"/>
                    </w:rPr>
                    <w:t>、灵敏度：硅三阶峰的信噪比</w:t>
                  </w:r>
                  <w:r>
                    <w:rPr>
                      <w:rFonts w:ascii="仿宋" w:hAnsi="仿宋" w:cs="仿宋" w:eastAsia="仿宋"/>
                      <w:sz w:val="24"/>
                    </w:rPr>
                    <w:t>≥30:1，并能观察到四阶峰。测试条件：使用单晶硅片，波长532 nm，激光到达样品功率10mW，狭缝宽度（或针孔）≤50微米，需使用1800线高分辨光栅，曝光时间100秒，累加次数3次（或曝光时间60秒，累加次数5次），像素合并系数等于1，显微镜头为50x或100x倍。</w:t>
                  </w:r>
                </w:p>
                <w:p>
                  <w:pPr>
                    <w:pStyle w:val="null3"/>
                    <w:jc w:val="both"/>
                  </w:pPr>
                  <w:r>
                    <w:rPr>
                      <w:rFonts w:ascii="仿宋" w:hAnsi="仿宋" w:cs="仿宋" w:eastAsia="仿宋"/>
                      <w:sz w:val="24"/>
                    </w:rPr>
                    <w:t>6</w:t>
                  </w:r>
                  <w:r>
                    <w:rPr>
                      <w:rFonts w:ascii="仿宋" w:hAnsi="仿宋" w:cs="仿宋" w:eastAsia="仿宋"/>
                      <w:sz w:val="24"/>
                    </w:rPr>
                    <w:t>.4</w:t>
                  </w:r>
                  <w:r>
                    <w:rPr>
                      <w:rFonts w:ascii="仿宋" w:hAnsi="仿宋" w:cs="仿宋" w:eastAsia="仿宋"/>
                      <w:sz w:val="24"/>
                    </w:rPr>
                    <w:t>、光谱重复性：</w:t>
                  </w:r>
                  <w:r>
                    <w:rPr>
                      <w:rFonts w:ascii="仿宋" w:hAnsi="仿宋" w:cs="仿宋" w:eastAsia="仿宋"/>
                      <w:sz w:val="24"/>
                    </w:rPr>
                    <w:t>≤+-0.</w:t>
                  </w:r>
                  <w:r>
                    <w:rPr>
                      <w:rFonts w:ascii="仿宋" w:hAnsi="仿宋" w:cs="仿宋" w:eastAsia="仿宋"/>
                      <w:sz w:val="24"/>
                    </w:rPr>
                    <w:t>02</w:t>
                  </w:r>
                  <w:r>
                    <w:rPr>
                      <w:rFonts w:ascii="仿宋" w:hAnsi="仿宋" w:cs="仿宋" w:eastAsia="仿宋"/>
                      <w:sz w:val="24"/>
                    </w:rPr>
                    <w:t>cm</w:t>
                  </w:r>
                  <w:r>
                    <w:rPr>
                      <w:rFonts w:ascii="仿宋" w:hAnsi="仿宋" w:cs="仿宋" w:eastAsia="仿宋"/>
                      <w:sz w:val="24"/>
                      <w:vertAlign w:val="superscript"/>
                    </w:rPr>
                    <w:t>-1</w:t>
                  </w:r>
                  <w:r>
                    <w:rPr>
                      <w:rFonts w:ascii="仿宋" w:hAnsi="仿宋" w:cs="仿宋" w:eastAsia="仿宋"/>
                      <w:sz w:val="24"/>
                    </w:rPr>
                    <w:t>（</w:t>
                  </w:r>
                  <w:r>
                    <w:rPr>
                      <w:rFonts w:ascii="仿宋" w:hAnsi="仿宋" w:cs="仿宋" w:eastAsia="仿宋"/>
                      <w:sz w:val="24"/>
                    </w:rPr>
                    <w:t>30次测量Si 520cm</w:t>
                  </w:r>
                  <w:r>
                    <w:rPr>
                      <w:rFonts w:ascii="仿宋" w:hAnsi="仿宋" w:cs="仿宋" w:eastAsia="仿宋"/>
                      <w:sz w:val="24"/>
                      <w:vertAlign w:val="superscript"/>
                    </w:rPr>
                    <w:t>-1</w:t>
                  </w:r>
                  <w:r>
                    <w:rPr>
                      <w:rFonts w:ascii="仿宋" w:hAnsi="仿宋" w:cs="仿宋" w:eastAsia="仿宋"/>
                      <w:sz w:val="24"/>
                    </w:rPr>
                    <w:t>拉曼峰）。</w:t>
                  </w:r>
                </w:p>
                <w:p>
                  <w:pPr>
                    <w:pStyle w:val="null3"/>
                    <w:jc w:val="both"/>
                  </w:pPr>
                  <w:r>
                    <w:rPr>
                      <w:rFonts w:ascii="仿宋" w:hAnsi="仿宋" w:cs="仿宋" w:eastAsia="仿宋"/>
                      <w:sz w:val="24"/>
                    </w:rPr>
                    <w:t>6</w:t>
                  </w:r>
                  <w:r>
                    <w:rPr>
                      <w:rFonts w:ascii="仿宋" w:hAnsi="仿宋" w:cs="仿宋" w:eastAsia="仿宋"/>
                      <w:sz w:val="24"/>
                    </w:rPr>
                    <w:t>.</w:t>
                  </w:r>
                  <w:r>
                    <w:rPr>
                      <w:rFonts w:ascii="仿宋" w:hAnsi="仿宋" w:cs="仿宋" w:eastAsia="仿宋"/>
                      <w:sz w:val="24"/>
                    </w:rPr>
                    <w:t>5、全谱扫描技术：具备光栅转动宽谱采集模式，光栅可分段转动拼接不同范围的光谱获得全谱，也可高精度连续转动获得全谱，保证高光谱分辨率模式下获得全谱采集。</w:t>
                  </w:r>
                </w:p>
                <w:p>
                  <w:pPr>
                    <w:pStyle w:val="null3"/>
                    <w:jc w:val="both"/>
                  </w:pPr>
                  <w:r>
                    <w:rPr>
                      <w:rFonts w:ascii="仿宋" w:hAnsi="仿宋" w:cs="仿宋" w:eastAsia="仿宋"/>
                      <w:sz w:val="24"/>
                    </w:rPr>
                    <w:t>6.</w:t>
                  </w:r>
                  <w:r>
                    <w:rPr>
                      <w:rFonts w:ascii="仿宋" w:hAnsi="仿宋" w:cs="仿宋" w:eastAsia="仿宋"/>
                      <w:sz w:val="24"/>
                    </w:rPr>
                    <w:t>6、采用半导体制冷型一英寸CCD（1024*256像素），制冷温度-70℃， 光谱范围：200-1100 nm，量子效率峰值≥92%，暗噪音：≤ 0.003电子/秒/像元，读出噪音：≤ 4电子/像元。</w:t>
                  </w:r>
                </w:p>
                <w:p>
                  <w:pPr>
                    <w:pStyle w:val="null3"/>
                    <w:jc w:val="both"/>
                  </w:pPr>
                  <w:r>
                    <w:rPr>
                      <w:rFonts w:ascii="仿宋" w:hAnsi="仿宋" w:cs="仿宋" w:eastAsia="仿宋"/>
                      <w:sz w:val="24"/>
                    </w:rPr>
                    <w:t>7</w:t>
                  </w:r>
                  <w:r>
                    <w:rPr>
                      <w:rFonts w:ascii="仿宋" w:hAnsi="仿宋" w:cs="仿宋" w:eastAsia="仿宋"/>
                      <w:sz w:val="24"/>
                    </w:rPr>
                    <w:t>、</w:t>
                  </w:r>
                  <w:r>
                    <w:rPr>
                      <w:rFonts w:ascii="仿宋" w:hAnsi="仿宋" w:cs="仿宋" w:eastAsia="仿宋"/>
                      <w:sz w:val="24"/>
                    </w:rPr>
                    <w:t>XYZ自动平台</w:t>
                  </w:r>
                </w:p>
                <w:p>
                  <w:pPr>
                    <w:pStyle w:val="null3"/>
                    <w:jc w:val="both"/>
                  </w:pPr>
                  <w:r>
                    <w:rPr>
                      <w:rFonts w:ascii="仿宋" w:hAnsi="仿宋" w:cs="仿宋" w:eastAsia="仿宋"/>
                      <w:sz w:val="24"/>
                    </w:rPr>
                    <w:t>7.1</w:t>
                  </w:r>
                  <w:r>
                    <w:rPr>
                      <w:rFonts w:ascii="仿宋" w:hAnsi="仿宋" w:cs="仿宋" w:eastAsia="仿宋"/>
                      <w:sz w:val="24"/>
                    </w:rPr>
                    <w:t>、</w:t>
                  </w:r>
                  <w:r>
                    <w:rPr>
                      <w:rFonts w:ascii="仿宋" w:hAnsi="仿宋" w:cs="仿宋" w:eastAsia="仿宋"/>
                      <w:sz w:val="24"/>
                    </w:rPr>
                    <w:t>XYZ自动平台：X≥90mm；Y≥60mm；Z≥2</w:t>
                  </w:r>
                  <w:r>
                    <w:rPr>
                      <w:rFonts w:ascii="仿宋" w:hAnsi="仿宋" w:cs="仿宋" w:eastAsia="仿宋"/>
                      <w:sz w:val="24"/>
                    </w:rPr>
                    <w:t>0</w:t>
                  </w:r>
                  <w:r>
                    <w:rPr>
                      <w:rFonts w:ascii="仿宋" w:hAnsi="仿宋" w:cs="仿宋" w:eastAsia="仿宋"/>
                      <w:sz w:val="24"/>
                    </w:rPr>
                    <w:t>mm</w:t>
                  </w:r>
                  <w:r>
                    <w:rPr>
                      <w:rFonts w:ascii="仿宋" w:hAnsi="仿宋" w:cs="仿宋" w:eastAsia="仿宋"/>
                      <w:sz w:val="24"/>
                    </w:rPr>
                    <w:t>。</w:t>
                  </w:r>
                </w:p>
                <w:p>
                  <w:pPr>
                    <w:pStyle w:val="null3"/>
                    <w:jc w:val="both"/>
                  </w:pPr>
                  <w:r>
                    <w:rPr>
                      <w:rFonts w:ascii="仿宋" w:hAnsi="仿宋" w:cs="仿宋" w:eastAsia="仿宋"/>
                      <w:sz w:val="24"/>
                    </w:rPr>
                    <w:t>7</w:t>
                  </w:r>
                  <w:r>
                    <w:rPr>
                      <w:rFonts w:ascii="仿宋" w:hAnsi="仿宋" w:cs="仿宋" w:eastAsia="仿宋"/>
                      <w:sz w:val="24"/>
                    </w:rPr>
                    <w:t>.</w:t>
                  </w:r>
                  <w:r>
                    <w:rPr>
                      <w:rFonts w:ascii="仿宋" w:hAnsi="仿宋" w:cs="仿宋" w:eastAsia="仿宋"/>
                      <w:sz w:val="24"/>
                    </w:rPr>
                    <w:t>2、自动定位测量点和进行光谱成像。</w:t>
                  </w:r>
                </w:p>
                <w:p>
                  <w:pPr>
                    <w:pStyle w:val="null3"/>
                    <w:jc w:val="both"/>
                  </w:pPr>
                  <w:r>
                    <w:rPr>
                      <w:rFonts w:ascii="仿宋" w:hAnsi="仿宋" w:cs="仿宋" w:eastAsia="仿宋"/>
                      <w:sz w:val="24"/>
                    </w:rPr>
                    <w:t>8、大面积超快速成像附件</w:t>
                  </w:r>
                </w:p>
                <w:p>
                  <w:pPr>
                    <w:pStyle w:val="null3"/>
                    <w:jc w:val="both"/>
                  </w:pPr>
                  <w:r>
                    <w:rPr>
                      <w:rFonts w:ascii="仿宋" w:hAnsi="仿宋" w:cs="仿宋" w:eastAsia="仿宋"/>
                      <w:sz w:val="24"/>
                    </w:rPr>
                    <w:t>8.1、软件控制，自动选择普通模式和超快速成像模式，无需更换光学元件和调整仪器。</w:t>
                  </w:r>
                </w:p>
                <w:p>
                  <w:pPr>
                    <w:pStyle w:val="null3"/>
                    <w:jc w:val="both"/>
                  </w:pPr>
                  <w:r>
                    <w:rPr>
                      <w:rFonts w:ascii="仿宋" w:hAnsi="仿宋" w:cs="仿宋" w:eastAsia="仿宋"/>
                      <w:sz w:val="24"/>
                    </w:rPr>
                    <w:t>8.2、集成拉曼软件包，包括实时数据采集，处理，显示等功能，可针对特定拉曼峰位，半高宽，强度，峰面积，全谱分析等进行成像。</w:t>
                  </w:r>
                </w:p>
                <w:p>
                  <w:pPr>
                    <w:pStyle w:val="null3"/>
                    <w:jc w:val="both"/>
                  </w:pPr>
                  <w:r>
                    <w:rPr>
                      <w:rFonts w:ascii="仿宋" w:hAnsi="仿宋" w:cs="仿宋" w:eastAsia="仿宋"/>
                      <w:sz w:val="24"/>
                    </w:rPr>
                    <w:t>8.3、适用于各个激发波长。</w:t>
                  </w:r>
                </w:p>
                <w:p>
                  <w:pPr>
                    <w:pStyle w:val="null3"/>
                    <w:jc w:val="both"/>
                  </w:pPr>
                  <w:r>
                    <w:rPr>
                      <w:rFonts w:ascii="仿宋" w:hAnsi="仿宋" w:cs="仿宋" w:eastAsia="仿宋"/>
                      <w:sz w:val="24"/>
                    </w:rPr>
                    <w:t>8.4、扫描速度≥600张光谱/秒。</w:t>
                  </w:r>
                </w:p>
                <w:p>
                  <w:pPr>
                    <w:pStyle w:val="null3"/>
                    <w:jc w:val="both"/>
                  </w:pPr>
                  <w:r>
                    <w:rPr>
                      <w:rFonts w:ascii="仿宋" w:hAnsi="仿宋" w:cs="仿宋" w:eastAsia="仿宋"/>
                      <w:sz w:val="24"/>
                    </w:rPr>
                    <w:t>8.5</w:t>
                  </w:r>
                  <w:r>
                    <w:rPr>
                      <w:rFonts w:ascii="仿宋" w:hAnsi="仿宋" w:cs="仿宋" w:eastAsia="仿宋"/>
                      <w:sz w:val="24"/>
                    </w:rPr>
                    <w:t>、超快速成像范围</w:t>
                  </w:r>
                  <w:r>
                    <w:rPr>
                      <w:rFonts w:ascii="仿宋" w:hAnsi="仿宋" w:cs="仿宋" w:eastAsia="仿宋"/>
                      <w:sz w:val="24"/>
                    </w:rPr>
                    <w:t>≥90mm*60mm，采用单一平台进行超快速大面积成像。</w:t>
                  </w:r>
                </w:p>
                <w:p>
                  <w:pPr>
                    <w:pStyle w:val="null3"/>
                    <w:jc w:val="both"/>
                  </w:pPr>
                  <w:r>
                    <w:rPr>
                      <w:rFonts w:ascii="仿宋" w:hAnsi="仿宋" w:cs="仿宋" w:eastAsia="仿宋"/>
                      <w:sz w:val="24"/>
                    </w:rPr>
                    <w:t>9、实时聚焦附件：</w:t>
                  </w:r>
                </w:p>
                <w:p>
                  <w:pPr>
                    <w:pStyle w:val="null3"/>
                    <w:jc w:val="both"/>
                  </w:pPr>
                  <w:r>
                    <w:rPr>
                      <w:rFonts w:ascii="仿宋" w:hAnsi="仿宋" w:cs="仿宋" w:eastAsia="仿宋"/>
                      <w:sz w:val="24"/>
                    </w:rPr>
                    <w:t>9</w:t>
                  </w:r>
                  <w:r>
                    <w:rPr>
                      <w:rFonts w:ascii="仿宋" w:hAnsi="仿宋" w:cs="仿宋" w:eastAsia="仿宋"/>
                      <w:sz w:val="24"/>
                    </w:rPr>
                    <w:t>.1</w:t>
                  </w:r>
                  <w:r>
                    <w:rPr>
                      <w:rFonts w:ascii="仿宋" w:hAnsi="仿宋" w:cs="仿宋" w:eastAsia="仿宋"/>
                      <w:sz w:val="24"/>
                    </w:rPr>
                    <w:t>、非采用白光预扫描模式，具备精确的激光实时聚焦功能，包括样品观察模式，单点拉曼测试模式及快速拉曼扫描成像模式。</w:t>
                  </w:r>
                </w:p>
                <w:p>
                  <w:pPr>
                    <w:pStyle w:val="null3"/>
                    <w:jc w:val="both"/>
                  </w:pPr>
                  <w:r>
                    <w:rPr>
                      <w:rFonts w:ascii="仿宋" w:hAnsi="仿宋" w:cs="仿宋" w:eastAsia="仿宋"/>
                      <w:sz w:val="24"/>
                    </w:rPr>
                    <w:t>9</w:t>
                  </w:r>
                  <w:r>
                    <w:rPr>
                      <w:rFonts w:ascii="仿宋" w:hAnsi="仿宋" w:cs="仿宋" w:eastAsia="仿宋"/>
                      <w:sz w:val="24"/>
                    </w:rPr>
                    <w:t>.2</w:t>
                  </w:r>
                  <w:r>
                    <w:rPr>
                      <w:rFonts w:ascii="仿宋" w:hAnsi="仿宋" w:cs="仿宋" w:eastAsia="仿宋"/>
                      <w:sz w:val="24"/>
                    </w:rPr>
                    <w:t>、对于高度动态变化的样品，可实现激光实时动态聚焦及拉曼实时原位测试。</w:t>
                  </w:r>
                </w:p>
                <w:p>
                  <w:pPr>
                    <w:pStyle w:val="null3"/>
                    <w:jc w:val="both"/>
                  </w:pPr>
                  <w:r>
                    <w:rPr>
                      <w:rFonts w:ascii="仿宋" w:hAnsi="仿宋" w:cs="仿宋" w:eastAsia="仿宋"/>
                      <w:sz w:val="24"/>
                    </w:rPr>
                    <w:t>9</w:t>
                  </w:r>
                  <w:r>
                    <w:rPr>
                      <w:rFonts w:ascii="仿宋" w:hAnsi="仿宋" w:cs="仿宋" w:eastAsia="仿宋"/>
                      <w:sz w:val="24"/>
                    </w:rPr>
                    <w:t>.3</w:t>
                  </w:r>
                  <w:r>
                    <w:rPr>
                      <w:rFonts w:ascii="仿宋" w:hAnsi="仿宋" w:cs="仿宋" w:eastAsia="仿宋"/>
                      <w:sz w:val="24"/>
                    </w:rPr>
                    <w:t>、不同激发波长均采用测试拉曼的本源激光做实时测距反馈，无色差。</w:t>
                  </w:r>
                </w:p>
                <w:p>
                  <w:pPr>
                    <w:pStyle w:val="null3"/>
                    <w:jc w:val="both"/>
                  </w:pPr>
                  <w:r>
                    <w:rPr>
                      <w:rFonts w:ascii="仿宋" w:hAnsi="仿宋" w:cs="仿宋" w:eastAsia="仿宋"/>
                      <w:sz w:val="24"/>
                    </w:rPr>
                    <w:t>9.4、通过专用激光束分光系统，配合自动平台实时完成超快自动聚焦，自动聚焦响应速度≤1ms，且自动聚焦系统与拉曼测试相互独立，平行运行，无需预先定位。</w:t>
                  </w:r>
                </w:p>
                <w:p>
                  <w:pPr>
                    <w:pStyle w:val="null3"/>
                    <w:jc w:val="both"/>
                  </w:pPr>
                  <w:r>
                    <w:rPr>
                      <w:rFonts w:ascii="仿宋" w:hAnsi="仿宋" w:cs="仿宋" w:eastAsia="仿宋"/>
                      <w:sz w:val="24"/>
                    </w:rPr>
                    <w:t>9.5、测试拉曼传递样品化学结构信息的同时得到样品的形貌信息，可实时记录样品的不平整、弯曲及粗糙程度。</w:t>
                  </w:r>
                </w:p>
                <w:p>
                  <w:pPr>
                    <w:pStyle w:val="null3"/>
                    <w:jc w:val="both"/>
                  </w:pPr>
                  <w:r>
                    <w:rPr>
                      <w:rFonts w:ascii="仿宋" w:hAnsi="仿宋" w:cs="仿宋" w:eastAsia="仿宋"/>
                      <w:sz w:val="24"/>
                    </w:rPr>
                    <w:t>9.6实时自动聚焦范围只受自动载物平台行程限制，X≥90 毫米，Y≥60毫米，Z≥20毫米</w:t>
                  </w:r>
                </w:p>
                <w:p>
                  <w:pPr>
                    <w:pStyle w:val="null3"/>
                    <w:jc w:val="both"/>
                  </w:pPr>
                  <w:r>
                    <w:rPr>
                      <w:rFonts w:ascii="仿宋" w:hAnsi="仿宋" w:cs="仿宋" w:eastAsia="仿宋"/>
                      <w:sz w:val="24"/>
                    </w:rPr>
                    <w:t>1</w:t>
                  </w:r>
                  <w:r>
                    <w:rPr>
                      <w:rFonts w:ascii="仿宋" w:hAnsi="仿宋" w:cs="仿宋" w:eastAsia="仿宋"/>
                      <w:sz w:val="24"/>
                    </w:rPr>
                    <w:t>0</w:t>
                  </w:r>
                  <w:r>
                    <w:rPr>
                      <w:rFonts w:ascii="仿宋" w:hAnsi="仿宋" w:cs="仿宋" w:eastAsia="仿宋"/>
                      <w:sz w:val="24"/>
                    </w:rPr>
                    <w:t>、计算机及软件包：</w:t>
                  </w:r>
                </w:p>
                <w:p>
                  <w:pPr>
                    <w:pStyle w:val="null3"/>
                    <w:jc w:val="both"/>
                  </w:pPr>
                  <w:r>
                    <w:rPr>
                      <w:rFonts w:ascii="仿宋" w:hAnsi="仿宋" w:cs="仿宋" w:eastAsia="仿宋"/>
                      <w:sz w:val="24"/>
                    </w:rPr>
                    <w:t>10.1</w:t>
                  </w:r>
                  <w:r>
                    <w:rPr>
                      <w:rFonts w:ascii="仿宋" w:hAnsi="仿宋" w:cs="仿宋" w:eastAsia="仿宋"/>
                      <w:sz w:val="24"/>
                    </w:rPr>
                    <w:t>、主流机型：</w:t>
                  </w:r>
                  <w:r>
                    <w:rPr>
                      <w:rFonts w:ascii="仿宋" w:hAnsi="仿宋" w:cs="仿宋" w:eastAsia="仿宋"/>
                      <w:sz w:val="24"/>
                    </w:rPr>
                    <w:t>Intel</w:t>
                  </w:r>
                  <w:r>
                    <w:rPr>
                      <w:rFonts w:ascii="仿宋" w:hAnsi="仿宋" w:cs="仿宋" w:eastAsia="仿宋"/>
                      <w:sz w:val="24"/>
                    </w:rPr>
                    <w:t xml:space="preserve"> </w:t>
                  </w:r>
                  <w:r>
                    <w:rPr>
                      <w:rFonts w:ascii="仿宋" w:hAnsi="仿宋" w:cs="仿宋" w:eastAsia="仿宋"/>
                      <w:sz w:val="24"/>
                    </w:rPr>
                    <w:t>i7 中央处理器，主频≥3.1GHz，≥16G内存，硬盘≥1T+512G SSD，显示器≥23英寸，显存≥2G</w:t>
                  </w:r>
                </w:p>
                <w:p>
                  <w:pPr>
                    <w:pStyle w:val="null3"/>
                    <w:jc w:val="both"/>
                  </w:pPr>
                  <w:r>
                    <w:rPr>
                      <w:rFonts w:ascii="仿宋" w:hAnsi="仿宋" w:cs="仿宋" w:eastAsia="仿宋"/>
                      <w:sz w:val="24"/>
                    </w:rPr>
                    <w:t>Windows10操作系统。</w:t>
                  </w:r>
                </w:p>
                <w:p>
                  <w:pPr>
                    <w:pStyle w:val="null3"/>
                    <w:jc w:val="left"/>
                  </w:pPr>
                  <w:r>
                    <w:rPr>
                      <w:rFonts w:ascii="仿宋" w:hAnsi="仿宋" w:cs="仿宋" w:eastAsia="仿宋"/>
                      <w:sz w:val="24"/>
                    </w:rPr>
                    <w:t>1</w:t>
                  </w:r>
                  <w:r>
                    <w:rPr>
                      <w:rFonts w:ascii="仿宋" w:hAnsi="仿宋" w:cs="仿宋" w:eastAsia="仿宋"/>
                      <w:sz w:val="24"/>
                    </w:rPr>
                    <w:t>0.2</w:t>
                  </w:r>
                  <w:r>
                    <w:rPr>
                      <w:rFonts w:ascii="仿宋" w:hAnsi="仿宋" w:cs="仿宋" w:eastAsia="仿宋"/>
                      <w:sz w:val="24"/>
                    </w:rPr>
                    <w:t>、</w:t>
                  </w:r>
                  <w:r>
                    <w:rPr>
                      <w:rFonts w:ascii="仿宋" w:hAnsi="仿宋" w:cs="仿宋" w:eastAsia="仿宋"/>
                      <w:sz w:val="24"/>
                    </w:rPr>
                    <w:t>Windows下光谱专业软件包：包括仪器控制、数据采集、数据处理分析等各项功能，软件开放，无安装台数限制，软件支持数据离线处理</w:t>
                  </w:r>
                </w:p>
                <w:p>
                  <w:pPr>
                    <w:pStyle w:val="null3"/>
                    <w:jc w:val="both"/>
                  </w:pPr>
                  <w:r>
                    <w:rPr>
                      <w:rFonts w:ascii="仿宋" w:hAnsi="仿宋" w:cs="仿宋" w:eastAsia="仿宋"/>
                      <w:sz w:val="24"/>
                    </w:rPr>
                    <w:t>。</w:t>
                  </w:r>
                </w:p>
                <w:p>
                  <w:pPr>
                    <w:pStyle w:val="null3"/>
                    <w:jc w:val="both"/>
                  </w:pPr>
                  <w:r>
                    <w:rPr>
                      <w:rFonts w:ascii="仿宋" w:hAnsi="仿宋" w:cs="仿宋" w:eastAsia="仿宋"/>
                      <w:sz w:val="24"/>
                    </w:rPr>
                    <w:t>11、电化学原位拉曼池，采用PEEK材质，蓝宝石窗体，具有广泛的化学耐受性；包含工作电极、参比电极和对电极，以及电解液出入口；可进行静态或流动态的电化学拉曼测量。</w:t>
                  </w:r>
                </w:p>
                <w:p>
                  <w:pPr>
                    <w:pStyle w:val="null3"/>
                    <w:jc w:val="left"/>
                  </w:pPr>
                  <w:r>
                    <w:rPr>
                      <w:rFonts w:ascii="仿宋" w:hAnsi="仿宋" w:cs="仿宋" w:eastAsia="仿宋"/>
                      <w:sz w:val="24"/>
                    </w:rPr>
                    <w:t>12、配置要求：</w:t>
                  </w:r>
                </w:p>
                <w:p>
                  <w:pPr>
                    <w:pStyle w:val="null3"/>
                    <w:jc w:val="left"/>
                  </w:pPr>
                  <w:r>
                    <w:rPr>
                      <w:rFonts w:ascii="仿宋" w:hAnsi="仿宋" w:cs="仿宋" w:eastAsia="仿宋"/>
                      <w:sz w:val="24"/>
                    </w:rPr>
                    <w:t>1</w:t>
                  </w:r>
                  <w:r>
                    <w:rPr>
                      <w:rFonts w:ascii="仿宋" w:hAnsi="仿宋" w:cs="仿宋" w:eastAsia="仿宋"/>
                      <w:sz w:val="24"/>
                    </w:rPr>
                    <w:t>2</w:t>
                  </w:r>
                  <w:r>
                    <w:rPr>
                      <w:rFonts w:ascii="仿宋" w:hAnsi="仿宋" w:cs="仿宋" w:eastAsia="仿宋"/>
                      <w:sz w:val="24"/>
                    </w:rPr>
                    <w:t>.1</w:t>
                  </w:r>
                  <w:r>
                    <w:rPr>
                      <w:rFonts w:ascii="仿宋" w:hAnsi="仿宋" w:cs="仿宋" w:eastAsia="仿宋"/>
                      <w:sz w:val="24"/>
                    </w:rPr>
                    <w:t>、</w:t>
                  </w:r>
                  <w:r>
                    <w:rPr>
                      <w:rFonts w:ascii="仿宋" w:hAnsi="仿宋" w:cs="仿宋" w:eastAsia="仿宋"/>
                      <w:sz w:val="24"/>
                    </w:rPr>
                    <w:t>激光</w:t>
                  </w:r>
                  <w:r>
                    <w:rPr>
                      <w:rFonts w:ascii="仿宋" w:hAnsi="仿宋" w:cs="仿宋" w:eastAsia="仿宋"/>
                      <w:sz w:val="24"/>
                    </w:rPr>
                    <w:t>共</w:t>
                  </w:r>
                  <w:r>
                    <w:rPr>
                      <w:rFonts w:ascii="仿宋" w:hAnsi="仿宋" w:cs="仿宋" w:eastAsia="仿宋"/>
                      <w:sz w:val="24"/>
                    </w:rPr>
                    <w:t>聚焦显</w:t>
                  </w:r>
                  <w:r>
                    <w:rPr>
                      <w:rFonts w:ascii="仿宋" w:hAnsi="仿宋" w:cs="仿宋" w:eastAsia="仿宋"/>
                      <w:sz w:val="24"/>
                    </w:rPr>
                    <w:t>微</w:t>
                  </w:r>
                  <w:r>
                    <w:rPr>
                      <w:rFonts w:ascii="仿宋" w:hAnsi="仿宋" w:cs="仿宋" w:eastAsia="仿宋"/>
                      <w:sz w:val="24"/>
                    </w:rPr>
                    <w:t>拉曼光谱</w:t>
                  </w:r>
                  <w:r>
                    <w:rPr>
                      <w:rFonts w:ascii="仿宋" w:hAnsi="仿宋" w:cs="仿宋" w:eastAsia="仿宋"/>
                      <w:sz w:val="24"/>
                    </w:rPr>
                    <w:t>仪主机</w:t>
                  </w:r>
                  <w:r>
                    <w:rPr>
                      <w:rFonts w:ascii="仿宋" w:hAnsi="仿宋" w:cs="仿宋" w:eastAsia="仿宋"/>
                      <w:sz w:val="24"/>
                    </w:rPr>
                    <w:t xml:space="preserve"> </w:t>
                  </w:r>
                  <w:r>
                    <w:rPr>
                      <w:rFonts w:ascii="仿宋" w:hAnsi="仿宋" w:cs="仿宋" w:eastAsia="仿宋"/>
                      <w:sz w:val="24"/>
                    </w:rPr>
                    <w:t>1</w:t>
                  </w:r>
                  <w:r>
                    <w:rPr>
                      <w:rFonts w:ascii="仿宋" w:hAnsi="仿宋" w:cs="仿宋" w:eastAsia="仿宋"/>
                      <w:sz w:val="24"/>
                    </w:rPr>
                    <w:t>台</w:t>
                  </w:r>
                </w:p>
                <w:p>
                  <w:pPr>
                    <w:pStyle w:val="null3"/>
                    <w:jc w:val="left"/>
                  </w:pPr>
                  <w:r>
                    <w:rPr>
                      <w:rFonts w:ascii="仿宋" w:hAnsi="仿宋" w:cs="仿宋" w:eastAsia="仿宋"/>
                      <w:sz w:val="24"/>
                    </w:rPr>
                    <w:t>1</w:t>
                  </w:r>
                  <w:r>
                    <w:rPr>
                      <w:rFonts w:ascii="仿宋" w:hAnsi="仿宋" w:cs="仿宋" w:eastAsia="仿宋"/>
                      <w:sz w:val="24"/>
                    </w:rPr>
                    <w:t>2</w:t>
                  </w:r>
                  <w:r>
                    <w:rPr>
                      <w:rFonts w:ascii="仿宋" w:hAnsi="仿宋" w:cs="仿宋" w:eastAsia="仿宋"/>
                      <w:sz w:val="24"/>
                    </w:rPr>
                    <w:t>.2</w:t>
                  </w:r>
                  <w:r>
                    <w:rPr>
                      <w:rFonts w:ascii="仿宋" w:hAnsi="仿宋" w:cs="仿宋" w:eastAsia="仿宋"/>
                      <w:sz w:val="24"/>
                    </w:rPr>
                    <w:t>、</w:t>
                  </w:r>
                  <w:r>
                    <w:rPr>
                      <w:rFonts w:ascii="仿宋" w:hAnsi="仿宋" w:cs="仿宋" w:eastAsia="仿宋"/>
                      <w:sz w:val="24"/>
                    </w:rPr>
                    <w:t>532nm</w:t>
                  </w:r>
                  <w:r>
                    <w:rPr>
                      <w:rFonts w:ascii="仿宋" w:hAnsi="仿宋" w:cs="仿宋" w:eastAsia="仿宋"/>
                      <w:sz w:val="24"/>
                    </w:rPr>
                    <w:t>激光</w:t>
                  </w:r>
                  <w:r>
                    <w:rPr>
                      <w:rFonts w:ascii="仿宋" w:hAnsi="仿宋" w:cs="仿宋" w:eastAsia="仿宋"/>
                      <w:sz w:val="24"/>
                    </w:rPr>
                    <w:t>器</w:t>
                  </w:r>
                  <w:r>
                    <w:rPr>
                      <w:rFonts w:ascii="仿宋" w:hAnsi="仿宋" w:cs="仿宋" w:eastAsia="仿宋"/>
                      <w:sz w:val="24"/>
                    </w:rPr>
                    <w:t xml:space="preserve"> </w:t>
                  </w:r>
                  <w:r>
                    <w:rPr>
                      <w:rFonts w:ascii="仿宋" w:hAnsi="仿宋" w:cs="仿宋" w:eastAsia="仿宋"/>
                      <w:sz w:val="24"/>
                    </w:rPr>
                    <w:t>1</w:t>
                  </w:r>
                  <w:r>
                    <w:rPr>
                      <w:rFonts w:ascii="仿宋" w:hAnsi="仿宋" w:cs="仿宋" w:eastAsia="仿宋"/>
                      <w:sz w:val="24"/>
                    </w:rPr>
                    <w:t>台</w:t>
                  </w:r>
                </w:p>
                <w:p>
                  <w:pPr>
                    <w:pStyle w:val="null3"/>
                    <w:jc w:val="left"/>
                  </w:pPr>
                  <w:r>
                    <w:rPr>
                      <w:rFonts w:ascii="仿宋" w:hAnsi="仿宋" w:cs="仿宋" w:eastAsia="仿宋"/>
                      <w:sz w:val="24"/>
                    </w:rPr>
                    <w:t>1</w:t>
                  </w:r>
                  <w:r>
                    <w:rPr>
                      <w:rFonts w:ascii="仿宋" w:hAnsi="仿宋" w:cs="仿宋" w:eastAsia="仿宋"/>
                      <w:sz w:val="24"/>
                    </w:rPr>
                    <w:t>2</w:t>
                  </w:r>
                  <w:r>
                    <w:rPr>
                      <w:rFonts w:ascii="仿宋" w:hAnsi="仿宋" w:cs="仿宋" w:eastAsia="仿宋"/>
                      <w:sz w:val="24"/>
                    </w:rPr>
                    <w:t>.</w:t>
                  </w:r>
                  <w:r>
                    <w:rPr>
                      <w:rFonts w:ascii="仿宋" w:hAnsi="仿宋" w:cs="仿宋" w:eastAsia="仿宋"/>
                      <w:sz w:val="24"/>
                    </w:rPr>
                    <w:t>3、785nm</w:t>
                  </w:r>
                  <w:r>
                    <w:rPr>
                      <w:rFonts w:ascii="仿宋" w:hAnsi="仿宋" w:cs="仿宋" w:eastAsia="仿宋"/>
                      <w:sz w:val="24"/>
                    </w:rPr>
                    <w:t>激光</w:t>
                  </w:r>
                  <w:r>
                    <w:rPr>
                      <w:rFonts w:ascii="仿宋" w:hAnsi="仿宋" w:cs="仿宋" w:eastAsia="仿宋"/>
                      <w:sz w:val="24"/>
                    </w:rPr>
                    <w:t>器</w:t>
                  </w:r>
                  <w:r>
                    <w:rPr>
                      <w:rFonts w:ascii="仿宋" w:hAnsi="仿宋" w:cs="仿宋" w:eastAsia="仿宋"/>
                      <w:sz w:val="24"/>
                    </w:rPr>
                    <w:t xml:space="preserve"> </w:t>
                  </w:r>
                  <w:r>
                    <w:rPr>
                      <w:rFonts w:ascii="仿宋" w:hAnsi="仿宋" w:cs="仿宋" w:eastAsia="仿宋"/>
                      <w:sz w:val="24"/>
                    </w:rPr>
                    <w:t>1</w:t>
                  </w:r>
                  <w:r>
                    <w:rPr>
                      <w:rFonts w:ascii="仿宋" w:hAnsi="仿宋" w:cs="仿宋" w:eastAsia="仿宋"/>
                      <w:sz w:val="24"/>
                    </w:rPr>
                    <w:t>台</w:t>
                  </w:r>
                </w:p>
                <w:p>
                  <w:pPr>
                    <w:pStyle w:val="null3"/>
                    <w:jc w:val="left"/>
                  </w:pPr>
                  <w:r>
                    <w:rPr>
                      <w:rFonts w:ascii="仿宋" w:hAnsi="仿宋" w:cs="仿宋" w:eastAsia="仿宋"/>
                      <w:sz w:val="24"/>
                    </w:rPr>
                    <w:t>1</w:t>
                  </w:r>
                  <w:r>
                    <w:rPr>
                      <w:rFonts w:ascii="仿宋" w:hAnsi="仿宋" w:cs="仿宋" w:eastAsia="仿宋"/>
                      <w:sz w:val="24"/>
                    </w:rPr>
                    <w:t>2</w:t>
                  </w:r>
                  <w:r>
                    <w:rPr>
                      <w:rFonts w:ascii="仿宋" w:hAnsi="仿宋" w:cs="仿宋" w:eastAsia="仿宋"/>
                      <w:sz w:val="24"/>
                    </w:rPr>
                    <w:t>.</w:t>
                  </w:r>
                  <w:r>
                    <w:rPr>
                      <w:rFonts w:ascii="仿宋" w:hAnsi="仿宋" w:cs="仿宋" w:eastAsia="仿宋"/>
                      <w:sz w:val="24"/>
                    </w:rPr>
                    <w:t>4、</w:t>
                  </w:r>
                  <w:r>
                    <w:rPr>
                      <w:rFonts w:ascii="仿宋" w:hAnsi="仿宋" w:cs="仿宋" w:eastAsia="仿宋"/>
                      <w:sz w:val="24"/>
                    </w:rPr>
                    <w:t>显</w:t>
                  </w:r>
                  <w:r>
                    <w:rPr>
                      <w:rFonts w:ascii="仿宋" w:hAnsi="仿宋" w:cs="仿宋" w:eastAsia="仿宋"/>
                      <w:sz w:val="24"/>
                    </w:rPr>
                    <w:t>微</w:t>
                  </w:r>
                  <w:r>
                    <w:rPr>
                      <w:rFonts w:ascii="仿宋" w:hAnsi="仿宋" w:cs="仿宋" w:eastAsia="仿宋"/>
                      <w:sz w:val="24"/>
                    </w:rPr>
                    <w:t>镜</w:t>
                  </w:r>
                  <w:r>
                    <w:rPr>
                      <w:rFonts w:ascii="仿宋" w:hAnsi="仿宋" w:cs="仿宋" w:eastAsia="仿宋"/>
                      <w:sz w:val="24"/>
                    </w:rPr>
                    <w:t>1</w:t>
                  </w:r>
                  <w:r>
                    <w:rPr>
                      <w:rFonts w:ascii="仿宋" w:hAnsi="仿宋" w:cs="仿宋" w:eastAsia="仿宋"/>
                      <w:sz w:val="24"/>
                    </w:rPr>
                    <w:t>台</w:t>
                  </w:r>
                  <w:r>
                    <w:rPr>
                      <w:rFonts w:ascii="仿宋" w:hAnsi="仿宋" w:cs="仿宋" w:eastAsia="仿宋"/>
                      <w:sz w:val="24"/>
                    </w:rPr>
                    <w:t>，包括：</w:t>
                  </w:r>
                  <w:r>
                    <w:rPr>
                      <w:rFonts w:ascii="仿宋" w:hAnsi="仿宋" w:cs="仿宋" w:eastAsia="仿宋"/>
                      <w:sz w:val="24"/>
                    </w:rPr>
                    <w:t>10X原装目镜，</w:t>
                  </w:r>
                  <w:r>
                    <w:rPr>
                      <w:rFonts w:ascii="仿宋" w:hAnsi="仿宋" w:cs="仿宋" w:eastAsia="仿宋"/>
                      <w:sz w:val="24"/>
                    </w:rPr>
                    <w:t>5X，20X，50X长</w:t>
                  </w:r>
                  <w:r>
                    <w:rPr>
                      <w:rFonts w:ascii="仿宋" w:hAnsi="仿宋" w:cs="仿宋" w:eastAsia="仿宋"/>
                      <w:sz w:val="24"/>
                    </w:rPr>
                    <w:t>焦</w:t>
                  </w:r>
                  <w:r>
                    <w:rPr>
                      <w:rFonts w:ascii="仿宋" w:hAnsi="仿宋" w:cs="仿宋" w:eastAsia="仿宋"/>
                      <w:sz w:val="24"/>
                    </w:rPr>
                    <w:t>，</w:t>
                  </w:r>
                  <w:r>
                    <w:rPr>
                      <w:rFonts w:ascii="仿宋" w:hAnsi="仿宋" w:cs="仿宋" w:eastAsia="仿宋"/>
                      <w:sz w:val="24"/>
                    </w:rPr>
                    <w:t>100X物</w:t>
                  </w:r>
                  <w:r>
                    <w:rPr>
                      <w:rFonts w:ascii="仿宋" w:hAnsi="仿宋" w:cs="仿宋" w:eastAsia="仿宋"/>
                      <w:sz w:val="24"/>
                    </w:rPr>
                    <w:t>镜</w:t>
                  </w:r>
                  <w:r>
                    <w:rPr>
                      <w:rFonts w:ascii="仿宋" w:hAnsi="仿宋" w:cs="仿宋" w:eastAsia="仿宋"/>
                      <w:sz w:val="24"/>
                    </w:rPr>
                    <w:t>。</w:t>
                  </w:r>
                </w:p>
                <w:p>
                  <w:pPr>
                    <w:pStyle w:val="null3"/>
                    <w:jc w:val="left"/>
                  </w:pPr>
                  <w:r>
                    <w:rPr>
                      <w:rFonts w:ascii="仿宋" w:hAnsi="仿宋" w:cs="仿宋" w:eastAsia="仿宋"/>
                      <w:sz w:val="24"/>
                    </w:rPr>
                    <w:t>1</w:t>
                  </w:r>
                  <w:r>
                    <w:rPr>
                      <w:rFonts w:ascii="仿宋" w:hAnsi="仿宋" w:cs="仿宋" w:eastAsia="仿宋"/>
                      <w:sz w:val="24"/>
                    </w:rPr>
                    <w:t>2</w:t>
                  </w:r>
                  <w:r>
                    <w:rPr>
                      <w:rFonts w:ascii="仿宋" w:hAnsi="仿宋" w:cs="仿宋" w:eastAsia="仿宋"/>
                      <w:sz w:val="24"/>
                    </w:rPr>
                    <w:t>.</w:t>
                  </w:r>
                  <w:r>
                    <w:rPr>
                      <w:rFonts w:ascii="仿宋" w:hAnsi="仿宋" w:cs="仿宋" w:eastAsia="仿宋"/>
                      <w:sz w:val="24"/>
                    </w:rPr>
                    <w:t>5、CCD探测器 1台</w:t>
                  </w:r>
                </w:p>
                <w:p>
                  <w:pPr>
                    <w:pStyle w:val="null3"/>
                    <w:jc w:val="left"/>
                  </w:pPr>
                  <w:r>
                    <w:rPr>
                      <w:rFonts w:ascii="仿宋" w:hAnsi="仿宋" w:cs="仿宋" w:eastAsia="仿宋"/>
                      <w:sz w:val="24"/>
                    </w:rPr>
                    <w:t>1</w:t>
                  </w:r>
                  <w:r>
                    <w:rPr>
                      <w:rFonts w:ascii="仿宋" w:hAnsi="仿宋" w:cs="仿宋" w:eastAsia="仿宋"/>
                      <w:sz w:val="24"/>
                    </w:rPr>
                    <w:t>2</w:t>
                  </w:r>
                  <w:r>
                    <w:rPr>
                      <w:rFonts w:ascii="仿宋" w:hAnsi="仿宋" w:cs="仿宋" w:eastAsia="仿宋"/>
                      <w:sz w:val="24"/>
                    </w:rPr>
                    <w:t>.</w:t>
                  </w:r>
                  <w:r>
                    <w:rPr>
                      <w:rFonts w:ascii="仿宋" w:hAnsi="仿宋" w:cs="仿宋" w:eastAsia="仿宋"/>
                      <w:sz w:val="24"/>
                    </w:rPr>
                    <w:t>6、控制软件 1套</w:t>
                  </w:r>
                </w:p>
                <w:p>
                  <w:pPr>
                    <w:pStyle w:val="null3"/>
                    <w:jc w:val="left"/>
                  </w:pPr>
                  <w:r>
                    <w:rPr>
                      <w:rFonts w:ascii="仿宋" w:hAnsi="仿宋" w:cs="仿宋" w:eastAsia="仿宋"/>
                      <w:sz w:val="24"/>
                    </w:rPr>
                    <w:t>1</w:t>
                  </w:r>
                  <w:r>
                    <w:rPr>
                      <w:rFonts w:ascii="仿宋" w:hAnsi="仿宋" w:cs="仿宋" w:eastAsia="仿宋"/>
                      <w:sz w:val="24"/>
                    </w:rPr>
                    <w:t>2</w:t>
                  </w:r>
                  <w:r>
                    <w:rPr>
                      <w:rFonts w:ascii="仿宋" w:hAnsi="仿宋" w:cs="仿宋" w:eastAsia="仿宋"/>
                      <w:sz w:val="24"/>
                    </w:rPr>
                    <w:t>.</w:t>
                  </w:r>
                  <w:r>
                    <w:rPr>
                      <w:rFonts w:ascii="仿宋" w:hAnsi="仿宋" w:cs="仿宋" w:eastAsia="仿宋"/>
                      <w:sz w:val="24"/>
                    </w:rPr>
                    <w:t>7、数据处理软件不限制安装台数</w:t>
                  </w:r>
                </w:p>
                <w:p>
                  <w:pPr>
                    <w:pStyle w:val="null3"/>
                    <w:jc w:val="left"/>
                  </w:pPr>
                  <w:r>
                    <w:rPr>
                      <w:rFonts w:ascii="仿宋" w:hAnsi="仿宋" w:cs="仿宋" w:eastAsia="仿宋"/>
                      <w:sz w:val="24"/>
                    </w:rPr>
                    <w:t>12</w:t>
                  </w:r>
                  <w:r>
                    <w:rPr>
                      <w:rFonts w:ascii="仿宋" w:hAnsi="仿宋" w:cs="仿宋" w:eastAsia="仿宋"/>
                      <w:sz w:val="24"/>
                    </w:rPr>
                    <w:t>.</w:t>
                  </w:r>
                  <w:r>
                    <w:rPr>
                      <w:rFonts w:ascii="仿宋" w:hAnsi="仿宋" w:cs="仿宋" w:eastAsia="仿宋"/>
                      <w:sz w:val="24"/>
                    </w:rPr>
                    <w:t xml:space="preserve">8、原位拉曼电化学反应池 </w:t>
                  </w:r>
                  <w:r>
                    <w:rPr>
                      <w:rFonts w:ascii="仿宋" w:hAnsi="仿宋" w:cs="仿宋" w:eastAsia="仿宋"/>
                      <w:sz w:val="24"/>
                    </w:rPr>
                    <w:t>1</w:t>
                  </w:r>
                  <w:r>
                    <w:rPr>
                      <w:rFonts w:ascii="仿宋" w:hAnsi="仿宋" w:cs="仿宋" w:eastAsia="仿宋"/>
                      <w:sz w:val="24"/>
                    </w:rPr>
                    <w:t>套</w:t>
                  </w:r>
                </w:p>
                <w:p>
                  <w:pPr>
                    <w:pStyle w:val="null3"/>
                    <w:jc w:val="left"/>
                  </w:pPr>
                  <w:r>
                    <w:rPr>
                      <w:rFonts w:ascii="仿宋" w:hAnsi="仿宋" w:cs="仿宋" w:eastAsia="仿宋"/>
                      <w:sz w:val="24"/>
                    </w:rPr>
                    <w:t>1</w:t>
                  </w:r>
                  <w:r>
                    <w:rPr>
                      <w:rFonts w:ascii="仿宋" w:hAnsi="仿宋" w:cs="仿宋" w:eastAsia="仿宋"/>
                      <w:sz w:val="24"/>
                    </w:rPr>
                    <w:t>2</w:t>
                  </w:r>
                  <w:r>
                    <w:rPr>
                      <w:rFonts w:ascii="仿宋" w:hAnsi="仿宋" w:cs="仿宋" w:eastAsia="仿宋"/>
                      <w:sz w:val="24"/>
                    </w:rPr>
                    <w:t>.</w:t>
                  </w:r>
                  <w:r>
                    <w:rPr>
                      <w:rFonts w:ascii="仿宋" w:hAnsi="仿宋" w:cs="仿宋" w:eastAsia="仿宋"/>
                      <w:sz w:val="24"/>
                    </w:rPr>
                    <w:t>9、光学平台 1台</w:t>
                  </w:r>
                </w:p>
                <w:p>
                  <w:pPr>
                    <w:pStyle w:val="null3"/>
                    <w:jc w:val="left"/>
                  </w:pPr>
                  <w:r>
                    <w:rPr>
                      <w:rFonts w:ascii="仿宋" w:hAnsi="仿宋" w:cs="仿宋" w:eastAsia="仿宋"/>
                      <w:sz w:val="24"/>
                    </w:rPr>
                    <w:t>12</w:t>
                  </w:r>
                  <w:r>
                    <w:rPr>
                      <w:rFonts w:ascii="仿宋" w:hAnsi="仿宋" w:cs="仿宋" w:eastAsia="仿宋"/>
                      <w:sz w:val="24"/>
                    </w:rPr>
                    <w:t>.1</w:t>
                  </w:r>
                  <w:r>
                    <w:rPr>
                      <w:rFonts w:ascii="仿宋" w:hAnsi="仿宋" w:cs="仿宋" w:eastAsia="仿宋"/>
                      <w:sz w:val="24"/>
                    </w:rPr>
                    <w:t>0、UPS电源（3</w:t>
                  </w:r>
                  <w:r>
                    <w:rPr>
                      <w:rFonts w:ascii="仿宋" w:hAnsi="仿宋" w:cs="仿宋" w:eastAsia="仿宋"/>
                      <w:sz w:val="24"/>
                    </w:rPr>
                    <w:t>KV</w:t>
                  </w:r>
                  <w:r>
                    <w:rPr>
                      <w:rFonts w:ascii="仿宋" w:hAnsi="仿宋" w:cs="仿宋" w:eastAsia="仿宋"/>
                      <w:sz w:val="24"/>
                    </w:rPr>
                    <w:t>）</w:t>
                  </w:r>
                  <w:r>
                    <w:rPr>
                      <w:rFonts w:ascii="仿宋" w:hAnsi="仿宋" w:cs="仿宋" w:eastAsia="仿宋"/>
                      <w:sz w:val="24"/>
                    </w:rPr>
                    <w:t>1套</w:t>
                  </w:r>
                </w:p>
                <w:p>
                  <w:pPr>
                    <w:pStyle w:val="null3"/>
                    <w:jc w:val="left"/>
                  </w:pPr>
                  <w:r>
                    <w:rPr>
                      <w:rFonts w:ascii="仿宋" w:hAnsi="仿宋" w:cs="仿宋" w:eastAsia="仿宋"/>
                      <w:sz w:val="24"/>
                    </w:rPr>
                    <w:t>1</w:t>
                  </w:r>
                  <w:r>
                    <w:rPr>
                      <w:rFonts w:ascii="仿宋" w:hAnsi="仿宋" w:cs="仿宋" w:eastAsia="仿宋"/>
                      <w:sz w:val="24"/>
                    </w:rPr>
                    <w:t>2</w:t>
                  </w:r>
                  <w:r>
                    <w:rPr>
                      <w:rFonts w:ascii="仿宋" w:hAnsi="仿宋" w:cs="仿宋" w:eastAsia="仿宋"/>
                      <w:sz w:val="24"/>
                    </w:rPr>
                    <w:t>.1</w:t>
                  </w:r>
                  <w:r>
                    <w:rPr>
                      <w:rFonts w:ascii="仿宋" w:hAnsi="仿宋" w:cs="仿宋" w:eastAsia="仿宋"/>
                      <w:sz w:val="24"/>
                    </w:rPr>
                    <w:t>1、计算机 1台</w:t>
                  </w:r>
                </w:p>
                <w:p>
                  <w:pPr>
                    <w:pStyle w:val="null3"/>
                    <w:jc w:val="both"/>
                  </w:pPr>
                  <w:r>
                    <w:rPr>
                      <w:rFonts w:ascii="仿宋" w:hAnsi="仿宋" w:cs="仿宋" w:eastAsia="仿宋"/>
                      <w:sz w:val="24"/>
                    </w:rPr>
                    <w:t>12</w:t>
                  </w:r>
                  <w:r>
                    <w:rPr>
                      <w:rFonts w:ascii="仿宋" w:hAnsi="仿宋" w:cs="仿宋" w:eastAsia="仿宋"/>
                      <w:sz w:val="24"/>
                    </w:rPr>
                    <w:t>.1</w:t>
                  </w:r>
                  <w:r>
                    <w:rPr>
                      <w:rFonts w:ascii="仿宋" w:hAnsi="仿宋" w:cs="仿宋" w:eastAsia="仿宋"/>
                      <w:sz w:val="24"/>
                    </w:rPr>
                    <w:t xml:space="preserve">2、彩色激光打印机 </w:t>
                  </w:r>
                  <w:r>
                    <w:rPr>
                      <w:rFonts w:ascii="仿宋" w:hAnsi="仿宋" w:cs="仿宋" w:eastAsia="仿宋"/>
                      <w:sz w:val="24"/>
                    </w:rPr>
                    <w:t>1</w:t>
                  </w:r>
                  <w:r>
                    <w:rPr>
                      <w:rFonts w:ascii="仿宋" w:hAnsi="仿宋" w:cs="仿宋" w:eastAsia="仿宋"/>
                      <w:sz w:val="24"/>
                    </w:rPr>
                    <w:t>台，打印幅面</w:t>
                  </w:r>
                  <w:r>
                    <w:rPr>
                      <w:rFonts w:ascii="仿宋" w:hAnsi="仿宋" w:cs="仿宋" w:eastAsia="仿宋"/>
                      <w:sz w:val="24"/>
                    </w:rPr>
                    <w:t>≥A4，打印速度≥20P/min，分辨率≥600×1200dpi。</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2</w:t>
                  </w:r>
                </w:p>
              </w:tc>
              <w:tc>
                <w:tcPr>
                  <w:tcW w:type="dxa" w:w="19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19"/>
                    </w:rPr>
                    <w:t xml:space="preserve"> </w:t>
                  </w:r>
                  <w:r>
                    <w:rPr>
                      <w:rFonts w:ascii="宋体" w:hAnsi="宋体" w:cs="宋体" w:eastAsia="宋体"/>
                      <w:sz w:val="24"/>
                      <w:b/>
                    </w:rPr>
                    <w:t>商务要求：</w:t>
                  </w:r>
                </w:p>
                <w:p>
                  <w:pPr>
                    <w:pStyle w:val="null3"/>
                  </w:pPr>
                  <w:r>
                    <w:rPr>
                      <w:rFonts w:ascii="宋体" w:hAnsi="宋体" w:cs="宋体" w:eastAsia="宋体"/>
                      <w:sz w:val="24"/>
                    </w:rPr>
                    <w:t>1.</w:t>
                  </w:r>
                  <w:r>
                    <w:rPr>
                      <w:rFonts w:ascii="宋体" w:hAnsi="宋体" w:cs="宋体" w:eastAsia="宋体"/>
                      <w:sz w:val="24"/>
                    </w:rPr>
                    <w:t>即时响应（包括电话响应）；电话响应无法解决时，</w:t>
                  </w:r>
                  <w:r>
                    <w:rPr>
                      <w:rFonts w:ascii="宋体" w:hAnsi="宋体" w:cs="宋体" w:eastAsia="宋体"/>
                      <w:sz w:val="24"/>
                    </w:rPr>
                    <w:t>24</w:t>
                  </w:r>
                  <w:r>
                    <w:rPr>
                      <w:rFonts w:ascii="宋体" w:hAnsi="宋体" w:cs="宋体" w:eastAsia="宋体"/>
                      <w:sz w:val="24"/>
                    </w:rPr>
                    <w:t>小时内到达现场。修复时间</w:t>
                  </w:r>
                  <w:r>
                    <w:rPr>
                      <w:rFonts w:ascii="宋体" w:hAnsi="宋体" w:cs="宋体" w:eastAsia="宋体"/>
                      <w:sz w:val="24"/>
                    </w:rPr>
                    <w:t>48</w:t>
                  </w:r>
                  <w:r>
                    <w:rPr>
                      <w:rFonts w:ascii="宋体" w:hAnsi="宋体" w:cs="宋体" w:eastAsia="宋体"/>
                      <w:sz w:val="24"/>
                    </w:rPr>
                    <w:t>小时内；如</w:t>
                  </w:r>
                  <w:r>
                    <w:rPr>
                      <w:rFonts w:ascii="宋体" w:hAnsi="宋体" w:cs="宋体" w:eastAsia="宋体"/>
                      <w:sz w:val="24"/>
                    </w:rPr>
                    <w:t>72</w:t>
                  </w:r>
                  <w:r>
                    <w:rPr>
                      <w:rFonts w:ascii="宋体" w:hAnsi="宋体" w:cs="宋体" w:eastAsia="宋体"/>
                      <w:sz w:val="24"/>
                    </w:rPr>
                    <w:t>小时内无法修复，应提供相应解决方案。</w:t>
                  </w:r>
                </w:p>
                <w:p>
                  <w:pPr>
                    <w:pStyle w:val="null3"/>
                  </w:pPr>
                  <w:r>
                    <w:rPr>
                      <w:rFonts w:ascii="宋体" w:hAnsi="宋体" w:cs="宋体" w:eastAsia="宋体"/>
                      <w:sz w:val="24"/>
                    </w:rPr>
                    <w:t>2.</w:t>
                  </w:r>
                  <w:r>
                    <w:rPr>
                      <w:rFonts w:ascii="宋体" w:hAnsi="宋体" w:cs="宋体" w:eastAsia="宋体"/>
                      <w:sz w:val="24"/>
                    </w:rPr>
                    <w:t>提供的设备及配套产品是厂家制造的、崭新的、未曾使用过的合格产品</w:t>
                  </w:r>
                  <w:r>
                    <w:rPr>
                      <w:rFonts w:ascii="宋体" w:hAnsi="宋体" w:cs="宋体" w:eastAsia="宋体"/>
                      <w:sz w:val="24"/>
                    </w:rPr>
                    <w:t>，在中国境内设有备件库及备件最长供应期</w:t>
                  </w:r>
                  <w:r>
                    <w:rPr>
                      <w:rFonts w:ascii="宋体" w:hAnsi="宋体" w:cs="宋体" w:eastAsia="宋体"/>
                      <w:sz w:val="24"/>
                    </w:rPr>
                    <w:t>。</w:t>
                  </w:r>
                </w:p>
                <w:p>
                  <w:pPr>
                    <w:pStyle w:val="null3"/>
                  </w:pPr>
                  <w:r>
                    <w:rPr>
                      <w:rFonts w:ascii="宋体" w:hAnsi="宋体" w:cs="宋体" w:eastAsia="宋体"/>
                      <w:sz w:val="24"/>
                    </w:rPr>
                    <w:t>3.</w:t>
                  </w:r>
                  <w:r>
                    <w:rPr>
                      <w:rFonts w:ascii="宋体" w:hAnsi="宋体" w:cs="宋体" w:eastAsia="宋体"/>
                      <w:sz w:val="24"/>
                    </w:rPr>
                    <w:t>产品质量保修期为仪器验收合格后</w:t>
                  </w:r>
                  <w:r>
                    <w:rPr>
                      <w:rFonts w:ascii="宋体" w:hAnsi="宋体" w:cs="宋体" w:eastAsia="宋体"/>
                      <w:sz w:val="24"/>
                    </w:rPr>
                    <w:t>1</w:t>
                  </w:r>
                  <w:r>
                    <w:rPr>
                      <w:rFonts w:ascii="宋体" w:hAnsi="宋体" w:cs="宋体" w:eastAsia="宋体"/>
                      <w:sz w:val="24"/>
                    </w:rPr>
                    <w:t>年，质量保修期内厂家免费维修，包括设备的零配件及国内不能解决的故障需要返回生产厂维修时所发生的一切费用。质量保修期满后</w:t>
                  </w:r>
                  <w:r>
                    <w:rPr>
                      <w:rFonts w:ascii="宋体" w:hAnsi="宋体" w:cs="宋体" w:eastAsia="宋体"/>
                      <w:sz w:val="24"/>
                    </w:rPr>
                    <w:t>,厂家负责设备的终身维修。如需更换设备的零配件, 厂家只收取零配件的成本费并负责更换。</w:t>
                  </w:r>
                </w:p>
                <w:p>
                  <w:pPr>
                    <w:pStyle w:val="null3"/>
                  </w:pPr>
                  <w:r>
                    <w:rPr>
                      <w:rFonts w:ascii="宋体" w:hAnsi="宋体" w:cs="宋体" w:eastAsia="宋体"/>
                      <w:sz w:val="24"/>
                    </w:rPr>
                    <w:t>4.</w:t>
                  </w:r>
                  <w:r>
                    <w:rPr>
                      <w:rFonts w:ascii="宋体" w:hAnsi="宋体" w:cs="宋体" w:eastAsia="宋体"/>
                      <w:sz w:val="24"/>
                    </w:rPr>
                    <w:t>培训：现场培训，保证用户能正常使用该设备。</w:t>
                  </w:r>
                </w:p>
                <w:p>
                  <w:pPr>
                    <w:pStyle w:val="null3"/>
                  </w:pPr>
                  <w:r>
                    <w:rPr>
                      <w:rFonts w:ascii="宋体" w:hAnsi="宋体" w:cs="宋体" w:eastAsia="宋体"/>
                      <w:sz w:val="24"/>
                      <w:b/>
                    </w:rPr>
                    <w:t>5.本项目为竞争性谈判，所有参数必须全部满足（不允许负偏离），负偏离视为无效响应。</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交货期：合同签订后120日内供货，30日内安装调试到位并交付使用。质保期：自学校验收合格后1年。</w:t>
      </w:r>
    </w:p>
    <w:p>
      <w:pPr>
        <w:pStyle w:val="null3"/>
        <w:outlineLvl w:val="3"/>
      </w:pPr>
      <w:r>
        <w:rPr>
          <w:sz w:val="24"/>
          <w:b/>
        </w:rPr>
        <w:t>3.4.2交货地点和方式</w:t>
      </w:r>
    </w:p>
    <w:p>
      <w:pPr>
        <w:pStyle w:val="null3"/>
      </w:pPr>
      <w:r>
        <w:rPr/>
        <w:t>采购包1：</w:t>
      </w:r>
    </w:p>
    <w:p>
      <w:pPr>
        <w:pStyle w:val="null3"/>
      </w:pPr>
      <w:r>
        <w:rPr/>
        <w:t>西北大学指定地点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进口设备：合同生效后，由甲方通过进出口业务代理公司向乙方开出100%信用证，待货物到货、安装调试、并经学校组织验收合格后，由甲方通知进出口业务代理公司向乙方解付。 国产设备：合同生效后，中标供应商开具合同金额等额银行保函，采购人收到银行保函正本后预付合同货款，待货物到达指定地点、安装调试验收合格后，采购人退还银行保函正本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方、乙方双方共同开箱验收，如属于检验检疫法检目录内货物，由甲乙双方会同海关共同开箱验收。在检查货物原产地、规格、型号、配置符合合同要求后，由乙方负责安装调试、甲方（使用单位）先进行技术验收（乙方协助），验收以国际标准或以合同文本中描述的有关技术要求为准。在用户和仪器厂家技术人员双方确认仪器的各项功能均已达到技术指标要求后方可对仪器进行验收，验收按照学校相关规定及标书要求进行。 整机自安装之日起1个月内，如果系统不能正常工作或不能达到仪器分析指标，在卖方尽快、尽力排除故障的前提下，仍不能解决问题，买方有权要求卖方更换部件或全部新品以解决问题。卖方应在接到买方书面申请（传真有效）后，应在2个月内免费从原厂运出更换部件或更换新品。新品或新部件到货3个月内，仍不能正常工作或不能满足仪器验收指标要求，买方有权利要求退换货。安装之日起4个月内，如果卖方没有更换部分或全部新品，仪器也没有明显的性能改善，系统仍不能正常工作或不能满足仪器验收指标要求的，买方可以提出要求卖方退货和返还全部预付款。 3、学校根据使用单位技术验收结果，组织有关专家进行的最终验收。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按照谈判文件和合同约定执行</w:t>
      </w:r>
    </w:p>
    <w:p>
      <w:pPr>
        <w:pStyle w:val="null3"/>
        <w:outlineLvl w:val="3"/>
      </w:pPr>
      <w:r>
        <w:rPr>
          <w:sz w:val="24"/>
          <w:b/>
        </w:rPr>
        <w:t>3.4.8违约责任及解决争议的方法</w:t>
      </w:r>
    </w:p>
    <w:p>
      <w:pPr>
        <w:pStyle w:val="null3"/>
      </w:pPr>
      <w:r>
        <w:rPr/>
        <w:t>采购包1：</w:t>
      </w:r>
    </w:p>
    <w:p>
      <w:pPr>
        <w:pStyle w:val="null3"/>
      </w:pPr>
      <w:r>
        <w:rPr/>
        <w:t>中标/成交供应商所交付服务不符合其投标承诺，存在偷工减料、以次充好情形 的，采购人要求更换一次后仍不符合约定的，采购人有权解除采购合同，没收履约保证金，并将有关情况上报政府采购监管部 门处理</w:t>
      </w:r>
    </w:p>
    <w:p>
      <w:pPr>
        <w:pStyle w:val="null3"/>
        <w:jc w:val="left"/>
        <w:outlineLvl w:val="3"/>
      </w:pPr>
      <w:r>
        <w:rPr>
          <w:sz w:val="24"/>
          <w:b/>
        </w:rPr>
        <w:t>3.5其他要求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投标文件可邮寄（顺丰邮寄），邮件签收时间应在递交电子响应文件截止时间之前，邮寄地址：西安市雁展路1111号莱安中心T6-15层，联系人：张娜，联系电话：029-81206622/81206633-835）。 3、若电子响应文件与纸质响应文件不一致的，以电子响应文件为准。 4、响应报价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残疾人福利性单位声明函 中小企业声明函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　《国务院办公厅关于建立政府强制采购节能产品制度的通知》（国办发〔2007〕51号）； ②　《财政部 司法部关于政府采购支持监狱企业发展有关问题的通知》（财库〔2014〕68号）； ③　《三部门联合发布关于促进残疾人就业政府采购政策的通知》（财库〔2017〕141号）； ④　《财政部 发展改革委 生态环境部 市场监管总局关于调整优化节能产品、环境标志产品政府采购执行机制的通知》（财库〔2019〕9号）； ⑤　《关于运用政府采购政策支持乡村产业振兴的通知》（财库〔2021〕19号）； ⑥　《政府采购促进中小企业发展管理办法》（财库〔2020〕46号）； ⑦　陕西省财政厅关于印发《陕西省中小企业政府采购信用融资办法》（陕财办采〔2018〕23号）； ⑧　《关于进一步加大政府采购支持中小企业力度的通知》（财库〔2022〕19号）； ⑨　《关于扩大政府采购支持绿色建材促进建筑品质提升政策实施范围的通知》（财库〔2022〕35号） ⑩本项目非专门面向中小企业采购</w:t>
            </w:r>
          </w:p>
        </w:tc>
        <w:tc>
          <w:tcPr>
            <w:tcW w:type="dxa" w:w="1661"/>
          </w:tcPr>
          <w:p>
            <w:pPr>
              <w:pStyle w:val="null3"/>
            </w:pPr>
            <w:r>
              <w:rPr/>
              <w:t>供应商资格条件证明文件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法定代表人授权书及被授权人身份证</w:t>
            </w:r>
          </w:p>
        </w:tc>
        <w:tc>
          <w:tcPr>
            <w:tcW w:type="dxa" w:w="3322"/>
          </w:tcPr>
          <w:p>
            <w:pPr>
              <w:pStyle w:val="null3"/>
            </w:pPr>
            <w:r>
              <w:rPr/>
              <w:t>法定代表人授权书及被授权人身份证。（法定代表人直接参与只须提交其身份证明书，被授权人参与需提供供应商为其缴纳的本年度任意一个月社保缴纳证明）</w:t>
            </w:r>
          </w:p>
        </w:tc>
        <w:tc>
          <w:tcPr>
            <w:tcW w:type="dxa" w:w="1661"/>
          </w:tcPr>
          <w:p>
            <w:pPr>
              <w:pStyle w:val="null3"/>
            </w:pPr>
            <w:r>
              <w:rPr/>
              <w:t>供应商资格条件证明文件</w:t>
            </w:r>
          </w:p>
        </w:tc>
      </w:tr>
      <w:tr>
        <w:tc>
          <w:tcPr>
            <w:tcW w:type="dxa" w:w="831"/>
          </w:tcPr>
          <w:p>
            <w:pPr>
              <w:pStyle w:val="null3"/>
            </w:pPr>
            <w:r>
              <w:rPr/>
              <w:t>9</w:t>
            </w:r>
          </w:p>
        </w:tc>
        <w:tc>
          <w:tcPr>
            <w:tcW w:type="dxa" w:w="2492"/>
          </w:tcPr>
          <w:p>
            <w:pPr>
              <w:pStyle w:val="null3"/>
            </w:pPr>
            <w:r>
              <w:rPr/>
              <w:t>进口产品授权书</w:t>
            </w:r>
          </w:p>
        </w:tc>
        <w:tc>
          <w:tcPr>
            <w:tcW w:type="dxa" w:w="3322"/>
          </w:tcPr>
          <w:p>
            <w:pPr>
              <w:pStyle w:val="null3"/>
            </w:pPr>
            <w:r>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供应商资格条件证明文件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产品技术参数表 商务应答表 标的清单 报价表</w:t>
            </w:r>
          </w:p>
        </w:tc>
      </w:tr>
      <w:tr>
        <w:tc>
          <w:tcPr>
            <w:tcW w:type="dxa" w:w="831"/>
          </w:tcPr>
          <w:p>
            <w:pPr>
              <w:pStyle w:val="null3"/>
            </w:pPr>
            <w:r>
              <w:rPr/>
              <w:t>2</w:t>
            </w:r>
          </w:p>
        </w:tc>
        <w:tc>
          <w:tcPr>
            <w:tcW w:type="dxa" w:w="2492"/>
          </w:tcPr>
          <w:p>
            <w:pPr>
              <w:pStyle w:val="null3"/>
            </w:pPr>
            <w:r>
              <w:rPr/>
              <w:t>谈判响应文件按谈判文件要求的数量、计量单位、报价货币及签字盖章</w:t>
            </w:r>
          </w:p>
        </w:tc>
        <w:tc>
          <w:tcPr>
            <w:tcW w:type="dxa" w:w="3322"/>
          </w:tcPr>
          <w:p>
            <w:pPr>
              <w:pStyle w:val="null3"/>
            </w:pPr>
            <w:r>
              <w:rPr/>
              <w:t>谈判响应文件按谈判文件要求的数量、计量单位、报价货币及签字盖章</w:t>
            </w:r>
          </w:p>
        </w:tc>
        <w:tc>
          <w:tcPr>
            <w:tcW w:type="dxa" w:w="1661"/>
          </w:tcPr>
          <w:p>
            <w:pPr>
              <w:pStyle w:val="null3"/>
            </w:pPr>
            <w:r>
              <w:rPr/>
              <w:t>响应文件封面 供应商资格条件证明文件 产品技术参数表 供应商认为有必要说明的问题 残疾人福利性单位声明函 中小企业声明函 商务应答表 标的清单 响应函 监狱企业的证明文件</w:t>
            </w:r>
          </w:p>
        </w:tc>
      </w:tr>
      <w:tr>
        <w:tc>
          <w:tcPr>
            <w:tcW w:type="dxa" w:w="831"/>
          </w:tcPr>
          <w:p>
            <w:pPr>
              <w:pStyle w:val="null3"/>
            </w:pPr>
            <w:r>
              <w:rPr/>
              <w:t>3</w:t>
            </w:r>
          </w:p>
        </w:tc>
        <w:tc>
          <w:tcPr>
            <w:tcW w:type="dxa" w:w="2492"/>
          </w:tcPr>
          <w:p>
            <w:pPr>
              <w:pStyle w:val="null3"/>
            </w:pPr>
            <w:r>
              <w:rPr/>
              <w:t>谈判响应文件的有效期达到谈判文件要求</w:t>
            </w:r>
          </w:p>
        </w:tc>
        <w:tc>
          <w:tcPr>
            <w:tcW w:type="dxa" w:w="3322"/>
          </w:tcPr>
          <w:p>
            <w:pPr>
              <w:pStyle w:val="null3"/>
            </w:pPr>
            <w:r>
              <w:rPr/>
              <w:t>谈判响应文件的有效期达到谈判文件要求</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符合法律、法规和谈判文件中规定的其他实质性要求</w:t>
            </w:r>
          </w:p>
        </w:tc>
        <w:tc>
          <w:tcPr>
            <w:tcW w:type="dxa" w:w="3322"/>
          </w:tcPr>
          <w:p>
            <w:pPr>
              <w:pStyle w:val="null3"/>
            </w:pPr>
            <w:r>
              <w:rPr/>
              <w:t>符合法律、法规和谈判文件中规定的其他实质性要求</w:t>
            </w:r>
          </w:p>
        </w:tc>
        <w:tc>
          <w:tcPr>
            <w:tcW w:type="dxa" w:w="1661"/>
          </w:tcPr>
          <w:p>
            <w:pPr>
              <w:pStyle w:val="null3"/>
            </w:pPr>
            <w:r>
              <w:rPr/>
              <w:t>响应文件封面 供应商资格条件证明文件 中小企业声明函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详见附件：供应商认为有必要说明的问题</w:t>
      </w:r>
    </w:p>
    <w:p>
      <w:pPr>
        <w:pStyle w:val="null3"/>
        <w:ind w:firstLine="960"/>
      </w:pPr>
      <w:r>
        <w:rPr/>
        <w:t>详见附件：供应商资格条件证明文件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