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Spec="center" w:tblpY="287"/>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948"/>
        <w:gridCol w:w="5583"/>
        <w:gridCol w:w="626"/>
        <w:gridCol w:w="614"/>
      </w:tblGrid>
      <w:tr w14:paraId="0793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39" w:type="pct"/>
            <w:vAlign w:val="center"/>
          </w:tcPr>
          <w:p w14:paraId="596680EC">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56" w:type="pct"/>
            <w:vAlign w:val="center"/>
          </w:tcPr>
          <w:p w14:paraId="4C6CBE9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3275" w:type="pct"/>
            <w:vAlign w:val="center"/>
          </w:tcPr>
          <w:p w14:paraId="02D987EC">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技术参数</w:t>
            </w:r>
          </w:p>
        </w:tc>
        <w:tc>
          <w:tcPr>
            <w:tcW w:w="367" w:type="pct"/>
            <w:vAlign w:val="center"/>
          </w:tcPr>
          <w:p w14:paraId="6E40180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360" w:type="pct"/>
            <w:vAlign w:val="center"/>
          </w:tcPr>
          <w:p w14:paraId="2BE61C8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r>
      <w:tr w14:paraId="3A3F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4408BE8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56" w:type="pct"/>
            <w:vAlign w:val="center"/>
          </w:tcPr>
          <w:p w14:paraId="1E81D354">
            <w:pPr>
              <w:spacing w:line="360" w:lineRule="auto"/>
              <w:jc w:val="left"/>
              <w:rPr>
                <w:rFonts w:hint="eastAsia" w:ascii="宋体" w:hAnsi="宋体" w:eastAsia="宋体" w:cs="宋体"/>
                <w:sz w:val="24"/>
                <w:szCs w:val="24"/>
              </w:rPr>
            </w:pPr>
            <w:r>
              <w:rPr>
                <w:rFonts w:hint="eastAsia" w:ascii="宋体" w:hAnsi="宋体" w:eastAsia="宋体" w:cs="宋体"/>
                <w:sz w:val="24"/>
                <w:szCs w:val="24"/>
              </w:rPr>
              <w:t>准分子激光剥蚀系统</w:t>
            </w:r>
          </w:p>
        </w:tc>
        <w:tc>
          <w:tcPr>
            <w:tcW w:w="3275" w:type="pct"/>
            <w:vAlign w:val="center"/>
          </w:tcPr>
          <w:p w14:paraId="40BFB7F0">
            <w:pPr>
              <w:tabs>
                <w:tab w:val="left" w:pos="540"/>
              </w:tabs>
              <w:adjustRightInd w:val="0"/>
              <w:spacing w:line="360" w:lineRule="auto"/>
              <w:jc w:val="left"/>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一、技术规格</w:t>
            </w:r>
          </w:p>
          <w:p w14:paraId="16005432">
            <w:pPr>
              <w:tabs>
                <w:tab w:val="left" w:pos="540"/>
              </w:tabs>
              <w:adjustRightInd w:val="0"/>
              <w:spacing w:line="360" w:lineRule="auto"/>
              <w:jc w:val="left"/>
              <w:textAlignment w:val="baseline"/>
              <w:rPr>
                <w:rFonts w:hint="eastAsia" w:ascii="宋体" w:hAnsi="宋体" w:eastAsia="宋体" w:cs="宋体"/>
                <w:b/>
                <w:bCs/>
                <w:color w:val="000000"/>
                <w:sz w:val="24"/>
                <w:szCs w:val="24"/>
              </w:rPr>
            </w:pPr>
            <w:r>
              <w:rPr>
                <w:rFonts w:hint="eastAsia" w:ascii="宋体" w:hAnsi="宋体" w:eastAsia="宋体" w:cs="宋体"/>
                <w:b/>
                <w:color w:val="000000"/>
                <w:sz w:val="24"/>
                <w:szCs w:val="24"/>
              </w:rPr>
              <w:t>1.1 设备名称</w:t>
            </w:r>
          </w:p>
          <w:p w14:paraId="25AACC1F">
            <w:pPr>
              <w:adjustRightInd w:val="0"/>
              <w:spacing w:line="360" w:lineRule="auto"/>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准分子激光剥蚀系统。</w:t>
            </w:r>
          </w:p>
          <w:p w14:paraId="24657F74">
            <w:pPr>
              <w:tabs>
                <w:tab w:val="left" w:pos="540"/>
              </w:tabs>
              <w:adjustRightInd w:val="0"/>
              <w:spacing w:line="360" w:lineRule="auto"/>
              <w:jc w:val="left"/>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1.2 设备数量</w:t>
            </w:r>
          </w:p>
          <w:p w14:paraId="64D755D6">
            <w:pPr>
              <w:adjustRightInd w:val="0"/>
              <w:spacing w:line="360" w:lineRule="auto"/>
              <w:ind w:firstLine="48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准分子激光剥蚀系统整机设备1套（非定制产品），主要包含：激光器、光路传输系统、照明观察系统、气路控制系统、样品剥蚀池、三维移动台、计算机软件控制系统以及其他仪器正常工作的标准组件。</w:t>
            </w:r>
          </w:p>
          <w:p w14:paraId="3404E4A2">
            <w:pPr>
              <w:tabs>
                <w:tab w:val="left" w:pos="540"/>
              </w:tabs>
              <w:adjustRightInd w:val="0"/>
              <w:spacing w:line="360" w:lineRule="auto"/>
              <w:jc w:val="left"/>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1.3 工作条件</w:t>
            </w:r>
          </w:p>
          <w:p w14:paraId="3AC3F84A">
            <w:pPr>
              <w:adjustRightInd w:val="0"/>
              <w:spacing w:line="360" w:lineRule="auto"/>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（1）工作电源：独立电源， 220 V±5%，50 Hz交流电；</w:t>
            </w:r>
          </w:p>
          <w:p w14:paraId="0B18F5C5">
            <w:pPr>
              <w:adjustRightInd w:val="0"/>
              <w:spacing w:line="360" w:lineRule="auto"/>
              <w:jc w:val="left"/>
              <w:textAlignment w:val="baseline"/>
              <w:rPr>
                <w:rFonts w:hint="eastAsia" w:ascii="宋体" w:hAnsi="宋体" w:eastAsia="宋体" w:cs="宋体"/>
                <w:color w:val="000000"/>
                <w:kern w:val="0"/>
                <w:sz w:val="24"/>
                <w:szCs w:val="24"/>
              </w:rPr>
            </w:pPr>
            <w:bookmarkStart w:id="0" w:name="OLE_LINK13"/>
            <w:r>
              <w:rPr>
                <w:rFonts w:hint="eastAsia" w:ascii="宋体" w:hAnsi="宋体" w:eastAsia="宋体" w:cs="宋体"/>
                <w:color w:val="000000"/>
                <w:kern w:val="0"/>
                <w:sz w:val="24"/>
                <w:szCs w:val="24"/>
              </w:rPr>
              <w:t>（2）工作</w:t>
            </w:r>
            <w:bookmarkEnd w:id="0"/>
            <w:r>
              <w:rPr>
                <w:rFonts w:hint="eastAsia" w:ascii="宋体" w:hAnsi="宋体" w:eastAsia="宋体" w:cs="宋体"/>
                <w:color w:val="000000"/>
                <w:kern w:val="0"/>
                <w:sz w:val="24"/>
                <w:szCs w:val="24"/>
              </w:rPr>
              <w:t>温度：18 ℃-25℃；相对湿度：20 - 70%；</w:t>
            </w:r>
          </w:p>
          <w:p w14:paraId="57993399">
            <w:pPr>
              <w:adjustRightInd w:val="0"/>
              <w:spacing w:line="360" w:lineRule="auto"/>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（3）地线要求：独立地线，接地电阻&lt;2Ω；</w:t>
            </w:r>
          </w:p>
          <w:p w14:paraId="2B5D54CB">
            <w:pPr>
              <w:adjustRightInd w:val="0"/>
              <w:spacing w:line="360" w:lineRule="auto"/>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（4）仪器可连续运行≥1周；</w:t>
            </w:r>
          </w:p>
          <w:p w14:paraId="368AABEA">
            <w:pPr>
              <w:adjustRightInd w:val="0"/>
              <w:spacing w:line="360" w:lineRule="auto"/>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（5）零晨检：开机10分钟内仪器即可对样品进行稳定测试；</w:t>
            </w:r>
          </w:p>
          <w:p w14:paraId="00F20462">
            <w:pPr>
              <w:adjustRightInd w:val="0"/>
              <w:spacing w:line="360" w:lineRule="auto"/>
              <w:jc w:val="left"/>
              <w:textAlignment w:val="baseline"/>
              <w:outlineLvl w:val="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1.4 系统</w:t>
            </w:r>
            <w:r>
              <w:rPr>
                <w:rFonts w:hint="eastAsia" w:ascii="宋体" w:hAnsi="宋体" w:eastAsia="宋体" w:cs="宋体"/>
                <w:b/>
                <w:bCs/>
                <w:kern w:val="0"/>
                <w:sz w:val="24"/>
                <w:szCs w:val="24"/>
              </w:rPr>
              <w:t>配置</w:t>
            </w:r>
            <w:r>
              <w:rPr>
                <w:rFonts w:hint="eastAsia" w:ascii="宋体" w:hAnsi="宋体" w:eastAsia="宋体" w:cs="宋体"/>
                <w:b/>
                <w:color w:val="000000"/>
                <w:kern w:val="0"/>
                <w:sz w:val="24"/>
                <w:szCs w:val="24"/>
              </w:rPr>
              <w:t>组成</w:t>
            </w:r>
          </w:p>
          <w:p w14:paraId="5F9EC4F1">
            <w:pPr>
              <w:adjustRightInd w:val="0"/>
              <w:spacing w:line="360" w:lineRule="auto"/>
              <w:ind w:firstLine="480" w:firstLineChars="200"/>
              <w:jc w:val="left"/>
              <w:textAlignment w:val="baseline"/>
              <w:rPr>
                <w:rFonts w:hint="eastAsia" w:ascii="宋体" w:hAnsi="宋体" w:eastAsia="宋体" w:cs="宋体"/>
                <w:bCs/>
                <w:kern w:val="0"/>
                <w:sz w:val="24"/>
                <w:szCs w:val="24"/>
                <w:highlight w:val="none"/>
              </w:rPr>
            </w:pPr>
            <w:r>
              <w:rPr>
                <w:rFonts w:hint="eastAsia" w:ascii="宋体" w:hAnsi="宋体" w:eastAsia="宋体" w:cs="宋体"/>
                <w:color w:val="000000"/>
                <w:kern w:val="0"/>
                <w:sz w:val="24"/>
                <w:szCs w:val="24"/>
              </w:rPr>
              <w:t>准分子激光剥蚀系统</w:t>
            </w:r>
            <w:r>
              <w:rPr>
                <w:rFonts w:hint="eastAsia" w:ascii="宋体" w:hAnsi="宋体" w:eastAsia="宋体" w:cs="宋体"/>
                <w:bCs/>
                <w:kern w:val="0"/>
                <w:sz w:val="24"/>
                <w:szCs w:val="24"/>
              </w:rPr>
              <w:t>是</w:t>
            </w:r>
            <w:r>
              <w:rPr>
                <w:rFonts w:hint="eastAsia" w:ascii="宋体" w:hAnsi="宋体" w:eastAsia="宋体" w:cs="宋体"/>
                <w:color w:val="000000"/>
                <w:kern w:val="0"/>
                <w:sz w:val="24"/>
                <w:szCs w:val="24"/>
              </w:rPr>
              <w:t>主要包含：激光器、光路传输系统、照明观察系统、气路控制系统、样品剥蚀池、三维移动台、计算机软件控制系统以及其他仪器正常工作的</w:t>
            </w:r>
            <w:r>
              <w:rPr>
                <w:rFonts w:hint="eastAsia" w:ascii="宋体" w:hAnsi="宋体" w:eastAsia="宋体" w:cs="宋体"/>
                <w:color w:val="000000"/>
                <w:kern w:val="0"/>
                <w:sz w:val="24"/>
                <w:szCs w:val="24"/>
                <w:highlight w:val="none"/>
              </w:rPr>
              <w:t>标准组件。</w:t>
            </w:r>
          </w:p>
          <w:p w14:paraId="68F64B3C">
            <w:pPr>
              <w:adjustRightInd w:val="0"/>
              <w:spacing w:line="360" w:lineRule="auto"/>
              <w:jc w:val="left"/>
              <w:textAlignment w:val="baseline"/>
              <w:rPr>
                <w:rFonts w:hint="eastAsia" w:ascii="宋体" w:hAnsi="宋体" w:eastAsia="宋体" w:cs="宋体"/>
                <w:b/>
                <w:kern w:val="0"/>
                <w:sz w:val="24"/>
                <w:szCs w:val="24"/>
                <w:highlight w:val="none"/>
              </w:rPr>
            </w:pPr>
            <w:r>
              <w:rPr>
                <w:rFonts w:hint="eastAsia" w:ascii="宋体" w:hAnsi="宋体" w:eastAsia="宋体" w:cs="宋体"/>
                <w:bCs/>
                <w:kern w:val="0"/>
                <w:sz w:val="24"/>
                <w:szCs w:val="24"/>
                <w:highlight w:val="none"/>
              </w:rPr>
              <w:t>1.4.1 激光源</w:t>
            </w:r>
            <w:r>
              <w:rPr>
                <w:rFonts w:hint="eastAsia" w:ascii="宋体" w:hAnsi="宋体" w:eastAsia="宋体" w:cs="宋体"/>
                <w:b/>
                <w:kern w:val="0"/>
                <w:sz w:val="24"/>
                <w:szCs w:val="24"/>
                <w:highlight w:val="none"/>
              </w:rPr>
              <w:t>（须提供第三方测试报告、产品官网截图、产品彩页等材料且能佐证</w:t>
            </w:r>
            <w:r>
              <w:rPr>
                <w:rFonts w:hint="eastAsia" w:ascii="宋体" w:hAnsi="宋体" w:eastAsia="宋体" w:cs="宋体"/>
                <w:b/>
                <w:color w:val="000000"/>
                <w:kern w:val="0"/>
                <w:sz w:val="24"/>
                <w:szCs w:val="24"/>
                <w:highlight w:val="none"/>
              </w:rPr>
              <w:t>（1）-（7）的技术要求</w:t>
            </w:r>
            <w:r>
              <w:rPr>
                <w:rFonts w:hint="eastAsia" w:ascii="宋体" w:hAnsi="宋体" w:eastAsia="宋体" w:cs="宋体"/>
                <w:b/>
                <w:kern w:val="0"/>
                <w:sz w:val="24"/>
                <w:szCs w:val="24"/>
                <w:highlight w:val="none"/>
              </w:rPr>
              <w:t>）</w:t>
            </w:r>
          </w:p>
          <w:p w14:paraId="4BB12180">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（1）国际知名准分子</w:t>
            </w:r>
            <w:r>
              <w:rPr>
                <w:rFonts w:hint="eastAsia" w:ascii="宋体" w:hAnsi="宋体" w:eastAsia="宋体" w:cs="宋体"/>
                <w:color w:val="000000"/>
                <w:kern w:val="0"/>
                <w:sz w:val="24"/>
                <w:szCs w:val="24"/>
              </w:rPr>
              <w:t>激光器</w:t>
            </w:r>
            <w:r>
              <w:rPr>
                <w:rFonts w:hint="eastAsia" w:ascii="宋体" w:hAnsi="宋体" w:eastAsia="宋体" w:cs="宋体"/>
                <w:bCs/>
                <w:kern w:val="0"/>
                <w:sz w:val="24"/>
                <w:szCs w:val="24"/>
              </w:rPr>
              <w:t>：激光波长193nm；</w:t>
            </w:r>
          </w:p>
          <w:p w14:paraId="655F0A22">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（2）激光脉冲宽度：≤20ns；</w:t>
            </w:r>
          </w:p>
          <w:p w14:paraId="0A14A401">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（3）激光脉冲能量稳定性：≤2% RSD；</w:t>
            </w:r>
          </w:p>
          <w:p w14:paraId="54E4722F">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（4）功率：≥4W；</w:t>
            </w:r>
          </w:p>
          <w:p w14:paraId="5AFD5B46">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（5）脉冲能量：≥230mJ；</w:t>
            </w:r>
          </w:p>
          <w:p w14:paraId="44A38357">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（6）重复频率：1-20Hz；</w:t>
            </w:r>
          </w:p>
          <w:p w14:paraId="4FF2848F">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（7）激光冷却方式：风冷；</w:t>
            </w:r>
          </w:p>
          <w:p w14:paraId="25D447A1">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1.4.2 激光传输单元</w:t>
            </w:r>
          </w:p>
          <w:p w14:paraId="5BCCB19F">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（1）光路：I类激光系统，激光完全联锁，含流量控制器、全封闭充氮安全一级的激光安全光束通道；</w:t>
            </w:r>
          </w:p>
          <w:p w14:paraId="56C6FB33">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（2）激光能量控制：可对作用在样品上的激光能量进行实时监测并自动调整（调整范围≥90-230mJ、精度1mJ）。</w:t>
            </w:r>
          </w:p>
          <w:p w14:paraId="2A9FB696">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 xml:space="preserve">（3）针对193nm镀膜45°反射镜的超简洁光路，光路性能稳定，维护方便； </w:t>
            </w:r>
          </w:p>
          <w:p w14:paraId="4C2C50EA">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 xml:space="preserve">（4）光学衰减器，实现超精细激光能量调整，软件控制连续可调，可1-100%连续调节激光能量； </w:t>
            </w:r>
          </w:p>
          <w:p w14:paraId="5B28F23B">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（5）光束均匀性：光学设计保证激光能量均匀稳定作用于目标，获得平底剥蚀坑与光滑壁；</w:t>
            </w:r>
          </w:p>
          <w:p w14:paraId="4CE19760">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（6）束斑尺寸：圆形/方形光斑尺寸范围≥4-150µm，≥16个光斑尺寸可调；</w:t>
            </w:r>
          </w:p>
          <w:p w14:paraId="057924D5">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（7）样品表面最大激光能量密度：≥45 J/cm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w:t>
            </w:r>
          </w:p>
          <w:p w14:paraId="1386A286">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（8）Z-stage：自动化Z轴驱动平台及不均匀样品显微镜自动聚焦调整；</w:t>
            </w:r>
          </w:p>
          <w:p w14:paraId="2F15A96D">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（9）内置激光能量监控，实时闭环监控能量输出；</w:t>
            </w:r>
          </w:p>
          <w:p w14:paraId="6D117DA8">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（10）激光输出（剥蚀）模式（电压模式、能量模式、能量密度模式），可任意切换，和质谱可以自动联机双向触发；</w:t>
            </w:r>
          </w:p>
          <w:p w14:paraId="530E85AC">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1.4.3 视频和观察单元</w:t>
            </w:r>
          </w:p>
          <w:p w14:paraId="6F2B0A32">
            <w:pPr>
              <w:adjustRightInd w:val="0"/>
              <w:spacing w:line="360" w:lineRule="auto"/>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高倍视频显微镜系统：高分辨率摄像机，像素≥1024P，光学分辨率≤2μm；真彩显示；工控机上实时图像导航；连续可调的彩色高倍摄像机系统；激光视频观察系统，能够使用十字交叉偏振系统反射照明光，达到自由无失真观察；</w:t>
            </w:r>
          </w:p>
          <w:p w14:paraId="613323E3">
            <w:pPr>
              <w:adjustRightInd w:val="0"/>
              <w:spacing w:line="360" w:lineRule="auto"/>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（2）照明设备：照明系统带反射光及透射光，视区光强度由软件控制以获得最佳照明，亮度由计算机控制可调；</w:t>
            </w:r>
          </w:p>
          <w:p w14:paraId="01F4A1E5">
            <w:pPr>
              <w:adjustRightInd w:val="0"/>
              <w:spacing w:line="360" w:lineRule="auto"/>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（3）偏振系统：旋转十字交叉偏振系统，软件自动控制，可实现单偏光和正交偏光，亮度可调；</w:t>
            </w:r>
          </w:p>
          <w:p w14:paraId="20F38D49">
            <w:pPr>
              <w:adjustRightInd w:val="0"/>
              <w:spacing w:line="360" w:lineRule="auto"/>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（4）具备样品池扫描功能：对样品池中的样品进行成像，扫描样品池全局图，便于引导定位分析。</w:t>
            </w:r>
          </w:p>
          <w:p w14:paraId="3A7FDAC0">
            <w:pPr>
              <w:adjustRightInd w:val="0"/>
              <w:spacing w:line="360" w:lineRule="auto"/>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（5）预留LIBS收光接口安装位置。</w:t>
            </w:r>
          </w:p>
          <w:p w14:paraId="55F7CF31">
            <w:pPr>
              <w:adjustRightInd w:val="0"/>
              <w:spacing w:line="360" w:lineRule="auto"/>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1.4.4 气路控制单元</w:t>
            </w:r>
          </w:p>
          <w:p w14:paraId="1ED463AB">
            <w:pPr>
              <w:adjustRightInd w:val="0"/>
              <w:spacing w:line="360" w:lineRule="auto"/>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（1）光路氮气保护系统；</w:t>
            </w:r>
          </w:p>
          <w:p w14:paraId="55005AEE">
            <w:pPr>
              <w:adjustRightInd w:val="0"/>
              <w:spacing w:line="360" w:lineRule="auto"/>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（2）全自动载气管理，</w:t>
            </w:r>
            <w:bookmarkStart w:id="1" w:name="OLE_LINK5"/>
            <w:bookmarkStart w:id="2" w:name="OLE_LINK6"/>
            <w:r>
              <w:rPr>
                <w:rFonts w:hint="eastAsia" w:ascii="宋体" w:hAnsi="宋体" w:eastAsia="宋体" w:cs="宋体"/>
                <w:bCs/>
                <w:kern w:val="0"/>
                <w:sz w:val="24"/>
                <w:szCs w:val="24"/>
              </w:rPr>
              <w:t>标配2套气体流量控制</w:t>
            </w:r>
            <w:bookmarkEnd w:id="1"/>
            <w:bookmarkEnd w:id="2"/>
            <w:r>
              <w:rPr>
                <w:rFonts w:hint="eastAsia" w:ascii="宋体" w:hAnsi="宋体" w:eastAsia="宋体" w:cs="宋体"/>
                <w:bCs/>
                <w:kern w:val="0"/>
                <w:sz w:val="24"/>
                <w:szCs w:val="24"/>
              </w:rPr>
              <w:t xml:space="preserve">器，高精度氦气MFC流量范围 1-1000ml/min（精度1ml/min），连续可控；高精度增敏氮气MFC 流量范围1-10ml/min（精度0.1ml/min），连续可控；氦气路配Hg过滤器； </w:t>
            </w:r>
          </w:p>
          <w:p w14:paraId="09AD4511">
            <w:pPr>
              <w:adjustRightInd w:val="0"/>
              <w:spacing w:line="360" w:lineRule="auto"/>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 xml:space="preserve">（3）可快速更换样品、自动换气； </w:t>
            </w:r>
          </w:p>
          <w:p w14:paraId="573F402B">
            <w:pPr>
              <w:adjustRightInd w:val="0"/>
              <w:spacing w:line="360" w:lineRule="auto"/>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（4）气体阀门自动控制，气体三种状态on line/bypass/purge自动切换；</w:t>
            </w:r>
          </w:p>
          <w:p w14:paraId="308D84CB">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1.4.5 样品池单元</w:t>
            </w:r>
          </w:p>
          <w:p w14:paraId="402C2B0D">
            <w:pPr>
              <w:adjustRightInd w:val="0"/>
              <w:spacing w:line="360" w:lineRule="auto"/>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rPr>
              <w:t>（1）双体积样品室，小体积样品室具有双通道，小体积样品室cup顶部完全密封，大样品室外尺寸≥20c</w:t>
            </w:r>
            <w:r>
              <w:rPr>
                <w:rFonts w:hint="eastAsia" w:ascii="宋体" w:hAnsi="宋体" w:eastAsia="宋体" w:cs="宋体"/>
                <w:bCs/>
                <w:kern w:val="0"/>
                <w:sz w:val="24"/>
                <w:szCs w:val="24"/>
                <w:highlight w:val="none"/>
              </w:rPr>
              <w:t>m×20cm×10cm，小样品室外尺寸≥5cm×5cm×5cm</w:t>
            </w:r>
            <w:r>
              <w:rPr>
                <w:rFonts w:hint="eastAsia" w:ascii="宋体" w:hAnsi="宋体" w:eastAsia="宋体" w:cs="宋体"/>
                <w:b/>
                <w:kern w:val="0"/>
                <w:sz w:val="24"/>
                <w:szCs w:val="24"/>
                <w:highlight w:val="none"/>
              </w:rPr>
              <w:t>（提供实物照片、官网截图、彩页等证明材料）</w:t>
            </w:r>
            <w:r>
              <w:rPr>
                <w:rFonts w:hint="eastAsia" w:ascii="宋体" w:hAnsi="宋体" w:eastAsia="宋体" w:cs="宋体"/>
                <w:bCs/>
                <w:kern w:val="0"/>
                <w:sz w:val="24"/>
                <w:szCs w:val="24"/>
                <w:highlight w:val="none"/>
              </w:rPr>
              <w:t>。</w:t>
            </w:r>
          </w:p>
          <w:p w14:paraId="797C5A40">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highlight w:val="none"/>
              </w:rPr>
              <w:t>（2）锥形小体积样品室，且绝对固定，防止与光斑的相对位置改变造成的位置效应，保证放置在大样品池内任何</w:t>
            </w:r>
            <w:r>
              <w:rPr>
                <w:rFonts w:hint="eastAsia" w:ascii="宋体" w:hAnsi="宋体" w:eastAsia="宋体" w:cs="宋体"/>
                <w:bCs/>
                <w:kern w:val="0"/>
                <w:sz w:val="24"/>
                <w:szCs w:val="24"/>
              </w:rPr>
              <w:t xml:space="preserve">区域的样品信号响应一致以及稳定； </w:t>
            </w:r>
          </w:p>
          <w:p w14:paraId="329F42DC">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（3）样品池尺寸（有效行程）：长度≥100mm，宽度≥100mm；</w:t>
            </w:r>
          </w:p>
          <w:p w14:paraId="22D4C445">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（4）信号平滑：配信号平滑器，无记忆效应；99%信号在小于1秒时间内清除；</w:t>
            </w:r>
          </w:p>
          <w:p w14:paraId="577A5671">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（5）样品池底部有照明窗口；</w:t>
            </w:r>
          </w:p>
          <w:p w14:paraId="0B5322EB">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（6）样品支架3个，提供≥6种原厂支架样式及图片选择；</w:t>
            </w:r>
          </w:p>
          <w:p w14:paraId="0F6F3A23">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 xml:space="preserve">（7）双体积样品池支持LIBS扩展分析使用； </w:t>
            </w:r>
          </w:p>
          <w:p w14:paraId="3915FD00">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1.4.6 样品台单元</w:t>
            </w:r>
          </w:p>
          <w:p w14:paraId="1B97A9E4">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（1）样品台：X-Y轴驱动平台平面移动范围≥100mm×100mm，分辨率≤2µm；</w:t>
            </w:r>
          </w:p>
          <w:p w14:paraId="245D4ED8">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（2）样品台位置重复精度：≤2µm；</w:t>
            </w:r>
          </w:p>
          <w:p w14:paraId="2AA68518">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（3）样品台移动及定位由工控机软件控制；</w:t>
            </w:r>
          </w:p>
          <w:p w14:paraId="514CAE47">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 xml:space="preserve">（4）软件具备一键样品台移动精度校准功能； </w:t>
            </w:r>
          </w:p>
          <w:p w14:paraId="05C6BB5A">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（5）系统支持自动剥蚀功能，对激光提供两种触发方式，静态 STATIC 和动态DYNAMIC触发激光，并可双向触发通信，配触发线。</w:t>
            </w:r>
          </w:p>
          <w:p w14:paraId="340E3234">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1.4.7 仪器控制系统及应用软件</w:t>
            </w:r>
          </w:p>
          <w:p w14:paraId="1FA8CBCF">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1.4.7.1工控机硬件配置（控制激光剥蚀系统的电脑标准配置）：</w:t>
            </w:r>
          </w:p>
          <w:p w14:paraId="299F92A7">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（1）工控机主机1台，CPU要求≥Intel I7以上，四核主频≥2.4GHz，≥16GB DDR5内存，≥1T固态硬盘，1000M无线网卡；USB3.0接口≥4个；键盘鼠标；</w:t>
            </w:r>
          </w:p>
          <w:p w14:paraId="69C9CAF6">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（2）≥23英寸宽屏LED液晶显示器（2个）；</w:t>
            </w:r>
          </w:p>
          <w:p w14:paraId="7D7C2557">
            <w:pPr>
              <w:pStyle w:val="2"/>
              <w:spacing w:before="0" w:after="0" w:line="360" w:lineRule="auto"/>
              <w:rPr>
                <w:rFonts w:hint="eastAsia" w:ascii="宋体" w:hAnsi="宋体" w:eastAsia="宋体" w:cs="宋体"/>
                <w:bCs w:val="0"/>
                <w:kern w:val="0"/>
                <w:sz w:val="24"/>
                <w:szCs w:val="24"/>
              </w:rPr>
            </w:pPr>
            <w:r>
              <w:rPr>
                <w:rFonts w:hint="eastAsia" w:ascii="宋体" w:hAnsi="宋体" w:eastAsia="宋体" w:cs="宋体"/>
                <w:b w:val="0"/>
                <w:kern w:val="0"/>
                <w:sz w:val="24"/>
                <w:szCs w:val="24"/>
              </w:rPr>
              <w:t>（3）激光打印机。</w:t>
            </w:r>
          </w:p>
          <w:p w14:paraId="1EB182FA">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1.4.7.2 安装专业版Windows操作系统和Microsoft Office办公软件；</w:t>
            </w:r>
          </w:p>
          <w:p w14:paraId="1AFA7AC7">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1.4.7.3专用软件配置：带有全面控制激光剥蚀系统的专用软件，并具有和质谱仪连接的功能。</w:t>
            </w:r>
          </w:p>
          <w:p w14:paraId="1644E27C">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（1）要求专用软件界面直观，易于学习，新用户能够很快掌握；</w:t>
            </w:r>
          </w:p>
          <w:p w14:paraId="6BB17FBE">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（2）具备大量的精细成熟的功能确保研究人员可以容易地编辑激光剥蚀实验序列；</w:t>
            </w:r>
          </w:p>
          <w:p w14:paraId="137E8DEB">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（3）软件既支持手动选择测试点，也可实现数≥200样品点的自动运行；自动保存分析序列及参数和剥蚀图片；</w:t>
            </w:r>
          </w:p>
          <w:p w14:paraId="79172771">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（4）软件的特殊设计能够轻松实现样品导航；</w:t>
            </w:r>
          </w:p>
          <w:p w14:paraId="0851074D">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（5）完全自动化的仪器控制；</w:t>
            </w:r>
          </w:p>
          <w:p w14:paraId="2791C228">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（6）具有样品表面激光通量校准和激光能量管理功能，确保在整个工作周期内监测样品表面的激光通量。连续监测激光的输出能量以确保可靠的气体处理和优异的激光剥蚀表现；</w:t>
            </w:r>
          </w:p>
          <w:p w14:paraId="1DD24051">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（7）具有可视化样品台校正功能，提供次微米级定位；</w:t>
            </w:r>
          </w:p>
          <w:p w14:paraId="25FA175A">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（8）可从任何来源导入图像，如SEM或岩石学显微镜；</w:t>
            </w:r>
          </w:p>
          <w:p w14:paraId="073FF844">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（9）可以与任何主流ICP-MS联机使用。</w:t>
            </w:r>
          </w:p>
          <w:p w14:paraId="79188E96">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10</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防护控制系统</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配有全自动操控装置，有效隔离外部干扰。多向水平确保避免受外部实验环境的影响。</w:t>
            </w:r>
          </w:p>
          <w:p w14:paraId="60DCFEA6">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(11)样品实验管理系统</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应用于样品实验实验室信息化精确分析管理，能极大程度地提高科研团队的信息化运作效率，系统积累科研成果，实验论文及实验耗材，经费管理等使用情况管理，促进科研协作。</w:t>
            </w:r>
          </w:p>
          <w:p w14:paraId="4CE74983">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主要功能模块应包括：实验（科研工作）记录管理、科研数据管理、科研文献管理、实验室财务管理、试剂和仪器管理、考勤管理、工作计划管理、科研日程管理、通告系统、实验室云盘、科研论坛、内部邮件平台。通过客户端可对服务器进行重启、关机、睡眠等操作，支持远程唤醒服务器。支持双击在线打开浏览文献。信息说明包含有产家，存量，存放位置，使用注意事项等等。支持在线语音点评，支持以excel表格形式直接导出并显示统计结果，浏览和打印。</w:t>
            </w:r>
          </w:p>
          <w:p w14:paraId="5FFC054C">
            <w:pPr>
              <w:tabs>
                <w:tab w:val="left" w:pos="900"/>
              </w:tabs>
              <w:adjustRightInd w:val="0"/>
              <w:spacing w:line="360" w:lineRule="auto"/>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1.5.附件和备件：</w:t>
            </w:r>
          </w:p>
          <w:p w14:paraId="6264253A">
            <w:pPr>
              <w:tabs>
                <w:tab w:val="left" w:pos="826"/>
                <w:tab w:val="left" w:pos="1440"/>
              </w:tabs>
              <w:spacing w:line="360" w:lineRule="auto"/>
              <w:rPr>
                <w:rFonts w:hint="eastAsia" w:ascii="宋体" w:hAnsi="宋体" w:eastAsia="宋体" w:cs="宋体"/>
                <w:sz w:val="24"/>
                <w:szCs w:val="24"/>
              </w:rPr>
            </w:pPr>
            <w:r>
              <w:rPr>
                <w:rFonts w:hint="eastAsia" w:ascii="宋体" w:hAnsi="宋体" w:eastAsia="宋体" w:cs="宋体"/>
                <w:sz w:val="24"/>
                <w:szCs w:val="24"/>
              </w:rPr>
              <w:t>1.5.1安装包：仪器安装调试和正常运行必备的配件耗材等（含减压阀、进口工作气体≥16L预混气体、≥16L氦气）；</w:t>
            </w:r>
          </w:p>
          <w:p w14:paraId="36F4FC23">
            <w:pPr>
              <w:tabs>
                <w:tab w:val="left" w:pos="826"/>
                <w:tab w:val="left" w:pos="1440"/>
              </w:tabs>
              <w:spacing w:line="360" w:lineRule="auto"/>
              <w:rPr>
                <w:rFonts w:hint="eastAsia" w:ascii="宋体" w:hAnsi="宋体" w:eastAsia="宋体" w:cs="宋体"/>
                <w:sz w:val="24"/>
                <w:szCs w:val="24"/>
              </w:rPr>
            </w:pPr>
            <w:r>
              <w:rPr>
                <w:rFonts w:hint="eastAsia" w:ascii="宋体" w:hAnsi="宋体" w:eastAsia="宋体" w:cs="宋体"/>
                <w:sz w:val="24"/>
                <w:szCs w:val="24"/>
              </w:rPr>
              <w:t>1.5.2常规零备件和消耗品包（包括各种备用螺丝、垫片、保险丝、o形密封圈、</w:t>
            </w:r>
            <w:bookmarkStart w:id="3" w:name="OLE_LINK29"/>
            <w:r>
              <w:rPr>
                <w:rFonts w:hint="eastAsia" w:ascii="宋体" w:hAnsi="宋体" w:eastAsia="宋体" w:cs="宋体"/>
                <w:sz w:val="24"/>
                <w:szCs w:val="24"/>
              </w:rPr>
              <w:t>气路接头、</w:t>
            </w:r>
            <w:bookmarkEnd w:id="3"/>
            <w:r>
              <w:rPr>
                <w:rFonts w:hint="eastAsia" w:ascii="宋体" w:hAnsi="宋体" w:eastAsia="宋体" w:cs="宋体"/>
                <w:sz w:val="24"/>
                <w:szCs w:val="24"/>
              </w:rPr>
              <w:t>气管、灯泡等）一套；</w:t>
            </w:r>
          </w:p>
          <w:p w14:paraId="6F798AED">
            <w:pPr>
              <w:tabs>
                <w:tab w:val="left" w:pos="826"/>
                <w:tab w:val="left" w:pos="1440"/>
              </w:tabs>
              <w:spacing w:line="360" w:lineRule="auto"/>
              <w:rPr>
                <w:rFonts w:hint="eastAsia" w:ascii="宋体" w:hAnsi="宋体" w:eastAsia="宋体" w:cs="宋体"/>
                <w:sz w:val="24"/>
                <w:szCs w:val="24"/>
              </w:rPr>
            </w:pPr>
            <w:r>
              <w:rPr>
                <w:rFonts w:hint="eastAsia" w:ascii="宋体" w:hAnsi="宋体" w:eastAsia="宋体" w:cs="宋体"/>
                <w:sz w:val="24"/>
                <w:szCs w:val="24"/>
              </w:rPr>
              <w:t>1.5.3仪器维护工具1套：包含各种扳手、各种平口及十字螺丝刀、内六角螺丝工具、钳子、镊子、套筒等助力工具、气管切割刀等工具、仪器维修维护专用工具。</w:t>
            </w:r>
          </w:p>
          <w:p w14:paraId="24D3997D">
            <w:pPr>
              <w:tabs>
                <w:tab w:val="left" w:pos="826"/>
                <w:tab w:val="left" w:pos="1440"/>
              </w:tabs>
              <w:spacing w:line="360" w:lineRule="auto"/>
              <w:rPr>
                <w:rFonts w:hint="eastAsia" w:ascii="宋体" w:hAnsi="宋体" w:eastAsia="宋体" w:cs="宋体"/>
                <w:sz w:val="24"/>
                <w:szCs w:val="24"/>
              </w:rPr>
            </w:pPr>
            <w:r>
              <w:rPr>
                <w:rFonts w:hint="eastAsia" w:ascii="宋体" w:hAnsi="宋体" w:eastAsia="宋体" w:cs="宋体"/>
                <w:sz w:val="24"/>
                <w:szCs w:val="24"/>
              </w:rPr>
              <w:t>1.5.4主要消耗品和配件（仅单独报价作为参考依据）：列明细清单、型号、及报价，主要包括193nm镀膜镜片、镜头、流量计、衰减片等。</w:t>
            </w:r>
          </w:p>
          <w:p w14:paraId="64B41FC2">
            <w:pPr>
              <w:tabs>
                <w:tab w:val="left" w:pos="826"/>
                <w:tab w:val="left" w:pos="1440"/>
              </w:tabs>
              <w:spacing w:line="360" w:lineRule="auto"/>
              <w:rPr>
                <w:rFonts w:hint="eastAsia" w:ascii="宋体" w:hAnsi="宋体" w:eastAsia="宋体" w:cs="宋体"/>
                <w:sz w:val="24"/>
                <w:szCs w:val="24"/>
              </w:rPr>
            </w:pPr>
            <w:r>
              <w:rPr>
                <w:rFonts w:hint="eastAsia" w:ascii="宋体" w:hAnsi="宋体" w:eastAsia="宋体" w:cs="宋体"/>
                <w:sz w:val="24"/>
                <w:szCs w:val="24"/>
              </w:rPr>
              <w:t>1.5.5 软件安装包、仪器使用说明书、重要第三方硬件出厂报告和合格证，以及其他必备纸质或电子化材料。</w:t>
            </w:r>
          </w:p>
          <w:p w14:paraId="6D333D06">
            <w:pPr>
              <w:tabs>
                <w:tab w:val="left" w:pos="826"/>
                <w:tab w:val="left" w:pos="1440"/>
              </w:tabs>
              <w:spacing w:line="360" w:lineRule="auto"/>
              <w:rPr>
                <w:rFonts w:hint="eastAsia" w:ascii="宋体" w:hAnsi="宋体" w:eastAsia="宋体" w:cs="宋体"/>
                <w:b/>
                <w:sz w:val="24"/>
                <w:szCs w:val="24"/>
              </w:rPr>
            </w:pPr>
            <w:r>
              <w:rPr>
                <w:rFonts w:hint="eastAsia" w:ascii="宋体" w:hAnsi="宋体" w:eastAsia="宋体" w:cs="宋体"/>
                <w:b/>
                <w:sz w:val="24"/>
                <w:szCs w:val="24"/>
              </w:rPr>
              <w:t>1.6 必配备用消耗品和配件</w:t>
            </w:r>
          </w:p>
          <w:p w14:paraId="61B9106E">
            <w:pPr>
              <w:tabs>
                <w:tab w:val="left" w:pos="826"/>
                <w:tab w:val="left" w:pos="14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标准配置之外备用配件包括：193nm镀膜45°反射镜片2片，窗片1片，灯泡4个，拭镜纸2包，清洗液1瓶，4mm气管1包。</w:t>
            </w:r>
          </w:p>
          <w:p w14:paraId="13B8328A">
            <w:pPr>
              <w:adjustRightInd w:val="0"/>
              <w:spacing w:line="360" w:lineRule="auto"/>
              <w:jc w:val="left"/>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二. 仪器技术指标 </w:t>
            </w:r>
          </w:p>
          <w:p w14:paraId="1C77A529">
            <w:pPr>
              <w:adjustRightInd w:val="0"/>
              <w:spacing w:line="360" w:lineRule="auto"/>
              <w:jc w:val="left"/>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2.1激光输出脉冲能量：</w:t>
            </w:r>
            <w:r>
              <w:rPr>
                <w:rFonts w:hint="eastAsia" w:ascii="宋体" w:hAnsi="宋体" w:eastAsia="宋体" w:cs="宋体"/>
                <w:bCs/>
                <w:color w:val="000000"/>
                <w:kern w:val="0"/>
                <w:sz w:val="24"/>
                <w:szCs w:val="24"/>
              </w:rPr>
              <w:t xml:space="preserve"> ≥230mJ</w:t>
            </w:r>
          </w:p>
          <w:p w14:paraId="3507E53F">
            <w:pPr>
              <w:adjustRightInd w:val="0"/>
              <w:spacing w:line="360" w:lineRule="auto"/>
              <w:jc w:val="left"/>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2.2激光能量密度样品表面能量密度</w:t>
            </w:r>
            <w:r>
              <w:rPr>
                <w:rFonts w:hint="eastAsia" w:ascii="宋体" w:hAnsi="宋体" w:eastAsia="宋体" w:cs="宋体"/>
                <w:bCs/>
                <w:kern w:val="0"/>
                <w:sz w:val="24"/>
                <w:szCs w:val="24"/>
              </w:rPr>
              <w:t>≥</w:t>
            </w:r>
            <w:r>
              <w:rPr>
                <w:rFonts w:hint="eastAsia" w:ascii="宋体" w:hAnsi="宋体" w:eastAsia="宋体" w:cs="宋体"/>
                <w:bCs/>
                <w:color w:val="000000"/>
                <w:kern w:val="0"/>
                <w:sz w:val="24"/>
                <w:szCs w:val="24"/>
              </w:rPr>
              <w:t>1-45 J/cm</w:t>
            </w:r>
            <w:r>
              <w:rPr>
                <w:rFonts w:hint="eastAsia" w:ascii="宋体" w:hAnsi="宋体" w:eastAsia="宋体" w:cs="宋体"/>
                <w:bCs/>
                <w:color w:val="000000"/>
                <w:kern w:val="0"/>
                <w:sz w:val="24"/>
                <w:szCs w:val="24"/>
                <w:vertAlign w:val="superscript"/>
              </w:rPr>
              <w:t>2</w:t>
            </w:r>
          </w:p>
          <w:p w14:paraId="0AF26314">
            <w:pPr>
              <w:adjustRightInd w:val="0"/>
              <w:spacing w:line="360" w:lineRule="auto"/>
              <w:jc w:val="left"/>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2.3能量稳定性（RSD）≤ 2%；</w:t>
            </w:r>
          </w:p>
          <w:p w14:paraId="0FCFAACB">
            <w:pPr>
              <w:adjustRightInd w:val="0"/>
              <w:spacing w:line="360" w:lineRule="auto"/>
              <w:jc w:val="left"/>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2.4重复频率1-20Hz</w:t>
            </w:r>
          </w:p>
          <w:p w14:paraId="2CD7EDE3">
            <w:pPr>
              <w:adjustRightInd w:val="0"/>
              <w:spacing w:line="360" w:lineRule="auto"/>
              <w:jc w:val="left"/>
              <w:textAlignment w:val="baseline"/>
              <w:rPr>
                <w:rFonts w:hint="eastAsia" w:ascii="宋体" w:hAnsi="宋体" w:eastAsia="宋体" w:cs="宋体"/>
                <w:bCs/>
                <w:color w:val="000000"/>
                <w:kern w:val="0"/>
                <w:sz w:val="24"/>
                <w:szCs w:val="24"/>
              </w:rPr>
            </w:pPr>
            <w:r>
              <w:rPr>
                <w:rFonts w:hint="eastAsia" w:ascii="宋体" w:hAnsi="宋体" w:eastAsia="宋体" w:cs="宋体"/>
                <w:bCs/>
                <w:kern w:val="0"/>
                <w:sz w:val="24"/>
                <w:szCs w:val="24"/>
              </w:rPr>
              <w:t>2.5样品台重复精度</w:t>
            </w:r>
          </w:p>
          <w:p w14:paraId="72CDE385">
            <w:pPr>
              <w:adjustRightInd w:val="0"/>
              <w:spacing w:line="360" w:lineRule="auto"/>
              <w:ind w:firstLine="480"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kern w:val="0"/>
                <w:sz w:val="24"/>
                <w:szCs w:val="24"/>
              </w:rPr>
              <w:t>重复精度≤2μm（包括：a.把样品台沿X,Y方向各移动5cm，来回10次，最终回到起始点，偏差≤2μm。b. 把样品台沿X，Y方向移动5cm，Z方向移动2cm来回10次，最终回到起始点。测量回到起点的位置偏差≤2μm）。</w:t>
            </w:r>
          </w:p>
          <w:p w14:paraId="5F9E5F26">
            <w:pPr>
              <w:adjustRightInd w:val="0"/>
              <w:spacing w:line="360" w:lineRule="auto"/>
              <w:jc w:val="left"/>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2.6剥蚀坑尺寸：</w:t>
            </w:r>
          </w:p>
          <w:p w14:paraId="59B51C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具有从至少4-150μm范围内连续或分档调节能力（≥16个尺寸可选）；</w:t>
            </w:r>
          </w:p>
          <w:p w14:paraId="14050A56">
            <w:pPr>
              <w:adjustRightInd w:val="0"/>
              <w:spacing w:line="360" w:lineRule="auto"/>
              <w:jc w:val="left"/>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2.7剥蚀坑质量：</w:t>
            </w:r>
          </w:p>
          <w:p w14:paraId="206A51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形状为完美的圆形，以NIST610、91500锆石和石英为准，SEM图像观察不到明显的壁部不均匀和底部不均匀现象；</w:t>
            </w:r>
          </w:p>
          <w:p w14:paraId="29CED153">
            <w:pPr>
              <w:adjustRightInd w:val="0"/>
              <w:spacing w:line="360" w:lineRule="auto"/>
              <w:jc w:val="left"/>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2.8剥蚀能力：</w:t>
            </w:r>
          </w:p>
          <w:p w14:paraId="7E4114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可对不同样品（NIST610-614、锆石GJ-1、石榴子石、单斜辉石、石英、萤石、熔体/流体包裹体、硫化物矿物等）进行有效剥蚀，剥蚀坑质量同上。</w:t>
            </w:r>
          </w:p>
          <w:p w14:paraId="21C8BAEC">
            <w:pPr>
              <w:adjustRightInd w:val="0"/>
              <w:spacing w:line="360" w:lineRule="auto"/>
              <w:jc w:val="left"/>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2.9与质谱仪互控：</w:t>
            </w:r>
          </w:p>
          <w:p w14:paraId="567674E9">
            <w:pPr>
              <w:tabs>
                <w:tab w:val="left" w:pos="540"/>
              </w:tabs>
              <w:adjustRightIn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可与Nu Plasma II MC-ICP-MS, Neptune plus MC-ICP-MS, Agilent 7900 ICP-MS, Varian 820MS ICP-MS, Element XR SF-ICPMS, Attom SF-ICPMS等质谱仪实现联机功能，并具有相应的触发装置从而实现联机LA-ICP-MS自动分析。可预先储存剥蚀点位</w:t>
            </w:r>
            <w:r>
              <w:rPr>
                <w:rFonts w:hint="eastAsia" w:ascii="宋体" w:hAnsi="宋体" w:eastAsia="宋体" w:cs="宋体"/>
                <w:bCs/>
                <w:kern w:val="0"/>
                <w:sz w:val="24"/>
                <w:szCs w:val="24"/>
              </w:rPr>
              <w:t>≥</w:t>
            </w:r>
            <w:r>
              <w:rPr>
                <w:rFonts w:hint="eastAsia" w:ascii="宋体" w:hAnsi="宋体" w:eastAsia="宋体" w:cs="宋体"/>
                <w:sz w:val="24"/>
                <w:szCs w:val="24"/>
              </w:rPr>
              <w:t>200个，并能够实现自动分析。</w:t>
            </w:r>
          </w:p>
          <w:p w14:paraId="7594FD47">
            <w:pPr>
              <w:spacing w:line="360" w:lineRule="auto"/>
              <w:rPr>
                <w:rFonts w:hint="eastAsia" w:ascii="宋体" w:hAnsi="宋体" w:eastAsia="宋体" w:cs="宋体"/>
                <w:sz w:val="24"/>
                <w:szCs w:val="24"/>
              </w:rPr>
            </w:pPr>
          </w:p>
        </w:tc>
        <w:tc>
          <w:tcPr>
            <w:tcW w:w="367" w:type="pct"/>
            <w:vAlign w:val="center"/>
          </w:tcPr>
          <w:p w14:paraId="6FC57CBC">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360" w:type="pct"/>
            <w:vAlign w:val="center"/>
          </w:tcPr>
          <w:p w14:paraId="064F2087">
            <w:pPr>
              <w:spacing w:line="360" w:lineRule="auto"/>
              <w:jc w:val="left"/>
              <w:rPr>
                <w:rFonts w:hint="eastAsia" w:ascii="宋体" w:hAnsi="宋体" w:eastAsia="宋体" w:cs="宋体"/>
                <w:sz w:val="24"/>
                <w:szCs w:val="24"/>
              </w:rPr>
            </w:pPr>
            <w:r>
              <w:rPr>
                <w:rFonts w:hint="eastAsia" w:ascii="宋体" w:hAnsi="宋体" w:eastAsia="宋体" w:cs="宋体"/>
                <w:sz w:val="24"/>
                <w:szCs w:val="24"/>
              </w:rPr>
              <w:t>套</w:t>
            </w:r>
          </w:p>
        </w:tc>
      </w:tr>
    </w:tbl>
    <w:p w14:paraId="11B7D175">
      <w:pPr>
        <w:pStyle w:val="3"/>
        <w:keepNext w:val="0"/>
        <w:keepLines w:val="0"/>
        <w:numPr>
          <w:ilvl w:val="0"/>
          <w:numId w:val="0"/>
        </w:numPr>
        <w:jc w:val="both"/>
        <w:rPr>
          <w:rFonts w:hint="eastAsia" w:cs="仿宋_GB2312"/>
          <w:b/>
          <w:bCs/>
          <w:sz w:val="24"/>
          <w:szCs w:val="24"/>
          <w:highlight w:val="none"/>
        </w:rPr>
      </w:pPr>
      <w:r>
        <w:rPr>
          <w:rFonts w:hint="eastAsia" w:cs="仿宋_GB2312"/>
          <w:b/>
          <w:bCs/>
          <w:sz w:val="24"/>
          <w:szCs w:val="24"/>
          <w:highlight w:val="none"/>
          <w:lang w:val="en-US" w:eastAsia="zh-CN"/>
        </w:rPr>
        <w:t>二、</w:t>
      </w:r>
      <w:r>
        <w:rPr>
          <w:rFonts w:hint="eastAsia" w:cs="仿宋_GB2312"/>
          <w:b/>
          <w:bCs/>
          <w:sz w:val="24"/>
          <w:szCs w:val="24"/>
          <w:highlight w:val="none"/>
        </w:rPr>
        <w:t>售后服务标准要求</w:t>
      </w:r>
    </w:p>
    <w:p w14:paraId="13DA3DF7">
      <w:pPr>
        <w:pStyle w:val="5"/>
        <w:tabs>
          <w:tab w:val="left" w:pos="900"/>
        </w:tabs>
        <w:spacing w:after="0" w:line="360" w:lineRule="auto"/>
        <w:jc w:val="left"/>
        <w:rPr>
          <w:rFonts w:hint="eastAsia" w:ascii="宋体" w:hAnsi="宋体" w:cs="宋体"/>
          <w:b/>
          <w:sz w:val="24"/>
        </w:rPr>
      </w:pPr>
      <w:r>
        <w:rPr>
          <w:rFonts w:hint="eastAsia" w:ascii="宋体" w:hAnsi="宋体" w:cs="宋体"/>
          <w:b/>
          <w:sz w:val="24"/>
        </w:rPr>
        <w:t>1、保修期</w:t>
      </w:r>
    </w:p>
    <w:p w14:paraId="5AD2BC66">
      <w:pPr>
        <w:pStyle w:val="4"/>
        <w:ind w:firstLine="480" w:firstLineChars="200"/>
        <w:jc w:val="left"/>
        <w:rPr>
          <w:rFonts w:hint="eastAsia" w:ascii="宋体" w:hAnsi="宋体" w:cs="宋体"/>
          <w:color w:val="auto"/>
        </w:rPr>
      </w:pPr>
      <w:r>
        <w:rPr>
          <w:rFonts w:hint="eastAsia" w:ascii="宋体" w:hAnsi="宋体" w:cs="宋体"/>
          <w:color w:val="auto"/>
        </w:rPr>
        <w:t>仪器的整个系统自学校验收合格之日起，保修期二年（24个月），且配件消耗品价格应不高于标书和合同价格。</w:t>
      </w:r>
    </w:p>
    <w:p w14:paraId="76962433">
      <w:pPr>
        <w:pStyle w:val="5"/>
        <w:tabs>
          <w:tab w:val="left" w:pos="900"/>
        </w:tabs>
        <w:spacing w:after="0" w:line="360" w:lineRule="auto"/>
        <w:jc w:val="left"/>
        <w:rPr>
          <w:rFonts w:hint="eastAsia" w:ascii="宋体" w:hAnsi="宋体" w:cs="宋体"/>
          <w:b/>
          <w:sz w:val="24"/>
        </w:rPr>
      </w:pPr>
      <w:r>
        <w:rPr>
          <w:rFonts w:hint="eastAsia" w:ascii="宋体" w:hAnsi="宋体" w:cs="宋体"/>
          <w:b/>
          <w:sz w:val="24"/>
        </w:rPr>
        <w:t>2、软、硬件升级</w:t>
      </w:r>
    </w:p>
    <w:p w14:paraId="68ED48B5">
      <w:pPr>
        <w:pStyle w:val="4"/>
        <w:ind w:firstLine="480" w:firstLineChars="200"/>
        <w:jc w:val="left"/>
        <w:rPr>
          <w:rFonts w:hint="eastAsia" w:ascii="宋体" w:hAnsi="宋体" w:cs="宋体"/>
          <w:color w:val="auto"/>
        </w:rPr>
      </w:pPr>
      <w:r>
        <w:rPr>
          <w:rFonts w:hint="eastAsia" w:ascii="宋体" w:hAnsi="宋体" w:cs="宋体"/>
          <w:color w:val="auto"/>
        </w:rPr>
        <w:t>供应商应免费向用户提供自验收之后未来五年的与仪器分析技术有关的必要的硬件升级和终身免费提供软件升级（可远程或邮寄光盘进行升级）。</w:t>
      </w:r>
    </w:p>
    <w:p w14:paraId="6637D4C1">
      <w:pPr>
        <w:pStyle w:val="5"/>
        <w:tabs>
          <w:tab w:val="left" w:pos="900"/>
        </w:tabs>
        <w:spacing w:after="0" w:line="360" w:lineRule="auto"/>
        <w:jc w:val="left"/>
        <w:rPr>
          <w:rFonts w:hint="eastAsia" w:ascii="宋体" w:hAnsi="宋体" w:cs="宋体"/>
          <w:b/>
          <w:sz w:val="24"/>
        </w:rPr>
      </w:pPr>
      <w:r>
        <w:rPr>
          <w:rFonts w:hint="eastAsia" w:ascii="宋体" w:hAnsi="宋体" w:cs="宋体"/>
          <w:b/>
          <w:sz w:val="24"/>
        </w:rPr>
        <w:t>3、技术资料提供</w:t>
      </w:r>
    </w:p>
    <w:p w14:paraId="2C7471B4">
      <w:pPr>
        <w:pStyle w:val="4"/>
        <w:ind w:firstLine="480" w:firstLineChars="200"/>
        <w:jc w:val="left"/>
        <w:rPr>
          <w:rFonts w:hint="eastAsia" w:ascii="宋体" w:hAnsi="宋体" w:cs="宋体"/>
          <w:color w:val="auto"/>
        </w:rPr>
      </w:pPr>
      <w:r>
        <w:rPr>
          <w:rFonts w:hint="eastAsia" w:ascii="宋体" w:hAnsi="宋体" w:cs="宋体"/>
          <w:color w:val="auto"/>
        </w:rPr>
        <w:t>供应商应向仪器用户提供仪器的详细结构图纸，控制电路板之间的联络图，每块控制电路板的控制电路简图和详细电路图。提供仪器的软、硬件使用和维护手册。</w:t>
      </w:r>
    </w:p>
    <w:p w14:paraId="4573C58A">
      <w:pPr>
        <w:pStyle w:val="5"/>
        <w:tabs>
          <w:tab w:val="left" w:pos="900"/>
        </w:tabs>
        <w:spacing w:after="0" w:line="360" w:lineRule="auto"/>
        <w:jc w:val="left"/>
        <w:rPr>
          <w:rFonts w:hint="eastAsia" w:ascii="宋体" w:hAnsi="宋体" w:cs="宋体"/>
          <w:b/>
          <w:sz w:val="24"/>
        </w:rPr>
      </w:pPr>
      <w:r>
        <w:rPr>
          <w:rFonts w:hint="eastAsia" w:ascii="宋体" w:hAnsi="宋体" w:cs="宋体"/>
          <w:b/>
          <w:sz w:val="24"/>
        </w:rPr>
        <w:t>4、其他资料提供</w:t>
      </w:r>
    </w:p>
    <w:p w14:paraId="722FD43D">
      <w:pPr>
        <w:pStyle w:val="4"/>
        <w:ind w:firstLine="480" w:firstLineChars="200"/>
        <w:jc w:val="left"/>
        <w:rPr>
          <w:rFonts w:hint="eastAsia" w:ascii="宋体" w:hAnsi="宋体" w:cs="宋体"/>
          <w:color w:val="auto"/>
        </w:rPr>
      </w:pPr>
      <w:r>
        <w:rPr>
          <w:rFonts w:hint="eastAsia" w:ascii="宋体" w:hAnsi="宋体" w:cs="宋体"/>
          <w:color w:val="auto"/>
        </w:rPr>
        <w:t>供应商应向用户提供非本厂生产的仪器零部件的详细使用说明，生产厂家，联系地址。</w:t>
      </w:r>
    </w:p>
    <w:p w14:paraId="49FC1B65">
      <w:pPr>
        <w:pStyle w:val="5"/>
        <w:tabs>
          <w:tab w:val="left" w:pos="900"/>
        </w:tabs>
        <w:spacing w:after="0" w:line="360" w:lineRule="auto"/>
        <w:jc w:val="left"/>
        <w:rPr>
          <w:rFonts w:hint="eastAsia" w:ascii="宋体" w:hAnsi="宋体" w:cs="宋体"/>
          <w:b/>
          <w:sz w:val="24"/>
        </w:rPr>
      </w:pPr>
      <w:r>
        <w:rPr>
          <w:rFonts w:hint="eastAsia" w:ascii="宋体" w:hAnsi="宋体" w:cs="宋体"/>
          <w:b/>
          <w:sz w:val="24"/>
        </w:rPr>
        <w:t>5、技术服务</w:t>
      </w:r>
    </w:p>
    <w:p w14:paraId="222B119B">
      <w:pPr>
        <w:pStyle w:val="4"/>
        <w:ind w:firstLine="480" w:firstLineChars="200"/>
        <w:jc w:val="left"/>
        <w:rPr>
          <w:rFonts w:hint="eastAsia" w:ascii="宋体" w:hAnsi="宋体" w:cs="宋体"/>
          <w:color w:val="auto"/>
        </w:rPr>
      </w:pPr>
      <w:r>
        <w:rPr>
          <w:rFonts w:hint="eastAsia" w:ascii="宋体" w:hAnsi="宋体" w:cs="宋体"/>
          <w:color w:val="auto"/>
        </w:rPr>
        <w:t>供应商应具备在24小时内对用户的服务要求做出反应，5个工作日内提供必要的技术服务的能力。</w:t>
      </w:r>
    </w:p>
    <w:p w14:paraId="14A17DF1">
      <w:pPr>
        <w:pStyle w:val="5"/>
        <w:tabs>
          <w:tab w:val="left" w:pos="900"/>
        </w:tabs>
        <w:spacing w:after="0" w:line="360" w:lineRule="auto"/>
        <w:ind w:left="0" w:leftChars="0" w:firstLine="482" w:firstLineChars="200"/>
        <w:jc w:val="left"/>
        <w:rPr>
          <w:rFonts w:hint="eastAsia" w:ascii="宋体" w:hAnsi="宋体" w:cs="宋体"/>
          <w:b/>
          <w:sz w:val="24"/>
        </w:rPr>
      </w:pPr>
      <w:r>
        <w:rPr>
          <w:rFonts w:hint="eastAsia" w:ascii="宋体" w:hAnsi="宋体" w:cs="宋体"/>
          <w:b/>
          <w:sz w:val="24"/>
        </w:rPr>
        <w:t>6、仪器维护</w:t>
      </w:r>
    </w:p>
    <w:p w14:paraId="495BDC6E">
      <w:pPr>
        <w:pStyle w:val="5"/>
        <w:tabs>
          <w:tab w:val="left" w:pos="900"/>
        </w:tabs>
        <w:spacing w:after="0" w:line="360" w:lineRule="auto"/>
        <w:ind w:left="0" w:leftChars="0" w:firstLine="480" w:firstLineChars="200"/>
        <w:jc w:val="left"/>
        <w:rPr>
          <w:rFonts w:hint="eastAsia" w:ascii="宋体" w:hAnsi="宋体" w:cs="宋体"/>
          <w:sz w:val="24"/>
        </w:rPr>
      </w:pPr>
      <w:r>
        <w:rPr>
          <w:rFonts w:hint="eastAsia" w:ascii="宋体" w:hAnsi="宋体" w:cs="宋体"/>
          <w:sz w:val="24"/>
        </w:rPr>
        <w:t>供应商应向用户提供常规仪器保养和维护的日程表，并对前2-3次的常规维护提供现场技术支持。提供仪器的维修手册、维修指导录像等资料。</w:t>
      </w:r>
    </w:p>
    <w:p w14:paraId="40867AC6">
      <w:pPr>
        <w:pStyle w:val="5"/>
        <w:tabs>
          <w:tab w:val="left" w:pos="900"/>
        </w:tabs>
        <w:spacing w:after="0" w:line="360" w:lineRule="auto"/>
        <w:ind w:left="0" w:leftChars="0" w:firstLine="482" w:firstLineChars="200"/>
        <w:jc w:val="left"/>
        <w:rPr>
          <w:rFonts w:hint="eastAsia" w:ascii="宋体" w:hAnsi="宋体" w:cs="宋体"/>
          <w:b/>
          <w:bCs/>
          <w:sz w:val="24"/>
        </w:rPr>
      </w:pPr>
      <w:r>
        <w:rPr>
          <w:rFonts w:hint="eastAsia" w:ascii="宋体" w:hAnsi="宋体" w:cs="宋体"/>
          <w:b/>
          <w:bCs/>
          <w:sz w:val="24"/>
        </w:rPr>
        <w:t>7、售后服务效率要求</w:t>
      </w:r>
    </w:p>
    <w:p w14:paraId="1D173B4A">
      <w:pPr>
        <w:pStyle w:val="5"/>
        <w:tabs>
          <w:tab w:val="left" w:pos="900"/>
        </w:tabs>
        <w:spacing w:after="0" w:line="360" w:lineRule="auto"/>
        <w:ind w:left="0" w:leftChars="0" w:firstLine="480" w:firstLineChars="200"/>
        <w:jc w:val="left"/>
      </w:pPr>
      <w:r>
        <w:rPr>
          <w:rFonts w:hint="eastAsia" w:ascii="宋体" w:hAnsi="宋体" w:cs="宋体"/>
          <w:sz w:val="24"/>
        </w:rPr>
        <w:t>即时响应（包括电话响应）；电话响应无法解决时，48小时内到达现场。修复时间24小时内；如24小时内无法修复，应提供相应解决方案。</w:t>
      </w:r>
    </w:p>
    <w:p w14:paraId="749926B2">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jJhYWQ1Y2ZkMWY1OTgyN2E4ZDZkNGNkNDQwMjYifQ=="/>
  </w:docVars>
  <w:rsids>
    <w:rsidRoot w:val="5EEA6245"/>
    <w:rsid w:val="0F121CC4"/>
    <w:rsid w:val="1CA12D03"/>
    <w:rsid w:val="5EEA6245"/>
    <w:rsid w:val="799B6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paragraph" w:styleId="2">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uiPriority w:val="0"/>
    <w:rPr>
      <w:color w:val="993300"/>
      <w:sz w:val="24"/>
    </w:rPr>
  </w:style>
  <w:style w:type="paragraph" w:styleId="5">
    <w:name w:val="Body Text Indent 2"/>
    <w:basedOn w:val="1"/>
    <w:uiPriority w:val="0"/>
    <w:pPr>
      <w:spacing w:after="120" w:afterLines="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3223</Words>
  <Characters>3763</Characters>
  <Lines>0</Lines>
  <Paragraphs>0</Paragraphs>
  <TotalTime>0</TotalTime>
  <ScaleCrop>false</ScaleCrop>
  <LinksUpToDate>false</LinksUpToDate>
  <CharactersWithSpaces>3823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2024-11-08T08:42:00Z</dcterms:created>
  <dc:creator>白日梦</dc:creator>
  <cp:lastModifiedBy>白日梦</cp:lastModifiedBy>
  <dcterms:modified xsi:type="dcterms:W3CDTF">2024-11-08T09:23:31Z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A88A194C36F7445B97DEBF3DDCDD87B3_11</vt:lpwstr>
  </property>
</Properties>
</file>