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B8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Microsoft YaHei" w:hAnsi="Microsoft YaHei" w:eastAsia="Microsoft YaHei" w:cs="Microsoft YaHei"/>
          <w:b/>
          <w:bCs/>
          <w:i w:val="0"/>
          <w:iCs w:val="0"/>
          <w:caps w:val="0"/>
          <w:color w:val="333333"/>
          <w:spacing w:val="0"/>
          <w:sz w:val="32"/>
          <w:szCs w:val="32"/>
        </w:rPr>
      </w:pPr>
      <w:r>
        <w:rPr>
          <w:rFonts w:hint="eastAsia" w:ascii="Microsoft YaHei" w:hAnsi="Microsoft YaHei" w:eastAsia="Microsoft YaHei" w:cs="Microsoft YaHei"/>
          <w:b/>
          <w:bCs/>
          <w:i w:val="0"/>
          <w:iCs w:val="0"/>
          <w:caps w:val="0"/>
          <w:snapToGrid w:val="0"/>
          <w:color w:val="000000"/>
          <w:spacing w:val="0"/>
          <w:kern w:val="0"/>
          <w:sz w:val="32"/>
          <w:szCs w:val="32"/>
          <w:bdr w:val="none" w:color="auto" w:sz="0" w:space="0"/>
          <w:shd w:val="clear" w:fill="FFFFFF"/>
          <w:lang w:val="en-US" w:eastAsia="zh-CN" w:bidi="ar"/>
        </w:rPr>
        <w:t>陕西省自强中等专业学校餐厅防水维修及食堂改造竞争性磋商公告</w:t>
      </w:r>
    </w:p>
    <w:p w14:paraId="6764C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64D945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Microsoft YaHei" w:hAnsi="Microsoft YaHei" w:eastAsia="Microsoft YaHei" w:cs="Microsoft YaHei"/>
          <w:i w:val="0"/>
          <w:iCs w:val="0"/>
          <w:caps w:val="0"/>
          <w:color w:val="333333"/>
          <w:spacing w:val="0"/>
          <w:sz w:val="21"/>
          <w:szCs w:val="21"/>
          <w:bdr w:val="none" w:color="auto" w:sz="0" w:space="0"/>
          <w:shd w:val="clear" w:fill="FFFFFF"/>
        </w:rPr>
        <w:t>餐厅防水维修及食堂改造</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采购项目的潜在供应商应在全国公共资源交易平台（陕西省）获取采购文件，并于 2024年12月19日 09时30分 （北京时间）前提交响应文件。</w:t>
      </w:r>
    </w:p>
    <w:p w14:paraId="17BF9C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14:paraId="679BA3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项目编号：TCCZB-2024-041</w:t>
      </w:r>
    </w:p>
    <w:p w14:paraId="6CA83C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项目名称：餐厅防水维修及食堂改造</w:t>
      </w:r>
    </w:p>
    <w:p w14:paraId="7B1C0D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采购方式：竞争性磋商</w:t>
      </w:r>
    </w:p>
    <w:p w14:paraId="77CED0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预算金额：680,000.00元</w:t>
      </w:r>
    </w:p>
    <w:p w14:paraId="2A898A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采购需求：</w:t>
      </w:r>
    </w:p>
    <w:p w14:paraId="4F127E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合同包1(餐厅防水维修及食堂改造):</w:t>
      </w:r>
    </w:p>
    <w:p w14:paraId="600A01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合同包预算金额：680,000.00元</w:t>
      </w:r>
    </w:p>
    <w:p w14:paraId="4358DF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合同包最高限价：679,298.51元</w:t>
      </w:r>
    </w:p>
    <w:tbl>
      <w:tblPr>
        <w:tblW w:w="9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6"/>
        <w:gridCol w:w="1501"/>
        <w:gridCol w:w="1743"/>
        <w:gridCol w:w="1545"/>
        <w:gridCol w:w="1470"/>
        <w:gridCol w:w="1530"/>
        <w:gridCol w:w="1522"/>
      </w:tblGrid>
      <w:tr w14:paraId="7ED29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28" w:hRule="atLeast"/>
          <w:tblHeader/>
        </w:trPr>
        <w:tc>
          <w:tcPr>
            <w:tcW w:w="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2982F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品目号</w:t>
            </w:r>
          </w:p>
        </w:tc>
        <w:tc>
          <w:tcPr>
            <w:tcW w:w="15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4B1F4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品目名称</w:t>
            </w:r>
          </w:p>
        </w:tc>
        <w:tc>
          <w:tcPr>
            <w:tcW w:w="17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4A9CC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采购标的</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082FD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数量（单位）</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A44F3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技术规格、参数及要求</w:t>
            </w:r>
          </w:p>
        </w:tc>
        <w:tc>
          <w:tcPr>
            <w:tcW w:w="15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A4A18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品目预算(元)</w:t>
            </w:r>
          </w:p>
        </w:tc>
        <w:tc>
          <w:tcPr>
            <w:tcW w:w="15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7B44A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snapToGrid w:val="0"/>
                <w:color w:val="000000"/>
                <w:kern w:val="0"/>
                <w:sz w:val="21"/>
                <w:szCs w:val="21"/>
                <w:bdr w:val="none" w:color="auto" w:sz="0" w:space="0"/>
                <w:lang w:val="en-US" w:eastAsia="zh-CN" w:bidi="ar"/>
              </w:rPr>
              <w:t>最高限价(元)</w:t>
            </w:r>
          </w:p>
        </w:tc>
      </w:tr>
      <w:tr w14:paraId="233F5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AE307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snapToGrid w:val="0"/>
                <w:color w:val="000000"/>
                <w:kern w:val="0"/>
                <w:sz w:val="21"/>
                <w:szCs w:val="21"/>
                <w:bdr w:val="none" w:color="auto" w:sz="0" w:space="0"/>
                <w:lang w:val="en-US" w:eastAsia="zh-CN" w:bidi="ar"/>
              </w:rPr>
              <w:t>1-1</w:t>
            </w:r>
          </w:p>
        </w:tc>
        <w:tc>
          <w:tcPr>
            <w:tcW w:w="15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29BD1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snapToGrid w:val="0"/>
                <w:color w:val="000000"/>
                <w:kern w:val="0"/>
                <w:sz w:val="21"/>
                <w:szCs w:val="21"/>
                <w:bdr w:val="none" w:color="auto" w:sz="0" w:space="0"/>
                <w:lang w:val="en-US" w:eastAsia="zh-CN" w:bidi="ar"/>
              </w:rPr>
              <w:t>防水工程</w:t>
            </w:r>
          </w:p>
        </w:tc>
        <w:tc>
          <w:tcPr>
            <w:tcW w:w="17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EE5CD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snapToGrid w:val="0"/>
                <w:color w:val="000000"/>
                <w:kern w:val="0"/>
                <w:sz w:val="21"/>
                <w:szCs w:val="21"/>
                <w:bdr w:val="none" w:color="auto" w:sz="0" w:space="0"/>
                <w:lang w:val="en-US" w:eastAsia="zh-CN" w:bidi="ar"/>
              </w:rPr>
              <w:t>餐厅防水维修及食堂改造</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D7EC3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snapToGrid w:val="0"/>
                <w:color w:val="000000"/>
                <w:kern w:val="0"/>
                <w:sz w:val="21"/>
                <w:szCs w:val="21"/>
                <w:bdr w:val="none" w:color="auto" w:sz="0" w:space="0"/>
                <w:lang w:val="en-US" w:eastAsia="zh-CN" w:bidi="ar"/>
              </w:rPr>
              <w:t>1(项)</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FC9CD5">
            <w:pPr>
              <w:keepNext w:val="0"/>
              <w:keepLines w:val="0"/>
              <w:widowControl/>
              <w:suppressLineNumbers w:val="0"/>
              <w:wordWrap w:val="0"/>
              <w:spacing w:before="0" w:beforeAutospacing="0" w:after="0" w:afterAutospacing="0" w:line="360" w:lineRule="atLeast"/>
              <w:ind w:left="0" w:right="0"/>
              <w:jc w:val="center"/>
              <w:rPr>
                <w:rFonts w:ascii="SimSun" w:hAnsi="SimSun" w:eastAsia="SimSun" w:cs="SimSun"/>
                <w:snapToGrid w:val="0"/>
                <w:color w:val="000000"/>
                <w:kern w:val="0"/>
                <w:sz w:val="21"/>
                <w:szCs w:val="21"/>
                <w:bdr w:val="none" w:color="auto" w:sz="0" w:space="0"/>
                <w:lang w:val="en-US" w:eastAsia="zh-CN" w:bidi="ar"/>
              </w:rPr>
            </w:pPr>
            <w:r>
              <w:rPr>
                <w:rFonts w:ascii="SimSun" w:hAnsi="SimSun" w:eastAsia="SimSun" w:cs="SimSun"/>
                <w:snapToGrid w:val="0"/>
                <w:color w:val="000000"/>
                <w:kern w:val="0"/>
                <w:sz w:val="21"/>
                <w:szCs w:val="21"/>
                <w:bdr w:val="none" w:color="auto" w:sz="0" w:space="0"/>
                <w:lang w:val="en-US" w:eastAsia="zh-CN" w:bidi="ar"/>
              </w:rPr>
              <w:t>详见采购</w:t>
            </w:r>
          </w:p>
          <w:p w14:paraId="2B64228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snapToGrid w:val="0"/>
                <w:color w:val="000000"/>
                <w:kern w:val="0"/>
                <w:sz w:val="21"/>
                <w:szCs w:val="21"/>
                <w:bdr w:val="none" w:color="auto" w:sz="0" w:space="0"/>
                <w:lang w:val="en-US" w:eastAsia="zh-CN" w:bidi="ar"/>
              </w:rPr>
              <w:t>文件</w:t>
            </w:r>
          </w:p>
        </w:tc>
        <w:tc>
          <w:tcPr>
            <w:tcW w:w="15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E50FC">
            <w:pPr>
              <w:keepNext w:val="0"/>
              <w:keepLines w:val="0"/>
              <w:widowControl/>
              <w:suppressLineNumbers w:val="0"/>
              <w:wordWrap/>
              <w:spacing w:before="0" w:beforeAutospacing="0" w:after="0" w:afterAutospacing="0" w:line="360" w:lineRule="atLeast"/>
              <w:ind w:left="0" w:right="0"/>
              <w:jc w:val="right"/>
              <w:rPr>
                <w:sz w:val="21"/>
                <w:szCs w:val="21"/>
              </w:rPr>
            </w:pPr>
            <w:r>
              <w:rPr>
                <w:rFonts w:ascii="SimSun" w:hAnsi="SimSun" w:eastAsia="SimSun" w:cs="SimSun"/>
                <w:snapToGrid w:val="0"/>
                <w:color w:val="000000"/>
                <w:kern w:val="0"/>
                <w:sz w:val="21"/>
                <w:szCs w:val="21"/>
                <w:bdr w:val="none" w:color="auto" w:sz="0" w:space="0"/>
                <w:lang w:val="en-US" w:eastAsia="zh-CN" w:bidi="ar"/>
              </w:rPr>
              <w:t>680,000.00</w:t>
            </w:r>
          </w:p>
        </w:tc>
        <w:tc>
          <w:tcPr>
            <w:tcW w:w="15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ED1FFD">
            <w:pPr>
              <w:keepNext w:val="0"/>
              <w:keepLines w:val="0"/>
              <w:widowControl/>
              <w:suppressLineNumbers w:val="0"/>
              <w:wordWrap/>
              <w:spacing w:before="0" w:beforeAutospacing="0" w:after="0" w:afterAutospacing="0" w:line="360" w:lineRule="atLeast"/>
              <w:ind w:left="0" w:right="0"/>
              <w:jc w:val="right"/>
              <w:rPr>
                <w:sz w:val="21"/>
                <w:szCs w:val="21"/>
              </w:rPr>
            </w:pPr>
            <w:r>
              <w:rPr>
                <w:rFonts w:ascii="SimSun" w:hAnsi="SimSun" w:eastAsia="SimSun" w:cs="SimSun"/>
                <w:snapToGrid w:val="0"/>
                <w:color w:val="000000"/>
                <w:kern w:val="0"/>
                <w:sz w:val="21"/>
                <w:szCs w:val="21"/>
                <w:bdr w:val="none" w:color="auto" w:sz="0" w:space="0"/>
                <w:lang w:val="en-US" w:eastAsia="zh-CN" w:bidi="ar"/>
              </w:rPr>
              <w:t>679,298.51</w:t>
            </w:r>
          </w:p>
        </w:tc>
      </w:tr>
    </w:tbl>
    <w:p w14:paraId="6011A7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本合同包不接受联合体投标</w:t>
      </w:r>
    </w:p>
    <w:p w14:paraId="782C4A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合同履行期限：具体按合同执行</w:t>
      </w:r>
    </w:p>
    <w:p w14:paraId="1A14A5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14:paraId="682233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1.满足《中华人民共和国政府采购法》第二十二条规定;</w:t>
      </w:r>
    </w:p>
    <w:p w14:paraId="17C452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2.落实政府采购政策需满足的资格要求： 无。</w:t>
      </w:r>
    </w:p>
    <w:p w14:paraId="7DECA9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3.本项目的特定资格要求：</w:t>
      </w:r>
    </w:p>
    <w:p w14:paraId="4F0E1D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合同包1(餐厅防水维修及食堂改造)特定资格要求如下:</w:t>
      </w:r>
    </w:p>
    <w:p w14:paraId="4631C0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（1）投标人须是具有独立承担民事责任能力的法人、其他组织或自然人，并出具合法有效的营业执照等的相关证明，自然人参与的提供其身份证明；</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（2）投标人须提供建筑工程施工总承包三级及以上资质或建筑装饰装修工程专业承包二级及以上资质证书；并提供有效的安全生产许可证；</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（3）法定代表人授权代表参加投标的，须出具法人签署的法定代表人授权书（附法定代表人、被授权委托人身份证复印件加盖鲜章），法定代表人参加投标只须提供法定代表人身份证；</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4）财务状况报告：提供2023年度完整的财务审计报告（成立时间至提交投标文件截止时间不足一年的可提供成立后任意时段的资产负债表），或开标前6个月内其基本存款账户开户银行出具的资信证明及基本存款账户开户证明资料；</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（5）社保缴纳证明：提供递交响应文件截止之日前一年内任意三个月的社会保障资金缴存单据或社保机构开具的社会保险参保缴费情况证明。依法不需要缴纳社会保障资金的供应商应提供相关证明文件；</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6）税收缴纳证明：提供递交响应文件截止之日前一年内任意三个月的依法缴纳税收的相关凭据（时间以税款所属日期为准），凭据应有税务机关或代收机关的公章或业务专用章。依法免税或无须缴纳税收的投标人，应提供相应证明文件。</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（7）投标人不得为“信用中国 ”网站（www.creditchina.gov.cn）中列入失信被执行人和重大税收违法案件当事人名单；不得为中国政府采购网（www.ccgp.gov.cn）政府采购严重违法失信行为记录名单中被财政部门禁止参加政府采购活动的服务商；</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（8）提供具有履行合同所必需的设备和专业技术能力的承诺函；</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（9）控股管理关系：提供直接控股和管理关系清单。若与其他供应商存在单位负责人为同一人或者存在直接控股、管理关系的，则响应无效；</w:t>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br w:type="textWrapping"/>
      </w: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（10）本项目全部面向中小企业采购。</w:t>
      </w:r>
    </w:p>
    <w:p w14:paraId="1FE9AB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三、获取采购文件</w:t>
      </w:r>
    </w:p>
    <w:p w14:paraId="16C1EE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时间： 2024年12月09日 至 2024年12月13日 ，每天上午 08:00:00 至 12:00:00 ，下午 12:00:00 至 18:00:00 （北京时间）</w:t>
      </w:r>
    </w:p>
    <w:p w14:paraId="5369AE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途径：全国公共资源交易平台（陕西省）</w:t>
      </w:r>
    </w:p>
    <w:p w14:paraId="4F4137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方式：在线获取</w:t>
      </w:r>
    </w:p>
    <w:p w14:paraId="4BA667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售价： 0元</w:t>
      </w:r>
    </w:p>
    <w:p w14:paraId="29185B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四、响应文件提交</w:t>
      </w:r>
    </w:p>
    <w:p w14:paraId="3DE315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截止时间： 2024年12月19日 09时30分00秒 （北京时间）</w:t>
      </w:r>
    </w:p>
    <w:p w14:paraId="18E8D8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地点：全国公共资源交易平台（陕西省）提交</w:t>
      </w:r>
    </w:p>
    <w:p w14:paraId="5CB552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五、开启</w:t>
      </w:r>
    </w:p>
    <w:p w14:paraId="14A1B2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时间： 2024年12月19日 09时30分00秒 （北京时间）</w:t>
      </w:r>
    </w:p>
    <w:p w14:paraId="1EB2DE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地点：陕西省公共资源交易中心306室（不见面开标）</w:t>
      </w:r>
    </w:p>
    <w:p w14:paraId="247CC2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六、公告期限</w:t>
      </w:r>
    </w:p>
    <w:p w14:paraId="4E0043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自本公告发布之日起3个工作日。</w:t>
      </w:r>
    </w:p>
    <w:p w14:paraId="143FB7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七、其他补充事宜</w:t>
      </w:r>
    </w:p>
    <w:p w14:paraId="41B450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Style w:val="8"/>
          <w:rFonts w:hint="eastAsia" w:ascii="FangSong" w:hAnsi="FangSong" w:eastAsia="FangSong" w:cs="FangSong"/>
          <w:b/>
          <w:bCs/>
          <w:i w:val="0"/>
          <w:iCs w:val="0"/>
          <w:caps w:val="0"/>
          <w:color w:val="333333"/>
          <w:spacing w:val="0"/>
          <w:kern w:val="0"/>
          <w:sz w:val="21"/>
          <w:szCs w:val="21"/>
          <w:bdr w:val="none" w:color="auto" w:sz="0" w:space="0"/>
          <w:shd w:val="clear" w:fill="FFFFFF"/>
          <w:lang w:val="en-US" w:eastAsia="zh-CN" w:bidi="ar"/>
        </w:rPr>
      </w:pPr>
      <w:r>
        <w:rPr>
          <w:rFonts w:ascii="FangSong" w:hAnsi="FangSong" w:eastAsia="FangSong" w:cs="FangSong"/>
          <w:i w:val="0"/>
          <w:iCs w:val="0"/>
          <w:caps w:val="0"/>
          <w:color w:val="333333"/>
          <w:spacing w:val="0"/>
          <w:kern w:val="0"/>
          <w:sz w:val="21"/>
          <w:szCs w:val="21"/>
          <w:bdr w:val="none" w:color="auto" w:sz="0" w:space="0"/>
          <w:shd w:val="clear" w:fill="FFFFFF"/>
          <w:lang w:val="en-US" w:eastAsia="zh-CN" w:bidi="ar"/>
        </w:rPr>
        <w:t> </w:t>
      </w:r>
      <w:r>
        <w:rPr>
          <w:rStyle w:val="8"/>
          <w:rFonts w:hint="eastAsia" w:ascii="FangSong" w:hAnsi="FangSong" w:eastAsia="FangSong" w:cs="FangSong"/>
          <w:b/>
          <w:bCs/>
          <w:i w:val="0"/>
          <w:iCs w:val="0"/>
          <w:caps w:val="0"/>
          <w:color w:val="333333"/>
          <w:spacing w:val="0"/>
          <w:kern w:val="0"/>
          <w:sz w:val="21"/>
          <w:szCs w:val="21"/>
          <w:bdr w:val="none" w:color="auto" w:sz="0" w:space="0"/>
          <w:shd w:val="clear" w:fill="FFFFFF"/>
          <w:lang w:val="en-US" w:eastAsia="zh-CN" w:bidi="ar"/>
        </w:rPr>
        <w:t>（一）供应商须知</w:t>
      </w:r>
    </w:p>
    <w:p w14:paraId="5ED692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1.本公告同时在【陕西省政府采购网】、【全国公共资源交易平台（陕西省）】发布。</w:t>
      </w:r>
    </w:p>
    <w:p w14:paraId="111EA8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本项目采用全流程电子化投标方式：</w:t>
      </w:r>
    </w:p>
    <w:p w14:paraId="5CA36D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lang w:eastAsia="zh-CN"/>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1、请供应商按照陕西省财政厅关于政府采购供应商注册登记有关事项的通知中的要求，通过陕西省政府采购网（http://www.ccgp-shaanxi.gov.cn/）注册登记加入陕西省政府采购供应商库并及时办理CA数字证书（陕西CA锁）。参与本次项目的投标单位请及时登录陕西省政府采购网（http://www.ccgp-shaanxi.gov.cn/），办理供应商入库申请并及时办理 CA 数字证书（陕西 CA 锁）</w:t>
      </w:r>
      <w:r>
        <w:rPr>
          <w:rFonts w:hint="eastAsia" w:ascii="FangSong" w:hAnsi="FangSong" w:eastAsia="FangSong" w:cs="FangSong"/>
          <w:i w:val="0"/>
          <w:iCs w:val="0"/>
          <w:caps w:val="0"/>
          <w:color w:val="000000" w:themeColor="text1"/>
          <w:spacing w:val="0"/>
          <w:sz w:val="24"/>
          <w:szCs w:val="24"/>
          <w:shd w:val="clear" w:color="auto" w:fill="FFFFFF"/>
          <w:vertAlign w:val="baseline"/>
          <w:lang w:eastAsia="zh-CN"/>
          <w14:textFill>
            <w14:solidFill>
              <w14:schemeClr w14:val="tx1"/>
            </w14:solidFill>
          </w14:textFill>
        </w:rPr>
        <w:t>。</w:t>
      </w:r>
    </w:p>
    <w:p w14:paraId="0C874F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2、本项目有意向投标供应商须登录全国公共资源交易平台（陕西省），交易平台〖首页〉电子交易平台〉企业端〗后，在〖招标公告/出让公告〗模块中选择有意向的项目点击“我要投标”，报名成功后及时与代理公司确认报名信息。报名确认后从〖我的项目〉项目流程〉交易文件下载〗中下载电子采购文件（*.SXSZF 格式），即可下载电子</w:t>
      </w: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招标</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文件，逾期未办理的，视为自动放弃。</w:t>
      </w:r>
    </w:p>
    <w:p w14:paraId="2045A1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.3、供应商在网上填写的单位信息（单位名称、营业执照相关信息）应与采购文件要求及后期上传的电子投标文件中相关信息一致，否则造成资格审查不通过的后果供应商自负。</w:t>
      </w:r>
    </w:p>
    <w:p w14:paraId="402007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.4、本项目采用</w:t>
      </w:r>
      <w:r>
        <w:rPr>
          <w:rFonts w:hint="eastAsia" w:ascii="FangSong" w:hAnsi="FangSong" w:eastAsia="FangSong" w:cs="FangSong"/>
          <w:i w:val="0"/>
          <w:iCs w:val="0"/>
          <w:caps w:val="0"/>
          <w:color w:val="000000" w:themeColor="text1"/>
          <w:spacing w:val="0"/>
          <w:sz w:val="24"/>
          <w:szCs w:val="24"/>
          <w:shd w:val="clear" w:color="auto" w:fill="FFFFFF"/>
          <w:vertAlign w:val="baseline"/>
          <w:lang w:eastAsia="zh-CN"/>
          <w14:textFill>
            <w14:solidFill>
              <w14:schemeClr w14:val="tx1"/>
            </w14:solidFill>
          </w14:textFill>
        </w:rPr>
        <w:t>不见面全流程</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电子开标方式，各供应商可登录全国公共资源交易平台（陕西省）下载《政府采购电子标书制作工具》、《政府采购投标单位操作手册》和，按照流程制作电子标书并在投标截止时间前上传电子投标文件。因供应商自身设施故障或自身原因导致无法完成投标的，由供应商自行承担后果。</w:t>
      </w:r>
    </w:p>
    <w:p w14:paraId="45032C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.5、未完成网上投标或未经采购代理公司确认或未在规定时间内在平台上下载电子采购文件的，导致无法完成后续流程的责任自负；</w:t>
      </w:r>
    </w:p>
    <w:p w14:paraId="362162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pPr>
      <w:bookmarkStart w:id="0" w:name="_GoBack"/>
      <w:bookmarkEnd w:id="0"/>
      <w:r>
        <w:rPr>
          <w:rFonts w:hint="eastAsia" w:ascii="FangSong" w:hAnsi="FangSong" w:eastAsia="FangSong" w:cs="FangSong"/>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Fonts w:hint="eastAsia" w:ascii="FangSong" w:hAnsi="FangSong" w:eastAsia="FangSong" w:cs="FangSong"/>
          <w:i w:val="0"/>
          <w:iCs w:val="0"/>
          <w:caps w:val="0"/>
          <w:color w:val="000000" w:themeColor="text1"/>
          <w:spacing w:val="0"/>
          <w:sz w:val="24"/>
          <w:szCs w:val="24"/>
          <w:shd w:val="clear" w:color="auto" w:fill="FFFFFF"/>
          <w:vertAlign w:val="baseline"/>
          <w14:textFill>
            <w14:solidFill>
              <w14:schemeClr w14:val="tx1"/>
            </w14:solidFill>
          </w14:textFill>
        </w:rPr>
        <w:t>.6、如有技术性问题，请先翻阅操作手册或致电软件开发商，技术支持热线：4009280095、4009980000。</w:t>
      </w:r>
    </w:p>
    <w:p w14:paraId="422F2E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sz w:val="21"/>
          <w:szCs w:val="21"/>
        </w:rPr>
      </w:pPr>
      <w:r>
        <w:rPr>
          <w:rStyle w:val="8"/>
          <w:rFonts w:hint="eastAsia" w:ascii="FangSong" w:hAnsi="FangSong" w:eastAsia="FangSong" w:cs="FangSong"/>
          <w:b/>
          <w:bCs/>
          <w:i w:val="0"/>
          <w:iCs w:val="0"/>
          <w:caps w:val="0"/>
          <w:color w:val="333333"/>
          <w:spacing w:val="0"/>
          <w:kern w:val="0"/>
          <w:sz w:val="21"/>
          <w:szCs w:val="21"/>
          <w:bdr w:val="none" w:color="auto" w:sz="0" w:space="0"/>
          <w:shd w:val="clear" w:fill="FFFFFF"/>
          <w:lang w:val="en-US" w:eastAsia="zh-CN" w:bidi="ar"/>
        </w:rPr>
        <w:t>（二）本项目落实的政府采购政策</w:t>
      </w:r>
    </w:p>
    <w:p w14:paraId="42B673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sz w:val="21"/>
          <w:szCs w:val="21"/>
        </w:rPr>
      </w:pPr>
      <w:r>
        <w:rPr>
          <w:rStyle w:val="8"/>
          <w:rFonts w:hint="eastAsia" w:ascii="FangSong" w:hAnsi="FangSong" w:eastAsia="FangSong" w:cs="FangSong"/>
          <w:b/>
          <w:bCs/>
          <w:i w:val="0"/>
          <w:iCs w:val="0"/>
          <w:caps w:val="0"/>
          <w:color w:val="333333"/>
          <w:spacing w:val="0"/>
          <w:kern w:val="0"/>
          <w:sz w:val="21"/>
          <w:szCs w:val="21"/>
          <w:bdr w:val="none" w:color="auto" w:sz="0" w:space="0"/>
          <w:shd w:val="clear" w:fill="FFFFFF"/>
          <w:lang w:val="en-US" w:eastAsia="zh-CN" w:bidi="ar"/>
        </w:rPr>
        <w:t>本项目为专门面向中小企业项目，供应商应为中型企业、小型企业、微型企业或监狱企业或残疾人福利性单位。</w:t>
      </w: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0FE3DD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left"/>
        <w:rPr>
          <w:sz w:val="21"/>
          <w:szCs w:val="21"/>
        </w:rPr>
      </w:pPr>
      <w:r>
        <w:rPr>
          <w:rStyle w:val="8"/>
          <w:rFonts w:hint="eastAsia" w:ascii="FangSong" w:hAnsi="FangSong" w:eastAsia="FangSong" w:cs="FangSong"/>
          <w:b/>
          <w:bCs/>
          <w:i w:val="0"/>
          <w:iCs w:val="0"/>
          <w:caps w:val="0"/>
          <w:color w:val="333333"/>
          <w:spacing w:val="0"/>
          <w:kern w:val="0"/>
          <w:sz w:val="21"/>
          <w:szCs w:val="21"/>
          <w:bdr w:val="none" w:color="auto" w:sz="0" w:space="0"/>
          <w:shd w:val="clear" w:fill="FFFFFF"/>
          <w:lang w:val="en-US" w:eastAsia="zh-CN" w:bidi="ar"/>
        </w:rPr>
        <w:t>（三）其他政府采购政策</w:t>
      </w:r>
    </w:p>
    <w:p w14:paraId="4EFE06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1、《关于在政府采购活动中查询及使用信用记录有关问题的通知》（财库〔2016〕125号）。</w:t>
      </w:r>
    </w:p>
    <w:p w14:paraId="6F1B2C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2、《政府采购促进中小企业发展管理办法》（财库〔2020〕46号）、《关于政府采购支持监狱企业发展有关问题的通知》（财库〔2014〕68号）以及《关于促进残疾人就业政府采购政策的通知》（财库〔2017〕141号）。</w:t>
      </w:r>
    </w:p>
    <w:p w14:paraId="0D9EE2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w:t>
      </w:r>
    </w:p>
    <w:p w14:paraId="37EC02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5E8796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5、《陕西省财政厅关于加快推进我省中小企业政府采购信用融资工作的通知》（陕财办采〔2020〕15号）、陕西省财政厅关于印发《陕西省中小企业政府采购信用融资办法》（陕财办采〔2018〕23号）</w:t>
      </w:r>
    </w:p>
    <w:p w14:paraId="105E32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FangSong" w:hAnsi="FangSong" w:eastAsia="FangSong" w:cs="FangSong"/>
          <w:i w:val="0"/>
          <w:iCs w:val="0"/>
          <w:caps w:val="0"/>
          <w:color w:val="333333"/>
          <w:spacing w:val="0"/>
          <w:kern w:val="0"/>
          <w:sz w:val="21"/>
          <w:szCs w:val="21"/>
          <w:bdr w:val="none" w:color="auto" w:sz="0" w:space="0"/>
          <w:shd w:val="clear" w:fill="FFFFFF"/>
          <w:lang w:val="en-US" w:eastAsia="zh-CN" w:bidi="ar"/>
        </w:rPr>
        <w:t>6、详见《供应商须知》中“落实的政府采购政策”有关内容。</w:t>
      </w:r>
    </w:p>
    <w:p w14:paraId="7DA2A2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八、对本次招标提出询问，请按以下方式联系。</w:t>
      </w:r>
    </w:p>
    <w:p w14:paraId="6E6C52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F46F7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名称：陕西省自强中专学校</w:t>
      </w:r>
    </w:p>
    <w:p w14:paraId="14A5B9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地址：宝鸡市陈仓区科技工业园区东段</w:t>
      </w:r>
    </w:p>
    <w:p w14:paraId="011B4A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联系方式：15353006252</w:t>
      </w:r>
    </w:p>
    <w:p w14:paraId="081D7A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6F879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名称：同昌成项目管理有限公司</w:t>
      </w:r>
    </w:p>
    <w:p w14:paraId="1C46CD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地址：陕西省西安市雁塔区陕西省西安市曲江新区翠华路500号佳和商务大厦A座7层702室</w:t>
      </w:r>
    </w:p>
    <w:p w14:paraId="3D0CEA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联系方式：18791972285</w:t>
      </w:r>
    </w:p>
    <w:p w14:paraId="43B29E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13070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项目联系人：林工</w:t>
      </w:r>
    </w:p>
    <w:p w14:paraId="6878AA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电话：18791972285</w:t>
      </w:r>
    </w:p>
    <w:p w14:paraId="3922F0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Microsoft YaHei" w:hAnsi="Microsoft YaHei" w:eastAsia="Microsoft YaHei" w:cs="Microsoft YaHei"/>
          <w:i w:val="0"/>
          <w:iCs w:val="0"/>
          <w:caps w:val="0"/>
          <w:color w:val="333333"/>
          <w:spacing w:val="0"/>
          <w:sz w:val="21"/>
          <w:szCs w:val="21"/>
          <w:bdr w:val="none" w:color="auto" w:sz="0" w:space="0"/>
          <w:shd w:val="clear" w:fill="FFFFFF"/>
        </w:rPr>
        <w:t>同昌成项目管理有限公司</w:t>
      </w:r>
    </w:p>
    <w:p w14:paraId="7C14C46D">
      <w:pPr>
        <w:rPr>
          <w:rFonts w:hint="eastAsia" w:ascii="FangSong" w:hAnsi="FangSong" w:eastAsia="FangSong" w:cs="FangSong"/>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E78E4"/>
    <w:rsid w:val="048E3A0A"/>
    <w:rsid w:val="3A73585B"/>
    <w:rsid w:val="5D1E78E4"/>
    <w:rsid w:val="626C566C"/>
    <w:rsid w:val="6E3D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Calibri" w:hAnsi="Calibri" w:eastAsia="SimSun" w:cs="Times New Roman"/>
      <w:b/>
      <w:kern w:val="44"/>
      <w:sz w:val="32"/>
      <w:szCs w:val="24"/>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SimSun" w:hAnsi="SimSun" w:eastAsia="SimSun" w:cs="SimSun"/>
      <w:b/>
      <w:bCs/>
      <w:kern w:val="0"/>
      <w:sz w:val="24"/>
      <w:szCs w:val="24"/>
      <w:lang w:val="en-US" w:eastAsia="zh-CN" w:bidi="ar"/>
    </w:rPr>
  </w:style>
  <w:style w:type="paragraph" w:styleId="4">
    <w:name w:val="heading 6"/>
    <w:basedOn w:val="1"/>
    <w:next w:val="1"/>
    <w:unhideWhenUsed/>
    <w:qFormat/>
    <w:uiPriority w:val="0"/>
    <w:pPr>
      <w:spacing w:before="100" w:beforeAutospacing="1" w:after="100" w:afterAutospacing="1"/>
      <w:jc w:val="left"/>
      <w:outlineLvl w:val="5"/>
    </w:pPr>
    <w:rPr>
      <w:rFonts w:hint="eastAsia" w:ascii="SimSun" w:hAnsi="SimSun" w:eastAsia="SimSun" w:cs="SimSun"/>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2682</Words>
  <Characters>3008</Characters>
  <Lines>0</Lines>
  <Paragraphs>0</Paragraphs>
  <TotalTime>5</TotalTime>
  <ScaleCrop>false</ScaleCrop>
  <LinksUpToDate>false</LinksUpToDate>
  <CharactersWithSpaces>3025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2024-12-06T03:37:00Z</dcterms:created>
  <dc:creator>林宝娟</dc:creator>
  <cp:lastModifiedBy>林宝娟</cp:lastModifiedBy>
  <dcterms:modified xsi:type="dcterms:W3CDTF">2024-12-07T06:45:24Z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49133F9696B2494D88C35393C7BEDF08_11</vt:lpwstr>
  </property>
</Properties>
</file>