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版本号：241012002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陕西省公安机关执法办案综合管理平台建设项目</w:t>
      </w:r>
    </w:p>
    <w:p>
      <w:pPr>
        <w:pStyle w:val="null3"/>
        <w:jc w:val="center"/>
        <w:outlineLvl w:val="2"/>
      </w:pPr>
      <w:r>
        <w:rPr>
          <w:sz w:val="28"/>
          <w:b/>
        </w:rPr>
        <w:t>采购项目编号：</w:t>
      </w:r>
      <w:r>
        <w:rPr>
          <w:sz w:val="28"/>
          <w:b/>
        </w:rPr>
        <w:t>DQA-2024072-ZB</w:t>
      </w:r>
      <w:r>
        <w:br/>
      </w:r>
      <w:r>
        <w:br/>
      </w:r>
      <w:r>
        <w:br/>
      </w:r>
    </w:p>
    <w:p>
      <w:pPr>
        <w:pStyle w:val="null3"/>
        <w:jc w:val="center"/>
        <w:outlineLvl w:val="2"/>
      </w:pPr>
      <w:r>
        <w:rPr>
          <w:sz w:val="28"/>
          <w:b/>
        </w:rPr>
        <w:t>省公安厅机关</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2024年10月09日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陕西德勤招标有限公司</w:t>
      </w:r>
      <w:r>
        <w:rPr/>
        <w:t>（以下简称“代理机构”）受</w:t>
      </w:r>
      <w:r>
        <w:rPr/>
        <w:t>省公安厅机关</w:t>
      </w:r>
      <w:r>
        <w:rPr/>
        <w:t>委托，拟对</w:t>
      </w:r>
      <w:r>
        <w:rPr/>
        <w:t>陕西省公安机关执法办案综合管理平台建设项目</w:t>
      </w:r>
      <w:r>
        <w:rPr/>
        <w:t>进行国内公开招标，兹邀请符合本次招标要求的供应商参加投标。</w:t>
      </w:r>
    </w:p>
    <w:p>
      <w:pPr>
        <w:pStyle w:val="null3"/>
        <w:outlineLvl w:val="2"/>
      </w:pPr>
      <w:r>
        <w:rPr>
          <w:sz w:val="28"/>
          <w:b/>
        </w:rPr>
        <w:t>一、采购项目编号：</w:t>
      </w:r>
      <w:r>
        <w:rPr>
          <w:sz w:val="28"/>
          <w:b/>
        </w:rPr>
        <w:t>DQA-2024072-ZB</w:t>
      </w:r>
    </w:p>
    <w:p>
      <w:pPr>
        <w:pStyle w:val="null3"/>
        <w:outlineLvl w:val="2"/>
      </w:pPr>
      <w:r>
        <w:rPr>
          <w:sz w:val="28"/>
          <w:b/>
        </w:rPr>
        <w:t>二、采购项目名称：</w:t>
      </w:r>
      <w:r>
        <w:rPr>
          <w:sz w:val="28"/>
          <w:b/>
        </w:rPr>
        <w:t>陕西省公安机关执法办案综合管理平台建设项目</w:t>
      </w:r>
    </w:p>
    <w:p>
      <w:pPr>
        <w:pStyle w:val="null3"/>
        <w:outlineLvl w:val="2"/>
      </w:pPr>
      <w:r>
        <w:rPr>
          <w:sz w:val="28"/>
          <w:b/>
        </w:rPr>
        <w:t>三、招标项目简介</w:t>
      </w:r>
    </w:p>
    <w:p>
      <w:pPr>
        <w:pStyle w:val="null3"/>
        <w:ind w:firstLine="480"/>
      </w:pPr>
      <w:r>
        <w:rPr/>
        <w:t>本次项目建设应按照《关于分批次组织开展全国执法办案数据治理和汇聚上报工作的通知》、《公安机关接报案与立案工作规定》、《公安机关执法细则》等相关工作规定，全面整合执法办案和监督管理数据资源，规范相关业务标准，联通部省数据汇聚渠道，加强执法大数据智能应用服务，为下一步部平台数据反哺、数据应用提供有力数据支撑。调整完善执法办案业务流程，拓展执法监督业务，建设全省统一管理执法办案管理中心应用，助推我省法治公安建设质量变革、效率变革、动力变革。 本项目分6个标包，分别为：1包软件平台开发、2包硬件设备购置、3包等级保护测评服务、4包密码应用安全性评估、5包第三方软件测评、6包平台建设监理。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pPr>
      <w:r>
        <w:rPr/>
        <w:t>采购包2：</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pPr>
      <w:r>
        <w:rPr/>
        <w:t>采购包3：</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pPr>
      <w:r>
        <w:rPr/>
        <w:t>11、特殊资格要求：具备《网络安全等级测评与检测评估机构服务认证证书》。</w:t>
      </w:r>
    </w:p>
    <w:p>
      <w:pPr>
        <w:pStyle w:val="null3"/>
      </w:pPr>
      <w:r>
        <w:rPr/>
        <w:t>采购包4：</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pPr>
      <w:r>
        <w:rPr/>
        <w:t>11、特殊资格要求：具备国家密码管理部门同意其开展商用密码应用安全性评估的证明资料。</w:t>
      </w:r>
    </w:p>
    <w:p>
      <w:pPr>
        <w:pStyle w:val="null3"/>
      </w:pPr>
      <w:r>
        <w:rPr/>
        <w:t>采购包5：</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pPr>
      <w:r>
        <w:rPr/>
        <w:t>11、特殊资格要求：投标供应商须具备检验检测机构资质认定(CMA)证书或CNAS实验室认可证书。</w:t>
      </w:r>
    </w:p>
    <w:p>
      <w:pPr>
        <w:pStyle w:val="null3"/>
      </w:pPr>
      <w:r>
        <w:rPr/>
        <w:t>采购包6：</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省公安厅机关</w:t>
      </w:r>
    </w:p>
    <w:p>
      <w:pPr>
        <w:pStyle w:val="null3"/>
      </w:pPr>
      <w:r>
        <w:rPr/>
        <w:t xml:space="preserve"> 地址： </w:t>
      </w:r>
      <w:r>
        <w:rPr/>
        <w:t>西安市未央区凤城二路19号</w:t>
      </w:r>
    </w:p>
    <w:p>
      <w:pPr>
        <w:pStyle w:val="null3"/>
      </w:pPr>
      <w:r>
        <w:rPr/>
        <w:t xml:space="preserve"> 邮编： </w:t>
      </w:r>
      <w:r>
        <w:rPr/>
        <w:t>710000</w:t>
      </w:r>
    </w:p>
    <w:p>
      <w:pPr>
        <w:pStyle w:val="null3"/>
      </w:pPr>
      <w:r>
        <w:rPr/>
        <w:t xml:space="preserve"> 联系人： </w:t>
      </w:r>
      <w:r>
        <w:rPr/>
        <w:t>潘警官</w:t>
      </w:r>
    </w:p>
    <w:p>
      <w:pPr>
        <w:pStyle w:val="null3"/>
      </w:pPr>
      <w:r>
        <w:rPr/>
        <w:t xml:space="preserve"> 联系电话： </w:t>
      </w:r>
      <w:r>
        <w:rPr/>
        <w:t>029-86166900</w:t>
      </w:r>
    </w:p>
    <w:p>
      <w:pPr>
        <w:pStyle w:val="null3"/>
        <w:outlineLvl w:val="2"/>
      </w:pPr>
      <w:r>
        <w:rPr>
          <w:sz w:val="28"/>
          <w:b/>
        </w:rPr>
        <w:t>代理机构：</w:t>
      </w:r>
      <w:r>
        <w:rPr>
          <w:sz w:val="28"/>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采购包1：19,729,700.00元</w:t>
            </w:r>
          </w:p>
          <w:p>
            <w:pPr>
              <w:pStyle w:val="null3"/>
            </w:pPr>
            <w:r>
              <w:rPr/>
              <w:t>采购包2：12,675,200.00元</w:t>
            </w:r>
          </w:p>
          <w:p>
            <w:pPr>
              <w:pStyle w:val="null3"/>
            </w:pPr>
            <w:r>
              <w:rPr/>
              <w:t>采购包3：260,000.00元</w:t>
            </w:r>
          </w:p>
          <w:p>
            <w:pPr>
              <w:pStyle w:val="null3"/>
            </w:pPr>
            <w:r>
              <w:rPr/>
              <w:t>采购包4：320,000.00元</w:t>
            </w:r>
          </w:p>
          <w:p>
            <w:pPr>
              <w:pStyle w:val="null3"/>
            </w:pPr>
            <w:r>
              <w:rPr/>
              <w:t>采购包5：425,000.00元</w:t>
            </w:r>
          </w:p>
          <w:p>
            <w:pPr>
              <w:pStyle w:val="null3"/>
            </w:pPr>
            <w:r>
              <w:rPr/>
              <w:t>采购包6：612,600.00元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信创云管理服务器、信创云虚拟化服务器、信创云分布式存储服务器、信创云备份存储服务器、国产大数据节点服务器、GPU服务器</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采购包1保证金金额：300,000.00元</w:t>
            </w:r>
          </w:p>
          <w:p>
            <w:pPr>
              <w:pStyle w:val="null3"/>
            </w:pPr>
            <w:r>
              <w:rPr/>
              <w:t>采购包2保证金金额：250,000.00元</w:t>
            </w:r>
          </w:p>
          <w:p>
            <w:pPr>
              <w:pStyle w:val="null3"/>
            </w:pPr>
            <w:r>
              <w:rPr/>
              <w:t>采购包3保证金金额：5,000.00元</w:t>
            </w:r>
          </w:p>
          <w:p>
            <w:pPr>
              <w:pStyle w:val="null3"/>
            </w:pPr>
            <w:r>
              <w:rPr/>
              <w:t>采购包4保证金金额：6,000.00元</w:t>
            </w:r>
          </w:p>
          <w:p>
            <w:pPr>
              <w:pStyle w:val="null3"/>
            </w:pPr>
            <w:r>
              <w:rPr/>
              <w:t>采购包5保证金金额：8,000.00元</w:t>
            </w:r>
          </w:p>
          <w:p>
            <w:pPr>
              <w:pStyle w:val="null3"/>
            </w:pPr>
            <w:r>
              <w:rPr/>
              <w:t>采购包6保证金金额：12,000.00元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金额100万元以下，费率1.5%，中标金额100-500万元，费率1.1%，中标金额500-1000万元，费率0.8%，中标金额1000-5000万元，费率0.5%,采购代理服务费收费按差额定率累进法计算，若代理服务费核算后低于5000元按5000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省公安厅机关</w:t>
      </w:r>
      <w:r>
        <w:rPr/>
        <w:t>和</w:t>
      </w:r>
      <w:r>
        <w:rPr/>
        <w:t>陕西德勤招标有限公司</w:t>
      </w:r>
      <w:r>
        <w:rPr/>
        <w:t>享有。对招标文件中供应商参加本次政府采购活动应当具备的条件，招标项目技术、服务、商务及其他要求，评标细则及标准由</w:t>
      </w:r>
      <w:r>
        <w:rPr/>
        <w:t>省公安厅机关</w:t>
      </w:r>
      <w:r>
        <w:rPr/>
        <w:t>负责解释。除上述招标文件内容，其他内容由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省公安厅机关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以采购合同相关条款要求为准。</w:t>
      </w:r>
    </w:p>
    <w:p>
      <w:pPr>
        <w:pStyle w:val="null3"/>
      </w:pPr>
      <w:r>
        <w:rPr/>
        <w:t>采购包2：</w:t>
      </w:r>
    </w:p>
    <w:p>
      <w:pPr>
        <w:pStyle w:val="null3"/>
      </w:pPr>
      <w:r>
        <w:rPr/>
        <w:t>以采购合同相关条款要求为准。</w:t>
      </w:r>
    </w:p>
    <w:p>
      <w:pPr>
        <w:pStyle w:val="null3"/>
      </w:pPr>
      <w:r>
        <w:rPr/>
        <w:t>采购包3：</w:t>
      </w:r>
    </w:p>
    <w:p>
      <w:pPr>
        <w:pStyle w:val="null3"/>
      </w:pPr>
      <w:r>
        <w:rPr/>
        <w:t>以采购合同相关条款要求为准。</w:t>
      </w:r>
    </w:p>
    <w:p>
      <w:pPr>
        <w:pStyle w:val="null3"/>
      </w:pPr>
      <w:r>
        <w:rPr/>
        <w:t>采购包4：</w:t>
      </w:r>
    </w:p>
    <w:p>
      <w:pPr>
        <w:pStyle w:val="null3"/>
      </w:pPr>
      <w:r>
        <w:rPr/>
        <w:t>以采购合同相关条款要求为准。</w:t>
      </w:r>
    </w:p>
    <w:p>
      <w:pPr>
        <w:pStyle w:val="null3"/>
      </w:pPr>
      <w:r>
        <w:rPr/>
        <w:t>采购包5：</w:t>
      </w:r>
    </w:p>
    <w:p>
      <w:pPr>
        <w:pStyle w:val="null3"/>
      </w:pPr>
      <w:r>
        <w:rPr/>
        <w:t>以采购合同相关条款要求为准。</w:t>
      </w:r>
    </w:p>
    <w:p>
      <w:pPr>
        <w:pStyle w:val="null3"/>
      </w:pPr>
      <w:r>
        <w:rPr/>
        <w:t>采购包6：</w:t>
      </w:r>
    </w:p>
    <w:p>
      <w:pPr>
        <w:pStyle w:val="null3"/>
      </w:pPr>
      <w:r>
        <w:rPr/>
        <w:t>以采购合同相关条款要求为准。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项目建设应按照《关于分批次组织开展全国执法办案数据治理和汇聚上报工作的通知》、《公安机关接报案与立案工作规定》、《公安机关执法细则》等相关工作规定，全面整合执法办案和监督管理数据资源，规范相关业务标准，联通部省数据汇聚渠道，加强执法大数据智能应用服务，为下一步部平台数据反哺、数据应用提供有力数据支撑。调整完善执法办案业务流程，拓展执法监督业务，建设全省统一管理执法办案管理中心应用，助推我省法治公安建设质量变革、效率变革、动力变革。 本项目分6个标包，分别为：1包软件平台开发、2包硬件设备购置、3包等级保护测评服务、4包密码应用安全性评估、5包第三方软件测评、6包平台建设监理。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19,729,700.00</w:t>
      </w:r>
    </w:p>
    <w:p>
      <w:pPr>
        <w:pStyle w:val="null3"/>
      </w:pPr>
      <w:r>
        <w:rPr/>
        <w:t>采购包最高限价（元）: 19,729,700.00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19,729,700.00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12,675,200.00</w:t>
      </w:r>
    </w:p>
    <w:p>
      <w:pPr>
        <w:pStyle w:val="null3"/>
      </w:pPr>
      <w:r>
        <w:rPr/>
        <w:t>采购包最高限价（元）: 12,675,200.00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12,675,200.00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pPr>
      <w:r>
        <w:rPr/>
        <w:t>采购包3：</w:t>
      </w:r>
    </w:p>
    <w:p>
      <w:pPr>
        <w:pStyle w:val="null3"/>
      </w:pPr>
      <w:r>
        <w:rPr/>
        <w:t>采购包预算金额（元）: 260,000.00</w:t>
      </w:r>
    </w:p>
    <w:p>
      <w:pPr>
        <w:pStyle w:val="null3"/>
      </w:pPr>
      <w:r>
        <w:rPr/>
        <w:t>采购包最高限价（元）: 260,000.00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260,000.00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320,000.00</w:t>
      </w:r>
    </w:p>
    <w:p>
      <w:pPr>
        <w:pStyle w:val="null3"/>
      </w:pPr>
      <w:r>
        <w:rPr/>
        <w:t>采购包最高限价（元）: 320,000.00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320,000.00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425,000.00</w:t>
      </w:r>
    </w:p>
    <w:p>
      <w:pPr>
        <w:pStyle w:val="null3"/>
      </w:pPr>
      <w:r>
        <w:rPr/>
        <w:t>采购包最高限价（元）: 425,000.00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425,000.00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612,600.00</w:t>
      </w:r>
    </w:p>
    <w:p>
      <w:pPr>
        <w:pStyle w:val="null3"/>
      </w:pPr>
      <w:r>
        <w:rPr/>
        <w:t>采购包最高限价（元）: 612,600.00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612,600.00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40" w:after="60"/>
              <w:jc w:val="both"/>
              <w:outlineLvl w:val="5"/>
            </w:pPr>
            <w:r>
              <w:rPr>
                <w:rFonts w:ascii="宋体" w:hAnsi="宋体" w:cs="宋体" w:eastAsia="宋体"/>
                <w:sz w:val="24"/>
                <w:b/>
                <w:color w:val="000000"/>
              </w:rPr>
              <w:t>1.项目概述</w:t>
            </w:r>
          </w:p>
          <w:p>
            <w:pPr>
              <w:pStyle w:val="null3"/>
              <w:spacing w:before="240" w:after="60"/>
              <w:jc w:val="both"/>
              <w:outlineLvl w:val="5"/>
            </w:pPr>
            <w:r>
              <w:rPr>
                <w:rFonts w:ascii="宋体" w:hAnsi="宋体" w:cs="宋体" w:eastAsia="宋体"/>
                <w:sz w:val="24"/>
                <w:b/>
                <w:color w:val="000000"/>
              </w:rPr>
              <w:t>1.1</w:t>
            </w:r>
            <w:r>
              <w:rPr>
                <w:rFonts w:ascii="宋体" w:hAnsi="宋体" w:cs="宋体" w:eastAsia="宋体"/>
                <w:sz w:val="24"/>
                <w:b/>
                <w:color w:val="000000"/>
              </w:rPr>
              <w:t>建设背景</w:t>
            </w:r>
          </w:p>
          <w:p>
            <w:pPr>
              <w:pStyle w:val="null3"/>
              <w:ind w:firstLine="420"/>
              <w:jc w:val="both"/>
            </w:pPr>
            <w:r>
              <w:rPr>
                <w:rFonts w:ascii="宋体" w:hAnsi="宋体" w:cs="宋体" w:eastAsia="宋体"/>
                <w:sz w:val="24"/>
                <w:color w:val="000000"/>
                <w:shd w:fill="FFFFFF" w:val="clear"/>
              </w:rPr>
              <w:t>本次项目建设应按照《关于分批次组织开展全国执法办案数据治理和汇聚上报工作的通知》、《公安机关接报案与立案工作规定》、《公安机关执法细则》等相关工作规定，全面整合执法办案和监督管理数据资源，规范相关业务标准，联通部省数据汇聚渠道，加强执法大数据智能应用服务，为下一步部平台数据反哺、数据应用提供有力数据支撑。调整完善执法办案业务流程，拓展执法监督业务，建设全省统一管理执法办案管理中心应用，助推我省法治公安建设质量变革、效率变革、动力变革。</w:t>
            </w:r>
          </w:p>
          <w:p>
            <w:pPr>
              <w:pStyle w:val="null3"/>
              <w:ind w:firstLine="420"/>
              <w:jc w:val="both"/>
            </w:pPr>
            <w:r>
              <w:rPr>
                <w:rFonts w:ascii="宋体" w:hAnsi="宋体" w:cs="宋体" w:eastAsia="宋体"/>
                <w:sz w:val="24"/>
                <w:b/>
                <w:color w:val="000000"/>
                <w:shd w:fill="FFFFFF" w:val="clear"/>
              </w:rPr>
              <w:t>1.2项目意义</w:t>
            </w:r>
          </w:p>
          <w:p>
            <w:pPr>
              <w:pStyle w:val="null3"/>
              <w:ind w:firstLine="480"/>
              <w:jc w:val="both"/>
            </w:pPr>
            <w:r>
              <w:rPr>
                <w:rFonts w:ascii="宋体" w:hAnsi="宋体" w:cs="宋体" w:eastAsia="宋体"/>
                <w:sz w:val="24"/>
                <w:color w:val="000000"/>
              </w:rPr>
              <w:t>按照陕西省《数字政府建设</w:t>
            </w:r>
            <w:r>
              <w:rPr>
                <w:rFonts w:ascii="宋体" w:hAnsi="宋体" w:cs="宋体" w:eastAsia="宋体"/>
                <w:sz w:val="24"/>
                <w:color w:val="000000"/>
              </w:rPr>
              <w:t>“十四五”规划》，以及省委改革办关于新发展阶段推进创造型、引领型改革的工作部署，坚持以问题导向、需求导向、目标导向为原则，以政法协同办案流程、节点为依托，设计公安部门数据协同标准和规范，并满足信创要求，构建具有陕西特色的政法一体化协同办案体系。</w:t>
            </w:r>
          </w:p>
          <w:p>
            <w:pPr>
              <w:pStyle w:val="null3"/>
              <w:ind w:firstLine="420"/>
              <w:jc w:val="both"/>
            </w:pPr>
            <w:r>
              <w:rPr>
                <w:rFonts w:ascii="宋体" w:hAnsi="宋体" w:cs="宋体" w:eastAsia="宋体"/>
                <w:sz w:val="24"/>
                <w:b/>
                <w:color w:val="000000"/>
                <w:shd w:fill="FFFFFF" w:val="clear"/>
              </w:rPr>
              <w:t>2</w:t>
            </w:r>
            <w:r>
              <w:rPr>
                <w:rFonts w:ascii="宋体" w:hAnsi="宋体" w:cs="宋体" w:eastAsia="宋体"/>
                <w:sz w:val="24"/>
                <w:b/>
                <w:color w:val="000000"/>
                <w:shd w:fill="FFFFFF" w:val="clear"/>
              </w:rPr>
              <w:t>.</w:t>
            </w:r>
            <w:r>
              <w:rPr>
                <w:rFonts w:ascii="宋体" w:hAnsi="宋体" w:cs="宋体" w:eastAsia="宋体"/>
                <w:sz w:val="24"/>
                <w:b/>
                <w:color w:val="000000"/>
                <w:shd w:fill="FFFFFF" w:val="clear"/>
              </w:rPr>
              <w:t>建设目标</w:t>
            </w:r>
          </w:p>
          <w:p>
            <w:pPr>
              <w:pStyle w:val="null3"/>
              <w:ind w:left="420"/>
              <w:jc w:val="both"/>
            </w:pPr>
            <w:r>
              <w:rPr>
                <w:rFonts w:ascii="宋体" w:hAnsi="宋体" w:cs="宋体" w:eastAsia="宋体"/>
                <w:sz w:val="24"/>
                <w:b/>
                <w:color w:val="000000"/>
                <w:shd w:fill="FFFFFF" w:val="clear"/>
              </w:rPr>
              <w:t>2.1政务目标</w:t>
            </w:r>
          </w:p>
          <w:p>
            <w:pPr>
              <w:pStyle w:val="null3"/>
              <w:ind w:firstLine="480"/>
              <w:jc w:val="both"/>
            </w:pPr>
            <w:r>
              <w:rPr>
                <w:rFonts w:ascii="宋体" w:hAnsi="宋体" w:cs="宋体" w:eastAsia="宋体"/>
                <w:sz w:val="24"/>
                <w:color w:val="000000"/>
              </w:rPr>
              <w:t>坚持以总书记新时代中国特色社会主义思想为指导，认真学习贯彻总书记网络强国战略思想，深入贯彻中央政法工作会议上总书记重要讲话精神，紧紧围绕党和国家工作大局以及新时代政法工作新任务新要求，牢固树立互联网思维、创新思维、系统思维，坚持开放共享的理念。以刑事诉讼跨部门大数据协同办案平台建设为着力点，坚决破除政法领域信息孤岛、数据壁垒、网络梗阻，力争实现政法机关</w:t>
            </w:r>
            <w:r>
              <w:rPr>
                <w:rFonts w:ascii="宋体" w:hAnsi="宋体" w:cs="宋体" w:eastAsia="宋体"/>
                <w:sz w:val="24"/>
                <w:color w:val="000000"/>
              </w:rPr>
              <w:t>“设施联通、网络畅通、平台贯通、数据融通、业务联通”的五通总目标。</w:t>
            </w:r>
          </w:p>
          <w:p>
            <w:pPr>
              <w:pStyle w:val="null3"/>
              <w:ind w:firstLine="420"/>
              <w:jc w:val="both"/>
            </w:pPr>
            <w:r>
              <w:rPr>
                <w:rFonts w:ascii="宋体" w:hAnsi="宋体" w:cs="宋体" w:eastAsia="宋体"/>
                <w:sz w:val="24"/>
                <w:color w:val="000000"/>
                <w:shd w:fill="FFFFFF" w:val="clear"/>
              </w:rPr>
              <w:t>2022年公安部下发的《公安信息化建设“十四五”规划》中明确要求省级公安机关一是要升级电子卷宗、电子签名、电子指纹捺印等功能，逐步实现文书卷宗电子化、无纸化；二是要升级省级政法跨部门协同功能，梳理明确政法跨部门协同办理业务需求，加强侦查环节证据材料的审查功能，开发跨部门业务协同，逐步实现电子卷宗、法律文书等办案信息在政法部门间快速流转和执法办案业务的跨部门协同办理，提升政法协同办案效率。</w:t>
            </w:r>
          </w:p>
          <w:p>
            <w:pPr>
              <w:pStyle w:val="null3"/>
              <w:ind w:firstLine="420"/>
              <w:jc w:val="both"/>
            </w:pPr>
            <w:r>
              <w:rPr>
                <w:rFonts w:ascii="宋体" w:hAnsi="宋体" w:cs="宋体" w:eastAsia="宋体"/>
                <w:sz w:val="24"/>
                <w:b/>
                <w:color w:val="000000"/>
                <w:shd w:fill="FFFFFF" w:val="clear"/>
              </w:rPr>
              <w:t>2.2业务目标</w:t>
            </w:r>
          </w:p>
          <w:p>
            <w:pPr>
              <w:pStyle w:val="null3"/>
              <w:ind w:firstLine="420"/>
              <w:jc w:val="both"/>
            </w:pPr>
            <w:r>
              <w:rPr>
                <w:rFonts w:ascii="宋体" w:hAnsi="宋体" w:cs="宋体" w:eastAsia="宋体"/>
                <w:sz w:val="24"/>
                <w:color w:val="000000"/>
                <w:shd w:fill="FFFFFF" w:val="clear"/>
              </w:rPr>
              <w:t>本次项目建设借助云计算、大数据等新技术，新建政法协同办案系统、升级改造违法犯罪人员信息系统，以政法跨部门协同办案，调整完善执法办案业务流程为核心实现以下业务目标：</w:t>
            </w:r>
          </w:p>
          <w:p>
            <w:pPr>
              <w:pStyle w:val="null3"/>
              <w:ind w:firstLine="420"/>
              <w:jc w:val="both"/>
            </w:pPr>
            <w:r>
              <w:rPr>
                <w:rFonts w:ascii="宋体" w:hAnsi="宋体" w:cs="宋体" w:eastAsia="宋体"/>
                <w:sz w:val="24"/>
                <w:color w:val="000000"/>
                <w:shd w:fill="FFFFFF" w:val="clear"/>
              </w:rPr>
              <w:t>（</w:t>
            </w:r>
            <w:r>
              <w:rPr>
                <w:rFonts w:ascii="宋体" w:hAnsi="宋体" w:cs="宋体" w:eastAsia="宋体"/>
                <w:sz w:val="24"/>
                <w:color w:val="000000"/>
                <w:shd w:fill="FFFFFF" w:val="clear"/>
              </w:rPr>
              <w:t>1）实现政法跨部门协同办案</w:t>
            </w:r>
          </w:p>
          <w:p>
            <w:pPr>
              <w:pStyle w:val="null3"/>
              <w:ind w:firstLine="420"/>
              <w:jc w:val="both"/>
            </w:pPr>
            <w:r>
              <w:rPr>
                <w:rFonts w:ascii="宋体" w:hAnsi="宋体" w:cs="宋体" w:eastAsia="宋体"/>
                <w:sz w:val="24"/>
                <w:color w:val="000000"/>
                <w:shd w:fill="FFFFFF" w:val="clear"/>
              </w:rPr>
              <w:t>通过本项目的建设，促进</w:t>
            </w:r>
            <w:r>
              <w:rPr>
                <w:rFonts w:ascii="宋体" w:hAnsi="宋体" w:cs="宋体" w:eastAsia="宋体"/>
                <w:sz w:val="24"/>
                <w:color w:val="000000"/>
                <w:shd w:fill="FFFFFF" w:val="clear"/>
              </w:rPr>
              <w:t>公安、检察院</w:t>
            </w:r>
            <w:r>
              <w:rPr>
                <w:rFonts w:ascii="宋体" w:hAnsi="宋体" w:cs="宋体" w:eastAsia="宋体"/>
                <w:sz w:val="24"/>
                <w:color w:val="000000"/>
                <w:shd w:fill="FFFFFF" w:val="clear"/>
              </w:rPr>
              <w:t>、</w:t>
            </w:r>
            <w:r>
              <w:rPr>
                <w:rFonts w:ascii="宋体" w:hAnsi="宋体" w:cs="宋体" w:eastAsia="宋体"/>
                <w:sz w:val="24"/>
                <w:color w:val="000000"/>
                <w:shd w:fill="FFFFFF" w:val="clear"/>
              </w:rPr>
              <w:t>法院、司</w:t>
            </w:r>
            <w:r>
              <w:rPr>
                <w:rFonts w:ascii="宋体" w:hAnsi="宋体" w:cs="宋体" w:eastAsia="宋体"/>
                <w:sz w:val="24"/>
                <w:color w:val="000000"/>
                <w:shd w:fill="FFFFFF" w:val="clear"/>
              </w:rPr>
              <w:t>法等政法部门之间的数据共享与业务协同，从而打破信息壁垒，显著提升案件处理的效率与质量。</w:t>
            </w:r>
          </w:p>
          <w:p>
            <w:pPr>
              <w:pStyle w:val="null3"/>
              <w:ind w:firstLine="420"/>
              <w:jc w:val="both"/>
            </w:pPr>
            <w:r>
              <w:rPr>
                <w:rFonts w:ascii="宋体" w:hAnsi="宋体" w:cs="宋体" w:eastAsia="宋体"/>
                <w:sz w:val="24"/>
                <w:color w:val="000000"/>
                <w:shd w:fill="FFFFFF" w:val="clear"/>
              </w:rPr>
              <w:t>（</w:t>
            </w:r>
            <w:r>
              <w:rPr>
                <w:rFonts w:ascii="宋体" w:hAnsi="宋体" w:cs="宋体" w:eastAsia="宋体"/>
                <w:sz w:val="24"/>
                <w:color w:val="000000"/>
                <w:shd w:fill="FFFFFF" w:val="clear"/>
              </w:rPr>
              <w:t>2）全面落实《公安机关执法细则》</w:t>
            </w:r>
          </w:p>
          <w:p>
            <w:pPr>
              <w:pStyle w:val="null3"/>
              <w:ind w:firstLine="420"/>
              <w:jc w:val="both"/>
            </w:pPr>
            <w:r>
              <w:rPr>
                <w:rFonts w:ascii="宋体" w:hAnsi="宋体" w:cs="宋体" w:eastAsia="宋体"/>
                <w:sz w:val="24"/>
                <w:color w:val="000000"/>
                <w:shd w:fill="FFFFFF" w:val="clear"/>
              </w:rPr>
              <w:t>通过本平台的建设，从业务流程、文书、执法监督等方面确保《公安机关执法细则》的各项要求得到全面贯彻落实，从而规范执法行为，保障其合法化，进而提升执法质量与效果。</w:t>
            </w:r>
          </w:p>
          <w:p>
            <w:pPr>
              <w:pStyle w:val="null3"/>
              <w:ind w:firstLine="480"/>
              <w:jc w:val="both"/>
            </w:pPr>
            <w:r>
              <w:rPr>
                <w:rFonts w:ascii="宋体" w:hAnsi="宋体" w:cs="宋体" w:eastAsia="宋体"/>
                <w:sz w:val="24"/>
                <w:color w:val="000000"/>
                <w:shd w:fill="FFFFFF" w:val="clear"/>
              </w:rPr>
              <w:t>（</w:t>
            </w:r>
            <w:r>
              <w:rPr>
                <w:rFonts w:ascii="宋体" w:hAnsi="宋体" w:cs="宋体" w:eastAsia="宋体"/>
                <w:sz w:val="24"/>
                <w:color w:val="000000"/>
                <w:shd w:fill="FFFFFF" w:val="clear"/>
              </w:rPr>
              <w:t>3）支撑受立案制度改革</w:t>
            </w:r>
          </w:p>
          <w:p>
            <w:pPr>
              <w:pStyle w:val="null3"/>
              <w:ind w:firstLine="480"/>
              <w:jc w:val="both"/>
            </w:pPr>
            <w:r>
              <w:rPr>
                <w:rFonts w:ascii="宋体" w:hAnsi="宋体" w:cs="宋体" w:eastAsia="宋体"/>
                <w:sz w:val="24"/>
                <w:color w:val="000000"/>
                <w:shd w:fill="FFFFFF" w:val="clear"/>
              </w:rPr>
              <w:t>为贯彻公安部《公安机关接报案与立案工作规定》的相关要求，本项目将对接报案、立案、办理、结案等关键环节进行规范化、标准化管理，以支持并完善受立案制度的改革。</w:t>
            </w:r>
          </w:p>
          <w:p>
            <w:pPr>
              <w:pStyle w:val="null3"/>
              <w:ind w:firstLine="480"/>
              <w:jc w:val="both"/>
            </w:pPr>
            <w:r>
              <w:rPr>
                <w:rFonts w:ascii="宋体" w:hAnsi="宋体" w:cs="宋体" w:eastAsia="宋体"/>
                <w:sz w:val="24"/>
                <w:color w:val="000000"/>
                <w:shd w:fill="FFFFFF" w:val="clear"/>
              </w:rPr>
              <w:t>（</w:t>
            </w:r>
            <w:r>
              <w:rPr>
                <w:rFonts w:ascii="宋体" w:hAnsi="宋体" w:cs="宋体" w:eastAsia="宋体"/>
                <w:sz w:val="24"/>
                <w:color w:val="000000"/>
                <w:shd w:fill="FFFFFF" w:val="clear"/>
              </w:rPr>
              <w:t>4）数据标准匹配及汇聚</w:t>
            </w:r>
          </w:p>
          <w:p>
            <w:pPr>
              <w:pStyle w:val="null3"/>
              <w:ind w:firstLine="480"/>
              <w:jc w:val="both"/>
            </w:pPr>
            <w:r>
              <w:rPr>
                <w:rFonts w:ascii="宋体" w:hAnsi="宋体" w:cs="宋体" w:eastAsia="宋体"/>
                <w:sz w:val="24"/>
                <w:color w:val="000000"/>
                <w:shd w:fill="FFFFFF" w:val="clear"/>
              </w:rPr>
              <w:t>本项目将遵循公安部法综平台执法办案主题库标准，实现陕西省执法办案业务数据的生成、治理，并统一向部法综平台进行数据汇聚。涵盖范围广泛，包括人员、组织、场所、装备、物品、文书、笔录、卷宗、警情业务、案件业务、中心业务数据表。</w:t>
            </w:r>
          </w:p>
          <w:p>
            <w:pPr>
              <w:pStyle w:val="null3"/>
              <w:ind w:firstLine="480"/>
              <w:jc w:val="both"/>
            </w:pPr>
            <w:r>
              <w:rPr>
                <w:rFonts w:ascii="宋体" w:hAnsi="宋体" w:cs="宋体" w:eastAsia="宋体"/>
                <w:sz w:val="24"/>
                <w:color w:val="000000"/>
                <w:shd w:fill="FFFFFF" w:val="clear"/>
              </w:rPr>
              <w:t>（</w:t>
            </w:r>
            <w:r>
              <w:rPr>
                <w:rFonts w:ascii="宋体" w:hAnsi="宋体" w:cs="宋体" w:eastAsia="宋体"/>
                <w:sz w:val="24"/>
                <w:color w:val="000000"/>
                <w:shd w:fill="FFFFFF" w:val="clear"/>
              </w:rPr>
              <w:t>5）统一管理全省执法办案管理中心</w:t>
            </w:r>
          </w:p>
          <w:p>
            <w:pPr>
              <w:pStyle w:val="null3"/>
              <w:ind w:firstLine="480"/>
              <w:jc w:val="both"/>
            </w:pPr>
            <w:r>
              <w:rPr>
                <w:rFonts w:ascii="宋体" w:hAnsi="宋体" w:cs="宋体" w:eastAsia="宋体"/>
                <w:sz w:val="24"/>
                <w:color w:val="000000"/>
                <w:shd w:fill="FFFFFF" w:val="clear"/>
              </w:rPr>
              <w:t>本项目将实现省级层面统一的执法办案管理中心应用，业务内容覆盖案卷管理、涉案财物管理、办案区管理、音视频管理等，旨在规范执法管理业务，并有效整合基层相关数据，提升管理效能。</w:t>
            </w:r>
          </w:p>
          <w:p>
            <w:pPr>
              <w:pStyle w:val="null3"/>
              <w:ind w:firstLine="480"/>
              <w:jc w:val="both"/>
            </w:pPr>
            <w:r>
              <w:rPr>
                <w:rFonts w:ascii="宋体" w:hAnsi="宋体" w:cs="宋体" w:eastAsia="宋体"/>
                <w:sz w:val="24"/>
                <w:color w:val="000000"/>
                <w:shd w:fill="FFFFFF" w:val="clear"/>
              </w:rPr>
              <w:t>（</w:t>
            </w:r>
            <w:r>
              <w:rPr>
                <w:rFonts w:ascii="宋体" w:hAnsi="宋体" w:cs="宋体" w:eastAsia="宋体"/>
                <w:sz w:val="24"/>
                <w:color w:val="000000"/>
                <w:shd w:fill="FFFFFF" w:val="clear"/>
              </w:rPr>
              <w:t>6）提升公检法司对违法犯罪人员的监管业务协同</w:t>
            </w:r>
          </w:p>
          <w:p>
            <w:pPr>
              <w:pStyle w:val="null3"/>
              <w:ind w:firstLine="480"/>
              <w:jc w:val="both"/>
            </w:pPr>
            <w:r>
              <w:rPr>
                <w:rFonts w:ascii="宋体" w:hAnsi="宋体" w:cs="宋体" w:eastAsia="宋体"/>
                <w:sz w:val="24"/>
                <w:color w:val="000000"/>
                <w:shd w:fill="FFFFFF" w:val="clear"/>
              </w:rPr>
              <w:t>实现全省政法三级检察机关、人民法院、司法行政、监狱、司法矫正等部门在对诉讼当事人采取强制措施至刑罚执行、减假暂、司法矫正等刑事诉讼活动全过程的文书、函件、报告、批复等材料网上流转、监督、数据共享和业务协同</w:t>
            </w:r>
            <w:r>
              <w:rPr>
                <w:rFonts w:ascii="宋体" w:hAnsi="宋体" w:cs="宋体" w:eastAsia="宋体"/>
                <w:sz w:val="24"/>
                <w:color w:val="000000"/>
                <w:shd w:fill="FFFFFF" w:val="clear"/>
              </w:rPr>
              <w:t>。</w:t>
            </w:r>
          </w:p>
          <w:p>
            <w:pPr>
              <w:pStyle w:val="null3"/>
              <w:ind w:firstLine="480"/>
              <w:jc w:val="both"/>
            </w:pPr>
            <w:r>
              <w:rPr>
                <w:rFonts w:ascii="宋体" w:hAnsi="宋体" w:cs="宋体" w:eastAsia="宋体"/>
                <w:sz w:val="24"/>
                <w:color w:val="000000"/>
                <w:shd w:fill="FFFFFF" w:val="clear"/>
              </w:rPr>
              <w:t>政法协同办案系统，系统业务覆盖案件办理、政法协同、执法办案管理中心、智能笔录、智能电子卷宗、执法监督。系统业务覆盖层级为省、市、区县、派出所四级民警。</w:t>
            </w:r>
          </w:p>
          <w:p>
            <w:pPr>
              <w:pStyle w:val="null3"/>
              <w:ind w:firstLine="480"/>
              <w:jc w:val="both"/>
            </w:pPr>
            <w:r>
              <w:rPr>
                <w:rFonts w:ascii="宋体" w:hAnsi="宋体" w:cs="宋体" w:eastAsia="宋体"/>
                <w:sz w:val="24"/>
                <w:color w:val="000000"/>
                <w:shd w:fill="FFFFFF" w:val="clear"/>
              </w:rPr>
              <w:t>违法犯罪人员信息系统，业务包含收押接待、管理教育、巡视监控、医疗管理、所领导、分析研判等。系统业务覆盖层级为省、市、区县监管场所、监管支队、监管总队民警和分管领导。</w:t>
            </w:r>
          </w:p>
          <w:p>
            <w:pPr>
              <w:pStyle w:val="null3"/>
              <w:ind w:firstLine="482"/>
              <w:jc w:val="both"/>
            </w:pPr>
            <w:r>
              <w:rPr>
                <w:rFonts w:ascii="宋体" w:hAnsi="宋体" w:cs="宋体" w:eastAsia="宋体"/>
                <w:sz w:val="24"/>
                <w:b/>
                <w:color w:val="000000"/>
                <w:shd w:fill="FFFFFF" w:val="clear"/>
              </w:rPr>
              <w:t>2.3信息化目标</w:t>
            </w:r>
          </w:p>
          <w:p>
            <w:pPr>
              <w:pStyle w:val="null3"/>
              <w:ind w:firstLine="480"/>
              <w:jc w:val="both"/>
            </w:pPr>
            <w:r>
              <w:rPr>
                <w:rFonts w:ascii="宋体" w:hAnsi="宋体" w:cs="宋体" w:eastAsia="宋体"/>
                <w:sz w:val="24"/>
                <w:color w:val="000000"/>
              </w:rPr>
              <w:t>1.陕西省政法跨部门大数据办案平台（总平台）项目信息化目标</w:t>
            </w:r>
          </w:p>
          <w:p>
            <w:pPr>
              <w:pStyle w:val="null3"/>
              <w:ind w:firstLine="480"/>
              <w:jc w:val="both"/>
            </w:pPr>
            <w:r>
              <w:rPr>
                <w:rFonts w:ascii="宋体" w:hAnsi="宋体" w:cs="宋体" w:eastAsia="宋体"/>
                <w:sz w:val="24"/>
                <w:color w:val="000000"/>
              </w:rPr>
              <w:t>项目建设层级覆盖陕西省各政法机关办理刑事案件人员，包含</w:t>
            </w:r>
            <w:r>
              <w:rPr>
                <w:rFonts w:ascii="宋体" w:hAnsi="宋体" w:cs="宋体" w:eastAsia="宋体"/>
                <w:sz w:val="24"/>
                <w:color w:val="000000"/>
              </w:rPr>
              <w:t>协同办案服务系统</w:t>
            </w:r>
            <w:r>
              <w:rPr>
                <w:rFonts w:ascii="宋体" w:hAnsi="宋体" w:cs="宋体" w:eastAsia="宋体"/>
                <w:sz w:val="24"/>
                <w:color w:val="000000"/>
              </w:rPr>
              <w:t>、数据共享交换系统、</w:t>
            </w:r>
            <w:r>
              <w:rPr>
                <w:rFonts w:ascii="宋体" w:hAnsi="宋体" w:cs="宋体" w:eastAsia="宋体"/>
                <w:sz w:val="24"/>
                <w:color w:val="000000"/>
              </w:rPr>
              <w:t>统一消息平台</w:t>
            </w:r>
            <w:r>
              <w:rPr>
                <w:rFonts w:ascii="宋体" w:hAnsi="宋体" w:cs="宋体" w:eastAsia="宋体"/>
                <w:sz w:val="24"/>
                <w:color w:val="000000"/>
              </w:rPr>
              <w:t>、标准规范体系、安全体系、运营服务、运维服务和基础软硬件设施，通过相关信息化建设</w:t>
            </w:r>
            <w:r>
              <w:rPr>
                <w:rFonts w:ascii="宋体" w:hAnsi="宋体" w:cs="宋体" w:eastAsia="宋体"/>
                <w:sz w:val="24"/>
                <w:color w:val="000000"/>
              </w:rPr>
              <w:t>实现刑事案件线上协同流转，强化数据融合、持续深度汇聚政法各类数据，深化信息共享和</w:t>
            </w:r>
            <w:r>
              <w:rPr>
                <w:rFonts w:ascii="宋体" w:hAnsi="宋体" w:cs="宋体" w:eastAsia="宋体"/>
                <w:sz w:val="24"/>
                <w:color w:val="000000"/>
              </w:rPr>
              <w:t>执法监督</w:t>
            </w:r>
            <w:r>
              <w:rPr>
                <w:rFonts w:ascii="宋体" w:hAnsi="宋体" w:cs="宋体" w:eastAsia="宋体"/>
                <w:sz w:val="24"/>
                <w:color w:val="000000"/>
              </w:rPr>
              <w:t>应用，</w:t>
            </w:r>
            <w:r>
              <w:rPr>
                <w:rFonts w:ascii="宋体" w:hAnsi="宋体" w:cs="宋体" w:eastAsia="宋体"/>
                <w:sz w:val="24"/>
                <w:color w:val="000000"/>
              </w:rPr>
              <w:t>提升全省政法干警协同办案</w:t>
            </w:r>
            <w:r>
              <w:rPr>
                <w:rFonts w:ascii="宋体" w:hAnsi="宋体" w:cs="宋体" w:eastAsia="宋体"/>
                <w:sz w:val="24"/>
                <w:color w:val="000000"/>
              </w:rPr>
              <w:t>工作效率</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2.陕西省公安机关执法办案综合管理平台信息化目标</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1）本期项目新建1套政法协同办案系统，系统业务覆盖案件办理、政法协同、执法办案管理中心、智能笔录、智能电子卷宗、阳光执法、执法监督。系统业务覆盖层级为省、市、区县、派出所四级民警。</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2）本期项目扩建1套违法犯罪人员信息系统，业务包含收押接待、管理教育、巡视监控、医疗管理、所领导、分析研判等。系统业务覆盖层级为省、市、区县监管场所、监管支队、监管总队民警和分管领导。</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3）本期项目硬件环境依托三秦警务云（信创云--新建）提供服务器资源与信创环境，不再单独采购。采购成品软件包括45套国产操作系统、16套国产数据库和5套中间件。</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4）本期项目的数据治理与共享建设，包括数据迁移和数据治理实施服务。</w:t>
            </w:r>
          </w:p>
          <w:p>
            <w:pPr>
              <w:pStyle w:val="null3"/>
              <w:ind w:firstLine="480"/>
              <w:jc w:val="both"/>
            </w:pPr>
            <w:r>
              <w:rPr>
                <w:rFonts w:ascii="宋体" w:hAnsi="宋体" w:cs="宋体" w:eastAsia="宋体"/>
                <w:sz w:val="24"/>
                <w:color w:val="000000"/>
                <w:shd w:fill="FFFFFF" w:val="clear"/>
              </w:rPr>
              <w:t>（</w:t>
            </w:r>
            <w:r>
              <w:rPr>
                <w:rFonts w:ascii="宋体" w:hAnsi="宋体" w:cs="宋体" w:eastAsia="宋体"/>
                <w:sz w:val="24"/>
                <w:color w:val="000000"/>
                <w:shd w:fill="FFFFFF" w:val="clear"/>
              </w:rPr>
              <w:t>5）本项目所需的应用支撑能力由陕西省公安厅三秦警务云（信创云--新建）统一提供，不再单独建设。项目建设中需要与三秦警务云（信创云--新建）公共支撑能力对接，包括新一代警综平台、警用地理位置综合服务系统和移动警务平台。</w:t>
            </w:r>
          </w:p>
          <w:p>
            <w:pPr>
              <w:pStyle w:val="null3"/>
              <w:ind w:firstLine="482"/>
              <w:jc w:val="both"/>
            </w:pPr>
            <w:r>
              <w:rPr>
                <w:rFonts w:ascii="宋体" w:hAnsi="宋体" w:cs="宋体" w:eastAsia="宋体"/>
                <w:sz w:val="24"/>
                <w:b/>
                <w:color w:val="000000"/>
                <w:shd w:fill="FFFFFF" w:val="clear"/>
              </w:rPr>
              <w:t>3</w:t>
            </w:r>
            <w:r>
              <w:rPr>
                <w:rFonts w:ascii="宋体" w:hAnsi="宋体" w:cs="宋体" w:eastAsia="宋体"/>
                <w:sz w:val="24"/>
                <w:b/>
                <w:color w:val="000000"/>
                <w:shd w:fill="FFFFFF" w:val="clear"/>
              </w:rPr>
              <w:t>.</w:t>
            </w:r>
            <w:r>
              <w:rPr>
                <w:rFonts w:ascii="宋体" w:hAnsi="宋体" w:cs="宋体" w:eastAsia="宋体"/>
                <w:sz w:val="24"/>
                <w:b/>
                <w:color w:val="000000"/>
                <w:shd w:fill="FFFFFF" w:val="clear"/>
              </w:rPr>
              <w:t>标准及规范要求</w:t>
            </w:r>
          </w:p>
          <w:p>
            <w:pPr>
              <w:pStyle w:val="null3"/>
              <w:ind w:firstLine="482"/>
              <w:jc w:val="both"/>
            </w:pPr>
            <w:r>
              <w:rPr>
                <w:rFonts w:ascii="宋体" w:hAnsi="宋体" w:cs="宋体" w:eastAsia="宋体"/>
                <w:sz w:val="24"/>
                <w:b/>
                <w:color w:val="000000"/>
                <w:shd w:fill="FFFFFF" w:val="clear"/>
              </w:rPr>
              <w:t>3.1标准规范</w:t>
            </w:r>
          </w:p>
          <w:p>
            <w:pPr>
              <w:pStyle w:val="null3"/>
              <w:ind w:firstLine="480"/>
              <w:jc w:val="both"/>
            </w:pPr>
            <w:r>
              <w:rPr>
                <w:rFonts w:ascii="宋体" w:hAnsi="宋体" w:cs="宋体" w:eastAsia="宋体"/>
                <w:sz w:val="24"/>
                <w:color w:val="000000"/>
              </w:rPr>
              <w:t>《新一代警综平台建设指南》（公安部）</w:t>
            </w:r>
          </w:p>
          <w:p>
            <w:pPr>
              <w:pStyle w:val="null3"/>
              <w:ind w:firstLine="480"/>
              <w:jc w:val="both"/>
            </w:pPr>
            <w:r>
              <w:rPr>
                <w:rFonts w:ascii="宋体" w:hAnsi="宋体" w:cs="宋体" w:eastAsia="宋体"/>
                <w:sz w:val="24"/>
                <w:color w:val="000000"/>
              </w:rPr>
              <w:t>《公安机关执法办案场所设置规范》（公通字〔</w:t>
            </w:r>
            <w:r>
              <w:rPr>
                <w:rFonts w:ascii="宋体" w:hAnsi="宋体" w:cs="宋体" w:eastAsia="宋体"/>
                <w:sz w:val="24"/>
                <w:color w:val="000000"/>
              </w:rPr>
              <w:t>2010〕56号）</w:t>
            </w:r>
          </w:p>
          <w:p>
            <w:pPr>
              <w:pStyle w:val="null3"/>
              <w:ind w:firstLine="480"/>
              <w:jc w:val="both"/>
            </w:pPr>
            <w:r>
              <w:rPr>
                <w:rFonts w:ascii="宋体" w:hAnsi="宋体" w:cs="宋体" w:eastAsia="宋体"/>
                <w:sz w:val="24"/>
                <w:color w:val="000000"/>
              </w:rPr>
              <w:t>《公安机关讯问犯罪嫌疑人录音录像工作规定》（公通字〔</w:t>
            </w:r>
            <w:r>
              <w:rPr>
                <w:rFonts w:ascii="宋体" w:hAnsi="宋体" w:cs="宋体" w:eastAsia="宋体"/>
                <w:sz w:val="24"/>
                <w:color w:val="000000"/>
              </w:rPr>
              <w:t>2014〕33号）</w:t>
            </w:r>
          </w:p>
          <w:p>
            <w:pPr>
              <w:pStyle w:val="null3"/>
              <w:ind w:firstLine="480"/>
              <w:jc w:val="both"/>
            </w:pPr>
            <w:r>
              <w:rPr>
                <w:rFonts w:ascii="宋体" w:hAnsi="宋体" w:cs="宋体" w:eastAsia="宋体"/>
                <w:sz w:val="24"/>
                <w:color w:val="000000"/>
              </w:rPr>
              <w:t>《公安大数据规范性技术文件汇编</w:t>
            </w:r>
            <w:r>
              <w:rPr>
                <w:rFonts w:ascii="宋体" w:hAnsi="宋体" w:cs="宋体" w:eastAsia="宋体"/>
                <w:sz w:val="24"/>
                <w:color w:val="000000"/>
              </w:rPr>
              <w:t>第二部分：公安大数据处理》（</w:t>
            </w:r>
            <w:r>
              <w:rPr>
                <w:rFonts w:ascii="宋体" w:hAnsi="宋体" w:cs="宋体" w:eastAsia="宋体"/>
                <w:sz w:val="24"/>
                <w:color w:val="000000"/>
              </w:rPr>
              <w:t>GA/DSJ）</w:t>
            </w:r>
          </w:p>
          <w:p>
            <w:pPr>
              <w:pStyle w:val="null3"/>
              <w:ind w:firstLine="480"/>
              <w:jc w:val="both"/>
            </w:pPr>
            <w:r>
              <w:rPr>
                <w:rFonts w:ascii="宋体" w:hAnsi="宋体" w:cs="宋体" w:eastAsia="宋体"/>
                <w:sz w:val="24"/>
                <w:color w:val="000000"/>
              </w:rPr>
              <w:t>《公安大数据规范性技术文件汇编</w:t>
            </w:r>
            <w:r>
              <w:rPr>
                <w:rFonts w:ascii="宋体" w:hAnsi="宋体" w:cs="宋体" w:eastAsia="宋体"/>
                <w:sz w:val="24"/>
                <w:color w:val="000000"/>
              </w:rPr>
              <w:t>第三部分：公安大数据安全》（</w:t>
            </w:r>
            <w:r>
              <w:rPr>
                <w:rFonts w:ascii="宋体" w:hAnsi="宋体" w:cs="宋体" w:eastAsia="宋体"/>
                <w:sz w:val="24"/>
                <w:color w:val="000000"/>
              </w:rPr>
              <w:t>GA/DSJ）</w:t>
            </w:r>
          </w:p>
          <w:p>
            <w:pPr>
              <w:pStyle w:val="null3"/>
              <w:ind w:firstLine="480"/>
              <w:jc w:val="both"/>
            </w:pPr>
            <w:r>
              <w:rPr>
                <w:rFonts w:ascii="宋体" w:hAnsi="宋体" w:cs="宋体" w:eastAsia="宋体"/>
                <w:sz w:val="24"/>
                <w:color w:val="000000"/>
              </w:rPr>
              <w:t>《公安大数据规范性技术文件汇编</w:t>
            </w:r>
            <w:r>
              <w:rPr>
                <w:rFonts w:ascii="宋体" w:hAnsi="宋体" w:cs="宋体" w:eastAsia="宋体"/>
                <w:sz w:val="24"/>
                <w:color w:val="000000"/>
              </w:rPr>
              <w:t>第四部分：新一代公安信息网》（</w:t>
            </w:r>
            <w:r>
              <w:rPr>
                <w:rFonts w:ascii="宋体" w:hAnsi="宋体" w:cs="宋体" w:eastAsia="宋体"/>
                <w:sz w:val="24"/>
                <w:color w:val="000000"/>
              </w:rPr>
              <w:t>GA/DSJ）</w:t>
            </w:r>
          </w:p>
          <w:p>
            <w:pPr>
              <w:pStyle w:val="null3"/>
              <w:ind w:firstLine="480"/>
              <w:jc w:val="both"/>
            </w:pPr>
            <w:r>
              <w:rPr>
                <w:rFonts w:ascii="宋体" w:hAnsi="宋体" w:cs="宋体" w:eastAsia="宋体"/>
                <w:sz w:val="24"/>
                <w:color w:val="000000"/>
              </w:rPr>
              <w:t>《信息安全技术网络安全等级保护基本要求》（</w:t>
            </w:r>
            <w:r>
              <w:rPr>
                <w:rFonts w:ascii="宋体" w:hAnsi="宋体" w:cs="宋体" w:eastAsia="宋体"/>
                <w:sz w:val="24"/>
                <w:color w:val="000000"/>
              </w:rPr>
              <w:t>GB/T 22239-2019）</w:t>
            </w:r>
          </w:p>
          <w:p>
            <w:pPr>
              <w:pStyle w:val="null3"/>
              <w:ind w:firstLine="480"/>
              <w:jc w:val="both"/>
            </w:pPr>
            <w:r>
              <w:rPr>
                <w:rFonts w:ascii="宋体" w:hAnsi="宋体" w:cs="宋体" w:eastAsia="宋体"/>
                <w:sz w:val="24"/>
                <w:color w:val="000000"/>
              </w:rPr>
              <w:t>《信息系统安全等级保护测评要求》（</w:t>
            </w:r>
            <w:r>
              <w:rPr>
                <w:rFonts w:ascii="宋体" w:hAnsi="宋体" w:cs="宋体" w:eastAsia="宋体"/>
                <w:sz w:val="24"/>
                <w:color w:val="000000"/>
              </w:rPr>
              <w:t>GB/T 28448-2019）</w:t>
            </w:r>
          </w:p>
          <w:p>
            <w:pPr>
              <w:pStyle w:val="null3"/>
              <w:ind w:firstLine="480"/>
              <w:jc w:val="both"/>
            </w:pPr>
            <w:r>
              <w:rPr>
                <w:rFonts w:ascii="宋体" w:hAnsi="宋体" w:cs="宋体" w:eastAsia="宋体"/>
                <w:sz w:val="24"/>
                <w:color w:val="000000"/>
              </w:rPr>
              <w:t>《信息安全技术网络安全等级保护定级指南》（</w:t>
            </w:r>
            <w:r>
              <w:rPr>
                <w:rFonts w:ascii="宋体" w:hAnsi="宋体" w:cs="宋体" w:eastAsia="宋体"/>
                <w:sz w:val="24"/>
                <w:color w:val="000000"/>
              </w:rPr>
              <w:t>GB/T22240-2020）</w:t>
            </w:r>
          </w:p>
          <w:p>
            <w:pPr>
              <w:pStyle w:val="null3"/>
              <w:ind w:firstLine="480"/>
              <w:jc w:val="both"/>
            </w:pPr>
            <w:r>
              <w:rPr>
                <w:rFonts w:ascii="宋体" w:hAnsi="宋体" w:cs="宋体" w:eastAsia="宋体"/>
                <w:sz w:val="24"/>
                <w:color w:val="000000"/>
              </w:rPr>
              <w:t>《公安数据元》（</w:t>
            </w:r>
            <w:r>
              <w:rPr>
                <w:rFonts w:ascii="宋体" w:hAnsi="宋体" w:cs="宋体" w:eastAsia="宋体"/>
                <w:sz w:val="24"/>
                <w:color w:val="000000"/>
              </w:rPr>
              <w:t>GA/T543.17-2018）</w:t>
            </w:r>
          </w:p>
          <w:p>
            <w:pPr>
              <w:pStyle w:val="null3"/>
              <w:ind w:firstLine="480"/>
              <w:jc w:val="both"/>
            </w:pPr>
            <w:r>
              <w:rPr>
                <w:rFonts w:ascii="宋体" w:hAnsi="宋体" w:cs="宋体" w:eastAsia="宋体"/>
                <w:sz w:val="24"/>
                <w:color w:val="000000"/>
              </w:rPr>
              <w:t>《信息安全技术信息系统密码应用基本要求》</w:t>
            </w:r>
            <w:r>
              <w:rPr>
                <w:rFonts w:ascii="宋体" w:hAnsi="宋体" w:cs="宋体" w:eastAsia="宋体"/>
                <w:sz w:val="24"/>
                <w:color w:val="000000"/>
              </w:rPr>
              <w:t>(GB/T 39786-2021)</w:t>
            </w:r>
          </w:p>
          <w:p>
            <w:pPr>
              <w:pStyle w:val="null3"/>
              <w:ind w:firstLine="480"/>
              <w:jc w:val="both"/>
            </w:pPr>
            <w:r>
              <w:rPr>
                <w:rFonts w:ascii="宋体" w:hAnsi="宋体" w:cs="宋体" w:eastAsia="宋体"/>
                <w:sz w:val="24"/>
                <w:color w:val="000000"/>
              </w:rPr>
              <w:t>《公共安全重点区域视频图像信息采集规范》（</w:t>
            </w:r>
            <w:r>
              <w:rPr>
                <w:rFonts w:ascii="宋体" w:hAnsi="宋体" w:cs="宋体" w:eastAsia="宋体"/>
                <w:sz w:val="24"/>
                <w:color w:val="000000"/>
              </w:rPr>
              <w:t>GB37300-2018）</w:t>
            </w:r>
          </w:p>
          <w:p>
            <w:pPr>
              <w:pStyle w:val="null3"/>
              <w:ind w:firstLine="480"/>
              <w:jc w:val="both"/>
            </w:pPr>
            <w:r>
              <w:rPr>
                <w:rFonts w:ascii="宋体" w:hAnsi="宋体" w:cs="宋体" w:eastAsia="宋体"/>
                <w:sz w:val="24"/>
                <w:color w:val="000000"/>
              </w:rPr>
              <w:t>《报警统计信息管理代码》（</w:t>
            </w:r>
            <w:r>
              <w:rPr>
                <w:rFonts w:ascii="宋体" w:hAnsi="宋体" w:cs="宋体" w:eastAsia="宋体"/>
                <w:sz w:val="24"/>
                <w:color w:val="000000"/>
              </w:rPr>
              <w:t>GA/T753.1～753.17-2008）</w:t>
            </w:r>
          </w:p>
          <w:p>
            <w:pPr>
              <w:pStyle w:val="null3"/>
              <w:ind w:firstLine="480"/>
              <w:jc w:val="both"/>
            </w:pPr>
            <w:r>
              <w:rPr>
                <w:rFonts w:ascii="宋体" w:hAnsi="宋体" w:cs="宋体" w:eastAsia="宋体"/>
                <w:sz w:val="24"/>
                <w:color w:val="000000"/>
              </w:rPr>
              <w:t>《常住人口管理信息规范》（</w:t>
            </w:r>
            <w:r>
              <w:rPr>
                <w:rFonts w:ascii="宋体" w:hAnsi="宋体" w:cs="宋体" w:eastAsia="宋体"/>
                <w:sz w:val="24"/>
                <w:color w:val="000000"/>
              </w:rPr>
              <w:t>GA214-2004）</w:t>
            </w:r>
          </w:p>
          <w:p>
            <w:pPr>
              <w:pStyle w:val="null3"/>
              <w:ind w:firstLine="480"/>
              <w:jc w:val="both"/>
            </w:pPr>
            <w:r>
              <w:rPr>
                <w:rFonts w:ascii="宋体" w:hAnsi="宋体" w:cs="宋体" w:eastAsia="宋体"/>
                <w:sz w:val="24"/>
                <w:color w:val="000000"/>
              </w:rPr>
              <w:t>《公安请求服务平台应用规范》（</w:t>
            </w:r>
            <w:r>
              <w:rPr>
                <w:rFonts w:ascii="宋体" w:hAnsi="宋体" w:cs="宋体" w:eastAsia="宋体"/>
                <w:sz w:val="24"/>
                <w:color w:val="000000"/>
              </w:rPr>
              <w:t>GA/T739-2007）</w:t>
            </w:r>
          </w:p>
          <w:p>
            <w:pPr>
              <w:pStyle w:val="null3"/>
              <w:ind w:firstLine="480"/>
              <w:jc w:val="both"/>
            </w:pPr>
            <w:r>
              <w:rPr>
                <w:rFonts w:ascii="宋体" w:hAnsi="宋体" w:cs="宋体" w:eastAsia="宋体"/>
                <w:sz w:val="24"/>
                <w:color w:val="000000"/>
              </w:rPr>
              <w:t>《共享数据项代码标准》（</w:t>
            </w:r>
            <w:r>
              <w:rPr>
                <w:rFonts w:ascii="宋体" w:hAnsi="宋体" w:cs="宋体" w:eastAsia="宋体"/>
                <w:sz w:val="24"/>
                <w:color w:val="000000"/>
              </w:rPr>
              <w:t>GA417.1-2003）</w:t>
            </w:r>
          </w:p>
          <w:p>
            <w:pPr>
              <w:pStyle w:val="null3"/>
              <w:ind w:firstLine="480"/>
              <w:jc w:val="both"/>
            </w:pPr>
            <w:r>
              <w:rPr>
                <w:rFonts w:ascii="宋体" w:hAnsi="宋体" w:cs="宋体" w:eastAsia="宋体"/>
                <w:sz w:val="24"/>
                <w:color w:val="000000"/>
              </w:rPr>
              <w:t>《数据交换格式标准编写要求》（</w:t>
            </w:r>
            <w:r>
              <w:rPr>
                <w:rFonts w:ascii="宋体" w:hAnsi="宋体" w:cs="宋体" w:eastAsia="宋体"/>
                <w:sz w:val="24"/>
                <w:color w:val="000000"/>
              </w:rPr>
              <w:t>GA/T1183-2014）</w:t>
            </w:r>
          </w:p>
          <w:p>
            <w:pPr>
              <w:pStyle w:val="null3"/>
              <w:ind w:firstLine="480"/>
              <w:jc w:val="both"/>
            </w:pPr>
            <w:r>
              <w:rPr>
                <w:rFonts w:ascii="宋体" w:hAnsi="宋体" w:cs="宋体" w:eastAsia="宋体"/>
                <w:sz w:val="24"/>
                <w:color w:val="000000"/>
              </w:rPr>
              <w:t>《数据项标准编写要求》（</w:t>
            </w:r>
            <w:r>
              <w:rPr>
                <w:rFonts w:ascii="宋体" w:hAnsi="宋体" w:cs="宋体" w:eastAsia="宋体"/>
                <w:sz w:val="24"/>
                <w:color w:val="000000"/>
              </w:rPr>
              <w:t>GA/T1053-2013）</w:t>
            </w:r>
          </w:p>
          <w:p>
            <w:pPr>
              <w:pStyle w:val="null3"/>
              <w:ind w:firstLine="480"/>
              <w:jc w:val="both"/>
            </w:pPr>
            <w:r>
              <w:rPr>
                <w:rFonts w:ascii="宋体" w:hAnsi="宋体" w:cs="宋体" w:eastAsia="宋体"/>
                <w:sz w:val="24"/>
                <w:color w:val="000000"/>
              </w:rPr>
              <w:t>《政务信息资源目录体系》（</w:t>
            </w:r>
            <w:r>
              <w:rPr>
                <w:rFonts w:ascii="宋体" w:hAnsi="宋体" w:cs="宋体" w:eastAsia="宋体"/>
                <w:sz w:val="24"/>
                <w:color w:val="000000"/>
              </w:rPr>
              <w:t>GBT_21063.5-2007）</w:t>
            </w:r>
          </w:p>
          <w:p>
            <w:pPr>
              <w:pStyle w:val="null3"/>
              <w:ind w:firstLine="480"/>
              <w:jc w:val="both"/>
            </w:pPr>
            <w:r>
              <w:rPr>
                <w:rFonts w:ascii="宋体" w:hAnsi="宋体" w:cs="宋体" w:eastAsia="宋体"/>
                <w:sz w:val="24"/>
                <w:color w:val="000000"/>
              </w:rPr>
              <w:t>《信息技术服务分类与代码》（</w:t>
            </w:r>
            <w:r>
              <w:rPr>
                <w:rFonts w:ascii="宋体" w:hAnsi="宋体" w:cs="宋体" w:eastAsia="宋体"/>
                <w:sz w:val="24"/>
                <w:color w:val="000000"/>
              </w:rPr>
              <w:t>GB/T 29264-2012）</w:t>
            </w:r>
          </w:p>
          <w:p>
            <w:pPr>
              <w:pStyle w:val="null3"/>
              <w:ind w:firstLine="480"/>
              <w:jc w:val="both"/>
            </w:pPr>
            <w:r>
              <w:rPr>
                <w:rFonts w:ascii="宋体" w:hAnsi="宋体" w:cs="宋体" w:eastAsia="宋体"/>
                <w:sz w:val="24"/>
                <w:color w:val="000000"/>
              </w:rPr>
              <w:t>《讯问同步录音录像系统技术要求》（</w:t>
            </w:r>
            <w:r>
              <w:rPr>
                <w:rFonts w:ascii="宋体" w:hAnsi="宋体" w:cs="宋体" w:eastAsia="宋体"/>
                <w:sz w:val="24"/>
                <w:color w:val="000000"/>
              </w:rPr>
              <w:t>GA/T882-2014）</w:t>
            </w:r>
          </w:p>
          <w:p>
            <w:pPr>
              <w:pStyle w:val="null3"/>
              <w:ind w:firstLine="480"/>
              <w:jc w:val="both"/>
            </w:pPr>
            <w:r>
              <w:rPr>
                <w:rFonts w:ascii="宋体" w:hAnsi="宋体" w:cs="宋体" w:eastAsia="宋体"/>
                <w:sz w:val="24"/>
                <w:color w:val="000000"/>
              </w:rPr>
              <w:t>《计算机信息系统保密管理暂行规定》（国保发〔</w:t>
            </w:r>
            <w:r>
              <w:rPr>
                <w:rFonts w:ascii="宋体" w:hAnsi="宋体" w:cs="宋体" w:eastAsia="宋体"/>
                <w:sz w:val="24"/>
                <w:color w:val="000000"/>
              </w:rPr>
              <w:t>1998〕1号）</w:t>
            </w:r>
          </w:p>
          <w:p>
            <w:pPr>
              <w:pStyle w:val="null3"/>
              <w:ind w:firstLine="480"/>
              <w:jc w:val="both"/>
            </w:pPr>
            <w:r>
              <w:rPr>
                <w:rFonts w:ascii="宋体" w:hAnsi="宋体" w:cs="宋体" w:eastAsia="宋体"/>
                <w:sz w:val="24"/>
                <w:color w:val="000000"/>
              </w:rPr>
              <w:t>《软件工程软件产品质量要求与评价（</w:t>
            </w:r>
            <w:r>
              <w:rPr>
                <w:rFonts w:ascii="宋体" w:hAnsi="宋体" w:cs="宋体" w:eastAsia="宋体"/>
                <w:sz w:val="24"/>
                <w:color w:val="000000"/>
              </w:rPr>
              <w:t>SQuaRE）SQuaRE指南》（GB/T 25000.1-2021）</w:t>
            </w:r>
          </w:p>
          <w:p>
            <w:pPr>
              <w:pStyle w:val="null3"/>
              <w:ind w:firstLine="480"/>
              <w:jc w:val="both"/>
            </w:pPr>
            <w:r>
              <w:rPr>
                <w:rFonts w:ascii="宋体" w:hAnsi="宋体" w:cs="宋体" w:eastAsia="宋体"/>
                <w:sz w:val="24"/>
                <w:color w:val="000000"/>
              </w:rPr>
              <w:t>《全卷宗规范》（</w:t>
            </w:r>
            <w:r>
              <w:rPr>
                <w:rFonts w:ascii="宋体" w:hAnsi="宋体" w:cs="宋体" w:eastAsia="宋体"/>
                <w:sz w:val="24"/>
                <w:color w:val="000000"/>
              </w:rPr>
              <w:t>DA/T 12-2012）</w:t>
            </w:r>
          </w:p>
          <w:p>
            <w:pPr>
              <w:pStyle w:val="null3"/>
              <w:ind w:firstLine="480"/>
              <w:jc w:val="both"/>
            </w:pPr>
            <w:r>
              <w:rPr>
                <w:rFonts w:ascii="宋体" w:hAnsi="宋体" w:cs="宋体" w:eastAsia="宋体"/>
                <w:sz w:val="24"/>
                <w:color w:val="000000"/>
              </w:rPr>
              <w:t>《纸质档案数字化规范》（</w:t>
            </w:r>
            <w:r>
              <w:rPr>
                <w:rFonts w:ascii="宋体" w:hAnsi="宋体" w:cs="宋体" w:eastAsia="宋体"/>
                <w:sz w:val="24"/>
                <w:color w:val="000000"/>
              </w:rPr>
              <w:t>DA/T 31-2017）</w:t>
            </w:r>
          </w:p>
          <w:p>
            <w:pPr>
              <w:pStyle w:val="null3"/>
              <w:ind w:firstLine="480"/>
              <w:jc w:val="both"/>
            </w:pPr>
            <w:r>
              <w:rPr>
                <w:rFonts w:ascii="宋体" w:hAnsi="宋体" w:cs="宋体" w:eastAsia="宋体"/>
                <w:sz w:val="24"/>
                <w:color w:val="000000"/>
              </w:rPr>
              <w:t>《电子档案管理基本术语》（</w:t>
            </w:r>
            <w:r>
              <w:rPr>
                <w:rFonts w:ascii="宋体" w:hAnsi="宋体" w:cs="宋体" w:eastAsia="宋体"/>
                <w:sz w:val="24"/>
                <w:color w:val="000000"/>
              </w:rPr>
              <w:t>DA/T 58-2014）</w:t>
            </w:r>
          </w:p>
          <w:p>
            <w:pPr>
              <w:pStyle w:val="null3"/>
              <w:ind w:firstLine="480"/>
              <w:jc w:val="both"/>
            </w:pPr>
            <w:r>
              <w:rPr>
                <w:rFonts w:ascii="宋体" w:hAnsi="宋体" w:cs="宋体" w:eastAsia="宋体"/>
                <w:sz w:val="24"/>
                <w:color w:val="000000"/>
              </w:rPr>
              <w:t>《录音录像档案数字化规范》（</w:t>
            </w:r>
            <w:r>
              <w:rPr>
                <w:rFonts w:ascii="宋体" w:hAnsi="宋体" w:cs="宋体" w:eastAsia="宋体"/>
                <w:sz w:val="24"/>
                <w:color w:val="000000"/>
              </w:rPr>
              <w:t>DA/T 62-2017）</w:t>
            </w:r>
          </w:p>
          <w:p>
            <w:pPr>
              <w:pStyle w:val="null3"/>
              <w:ind w:firstLine="480"/>
              <w:jc w:val="both"/>
            </w:pPr>
            <w:r>
              <w:rPr>
                <w:rFonts w:ascii="宋体" w:hAnsi="宋体" w:cs="宋体" w:eastAsia="宋体"/>
                <w:sz w:val="24"/>
                <w:color w:val="000000"/>
              </w:rPr>
              <w:t>公安部警察技术标准委员会《公安监管场所安全防范与信息管理系统技术要求》（</w:t>
            </w:r>
            <w:r>
              <w:rPr>
                <w:rFonts w:ascii="宋体" w:hAnsi="宋体" w:cs="宋体" w:eastAsia="宋体"/>
                <w:sz w:val="24"/>
                <w:color w:val="000000"/>
              </w:rPr>
              <w:t>GA/T1992-2022）</w:t>
            </w:r>
          </w:p>
          <w:p>
            <w:pPr>
              <w:pStyle w:val="null3"/>
              <w:ind w:firstLine="482"/>
              <w:jc w:val="both"/>
            </w:pPr>
            <w:r>
              <w:rPr>
                <w:rFonts w:ascii="宋体" w:hAnsi="宋体" w:cs="宋体" w:eastAsia="宋体"/>
                <w:sz w:val="24"/>
                <w:b/>
                <w:color w:val="000000"/>
              </w:rPr>
              <w:t>3.2</w:t>
            </w:r>
            <w:r>
              <w:rPr>
                <w:rFonts w:ascii="宋体" w:hAnsi="宋体" w:cs="宋体" w:eastAsia="宋体"/>
                <w:sz w:val="24"/>
                <w:b/>
                <w:color w:val="000000"/>
              </w:rPr>
              <w:t>其他编制依据</w:t>
            </w:r>
          </w:p>
          <w:p>
            <w:pPr>
              <w:pStyle w:val="null3"/>
              <w:ind w:firstLine="480"/>
              <w:jc w:val="both"/>
            </w:pPr>
            <w:r>
              <w:rPr>
                <w:rFonts w:ascii="宋体" w:hAnsi="宋体" w:cs="宋体" w:eastAsia="宋体"/>
                <w:sz w:val="24"/>
                <w:color w:val="000000"/>
              </w:rPr>
              <w:t>《国务院办公厅关于印发〈国家政务信息化项目建设管理办法〉的通知》（国办发〔</w:t>
            </w:r>
            <w:r>
              <w:rPr>
                <w:rFonts w:ascii="宋体" w:hAnsi="宋体" w:cs="宋体" w:eastAsia="宋体"/>
                <w:sz w:val="24"/>
                <w:color w:val="000000"/>
              </w:rPr>
              <w:t>2019〕57号）</w:t>
            </w:r>
          </w:p>
          <w:p>
            <w:pPr>
              <w:pStyle w:val="null3"/>
              <w:ind w:firstLine="480"/>
              <w:jc w:val="both"/>
            </w:pPr>
            <w:r>
              <w:rPr>
                <w:rFonts w:ascii="宋体" w:hAnsi="宋体" w:cs="宋体" w:eastAsia="宋体"/>
                <w:sz w:val="24"/>
                <w:color w:val="000000"/>
              </w:rPr>
              <w:t>《陕西省省级政务信息化项目实施方案编制指南（建设类）（试行）》（</w:t>
            </w:r>
            <w:r>
              <w:rPr>
                <w:rFonts w:ascii="宋体" w:hAnsi="宋体" w:cs="宋体" w:eastAsia="宋体"/>
                <w:sz w:val="24"/>
                <w:color w:val="000000"/>
              </w:rPr>
              <w:t>20230827印发）</w:t>
            </w:r>
          </w:p>
          <w:p>
            <w:pPr>
              <w:pStyle w:val="null3"/>
              <w:ind w:firstLine="480"/>
              <w:jc w:val="both"/>
            </w:pPr>
            <w:r>
              <w:rPr>
                <w:rFonts w:ascii="宋体" w:hAnsi="宋体" w:cs="宋体" w:eastAsia="宋体"/>
                <w:sz w:val="24"/>
                <w:color w:val="000000"/>
              </w:rPr>
              <w:t>《陕西省省级政务信息化项目投资编制指南（建设类）（试行）》（</w:t>
            </w:r>
            <w:r>
              <w:rPr>
                <w:rFonts w:ascii="宋体" w:hAnsi="宋体" w:cs="宋体" w:eastAsia="宋体"/>
                <w:sz w:val="24"/>
                <w:color w:val="000000"/>
              </w:rPr>
              <w:t>20230827印发</w:t>
            </w:r>
          </w:p>
          <w:p>
            <w:pPr>
              <w:pStyle w:val="null3"/>
              <w:ind w:firstLine="482"/>
              <w:jc w:val="both"/>
            </w:pPr>
            <w:r>
              <w:rPr>
                <w:rFonts w:ascii="宋体" w:hAnsi="宋体" w:cs="宋体" w:eastAsia="宋体"/>
                <w:sz w:val="24"/>
                <w:b/>
                <w:color w:val="000000"/>
              </w:rPr>
              <w:t>4.</w:t>
            </w:r>
            <w:r>
              <w:rPr>
                <w:rFonts w:ascii="黑体" w:hAnsi="黑体" w:cs="黑体" w:eastAsia="黑体"/>
                <w:sz w:val="24"/>
                <w:b/>
                <w:color w:val="000000"/>
              </w:rPr>
              <w:t>建设范围</w:t>
            </w:r>
          </w:p>
          <w:p>
            <w:pPr>
              <w:pStyle w:val="null3"/>
              <w:ind w:firstLine="482"/>
              <w:jc w:val="both"/>
            </w:pPr>
            <w:r>
              <w:rPr>
                <w:rFonts w:ascii="宋体" w:hAnsi="宋体" w:cs="宋体" w:eastAsia="宋体"/>
                <w:sz w:val="24"/>
                <w:b/>
                <w:color w:val="000000"/>
              </w:rPr>
              <w:t>4</w:t>
            </w:r>
            <w:r>
              <w:rPr>
                <w:rFonts w:ascii="宋体" w:hAnsi="宋体" w:cs="宋体" w:eastAsia="宋体"/>
                <w:sz w:val="24"/>
                <w:b/>
                <w:color w:val="000000"/>
              </w:rPr>
              <w:t>.</w:t>
            </w:r>
            <w:r>
              <w:rPr>
                <w:rFonts w:ascii="宋体" w:hAnsi="宋体" w:cs="宋体" w:eastAsia="宋体"/>
                <w:sz w:val="24"/>
                <w:b/>
                <w:color w:val="000000"/>
              </w:rPr>
              <w:t>1</w:t>
            </w:r>
            <w:r>
              <w:rPr>
                <w:rFonts w:ascii="宋体" w:hAnsi="宋体" w:cs="宋体" w:eastAsia="宋体"/>
                <w:sz w:val="24"/>
                <w:b/>
                <w:color w:val="000000"/>
              </w:rPr>
              <w:t>采购清单</w:t>
            </w:r>
          </w:p>
          <w:tbl>
            <w:tblPr>
              <w:tblInd w:type="dxa" w:w="135"/>
              <w:tblBorders>
                <w:top w:val="none" w:color="000000" w:sz="4"/>
                <w:left w:val="none" w:color="000000" w:sz="4"/>
                <w:bottom w:val="none" w:color="000000" w:sz="4"/>
                <w:right w:val="none" w:color="000000" w:sz="4"/>
                <w:insideH w:val="none"/>
                <w:insideV w:val="none"/>
              </w:tblBorders>
            </w:tblPr>
            <w:tblGrid>
              <w:gridCol w:w="260"/>
              <w:gridCol w:w="1195"/>
              <w:gridCol w:w="275"/>
              <w:gridCol w:w="411"/>
              <w:gridCol w:w="411"/>
            </w:tblGrid>
            <w:tr>
              <w:tc>
                <w:tcPr>
                  <w:tcW w:type="dxa" w:w="260"/>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宋体" w:hAnsi="宋体" w:cs="宋体" w:eastAsia="宋体"/>
                      <w:sz w:val="24"/>
                      <w:color w:val="000000"/>
                    </w:rPr>
                    <w:t>序号</w:t>
                  </w:r>
                </w:p>
              </w:tc>
              <w:tc>
                <w:tcPr>
                  <w:tcW w:type="dxa" w:w="1195"/>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4"/>
                      <w:color w:val="000000"/>
                    </w:rPr>
                    <w:t>产品名称</w:t>
                  </w:r>
                </w:p>
              </w:tc>
              <w:tc>
                <w:tcPr>
                  <w:tcW w:type="dxa" w:w="275"/>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p>
              </w:tc>
              <w:tc>
                <w:tcPr>
                  <w:tcW w:type="dxa" w:w="411"/>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4"/>
                      <w:color w:val="000000"/>
                    </w:rPr>
                    <w:t>单位</w:t>
                  </w:r>
                </w:p>
              </w:tc>
              <w:tc>
                <w:tcPr>
                  <w:tcW w:type="dxa" w:w="411"/>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一</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应用系统</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政法协同办案系统</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1.1</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政法协同</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1.2</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案件办理</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1.3</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执法办案管理中心</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1.4</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智能笔录</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1.5</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智能电子卷宗</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1.6</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执法监督</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违法犯罪人员信息系统</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2.1</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政法协同</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2.2</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收押接待</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2.3</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管理教育</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2.4</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监控巡视</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2.5</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医疗卫生</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2.6</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所领导</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2.7</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分析研判</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二</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成品软件购置</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r>
                    <w:rPr>
                      <w:rFonts w:ascii="宋体" w:hAnsi="宋体" w:cs="宋体" w:eastAsia="宋体"/>
                      <w:sz w:val="24"/>
                      <w:color w:val="000000"/>
                    </w:rPr>
                    <w:t>服务器</w:t>
                  </w:r>
                  <w:r>
                    <w:rPr>
                      <w:rFonts w:ascii="宋体" w:hAnsi="宋体" w:cs="宋体" w:eastAsia="宋体"/>
                      <w:sz w:val="24"/>
                      <w:color w:val="000000"/>
                    </w:rPr>
                    <w:t>操作系统</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45</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国产数据库</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3</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国产中间件</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4</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数据治理工具</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三</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数据资源建设</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数据治理服务</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四</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数据迁移</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数据迁移服务</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项</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4"/>
                <w:b/>
                <w:color w:val="000000"/>
              </w:rPr>
              <w:t>4</w:t>
            </w:r>
            <w:r>
              <w:rPr>
                <w:rFonts w:ascii="宋体" w:hAnsi="宋体" w:cs="宋体" w:eastAsia="宋体"/>
                <w:sz w:val="24"/>
                <w:b/>
                <w:color w:val="000000"/>
              </w:rPr>
              <w:t>.</w:t>
            </w:r>
            <w:r>
              <w:rPr>
                <w:rFonts w:ascii="宋体" w:hAnsi="宋体" w:cs="宋体" w:eastAsia="宋体"/>
                <w:sz w:val="24"/>
                <w:b/>
                <w:color w:val="000000"/>
              </w:rPr>
              <w:t>2</w:t>
            </w:r>
            <w:r>
              <w:rPr>
                <w:rFonts w:ascii="宋体" w:hAnsi="宋体" w:cs="宋体" w:eastAsia="宋体"/>
                <w:sz w:val="24"/>
                <w:b/>
                <w:color w:val="000000"/>
              </w:rPr>
              <w:t>建设内容</w:t>
            </w:r>
          </w:p>
          <w:p>
            <w:pPr>
              <w:pStyle w:val="null3"/>
              <w:ind w:firstLine="482"/>
              <w:jc w:val="both"/>
            </w:pPr>
            <w:r>
              <w:rPr>
                <w:rFonts w:ascii="宋体" w:hAnsi="宋体" w:cs="宋体" w:eastAsia="宋体"/>
                <w:sz w:val="24"/>
                <w:b/>
                <w:color w:val="000000"/>
              </w:rPr>
              <w:t>4.2.1</w:t>
            </w:r>
            <w:r>
              <w:rPr>
                <w:rFonts w:ascii="宋体" w:hAnsi="宋体" w:cs="宋体" w:eastAsia="宋体"/>
                <w:sz w:val="24"/>
                <w:b/>
                <w:color w:val="000000"/>
              </w:rPr>
              <w:t>应用系统</w:t>
            </w:r>
          </w:p>
          <w:p>
            <w:pPr>
              <w:pStyle w:val="null3"/>
              <w:ind w:firstLine="480"/>
              <w:jc w:val="both"/>
            </w:pPr>
            <w:r>
              <w:rPr>
                <w:rFonts w:ascii="宋体" w:hAnsi="宋体" w:cs="宋体" w:eastAsia="宋体"/>
                <w:sz w:val="24"/>
                <w:color w:val="000000"/>
              </w:rPr>
              <w:t>陕西省公安机关执法办案综合管理平台项目建设，主要包含新建政法协同办案系统和升级改造违法犯罪人员信息系统（公安部金盾工程统一建设目录名称，以下统称</w:t>
            </w:r>
            <w:r>
              <w:rPr>
                <w:rFonts w:ascii="宋体" w:hAnsi="宋体" w:cs="宋体" w:eastAsia="宋体"/>
                <w:sz w:val="24"/>
                <w:color w:val="000000"/>
              </w:rPr>
              <w:t>“违法犯罪人员信息系统”）。</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政法协同办案系统（新建）</w:t>
            </w:r>
          </w:p>
          <w:p>
            <w:pPr>
              <w:pStyle w:val="null3"/>
              <w:ind w:firstLine="480"/>
              <w:jc w:val="both"/>
            </w:pPr>
            <w:r>
              <w:rPr>
                <w:rFonts w:ascii="宋体" w:hAnsi="宋体" w:cs="宋体" w:eastAsia="宋体"/>
                <w:sz w:val="24"/>
                <w:color w:val="000000"/>
              </w:rPr>
              <w:t>政法协同办案系统主要包含政法协同、案件办理、智能电子卷宗、执法办案管理中心、智能笔录、执法监督等模块。政法协同模块是本项目的核心，实现跨部门网上办案业务；案件办理、智能电子卷宗、执法办案管理中心、智能笔录模块是政法协同案件办理的业务支撑模块，为政法协同业务提供案、人、物、文书、证据材料、卷宗、笔录与音视频等数据；执法监督是为政法协同提供业务决策支撑，通过其他政法机关共享的数据（不</w:t>
            </w:r>
            <w:r>
              <w:rPr>
                <w:rFonts w:ascii="宋体" w:hAnsi="宋体" w:cs="宋体" w:eastAsia="宋体"/>
                <w:sz w:val="24"/>
                <w:color w:val="000000"/>
              </w:rPr>
              <w:t>/逮捕、不/起诉决定、判决、立案监督等）完善政法协同相关数据，从而提升系统的决策能力。</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违法犯罪人员信息系统（升级改造）</w:t>
            </w:r>
          </w:p>
          <w:p>
            <w:pPr>
              <w:pStyle w:val="null3"/>
              <w:ind w:firstLine="480"/>
              <w:jc w:val="both"/>
            </w:pPr>
            <w:r>
              <w:rPr>
                <w:rFonts w:ascii="宋体" w:hAnsi="宋体" w:cs="宋体" w:eastAsia="宋体"/>
                <w:sz w:val="24"/>
                <w:color w:val="000000"/>
              </w:rPr>
              <w:t>本期项目看守所侧是按照政法协同平台的安排建设协同流程及个流程节点，通过升级改造违法犯罪人员信息系统中其它流程和流程节点，实现违法犯罪人员信息系统在政法协同、收押接待、管理教育、监控巡视、医疗卫生、所领导、分析研判等功能。</w:t>
            </w:r>
          </w:p>
          <w:p>
            <w:pPr>
              <w:pStyle w:val="null3"/>
              <w:ind w:firstLine="482"/>
              <w:jc w:val="both"/>
            </w:pPr>
            <w:r>
              <w:rPr>
                <w:rFonts w:ascii="宋体" w:hAnsi="宋体" w:cs="宋体" w:eastAsia="宋体"/>
                <w:sz w:val="24"/>
                <w:b/>
                <w:color w:val="000000"/>
              </w:rPr>
              <w:t>1.</w:t>
            </w:r>
            <w:r>
              <w:rPr>
                <w:rFonts w:ascii="宋体" w:hAnsi="宋体" w:cs="宋体" w:eastAsia="宋体"/>
                <w:sz w:val="24"/>
                <w:b/>
                <w:color w:val="000000"/>
              </w:rPr>
              <w:t>4.2.2基础设施（成品软件）</w:t>
            </w:r>
          </w:p>
          <w:p>
            <w:pPr>
              <w:pStyle w:val="null3"/>
              <w:ind w:firstLine="480"/>
              <w:jc w:val="both"/>
            </w:pPr>
            <w:r>
              <w:rPr>
                <w:rFonts w:ascii="宋体" w:hAnsi="宋体" w:cs="宋体" w:eastAsia="宋体"/>
                <w:sz w:val="24"/>
                <w:color w:val="000000"/>
              </w:rPr>
              <w:t>本期项目成品软件采购需求如下：</w:t>
            </w:r>
          </w:p>
          <w:p>
            <w:pPr>
              <w:pStyle w:val="null3"/>
              <w:jc w:val="center"/>
            </w:pPr>
            <w:r>
              <w:rPr>
                <w:rFonts w:ascii="宋体" w:hAnsi="宋体" w:cs="宋体" w:eastAsia="宋体"/>
                <w:sz w:val="24"/>
                <w:b/>
                <w:color w:val="000000"/>
              </w:rPr>
              <w:t>成品软件需求表</w:t>
            </w:r>
          </w:p>
          <w:tbl>
            <w:tblPr>
              <w:tblInd w:type="dxa" w:w="120"/>
              <w:tblBorders>
                <w:top w:val="none" w:color="000000" w:sz="4"/>
                <w:left w:val="none" w:color="000000" w:sz="4"/>
                <w:bottom w:val="none" w:color="000000" w:sz="4"/>
                <w:right w:val="none" w:color="000000" w:sz="4"/>
                <w:insideH w:val="none"/>
                <w:insideV w:val="none"/>
              </w:tblBorders>
            </w:tblPr>
            <w:tblGrid>
              <w:gridCol w:w="379"/>
              <w:gridCol w:w="603"/>
              <w:gridCol w:w="395"/>
              <w:gridCol w:w="1174"/>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软件类型</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单位</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r>
                    <w:rPr>
                      <w:rFonts w:ascii="宋体" w:hAnsi="宋体" w:cs="宋体" w:eastAsia="宋体"/>
                      <w:sz w:val="24"/>
                      <w:color w:val="000000"/>
                    </w:rPr>
                    <w:t>服务器</w:t>
                  </w:r>
                  <w:r>
                    <w:rPr>
                      <w:rFonts w:ascii="宋体" w:hAnsi="宋体" w:cs="宋体" w:eastAsia="宋体"/>
                      <w:sz w:val="24"/>
                      <w:color w:val="000000"/>
                    </w:rPr>
                    <w:t>操作系统</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45</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国产数据库</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国产中间件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数据治理工具</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r>
          </w:tbl>
          <w:p>
            <w:pPr>
              <w:pStyle w:val="null3"/>
              <w:ind w:firstLine="480"/>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国产服务器操作系统</w:t>
            </w:r>
          </w:p>
          <w:p>
            <w:pPr>
              <w:pStyle w:val="null3"/>
              <w:ind w:firstLine="480"/>
              <w:jc w:val="both"/>
            </w:pPr>
            <w:r>
              <w:rPr>
                <w:rFonts w:ascii="宋体" w:hAnsi="宋体" w:cs="宋体" w:eastAsia="宋体"/>
                <w:sz w:val="24"/>
                <w:color w:val="000000"/>
              </w:rPr>
              <w:t>软件运行环境支持国产主流操作系统，需满足国产化环境适配。</w:t>
            </w:r>
          </w:p>
          <w:p>
            <w:pPr>
              <w:pStyle w:val="null3"/>
              <w:ind w:firstLine="480"/>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国产数据库</w:t>
            </w:r>
          </w:p>
          <w:p>
            <w:pPr>
              <w:pStyle w:val="null3"/>
              <w:ind w:firstLine="480"/>
              <w:jc w:val="both"/>
            </w:pPr>
            <w:r>
              <w:rPr>
                <w:rFonts w:ascii="宋体" w:hAnsi="宋体" w:cs="宋体" w:eastAsia="宋体"/>
                <w:sz w:val="24"/>
                <w:color w:val="000000"/>
              </w:rPr>
              <w:t>国产主流数据库需满足国产化环境适配。</w:t>
            </w:r>
          </w:p>
          <w:p>
            <w:pPr>
              <w:pStyle w:val="null3"/>
              <w:ind w:firstLine="480"/>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国产中间件</w:t>
            </w:r>
          </w:p>
          <w:p>
            <w:pPr>
              <w:pStyle w:val="null3"/>
              <w:ind w:firstLine="480"/>
              <w:jc w:val="both"/>
            </w:pPr>
            <w:r>
              <w:rPr>
                <w:rFonts w:ascii="宋体" w:hAnsi="宋体" w:cs="宋体" w:eastAsia="宋体"/>
                <w:sz w:val="24"/>
                <w:color w:val="000000"/>
              </w:rPr>
              <w:t>中间件支持国产主流中间件，需满足国产化环境适配。</w:t>
            </w:r>
          </w:p>
          <w:p>
            <w:pPr>
              <w:pStyle w:val="null3"/>
              <w:ind w:firstLine="480"/>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数据治理工具</w:t>
            </w:r>
          </w:p>
          <w:p>
            <w:pPr>
              <w:pStyle w:val="null3"/>
              <w:ind w:firstLine="480"/>
              <w:jc w:val="both"/>
            </w:pPr>
            <w:r>
              <w:rPr>
                <w:rFonts w:ascii="宋体" w:hAnsi="宋体" w:cs="宋体" w:eastAsia="宋体"/>
                <w:sz w:val="24"/>
                <w:color w:val="000000"/>
              </w:rPr>
              <w:t>数据治理工具实现政法协同业务的主题库、专题库的数据治理。</w:t>
            </w:r>
          </w:p>
          <w:p>
            <w:pPr>
              <w:pStyle w:val="null3"/>
              <w:ind w:firstLine="480"/>
              <w:jc w:val="both"/>
            </w:pPr>
            <w:r>
              <w:rPr>
                <w:rFonts w:ascii="宋体" w:hAnsi="宋体" w:cs="宋体" w:eastAsia="宋体"/>
                <w:sz w:val="24"/>
                <w:color w:val="000000"/>
              </w:rPr>
              <w:t>4.2.3</w:t>
            </w:r>
            <w:r>
              <w:rPr>
                <w:rFonts w:ascii="宋体" w:hAnsi="宋体" w:cs="宋体" w:eastAsia="宋体"/>
                <w:sz w:val="24"/>
                <w:color w:val="000000"/>
              </w:rPr>
              <w:t>数据资源建设</w:t>
            </w:r>
          </w:p>
          <w:p>
            <w:pPr>
              <w:pStyle w:val="null3"/>
              <w:ind w:firstLine="480"/>
              <w:jc w:val="both"/>
            </w:pPr>
            <w:r>
              <w:rPr>
                <w:rFonts w:ascii="宋体" w:hAnsi="宋体" w:cs="宋体" w:eastAsia="宋体"/>
                <w:sz w:val="24"/>
                <w:color w:val="000000"/>
              </w:rPr>
              <w:t>数据资源体系建设</w:t>
            </w:r>
            <w:r>
              <w:rPr>
                <w:rFonts w:ascii="宋体" w:hAnsi="宋体" w:cs="宋体" w:eastAsia="宋体"/>
                <w:sz w:val="24"/>
                <w:color w:val="000000"/>
              </w:rPr>
              <w:t>包括数据标准规范、资源规划、数据接入、</w:t>
            </w:r>
            <w:r>
              <w:rPr>
                <w:rFonts w:ascii="宋体" w:hAnsi="宋体" w:cs="宋体" w:eastAsia="宋体"/>
                <w:sz w:val="24"/>
                <w:color w:val="000000"/>
              </w:rPr>
              <w:t>数</w:t>
            </w:r>
            <w:r>
              <w:rPr>
                <w:rFonts w:ascii="宋体" w:hAnsi="宋体" w:cs="宋体" w:eastAsia="宋体"/>
                <w:sz w:val="24"/>
                <w:color w:val="000000"/>
              </w:rPr>
              <w:t>据处理、数据治理。</w:t>
            </w:r>
            <w:r>
              <w:rPr>
                <w:rFonts w:ascii="宋体" w:hAnsi="宋体" w:cs="宋体" w:eastAsia="宋体"/>
                <w:sz w:val="24"/>
                <w:color w:val="000000"/>
              </w:rPr>
              <w:t>其中，</w:t>
            </w:r>
            <w:r>
              <w:rPr>
                <w:rFonts w:ascii="宋体" w:hAnsi="宋体" w:cs="宋体" w:eastAsia="宋体"/>
                <w:sz w:val="24"/>
                <w:color w:val="000000"/>
              </w:rPr>
              <w:t>数据治理服务包括数据调研，数据归集、数据清洗、数据标准化处理等内容，涉及人员、组织、物品、文书、笔录、卷宗、案件业务以及中心业务等类型数据。</w:t>
            </w:r>
          </w:p>
          <w:p>
            <w:pPr>
              <w:pStyle w:val="null3"/>
              <w:ind w:firstLine="480"/>
              <w:jc w:val="both"/>
            </w:pPr>
            <w:r>
              <w:rPr>
                <w:rFonts w:ascii="宋体" w:hAnsi="宋体" w:cs="宋体" w:eastAsia="宋体"/>
                <w:sz w:val="24"/>
                <w:color w:val="000000"/>
              </w:rPr>
              <w:t>4.2.4</w:t>
            </w:r>
            <w:r>
              <w:rPr>
                <w:rFonts w:ascii="宋体" w:hAnsi="宋体" w:cs="宋体" w:eastAsia="宋体"/>
                <w:sz w:val="24"/>
                <w:color w:val="000000"/>
              </w:rPr>
              <w:t>数据迁移</w:t>
            </w:r>
          </w:p>
          <w:p>
            <w:pPr>
              <w:pStyle w:val="null3"/>
              <w:ind w:firstLine="480"/>
              <w:jc w:val="both"/>
            </w:pPr>
            <w:r>
              <w:rPr>
                <w:rFonts w:ascii="宋体" w:hAnsi="宋体" w:cs="宋体" w:eastAsia="宋体"/>
                <w:sz w:val="24"/>
                <w:color w:val="000000"/>
              </w:rPr>
              <w:t>实现全省公安机关智慧法制平台</w:t>
            </w:r>
            <w:r>
              <w:rPr>
                <w:rFonts w:ascii="宋体" w:hAnsi="宋体" w:cs="宋体" w:eastAsia="宋体"/>
                <w:sz w:val="24"/>
                <w:color w:val="000000"/>
              </w:rPr>
              <w:t>和监管平台的历史</w:t>
            </w:r>
            <w:r>
              <w:rPr>
                <w:rFonts w:ascii="宋体" w:hAnsi="宋体" w:cs="宋体" w:eastAsia="宋体"/>
                <w:sz w:val="24"/>
                <w:color w:val="000000"/>
              </w:rPr>
              <w:t>数据库迁移到国产数据库中。</w:t>
            </w:r>
          </w:p>
          <w:p>
            <w:pPr>
              <w:pStyle w:val="null3"/>
              <w:spacing w:before="30"/>
              <w:ind w:left="435"/>
              <w:jc w:val="both"/>
              <w:outlineLvl w:val="0"/>
            </w:pPr>
            <w:r>
              <w:rPr>
                <w:rFonts w:ascii="宋体" w:hAnsi="宋体" w:cs="宋体" w:eastAsia="宋体"/>
                <w:sz w:val="24"/>
                <w:b/>
                <w:color w:val="000000"/>
              </w:rPr>
              <w:t>5.</w:t>
            </w:r>
            <w:r>
              <w:rPr>
                <w:rFonts w:ascii="宋体" w:hAnsi="宋体" w:cs="宋体" w:eastAsia="宋体"/>
                <w:sz w:val="24"/>
                <w:b/>
                <w:color w:val="000000"/>
              </w:rPr>
              <w:t>技术功能要求</w:t>
            </w:r>
          </w:p>
          <w:p>
            <w:pPr>
              <w:pStyle w:val="null3"/>
              <w:spacing w:before="30"/>
              <w:ind w:left="435"/>
              <w:jc w:val="both"/>
              <w:outlineLvl w:val="0"/>
            </w:pPr>
            <w:r>
              <w:rPr>
                <w:rFonts w:ascii="宋体" w:hAnsi="宋体" w:cs="宋体" w:eastAsia="宋体"/>
                <w:sz w:val="24"/>
                <w:b/>
                <w:color w:val="000000"/>
              </w:rPr>
              <w:t>5.1</w:t>
            </w:r>
            <w:r>
              <w:rPr>
                <w:rFonts w:ascii="宋体" w:hAnsi="宋体" w:cs="宋体" w:eastAsia="宋体"/>
                <w:sz w:val="24"/>
                <w:b/>
                <w:color w:val="000000"/>
              </w:rPr>
              <w:t>总体架构</w:t>
            </w:r>
          </w:p>
          <w:p>
            <w:pPr>
              <w:pStyle w:val="null3"/>
              <w:ind w:firstLine="480"/>
              <w:jc w:val="both"/>
            </w:pPr>
            <w:r>
              <w:rPr>
                <w:rFonts w:ascii="宋体" w:hAnsi="宋体" w:cs="宋体" w:eastAsia="宋体"/>
                <w:sz w:val="24"/>
                <w:b/>
                <w:color w:val="000000"/>
              </w:rPr>
              <w:t>5.1.1</w:t>
            </w:r>
            <w:r>
              <w:rPr>
                <w:rFonts w:ascii="宋体" w:hAnsi="宋体" w:cs="宋体" w:eastAsia="宋体"/>
                <w:sz w:val="24"/>
                <w:b/>
                <w:color w:val="000000"/>
              </w:rPr>
              <w:t>总体架构</w:t>
            </w:r>
          </w:p>
          <w:p>
            <w:pPr>
              <w:pStyle w:val="null3"/>
              <w:ind w:firstLine="480"/>
              <w:jc w:val="both"/>
            </w:pPr>
            <w:r>
              <w:rPr>
                <w:rFonts w:ascii="宋体" w:hAnsi="宋体" w:cs="宋体" w:eastAsia="宋体"/>
                <w:sz w:val="24"/>
                <w:color w:val="000000"/>
              </w:rPr>
              <w:t>投标人需提供本项目的总体架构设计及详细的设计方案。</w:t>
            </w:r>
          </w:p>
          <w:p>
            <w:pPr>
              <w:pStyle w:val="null3"/>
              <w:ind w:firstLine="480"/>
              <w:jc w:val="both"/>
            </w:pPr>
            <w:r>
              <w:rPr>
                <w:rFonts w:ascii="宋体" w:hAnsi="宋体" w:cs="宋体" w:eastAsia="宋体"/>
                <w:sz w:val="24"/>
                <w:b/>
                <w:color w:val="000000"/>
              </w:rPr>
              <w:t>5.1.2</w:t>
            </w:r>
            <w:r>
              <w:rPr>
                <w:rFonts w:ascii="宋体" w:hAnsi="宋体" w:cs="宋体" w:eastAsia="宋体"/>
                <w:sz w:val="24"/>
                <w:b/>
                <w:color w:val="000000"/>
              </w:rPr>
              <w:t>部署架构</w:t>
            </w:r>
          </w:p>
          <w:p>
            <w:pPr>
              <w:pStyle w:val="null3"/>
              <w:ind w:firstLine="480"/>
              <w:jc w:val="both"/>
            </w:pPr>
            <w:r>
              <w:rPr>
                <w:rFonts w:ascii="宋体" w:hAnsi="宋体" w:cs="宋体" w:eastAsia="宋体"/>
                <w:sz w:val="24"/>
                <w:color w:val="000000"/>
              </w:rPr>
              <w:t>投标人需提供本项目的部署架构设计及详细的设计方案。</w:t>
            </w:r>
          </w:p>
          <w:p>
            <w:pPr>
              <w:pStyle w:val="null3"/>
              <w:ind w:firstLine="480"/>
              <w:jc w:val="both"/>
            </w:pPr>
            <w:r>
              <w:rPr>
                <w:rFonts w:ascii="宋体" w:hAnsi="宋体" w:cs="宋体" w:eastAsia="宋体"/>
                <w:sz w:val="24"/>
                <w:b/>
                <w:color w:val="000000"/>
              </w:rPr>
              <w:t>5.1.3</w:t>
            </w:r>
            <w:r>
              <w:rPr>
                <w:rFonts w:ascii="宋体" w:hAnsi="宋体" w:cs="宋体" w:eastAsia="宋体"/>
                <w:sz w:val="24"/>
                <w:b/>
                <w:color w:val="000000"/>
              </w:rPr>
              <w:t>网络架构</w:t>
            </w:r>
          </w:p>
          <w:p>
            <w:pPr>
              <w:pStyle w:val="null3"/>
              <w:ind w:firstLine="480"/>
              <w:jc w:val="both"/>
            </w:pPr>
            <w:r>
              <w:rPr>
                <w:rFonts w:ascii="宋体" w:hAnsi="宋体" w:cs="宋体" w:eastAsia="宋体"/>
                <w:sz w:val="24"/>
                <w:color w:val="000000"/>
              </w:rPr>
              <w:t>投标人需提供本项目的网络架构设计及详细的设计方案。</w:t>
            </w:r>
          </w:p>
          <w:p>
            <w:pPr>
              <w:pStyle w:val="null3"/>
              <w:ind w:firstLine="480"/>
              <w:jc w:val="both"/>
            </w:pPr>
            <w:r>
              <w:rPr>
                <w:rFonts w:ascii="宋体" w:hAnsi="宋体" w:cs="宋体" w:eastAsia="宋体"/>
                <w:sz w:val="24"/>
                <w:b/>
                <w:color w:val="000000"/>
              </w:rPr>
              <w:t>5.1.4</w:t>
            </w:r>
            <w:r>
              <w:rPr>
                <w:rFonts w:ascii="宋体" w:hAnsi="宋体" w:cs="宋体" w:eastAsia="宋体"/>
                <w:sz w:val="24"/>
                <w:b/>
                <w:color w:val="000000"/>
              </w:rPr>
              <w:t>技术架构</w:t>
            </w:r>
          </w:p>
          <w:p>
            <w:pPr>
              <w:pStyle w:val="null3"/>
              <w:ind w:firstLine="480"/>
              <w:jc w:val="both"/>
            </w:pPr>
            <w:r>
              <w:rPr>
                <w:rFonts w:ascii="宋体" w:hAnsi="宋体" w:cs="宋体" w:eastAsia="宋体"/>
                <w:sz w:val="24"/>
                <w:color w:val="000000"/>
              </w:rPr>
              <w:t>投标人需提供本项目的技术架构设计及详细的设计方案。</w:t>
            </w:r>
          </w:p>
          <w:p>
            <w:pPr>
              <w:pStyle w:val="null3"/>
              <w:ind w:firstLine="480"/>
              <w:jc w:val="both"/>
            </w:pPr>
            <w:r>
              <w:rPr>
                <w:rFonts w:ascii="宋体" w:hAnsi="宋体" w:cs="宋体" w:eastAsia="宋体"/>
                <w:sz w:val="24"/>
                <w:b/>
                <w:color w:val="000000"/>
              </w:rPr>
              <w:t>5.1.5</w:t>
            </w:r>
            <w:r>
              <w:rPr>
                <w:rFonts w:ascii="宋体" w:hAnsi="宋体" w:cs="宋体" w:eastAsia="宋体"/>
                <w:sz w:val="24"/>
                <w:b/>
                <w:color w:val="000000"/>
              </w:rPr>
              <w:t>数据架构</w:t>
            </w:r>
          </w:p>
          <w:p>
            <w:pPr>
              <w:pStyle w:val="null3"/>
              <w:ind w:firstLine="480"/>
              <w:jc w:val="both"/>
            </w:pPr>
            <w:r>
              <w:rPr>
                <w:rFonts w:ascii="宋体" w:hAnsi="宋体" w:cs="宋体" w:eastAsia="宋体"/>
                <w:sz w:val="24"/>
                <w:color w:val="000000"/>
              </w:rPr>
              <w:t>投标人需提供本项目的数据架构设计及详细的设计方案。</w:t>
            </w:r>
          </w:p>
          <w:p>
            <w:pPr>
              <w:pStyle w:val="null3"/>
              <w:ind w:firstLine="480"/>
              <w:jc w:val="both"/>
            </w:pPr>
            <w:r>
              <w:rPr>
                <w:rFonts w:ascii="宋体" w:hAnsi="宋体" w:cs="宋体" w:eastAsia="宋体"/>
                <w:sz w:val="24"/>
                <w:b/>
                <w:color w:val="000000"/>
              </w:rPr>
              <w:t>5.1.</w:t>
            </w:r>
            <w:r>
              <w:rPr>
                <w:rFonts w:ascii="宋体" w:hAnsi="宋体" w:cs="宋体" w:eastAsia="宋体"/>
                <w:sz w:val="24"/>
                <w:b/>
                <w:color w:val="000000"/>
              </w:rPr>
              <w:t>6</w:t>
            </w:r>
            <w:r>
              <w:rPr>
                <w:rFonts w:ascii="宋体" w:hAnsi="宋体" w:cs="宋体" w:eastAsia="宋体"/>
                <w:sz w:val="24"/>
                <w:b/>
                <w:color w:val="000000"/>
              </w:rPr>
              <w:t>系统内外部交互</w:t>
            </w:r>
          </w:p>
          <w:p>
            <w:pPr>
              <w:pStyle w:val="null3"/>
              <w:ind w:firstLine="480"/>
              <w:jc w:val="both"/>
            </w:pPr>
            <w:r>
              <w:rPr>
                <w:rFonts w:ascii="宋体" w:hAnsi="宋体" w:cs="宋体" w:eastAsia="宋体"/>
                <w:sz w:val="24"/>
                <w:b/>
                <w:color w:val="000000"/>
              </w:rPr>
              <w:t>5.1.</w:t>
            </w:r>
            <w:r>
              <w:rPr>
                <w:rFonts w:ascii="宋体" w:hAnsi="宋体" w:cs="宋体" w:eastAsia="宋体"/>
                <w:sz w:val="24"/>
                <w:b/>
                <w:color w:val="000000"/>
              </w:rPr>
              <w:t>6</w:t>
            </w:r>
            <w:r>
              <w:rPr>
                <w:rFonts w:ascii="宋体" w:hAnsi="宋体" w:cs="宋体" w:eastAsia="宋体"/>
                <w:sz w:val="24"/>
                <w:b/>
                <w:color w:val="000000"/>
              </w:rPr>
              <w:t>.1</w:t>
            </w:r>
            <w:r>
              <w:rPr>
                <w:rFonts w:ascii="宋体" w:hAnsi="宋体" w:cs="宋体" w:eastAsia="宋体"/>
                <w:sz w:val="24"/>
                <w:b/>
                <w:color w:val="000000"/>
              </w:rPr>
              <w:t>系统外部关系</w:t>
            </w:r>
          </w:p>
          <w:p>
            <w:pPr>
              <w:pStyle w:val="null3"/>
              <w:ind w:firstLine="480"/>
              <w:jc w:val="both"/>
            </w:pPr>
            <w:r>
              <w:rPr>
                <w:rFonts w:ascii="宋体" w:hAnsi="宋体" w:cs="宋体" w:eastAsia="宋体"/>
                <w:sz w:val="24"/>
                <w:color w:val="000000"/>
              </w:rPr>
              <w:t>投标人需完成与陕西省政法跨部门大数据办案平台（</w:t>
            </w:r>
            <w:r>
              <w:rPr>
                <w:rFonts w:ascii="宋体" w:hAnsi="宋体" w:cs="宋体" w:eastAsia="宋体"/>
                <w:sz w:val="24"/>
                <w:color w:val="000000"/>
              </w:rPr>
              <w:t>总平台</w:t>
            </w:r>
            <w:r>
              <w:rPr>
                <w:rFonts w:ascii="宋体" w:hAnsi="宋体" w:cs="宋体" w:eastAsia="宋体"/>
                <w:sz w:val="24"/>
                <w:color w:val="000000"/>
              </w:rPr>
              <w:t>）</w:t>
            </w:r>
            <w:r>
              <w:rPr>
                <w:rFonts w:ascii="宋体" w:hAnsi="宋体" w:cs="宋体" w:eastAsia="宋体"/>
                <w:sz w:val="24"/>
                <w:color w:val="000000"/>
              </w:rPr>
              <w:t>数据资源共享交换平台</w:t>
            </w:r>
            <w:r>
              <w:rPr>
                <w:rFonts w:ascii="宋体" w:hAnsi="宋体" w:cs="宋体" w:eastAsia="宋体"/>
                <w:sz w:val="24"/>
                <w:color w:val="000000"/>
              </w:rPr>
              <w:t>的完整对接，需</w:t>
            </w:r>
            <w:r>
              <w:rPr>
                <w:rFonts w:ascii="宋体" w:hAnsi="宋体" w:cs="宋体" w:eastAsia="宋体"/>
                <w:sz w:val="24"/>
                <w:color w:val="000000"/>
              </w:rPr>
              <w:t>实现</w:t>
            </w:r>
            <w:r>
              <w:rPr>
                <w:rFonts w:ascii="宋体" w:hAnsi="宋体" w:cs="宋体" w:eastAsia="宋体"/>
                <w:sz w:val="24"/>
                <w:color w:val="000000"/>
              </w:rPr>
              <w:t>公安侧涵盖的政法协同流程节点与总平台的对接，实现</w:t>
            </w:r>
            <w:r>
              <w:rPr>
                <w:rFonts w:ascii="宋体" w:hAnsi="宋体" w:cs="宋体" w:eastAsia="宋体"/>
                <w:sz w:val="24"/>
                <w:color w:val="000000"/>
              </w:rPr>
              <w:t>刑事案件网上协同办理，案件、文书、人员、卷宗、涉案财物、音视频证据目录信息等各类办案信息均能从网上流通。</w:t>
            </w:r>
          </w:p>
          <w:p>
            <w:pPr>
              <w:pStyle w:val="null3"/>
              <w:ind w:firstLine="480"/>
              <w:jc w:val="both"/>
            </w:pPr>
            <w:r>
              <w:rPr>
                <w:rFonts w:ascii="宋体" w:hAnsi="宋体" w:cs="宋体" w:eastAsia="宋体"/>
                <w:sz w:val="24"/>
                <w:color w:val="000000"/>
              </w:rPr>
              <w:t>投标人需提供详细的对接方案。</w:t>
            </w:r>
          </w:p>
          <w:p>
            <w:pPr>
              <w:pStyle w:val="null3"/>
              <w:ind w:firstLine="480"/>
              <w:jc w:val="both"/>
            </w:pPr>
            <w:r>
              <w:rPr>
                <w:rFonts w:ascii="宋体" w:hAnsi="宋体" w:cs="宋体" w:eastAsia="宋体"/>
                <w:sz w:val="24"/>
                <w:b/>
                <w:color w:val="000000"/>
              </w:rPr>
              <w:t>5.</w:t>
            </w:r>
            <w:r>
              <w:rPr>
                <w:rFonts w:ascii="宋体" w:hAnsi="宋体" w:cs="宋体" w:eastAsia="宋体"/>
                <w:sz w:val="24"/>
                <w:b/>
                <w:color w:val="000000"/>
              </w:rPr>
              <w:t>1.6.2</w:t>
            </w:r>
            <w:r>
              <w:rPr>
                <w:rFonts w:ascii="宋体" w:hAnsi="宋体" w:cs="宋体" w:eastAsia="宋体"/>
                <w:sz w:val="24"/>
                <w:b/>
                <w:color w:val="000000"/>
              </w:rPr>
              <w:t>系统内部关系</w:t>
            </w:r>
          </w:p>
          <w:p>
            <w:pPr>
              <w:pStyle w:val="null3"/>
              <w:ind w:firstLine="480"/>
              <w:jc w:val="both"/>
            </w:pPr>
            <w:r>
              <w:rPr>
                <w:rFonts w:ascii="宋体" w:hAnsi="宋体" w:cs="宋体" w:eastAsia="宋体"/>
                <w:sz w:val="24"/>
                <w:color w:val="000000"/>
              </w:rPr>
              <w:t>投标人需完成与</w:t>
            </w:r>
            <w:r>
              <w:rPr>
                <w:rFonts w:ascii="宋体" w:hAnsi="宋体" w:cs="宋体" w:eastAsia="宋体"/>
                <w:sz w:val="24"/>
                <w:color w:val="000000"/>
              </w:rPr>
              <w:t>本次建设系统相关的已建</w:t>
            </w:r>
            <w:r>
              <w:rPr>
                <w:rFonts w:ascii="黑体" w:hAnsi="黑体" w:cs="黑体" w:eastAsia="黑体"/>
                <w:sz w:val="24"/>
                <w:color w:val="000000"/>
              </w:rPr>
              <w:t>/</w:t>
            </w:r>
            <w:r>
              <w:rPr>
                <w:rFonts w:ascii="宋体" w:hAnsi="宋体" w:cs="宋体" w:eastAsia="宋体"/>
                <w:sz w:val="24"/>
                <w:color w:val="000000"/>
              </w:rPr>
              <w:t>在建系统</w:t>
            </w:r>
            <w:r>
              <w:rPr>
                <w:rFonts w:ascii="宋体" w:hAnsi="宋体" w:cs="宋体" w:eastAsia="宋体"/>
                <w:sz w:val="24"/>
                <w:color w:val="000000"/>
              </w:rPr>
              <w:t>的对接，主要包括</w:t>
            </w:r>
            <w:r>
              <w:rPr>
                <w:rFonts w:ascii="宋体" w:hAnsi="宋体" w:cs="宋体" w:eastAsia="宋体"/>
                <w:sz w:val="24"/>
                <w:color w:val="000000"/>
              </w:rPr>
              <w:t>新一代警综平台</w:t>
            </w:r>
            <w:r>
              <w:rPr>
                <w:rFonts w:ascii="宋体" w:hAnsi="宋体" w:cs="宋体" w:eastAsia="宋体"/>
                <w:sz w:val="24"/>
                <w:color w:val="000000"/>
              </w:rPr>
              <w:t>、</w:t>
            </w:r>
            <w:r>
              <w:rPr>
                <w:rFonts w:ascii="宋体" w:hAnsi="宋体" w:cs="宋体" w:eastAsia="宋体"/>
                <w:sz w:val="24"/>
                <w:color w:val="000000"/>
              </w:rPr>
              <w:t>警用地理位置综合服务系统、移动警务平台等</w:t>
            </w:r>
            <w:r>
              <w:rPr>
                <w:rFonts w:ascii="宋体" w:hAnsi="宋体" w:cs="宋体" w:eastAsia="宋体"/>
                <w:sz w:val="24"/>
                <w:color w:val="000000"/>
              </w:rPr>
              <w:t>，</w:t>
            </w:r>
            <w:r>
              <w:rPr>
                <w:rFonts w:ascii="宋体" w:hAnsi="宋体" w:cs="宋体" w:eastAsia="宋体"/>
                <w:sz w:val="24"/>
                <w:color w:val="000000"/>
              </w:rPr>
              <w:t>详细对接要求如下：</w:t>
            </w:r>
          </w:p>
          <w:p>
            <w:pPr>
              <w:pStyle w:val="null3"/>
              <w:ind w:firstLine="480"/>
              <w:jc w:val="both"/>
            </w:pPr>
            <w:r>
              <w:rPr>
                <w:rFonts w:ascii="宋体" w:hAnsi="宋体" w:cs="宋体" w:eastAsia="宋体"/>
                <w:sz w:val="24"/>
                <w:color w:val="000000"/>
              </w:rPr>
              <w:t>需对接</w:t>
            </w:r>
            <w:r>
              <w:rPr>
                <w:rFonts w:ascii="宋体" w:hAnsi="宋体" w:cs="宋体" w:eastAsia="宋体"/>
                <w:sz w:val="24"/>
                <w:color w:val="000000"/>
              </w:rPr>
              <w:t>新一代警综平台</w:t>
            </w:r>
            <w:r>
              <w:rPr>
                <w:rFonts w:ascii="宋体" w:hAnsi="宋体" w:cs="宋体" w:eastAsia="宋体"/>
                <w:sz w:val="24"/>
                <w:color w:val="000000"/>
              </w:rPr>
              <w:t>，</w:t>
            </w:r>
            <w:r>
              <w:rPr>
                <w:rFonts w:ascii="宋体" w:hAnsi="宋体" w:cs="宋体" w:eastAsia="宋体"/>
                <w:sz w:val="24"/>
                <w:color w:val="000000"/>
              </w:rPr>
              <w:t>实现系统</w:t>
            </w:r>
            <w:r>
              <w:rPr>
                <w:rFonts w:ascii="宋体" w:hAnsi="宋体" w:cs="宋体" w:eastAsia="宋体"/>
                <w:sz w:val="24"/>
                <w:color w:val="000000"/>
              </w:rPr>
              <w:t>用户身份认证、组织机构、用户权限等验证服务。</w:t>
            </w:r>
          </w:p>
          <w:p>
            <w:pPr>
              <w:pStyle w:val="null3"/>
              <w:ind w:firstLine="480"/>
              <w:jc w:val="both"/>
            </w:pPr>
            <w:r>
              <w:rPr>
                <w:rFonts w:ascii="宋体" w:hAnsi="宋体" w:cs="宋体" w:eastAsia="宋体"/>
                <w:sz w:val="24"/>
                <w:color w:val="000000"/>
              </w:rPr>
              <w:t>需对接</w:t>
            </w:r>
            <w:r>
              <w:rPr>
                <w:rFonts w:ascii="宋体" w:hAnsi="宋体" w:cs="宋体" w:eastAsia="宋体"/>
                <w:sz w:val="24"/>
                <w:color w:val="000000"/>
              </w:rPr>
              <w:t>警用地理位置综合服务系统</w:t>
            </w:r>
            <w:r>
              <w:rPr>
                <w:rFonts w:ascii="宋体" w:hAnsi="宋体" w:cs="宋体" w:eastAsia="宋体"/>
                <w:sz w:val="24"/>
                <w:color w:val="000000"/>
              </w:rPr>
              <w:t>，</w:t>
            </w:r>
            <w:r>
              <w:rPr>
                <w:rFonts w:ascii="宋体" w:hAnsi="宋体" w:cs="宋体" w:eastAsia="宋体"/>
                <w:sz w:val="24"/>
                <w:color w:val="000000"/>
              </w:rPr>
              <w:t>获取</w:t>
            </w:r>
            <w:r>
              <w:rPr>
                <w:rFonts w:ascii="宋体" w:hAnsi="宋体" w:cs="宋体" w:eastAsia="宋体"/>
                <w:sz w:val="24"/>
                <w:color w:val="000000"/>
              </w:rPr>
              <w:t>发案详细地点、发案经纬度、地图显示等地理信息。</w:t>
            </w:r>
          </w:p>
          <w:p>
            <w:pPr>
              <w:pStyle w:val="null3"/>
              <w:ind w:firstLine="480"/>
              <w:jc w:val="both"/>
            </w:pPr>
            <w:r>
              <w:rPr>
                <w:rFonts w:ascii="宋体" w:hAnsi="宋体" w:cs="宋体" w:eastAsia="宋体"/>
                <w:sz w:val="24"/>
                <w:color w:val="000000"/>
              </w:rPr>
              <w:t>需对接</w:t>
            </w:r>
            <w:r>
              <w:rPr>
                <w:rFonts w:ascii="宋体" w:hAnsi="宋体" w:cs="宋体" w:eastAsia="宋体"/>
                <w:sz w:val="24"/>
                <w:color w:val="000000"/>
              </w:rPr>
              <w:t>移动警务平台</w:t>
            </w:r>
            <w:r>
              <w:rPr>
                <w:rFonts w:ascii="宋体" w:hAnsi="宋体" w:cs="宋体" w:eastAsia="宋体"/>
                <w:sz w:val="24"/>
                <w:color w:val="000000"/>
              </w:rPr>
              <w:t>，</w:t>
            </w:r>
            <w:r>
              <w:rPr>
                <w:rFonts w:ascii="宋体" w:hAnsi="宋体" w:cs="宋体" w:eastAsia="宋体"/>
                <w:sz w:val="24"/>
                <w:color w:val="000000"/>
              </w:rPr>
              <w:t>实现</w:t>
            </w:r>
            <w:r>
              <w:rPr>
                <w:rFonts w:ascii="宋体" w:hAnsi="宋体" w:cs="宋体" w:eastAsia="宋体"/>
                <w:sz w:val="24"/>
                <w:color w:val="000000"/>
              </w:rPr>
              <w:t>政法协同办案系统移动执法应用注册、上架、统一登录等。</w:t>
            </w:r>
          </w:p>
          <w:p>
            <w:pPr>
              <w:pStyle w:val="null3"/>
              <w:ind w:firstLine="480"/>
              <w:jc w:val="both"/>
            </w:pPr>
            <w:r>
              <w:rPr>
                <w:rFonts w:ascii="宋体" w:hAnsi="宋体" w:cs="宋体" w:eastAsia="宋体"/>
                <w:sz w:val="24"/>
                <w:color w:val="000000"/>
              </w:rPr>
              <w:t>投标人需完成与</w:t>
            </w:r>
            <w:r>
              <w:rPr>
                <w:rFonts w:ascii="宋体" w:hAnsi="宋体" w:cs="宋体" w:eastAsia="宋体"/>
                <w:sz w:val="24"/>
                <w:color w:val="000000"/>
              </w:rPr>
              <w:t>省级</w:t>
            </w:r>
            <w:r>
              <w:rPr>
                <w:rFonts w:ascii="宋体" w:hAnsi="宋体" w:cs="宋体" w:eastAsia="宋体"/>
                <w:sz w:val="24"/>
                <w:color w:val="000000"/>
              </w:rPr>
              <w:t>110平台</w:t>
            </w:r>
            <w:r>
              <w:rPr>
                <w:rFonts w:ascii="宋体" w:hAnsi="宋体" w:cs="宋体" w:eastAsia="宋体"/>
                <w:sz w:val="24"/>
                <w:color w:val="000000"/>
              </w:rPr>
              <w:t>、</w:t>
            </w:r>
            <w:r>
              <w:rPr>
                <w:rFonts w:ascii="宋体" w:hAnsi="宋体" w:cs="宋体" w:eastAsia="宋体"/>
                <w:sz w:val="24"/>
                <w:color w:val="000000"/>
              </w:rPr>
              <w:t>各警种业务系统</w:t>
            </w:r>
            <w:r>
              <w:rPr>
                <w:rFonts w:ascii="宋体" w:hAnsi="宋体" w:cs="宋体" w:eastAsia="宋体"/>
                <w:sz w:val="24"/>
                <w:color w:val="000000"/>
              </w:rPr>
              <w:t>、</w:t>
            </w:r>
            <w:r>
              <w:rPr>
                <w:rFonts w:ascii="宋体" w:hAnsi="宋体" w:cs="宋体" w:eastAsia="宋体"/>
                <w:sz w:val="24"/>
                <w:color w:val="000000"/>
              </w:rPr>
              <w:t>办案场所系统</w:t>
            </w:r>
            <w:r>
              <w:rPr>
                <w:rFonts w:ascii="宋体" w:hAnsi="宋体" w:cs="宋体" w:eastAsia="宋体"/>
                <w:sz w:val="24"/>
                <w:color w:val="000000"/>
              </w:rPr>
              <w:t>、</w:t>
            </w:r>
            <w:r>
              <w:rPr>
                <w:rFonts w:ascii="宋体" w:hAnsi="宋体" w:cs="宋体" w:eastAsia="宋体"/>
                <w:sz w:val="24"/>
                <w:color w:val="000000"/>
              </w:rPr>
              <w:t>部警综</w:t>
            </w:r>
            <w:r>
              <w:rPr>
                <w:rFonts w:ascii="宋体" w:hAnsi="宋体" w:cs="宋体" w:eastAsia="宋体"/>
                <w:sz w:val="24"/>
                <w:color w:val="000000"/>
              </w:rPr>
              <w:t>等平台的对接，</w:t>
            </w:r>
            <w:r>
              <w:rPr>
                <w:rFonts w:ascii="宋体" w:hAnsi="宋体" w:cs="宋体" w:eastAsia="宋体"/>
                <w:sz w:val="24"/>
                <w:color w:val="000000"/>
              </w:rPr>
              <w:t>详细对接要求如下：</w:t>
            </w:r>
          </w:p>
          <w:p>
            <w:pPr>
              <w:pStyle w:val="null3"/>
              <w:ind w:firstLine="480"/>
              <w:jc w:val="both"/>
            </w:pPr>
            <w:r>
              <w:rPr>
                <w:rFonts w:ascii="宋体" w:hAnsi="宋体" w:cs="宋体" w:eastAsia="宋体"/>
                <w:sz w:val="24"/>
                <w:color w:val="000000"/>
              </w:rPr>
              <w:t>需</w:t>
            </w:r>
            <w:r>
              <w:rPr>
                <w:rFonts w:ascii="宋体" w:hAnsi="宋体" w:cs="宋体" w:eastAsia="宋体"/>
                <w:sz w:val="24"/>
                <w:color w:val="000000"/>
              </w:rPr>
              <w:t>对接省级</w:t>
            </w:r>
            <w:r>
              <w:rPr>
                <w:rFonts w:ascii="宋体" w:hAnsi="宋体" w:cs="宋体" w:eastAsia="宋体"/>
                <w:sz w:val="24"/>
                <w:color w:val="000000"/>
              </w:rPr>
              <w:t>110平台接警单与处警单信息</w:t>
            </w:r>
            <w:r>
              <w:rPr>
                <w:rFonts w:ascii="宋体" w:hAnsi="宋体" w:cs="宋体" w:eastAsia="宋体"/>
                <w:sz w:val="24"/>
                <w:color w:val="000000"/>
              </w:rPr>
              <w:t>，</w:t>
            </w:r>
            <w:r>
              <w:rPr>
                <w:rFonts w:ascii="宋体" w:hAnsi="宋体" w:cs="宋体" w:eastAsia="宋体"/>
                <w:sz w:val="24"/>
                <w:color w:val="000000"/>
              </w:rPr>
              <w:t>生成警情信息</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需为</w:t>
            </w:r>
            <w:r>
              <w:rPr>
                <w:rFonts w:ascii="宋体" w:hAnsi="宋体" w:cs="宋体" w:eastAsia="宋体"/>
                <w:sz w:val="24"/>
                <w:color w:val="000000"/>
              </w:rPr>
              <w:t>各警种业务系统</w:t>
            </w:r>
            <w:r>
              <w:rPr>
                <w:rFonts w:ascii="宋体" w:hAnsi="宋体" w:cs="宋体" w:eastAsia="宋体"/>
                <w:sz w:val="24"/>
                <w:color w:val="000000"/>
              </w:rPr>
              <w:t>提供</w:t>
            </w:r>
            <w:r>
              <w:rPr>
                <w:rFonts w:ascii="宋体" w:hAnsi="宋体" w:cs="宋体" w:eastAsia="宋体"/>
                <w:sz w:val="24"/>
                <w:color w:val="000000"/>
              </w:rPr>
              <w:t>案件数据、文书数据以及业务数据</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需对接全省各级办案场所业务系统</w:t>
            </w:r>
            <w:r>
              <w:rPr>
                <w:rFonts w:ascii="宋体" w:hAnsi="宋体" w:cs="宋体" w:eastAsia="宋体"/>
                <w:sz w:val="24"/>
                <w:color w:val="000000"/>
              </w:rPr>
              <w:t>，实现各办案场所系统的数据汇聚</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需根据公安</w:t>
            </w:r>
            <w:r>
              <w:rPr>
                <w:rFonts w:ascii="宋体" w:hAnsi="宋体" w:cs="宋体" w:eastAsia="宋体"/>
                <w:sz w:val="24"/>
                <w:color w:val="000000"/>
              </w:rPr>
              <w:t>部</w:t>
            </w:r>
            <w:r>
              <w:rPr>
                <w:rFonts w:ascii="宋体" w:hAnsi="宋体" w:cs="宋体" w:eastAsia="宋体"/>
                <w:sz w:val="24"/>
                <w:color w:val="000000"/>
              </w:rPr>
              <w:t>数据规范要求，实现部</w:t>
            </w:r>
            <w:r>
              <w:rPr>
                <w:rFonts w:ascii="宋体" w:hAnsi="宋体" w:cs="宋体" w:eastAsia="宋体"/>
                <w:sz w:val="24"/>
                <w:color w:val="000000"/>
              </w:rPr>
              <w:t>警综</w:t>
            </w:r>
            <w:r>
              <w:rPr>
                <w:rFonts w:ascii="宋体" w:hAnsi="宋体" w:cs="宋体" w:eastAsia="宋体"/>
                <w:sz w:val="24"/>
                <w:color w:val="000000"/>
              </w:rPr>
              <w:t>、</w:t>
            </w:r>
            <w:r>
              <w:rPr>
                <w:rFonts w:ascii="宋体" w:hAnsi="宋体" w:cs="宋体" w:eastAsia="宋体"/>
                <w:sz w:val="24"/>
                <w:color w:val="000000"/>
              </w:rPr>
              <w:t>法综系统对接；</w:t>
            </w:r>
          </w:p>
          <w:p>
            <w:pPr>
              <w:pStyle w:val="null3"/>
              <w:ind w:firstLine="480"/>
              <w:jc w:val="both"/>
            </w:pPr>
            <w:r>
              <w:rPr>
                <w:rFonts w:ascii="宋体" w:hAnsi="宋体" w:cs="宋体" w:eastAsia="宋体"/>
                <w:sz w:val="24"/>
                <w:color w:val="000000"/>
              </w:rPr>
              <w:t>针对以上对接系统，投标人需提供详细的对接方案。</w:t>
            </w:r>
          </w:p>
          <w:p>
            <w:pPr>
              <w:pStyle w:val="null3"/>
              <w:ind w:firstLine="480"/>
              <w:jc w:val="both"/>
            </w:pPr>
            <w:r>
              <w:rPr>
                <w:rFonts w:ascii="宋体" w:hAnsi="宋体" w:cs="宋体" w:eastAsia="宋体"/>
                <w:sz w:val="24"/>
                <w:b/>
                <w:color w:val="000000"/>
              </w:rPr>
              <w:t>5.2</w:t>
            </w:r>
            <w:r>
              <w:rPr>
                <w:rFonts w:ascii="宋体" w:hAnsi="宋体" w:cs="宋体" w:eastAsia="宋体"/>
                <w:sz w:val="24"/>
                <w:b/>
                <w:color w:val="000000"/>
              </w:rPr>
              <w:t>应用系统</w:t>
            </w:r>
          </w:p>
          <w:p>
            <w:pPr>
              <w:pStyle w:val="null3"/>
              <w:ind w:firstLine="480"/>
              <w:jc w:val="both"/>
            </w:pPr>
            <w:r>
              <w:rPr>
                <w:rFonts w:ascii="宋体" w:hAnsi="宋体" w:cs="宋体" w:eastAsia="宋体"/>
                <w:sz w:val="24"/>
                <w:b/>
                <w:color w:val="000000"/>
              </w:rPr>
              <w:t>5.2.1</w:t>
            </w:r>
            <w:r>
              <w:rPr>
                <w:rFonts w:ascii="宋体" w:hAnsi="宋体" w:cs="宋体" w:eastAsia="宋体"/>
                <w:sz w:val="24"/>
                <w:b/>
                <w:color w:val="000000"/>
              </w:rPr>
              <w:t>应用系统概述</w:t>
            </w:r>
          </w:p>
          <w:p>
            <w:pPr>
              <w:pStyle w:val="null3"/>
              <w:ind w:firstLine="480"/>
              <w:jc w:val="both"/>
            </w:pPr>
            <w:r>
              <w:rPr>
                <w:rFonts w:ascii="宋体" w:hAnsi="宋体" w:cs="宋体" w:eastAsia="宋体"/>
                <w:sz w:val="24"/>
                <w:b/>
                <w:color w:val="000000"/>
              </w:rPr>
              <w:t>5.2.1.1</w:t>
            </w:r>
            <w:r>
              <w:rPr>
                <w:rFonts w:ascii="宋体" w:hAnsi="宋体" w:cs="宋体" w:eastAsia="宋体"/>
                <w:sz w:val="24"/>
                <w:b/>
                <w:color w:val="000000"/>
              </w:rPr>
              <w:t>政法协同办案系统</w:t>
            </w:r>
          </w:p>
          <w:p>
            <w:pPr>
              <w:pStyle w:val="null3"/>
              <w:ind w:firstLine="480"/>
              <w:jc w:val="both"/>
            </w:pPr>
            <w:r>
              <w:rPr>
                <w:rFonts w:ascii="宋体" w:hAnsi="宋体" w:cs="宋体" w:eastAsia="宋体"/>
                <w:sz w:val="24"/>
                <w:color w:val="000000"/>
              </w:rPr>
              <w:t>政法协同办案系统主要包含政法协同、案件办理、执法办案管理中心、智能笔录、</w:t>
            </w:r>
            <w:r>
              <w:rPr>
                <w:rFonts w:ascii="宋体" w:hAnsi="宋体" w:cs="宋体" w:eastAsia="宋体"/>
                <w:sz w:val="24"/>
                <w:color w:val="000000"/>
              </w:rPr>
              <w:t>智能</w:t>
            </w:r>
            <w:r>
              <w:rPr>
                <w:rFonts w:ascii="宋体" w:hAnsi="宋体" w:cs="宋体" w:eastAsia="宋体"/>
                <w:sz w:val="24"/>
                <w:color w:val="000000"/>
              </w:rPr>
              <w:t>电子卷宗、阳光执法和执法监督模块。政法协同模块是本项目的核心，实现跨部门网上办案业务；</w:t>
            </w:r>
            <w:r>
              <w:rPr>
                <w:rFonts w:ascii="宋体" w:hAnsi="宋体" w:cs="宋体" w:eastAsia="宋体"/>
                <w:sz w:val="24"/>
                <w:color w:val="000000"/>
              </w:rPr>
              <w:t>案件办理、</w:t>
            </w:r>
            <w:r>
              <w:rPr>
                <w:rFonts w:ascii="宋体" w:hAnsi="宋体" w:cs="宋体" w:eastAsia="宋体"/>
                <w:sz w:val="24"/>
                <w:color w:val="000000"/>
              </w:rPr>
              <w:t>智能</w:t>
            </w:r>
            <w:r>
              <w:rPr>
                <w:rFonts w:ascii="宋体" w:hAnsi="宋体" w:cs="宋体" w:eastAsia="宋体"/>
                <w:sz w:val="24"/>
                <w:color w:val="000000"/>
              </w:rPr>
              <w:t>电子卷宗、执法办案管理中心、智能笔录模块是为政法协同办理流程提供业务支撑，为政法协同业务提供案、人、物、文书、证据材料、卷宗、笔录与音视频等数据支撑</w:t>
            </w:r>
            <w:r>
              <w:rPr>
                <w:rFonts w:ascii="宋体" w:hAnsi="宋体" w:cs="宋体" w:eastAsia="宋体"/>
                <w:sz w:val="24"/>
                <w:color w:val="000000"/>
              </w:rPr>
              <w:t>；</w:t>
            </w:r>
            <w:r>
              <w:rPr>
                <w:rFonts w:ascii="宋体" w:hAnsi="宋体" w:cs="宋体" w:eastAsia="宋体"/>
                <w:sz w:val="24"/>
                <w:color w:val="000000"/>
              </w:rPr>
              <w:t>阳光执法、执法监督是为政法协同提供业务决策支撑，通过其他政法机关共享的数据（不</w:t>
            </w:r>
            <w:r>
              <w:rPr>
                <w:rFonts w:ascii="宋体" w:hAnsi="宋体" w:cs="宋体" w:eastAsia="宋体"/>
                <w:sz w:val="24"/>
                <w:color w:val="000000"/>
              </w:rPr>
              <w:t>/逮捕、不/起诉决定、判决、立案监督等）完善政法协同相关数据，从而提升系统的决策能力</w:t>
            </w:r>
            <w:r>
              <w:rPr>
                <w:rFonts w:ascii="宋体" w:hAnsi="宋体" w:cs="宋体" w:eastAsia="宋体"/>
                <w:sz w:val="24"/>
                <w:color w:val="000000"/>
              </w:rPr>
              <w:t>。</w:t>
            </w:r>
          </w:p>
          <w:p>
            <w:pPr>
              <w:pStyle w:val="null3"/>
              <w:ind w:firstLine="482"/>
              <w:jc w:val="both"/>
            </w:pPr>
            <w:r>
              <w:rPr>
                <w:rFonts w:ascii="宋体" w:hAnsi="宋体" w:cs="宋体" w:eastAsia="宋体"/>
                <w:sz w:val="24"/>
                <w:b/>
                <w:color w:val="000000"/>
              </w:rPr>
              <w:t>政法协同</w:t>
            </w:r>
            <w:r>
              <w:rPr>
                <w:rFonts w:ascii="宋体" w:hAnsi="宋体" w:cs="宋体" w:eastAsia="宋体"/>
                <w:sz w:val="24"/>
                <w:color w:val="000000"/>
              </w:rPr>
              <w:t>：主要功能包括一体化协同办案桌面、协同业务流程等功能，</w:t>
            </w:r>
            <w:r>
              <w:rPr>
                <w:rFonts w:ascii="宋体" w:hAnsi="宋体" w:cs="宋体" w:eastAsia="宋体"/>
                <w:sz w:val="24"/>
                <w:color w:val="000000"/>
              </w:rPr>
              <w:t>新建</w:t>
            </w:r>
            <w:r>
              <w:rPr>
                <w:rFonts w:ascii="宋体" w:hAnsi="宋体" w:cs="宋体" w:eastAsia="宋体"/>
                <w:sz w:val="24"/>
                <w:color w:val="000000"/>
              </w:rPr>
              <w:t>政法协同流程。</w:t>
            </w:r>
          </w:p>
          <w:p>
            <w:pPr>
              <w:pStyle w:val="null3"/>
              <w:ind w:firstLine="482"/>
              <w:jc w:val="both"/>
            </w:pPr>
            <w:r>
              <w:rPr>
                <w:rFonts w:ascii="宋体" w:hAnsi="宋体" w:cs="宋体" w:eastAsia="宋体"/>
                <w:sz w:val="24"/>
                <w:b/>
                <w:color w:val="000000"/>
              </w:rPr>
              <w:t>案件办理：</w:t>
            </w:r>
            <w:r>
              <w:rPr>
                <w:rFonts w:ascii="宋体" w:hAnsi="宋体" w:cs="宋体" w:eastAsia="宋体"/>
                <w:sz w:val="24"/>
                <w:color w:val="000000"/>
              </w:rPr>
              <w:t>主要功能包括警情管理、当场处罚、行政快办、行政案件、刑事案件、刑事复议复核、行政复议、国家赔偿、法综数据上报、知识详情服务、智能帮助服务、智能搜索服务、三个规定直报、送押送拘、远程提讯、印章管理、移动执法等功能。</w:t>
            </w:r>
          </w:p>
          <w:p>
            <w:pPr>
              <w:pStyle w:val="null3"/>
              <w:ind w:firstLine="482"/>
              <w:jc w:val="both"/>
            </w:pPr>
            <w:r>
              <w:rPr>
                <w:rFonts w:ascii="宋体" w:hAnsi="宋体" w:cs="宋体" w:eastAsia="宋体"/>
                <w:sz w:val="24"/>
                <w:b/>
                <w:color w:val="000000"/>
              </w:rPr>
              <w:t>智能电子卷宗：</w:t>
            </w:r>
            <w:r>
              <w:rPr>
                <w:rFonts w:ascii="宋体" w:hAnsi="宋体" w:cs="宋体" w:eastAsia="宋体"/>
                <w:sz w:val="24"/>
                <w:color w:val="000000"/>
              </w:rPr>
              <w:t>主要功能包括材料导入、卷宗配置、自动组卷、人工组卷、卷宗封面、电子书签、电子标记、阅卷日志等功能。</w:t>
            </w:r>
          </w:p>
          <w:p>
            <w:pPr>
              <w:pStyle w:val="null3"/>
              <w:ind w:firstLine="482"/>
              <w:jc w:val="both"/>
            </w:pPr>
            <w:r>
              <w:rPr>
                <w:rFonts w:ascii="宋体" w:hAnsi="宋体" w:cs="宋体" w:eastAsia="宋体"/>
                <w:sz w:val="24"/>
                <w:b/>
                <w:color w:val="000000"/>
              </w:rPr>
              <w:t>执法办案管理中心：</w:t>
            </w:r>
            <w:r>
              <w:rPr>
                <w:rFonts w:ascii="宋体" w:hAnsi="宋体" w:cs="宋体" w:eastAsia="宋体"/>
                <w:sz w:val="24"/>
                <w:color w:val="000000"/>
              </w:rPr>
              <w:t>主要功能包括案卷管理、涉案财物管理、办案区管理、音视频管理及办案区系统数据汇聚等业务功能。</w:t>
            </w:r>
          </w:p>
          <w:p>
            <w:pPr>
              <w:pStyle w:val="null3"/>
              <w:ind w:firstLine="482"/>
              <w:jc w:val="both"/>
            </w:pPr>
            <w:r>
              <w:rPr>
                <w:rFonts w:ascii="宋体" w:hAnsi="宋体" w:cs="宋体" w:eastAsia="宋体"/>
                <w:sz w:val="24"/>
                <w:b/>
                <w:color w:val="000000"/>
              </w:rPr>
              <w:t>智能笔录：</w:t>
            </w:r>
            <w:r>
              <w:rPr>
                <w:rFonts w:ascii="宋体" w:hAnsi="宋体" w:cs="宋体" w:eastAsia="宋体"/>
                <w:sz w:val="24"/>
                <w:color w:val="000000"/>
              </w:rPr>
              <w:t>主要功能包括笔录制作、笔录管理、远程提讯、权利义务告知书、笔录人员管理、辨认照片库、法律法规等功能。</w:t>
            </w:r>
          </w:p>
          <w:p>
            <w:pPr>
              <w:pStyle w:val="null3"/>
              <w:ind w:firstLine="482"/>
              <w:jc w:val="both"/>
            </w:pPr>
            <w:r>
              <w:rPr>
                <w:rFonts w:ascii="宋体" w:hAnsi="宋体" w:cs="宋体" w:eastAsia="宋体"/>
                <w:sz w:val="24"/>
                <w:b/>
                <w:color w:val="000000"/>
              </w:rPr>
              <w:t>执法监督：</w:t>
            </w:r>
            <w:r>
              <w:rPr>
                <w:rFonts w:ascii="宋体" w:hAnsi="宋体" w:cs="宋体" w:eastAsia="宋体"/>
                <w:sz w:val="24"/>
                <w:color w:val="000000"/>
              </w:rPr>
              <w:t>主要功能包括预警闭环管理、巡查问题闭环、执法考评、执法档案、执法白皮书等功能。</w:t>
            </w:r>
          </w:p>
          <w:p>
            <w:pPr>
              <w:pStyle w:val="null3"/>
              <w:ind w:firstLine="480"/>
              <w:jc w:val="both"/>
            </w:pPr>
            <w:r>
              <w:rPr>
                <w:rFonts w:ascii="宋体" w:hAnsi="宋体" w:cs="宋体" w:eastAsia="宋体"/>
                <w:sz w:val="24"/>
                <w:color w:val="000000"/>
              </w:rPr>
              <w:t>政法协同办案系统整合了执法办案的各个环节，提供了全方位的服务和支持，有助于提高执法效率、加强监督管理，实现政法协同和信息共享，为维护社会治安和法律权益提供了强大的技术支撑。</w:t>
            </w:r>
          </w:p>
          <w:p>
            <w:pPr>
              <w:pStyle w:val="null3"/>
              <w:ind w:firstLine="482"/>
              <w:jc w:val="both"/>
            </w:pPr>
            <w:r>
              <w:rPr>
                <w:rFonts w:ascii="宋体" w:hAnsi="宋体" w:cs="宋体" w:eastAsia="宋体"/>
                <w:sz w:val="24"/>
                <w:b/>
                <w:color w:val="000000"/>
              </w:rPr>
              <w:t>5.2.1.2</w:t>
            </w:r>
            <w:r>
              <w:rPr>
                <w:rFonts w:ascii="宋体" w:hAnsi="宋体" w:cs="宋体" w:eastAsia="宋体"/>
                <w:sz w:val="24"/>
                <w:b/>
                <w:color w:val="000000"/>
              </w:rPr>
              <w:t>违法犯罪人员信息系统</w:t>
            </w:r>
          </w:p>
          <w:p>
            <w:pPr>
              <w:pStyle w:val="null3"/>
              <w:ind w:firstLine="480"/>
              <w:jc w:val="both"/>
            </w:pPr>
            <w:r>
              <w:rPr>
                <w:rFonts w:ascii="宋体" w:hAnsi="宋体" w:cs="宋体" w:eastAsia="宋体"/>
                <w:sz w:val="24"/>
                <w:color w:val="000000"/>
              </w:rPr>
              <w:t>本期项目看守所侧是按照政法协同平台的安排建设协同流程及个流程节点，通过升级改造违法犯罪人员信息系统中其它流程和流程节点，实现违法犯罪人员信息系统在政法协同、收押接待、管理教育、监控巡视、医疗卫生、所领导、分析研判等功能。</w:t>
            </w:r>
            <w:r>
              <w:rPr>
                <w:rFonts w:ascii="arial" w:hAnsi="arial" w:cs="arial" w:eastAsia="arial"/>
                <w:sz w:val="24"/>
                <w:color w:val="000000"/>
              </w:rPr>
              <w:t xml:space="preserve"> </w:t>
            </w:r>
          </w:p>
          <w:p>
            <w:pPr>
              <w:pStyle w:val="null3"/>
              <w:jc w:val="both"/>
            </w:pPr>
            <w:r>
              <w:rPr>
                <w:rFonts w:ascii="arial" w:hAnsi="arial" w:cs="arial" w:eastAsia="arial"/>
                <w:sz w:val="24"/>
                <w:color w:val="000000"/>
              </w:rPr>
              <w:t xml:space="preserve">   </w:t>
            </w:r>
            <w:r>
              <w:rPr>
                <w:rFonts w:ascii="宋体" w:hAnsi="宋体" w:cs="宋体" w:eastAsia="宋体"/>
                <w:sz w:val="24"/>
                <w:color w:val="000000"/>
              </w:rPr>
              <w:t>政法协同：主要功能包括一审公诉、二审上诉、二审抗诉、审理期间交互、暂予监外执行、社区矫正解除矫正、变更羁押期限通知等与公检法部门的业务流程线上处理。</w:t>
            </w:r>
          </w:p>
          <w:p>
            <w:pPr>
              <w:pStyle w:val="null3"/>
              <w:ind w:firstLine="480"/>
              <w:jc w:val="both"/>
            </w:pPr>
            <w:r>
              <w:rPr>
                <w:rFonts w:ascii="宋体" w:hAnsi="宋体" w:cs="宋体" w:eastAsia="宋体"/>
                <w:sz w:val="24"/>
                <w:color w:val="000000"/>
              </w:rPr>
              <w:t>收押接待：主要功能包括公安入所、检察院入所、法院入所业务，收押接待包括送押监所须知、刑拘入所、逮捕入所、收押、拒收整个流程管理，规范加快监所收押业务办理进度</w:t>
            </w:r>
          </w:p>
          <w:p>
            <w:pPr>
              <w:pStyle w:val="null3"/>
              <w:ind w:firstLine="480"/>
              <w:jc w:val="both"/>
            </w:pPr>
            <w:r>
              <w:rPr>
                <w:rFonts w:ascii="宋体" w:hAnsi="宋体" w:cs="宋体" w:eastAsia="宋体"/>
                <w:sz w:val="24"/>
                <w:color w:val="000000"/>
              </w:rPr>
              <w:t>管理教育：主要功能包括安置帮教、社区矫正、权益和义务告知、重点管控分析等业务，旨在通过管教并举的形式教育感化被监管人员，提高监所被监管人员的管理水平。</w:t>
            </w:r>
          </w:p>
          <w:p>
            <w:pPr>
              <w:pStyle w:val="null3"/>
              <w:ind w:firstLine="480"/>
              <w:jc w:val="both"/>
            </w:pPr>
            <w:r>
              <w:rPr>
                <w:rFonts w:ascii="宋体" w:hAnsi="宋体" w:cs="宋体" w:eastAsia="宋体"/>
                <w:sz w:val="24"/>
                <w:color w:val="000000"/>
              </w:rPr>
              <w:t>监控巡视：主要功能包括巡视记录、行为规范等</w:t>
            </w:r>
            <w:r>
              <w:rPr>
                <w:rFonts w:ascii="宋体" w:hAnsi="宋体" w:cs="宋体" w:eastAsia="宋体"/>
                <w:sz w:val="24"/>
                <w:color w:val="000000"/>
              </w:rPr>
              <w:t>功能。</w:t>
            </w:r>
          </w:p>
          <w:p>
            <w:pPr>
              <w:pStyle w:val="null3"/>
              <w:ind w:firstLine="480"/>
              <w:jc w:val="both"/>
            </w:pPr>
            <w:r>
              <w:rPr>
                <w:rFonts w:ascii="宋体" w:hAnsi="宋体" w:cs="宋体" w:eastAsia="宋体"/>
                <w:sz w:val="24"/>
                <w:color w:val="000000"/>
              </w:rPr>
              <w:t>医疗卫生：主要功能包括五项体检、伤情检查、危重疾病、传染病、诊断和治疗文书材料等，规范加强监所医疗管理。</w:t>
            </w:r>
          </w:p>
          <w:p>
            <w:pPr>
              <w:pStyle w:val="null3"/>
              <w:ind w:firstLine="480"/>
              <w:jc w:val="both"/>
            </w:pPr>
            <w:r>
              <w:rPr>
                <w:rFonts w:ascii="宋体" w:hAnsi="宋体" w:cs="宋体" w:eastAsia="宋体"/>
                <w:sz w:val="24"/>
                <w:color w:val="000000"/>
              </w:rPr>
              <w:t>所领导：主要功能包括预警信息、法治规范监督等功能，帮助所领导监督监所业务办理情况。</w:t>
            </w:r>
          </w:p>
          <w:p>
            <w:pPr>
              <w:pStyle w:val="null3"/>
              <w:ind w:firstLine="480"/>
              <w:jc w:val="both"/>
            </w:pPr>
            <w:r>
              <w:rPr>
                <w:rFonts w:ascii="宋体" w:hAnsi="宋体" w:cs="宋体" w:eastAsia="宋体"/>
                <w:sz w:val="24"/>
                <w:color w:val="000000"/>
              </w:rPr>
              <w:t>分析研判：主要包括风险预警评估模型，由风险人员分析、风险监室分析、风险监所分析全维度进行监所风险评估。</w:t>
            </w:r>
          </w:p>
          <w:p>
            <w:pPr>
              <w:pStyle w:val="null3"/>
              <w:ind w:firstLine="482"/>
              <w:jc w:val="both"/>
            </w:pPr>
            <w:r>
              <w:rPr>
                <w:rFonts w:ascii="宋体" w:hAnsi="宋体" w:cs="宋体" w:eastAsia="宋体"/>
                <w:sz w:val="24"/>
                <w:b/>
                <w:color w:val="000000"/>
              </w:rPr>
              <w:t>5.2.2</w:t>
            </w:r>
            <w:r>
              <w:rPr>
                <w:rFonts w:ascii="宋体" w:hAnsi="宋体" w:cs="宋体" w:eastAsia="宋体"/>
                <w:sz w:val="24"/>
                <w:b/>
                <w:color w:val="000000"/>
              </w:rPr>
              <w:t>系统功能要求</w:t>
            </w:r>
          </w:p>
          <w:p>
            <w:pPr>
              <w:pStyle w:val="null3"/>
              <w:ind w:firstLine="482"/>
              <w:jc w:val="both"/>
            </w:pPr>
            <w:r>
              <w:rPr>
                <w:rFonts w:ascii="宋体" w:hAnsi="宋体" w:cs="宋体" w:eastAsia="宋体"/>
                <w:sz w:val="24"/>
                <w:b/>
                <w:color w:val="000000"/>
              </w:rPr>
              <w:t>5.2.2.1</w:t>
            </w:r>
            <w:r>
              <w:rPr>
                <w:rFonts w:ascii="宋体" w:hAnsi="宋体" w:cs="宋体" w:eastAsia="宋体"/>
                <w:sz w:val="24"/>
                <w:b/>
                <w:color w:val="000000"/>
              </w:rPr>
              <w:t>政法协同办案系统</w:t>
            </w:r>
          </w:p>
          <w:p>
            <w:pPr>
              <w:pStyle w:val="null3"/>
              <w:ind w:firstLine="482"/>
              <w:jc w:val="both"/>
            </w:pPr>
            <w:r>
              <w:rPr>
                <w:rFonts w:ascii="宋体" w:hAnsi="宋体" w:cs="宋体" w:eastAsia="宋体"/>
                <w:sz w:val="24"/>
                <w:b/>
                <w:color w:val="000000"/>
              </w:rPr>
              <w:t>（</w:t>
            </w:r>
            <w:r>
              <w:rPr>
                <w:rFonts w:ascii="宋体" w:hAnsi="宋体" w:cs="宋体" w:eastAsia="宋体"/>
                <w:sz w:val="24"/>
                <w:b/>
                <w:color w:val="000000"/>
              </w:rPr>
              <w:t>1</w:t>
            </w:r>
            <w:r>
              <w:rPr>
                <w:rFonts w:ascii="宋体" w:hAnsi="宋体" w:cs="宋体" w:eastAsia="宋体"/>
                <w:sz w:val="24"/>
                <w:b/>
                <w:color w:val="000000"/>
              </w:rPr>
              <w:t>）</w:t>
            </w:r>
            <w:r>
              <w:rPr>
                <w:rFonts w:ascii="宋体" w:hAnsi="宋体" w:cs="宋体" w:eastAsia="宋体"/>
                <w:sz w:val="24"/>
                <w:b/>
                <w:color w:val="000000"/>
              </w:rPr>
              <w:t>政法协同</w:t>
            </w:r>
          </w:p>
          <w:p>
            <w:pPr>
              <w:pStyle w:val="null3"/>
              <w:ind w:firstLine="480"/>
              <w:jc w:val="both"/>
            </w:pPr>
            <w:r>
              <w:rPr>
                <w:rFonts w:ascii="宋体" w:hAnsi="宋体" w:cs="宋体" w:eastAsia="宋体"/>
                <w:sz w:val="24"/>
                <w:color w:val="000000"/>
              </w:rPr>
              <w:t>本次系统建设需符合协同办案要求的</w:t>
            </w:r>
            <w:r>
              <w:rPr>
                <w:rFonts w:ascii="宋体" w:hAnsi="宋体" w:cs="宋体" w:eastAsia="宋体"/>
                <w:sz w:val="24"/>
                <w:b/>
                <w:color w:val="000000"/>
              </w:rPr>
              <w:t>协同业务流程、协同音视频、一体化协同工作桌面，</w:t>
            </w:r>
            <w:r>
              <w:rPr>
                <w:rFonts w:ascii="宋体" w:hAnsi="宋体" w:cs="宋体" w:eastAsia="宋体"/>
                <w:sz w:val="24"/>
                <w:color w:val="000000"/>
              </w:rPr>
              <w:t>对接并实现协同业务的发起和处理。</w:t>
            </w:r>
          </w:p>
          <w:p>
            <w:pPr>
              <w:pStyle w:val="null3"/>
              <w:ind w:firstLine="480"/>
              <w:jc w:val="both"/>
            </w:pPr>
            <w:r>
              <w:rPr>
                <w:rFonts w:ascii="宋体" w:hAnsi="宋体" w:cs="宋体" w:eastAsia="宋体"/>
                <w:sz w:val="24"/>
                <w:color w:val="000000"/>
              </w:rPr>
              <w:t>协同业务流程</w:t>
            </w:r>
            <w:r>
              <w:rPr>
                <w:rFonts w:ascii="宋体" w:hAnsi="宋体" w:cs="宋体" w:eastAsia="宋体"/>
                <w:sz w:val="24"/>
                <w:color w:val="000000"/>
              </w:rPr>
              <w:t>：</w:t>
            </w:r>
            <w:r>
              <w:rPr>
                <w:rFonts w:ascii="宋体" w:hAnsi="宋体" w:cs="宋体" w:eastAsia="宋体"/>
                <w:sz w:val="24"/>
                <w:color w:val="000000"/>
              </w:rPr>
              <w:t>本项目需新建</w:t>
            </w:r>
            <w:r>
              <w:rPr>
                <w:rFonts w:ascii="宋体" w:hAnsi="宋体" w:cs="宋体" w:eastAsia="宋体"/>
                <w:sz w:val="24"/>
                <w:color w:val="000000"/>
              </w:rPr>
              <w:t>政法协同</w:t>
            </w:r>
            <w:r>
              <w:rPr>
                <w:rFonts w:ascii="宋体" w:hAnsi="宋体" w:cs="宋体" w:eastAsia="宋体"/>
                <w:sz w:val="24"/>
                <w:color w:val="000000"/>
              </w:rPr>
              <w:t>的</w:t>
            </w:r>
            <w:r>
              <w:rPr>
                <w:rFonts w:ascii="宋体" w:hAnsi="宋体" w:cs="宋体" w:eastAsia="宋体"/>
                <w:sz w:val="24"/>
                <w:color w:val="000000"/>
              </w:rPr>
              <w:t>协同流程，</w:t>
            </w:r>
            <w:r>
              <w:rPr>
                <w:rFonts w:ascii="宋体" w:hAnsi="宋体" w:cs="宋体" w:eastAsia="宋体"/>
                <w:sz w:val="24"/>
                <w:color w:val="000000"/>
              </w:rPr>
              <w:t>包含逮捕、</w:t>
            </w:r>
            <w:r>
              <w:rPr>
                <w:rFonts w:ascii="宋体" w:hAnsi="宋体" w:cs="宋体" w:eastAsia="宋体"/>
                <w:sz w:val="24"/>
                <w:color w:val="000000"/>
              </w:rPr>
              <w:t>不捕异议</w:t>
            </w:r>
            <w:r>
              <w:rPr>
                <w:rFonts w:ascii="宋体" w:hAnsi="宋体" w:cs="宋体" w:eastAsia="宋体"/>
                <w:sz w:val="24"/>
                <w:color w:val="000000"/>
              </w:rPr>
              <w:t>、</w:t>
            </w:r>
            <w:r>
              <w:rPr>
                <w:rFonts w:ascii="宋体" w:hAnsi="宋体" w:cs="宋体" w:eastAsia="宋体"/>
                <w:sz w:val="24"/>
                <w:color w:val="000000"/>
              </w:rPr>
              <w:t>变更强制措施</w:t>
            </w:r>
            <w:r>
              <w:rPr>
                <w:rFonts w:ascii="宋体" w:hAnsi="宋体" w:cs="宋体" w:eastAsia="宋体"/>
                <w:sz w:val="24"/>
                <w:color w:val="000000"/>
              </w:rPr>
              <w:t>等流程，投标人需提供详细的流程设计方案。</w:t>
            </w:r>
          </w:p>
          <w:p>
            <w:pPr>
              <w:pStyle w:val="null3"/>
              <w:ind w:firstLine="480"/>
              <w:jc w:val="both"/>
            </w:pPr>
            <w:r>
              <w:rPr>
                <w:rFonts w:ascii="宋体" w:hAnsi="宋体" w:cs="宋体" w:eastAsia="宋体"/>
                <w:sz w:val="24"/>
                <w:color w:val="000000"/>
              </w:rPr>
              <w:t>协同音视频</w:t>
            </w:r>
            <w:r>
              <w:rPr>
                <w:rFonts w:ascii="宋体" w:hAnsi="宋体" w:cs="宋体" w:eastAsia="宋体"/>
                <w:sz w:val="24"/>
                <w:color w:val="000000"/>
              </w:rPr>
              <w:t>：</w:t>
            </w:r>
            <w:r>
              <w:rPr>
                <w:rFonts w:ascii="宋体" w:hAnsi="宋体" w:cs="宋体" w:eastAsia="宋体"/>
                <w:sz w:val="24"/>
                <w:color w:val="000000"/>
              </w:rPr>
              <w:t>本项目建设的音视频管理模块不存储媒体文件，仅保存结构化数据，各地数据本地保存，结构化数据统一汇聚至省厅管理。政法协同推送时，将下载地址与协同数据一起推送至大数据办案平台，由其获取并转发音视频文件至相关政法单位。</w:t>
            </w:r>
          </w:p>
          <w:p>
            <w:pPr>
              <w:pStyle w:val="null3"/>
              <w:ind w:firstLine="480"/>
              <w:jc w:val="both"/>
            </w:pPr>
            <w:r>
              <w:rPr>
                <w:rFonts w:ascii="宋体" w:hAnsi="宋体" w:cs="宋体" w:eastAsia="宋体"/>
                <w:sz w:val="24"/>
                <w:color w:val="000000"/>
              </w:rPr>
              <w:t>一体化协同办案桌面</w:t>
            </w:r>
            <w:r>
              <w:rPr>
                <w:rFonts w:ascii="宋体" w:hAnsi="宋体" w:cs="宋体" w:eastAsia="宋体"/>
                <w:sz w:val="24"/>
                <w:color w:val="000000"/>
              </w:rPr>
              <w:t>：</w:t>
            </w:r>
            <w:r>
              <w:rPr>
                <w:rFonts w:ascii="宋体" w:hAnsi="宋体" w:cs="宋体" w:eastAsia="宋体"/>
                <w:sz w:val="24"/>
                <w:color w:val="000000"/>
              </w:rPr>
              <w:t>建设内容需包含</w:t>
            </w:r>
            <w:r>
              <w:rPr>
                <w:rFonts w:ascii="宋体" w:hAnsi="宋体" w:cs="宋体" w:eastAsia="宋体"/>
                <w:sz w:val="24"/>
                <w:color w:val="000000"/>
              </w:rPr>
              <w:t>协同工作台</w:t>
            </w:r>
            <w:r>
              <w:rPr>
                <w:rFonts w:ascii="宋体" w:hAnsi="宋体" w:cs="宋体" w:eastAsia="宋体"/>
                <w:sz w:val="24"/>
                <w:color w:val="000000"/>
              </w:rPr>
              <w:t>、</w:t>
            </w:r>
            <w:r>
              <w:rPr>
                <w:rFonts w:ascii="宋体" w:hAnsi="宋体" w:cs="宋体" w:eastAsia="宋体"/>
                <w:sz w:val="24"/>
                <w:color w:val="000000"/>
              </w:rPr>
              <w:t>协同待办提醒</w:t>
            </w:r>
            <w:r>
              <w:rPr>
                <w:rFonts w:ascii="宋体" w:hAnsi="宋体" w:cs="宋体" w:eastAsia="宋体"/>
                <w:sz w:val="24"/>
                <w:color w:val="000000"/>
              </w:rPr>
              <w:t>、</w:t>
            </w:r>
            <w:r>
              <w:rPr>
                <w:rFonts w:ascii="宋体" w:hAnsi="宋体" w:cs="宋体" w:eastAsia="宋体"/>
                <w:sz w:val="24"/>
                <w:color w:val="000000"/>
              </w:rPr>
              <w:t>协同流程标准管理</w:t>
            </w:r>
            <w:r>
              <w:rPr>
                <w:rFonts w:ascii="宋体" w:hAnsi="宋体" w:cs="宋体" w:eastAsia="宋体"/>
                <w:sz w:val="24"/>
                <w:color w:val="000000"/>
              </w:rPr>
              <w:t>、</w:t>
            </w:r>
            <w:r>
              <w:rPr>
                <w:rFonts w:ascii="宋体" w:hAnsi="宋体" w:cs="宋体" w:eastAsia="宋体"/>
                <w:sz w:val="24"/>
                <w:color w:val="000000"/>
              </w:rPr>
              <w:t>协同数据统计</w:t>
            </w:r>
            <w:r>
              <w:rPr>
                <w:rFonts w:ascii="宋体" w:hAnsi="宋体" w:cs="宋体" w:eastAsia="宋体"/>
                <w:sz w:val="24"/>
                <w:color w:val="000000"/>
              </w:rPr>
              <w:t>、</w:t>
            </w:r>
            <w:r>
              <w:rPr>
                <w:rFonts w:ascii="宋体" w:hAnsi="宋体" w:cs="宋体" w:eastAsia="宋体"/>
                <w:sz w:val="24"/>
                <w:color w:val="000000"/>
              </w:rPr>
              <w:t>协同交互跟踪</w:t>
            </w:r>
            <w:r>
              <w:rPr>
                <w:rFonts w:ascii="宋体" w:hAnsi="宋体" w:cs="宋体" w:eastAsia="宋体"/>
                <w:sz w:val="24"/>
                <w:color w:val="000000"/>
              </w:rPr>
              <w:t>、</w:t>
            </w:r>
            <w:r>
              <w:rPr>
                <w:rFonts w:ascii="宋体" w:hAnsi="宋体" w:cs="宋体" w:eastAsia="宋体"/>
                <w:sz w:val="24"/>
                <w:color w:val="000000"/>
              </w:rPr>
              <w:t>协同业务处理</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协同对接</w:t>
            </w:r>
            <w:r>
              <w:rPr>
                <w:rFonts w:ascii="宋体" w:hAnsi="宋体" w:cs="宋体" w:eastAsia="宋体"/>
                <w:sz w:val="24"/>
                <w:color w:val="000000"/>
              </w:rPr>
              <w:t>：</w:t>
            </w:r>
            <w:r>
              <w:rPr>
                <w:rFonts w:ascii="宋体" w:hAnsi="宋体" w:cs="宋体" w:eastAsia="宋体"/>
                <w:sz w:val="24"/>
                <w:color w:val="000000"/>
              </w:rPr>
              <w:t>对接内容需包括</w:t>
            </w:r>
            <w:r>
              <w:rPr>
                <w:rFonts w:ascii="宋体" w:hAnsi="宋体" w:cs="宋体" w:eastAsia="宋体"/>
                <w:sz w:val="24"/>
                <w:color w:val="000000"/>
              </w:rPr>
              <w:t>机构用户同步接口</w:t>
            </w:r>
            <w:r>
              <w:rPr>
                <w:rFonts w:ascii="宋体" w:hAnsi="宋体" w:cs="宋体" w:eastAsia="宋体"/>
                <w:sz w:val="24"/>
                <w:color w:val="000000"/>
              </w:rPr>
              <w:t>、</w:t>
            </w:r>
            <w:r>
              <w:rPr>
                <w:rFonts w:ascii="宋体" w:hAnsi="宋体" w:cs="宋体" w:eastAsia="宋体"/>
                <w:sz w:val="24"/>
                <w:color w:val="000000"/>
              </w:rPr>
              <w:t>单点认证接口</w:t>
            </w:r>
            <w:r>
              <w:rPr>
                <w:rFonts w:ascii="宋体" w:hAnsi="宋体" w:cs="宋体" w:eastAsia="宋体"/>
                <w:sz w:val="24"/>
                <w:color w:val="000000"/>
              </w:rPr>
              <w:t>、</w:t>
            </w:r>
            <w:r>
              <w:rPr>
                <w:rFonts w:ascii="宋体" w:hAnsi="宋体" w:cs="宋体" w:eastAsia="宋体"/>
                <w:sz w:val="24"/>
                <w:color w:val="000000"/>
              </w:rPr>
              <w:t>流程发起处理、退回接口</w:t>
            </w:r>
            <w:r>
              <w:rPr>
                <w:rFonts w:ascii="宋体" w:hAnsi="宋体" w:cs="宋体" w:eastAsia="宋体"/>
                <w:sz w:val="24"/>
                <w:color w:val="000000"/>
              </w:rPr>
              <w:t>、</w:t>
            </w:r>
            <w:r>
              <w:rPr>
                <w:rFonts w:ascii="宋体" w:hAnsi="宋体" w:cs="宋体" w:eastAsia="宋体"/>
                <w:sz w:val="24"/>
                <w:color w:val="000000"/>
              </w:rPr>
              <w:t>流程数据同步接</w:t>
            </w:r>
            <w:r>
              <w:rPr>
                <w:rFonts w:ascii="宋体" w:hAnsi="宋体" w:cs="宋体" w:eastAsia="宋体"/>
                <w:sz w:val="24"/>
                <w:color w:val="000000"/>
              </w:rPr>
              <w:t>口</w:t>
            </w:r>
            <w:r>
              <w:rPr>
                <w:rFonts w:ascii="宋体" w:hAnsi="宋体" w:cs="宋体" w:eastAsia="宋体"/>
                <w:sz w:val="24"/>
                <w:color w:val="000000"/>
              </w:rPr>
              <w:t>、</w:t>
            </w:r>
            <w:r>
              <w:rPr>
                <w:rFonts w:ascii="宋体" w:hAnsi="宋体" w:cs="宋体" w:eastAsia="宋体"/>
                <w:sz w:val="24"/>
                <w:color w:val="000000"/>
              </w:rPr>
              <w:t>消息通知接口</w:t>
            </w:r>
            <w:r>
              <w:rPr>
                <w:rFonts w:ascii="宋体" w:hAnsi="宋体" w:cs="宋体" w:eastAsia="宋体"/>
                <w:sz w:val="24"/>
                <w:color w:val="000000"/>
              </w:rPr>
              <w:t>、</w:t>
            </w:r>
            <w:r>
              <w:rPr>
                <w:rFonts w:ascii="宋体" w:hAnsi="宋体" w:cs="宋体" w:eastAsia="宋体"/>
                <w:sz w:val="24"/>
                <w:color w:val="000000"/>
              </w:rPr>
              <w:t>消息接收接口</w:t>
            </w:r>
            <w:r>
              <w:rPr>
                <w:rFonts w:ascii="宋体" w:hAnsi="宋体" w:cs="宋体" w:eastAsia="宋体"/>
                <w:sz w:val="24"/>
                <w:color w:val="000000"/>
              </w:rPr>
              <w:t>、</w:t>
            </w:r>
            <w:r>
              <w:rPr>
                <w:rFonts w:ascii="宋体" w:hAnsi="宋体" w:cs="宋体" w:eastAsia="宋体"/>
                <w:sz w:val="24"/>
                <w:color w:val="000000"/>
              </w:rPr>
              <w:t>文件上传接口（可批量）</w:t>
            </w:r>
            <w:r>
              <w:rPr>
                <w:rFonts w:ascii="宋体" w:hAnsi="宋体" w:cs="宋体" w:eastAsia="宋体"/>
                <w:sz w:val="24"/>
                <w:color w:val="000000"/>
              </w:rPr>
              <w:t>。</w:t>
            </w:r>
          </w:p>
          <w:p>
            <w:pPr>
              <w:pStyle w:val="null3"/>
              <w:numPr>
                <w:ilvl w:val="0"/>
                <w:numId w:val="1"/>
              </w:numPr>
              <w:jc w:val="both"/>
            </w:pPr>
            <w:r>
              <w:rPr>
                <w:rFonts w:ascii="宋体" w:hAnsi="宋体" w:cs="宋体" w:eastAsia="宋体"/>
                <w:sz w:val="24"/>
                <w:b/>
                <w:color w:val="000000"/>
              </w:rPr>
              <w:t>案件办理</w:t>
            </w:r>
          </w:p>
          <w:p>
            <w:pPr>
              <w:pStyle w:val="null3"/>
              <w:jc w:val="both"/>
            </w:pPr>
            <w:r>
              <w:rPr>
                <w:rFonts w:ascii="arial" w:hAnsi="arial" w:cs="arial" w:eastAsia="arial"/>
                <w:sz w:val="24"/>
                <w:b/>
                <w:color w:val="000000"/>
              </w:rPr>
              <w:t xml:space="preserve">    </w:t>
            </w:r>
            <w:r>
              <w:rPr>
                <w:rFonts w:ascii="宋体" w:hAnsi="宋体" w:cs="宋体" w:eastAsia="宋体"/>
                <w:sz w:val="24"/>
                <w:color w:val="000000"/>
              </w:rPr>
              <w:t>主要包括</w:t>
            </w:r>
            <w:r>
              <w:rPr>
                <w:rFonts w:ascii="宋体" w:hAnsi="宋体" w:cs="宋体" w:eastAsia="宋体"/>
                <w:sz w:val="24"/>
                <w:color w:val="000000"/>
              </w:rPr>
              <w:t>警情管理</w:t>
            </w:r>
            <w:r>
              <w:rPr>
                <w:rFonts w:ascii="宋体" w:hAnsi="宋体" w:cs="宋体" w:eastAsia="宋体"/>
                <w:sz w:val="24"/>
                <w:color w:val="000000"/>
              </w:rPr>
              <w:t>、当场处罚、行政快办、行政案件、刑事案件、刑事案件复议复核、行政案件复议、国家赔偿、知识详情服务、智能帮助服务、智能搜索服务、三个规定直报、送押送拘、远程提讯、印章管理、数据上报、移动办案</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为充分保障本项目行政快办功能模块的开发及交付，投标人需提供</w:t>
            </w:r>
            <w:r>
              <w:rPr>
                <w:rFonts w:ascii="宋体" w:hAnsi="宋体" w:cs="宋体" w:eastAsia="宋体"/>
                <w:sz w:val="24"/>
                <w:color w:val="000000"/>
              </w:rPr>
              <w:t>同类</w:t>
            </w:r>
            <w:r>
              <w:rPr>
                <w:rFonts w:ascii="宋体" w:hAnsi="宋体" w:cs="宋体" w:eastAsia="宋体"/>
                <w:sz w:val="24"/>
                <w:color w:val="000000"/>
              </w:rPr>
              <w:t>行政案件快速办理</w:t>
            </w:r>
            <w:r>
              <w:rPr>
                <w:rFonts w:ascii="宋体" w:hAnsi="宋体" w:cs="宋体" w:eastAsia="宋体"/>
                <w:sz w:val="24"/>
                <w:color w:val="000000"/>
              </w:rPr>
              <w:t>软件著作权证书（复印件或扫描件）。</w:t>
            </w:r>
          </w:p>
          <w:p>
            <w:pPr>
              <w:pStyle w:val="null3"/>
              <w:numPr>
                <w:ilvl w:val="0"/>
                <w:numId w:val="1"/>
              </w:numPr>
              <w:jc w:val="both"/>
            </w:pPr>
            <w:r>
              <w:rPr>
                <w:rFonts w:ascii="宋体" w:hAnsi="宋体" w:cs="宋体" w:eastAsia="宋体"/>
                <w:sz w:val="24"/>
                <w:b/>
                <w:color w:val="000000"/>
              </w:rPr>
              <w:t>执法办案管理中心</w:t>
            </w:r>
          </w:p>
          <w:p>
            <w:pPr>
              <w:pStyle w:val="null3"/>
              <w:jc w:val="both"/>
            </w:pPr>
            <w:r>
              <w:rPr>
                <w:rFonts w:ascii="宋体" w:hAnsi="宋体" w:cs="宋体" w:eastAsia="宋体"/>
                <w:sz w:val="24"/>
                <w:color w:val="000000"/>
              </w:rPr>
              <w:t>主要包括</w:t>
            </w:r>
            <w:r>
              <w:rPr>
                <w:rFonts w:ascii="宋体" w:hAnsi="宋体" w:cs="宋体" w:eastAsia="宋体"/>
                <w:sz w:val="24"/>
                <w:color w:val="000000"/>
              </w:rPr>
              <w:t>案卷管理</w:t>
            </w:r>
            <w:r>
              <w:rPr>
                <w:rFonts w:ascii="宋体" w:hAnsi="宋体" w:cs="宋体" w:eastAsia="宋体"/>
                <w:sz w:val="24"/>
                <w:color w:val="000000"/>
              </w:rPr>
              <w:t>、涉案财物、办案区、音视频管理、办案场所数据汇聚</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为充分保障本项目执法办案管理中心模块的开发及交付，投标人需提供</w:t>
            </w:r>
            <w:r>
              <w:rPr>
                <w:rFonts w:ascii="宋体" w:hAnsi="宋体" w:cs="宋体" w:eastAsia="宋体"/>
                <w:sz w:val="24"/>
                <w:color w:val="000000"/>
              </w:rPr>
              <w:t>同类</w:t>
            </w:r>
            <w:r>
              <w:rPr>
                <w:rFonts w:ascii="宋体" w:hAnsi="宋体" w:cs="宋体" w:eastAsia="宋体"/>
                <w:sz w:val="24"/>
                <w:color w:val="000000"/>
              </w:rPr>
              <w:t>执法办案管理中心管控平台</w:t>
            </w:r>
            <w:r>
              <w:rPr>
                <w:rFonts w:ascii="宋体" w:hAnsi="宋体" w:cs="宋体" w:eastAsia="宋体"/>
                <w:sz w:val="24"/>
                <w:color w:val="000000"/>
              </w:rPr>
              <w:t>软件著作权证书（复印件或扫描件）。</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为充分保障本项目智能案卷管理功能模块的开发及交付，投标人需提供</w:t>
            </w:r>
            <w:r>
              <w:rPr>
                <w:rFonts w:ascii="宋体" w:hAnsi="宋体" w:cs="宋体" w:eastAsia="宋体"/>
                <w:sz w:val="24"/>
                <w:color w:val="000000"/>
              </w:rPr>
              <w:t>同类</w:t>
            </w:r>
            <w:r>
              <w:rPr>
                <w:rFonts w:ascii="宋体" w:hAnsi="宋体" w:cs="宋体" w:eastAsia="宋体"/>
                <w:sz w:val="24"/>
                <w:color w:val="000000"/>
              </w:rPr>
              <w:t>智能案卷管理</w:t>
            </w:r>
            <w:r>
              <w:rPr>
                <w:rFonts w:ascii="宋体" w:hAnsi="宋体" w:cs="宋体" w:eastAsia="宋体"/>
                <w:sz w:val="24"/>
                <w:color w:val="000000"/>
              </w:rPr>
              <w:t>软件著作权证书（复印件或扫描件）。</w:t>
            </w:r>
          </w:p>
          <w:p>
            <w:pPr>
              <w:pStyle w:val="null3"/>
              <w:numPr>
                <w:ilvl w:val="0"/>
                <w:numId w:val="1"/>
              </w:numPr>
              <w:jc w:val="left"/>
            </w:pPr>
            <w:r>
              <w:rPr>
                <w:rFonts w:ascii="宋体" w:hAnsi="宋体" w:cs="宋体" w:eastAsia="宋体"/>
                <w:sz w:val="24"/>
                <w:b/>
                <w:color w:val="000000"/>
              </w:rPr>
              <w:t>智能笔录</w:t>
            </w:r>
          </w:p>
          <w:p>
            <w:pPr>
              <w:pStyle w:val="null3"/>
              <w:ind w:firstLine="480"/>
              <w:jc w:val="left"/>
            </w:pPr>
            <w:r>
              <w:rPr>
                <w:rFonts w:ascii="宋体" w:hAnsi="宋体" w:cs="宋体" w:eastAsia="宋体"/>
                <w:sz w:val="24"/>
                <w:color w:val="000000"/>
              </w:rPr>
              <w:t>主要包括</w:t>
            </w:r>
            <w:r>
              <w:rPr>
                <w:rFonts w:ascii="宋体" w:hAnsi="宋体" w:cs="宋体" w:eastAsia="宋体"/>
                <w:sz w:val="24"/>
                <w:color w:val="000000"/>
              </w:rPr>
              <w:t>笔录服务器管理、笔录客户端管理、笔录方案模板管理、权利义务告知书、法律法规、笔录组件配置、笔录资源管理、辨认照片库、远程提审、笔录管理、笔录人员管理、笔录制作</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为充分保障本项目智能笔录功能模块的开发及交付，投标人需提供</w:t>
            </w:r>
            <w:r>
              <w:rPr>
                <w:rFonts w:ascii="宋体" w:hAnsi="宋体" w:cs="宋体" w:eastAsia="宋体"/>
                <w:sz w:val="24"/>
                <w:color w:val="000000"/>
              </w:rPr>
              <w:t>同类</w:t>
            </w:r>
            <w:r>
              <w:rPr>
                <w:rFonts w:ascii="宋体" w:hAnsi="宋体" w:cs="宋体" w:eastAsia="宋体"/>
                <w:sz w:val="24"/>
                <w:color w:val="000000"/>
              </w:rPr>
              <w:t>智能笔录</w:t>
            </w:r>
            <w:r>
              <w:rPr>
                <w:rFonts w:ascii="宋体" w:hAnsi="宋体" w:cs="宋体" w:eastAsia="宋体"/>
                <w:sz w:val="24"/>
                <w:color w:val="000000"/>
              </w:rPr>
              <w:t>软件著作权证书（复印件或扫描件）。</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为充分保障本项目远程提审功能模块的开发及交付，投标人需提供</w:t>
            </w:r>
            <w:r>
              <w:rPr>
                <w:rFonts w:ascii="宋体" w:hAnsi="宋体" w:cs="宋体" w:eastAsia="宋体"/>
                <w:sz w:val="24"/>
                <w:color w:val="000000"/>
              </w:rPr>
              <w:t>同类</w:t>
            </w:r>
            <w:r>
              <w:rPr>
                <w:rFonts w:ascii="宋体" w:hAnsi="宋体" w:cs="宋体" w:eastAsia="宋体"/>
                <w:sz w:val="24"/>
                <w:color w:val="000000"/>
              </w:rPr>
              <w:t>远程提审系统</w:t>
            </w:r>
            <w:r>
              <w:rPr>
                <w:rFonts w:ascii="宋体" w:hAnsi="宋体" w:cs="宋体" w:eastAsia="宋体"/>
                <w:sz w:val="24"/>
                <w:color w:val="000000"/>
              </w:rPr>
              <w:t>软件著作权证书（复印件或扫描件）。</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为充分保障本项目笔录制作功能模块的开发及交付，投标人需提供</w:t>
            </w:r>
            <w:r>
              <w:rPr>
                <w:rFonts w:ascii="宋体" w:hAnsi="宋体" w:cs="宋体" w:eastAsia="宋体"/>
                <w:sz w:val="24"/>
                <w:color w:val="000000"/>
              </w:rPr>
              <w:t>同类</w:t>
            </w:r>
            <w:r>
              <w:rPr>
                <w:rFonts w:ascii="宋体" w:hAnsi="宋体" w:cs="宋体" w:eastAsia="宋体"/>
                <w:sz w:val="24"/>
                <w:color w:val="000000"/>
              </w:rPr>
              <w:t>数字签名</w:t>
            </w:r>
            <w:r>
              <w:rPr>
                <w:rFonts w:ascii="宋体" w:hAnsi="宋体" w:cs="宋体" w:eastAsia="宋体"/>
                <w:sz w:val="24"/>
                <w:color w:val="000000"/>
              </w:rPr>
              <w:t>软件著作权证书（复印件或扫描件）。</w:t>
            </w:r>
          </w:p>
          <w:p>
            <w:pPr>
              <w:pStyle w:val="null3"/>
              <w:numPr>
                <w:ilvl w:val="0"/>
                <w:numId w:val="1"/>
              </w:numPr>
              <w:jc w:val="left"/>
            </w:pPr>
            <w:r>
              <w:rPr>
                <w:rFonts w:ascii="宋体" w:hAnsi="宋体" w:cs="宋体" w:eastAsia="宋体"/>
                <w:sz w:val="24"/>
                <w:b/>
                <w:color w:val="000000"/>
              </w:rPr>
              <w:t>智能电子卷宗</w:t>
            </w:r>
          </w:p>
          <w:p>
            <w:pPr>
              <w:pStyle w:val="null3"/>
              <w:ind w:firstLine="480"/>
              <w:jc w:val="left"/>
            </w:pPr>
            <w:r>
              <w:rPr>
                <w:rFonts w:ascii="宋体" w:hAnsi="宋体" w:cs="宋体" w:eastAsia="宋体"/>
                <w:sz w:val="24"/>
                <w:color w:val="000000"/>
              </w:rPr>
              <w:t>主要包括</w:t>
            </w:r>
            <w:r>
              <w:rPr>
                <w:rFonts w:ascii="宋体" w:hAnsi="宋体" w:cs="宋体" w:eastAsia="宋体"/>
                <w:sz w:val="24"/>
                <w:color w:val="000000"/>
              </w:rPr>
              <w:t>材料导入、卷宗配置、自动组卷、人工组卷、卷宗封面、电子书签、电子标记、电子批注、阅卷日志、智能阅卷</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为充分保障本项目智能电子卷宗功能模块的开发及交付，投标人需提供</w:t>
            </w:r>
            <w:r>
              <w:rPr>
                <w:rFonts w:ascii="宋体" w:hAnsi="宋体" w:cs="宋体" w:eastAsia="宋体"/>
                <w:sz w:val="24"/>
                <w:color w:val="000000"/>
              </w:rPr>
              <w:t>同类</w:t>
            </w:r>
            <w:r>
              <w:rPr>
                <w:rFonts w:ascii="宋体" w:hAnsi="宋体" w:cs="宋体" w:eastAsia="宋体"/>
                <w:sz w:val="24"/>
                <w:color w:val="000000"/>
              </w:rPr>
              <w:t>智能电子卷宗</w:t>
            </w:r>
            <w:r>
              <w:rPr>
                <w:rFonts w:ascii="宋体" w:hAnsi="宋体" w:cs="宋体" w:eastAsia="宋体"/>
                <w:sz w:val="24"/>
                <w:color w:val="000000"/>
              </w:rPr>
              <w:t>软件著作权证书（复印件或扫描件）。</w:t>
            </w:r>
          </w:p>
          <w:p>
            <w:pPr>
              <w:pStyle w:val="null3"/>
              <w:numPr>
                <w:ilvl w:val="0"/>
                <w:numId w:val="1"/>
              </w:numPr>
              <w:jc w:val="left"/>
            </w:pPr>
            <w:r>
              <w:rPr>
                <w:rFonts w:ascii="宋体" w:hAnsi="宋体" w:cs="宋体" w:eastAsia="宋体"/>
                <w:sz w:val="24"/>
                <w:b/>
                <w:color w:val="000000"/>
              </w:rPr>
              <w:t>执法监督</w:t>
            </w:r>
          </w:p>
          <w:p>
            <w:pPr>
              <w:pStyle w:val="null3"/>
              <w:ind w:firstLine="480"/>
              <w:jc w:val="left"/>
            </w:pPr>
            <w:r>
              <w:rPr>
                <w:rFonts w:ascii="宋体" w:hAnsi="宋体" w:cs="宋体" w:eastAsia="宋体"/>
                <w:sz w:val="24"/>
                <w:color w:val="000000"/>
              </w:rPr>
              <w:t>主要包括</w:t>
            </w:r>
            <w:r>
              <w:rPr>
                <w:rFonts w:ascii="宋体" w:hAnsi="宋体" w:cs="宋体" w:eastAsia="宋体"/>
                <w:sz w:val="24"/>
                <w:color w:val="000000"/>
              </w:rPr>
              <w:t>预</w:t>
            </w:r>
            <w:r>
              <w:rPr>
                <w:rFonts w:ascii="宋体" w:hAnsi="宋体" w:cs="宋体" w:eastAsia="宋体"/>
                <w:sz w:val="24"/>
                <w:color w:val="000000"/>
              </w:rPr>
              <w:t>警生成、预警闭环管理、执法考评管理、执法考评情况统计分析、综合查询、执法档案、执法白皮书</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▲为充分保障本项目执法监督模块的开发及交付，投标人需提供执法（管理）考评/评价/考核同类专利</w:t>
            </w:r>
            <w:r>
              <w:br/>
            </w:r>
            <w:r>
              <w:rPr>
                <w:rFonts w:ascii="arial" w:hAnsi="arial" w:cs="arial" w:eastAsia="arial"/>
                <w:sz w:val="24"/>
                <w:color w:val="000000"/>
              </w:rPr>
              <w:t xml:space="preserve">     </w:t>
            </w:r>
            <w:r>
              <w:rPr>
                <w:rFonts w:ascii="宋体" w:hAnsi="宋体" w:cs="宋体" w:eastAsia="宋体"/>
                <w:sz w:val="24"/>
                <w:color w:val="000000"/>
              </w:rPr>
              <w:t>▲为充分保障本项目执法监督模块的开发及交付，投标人需提供执法/办案预警同类专利</w:t>
            </w:r>
            <w:r>
              <w:rPr>
                <w:rFonts w:ascii="宋体" w:hAnsi="宋体" w:cs="宋体" w:eastAsia="宋体"/>
                <w:sz w:val="24"/>
                <w:color w:val="000000"/>
              </w:rPr>
              <w:t>。</w:t>
            </w:r>
          </w:p>
          <w:p>
            <w:pPr>
              <w:pStyle w:val="null3"/>
              <w:ind w:firstLine="482"/>
              <w:jc w:val="left"/>
            </w:pPr>
            <w:r>
              <w:rPr>
                <w:rFonts w:ascii="宋体" w:hAnsi="宋体" w:cs="宋体" w:eastAsia="宋体"/>
                <w:sz w:val="24"/>
                <w:b/>
                <w:color w:val="000000"/>
              </w:rPr>
              <w:t>5.2.2.2</w:t>
            </w:r>
            <w:r>
              <w:rPr>
                <w:rFonts w:ascii="宋体" w:hAnsi="宋体" w:cs="宋体" w:eastAsia="宋体"/>
                <w:sz w:val="24"/>
                <w:b/>
                <w:color w:val="000000"/>
              </w:rPr>
              <w:t>违法犯罪人员信息系统</w:t>
            </w:r>
          </w:p>
          <w:p>
            <w:pPr>
              <w:pStyle w:val="null3"/>
              <w:ind w:firstLine="480"/>
              <w:jc w:val="both"/>
            </w:pPr>
            <w:r>
              <w:rPr>
                <w:rFonts w:ascii="宋体" w:hAnsi="宋体" w:cs="宋体" w:eastAsia="宋体"/>
                <w:sz w:val="24"/>
                <w:color w:val="000000"/>
              </w:rPr>
              <w:t>违法犯罪人员信息系统是陕西省公安监管部门、各市公安监管支队、全省公安监所的业务应用信息管理系统，同时按照规划通过与新建政法协同办案系统对接。主要包括公安监管业务协同、数据协同、日志管理等基础功能模块，实现违法犯罪人员信息系统与全省政法三级检察机关、人民法院、司法行政、监狱、司法矫正等部门在对诉讼当事人采取强制措施至刑罚执行、减假暂、司法矫正等刑事诉讼活动全过程的信息交互、业务协同，并建立全流程接受人民检察院监督的业务协同智能应用体系，真正实现陕西省政法各部门刑事诉讼案件和公安机关刑事办理的网上流传、数据共享、业务协同，实现全省监管部门资源统一管理和统一调度，承担公安监管数据汇聚、融合、治理、存储、计算和深度应用的任务，支撑省厅监管部门、各市监管支队、公安监所的警务实战应用。</w:t>
            </w:r>
          </w:p>
          <w:p>
            <w:pPr>
              <w:pStyle w:val="null3"/>
              <w:ind w:firstLine="480"/>
              <w:jc w:val="both"/>
            </w:pPr>
            <w:r>
              <w:rPr>
                <w:rFonts w:ascii="宋体" w:hAnsi="宋体" w:cs="宋体" w:eastAsia="宋体"/>
                <w:sz w:val="24"/>
                <w:color w:val="000000"/>
              </w:rPr>
              <w:t>本项目建设包含政法协同、收押接待、管理教育、监控巡视、医疗卫生、所领导、分析研判。</w:t>
            </w:r>
          </w:p>
          <w:p>
            <w:pPr>
              <w:pStyle w:val="null3"/>
              <w:ind w:firstLine="241"/>
              <w:jc w:val="both"/>
            </w:pPr>
            <w:r>
              <w:rPr>
                <w:rFonts w:ascii="宋体" w:hAnsi="宋体" w:cs="宋体" w:eastAsia="宋体"/>
                <w:sz w:val="24"/>
                <w:b/>
                <w:color w:val="000000"/>
              </w:rPr>
              <w:t>（</w:t>
            </w:r>
            <w:r>
              <w:rPr>
                <w:rFonts w:ascii="宋体" w:hAnsi="宋体" w:cs="宋体" w:eastAsia="宋体"/>
                <w:sz w:val="24"/>
                <w:b/>
                <w:color w:val="000000"/>
              </w:rPr>
              <w:t>1</w:t>
            </w:r>
            <w:r>
              <w:rPr>
                <w:rFonts w:ascii="宋体" w:hAnsi="宋体" w:cs="宋体" w:eastAsia="宋体"/>
                <w:sz w:val="24"/>
                <w:b/>
                <w:color w:val="000000"/>
              </w:rPr>
              <w:t>）</w:t>
            </w:r>
            <w:r>
              <w:rPr>
                <w:rFonts w:ascii="宋体" w:hAnsi="宋体" w:cs="宋体" w:eastAsia="宋体"/>
                <w:sz w:val="24"/>
                <w:b/>
                <w:color w:val="000000"/>
              </w:rPr>
              <w:t>政法协同</w:t>
            </w:r>
          </w:p>
          <w:p>
            <w:pPr>
              <w:pStyle w:val="null3"/>
              <w:ind w:firstLine="480"/>
              <w:jc w:val="both"/>
            </w:pPr>
            <w:r>
              <w:rPr>
                <w:rFonts w:ascii="宋体" w:hAnsi="宋体" w:cs="宋体" w:eastAsia="宋体"/>
                <w:sz w:val="24"/>
                <w:color w:val="000000"/>
              </w:rPr>
              <w:t>一审公诉：庭审判前的准备。在开庭前，将起诉书副本送达被告。将开庭的时间通知人民检察院和看守所。</w:t>
            </w:r>
          </w:p>
          <w:p>
            <w:pPr>
              <w:pStyle w:val="null3"/>
              <w:ind w:firstLine="480"/>
              <w:jc w:val="both"/>
            </w:pPr>
            <w:r>
              <w:rPr>
                <w:rFonts w:ascii="宋体" w:hAnsi="宋体" w:cs="宋体" w:eastAsia="宋体"/>
                <w:sz w:val="24"/>
                <w:color w:val="000000"/>
              </w:rPr>
              <w:t>二审上诉：当事人不服一审法院判决或裁定时，有权在判决书送达之日起十五日内</w:t>
            </w:r>
            <w:r>
              <w:rPr>
                <w:rFonts w:ascii="宋体" w:hAnsi="宋体" w:cs="宋体" w:eastAsia="宋体"/>
                <w:sz w:val="24"/>
                <w:color w:val="000000"/>
              </w:rPr>
              <w:t>(裁定为十日)向上一级人民法院提起上诉。上诉原则上应提交书面上诉状，但也可以口头提出。</w:t>
            </w:r>
          </w:p>
          <w:p>
            <w:pPr>
              <w:pStyle w:val="null3"/>
              <w:ind w:firstLine="480"/>
              <w:jc w:val="both"/>
            </w:pPr>
            <w:r>
              <w:rPr>
                <w:rFonts w:ascii="宋体" w:hAnsi="宋体" w:cs="宋体" w:eastAsia="宋体"/>
                <w:sz w:val="24"/>
                <w:color w:val="000000"/>
              </w:rPr>
              <w:t>二审抗诉：对同级人民法院的第一审判决或裁定不服时，可以通过原审人民法院向上一级人民法院提出抗诉书。抗诉书应同时抄送上一级人民检察院。</w:t>
            </w:r>
          </w:p>
          <w:p>
            <w:pPr>
              <w:pStyle w:val="null3"/>
              <w:ind w:firstLine="480"/>
              <w:jc w:val="both"/>
            </w:pPr>
            <w:r>
              <w:rPr>
                <w:rFonts w:ascii="宋体" w:hAnsi="宋体" w:cs="宋体" w:eastAsia="宋体"/>
                <w:sz w:val="24"/>
                <w:color w:val="000000"/>
              </w:rPr>
              <w:t>审理期间交互：接收。接收再审信息、解析再审信息、再审信息增加、再审信息修改、再审信息更新、再审信息删除、再审信息查询、导出再审信息材料、再审信息查看、更新在押人员当前办案单位信息、更新在押人员当前办案人信息、更新在押人员当前关押期限信息。</w:t>
            </w:r>
          </w:p>
          <w:p>
            <w:pPr>
              <w:pStyle w:val="null3"/>
              <w:ind w:firstLine="480"/>
              <w:jc w:val="both"/>
            </w:pPr>
            <w:r>
              <w:rPr>
                <w:rFonts w:ascii="宋体" w:hAnsi="宋体" w:cs="宋体" w:eastAsia="宋体"/>
                <w:sz w:val="24"/>
                <w:color w:val="000000"/>
              </w:rPr>
              <w:t>暂予监外执行：暂予监外执行文书增加、暂予监外执行文书修改、暂予监外执行文书更新、暂予监外执行文书删除、暂予监外执行文书查询、导出暂予监外执行文书材料、暂予监外执行文书详情查看</w:t>
            </w:r>
          </w:p>
          <w:p>
            <w:pPr>
              <w:pStyle w:val="null3"/>
              <w:ind w:firstLine="480"/>
              <w:jc w:val="both"/>
            </w:pPr>
            <w:r>
              <w:rPr>
                <w:rFonts w:ascii="宋体" w:hAnsi="宋体" w:cs="宋体" w:eastAsia="宋体"/>
                <w:sz w:val="24"/>
                <w:color w:val="000000"/>
              </w:rPr>
              <w:t>社区矫正解除矫正：接收。原服刑或接收、存放其档案的看守所接收通知办理释放手续。</w:t>
            </w:r>
          </w:p>
          <w:p>
            <w:pPr>
              <w:pStyle w:val="null3"/>
              <w:ind w:firstLine="480"/>
              <w:jc w:val="both"/>
            </w:pPr>
            <w:r>
              <w:rPr>
                <w:rFonts w:ascii="宋体" w:hAnsi="宋体" w:cs="宋体" w:eastAsia="宋体"/>
                <w:sz w:val="24"/>
                <w:color w:val="000000"/>
              </w:rPr>
              <w:t>变更羁押期限：接收变更羁押期限、解析变更羁押期限、变更羁押期限增加、变更羁押期限修改、变更羁押期限更新、变更羁押期限删除、变更羁押期限查询、导出变更羁押期限、移送变更羁押期限、更新在押人员当前办案单位信息、更新在押人员当前办案人信息、更新在押人员当前关押期限信息</w:t>
            </w:r>
          </w:p>
          <w:p>
            <w:pPr>
              <w:pStyle w:val="null3"/>
              <w:ind w:firstLine="241"/>
              <w:jc w:val="both"/>
            </w:pPr>
            <w:r>
              <w:rPr>
                <w:rFonts w:ascii="宋体" w:hAnsi="宋体" w:cs="宋体" w:eastAsia="宋体"/>
                <w:sz w:val="24"/>
                <w:b/>
                <w:color w:val="000000"/>
              </w:rPr>
              <w:t>（</w:t>
            </w:r>
            <w:r>
              <w:rPr>
                <w:rFonts w:ascii="宋体" w:hAnsi="宋体" w:cs="宋体" w:eastAsia="宋体"/>
                <w:sz w:val="24"/>
                <w:b/>
                <w:color w:val="000000"/>
              </w:rPr>
              <w:t>2</w:t>
            </w:r>
            <w:r>
              <w:rPr>
                <w:rFonts w:ascii="宋体" w:hAnsi="宋体" w:cs="宋体" w:eastAsia="宋体"/>
                <w:sz w:val="24"/>
                <w:b/>
                <w:color w:val="000000"/>
              </w:rPr>
              <w:t>）收押接待</w:t>
            </w:r>
          </w:p>
          <w:p>
            <w:pPr>
              <w:pStyle w:val="null3"/>
              <w:ind w:firstLine="480"/>
              <w:jc w:val="left"/>
            </w:pPr>
            <w:r>
              <w:rPr>
                <w:rFonts w:ascii="宋体" w:hAnsi="宋体" w:cs="宋体" w:eastAsia="宋体"/>
                <w:sz w:val="24"/>
                <w:color w:val="000000"/>
              </w:rPr>
              <w:t>主要包括</w:t>
            </w:r>
            <w:r>
              <w:rPr>
                <w:rFonts w:ascii="宋体" w:hAnsi="宋体" w:cs="宋体" w:eastAsia="宋体"/>
                <w:sz w:val="24"/>
                <w:color w:val="000000"/>
              </w:rPr>
              <w:t>送押监所须知</w:t>
            </w:r>
            <w:r>
              <w:rPr>
                <w:rFonts w:ascii="宋体" w:hAnsi="宋体" w:cs="宋体" w:eastAsia="宋体"/>
                <w:sz w:val="24"/>
                <w:color w:val="000000"/>
              </w:rPr>
              <w:t>、</w:t>
            </w:r>
            <w:r>
              <w:rPr>
                <w:rFonts w:ascii="宋体" w:hAnsi="宋体" w:cs="宋体" w:eastAsia="宋体"/>
                <w:sz w:val="24"/>
                <w:color w:val="000000"/>
              </w:rPr>
              <w:t>刑拘入所</w:t>
            </w:r>
            <w:r>
              <w:rPr>
                <w:rFonts w:ascii="宋体" w:hAnsi="宋体" w:cs="宋体" w:eastAsia="宋体"/>
                <w:sz w:val="24"/>
                <w:color w:val="000000"/>
              </w:rPr>
              <w:t>、</w:t>
            </w:r>
            <w:r>
              <w:rPr>
                <w:rFonts w:ascii="宋体" w:hAnsi="宋体" w:cs="宋体" w:eastAsia="宋体"/>
                <w:sz w:val="24"/>
                <w:color w:val="000000"/>
              </w:rPr>
              <w:t>逮捕入所</w:t>
            </w:r>
            <w:r>
              <w:rPr>
                <w:rFonts w:ascii="宋体" w:hAnsi="宋体" w:cs="宋体" w:eastAsia="宋体"/>
                <w:sz w:val="24"/>
                <w:color w:val="000000"/>
              </w:rPr>
              <w:t>、</w:t>
            </w:r>
            <w:r>
              <w:rPr>
                <w:rFonts w:ascii="宋体" w:hAnsi="宋体" w:cs="宋体" w:eastAsia="宋体"/>
                <w:sz w:val="24"/>
                <w:color w:val="000000"/>
              </w:rPr>
              <w:t>收押</w:t>
            </w:r>
            <w:r>
              <w:rPr>
                <w:rFonts w:ascii="宋体" w:hAnsi="宋体" w:cs="宋体" w:eastAsia="宋体"/>
                <w:sz w:val="24"/>
                <w:color w:val="000000"/>
              </w:rPr>
              <w:t>、</w:t>
            </w:r>
            <w:r>
              <w:rPr>
                <w:rFonts w:ascii="宋体" w:hAnsi="宋体" w:cs="宋体" w:eastAsia="宋体"/>
                <w:sz w:val="24"/>
                <w:color w:val="000000"/>
              </w:rPr>
              <w:t>拒收</w:t>
            </w:r>
            <w:r>
              <w:rPr>
                <w:rFonts w:ascii="宋体" w:hAnsi="宋体" w:cs="宋体" w:eastAsia="宋体"/>
                <w:sz w:val="24"/>
                <w:color w:val="000000"/>
              </w:rPr>
              <w:t>、</w:t>
            </w:r>
            <w:r>
              <w:rPr>
                <w:rFonts w:ascii="宋体" w:hAnsi="宋体" w:cs="宋体" w:eastAsia="宋体"/>
                <w:sz w:val="24"/>
                <w:color w:val="000000"/>
              </w:rPr>
              <w:t>拒收凭证</w:t>
            </w:r>
            <w:r>
              <w:rPr>
                <w:rFonts w:ascii="宋体" w:hAnsi="宋体" w:cs="宋体" w:eastAsia="宋体"/>
                <w:sz w:val="24"/>
                <w:color w:val="000000"/>
              </w:rPr>
              <w:t>、</w:t>
            </w:r>
            <w:r>
              <w:rPr>
                <w:rFonts w:ascii="宋体" w:hAnsi="宋体" w:cs="宋体" w:eastAsia="宋体"/>
                <w:sz w:val="24"/>
                <w:color w:val="000000"/>
              </w:rPr>
              <w:t>提讯、律师会见等功能</w:t>
            </w:r>
            <w:r>
              <w:rPr>
                <w:rFonts w:ascii="宋体" w:hAnsi="宋体" w:cs="宋体" w:eastAsia="宋体"/>
                <w:sz w:val="24"/>
                <w:color w:val="000000"/>
              </w:rPr>
              <w:t>。</w:t>
            </w:r>
          </w:p>
          <w:p>
            <w:pPr>
              <w:pStyle w:val="null3"/>
              <w:ind w:firstLine="241"/>
              <w:jc w:val="both"/>
            </w:pPr>
            <w:r>
              <w:rPr>
                <w:rFonts w:ascii="宋体" w:hAnsi="宋体" w:cs="宋体" w:eastAsia="宋体"/>
                <w:sz w:val="24"/>
                <w:b/>
                <w:color w:val="000000"/>
              </w:rPr>
              <w:t>（</w:t>
            </w:r>
            <w:r>
              <w:rPr>
                <w:rFonts w:ascii="宋体" w:hAnsi="宋体" w:cs="宋体" w:eastAsia="宋体"/>
                <w:sz w:val="24"/>
                <w:b/>
                <w:color w:val="000000"/>
              </w:rPr>
              <w:t>3</w:t>
            </w:r>
            <w:r>
              <w:rPr>
                <w:rFonts w:ascii="宋体" w:hAnsi="宋体" w:cs="宋体" w:eastAsia="宋体"/>
                <w:sz w:val="24"/>
                <w:b/>
                <w:color w:val="000000"/>
              </w:rPr>
              <w:t>）管理教育</w:t>
            </w:r>
          </w:p>
          <w:p>
            <w:pPr>
              <w:pStyle w:val="null3"/>
              <w:ind w:firstLine="480"/>
              <w:jc w:val="both"/>
            </w:pPr>
            <w:r>
              <w:rPr>
                <w:rFonts w:ascii="宋体" w:hAnsi="宋体" w:cs="宋体" w:eastAsia="宋体"/>
                <w:sz w:val="24"/>
                <w:color w:val="000000"/>
              </w:rPr>
              <w:t>主要包含：三固定、谈话教育、</w:t>
            </w:r>
            <w:r>
              <w:rPr>
                <w:rFonts w:ascii="宋体" w:hAnsi="宋体" w:cs="宋体" w:eastAsia="宋体"/>
                <w:sz w:val="24"/>
                <w:color w:val="000000"/>
              </w:rPr>
              <w:t>械具使用</w:t>
            </w:r>
            <w:r>
              <w:rPr>
                <w:rFonts w:ascii="宋体" w:hAnsi="宋体" w:cs="宋体" w:eastAsia="宋体"/>
                <w:sz w:val="24"/>
                <w:color w:val="000000"/>
              </w:rPr>
              <w:t>、</w:t>
            </w:r>
            <w:r>
              <w:rPr>
                <w:rFonts w:ascii="宋体" w:hAnsi="宋体" w:cs="宋体" w:eastAsia="宋体"/>
                <w:sz w:val="24"/>
                <w:color w:val="000000"/>
              </w:rPr>
              <w:t>禁闭管理</w:t>
            </w:r>
            <w:r>
              <w:rPr>
                <w:rFonts w:ascii="宋体" w:hAnsi="宋体" w:cs="宋体" w:eastAsia="宋体"/>
                <w:sz w:val="24"/>
                <w:color w:val="000000"/>
              </w:rPr>
              <w:t>、</w:t>
            </w:r>
            <w:r>
              <w:rPr>
                <w:rFonts w:ascii="宋体" w:hAnsi="宋体" w:cs="宋体" w:eastAsia="宋体"/>
                <w:sz w:val="24"/>
                <w:color w:val="000000"/>
              </w:rPr>
              <w:t>单独关押</w:t>
            </w:r>
            <w:r>
              <w:rPr>
                <w:rFonts w:ascii="宋体" w:hAnsi="宋体" w:cs="宋体" w:eastAsia="宋体"/>
                <w:sz w:val="24"/>
                <w:color w:val="000000"/>
              </w:rPr>
              <w:t>。</w:t>
            </w:r>
          </w:p>
          <w:p>
            <w:pPr>
              <w:pStyle w:val="null3"/>
              <w:ind w:firstLine="241"/>
              <w:jc w:val="both"/>
            </w:pPr>
            <w:r>
              <w:rPr>
                <w:rFonts w:ascii="宋体" w:hAnsi="宋体" w:cs="宋体" w:eastAsia="宋体"/>
                <w:sz w:val="24"/>
                <w:b/>
                <w:color w:val="000000"/>
              </w:rPr>
              <w:t>（</w:t>
            </w:r>
            <w:r>
              <w:rPr>
                <w:rFonts w:ascii="宋体" w:hAnsi="宋体" w:cs="宋体" w:eastAsia="宋体"/>
                <w:sz w:val="24"/>
                <w:b/>
                <w:color w:val="000000"/>
              </w:rPr>
              <w:t>4</w:t>
            </w:r>
            <w:r>
              <w:rPr>
                <w:rFonts w:ascii="宋体" w:hAnsi="宋体" w:cs="宋体" w:eastAsia="宋体"/>
                <w:sz w:val="24"/>
                <w:b/>
                <w:color w:val="000000"/>
              </w:rPr>
              <w:t>）监控巡视</w:t>
            </w:r>
          </w:p>
          <w:p>
            <w:pPr>
              <w:pStyle w:val="null3"/>
              <w:ind w:firstLine="480"/>
              <w:jc w:val="both"/>
            </w:pPr>
            <w:r>
              <w:rPr>
                <w:rFonts w:ascii="宋体" w:hAnsi="宋体" w:cs="宋体" w:eastAsia="宋体"/>
                <w:sz w:val="24"/>
                <w:color w:val="000000"/>
              </w:rPr>
              <w:t>主要包含：</w:t>
            </w:r>
            <w:r>
              <w:rPr>
                <w:rFonts w:ascii="宋体" w:hAnsi="宋体" w:cs="宋体" w:eastAsia="宋体"/>
                <w:sz w:val="24"/>
                <w:color w:val="000000"/>
              </w:rPr>
              <w:t>巡视记录</w:t>
            </w:r>
            <w:r>
              <w:rPr>
                <w:rFonts w:ascii="宋体" w:hAnsi="宋体" w:cs="宋体" w:eastAsia="宋体"/>
                <w:sz w:val="24"/>
                <w:color w:val="000000"/>
              </w:rPr>
              <w:t>、</w:t>
            </w:r>
            <w:r>
              <w:rPr>
                <w:rFonts w:ascii="宋体" w:hAnsi="宋体" w:cs="宋体" w:eastAsia="宋体"/>
                <w:sz w:val="24"/>
                <w:color w:val="000000"/>
              </w:rPr>
              <w:t>行为规范</w:t>
            </w:r>
            <w:r>
              <w:rPr>
                <w:rFonts w:ascii="宋体" w:hAnsi="宋体" w:cs="宋体" w:eastAsia="宋体"/>
                <w:sz w:val="24"/>
                <w:color w:val="000000"/>
              </w:rPr>
              <w:t>。</w:t>
            </w:r>
          </w:p>
          <w:p>
            <w:pPr>
              <w:pStyle w:val="null3"/>
              <w:ind w:firstLine="241"/>
              <w:jc w:val="both"/>
            </w:pPr>
            <w:r>
              <w:rPr>
                <w:rFonts w:ascii="宋体" w:hAnsi="宋体" w:cs="宋体" w:eastAsia="宋体"/>
                <w:sz w:val="24"/>
                <w:b/>
                <w:color w:val="000000"/>
              </w:rPr>
              <w:t>（</w:t>
            </w:r>
            <w:r>
              <w:rPr>
                <w:rFonts w:ascii="宋体" w:hAnsi="宋体" w:cs="宋体" w:eastAsia="宋体"/>
                <w:sz w:val="24"/>
                <w:b/>
                <w:color w:val="000000"/>
              </w:rPr>
              <w:t>5</w:t>
            </w:r>
            <w:r>
              <w:rPr>
                <w:rFonts w:ascii="宋体" w:hAnsi="宋体" w:cs="宋体" w:eastAsia="宋体"/>
                <w:sz w:val="24"/>
                <w:b/>
                <w:color w:val="000000"/>
              </w:rPr>
              <w:t>）医疗卫生</w:t>
            </w:r>
          </w:p>
          <w:p>
            <w:pPr>
              <w:pStyle w:val="null3"/>
              <w:ind w:firstLine="480"/>
              <w:jc w:val="left"/>
            </w:pPr>
            <w:r>
              <w:rPr>
                <w:rFonts w:ascii="宋体" w:hAnsi="宋体" w:cs="宋体" w:eastAsia="宋体"/>
                <w:sz w:val="24"/>
                <w:color w:val="000000"/>
              </w:rPr>
              <w:t>主要包含</w:t>
            </w:r>
            <w:r>
              <w:rPr>
                <w:rFonts w:ascii="宋体" w:hAnsi="宋体" w:cs="宋体" w:eastAsia="宋体"/>
                <w:sz w:val="24"/>
                <w:color w:val="000000"/>
              </w:rPr>
              <w:t>五项体检</w:t>
            </w:r>
            <w:r>
              <w:rPr>
                <w:rFonts w:ascii="宋体" w:hAnsi="宋体" w:cs="宋体" w:eastAsia="宋体"/>
                <w:sz w:val="24"/>
                <w:color w:val="000000"/>
              </w:rPr>
              <w:t>、</w:t>
            </w:r>
            <w:r>
              <w:rPr>
                <w:rFonts w:ascii="宋体" w:hAnsi="宋体" w:cs="宋体" w:eastAsia="宋体"/>
                <w:sz w:val="24"/>
                <w:color w:val="000000"/>
              </w:rPr>
              <w:t>伤情检查</w:t>
            </w:r>
            <w:r>
              <w:rPr>
                <w:rFonts w:ascii="宋体" w:hAnsi="宋体" w:cs="宋体" w:eastAsia="宋体"/>
                <w:sz w:val="24"/>
                <w:color w:val="000000"/>
              </w:rPr>
              <w:t>、</w:t>
            </w:r>
            <w:r>
              <w:rPr>
                <w:rFonts w:ascii="宋体" w:hAnsi="宋体" w:cs="宋体" w:eastAsia="宋体"/>
                <w:sz w:val="24"/>
                <w:color w:val="000000"/>
              </w:rPr>
              <w:t>危重疾病</w:t>
            </w:r>
            <w:r>
              <w:rPr>
                <w:rFonts w:ascii="宋体" w:hAnsi="宋体" w:cs="宋体" w:eastAsia="宋体"/>
                <w:sz w:val="24"/>
                <w:color w:val="000000"/>
              </w:rPr>
              <w:t>、</w:t>
            </w:r>
            <w:r>
              <w:rPr>
                <w:rFonts w:ascii="宋体" w:hAnsi="宋体" w:cs="宋体" w:eastAsia="宋体"/>
                <w:sz w:val="24"/>
                <w:color w:val="000000"/>
              </w:rPr>
              <w:t>传染病</w:t>
            </w:r>
            <w:r>
              <w:rPr>
                <w:rFonts w:ascii="宋体" w:hAnsi="宋体" w:cs="宋体" w:eastAsia="宋体"/>
                <w:sz w:val="24"/>
                <w:color w:val="000000"/>
              </w:rPr>
              <w:t>、</w:t>
            </w:r>
            <w:r>
              <w:rPr>
                <w:rFonts w:ascii="宋体" w:hAnsi="宋体" w:cs="宋体" w:eastAsia="宋体"/>
                <w:sz w:val="24"/>
                <w:color w:val="000000"/>
              </w:rPr>
              <w:t>诊断和治疗文书材。</w:t>
            </w:r>
          </w:p>
          <w:p>
            <w:pPr>
              <w:pStyle w:val="null3"/>
              <w:ind w:firstLine="241"/>
              <w:jc w:val="both"/>
            </w:pPr>
            <w:r>
              <w:rPr>
                <w:rFonts w:ascii="宋体" w:hAnsi="宋体" w:cs="宋体" w:eastAsia="宋体"/>
                <w:sz w:val="24"/>
                <w:b/>
                <w:color w:val="000000"/>
              </w:rPr>
              <w:t>（</w:t>
            </w:r>
            <w:r>
              <w:rPr>
                <w:rFonts w:ascii="宋体" w:hAnsi="宋体" w:cs="宋体" w:eastAsia="宋体"/>
                <w:sz w:val="24"/>
                <w:b/>
                <w:color w:val="000000"/>
              </w:rPr>
              <w:t>6</w:t>
            </w:r>
            <w:r>
              <w:rPr>
                <w:rFonts w:ascii="宋体" w:hAnsi="宋体" w:cs="宋体" w:eastAsia="宋体"/>
                <w:sz w:val="24"/>
                <w:b/>
                <w:color w:val="000000"/>
              </w:rPr>
              <w:t>）所领导</w:t>
            </w:r>
          </w:p>
          <w:p>
            <w:pPr>
              <w:pStyle w:val="null3"/>
              <w:ind w:firstLine="480"/>
              <w:jc w:val="both"/>
            </w:pPr>
            <w:r>
              <w:rPr>
                <w:rFonts w:ascii="宋体" w:hAnsi="宋体" w:cs="宋体" w:eastAsia="宋体"/>
                <w:sz w:val="24"/>
                <w:color w:val="000000"/>
              </w:rPr>
              <w:t>主要包含</w:t>
            </w:r>
            <w:r>
              <w:rPr>
                <w:rFonts w:ascii="宋体" w:hAnsi="宋体" w:cs="宋体" w:eastAsia="宋体"/>
                <w:sz w:val="24"/>
                <w:color w:val="000000"/>
              </w:rPr>
              <w:t>预警信息：未及时谈话、超时提讯、出所未归、提讯未归、羁押到期、公安未及时入所、检察院未及时入所、法院未及时入所监测预警</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法治规范监督：收押入所流程闭环监督、羁押期限预警监督、提讯流程规范监督、提解流程规范监督、出所流程规范监督、械具使用流程规范监督、管教谈话监督、医疗卫生工作监督</w:t>
            </w:r>
            <w:r>
              <w:rPr>
                <w:rFonts w:ascii="宋体" w:hAnsi="宋体" w:cs="宋体" w:eastAsia="宋体"/>
                <w:sz w:val="24"/>
                <w:color w:val="000000"/>
              </w:rPr>
              <w:t>。</w:t>
            </w:r>
          </w:p>
          <w:p>
            <w:pPr>
              <w:pStyle w:val="null3"/>
              <w:ind w:firstLine="241"/>
              <w:jc w:val="both"/>
            </w:pPr>
            <w:r>
              <w:rPr>
                <w:rFonts w:ascii="宋体" w:hAnsi="宋体" w:cs="宋体" w:eastAsia="宋体"/>
                <w:sz w:val="24"/>
                <w:b/>
                <w:color w:val="000000"/>
              </w:rPr>
              <w:t>（</w:t>
            </w:r>
            <w:r>
              <w:rPr>
                <w:rFonts w:ascii="宋体" w:hAnsi="宋体" w:cs="宋体" w:eastAsia="宋体"/>
                <w:sz w:val="24"/>
                <w:b/>
                <w:color w:val="000000"/>
              </w:rPr>
              <w:t>7</w:t>
            </w:r>
            <w:r>
              <w:rPr>
                <w:rFonts w:ascii="宋体" w:hAnsi="宋体" w:cs="宋体" w:eastAsia="宋体"/>
                <w:sz w:val="24"/>
                <w:b/>
                <w:color w:val="000000"/>
              </w:rPr>
              <w:t>）</w:t>
            </w:r>
            <w:r>
              <w:rPr>
                <w:rFonts w:ascii="宋体" w:hAnsi="宋体" w:cs="宋体" w:eastAsia="宋体"/>
                <w:sz w:val="24"/>
                <w:b/>
                <w:color w:val="000000"/>
              </w:rPr>
              <w:t>分析研判</w:t>
            </w:r>
          </w:p>
          <w:p>
            <w:pPr>
              <w:pStyle w:val="null3"/>
              <w:ind w:firstLine="480"/>
              <w:jc w:val="both"/>
            </w:pPr>
            <w:r>
              <w:rPr>
                <w:rFonts w:ascii="宋体" w:hAnsi="宋体" w:cs="宋体" w:eastAsia="宋体"/>
                <w:sz w:val="24"/>
                <w:color w:val="000000"/>
              </w:rPr>
              <w:t>主要包含</w:t>
            </w:r>
            <w:r>
              <w:rPr>
                <w:rFonts w:ascii="宋体" w:hAnsi="宋体" w:cs="宋体" w:eastAsia="宋体"/>
                <w:sz w:val="24"/>
                <w:color w:val="000000"/>
              </w:rPr>
              <w:t>风险人员分析：一级风险人员</w:t>
            </w:r>
            <w:r>
              <w:rPr>
                <w:rFonts w:ascii="宋体" w:hAnsi="宋体" w:cs="宋体" w:eastAsia="宋体"/>
                <w:sz w:val="24"/>
                <w:color w:val="000000"/>
              </w:rPr>
              <w:t>、</w:t>
            </w:r>
            <w:r>
              <w:rPr>
                <w:rFonts w:ascii="宋体" w:hAnsi="宋体" w:cs="宋体" w:eastAsia="宋体"/>
                <w:sz w:val="24"/>
                <w:color w:val="000000"/>
              </w:rPr>
              <w:t>二级风险人员</w:t>
            </w:r>
            <w:r>
              <w:rPr>
                <w:rFonts w:ascii="宋体" w:hAnsi="宋体" w:cs="宋体" w:eastAsia="宋体"/>
                <w:sz w:val="24"/>
                <w:color w:val="000000"/>
              </w:rPr>
              <w:t>、</w:t>
            </w:r>
            <w:r>
              <w:rPr>
                <w:rFonts w:ascii="宋体" w:hAnsi="宋体" w:cs="宋体" w:eastAsia="宋体"/>
                <w:sz w:val="24"/>
                <w:color w:val="000000"/>
              </w:rPr>
              <w:t>三级风险人员</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风险监室分析：一级风险人员</w:t>
            </w:r>
            <w:r>
              <w:rPr>
                <w:rFonts w:ascii="宋体" w:hAnsi="宋体" w:cs="宋体" w:eastAsia="宋体"/>
                <w:sz w:val="24"/>
                <w:color w:val="000000"/>
              </w:rPr>
              <w:t>、</w:t>
            </w:r>
            <w:r>
              <w:rPr>
                <w:rFonts w:ascii="宋体" w:hAnsi="宋体" w:cs="宋体" w:eastAsia="宋体"/>
                <w:sz w:val="24"/>
                <w:color w:val="000000"/>
              </w:rPr>
              <w:t>二级风险人员</w:t>
            </w:r>
            <w:r>
              <w:rPr>
                <w:rFonts w:ascii="宋体" w:hAnsi="宋体" w:cs="宋体" w:eastAsia="宋体"/>
                <w:sz w:val="24"/>
                <w:color w:val="000000"/>
              </w:rPr>
              <w:t>、</w:t>
            </w:r>
            <w:r>
              <w:rPr>
                <w:rFonts w:ascii="宋体" w:hAnsi="宋体" w:cs="宋体" w:eastAsia="宋体"/>
                <w:sz w:val="24"/>
                <w:color w:val="000000"/>
              </w:rPr>
              <w:t>三级风险人员</w:t>
            </w:r>
            <w:r>
              <w:rPr>
                <w:rFonts w:ascii="宋体" w:hAnsi="宋体" w:cs="宋体" w:eastAsia="宋体"/>
                <w:sz w:val="24"/>
                <w:color w:val="000000"/>
              </w:rPr>
              <w:t>；</w:t>
            </w:r>
            <w:r>
              <w:rPr>
                <w:rFonts w:ascii="宋体" w:hAnsi="宋体" w:cs="宋体" w:eastAsia="宋体"/>
                <w:sz w:val="24"/>
                <w:color w:val="000000"/>
              </w:rPr>
              <w:t>风险监所分析</w:t>
            </w:r>
            <w:r>
              <w:rPr>
                <w:rFonts w:ascii="宋体" w:hAnsi="宋体" w:cs="宋体" w:eastAsia="宋体"/>
                <w:sz w:val="24"/>
                <w:color w:val="000000"/>
              </w:rPr>
              <w:t>：</w:t>
            </w:r>
            <w:r>
              <w:rPr>
                <w:rFonts w:ascii="宋体" w:hAnsi="宋体" w:cs="宋体" w:eastAsia="宋体"/>
                <w:sz w:val="24"/>
                <w:color w:val="000000"/>
              </w:rPr>
              <w:t>一级风险人员</w:t>
            </w:r>
            <w:r>
              <w:rPr>
                <w:rFonts w:ascii="宋体" w:hAnsi="宋体" w:cs="宋体" w:eastAsia="宋体"/>
                <w:sz w:val="24"/>
                <w:color w:val="000000"/>
              </w:rPr>
              <w:t>、</w:t>
            </w:r>
            <w:r>
              <w:rPr>
                <w:rFonts w:ascii="宋体" w:hAnsi="宋体" w:cs="宋体" w:eastAsia="宋体"/>
                <w:sz w:val="24"/>
                <w:color w:val="000000"/>
              </w:rPr>
              <w:t>二级风险人员</w:t>
            </w:r>
            <w:r>
              <w:rPr>
                <w:rFonts w:ascii="宋体" w:hAnsi="宋体" w:cs="宋体" w:eastAsia="宋体"/>
                <w:sz w:val="24"/>
                <w:color w:val="000000"/>
              </w:rPr>
              <w:t>、</w:t>
            </w:r>
            <w:r>
              <w:rPr>
                <w:rFonts w:ascii="宋体" w:hAnsi="宋体" w:cs="宋体" w:eastAsia="宋体"/>
                <w:sz w:val="24"/>
                <w:color w:val="000000"/>
              </w:rPr>
              <w:t>三级风险人员</w:t>
            </w:r>
            <w:r>
              <w:rPr>
                <w:rFonts w:ascii="宋体" w:hAnsi="宋体" w:cs="宋体" w:eastAsia="宋体"/>
                <w:sz w:val="24"/>
                <w:color w:val="000000"/>
              </w:rPr>
              <w:t>。</w:t>
            </w:r>
          </w:p>
          <w:p>
            <w:pPr>
              <w:pStyle w:val="null3"/>
              <w:ind w:firstLine="482"/>
              <w:jc w:val="both"/>
            </w:pPr>
            <w:r>
              <w:rPr>
                <w:rFonts w:ascii="宋体" w:hAnsi="宋体" w:cs="宋体" w:eastAsia="宋体"/>
                <w:sz w:val="24"/>
                <w:b/>
                <w:color w:val="000000"/>
              </w:rPr>
              <w:t>5.3</w:t>
            </w:r>
            <w:r>
              <w:rPr>
                <w:rFonts w:ascii="宋体" w:hAnsi="宋体" w:cs="宋体" w:eastAsia="宋体"/>
                <w:sz w:val="24"/>
                <w:b/>
                <w:color w:val="000000"/>
              </w:rPr>
              <w:t>总体要求</w:t>
            </w:r>
          </w:p>
          <w:p>
            <w:pPr>
              <w:pStyle w:val="null3"/>
              <w:ind w:firstLine="482"/>
              <w:jc w:val="both"/>
            </w:pPr>
            <w:r>
              <w:rPr>
                <w:rFonts w:ascii="宋体" w:hAnsi="宋体" w:cs="宋体" w:eastAsia="宋体"/>
                <w:sz w:val="24"/>
                <w:b/>
                <w:color w:val="000000"/>
              </w:rPr>
              <w:t>5.3.1</w:t>
            </w:r>
            <w:r>
              <w:rPr>
                <w:rFonts w:ascii="宋体" w:hAnsi="宋体" w:cs="宋体" w:eastAsia="宋体"/>
                <w:sz w:val="24"/>
                <w:b/>
                <w:color w:val="000000"/>
              </w:rPr>
              <w:t>设计要求</w:t>
            </w:r>
          </w:p>
          <w:p>
            <w:pPr>
              <w:pStyle w:val="null3"/>
              <w:ind w:firstLine="480"/>
              <w:jc w:val="both"/>
            </w:pPr>
            <w:r>
              <w:rPr>
                <w:rFonts w:ascii="宋体" w:hAnsi="宋体" w:cs="宋体" w:eastAsia="宋体"/>
                <w:sz w:val="24"/>
                <w:color w:val="000000"/>
              </w:rPr>
              <w:t>设计思路清晰、整体方案完整，符合本项目的建设内容。方案总体架构和技术架构设计科学合理、层次清楚、特色鲜明、描述详细、无缺漏，符合软件测评、审计、密评、等保要求。</w:t>
            </w:r>
          </w:p>
          <w:p>
            <w:pPr>
              <w:pStyle w:val="null3"/>
              <w:ind w:firstLine="480"/>
              <w:jc w:val="both"/>
            </w:pPr>
            <w:r>
              <w:rPr>
                <w:rFonts w:ascii="宋体" w:hAnsi="宋体" w:cs="宋体" w:eastAsia="宋体"/>
                <w:sz w:val="24"/>
                <w:b/>
                <w:color w:val="000000"/>
              </w:rPr>
              <w:t>5.3.2</w:t>
            </w:r>
            <w:r>
              <w:rPr>
                <w:rFonts w:ascii="宋体" w:hAnsi="宋体" w:cs="宋体" w:eastAsia="宋体"/>
                <w:sz w:val="24"/>
                <w:b/>
                <w:color w:val="000000"/>
              </w:rPr>
              <w:t>软件要求</w:t>
            </w:r>
          </w:p>
          <w:p>
            <w:pPr>
              <w:pStyle w:val="null3"/>
              <w:ind w:firstLine="480"/>
              <w:jc w:val="both"/>
            </w:pPr>
            <w:r>
              <w:rPr>
                <w:rFonts w:ascii="宋体" w:hAnsi="宋体" w:cs="宋体" w:eastAsia="宋体"/>
                <w:sz w:val="24"/>
                <w:b/>
                <w:color w:val="000000"/>
              </w:rPr>
              <w:t>5.3.2.1</w:t>
            </w:r>
            <w:r>
              <w:rPr>
                <w:rFonts w:ascii="宋体" w:hAnsi="宋体" w:cs="宋体" w:eastAsia="宋体"/>
                <w:sz w:val="24"/>
                <w:b/>
                <w:color w:val="000000"/>
              </w:rPr>
              <w:t>开发原则</w:t>
            </w:r>
          </w:p>
          <w:p>
            <w:pPr>
              <w:pStyle w:val="null3"/>
              <w:ind w:firstLine="480"/>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、模块化</w:t>
            </w:r>
          </w:p>
          <w:p>
            <w:pPr>
              <w:pStyle w:val="null3"/>
              <w:ind w:firstLine="480"/>
              <w:jc w:val="both"/>
            </w:pPr>
            <w:r>
              <w:rPr>
                <w:rFonts w:ascii="宋体" w:hAnsi="宋体" w:cs="宋体" w:eastAsia="宋体"/>
                <w:sz w:val="24"/>
                <w:color w:val="000000"/>
              </w:rPr>
              <w:t>软件开发做到层次鲜明和模块化设计，以提高软件开发的进度及软件系统的信赖性和可维护性，模块逻辑上相对独立，大小要适中，高内聚、低耦合。</w:t>
            </w:r>
          </w:p>
          <w:p>
            <w:pPr>
              <w:pStyle w:val="null3"/>
              <w:ind w:firstLine="480"/>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、整体性</w:t>
            </w:r>
          </w:p>
          <w:p>
            <w:pPr>
              <w:pStyle w:val="null3"/>
              <w:ind w:firstLine="480"/>
              <w:jc w:val="both"/>
            </w:pPr>
            <w:r>
              <w:rPr>
                <w:rFonts w:ascii="宋体" w:hAnsi="宋体" w:cs="宋体" w:eastAsia="宋体"/>
                <w:sz w:val="24"/>
                <w:color w:val="000000"/>
              </w:rPr>
              <w:t>软件开发应遵循相关国家标准和行业标准，各模块的功能规范，数据采集统一，语言描述一致，内外部接口一致，信息资源共享，保证各模块协同工作。</w:t>
            </w:r>
          </w:p>
          <w:p>
            <w:pPr>
              <w:pStyle w:val="null3"/>
              <w:ind w:firstLine="480"/>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、扩展性</w:t>
            </w:r>
          </w:p>
          <w:p>
            <w:pPr>
              <w:pStyle w:val="null3"/>
              <w:ind w:firstLine="480"/>
              <w:jc w:val="both"/>
            </w:pPr>
            <w:r>
              <w:rPr>
                <w:rFonts w:ascii="宋体" w:hAnsi="宋体" w:cs="宋体" w:eastAsia="宋体"/>
                <w:sz w:val="24"/>
                <w:color w:val="000000"/>
              </w:rPr>
              <w:t>软件开发应对外界条件的变化有较强的适应能力和扩展能力，软件结构具有较好的灵活性和可重用性，能够实现功能重组、扩充，保持整体稳定性。</w:t>
            </w:r>
          </w:p>
          <w:p>
            <w:pPr>
              <w:pStyle w:val="null3"/>
              <w:ind w:firstLine="480"/>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、可靠性</w:t>
            </w:r>
          </w:p>
          <w:p>
            <w:pPr>
              <w:pStyle w:val="null3"/>
              <w:ind w:firstLine="480"/>
              <w:jc w:val="both"/>
            </w:pPr>
            <w:r>
              <w:rPr>
                <w:rFonts w:ascii="宋体" w:hAnsi="宋体" w:cs="宋体" w:eastAsia="宋体"/>
                <w:sz w:val="24"/>
                <w:color w:val="000000"/>
              </w:rPr>
              <w:t>软件开发应能完全满足大并发量、大用户量的应用需求，要保证软件系统的稳定性；要保证数据采集的质量；具备数据校验功能；有效处理错误输入。</w:t>
            </w:r>
          </w:p>
          <w:p>
            <w:pPr>
              <w:pStyle w:val="null3"/>
              <w:ind w:firstLine="480"/>
              <w:jc w:val="both"/>
            </w:pPr>
            <w:r>
              <w:rPr>
                <w:rFonts w:ascii="宋体" w:hAnsi="宋体" w:cs="宋体" w:eastAsia="宋体"/>
                <w:sz w:val="24"/>
                <w:b/>
                <w:color w:val="000000"/>
              </w:rPr>
              <w:t>5.3.3</w:t>
            </w:r>
            <w:r>
              <w:rPr>
                <w:rFonts w:ascii="宋体" w:hAnsi="宋体" w:cs="宋体" w:eastAsia="宋体"/>
                <w:sz w:val="24"/>
                <w:b/>
                <w:color w:val="000000"/>
              </w:rPr>
              <w:t>技术</w:t>
            </w:r>
            <w:r>
              <w:rPr>
                <w:rFonts w:ascii="宋体" w:hAnsi="宋体" w:cs="宋体" w:eastAsia="宋体"/>
                <w:sz w:val="24"/>
                <w:b/>
                <w:color w:val="000000"/>
              </w:rPr>
              <w:t>要求</w:t>
            </w:r>
          </w:p>
          <w:p>
            <w:pPr>
              <w:pStyle w:val="null3"/>
              <w:ind w:firstLine="480"/>
              <w:jc w:val="left"/>
            </w:pPr>
            <w:r>
              <w:rPr>
                <w:rFonts w:ascii="宋体" w:hAnsi="宋体" w:cs="宋体" w:eastAsia="宋体"/>
                <w:sz w:val="24"/>
                <w:color w:val="000000"/>
              </w:rPr>
              <w:t>要求符合公安部新一代警综应用平台建设指南中要求的微服务架构方式进行构建，实现系统中的多项服务需求。微服务之间松耦合，内部高内聚，每个微服务组件简单灵活，能够独立部署，并易于以后按需扩展。</w:t>
            </w:r>
          </w:p>
          <w:p>
            <w:pPr>
              <w:pStyle w:val="null3"/>
              <w:ind w:firstLine="480"/>
              <w:jc w:val="both"/>
            </w:pPr>
            <w:r>
              <w:rPr>
                <w:rFonts w:ascii="宋体" w:hAnsi="宋体" w:cs="宋体" w:eastAsia="宋体"/>
                <w:sz w:val="24"/>
                <w:color w:val="000000"/>
              </w:rPr>
              <w:t>技术架构要求可以有效地实现应用系统的模块化、可扩展性、高可用性等特性，提高开发效率和系统性能，满足项目需求。同时，还可以根据具体情况进行技术组件的选型和定制化开发，以满足项目的特定需求。</w:t>
            </w:r>
          </w:p>
          <w:p>
            <w:pPr>
              <w:pStyle w:val="null3"/>
              <w:ind w:firstLine="482"/>
              <w:jc w:val="both"/>
            </w:pPr>
            <w:r>
              <w:rPr>
                <w:rFonts w:ascii="宋体" w:hAnsi="宋体" w:cs="宋体" w:eastAsia="宋体"/>
                <w:sz w:val="24"/>
                <w:b/>
                <w:color w:val="000000"/>
              </w:rPr>
              <w:t>5.3.4</w:t>
            </w:r>
            <w:r>
              <w:rPr>
                <w:rFonts w:ascii="宋体" w:hAnsi="宋体" w:cs="宋体" w:eastAsia="宋体"/>
                <w:sz w:val="24"/>
                <w:b/>
                <w:color w:val="000000"/>
              </w:rPr>
              <w:t>性能要求</w:t>
            </w:r>
          </w:p>
          <w:p>
            <w:pPr>
              <w:pStyle w:val="null3"/>
              <w:ind w:firstLine="482"/>
              <w:jc w:val="both"/>
            </w:pPr>
            <w:r>
              <w:rPr>
                <w:rFonts w:ascii="宋体" w:hAnsi="宋体" w:cs="宋体" w:eastAsia="宋体"/>
                <w:sz w:val="24"/>
                <w:b/>
                <w:color w:val="000000"/>
              </w:rPr>
              <w:t>5.3.4.1</w:t>
            </w:r>
            <w:r>
              <w:rPr>
                <w:rFonts w:ascii="宋体" w:hAnsi="宋体" w:cs="宋体" w:eastAsia="宋体"/>
                <w:sz w:val="24"/>
                <w:b/>
                <w:color w:val="000000"/>
              </w:rPr>
              <w:t>政法协同办案系统</w:t>
            </w:r>
            <w:r>
              <w:rPr>
                <w:rFonts w:ascii="宋体" w:hAnsi="宋体" w:cs="宋体" w:eastAsia="宋体"/>
                <w:sz w:val="24"/>
                <w:b/>
                <w:color w:val="000000"/>
              </w:rPr>
              <w:t>性</w:t>
            </w:r>
            <w:r>
              <w:rPr>
                <w:rFonts w:ascii="宋体" w:hAnsi="宋体" w:cs="宋体" w:eastAsia="宋体"/>
                <w:sz w:val="24"/>
                <w:b/>
                <w:color w:val="000000"/>
              </w:rPr>
              <w:t>能要求</w:t>
            </w:r>
          </w:p>
          <w:p>
            <w:pPr>
              <w:pStyle w:val="null3"/>
              <w:spacing w:before="285" w:after="285"/>
              <w:ind w:left="420"/>
              <w:jc w:val="both"/>
              <w:outlineLvl w:val="3"/>
            </w:pPr>
            <w:r>
              <w:rPr>
                <w:rFonts w:ascii="cambria" w:hAnsi="cambria" w:cs="cambria" w:eastAsia="cambria"/>
                <w:sz w:val="24"/>
                <w:b/>
                <w:color w:val="000000"/>
              </w:rPr>
              <w:t>5.3.4.1</w:t>
            </w:r>
            <w:r>
              <w:rPr>
                <w:rFonts w:ascii="宋体" w:hAnsi="宋体" w:cs="宋体" w:eastAsia="宋体"/>
                <w:sz w:val="24"/>
                <w:b/>
                <w:color w:val="000000"/>
              </w:rPr>
              <w:t>政法协同办案系统</w:t>
            </w:r>
            <w:r>
              <w:rPr>
                <w:rFonts w:ascii="宋体" w:hAnsi="宋体" w:cs="宋体" w:eastAsia="宋体"/>
                <w:sz w:val="24"/>
                <w:b/>
                <w:color w:val="000000"/>
              </w:rPr>
              <w:t>性</w:t>
            </w:r>
            <w:r>
              <w:rPr>
                <w:rFonts w:ascii="宋体" w:hAnsi="宋体" w:cs="宋体" w:eastAsia="宋体"/>
                <w:sz w:val="24"/>
                <w:b/>
                <w:color w:val="000000"/>
              </w:rPr>
              <w:t>能要求</w:t>
            </w:r>
          </w:p>
          <w:p>
            <w:pPr>
              <w:pStyle w:val="null3"/>
              <w:ind w:firstLine="482"/>
              <w:jc w:val="both"/>
            </w:pPr>
            <w:r>
              <w:rPr>
                <w:rFonts w:ascii="宋体" w:hAnsi="宋体" w:cs="宋体" w:eastAsia="宋体"/>
                <w:sz w:val="24"/>
                <w:b/>
                <w:color w:val="000000"/>
              </w:rPr>
              <w:t>（</w:t>
            </w:r>
            <w:r>
              <w:rPr>
                <w:rFonts w:ascii="宋体" w:hAnsi="宋体" w:cs="宋体" w:eastAsia="宋体"/>
                <w:sz w:val="24"/>
                <w:b/>
                <w:color w:val="000000"/>
              </w:rPr>
              <w:t>1）用户并发数要求</w:t>
            </w:r>
          </w:p>
          <w:p>
            <w:pPr>
              <w:pStyle w:val="null3"/>
              <w:ind w:firstLine="720"/>
              <w:jc w:val="both"/>
            </w:pPr>
            <w:r>
              <w:rPr>
                <w:rFonts w:ascii="宋体" w:hAnsi="宋体" w:cs="宋体" w:eastAsia="宋体"/>
                <w:sz w:val="24"/>
                <w:color w:val="000000"/>
              </w:rPr>
              <w:t>系统支持平均</w:t>
            </w:r>
            <w:r>
              <w:rPr>
                <w:rFonts w:ascii="宋体" w:hAnsi="宋体" w:cs="宋体" w:eastAsia="宋体"/>
                <w:sz w:val="24"/>
                <w:color w:val="000000"/>
              </w:rPr>
              <w:t>登录</w:t>
            </w:r>
            <w:r>
              <w:rPr>
                <w:rFonts w:ascii="宋体" w:hAnsi="宋体" w:cs="宋体" w:eastAsia="宋体"/>
                <w:sz w:val="24"/>
                <w:color w:val="000000"/>
              </w:rPr>
              <w:t>并发要求：不小于</w:t>
            </w:r>
            <w:r>
              <w:rPr>
                <w:rFonts w:ascii="宋体" w:hAnsi="宋体" w:cs="宋体" w:eastAsia="宋体"/>
                <w:sz w:val="24"/>
                <w:color w:val="000000"/>
              </w:rPr>
              <w:t>8</w:t>
            </w:r>
            <w:r>
              <w:rPr>
                <w:rFonts w:ascii="宋体" w:hAnsi="宋体" w:cs="宋体" w:eastAsia="宋体"/>
                <w:sz w:val="24"/>
                <w:color w:val="000000"/>
              </w:rPr>
              <w:t>00。</w:t>
            </w:r>
          </w:p>
          <w:p>
            <w:pPr>
              <w:pStyle w:val="null3"/>
              <w:ind w:firstLine="720"/>
              <w:jc w:val="both"/>
            </w:pPr>
            <w:r>
              <w:rPr>
                <w:rFonts w:ascii="宋体" w:hAnsi="宋体" w:cs="宋体" w:eastAsia="宋体"/>
                <w:sz w:val="24"/>
                <w:color w:val="000000"/>
              </w:rPr>
              <w:t>系统支持峰值</w:t>
            </w:r>
            <w:r>
              <w:rPr>
                <w:rFonts w:ascii="宋体" w:hAnsi="宋体" w:cs="宋体" w:eastAsia="宋体"/>
                <w:sz w:val="24"/>
                <w:color w:val="000000"/>
              </w:rPr>
              <w:t>登录</w:t>
            </w:r>
            <w:r>
              <w:rPr>
                <w:rFonts w:ascii="宋体" w:hAnsi="宋体" w:cs="宋体" w:eastAsia="宋体"/>
                <w:sz w:val="24"/>
                <w:color w:val="000000"/>
              </w:rPr>
              <w:t>并发要求：不小于</w:t>
            </w:r>
            <w:r>
              <w:rPr>
                <w:rFonts w:ascii="宋体" w:hAnsi="宋体" w:cs="宋体" w:eastAsia="宋体"/>
                <w:sz w:val="24"/>
                <w:color w:val="000000"/>
              </w:rPr>
              <w:t>1200。</w:t>
            </w:r>
          </w:p>
          <w:p>
            <w:pPr>
              <w:pStyle w:val="null3"/>
              <w:ind w:firstLine="482"/>
              <w:jc w:val="both"/>
            </w:pPr>
            <w:r>
              <w:rPr>
                <w:rFonts w:ascii="宋体" w:hAnsi="宋体" w:cs="宋体" w:eastAsia="宋体"/>
                <w:sz w:val="24"/>
                <w:b/>
                <w:color w:val="000000"/>
              </w:rPr>
              <w:t>（</w:t>
            </w:r>
            <w:r>
              <w:rPr>
                <w:rFonts w:ascii="宋体" w:hAnsi="宋体" w:cs="宋体" w:eastAsia="宋体"/>
                <w:sz w:val="24"/>
                <w:b/>
                <w:color w:val="000000"/>
              </w:rPr>
              <w:t>2</w:t>
            </w:r>
            <w:r>
              <w:rPr>
                <w:rFonts w:ascii="宋体" w:hAnsi="宋体" w:cs="宋体" w:eastAsia="宋体"/>
                <w:sz w:val="24"/>
                <w:b/>
                <w:color w:val="000000"/>
              </w:rPr>
              <w:t>）</w:t>
            </w:r>
            <w:r>
              <w:rPr>
                <w:rFonts w:ascii="宋体" w:hAnsi="宋体" w:cs="宋体" w:eastAsia="宋体"/>
                <w:sz w:val="24"/>
                <w:b/>
                <w:color w:val="000000"/>
              </w:rPr>
              <w:t>在线人数要求</w:t>
            </w:r>
          </w:p>
          <w:p>
            <w:pPr>
              <w:pStyle w:val="null3"/>
              <w:ind w:firstLine="480"/>
              <w:jc w:val="both"/>
            </w:pPr>
            <w:r>
              <w:rPr>
                <w:rFonts w:ascii="宋体" w:hAnsi="宋体" w:cs="宋体" w:eastAsia="宋体"/>
                <w:sz w:val="24"/>
                <w:color w:val="000000"/>
              </w:rPr>
              <w:t>系统支持最高同时在线人数：不小于</w:t>
            </w:r>
            <w:r>
              <w:rPr>
                <w:rFonts w:ascii="宋体" w:hAnsi="宋体" w:cs="宋体" w:eastAsia="宋体"/>
                <w:sz w:val="24"/>
                <w:color w:val="000000"/>
              </w:rPr>
              <w:t>1500</w:t>
            </w:r>
          </w:p>
          <w:p>
            <w:pPr>
              <w:pStyle w:val="null3"/>
              <w:ind w:firstLine="482"/>
              <w:jc w:val="both"/>
            </w:pPr>
            <w:r>
              <w:rPr>
                <w:rFonts w:ascii="宋体" w:hAnsi="宋体" w:cs="宋体" w:eastAsia="宋体"/>
                <w:sz w:val="24"/>
                <w:b/>
                <w:color w:val="000000"/>
              </w:rPr>
              <w:t>（</w:t>
            </w:r>
            <w:r>
              <w:rPr>
                <w:rFonts w:ascii="宋体" w:hAnsi="宋体" w:cs="宋体" w:eastAsia="宋体"/>
                <w:sz w:val="24"/>
                <w:b/>
                <w:color w:val="000000"/>
              </w:rPr>
              <w:t>3</w:t>
            </w:r>
            <w:r>
              <w:rPr>
                <w:rFonts w:ascii="宋体" w:hAnsi="宋体" w:cs="宋体" w:eastAsia="宋体"/>
                <w:sz w:val="24"/>
                <w:b/>
                <w:color w:val="000000"/>
              </w:rPr>
              <w:t>）响应性能要求</w:t>
            </w:r>
          </w:p>
          <w:p>
            <w:pPr>
              <w:pStyle w:val="null3"/>
              <w:ind w:firstLine="480"/>
              <w:jc w:val="both"/>
            </w:pPr>
            <w:r>
              <w:rPr>
                <w:rFonts w:ascii="宋体" w:hAnsi="宋体" w:cs="宋体" w:eastAsia="宋体"/>
                <w:sz w:val="24"/>
                <w:color w:val="000000"/>
              </w:rPr>
              <w:t>1.交互类业务平均响应时间≤2秒，峰值</w:t>
            </w:r>
            <w:r>
              <w:rPr>
                <w:rFonts w:ascii="宋体" w:hAnsi="宋体" w:cs="宋体" w:eastAsia="宋体"/>
                <w:sz w:val="24"/>
                <w:color w:val="000000"/>
              </w:rPr>
              <w:t>平均</w:t>
            </w:r>
            <w:r>
              <w:rPr>
                <w:rFonts w:ascii="宋体" w:hAnsi="宋体" w:cs="宋体" w:eastAsia="宋体"/>
                <w:sz w:val="24"/>
                <w:color w:val="000000"/>
              </w:rPr>
              <w:t>响应时间</w:t>
            </w:r>
            <w:r>
              <w:rPr>
                <w:rFonts w:ascii="宋体" w:hAnsi="宋体" w:cs="宋体" w:eastAsia="宋体"/>
                <w:sz w:val="24"/>
                <w:color w:val="000000"/>
              </w:rPr>
              <w:t>≤4秒。</w:t>
            </w:r>
          </w:p>
          <w:p>
            <w:pPr>
              <w:pStyle w:val="null3"/>
              <w:ind w:firstLine="480"/>
              <w:jc w:val="both"/>
            </w:pPr>
            <w:r>
              <w:rPr>
                <w:rFonts w:ascii="宋体" w:hAnsi="宋体" w:cs="宋体" w:eastAsia="宋体"/>
                <w:sz w:val="24"/>
                <w:color w:val="000000"/>
              </w:rPr>
              <w:t>2.查询业务简单查询平均响应时间≤2秒，峰值</w:t>
            </w:r>
            <w:r>
              <w:rPr>
                <w:rFonts w:ascii="宋体" w:hAnsi="宋体" w:cs="宋体" w:eastAsia="宋体"/>
                <w:sz w:val="24"/>
                <w:color w:val="000000"/>
              </w:rPr>
              <w:t>平均</w:t>
            </w:r>
            <w:r>
              <w:rPr>
                <w:rFonts w:ascii="宋体" w:hAnsi="宋体" w:cs="宋体" w:eastAsia="宋体"/>
                <w:sz w:val="24"/>
                <w:color w:val="000000"/>
              </w:rPr>
              <w:t>响应时间</w:t>
            </w:r>
            <w:r>
              <w:rPr>
                <w:rFonts w:ascii="宋体" w:hAnsi="宋体" w:cs="宋体" w:eastAsia="宋体"/>
                <w:sz w:val="24"/>
                <w:color w:val="000000"/>
              </w:rPr>
              <w:t>≤4秒；复杂查询平均响应时间≤3秒，峰值</w:t>
            </w:r>
            <w:r>
              <w:rPr>
                <w:rFonts w:ascii="宋体" w:hAnsi="宋体" w:cs="宋体" w:eastAsia="宋体"/>
                <w:sz w:val="24"/>
                <w:color w:val="000000"/>
              </w:rPr>
              <w:t>平均</w:t>
            </w:r>
            <w:r>
              <w:rPr>
                <w:rFonts w:ascii="宋体" w:hAnsi="宋体" w:cs="宋体" w:eastAsia="宋体"/>
                <w:sz w:val="24"/>
                <w:color w:val="000000"/>
              </w:rPr>
              <w:t>响应时间</w:t>
            </w:r>
            <w:r>
              <w:rPr>
                <w:rFonts w:ascii="宋体" w:hAnsi="宋体" w:cs="宋体" w:eastAsia="宋体"/>
                <w:sz w:val="24"/>
                <w:color w:val="000000"/>
              </w:rPr>
              <w:t>≤5秒。</w:t>
            </w:r>
          </w:p>
          <w:p>
            <w:pPr>
              <w:pStyle w:val="null3"/>
              <w:ind w:firstLine="482"/>
              <w:jc w:val="both"/>
            </w:pPr>
            <w:r>
              <w:rPr>
                <w:rFonts w:ascii="宋体" w:hAnsi="宋体" w:cs="宋体" w:eastAsia="宋体"/>
                <w:sz w:val="24"/>
                <w:b/>
                <w:color w:val="000000"/>
              </w:rPr>
              <w:t>（</w:t>
            </w:r>
            <w:r>
              <w:rPr>
                <w:rFonts w:ascii="宋体" w:hAnsi="宋体" w:cs="宋体" w:eastAsia="宋体"/>
                <w:sz w:val="24"/>
                <w:b/>
                <w:color w:val="000000"/>
              </w:rPr>
              <w:t>4</w:t>
            </w:r>
            <w:r>
              <w:rPr>
                <w:rFonts w:ascii="宋体" w:hAnsi="宋体" w:cs="宋体" w:eastAsia="宋体"/>
                <w:sz w:val="24"/>
                <w:b/>
                <w:color w:val="000000"/>
              </w:rPr>
              <w:t>）可用性指标要求</w:t>
            </w:r>
          </w:p>
          <w:p>
            <w:pPr>
              <w:pStyle w:val="null3"/>
              <w:ind w:firstLine="480"/>
              <w:jc w:val="both"/>
            </w:pPr>
            <w:r>
              <w:rPr>
                <w:rFonts w:ascii="宋体" w:hAnsi="宋体" w:cs="宋体" w:eastAsia="宋体"/>
                <w:sz w:val="24"/>
                <w:color w:val="000000"/>
              </w:rPr>
              <w:t>1）稳定性要求</w:t>
            </w:r>
          </w:p>
          <w:p>
            <w:pPr>
              <w:pStyle w:val="null3"/>
              <w:ind w:firstLine="480"/>
              <w:jc w:val="both"/>
            </w:pPr>
            <w:r>
              <w:rPr>
                <w:rFonts w:ascii="宋体" w:hAnsi="宋体" w:cs="宋体" w:eastAsia="宋体"/>
                <w:sz w:val="24"/>
                <w:color w:val="000000"/>
              </w:rPr>
              <w:t>对于本项目中的各个业务系统，要求采用高可靠的硬件配置确保平台的长期稳定运行，提供</w:t>
            </w:r>
            <w:r>
              <w:rPr>
                <w:rFonts w:ascii="宋体" w:hAnsi="宋体" w:cs="宋体" w:eastAsia="宋体"/>
                <w:sz w:val="24"/>
                <w:color w:val="000000"/>
              </w:rPr>
              <w:t>7×24小时不间断服务，系统可用性&gt;99%，数据库需做好相应的备份和恢复策略。</w:t>
            </w:r>
          </w:p>
          <w:p>
            <w:pPr>
              <w:pStyle w:val="null3"/>
              <w:ind w:firstLine="480"/>
              <w:jc w:val="both"/>
            </w:pPr>
            <w:r>
              <w:rPr>
                <w:rFonts w:ascii="宋体" w:hAnsi="宋体" w:cs="宋体" w:eastAsia="宋体"/>
                <w:sz w:val="24"/>
                <w:color w:val="000000"/>
              </w:rPr>
              <w:t>2）可扩展性要求</w:t>
            </w:r>
          </w:p>
          <w:p>
            <w:pPr>
              <w:pStyle w:val="null3"/>
              <w:ind w:firstLine="480"/>
              <w:jc w:val="both"/>
            </w:pPr>
            <w:r>
              <w:rPr>
                <w:rFonts w:ascii="宋体" w:hAnsi="宋体" w:cs="宋体" w:eastAsia="宋体"/>
                <w:sz w:val="24"/>
                <w:color w:val="000000"/>
              </w:rPr>
              <w:t>本项目是全省公安行业基础性、综合性业务应用平台，对系统内部和外部的可扩展性要求非常高，除需要满足与现有业务系统的集成整合外，还要满足后续规划建设信息系统的数据交换和功能接入需要。并且，不仅要满足全省公安系统内各部门、各业务系统间的数据交换需求，还要满足公安与政法部门的数据交换需求。</w:t>
            </w:r>
          </w:p>
          <w:p>
            <w:pPr>
              <w:pStyle w:val="null3"/>
              <w:ind w:firstLine="480"/>
              <w:jc w:val="both"/>
            </w:pPr>
            <w:r>
              <w:rPr>
                <w:rFonts w:ascii="宋体" w:hAnsi="宋体" w:cs="宋体" w:eastAsia="宋体"/>
                <w:sz w:val="24"/>
                <w:color w:val="000000"/>
              </w:rPr>
              <w:t>3）可操作性要求</w:t>
            </w:r>
          </w:p>
          <w:p>
            <w:pPr>
              <w:pStyle w:val="null3"/>
              <w:ind w:firstLine="480"/>
              <w:jc w:val="both"/>
            </w:pPr>
            <w:r>
              <w:rPr>
                <w:rFonts w:ascii="宋体" w:hAnsi="宋体" w:cs="宋体" w:eastAsia="宋体"/>
                <w:sz w:val="24"/>
                <w:color w:val="000000"/>
              </w:rPr>
              <w:t>为使平台满足各类用户的应用需求，所有功能模块的操作终端应具有较强的可操作性。要求界面设计友好，简单易用，同时符合用户的业务操作习惯，最大限度的降低系统使用的复杂程度。</w:t>
            </w:r>
          </w:p>
          <w:p>
            <w:pPr>
              <w:pStyle w:val="null3"/>
              <w:ind w:firstLine="480"/>
              <w:jc w:val="both"/>
            </w:pPr>
            <w:r>
              <w:rPr>
                <w:rFonts w:ascii="宋体" w:hAnsi="宋体" w:cs="宋体" w:eastAsia="宋体"/>
                <w:sz w:val="24"/>
                <w:b/>
                <w:color w:val="000000"/>
              </w:rPr>
              <w:t>5.3.4.2</w:t>
            </w:r>
            <w:r>
              <w:rPr>
                <w:rFonts w:ascii="宋体" w:hAnsi="宋体" w:cs="宋体" w:eastAsia="宋体"/>
                <w:sz w:val="24"/>
                <w:b/>
                <w:color w:val="000000"/>
              </w:rPr>
              <w:t>违法犯罪人员信息系统</w:t>
            </w:r>
            <w:r>
              <w:rPr>
                <w:rFonts w:ascii="宋体" w:hAnsi="宋体" w:cs="宋体" w:eastAsia="宋体"/>
                <w:sz w:val="24"/>
                <w:b/>
                <w:color w:val="000000"/>
              </w:rPr>
              <w:t>性</w:t>
            </w:r>
            <w:r>
              <w:rPr>
                <w:rFonts w:ascii="宋体" w:hAnsi="宋体" w:cs="宋体" w:eastAsia="宋体"/>
                <w:sz w:val="24"/>
                <w:b/>
                <w:color w:val="000000"/>
              </w:rPr>
              <w:t>能要求</w:t>
            </w:r>
          </w:p>
          <w:p>
            <w:pPr>
              <w:pStyle w:val="null3"/>
              <w:ind w:firstLine="241"/>
              <w:jc w:val="both"/>
            </w:pPr>
            <w:r>
              <w:rPr>
                <w:rFonts w:ascii="宋体" w:hAnsi="宋体" w:cs="宋体" w:eastAsia="宋体"/>
                <w:sz w:val="24"/>
                <w:b/>
                <w:color w:val="000000"/>
              </w:rPr>
              <w:t>（</w:t>
            </w:r>
            <w:r>
              <w:rPr>
                <w:rFonts w:ascii="宋体" w:hAnsi="宋体" w:cs="宋体" w:eastAsia="宋体"/>
                <w:sz w:val="24"/>
                <w:b/>
                <w:color w:val="000000"/>
              </w:rPr>
              <w:t>1</w:t>
            </w:r>
            <w:r>
              <w:rPr>
                <w:rFonts w:ascii="宋体" w:hAnsi="宋体" w:cs="宋体" w:eastAsia="宋体"/>
                <w:sz w:val="24"/>
                <w:b/>
                <w:color w:val="000000"/>
              </w:rPr>
              <w:t>）</w:t>
            </w:r>
            <w:r>
              <w:rPr>
                <w:rFonts w:ascii="宋体" w:hAnsi="宋体" w:cs="宋体" w:eastAsia="宋体"/>
                <w:sz w:val="24"/>
                <w:b/>
                <w:color w:val="000000"/>
              </w:rPr>
              <w:t>用户并发数要求</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系统支持平均登录并发要求：不小于</w:t>
            </w:r>
            <w:r>
              <w:rPr>
                <w:rFonts w:ascii="宋体" w:hAnsi="宋体" w:cs="宋体" w:eastAsia="宋体"/>
                <w:sz w:val="24"/>
                <w:color w:val="000000"/>
              </w:rPr>
              <w:t>150。</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）系统支持峰值登录并发要求：不小于</w:t>
            </w:r>
            <w:r>
              <w:rPr>
                <w:rFonts w:ascii="宋体" w:hAnsi="宋体" w:cs="宋体" w:eastAsia="宋体"/>
                <w:sz w:val="24"/>
                <w:color w:val="000000"/>
              </w:rPr>
              <w:t>200。</w:t>
            </w:r>
          </w:p>
          <w:p>
            <w:pPr>
              <w:pStyle w:val="null3"/>
              <w:ind w:firstLine="241"/>
              <w:jc w:val="both"/>
            </w:pPr>
            <w:r>
              <w:rPr>
                <w:rFonts w:ascii="宋体" w:hAnsi="宋体" w:cs="宋体" w:eastAsia="宋体"/>
                <w:sz w:val="24"/>
                <w:b/>
                <w:color w:val="000000"/>
              </w:rPr>
              <w:t>（</w:t>
            </w:r>
            <w:r>
              <w:rPr>
                <w:rFonts w:ascii="宋体" w:hAnsi="宋体" w:cs="宋体" w:eastAsia="宋体"/>
                <w:sz w:val="24"/>
                <w:b/>
                <w:color w:val="000000"/>
              </w:rPr>
              <w:t>2</w:t>
            </w:r>
            <w:r>
              <w:rPr>
                <w:rFonts w:ascii="宋体" w:hAnsi="宋体" w:cs="宋体" w:eastAsia="宋体"/>
                <w:sz w:val="24"/>
                <w:b/>
                <w:color w:val="000000"/>
              </w:rPr>
              <w:t>）</w:t>
            </w:r>
            <w:r>
              <w:rPr>
                <w:rFonts w:ascii="宋体" w:hAnsi="宋体" w:cs="宋体" w:eastAsia="宋体"/>
                <w:sz w:val="24"/>
                <w:b/>
                <w:color w:val="000000"/>
              </w:rPr>
              <w:t>在线人数要求</w:t>
            </w:r>
          </w:p>
          <w:p>
            <w:pPr>
              <w:pStyle w:val="null3"/>
              <w:ind w:firstLine="480"/>
              <w:jc w:val="both"/>
            </w:pPr>
            <w:r>
              <w:rPr>
                <w:rFonts w:ascii="宋体" w:hAnsi="宋体" w:cs="宋体" w:eastAsia="宋体"/>
                <w:sz w:val="24"/>
                <w:color w:val="000000"/>
              </w:rPr>
              <w:t>系统支持最高同时在线人数：不小于</w:t>
            </w:r>
            <w:r>
              <w:rPr>
                <w:rFonts w:ascii="宋体" w:hAnsi="宋体" w:cs="宋体" w:eastAsia="宋体"/>
                <w:sz w:val="24"/>
                <w:color w:val="000000"/>
              </w:rPr>
              <w:t>500</w:t>
            </w:r>
          </w:p>
          <w:p>
            <w:pPr>
              <w:pStyle w:val="null3"/>
              <w:ind w:firstLine="240"/>
              <w:jc w:val="both"/>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b/>
                <w:color w:val="000000"/>
              </w:rPr>
              <w:t>响应性能要求</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交互类业务是指日常工作中在系统进行的业务处理，如录入，修改或删除一条记录、发布一条信息等操作。平均响应时间</w:t>
            </w:r>
            <w:r>
              <w:rPr>
                <w:rFonts w:ascii="宋体" w:hAnsi="宋体" w:cs="宋体" w:eastAsia="宋体"/>
                <w:sz w:val="24"/>
                <w:color w:val="000000"/>
              </w:rPr>
              <w:t>≤2秒，峰值</w:t>
            </w:r>
            <w:r>
              <w:rPr>
                <w:rFonts w:ascii="宋体" w:hAnsi="宋体" w:cs="宋体" w:eastAsia="宋体"/>
                <w:sz w:val="24"/>
                <w:color w:val="000000"/>
              </w:rPr>
              <w:t>平均</w:t>
            </w:r>
            <w:r>
              <w:rPr>
                <w:rFonts w:ascii="宋体" w:hAnsi="宋体" w:cs="宋体" w:eastAsia="宋体"/>
                <w:sz w:val="24"/>
                <w:color w:val="000000"/>
              </w:rPr>
              <w:t>响应时间</w:t>
            </w:r>
            <w:r>
              <w:rPr>
                <w:rFonts w:ascii="宋体" w:hAnsi="宋体" w:cs="宋体" w:eastAsia="宋体"/>
                <w:sz w:val="24"/>
                <w:color w:val="000000"/>
              </w:rPr>
              <w:t>≤4秒。</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查询业务简单查询平均响应时间</w:t>
            </w:r>
            <w:r>
              <w:rPr>
                <w:rFonts w:ascii="宋体" w:hAnsi="宋体" w:cs="宋体" w:eastAsia="宋体"/>
                <w:sz w:val="24"/>
                <w:color w:val="000000"/>
              </w:rPr>
              <w:t>≤2秒，峰值</w:t>
            </w:r>
            <w:r>
              <w:rPr>
                <w:rFonts w:ascii="宋体" w:hAnsi="宋体" w:cs="宋体" w:eastAsia="宋体"/>
                <w:sz w:val="24"/>
                <w:color w:val="000000"/>
              </w:rPr>
              <w:t>平均</w:t>
            </w:r>
            <w:r>
              <w:rPr>
                <w:rFonts w:ascii="宋体" w:hAnsi="宋体" w:cs="宋体" w:eastAsia="宋体"/>
                <w:sz w:val="24"/>
                <w:color w:val="000000"/>
              </w:rPr>
              <w:t>响应时间</w:t>
            </w:r>
            <w:r>
              <w:rPr>
                <w:rFonts w:ascii="宋体" w:hAnsi="宋体" w:cs="宋体" w:eastAsia="宋体"/>
                <w:sz w:val="24"/>
                <w:color w:val="000000"/>
              </w:rPr>
              <w:t>≤4秒；复杂查询平均响应时间≤3秒，峰值</w:t>
            </w:r>
            <w:r>
              <w:rPr>
                <w:rFonts w:ascii="宋体" w:hAnsi="宋体" w:cs="宋体" w:eastAsia="宋体"/>
                <w:sz w:val="24"/>
                <w:color w:val="000000"/>
              </w:rPr>
              <w:t>平均</w:t>
            </w:r>
            <w:r>
              <w:rPr>
                <w:rFonts w:ascii="宋体" w:hAnsi="宋体" w:cs="宋体" w:eastAsia="宋体"/>
                <w:sz w:val="24"/>
                <w:color w:val="000000"/>
              </w:rPr>
              <w:t>响应时间</w:t>
            </w:r>
            <w:r>
              <w:rPr>
                <w:rFonts w:ascii="宋体" w:hAnsi="宋体" w:cs="宋体" w:eastAsia="宋体"/>
                <w:sz w:val="24"/>
                <w:color w:val="000000"/>
              </w:rPr>
              <w:t>≤5秒。</w:t>
            </w:r>
          </w:p>
          <w:p>
            <w:pPr>
              <w:pStyle w:val="null3"/>
              <w:ind w:firstLine="482"/>
              <w:jc w:val="both"/>
            </w:pPr>
            <w:r>
              <w:rPr>
                <w:rFonts w:ascii="宋体" w:hAnsi="宋体" w:cs="宋体" w:eastAsia="宋体"/>
                <w:sz w:val="24"/>
                <w:b/>
                <w:color w:val="000000"/>
              </w:rPr>
              <w:t>（</w:t>
            </w:r>
            <w:r>
              <w:rPr>
                <w:rFonts w:ascii="宋体" w:hAnsi="宋体" w:cs="宋体" w:eastAsia="宋体"/>
                <w:sz w:val="24"/>
                <w:b/>
                <w:color w:val="000000"/>
              </w:rPr>
              <w:t>4</w:t>
            </w:r>
            <w:r>
              <w:rPr>
                <w:rFonts w:ascii="宋体" w:hAnsi="宋体" w:cs="宋体" w:eastAsia="宋体"/>
                <w:sz w:val="24"/>
                <w:b/>
                <w:color w:val="000000"/>
              </w:rPr>
              <w:t>）可用性指标要求</w:t>
            </w:r>
          </w:p>
          <w:p>
            <w:pPr>
              <w:pStyle w:val="null3"/>
              <w:ind w:firstLine="720"/>
              <w:jc w:val="both"/>
            </w:pPr>
            <w:r>
              <w:rPr>
                <w:rFonts w:ascii="宋体" w:hAnsi="宋体" w:cs="宋体" w:eastAsia="宋体"/>
                <w:sz w:val="24"/>
                <w:color w:val="000000"/>
              </w:rPr>
              <w:t>1）稳定性要求</w:t>
            </w:r>
          </w:p>
          <w:p>
            <w:pPr>
              <w:pStyle w:val="null3"/>
              <w:ind w:firstLine="480"/>
              <w:jc w:val="both"/>
            </w:pPr>
            <w:r>
              <w:rPr>
                <w:rFonts w:ascii="宋体" w:hAnsi="宋体" w:cs="宋体" w:eastAsia="宋体"/>
                <w:sz w:val="24"/>
                <w:color w:val="000000"/>
              </w:rPr>
              <w:t>对于本项目中的各个业务系统，要求采用高可靠的硬件配置确保平台的长期稳定运行，提供</w:t>
            </w:r>
            <w:r>
              <w:rPr>
                <w:rFonts w:ascii="宋体" w:hAnsi="宋体" w:cs="宋体" w:eastAsia="宋体"/>
                <w:sz w:val="24"/>
                <w:color w:val="000000"/>
              </w:rPr>
              <w:t>7×24小时不间断服务，系统可用性&gt;99%，数据库需做好相应的备份和恢复策略。</w:t>
            </w:r>
          </w:p>
          <w:p>
            <w:pPr>
              <w:pStyle w:val="null3"/>
              <w:ind w:firstLine="720"/>
              <w:jc w:val="both"/>
            </w:pPr>
            <w:r>
              <w:rPr>
                <w:rFonts w:ascii="宋体" w:hAnsi="宋体" w:cs="宋体" w:eastAsia="宋体"/>
                <w:sz w:val="24"/>
                <w:color w:val="000000"/>
              </w:rPr>
              <w:t>2）可扩展性要求</w:t>
            </w:r>
          </w:p>
          <w:p>
            <w:pPr>
              <w:pStyle w:val="null3"/>
              <w:ind w:firstLine="480"/>
              <w:jc w:val="both"/>
            </w:pPr>
            <w:r>
              <w:rPr>
                <w:rFonts w:ascii="宋体" w:hAnsi="宋体" w:cs="宋体" w:eastAsia="宋体"/>
                <w:sz w:val="24"/>
                <w:color w:val="000000"/>
              </w:rPr>
              <w:t>本项目是全省公安行业基础性、综合性业务应用平台，对系统内部和外部的可扩展性要求非常高，除需要满足与现有业务系统的集成整合外，还要满足后续规划建设信息系统的数据交换和功能接入需要。并且，不仅要满足全省公安系统内各部门、各业务系统间的数据交换需求，还要满足公安与政法部门的数据交换需求。</w:t>
            </w:r>
          </w:p>
          <w:p>
            <w:pPr>
              <w:pStyle w:val="null3"/>
              <w:ind w:firstLine="720"/>
              <w:jc w:val="both"/>
            </w:pPr>
            <w:r>
              <w:rPr>
                <w:rFonts w:ascii="宋体" w:hAnsi="宋体" w:cs="宋体" w:eastAsia="宋体"/>
                <w:sz w:val="24"/>
                <w:color w:val="000000"/>
              </w:rPr>
              <w:t>3）可操作性要求</w:t>
            </w:r>
          </w:p>
          <w:p>
            <w:pPr>
              <w:pStyle w:val="null3"/>
              <w:ind w:firstLine="480"/>
              <w:jc w:val="both"/>
            </w:pPr>
            <w:r>
              <w:rPr>
                <w:rFonts w:ascii="宋体" w:hAnsi="宋体" w:cs="宋体" w:eastAsia="宋体"/>
                <w:sz w:val="24"/>
                <w:color w:val="000000"/>
              </w:rPr>
              <w:t>为使平台满足各类用户的应用需求，所有功能模块的操作终端应具有较强的可操作性。要求界面设计友好，简单易用，同时符合用户的业务操作习惯，最大限度的降低系统使用的复杂程度。</w:t>
            </w:r>
          </w:p>
          <w:p>
            <w:pPr>
              <w:pStyle w:val="null3"/>
              <w:ind w:firstLine="480"/>
              <w:jc w:val="both"/>
            </w:pPr>
            <w:r>
              <w:rPr>
                <w:rFonts w:ascii="宋体" w:hAnsi="宋体" w:cs="宋体" w:eastAsia="宋体"/>
                <w:sz w:val="24"/>
                <w:b/>
                <w:color w:val="000000"/>
              </w:rPr>
              <w:t>5.3.5</w:t>
            </w:r>
            <w:r>
              <w:rPr>
                <w:rFonts w:ascii="宋体" w:hAnsi="宋体" w:cs="宋体" w:eastAsia="宋体"/>
                <w:sz w:val="24"/>
                <w:b/>
                <w:color w:val="000000"/>
              </w:rPr>
              <w:t>支撑平台标准</w:t>
            </w:r>
          </w:p>
          <w:p>
            <w:pPr>
              <w:pStyle w:val="null3"/>
              <w:ind w:firstLine="480"/>
              <w:jc w:val="both"/>
            </w:pPr>
            <w:r>
              <w:rPr>
                <w:rFonts w:ascii="宋体" w:hAnsi="宋体" w:cs="宋体" w:eastAsia="宋体"/>
                <w:sz w:val="24"/>
                <w:b/>
                <w:color w:val="000000"/>
              </w:rPr>
              <w:t>5.3.5.1</w:t>
            </w:r>
            <w:r>
              <w:rPr>
                <w:rFonts w:ascii="宋体" w:hAnsi="宋体" w:cs="宋体" w:eastAsia="宋体"/>
                <w:sz w:val="24"/>
                <w:b/>
                <w:color w:val="000000"/>
              </w:rPr>
              <w:t>部署资源要求</w:t>
            </w:r>
          </w:p>
          <w:p>
            <w:pPr>
              <w:pStyle w:val="null3"/>
              <w:ind w:firstLine="482"/>
              <w:jc w:val="both"/>
            </w:pPr>
            <w:r>
              <w:rPr>
                <w:rFonts w:ascii="宋体" w:hAnsi="宋体" w:cs="宋体" w:eastAsia="宋体"/>
                <w:sz w:val="24"/>
                <w:color w:val="000000"/>
              </w:rPr>
              <w:t>本项目的所有业务系统均由三秦警务云（信创云）提供系统部署资源，以满足本次项目建</w:t>
            </w:r>
            <w:r>
              <w:rPr>
                <w:rFonts w:ascii="宋体" w:hAnsi="宋体" w:cs="宋体" w:eastAsia="宋体"/>
                <w:sz w:val="24"/>
                <w:color w:val="000000"/>
              </w:rPr>
              <w:t>，</w:t>
            </w:r>
            <w:r>
              <w:rPr>
                <w:rFonts w:ascii="宋体" w:hAnsi="宋体" w:cs="宋体" w:eastAsia="宋体"/>
                <w:sz w:val="24"/>
                <w:color w:val="000000"/>
              </w:rPr>
              <w:t>投标人需</w:t>
            </w:r>
            <w:r>
              <w:rPr>
                <w:rFonts w:ascii="宋体" w:hAnsi="宋体" w:cs="宋体" w:eastAsia="宋体"/>
                <w:sz w:val="24"/>
                <w:color w:val="000000"/>
              </w:rPr>
              <w:t>根据本次项目业务需求、业务系统功能需求、数据资源需求、网络安全需求、系统性能需求等分析情况，提供政法协同办案系统、违法犯罪人员信息系统、政法云公安端</w:t>
            </w:r>
            <w:r>
              <w:rPr>
                <w:rFonts w:ascii="宋体" w:hAnsi="宋体" w:cs="宋体" w:eastAsia="宋体"/>
                <w:sz w:val="24"/>
                <w:color w:val="000000"/>
              </w:rPr>
              <w:t>系统各自</w:t>
            </w:r>
            <w:r>
              <w:rPr>
                <w:rFonts w:ascii="宋体" w:hAnsi="宋体" w:cs="宋体" w:eastAsia="宋体"/>
                <w:sz w:val="24"/>
                <w:color w:val="000000"/>
              </w:rPr>
              <w:t>部署资源</w:t>
            </w:r>
            <w:r>
              <w:rPr>
                <w:rFonts w:ascii="宋体" w:hAnsi="宋体" w:cs="宋体" w:eastAsia="宋体"/>
                <w:sz w:val="24"/>
                <w:color w:val="000000"/>
              </w:rPr>
              <w:t>的测算依据</w:t>
            </w:r>
            <w:r>
              <w:rPr>
                <w:rFonts w:ascii="宋体" w:hAnsi="宋体" w:cs="宋体" w:eastAsia="宋体"/>
                <w:sz w:val="24"/>
                <w:color w:val="000000"/>
              </w:rPr>
              <w:t>，以满足本次项目建设需要。</w:t>
            </w:r>
          </w:p>
          <w:p>
            <w:pPr>
              <w:pStyle w:val="null3"/>
              <w:ind w:firstLine="482"/>
              <w:jc w:val="both"/>
            </w:pPr>
            <w:r>
              <w:rPr>
                <w:rFonts w:ascii="宋体" w:hAnsi="宋体" w:cs="宋体" w:eastAsia="宋体"/>
                <w:sz w:val="24"/>
                <w:b/>
                <w:color w:val="000000"/>
              </w:rPr>
              <w:t>5.3.5.2成品软件</w:t>
            </w:r>
            <w:r>
              <w:rPr>
                <w:rFonts w:ascii="宋体" w:hAnsi="宋体" w:cs="宋体" w:eastAsia="宋体"/>
                <w:sz w:val="24"/>
                <w:b/>
                <w:color w:val="000000"/>
              </w:rPr>
              <w:t>要求</w:t>
            </w:r>
          </w:p>
          <w:p>
            <w:pPr>
              <w:pStyle w:val="null3"/>
              <w:ind w:firstLine="482"/>
              <w:jc w:val="both"/>
            </w:pPr>
            <w:r>
              <w:rPr>
                <w:rFonts w:ascii="宋体" w:hAnsi="宋体" w:cs="宋体" w:eastAsia="宋体"/>
                <w:sz w:val="24"/>
                <w:color w:val="000000"/>
              </w:rPr>
              <w:t>本项目需采购的成品软件资源如下：</w:t>
            </w:r>
          </w:p>
          <w:p>
            <w:pPr>
              <w:pStyle w:val="null3"/>
              <w:jc w:val="center"/>
            </w:pPr>
            <w:r>
              <w:rPr>
                <w:rFonts w:ascii="宋体" w:hAnsi="宋体" w:cs="宋体" w:eastAsia="宋体"/>
                <w:sz w:val="24"/>
                <w:b/>
                <w:color w:val="000000"/>
              </w:rPr>
              <w:t>成品软件需求表</w:t>
            </w:r>
          </w:p>
          <w:tbl>
            <w:tblPr>
              <w:tblInd w:type="dxa" w:w="120"/>
              <w:tblBorders>
                <w:top w:val="none" w:color="000000" w:sz="4"/>
                <w:left w:val="none" w:color="000000" w:sz="4"/>
                <w:bottom w:val="none" w:color="000000" w:sz="4"/>
                <w:right w:val="none" w:color="000000" w:sz="4"/>
                <w:insideH w:val="none"/>
                <w:insideV w:val="none"/>
              </w:tblBorders>
            </w:tblPr>
            <w:tblGrid>
              <w:gridCol w:w="391"/>
              <w:gridCol w:w="1151"/>
              <w:gridCol w:w="474"/>
              <w:gridCol w:w="537"/>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1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软件类型</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单位</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r>
                    <w:rPr>
                      <w:rFonts w:ascii="宋体" w:hAnsi="宋体" w:cs="宋体" w:eastAsia="宋体"/>
                      <w:sz w:val="24"/>
                      <w:color w:val="000000"/>
                    </w:rPr>
                    <w:t>服务器</w:t>
                  </w:r>
                  <w:r>
                    <w:rPr>
                      <w:rFonts w:ascii="宋体" w:hAnsi="宋体" w:cs="宋体" w:eastAsia="宋体"/>
                      <w:sz w:val="24"/>
                      <w:color w:val="000000"/>
                    </w:rPr>
                    <w:t>操作系统</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国产数据库</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国产中间件</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数据治理工具</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r>
          </w:tbl>
          <w:p>
            <w:pPr>
              <w:pStyle w:val="null3"/>
              <w:ind w:firstLine="482"/>
              <w:jc w:val="both"/>
            </w:pPr>
            <w:r>
              <w:rPr>
                <w:rFonts w:ascii="宋体" w:hAnsi="宋体" w:cs="宋体" w:eastAsia="宋体"/>
                <w:sz w:val="24"/>
                <w:color w:val="000000"/>
              </w:rPr>
              <w:t>投标人需根据本项目的实际业务需求，提供政法协同办案系统、违法犯罪人员信息系统、政法云公安端成品软件的具体部署方案，以满足本次项目建设需要，并给出资源规划使用的依据。</w:t>
            </w:r>
          </w:p>
          <w:p>
            <w:pPr>
              <w:pStyle w:val="null3"/>
              <w:ind w:firstLine="482"/>
              <w:jc w:val="both"/>
            </w:pPr>
            <w:r>
              <w:rPr>
                <w:rFonts w:ascii="宋体" w:hAnsi="宋体" w:cs="宋体" w:eastAsia="宋体"/>
                <w:sz w:val="24"/>
                <w:b/>
                <w:color w:val="000000"/>
              </w:rPr>
              <w:t>5.3.6</w:t>
            </w:r>
            <w:r>
              <w:rPr>
                <w:rFonts w:ascii="宋体" w:hAnsi="宋体" w:cs="宋体" w:eastAsia="宋体"/>
                <w:sz w:val="24"/>
                <w:b/>
                <w:color w:val="000000"/>
              </w:rPr>
              <w:t>规范性要求</w:t>
            </w:r>
          </w:p>
          <w:p>
            <w:pPr>
              <w:pStyle w:val="null3"/>
              <w:ind w:firstLine="482"/>
              <w:jc w:val="both"/>
            </w:pPr>
            <w:r>
              <w:rPr>
                <w:rFonts w:ascii="宋体" w:hAnsi="宋体" w:cs="宋体" w:eastAsia="宋体"/>
                <w:sz w:val="24"/>
                <w:b/>
                <w:color w:val="000000"/>
              </w:rPr>
              <w:t>5.3.6.1</w:t>
            </w:r>
            <w:r>
              <w:rPr>
                <w:rFonts w:ascii="宋体" w:hAnsi="宋体" w:cs="宋体" w:eastAsia="宋体"/>
                <w:sz w:val="24"/>
                <w:b/>
                <w:color w:val="000000"/>
              </w:rPr>
              <w:t>命名规范</w:t>
            </w:r>
          </w:p>
          <w:p>
            <w:pPr>
              <w:pStyle w:val="null3"/>
              <w:ind w:firstLine="480"/>
              <w:jc w:val="both"/>
            </w:pPr>
            <w:r>
              <w:rPr>
                <w:rFonts w:ascii="宋体" w:hAnsi="宋体" w:cs="宋体" w:eastAsia="宋体"/>
                <w:sz w:val="24"/>
                <w:color w:val="000000"/>
              </w:rPr>
              <w:t>软件开发应遵循编程语言及技术架构的标准编程规范，对于方法、变量等方面的命名严格遵守编程规范，以描述性以及唯一性来命名，保证资源之间不冲突，同时源代码须给予详细注释，增加程序可读性。</w:t>
            </w:r>
          </w:p>
          <w:p>
            <w:pPr>
              <w:pStyle w:val="null3"/>
              <w:ind w:firstLine="480"/>
              <w:jc w:val="both"/>
            </w:pPr>
            <w:r>
              <w:rPr>
                <w:rFonts w:ascii="宋体" w:hAnsi="宋体" w:cs="宋体" w:eastAsia="宋体"/>
                <w:sz w:val="24"/>
                <w:b/>
                <w:color w:val="000000"/>
              </w:rPr>
              <w:t>5.3.6.2</w:t>
            </w:r>
            <w:r>
              <w:rPr>
                <w:rFonts w:ascii="宋体" w:hAnsi="宋体" w:cs="宋体" w:eastAsia="宋体"/>
                <w:sz w:val="24"/>
                <w:b/>
                <w:color w:val="000000"/>
              </w:rPr>
              <w:t>数据库设计文档</w:t>
            </w:r>
          </w:p>
          <w:p>
            <w:pPr>
              <w:pStyle w:val="null3"/>
              <w:ind w:firstLine="480"/>
              <w:jc w:val="both"/>
            </w:pPr>
            <w:r>
              <w:rPr>
                <w:rFonts w:ascii="宋体" w:hAnsi="宋体" w:cs="宋体" w:eastAsia="宋体"/>
                <w:sz w:val="24"/>
                <w:color w:val="000000"/>
              </w:rPr>
              <w:t>软件开发必须详细的列举出软件所调用的数据库中的表及其各字段的含义和定义，表明各个表之间的关系。</w:t>
            </w:r>
          </w:p>
          <w:p>
            <w:pPr>
              <w:pStyle w:val="null3"/>
              <w:ind w:firstLine="480"/>
              <w:jc w:val="both"/>
            </w:pPr>
            <w:r>
              <w:rPr>
                <w:rFonts w:ascii="宋体" w:hAnsi="宋体" w:cs="宋体" w:eastAsia="宋体"/>
                <w:sz w:val="24"/>
                <w:b/>
                <w:color w:val="000000"/>
              </w:rPr>
              <w:t>5.3.6.3</w:t>
            </w:r>
            <w:r>
              <w:rPr>
                <w:rFonts w:ascii="宋体" w:hAnsi="宋体" w:cs="宋体" w:eastAsia="宋体"/>
                <w:sz w:val="24"/>
                <w:b/>
                <w:color w:val="000000"/>
              </w:rPr>
              <w:t>用户文档</w:t>
            </w:r>
          </w:p>
          <w:p>
            <w:pPr>
              <w:pStyle w:val="null3"/>
              <w:ind w:firstLine="480"/>
              <w:jc w:val="both"/>
            </w:pPr>
            <w:r>
              <w:rPr>
                <w:rFonts w:ascii="宋体" w:hAnsi="宋体" w:cs="宋体" w:eastAsia="宋体"/>
                <w:sz w:val="24"/>
                <w:color w:val="000000"/>
              </w:rPr>
              <w:t>用户文档应包括软件使用所需设置信息、产品所有功能说明、程序中用户可调用的所有功能说明、软件安装所需要的信息、软件维护所需要的信息等，要求描述准确，没有歧义，术语一致，与软件实际操作相符，清晰易读。</w:t>
            </w:r>
          </w:p>
          <w:p>
            <w:pPr>
              <w:pStyle w:val="null3"/>
              <w:ind w:firstLine="480"/>
              <w:jc w:val="both"/>
            </w:pPr>
            <w:r>
              <w:rPr>
                <w:rFonts w:ascii="宋体" w:hAnsi="宋体" w:cs="宋体" w:eastAsia="宋体"/>
                <w:sz w:val="24"/>
                <w:b/>
                <w:color w:val="000000"/>
              </w:rPr>
              <w:t>5.3.7</w:t>
            </w:r>
            <w:r>
              <w:rPr>
                <w:rFonts w:ascii="宋体" w:hAnsi="宋体" w:cs="宋体" w:eastAsia="宋体"/>
                <w:sz w:val="24"/>
                <w:b/>
                <w:color w:val="000000"/>
              </w:rPr>
              <w:t>数据要求</w:t>
            </w:r>
          </w:p>
          <w:p>
            <w:pPr>
              <w:pStyle w:val="null3"/>
              <w:ind w:firstLine="480"/>
              <w:jc w:val="both"/>
            </w:pPr>
            <w:r>
              <w:rPr>
                <w:rFonts w:ascii="宋体" w:hAnsi="宋体" w:cs="宋体" w:eastAsia="宋体"/>
                <w:sz w:val="24"/>
                <w:b/>
                <w:color w:val="000000"/>
              </w:rPr>
              <w:t>5.3.7.1</w:t>
            </w:r>
            <w:r>
              <w:rPr>
                <w:rFonts w:ascii="宋体" w:hAnsi="宋体" w:cs="宋体" w:eastAsia="宋体"/>
                <w:sz w:val="24"/>
                <w:b/>
                <w:color w:val="000000"/>
              </w:rPr>
              <w:t>数据资源建设要求</w:t>
            </w:r>
          </w:p>
          <w:p>
            <w:pPr>
              <w:pStyle w:val="null3"/>
              <w:ind w:firstLine="480"/>
              <w:jc w:val="both"/>
            </w:pPr>
            <w:r>
              <w:rPr>
                <w:rFonts w:ascii="宋体" w:hAnsi="宋体" w:cs="宋体" w:eastAsia="宋体"/>
                <w:sz w:val="24"/>
                <w:color w:val="000000"/>
              </w:rPr>
              <w:t>数据资源建设具体包括数据标准规范、数据集成服务、数据清洗服务、数据开发服务、数据融合服务、数据质量服务、数据共享服务等。</w:t>
            </w:r>
          </w:p>
          <w:p>
            <w:pPr>
              <w:pStyle w:val="null3"/>
              <w:ind w:firstLine="480"/>
              <w:jc w:val="both"/>
            </w:pPr>
            <w:r>
              <w:rPr>
                <w:rFonts w:ascii="宋体" w:hAnsi="宋体" w:cs="宋体" w:eastAsia="宋体"/>
                <w:sz w:val="24"/>
                <w:color w:val="000000"/>
              </w:rPr>
              <w:t>投标人需提供数据资源设计方案，包括数据标准规范、资源规划、数据接入、</w:t>
            </w:r>
            <w:r>
              <w:rPr>
                <w:rFonts w:ascii="宋体" w:hAnsi="宋体" w:cs="宋体" w:eastAsia="宋体"/>
                <w:sz w:val="24"/>
                <w:color w:val="000000"/>
              </w:rPr>
              <w:t>数</w:t>
            </w:r>
            <w:r>
              <w:rPr>
                <w:rFonts w:ascii="宋体" w:hAnsi="宋体" w:cs="宋体" w:eastAsia="宋体"/>
                <w:sz w:val="24"/>
                <w:color w:val="000000"/>
              </w:rPr>
              <w:t>据处理、数据治理，建立陕西省政法数据资源体系。</w:t>
            </w:r>
          </w:p>
          <w:p>
            <w:pPr>
              <w:pStyle w:val="null3"/>
              <w:numPr>
                <w:ilvl w:val="0"/>
                <w:numId w:val="1"/>
              </w:numPr>
              <w:jc w:val="both"/>
            </w:pPr>
            <w:r>
              <w:rPr>
                <w:rFonts w:ascii="宋体" w:hAnsi="宋体" w:cs="宋体" w:eastAsia="宋体"/>
                <w:sz w:val="24"/>
                <w:color w:val="000000"/>
              </w:rPr>
              <w:t>数据标准规范</w:t>
            </w:r>
            <w:r>
              <w:rPr>
                <w:rFonts w:ascii="宋体" w:hAnsi="宋体" w:cs="宋体" w:eastAsia="宋体"/>
                <w:sz w:val="24"/>
                <w:color w:val="000000"/>
              </w:rPr>
              <w:t>设计要求</w:t>
            </w:r>
          </w:p>
          <w:p>
            <w:pPr>
              <w:pStyle w:val="null3"/>
              <w:ind w:firstLine="480"/>
              <w:jc w:val="both"/>
            </w:pPr>
            <w:r>
              <w:rPr>
                <w:rFonts w:ascii="宋体" w:hAnsi="宋体" w:cs="宋体" w:eastAsia="宋体"/>
                <w:sz w:val="24"/>
                <w:color w:val="000000"/>
              </w:rPr>
              <w:t>投标人需</w:t>
            </w:r>
            <w:r>
              <w:rPr>
                <w:rFonts w:ascii="宋体" w:hAnsi="宋体" w:cs="宋体" w:eastAsia="宋体"/>
                <w:sz w:val="24"/>
                <w:color w:val="000000"/>
              </w:rPr>
              <w:t>依据公安部《全国执法办案数据汇聚技术规范》</w:t>
            </w:r>
            <w:r>
              <w:rPr>
                <w:rFonts w:ascii="宋体" w:hAnsi="宋体" w:cs="宋体" w:eastAsia="宋体"/>
                <w:sz w:val="24"/>
                <w:color w:val="000000"/>
              </w:rPr>
              <w:t>以及</w:t>
            </w:r>
            <w:r>
              <w:rPr>
                <w:rFonts w:ascii="宋体" w:hAnsi="宋体" w:cs="宋体" w:eastAsia="宋体"/>
                <w:sz w:val="24"/>
                <w:color w:val="000000"/>
              </w:rPr>
              <w:t>本期</w:t>
            </w:r>
            <w:r>
              <w:rPr>
                <w:rFonts w:ascii="宋体" w:hAnsi="宋体" w:cs="宋体" w:eastAsia="宋体"/>
                <w:sz w:val="24"/>
                <w:color w:val="000000"/>
              </w:rPr>
              <w:t>项目</w:t>
            </w:r>
            <w:r>
              <w:rPr>
                <w:rFonts w:ascii="宋体" w:hAnsi="宋体" w:cs="宋体" w:eastAsia="宋体"/>
                <w:sz w:val="24"/>
                <w:color w:val="000000"/>
              </w:rPr>
              <w:t>数据</w:t>
            </w:r>
            <w:r>
              <w:rPr>
                <w:rFonts w:ascii="宋体" w:hAnsi="宋体" w:cs="宋体" w:eastAsia="宋体"/>
                <w:sz w:val="24"/>
                <w:color w:val="000000"/>
              </w:rPr>
              <w:t>协同</w:t>
            </w:r>
            <w:r>
              <w:rPr>
                <w:rFonts w:ascii="宋体" w:hAnsi="宋体" w:cs="宋体" w:eastAsia="宋体"/>
                <w:sz w:val="24"/>
                <w:color w:val="000000"/>
              </w:rPr>
              <w:t>与规范化治理需求的标准规范，</w:t>
            </w:r>
            <w:r>
              <w:rPr>
                <w:rFonts w:ascii="宋体" w:hAnsi="宋体" w:cs="宋体" w:eastAsia="宋体"/>
                <w:sz w:val="24"/>
                <w:color w:val="000000"/>
              </w:rPr>
              <w:t>提供数据</w:t>
            </w:r>
            <w:r>
              <w:rPr>
                <w:rFonts w:ascii="宋体" w:hAnsi="宋体" w:cs="宋体" w:eastAsia="宋体"/>
                <w:sz w:val="24"/>
                <w:color w:val="000000"/>
              </w:rPr>
              <w:t>标准规范</w:t>
            </w:r>
            <w:r>
              <w:rPr>
                <w:rFonts w:ascii="宋体" w:hAnsi="宋体" w:cs="宋体" w:eastAsia="宋体"/>
                <w:sz w:val="24"/>
                <w:color w:val="000000"/>
              </w:rPr>
              <w:t>设计方案，</w:t>
            </w:r>
            <w:r>
              <w:rPr>
                <w:rFonts w:ascii="宋体" w:hAnsi="宋体" w:cs="宋体" w:eastAsia="宋体"/>
                <w:sz w:val="24"/>
                <w:color w:val="000000"/>
              </w:rPr>
              <w:t>保障</w:t>
            </w:r>
            <w:r>
              <w:rPr>
                <w:rFonts w:ascii="宋体" w:hAnsi="宋体" w:cs="宋体" w:eastAsia="宋体"/>
                <w:sz w:val="24"/>
                <w:color w:val="000000"/>
              </w:rPr>
              <w:t>项目</w:t>
            </w:r>
            <w:r>
              <w:rPr>
                <w:rFonts w:ascii="宋体" w:hAnsi="宋体" w:cs="宋体" w:eastAsia="宋体"/>
                <w:sz w:val="24"/>
                <w:color w:val="000000"/>
              </w:rPr>
              <w:t>数据治理的数据管理规范性和技术规范性。</w:t>
            </w:r>
          </w:p>
          <w:p>
            <w:pPr>
              <w:pStyle w:val="null3"/>
              <w:numPr>
                <w:ilvl w:val="0"/>
                <w:numId w:val="1"/>
              </w:numPr>
              <w:jc w:val="both"/>
            </w:pPr>
            <w:r>
              <w:rPr>
                <w:rFonts w:ascii="宋体" w:hAnsi="宋体" w:cs="宋体" w:eastAsia="宋体"/>
                <w:sz w:val="24"/>
                <w:color w:val="000000"/>
              </w:rPr>
              <w:t>数据</w:t>
            </w:r>
            <w:r>
              <w:rPr>
                <w:rFonts w:ascii="宋体" w:hAnsi="宋体" w:cs="宋体" w:eastAsia="宋体"/>
                <w:sz w:val="24"/>
                <w:color w:val="000000"/>
              </w:rPr>
              <w:t>资源规划</w:t>
            </w:r>
            <w:r>
              <w:rPr>
                <w:rFonts w:ascii="宋体" w:hAnsi="宋体" w:cs="宋体" w:eastAsia="宋体"/>
                <w:sz w:val="24"/>
                <w:color w:val="000000"/>
              </w:rPr>
              <w:t>设计要求</w:t>
            </w:r>
          </w:p>
          <w:p>
            <w:pPr>
              <w:pStyle w:val="null3"/>
              <w:ind w:firstLine="480"/>
              <w:jc w:val="both"/>
            </w:pPr>
            <w:r>
              <w:rPr>
                <w:rFonts w:ascii="宋体" w:hAnsi="宋体" w:cs="宋体" w:eastAsia="宋体"/>
                <w:sz w:val="24"/>
                <w:color w:val="000000"/>
              </w:rPr>
              <w:t>本</w:t>
            </w:r>
            <w:r>
              <w:rPr>
                <w:rFonts w:ascii="宋体" w:hAnsi="宋体" w:cs="宋体" w:eastAsia="宋体"/>
                <w:sz w:val="24"/>
                <w:color w:val="000000"/>
              </w:rPr>
              <w:t>系统数据来源于</w:t>
            </w:r>
            <w:r>
              <w:rPr>
                <w:rFonts w:ascii="宋体" w:hAnsi="宋体" w:cs="宋体" w:eastAsia="宋体"/>
                <w:sz w:val="24"/>
                <w:color w:val="000000"/>
              </w:rPr>
              <w:t>110接处警、智慧法制平台、本系统所生成、政法单位系统生成。</w:t>
            </w:r>
            <w:r>
              <w:rPr>
                <w:rFonts w:ascii="宋体" w:hAnsi="宋体" w:cs="宋体" w:eastAsia="宋体"/>
                <w:sz w:val="24"/>
                <w:color w:val="000000"/>
              </w:rPr>
              <w:t>其中，非结构化数据</w:t>
            </w:r>
            <w:r>
              <w:rPr>
                <w:rFonts w:ascii="宋体" w:hAnsi="宋体" w:cs="宋体" w:eastAsia="宋体"/>
                <w:sz w:val="24"/>
                <w:color w:val="000000"/>
              </w:rPr>
              <w:t>包括文书、证据材料、音视频等</w:t>
            </w:r>
            <w:r>
              <w:rPr>
                <w:rFonts w:ascii="宋体" w:hAnsi="宋体" w:cs="宋体" w:eastAsia="宋体"/>
                <w:sz w:val="24"/>
                <w:color w:val="000000"/>
              </w:rPr>
              <w:t>；</w:t>
            </w:r>
            <w:r>
              <w:rPr>
                <w:rFonts w:ascii="宋体" w:hAnsi="宋体" w:cs="宋体" w:eastAsia="宋体"/>
                <w:sz w:val="24"/>
                <w:color w:val="000000"/>
              </w:rPr>
              <w:t>结构化数据</w:t>
            </w:r>
            <w:r>
              <w:rPr>
                <w:rFonts w:ascii="宋体" w:hAnsi="宋体" w:cs="宋体" w:eastAsia="宋体"/>
                <w:sz w:val="24"/>
                <w:color w:val="000000"/>
              </w:rPr>
              <w:t>包括</w:t>
            </w:r>
            <w:r>
              <w:rPr>
                <w:rFonts w:ascii="宋体" w:hAnsi="宋体" w:cs="宋体" w:eastAsia="宋体"/>
                <w:sz w:val="24"/>
                <w:color w:val="000000"/>
              </w:rPr>
              <w:t>警、案、人、物、卷宗等信息。</w:t>
            </w:r>
            <w:r>
              <w:rPr>
                <w:rFonts w:ascii="宋体" w:hAnsi="宋体" w:cs="宋体" w:eastAsia="宋体"/>
                <w:sz w:val="24"/>
                <w:color w:val="000000"/>
              </w:rPr>
              <w:t>针对以上数据资源，投标人需提供</w:t>
            </w:r>
            <w:r>
              <w:rPr>
                <w:rFonts w:ascii="宋体" w:hAnsi="宋体" w:cs="宋体" w:eastAsia="宋体"/>
                <w:sz w:val="24"/>
                <w:color w:val="000000"/>
              </w:rPr>
              <w:t>数据</w:t>
            </w:r>
            <w:r>
              <w:rPr>
                <w:rFonts w:ascii="宋体" w:hAnsi="宋体" w:cs="宋体" w:eastAsia="宋体"/>
                <w:sz w:val="24"/>
                <w:color w:val="000000"/>
              </w:rPr>
              <w:t>资源规划</w:t>
            </w:r>
            <w:r>
              <w:rPr>
                <w:rFonts w:ascii="宋体" w:hAnsi="宋体" w:cs="宋体" w:eastAsia="宋体"/>
                <w:sz w:val="24"/>
                <w:color w:val="000000"/>
              </w:rPr>
              <w:t>设计方案。</w:t>
            </w:r>
          </w:p>
          <w:p>
            <w:pPr>
              <w:pStyle w:val="null3"/>
              <w:ind w:firstLine="480"/>
              <w:jc w:val="both"/>
            </w:pPr>
            <w:r>
              <w:rPr>
                <w:rFonts w:ascii="宋体" w:hAnsi="宋体" w:cs="宋体" w:eastAsia="宋体"/>
                <w:sz w:val="24"/>
                <w:color w:val="000000"/>
              </w:rPr>
              <w:t>3、数据接入要求</w:t>
            </w:r>
          </w:p>
          <w:p>
            <w:pPr>
              <w:pStyle w:val="null3"/>
              <w:ind w:firstLine="480"/>
              <w:jc w:val="both"/>
            </w:pPr>
            <w:r>
              <w:rPr>
                <w:rFonts w:ascii="宋体" w:hAnsi="宋体" w:cs="宋体" w:eastAsia="宋体"/>
                <w:sz w:val="24"/>
                <w:color w:val="000000"/>
              </w:rPr>
              <w:t>本项目需接入的数</w:t>
            </w:r>
            <w:r>
              <w:rPr>
                <w:rFonts w:ascii="arial, helvetica, sans-serif" w:hAnsi="arial, helvetica, sans-serif" w:cs="arial, helvetica, sans-serif" w:eastAsia="arial, helvetica, sans-serif"/>
                <w:sz w:val="24"/>
                <w:color w:val="000000"/>
              </w:rPr>
              <w:t>据主要包括</w:t>
            </w:r>
            <w:r>
              <w:rPr>
                <w:rFonts w:ascii="arial, helvetica, sans-serif" w:hAnsi="arial, helvetica, sans-serif" w:cs="arial, helvetica, sans-serif" w:eastAsia="arial, helvetica, sans-serif"/>
                <w:sz w:val="24"/>
                <w:color w:val="000000"/>
              </w:rPr>
              <w:t>“智慧法制”平台等业务数据以及政法协同办案系统的业务数据，投标人需</w:t>
            </w:r>
            <w:r>
              <w:rPr>
                <w:rFonts w:ascii="宋体" w:hAnsi="宋体" w:cs="宋体" w:eastAsia="宋体"/>
                <w:sz w:val="24"/>
                <w:color w:val="000000"/>
              </w:rPr>
              <w:t>对</w:t>
            </w:r>
            <w:r>
              <w:rPr>
                <w:rFonts w:ascii="arial, helvetica, sans-serif" w:hAnsi="arial, helvetica, sans-serif" w:cs="arial, helvetica, sans-serif" w:eastAsia="arial, helvetica, sans-serif"/>
                <w:sz w:val="24"/>
                <w:color w:val="000000"/>
              </w:rPr>
              <w:t>原有</w:t>
            </w:r>
            <w:r>
              <w:rPr>
                <w:rFonts w:ascii="宋体" w:hAnsi="宋体" w:cs="宋体" w:eastAsia="宋体"/>
                <w:sz w:val="24"/>
                <w:color w:val="000000"/>
              </w:rPr>
              <w:t>系统的数据</w:t>
            </w:r>
            <w:r>
              <w:rPr>
                <w:rFonts w:ascii="arial, helvetica, sans-serif" w:hAnsi="arial, helvetica, sans-serif" w:cs="arial, helvetica, sans-serif" w:eastAsia="arial, helvetica, sans-serif"/>
                <w:sz w:val="24"/>
                <w:color w:val="000000"/>
              </w:rPr>
              <w:t>进行迁移和</w:t>
            </w:r>
            <w:r>
              <w:rPr>
                <w:rFonts w:ascii="宋体" w:hAnsi="宋体" w:cs="宋体" w:eastAsia="宋体"/>
                <w:sz w:val="24"/>
                <w:color w:val="000000"/>
              </w:rPr>
              <w:t>汇聚，并建立统一的数据采集标准，对历史数据进行去重、补缺处理，全面汇聚执法监督相关业务数据资源</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4、数据处理要求</w:t>
            </w:r>
          </w:p>
          <w:p>
            <w:pPr>
              <w:pStyle w:val="null3"/>
              <w:ind w:firstLine="480"/>
              <w:jc w:val="both"/>
            </w:pPr>
            <w:r>
              <w:rPr>
                <w:rFonts w:ascii="宋体" w:hAnsi="宋体" w:cs="宋体" w:eastAsia="宋体"/>
                <w:sz w:val="24"/>
                <w:color w:val="000000"/>
              </w:rPr>
              <w:t>由于公安执法</w:t>
            </w:r>
            <w:r>
              <w:rPr>
                <w:rFonts w:ascii="宋体" w:hAnsi="宋体" w:cs="宋体" w:eastAsia="宋体"/>
                <w:sz w:val="24"/>
                <w:color w:val="000000"/>
              </w:rPr>
              <w:t>业务</w:t>
            </w:r>
            <w:r>
              <w:rPr>
                <w:rFonts w:ascii="宋体" w:hAnsi="宋体" w:cs="宋体" w:eastAsia="宋体"/>
                <w:sz w:val="24"/>
                <w:color w:val="000000"/>
              </w:rPr>
              <w:t>数据资源种类多样，</w:t>
            </w:r>
            <w:r>
              <w:rPr>
                <w:rFonts w:ascii="宋体" w:hAnsi="宋体" w:cs="宋体" w:eastAsia="宋体"/>
                <w:sz w:val="24"/>
                <w:color w:val="000000"/>
              </w:rPr>
              <w:t>投标人</w:t>
            </w:r>
            <w:r>
              <w:rPr>
                <w:rFonts w:ascii="宋体" w:hAnsi="宋体" w:cs="宋体" w:eastAsia="宋体"/>
                <w:sz w:val="24"/>
                <w:color w:val="000000"/>
              </w:rPr>
              <w:t>需要提供覆盖数据处理逻辑的集成设计、开发、调试、部署、运行、管理和监控各生命周期不同阶段的数据处理工具，对接入的数据内容进行探查、提取、清洗、转换、关联、比对、标识、融合等处理，并建立标准化的数据处理模式与流程。</w:t>
            </w:r>
          </w:p>
          <w:p>
            <w:pPr>
              <w:pStyle w:val="null3"/>
              <w:ind w:firstLine="480"/>
              <w:jc w:val="both"/>
            </w:pPr>
            <w:r>
              <w:rPr>
                <w:rFonts w:ascii="宋体" w:hAnsi="宋体" w:cs="宋体" w:eastAsia="宋体"/>
                <w:sz w:val="24"/>
                <w:color w:val="000000"/>
              </w:rPr>
              <w:t>5、</w:t>
            </w:r>
            <w:r>
              <w:rPr>
                <w:rFonts w:ascii="宋体" w:hAnsi="宋体" w:cs="宋体" w:eastAsia="宋体"/>
                <w:sz w:val="24"/>
                <w:color w:val="000000"/>
              </w:rPr>
              <w:t>数据治理服务要求</w:t>
            </w:r>
          </w:p>
          <w:p>
            <w:pPr>
              <w:pStyle w:val="null3"/>
              <w:ind w:firstLine="480"/>
              <w:jc w:val="both"/>
            </w:pPr>
            <w:r>
              <w:rPr>
                <w:rFonts w:ascii="宋体" w:hAnsi="宋体" w:cs="宋体" w:eastAsia="宋体"/>
                <w:sz w:val="24"/>
                <w:color w:val="000000"/>
              </w:rPr>
              <w:t>为了保障</w:t>
            </w:r>
            <w:r>
              <w:rPr>
                <w:rFonts w:ascii="宋体" w:hAnsi="宋体" w:cs="宋体" w:eastAsia="宋体"/>
                <w:sz w:val="24"/>
                <w:color w:val="000000"/>
              </w:rPr>
              <w:t>政法协同数据规范，同时满足公安部新一代警综平台、法综平台数据规范要求，</w:t>
            </w:r>
            <w:r>
              <w:rPr>
                <w:rFonts w:ascii="宋体" w:hAnsi="宋体" w:cs="宋体" w:eastAsia="宋体"/>
                <w:sz w:val="24"/>
                <w:color w:val="000000"/>
              </w:rPr>
              <w:t>需要对陕西省政法系统涉及相关数据进行数据治理服务。</w:t>
            </w:r>
          </w:p>
          <w:p>
            <w:pPr>
              <w:pStyle w:val="null3"/>
              <w:ind w:firstLine="482"/>
              <w:jc w:val="both"/>
            </w:pPr>
            <w:r>
              <w:rPr>
                <w:rFonts w:ascii="宋体" w:hAnsi="宋体" w:cs="宋体" w:eastAsia="宋体"/>
                <w:sz w:val="24"/>
                <w:b/>
                <w:color w:val="000000"/>
              </w:rPr>
              <w:t>5.3.7.2数据交换共享要求</w:t>
            </w:r>
          </w:p>
          <w:p>
            <w:pPr>
              <w:pStyle w:val="null3"/>
              <w:ind w:firstLine="482"/>
              <w:jc w:val="both"/>
            </w:pPr>
            <w:r>
              <w:rPr>
                <w:rFonts w:ascii="宋体" w:hAnsi="宋体" w:cs="宋体" w:eastAsia="宋体"/>
                <w:sz w:val="24"/>
                <w:color w:val="000000"/>
              </w:rPr>
              <w:t>投标人需提供数据交换共享方案，包括与外部（检察院、法院、司法）数据资源共享内容及交换方式、内部（公安侧与监管侧）数据资源共享内容及交换方式、数据资源目录和数据共享的算力和存储资源，并给出详细的测算依据。</w:t>
            </w:r>
          </w:p>
          <w:p>
            <w:pPr>
              <w:pStyle w:val="null3"/>
              <w:ind w:firstLine="482"/>
              <w:jc w:val="both"/>
            </w:pPr>
            <w:r>
              <w:rPr>
                <w:rFonts w:ascii="宋体" w:hAnsi="宋体" w:cs="宋体" w:eastAsia="宋体"/>
                <w:sz w:val="24"/>
                <w:b/>
                <w:color w:val="000000"/>
              </w:rPr>
              <w:t>5.3.7.3数据迁移要求</w:t>
            </w:r>
          </w:p>
          <w:p>
            <w:pPr>
              <w:pStyle w:val="null3"/>
              <w:ind w:firstLine="482"/>
              <w:jc w:val="both"/>
            </w:pPr>
            <w:r>
              <w:rPr>
                <w:rFonts w:ascii="宋体" w:hAnsi="宋体" w:cs="宋体" w:eastAsia="宋体"/>
                <w:sz w:val="24"/>
                <w:b/>
                <w:color w:val="000000"/>
              </w:rPr>
              <w:t>1、</w:t>
            </w:r>
            <w:r>
              <w:rPr>
                <w:rFonts w:ascii="宋体" w:hAnsi="宋体" w:cs="宋体" w:eastAsia="宋体"/>
                <w:sz w:val="24"/>
                <w:b/>
                <w:color w:val="000000"/>
              </w:rPr>
              <w:t>结构化数据迁移</w:t>
            </w:r>
            <w:r>
              <w:rPr>
                <w:rFonts w:ascii="宋体" w:hAnsi="宋体" w:cs="宋体" w:eastAsia="宋体"/>
                <w:sz w:val="24"/>
                <w:b/>
                <w:color w:val="000000"/>
              </w:rPr>
              <w:t>要求</w:t>
            </w:r>
            <w:r>
              <w:rPr>
                <w:rFonts w:ascii="宋体" w:hAnsi="宋体" w:cs="宋体" w:eastAsia="宋体"/>
                <w:sz w:val="24"/>
                <w:b/>
                <w:color w:val="000000"/>
              </w:rPr>
              <w:t>：</w:t>
            </w:r>
          </w:p>
          <w:p>
            <w:pPr>
              <w:pStyle w:val="null3"/>
              <w:ind w:firstLine="480"/>
              <w:jc w:val="both"/>
            </w:pPr>
            <w:r>
              <w:rPr>
                <w:rFonts w:ascii="宋体" w:hAnsi="宋体" w:cs="宋体" w:eastAsia="宋体"/>
                <w:sz w:val="24"/>
                <w:color w:val="000000"/>
              </w:rPr>
              <w:t>为了确保新系统能够完全兼容现有系统的业务需求，确保现有业务逻辑不被数据迁移所干扰，需对原</w:t>
            </w:r>
            <w:r>
              <w:rPr>
                <w:rFonts w:ascii="宋体" w:hAnsi="宋体" w:cs="宋体" w:eastAsia="宋体"/>
                <w:sz w:val="24"/>
                <w:color w:val="000000"/>
              </w:rPr>
              <w:t>系统的</w:t>
            </w:r>
            <w:r>
              <w:rPr>
                <w:rFonts w:ascii="宋体" w:hAnsi="宋体" w:cs="宋体" w:eastAsia="宋体"/>
                <w:sz w:val="24"/>
                <w:color w:val="000000"/>
              </w:rPr>
              <w:t>数据进行梳理，</w:t>
            </w:r>
            <w:r>
              <w:rPr>
                <w:rFonts w:ascii="宋体" w:hAnsi="宋体" w:cs="宋体" w:eastAsia="宋体"/>
                <w:sz w:val="24"/>
                <w:color w:val="000000"/>
              </w:rPr>
              <w:t>完成</w:t>
            </w:r>
            <w:r>
              <w:rPr>
                <w:rFonts w:ascii="宋体" w:hAnsi="宋体" w:cs="宋体" w:eastAsia="宋体"/>
                <w:sz w:val="24"/>
                <w:color w:val="000000"/>
              </w:rPr>
              <w:t>历史数据整合迁移，</w:t>
            </w:r>
            <w:r>
              <w:rPr>
                <w:rFonts w:ascii="宋体" w:hAnsi="宋体" w:cs="宋体" w:eastAsia="宋体"/>
                <w:sz w:val="24"/>
                <w:color w:val="000000"/>
              </w:rPr>
              <w:t>同时，实现</w:t>
            </w:r>
            <w:r>
              <w:rPr>
                <w:rFonts w:ascii="宋体" w:hAnsi="宋体" w:cs="宋体" w:eastAsia="宋体"/>
                <w:sz w:val="24"/>
                <w:color w:val="000000"/>
              </w:rPr>
              <w:t>系统切换时期的增量数据同步。</w:t>
            </w:r>
            <w:r>
              <w:rPr>
                <w:rFonts w:ascii="宋体" w:hAnsi="宋体" w:cs="宋体" w:eastAsia="宋体"/>
                <w:sz w:val="24"/>
                <w:color w:val="000000"/>
              </w:rPr>
              <w:t>投标人需提供详细的数据迁移方案。</w:t>
            </w:r>
          </w:p>
          <w:p>
            <w:pPr>
              <w:pStyle w:val="null3"/>
              <w:ind w:firstLine="482"/>
              <w:jc w:val="both"/>
            </w:pPr>
            <w:r>
              <w:rPr>
                <w:rFonts w:ascii="宋体" w:hAnsi="宋体" w:cs="宋体" w:eastAsia="宋体"/>
                <w:sz w:val="24"/>
                <w:b/>
                <w:color w:val="000000"/>
              </w:rPr>
              <w:t>2、</w:t>
            </w:r>
            <w:r>
              <w:rPr>
                <w:rFonts w:ascii="宋体" w:hAnsi="宋体" w:cs="宋体" w:eastAsia="宋体"/>
                <w:sz w:val="24"/>
                <w:b/>
                <w:color w:val="000000"/>
              </w:rPr>
              <w:t>非结构化数据迁移</w:t>
            </w:r>
            <w:r>
              <w:rPr>
                <w:rFonts w:ascii="宋体" w:hAnsi="宋体" w:cs="宋体" w:eastAsia="宋体"/>
                <w:sz w:val="24"/>
                <w:b/>
                <w:color w:val="000000"/>
              </w:rPr>
              <w:t>要求</w:t>
            </w:r>
            <w:r>
              <w:rPr>
                <w:rFonts w:ascii="宋体" w:hAnsi="宋体" w:cs="宋体" w:eastAsia="宋体"/>
                <w:sz w:val="24"/>
                <w:b/>
                <w:color w:val="000000"/>
              </w:rPr>
              <w:t>：</w:t>
            </w:r>
          </w:p>
          <w:p>
            <w:pPr>
              <w:pStyle w:val="null3"/>
              <w:ind w:firstLine="480"/>
              <w:jc w:val="both"/>
            </w:pPr>
            <w:r>
              <w:rPr>
                <w:rFonts w:ascii="宋体" w:hAnsi="宋体" w:cs="宋体" w:eastAsia="宋体"/>
                <w:sz w:val="24"/>
                <w:color w:val="000000"/>
              </w:rPr>
              <w:t>要求</w:t>
            </w:r>
            <w:r>
              <w:rPr>
                <w:rFonts w:ascii="宋体" w:hAnsi="宋体" w:cs="宋体" w:eastAsia="宋体"/>
                <w:sz w:val="24"/>
                <w:color w:val="000000"/>
              </w:rPr>
              <w:t>法制</w:t>
            </w:r>
            <w:r>
              <w:rPr>
                <w:rFonts w:ascii="宋体" w:hAnsi="宋体" w:cs="宋体" w:eastAsia="宋体"/>
                <w:sz w:val="24"/>
                <w:color w:val="000000"/>
              </w:rPr>
              <w:t>对</w:t>
            </w:r>
            <w:r>
              <w:rPr>
                <w:rFonts w:ascii="宋体" w:hAnsi="宋体" w:cs="宋体" w:eastAsia="宋体"/>
                <w:sz w:val="24"/>
                <w:color w:val="000000"/>
              </w:rPr>
              <w:t>卷宗、文书等非结构化数据</w:t>
            </w:r>
            <w:r>
              <w:rPr>
                <w:rFonts w:ascii="宋体" w:hAnsi="宋体" w:cs="宋体" w:eastAsia="宋体"/>
                <w:sz w:val="24"/>
                <w:color w:val="000000"/>
              </w:rPr>
              <w:t>完成</w:t>
            </w:r>
            <w:r>
              <w:rPr>
                <w:rFonts w:ascii="宋体" w:hAnsi="宋体" w:cs="宋体" w:eastAsia="宋体"/>
                <w:sz w:val="24"/>
                <w:color w:val="000000"/>
              </w:rPr>
              <w:t>迁移，监管对人员照片数据</w:t>
            </w:r>
            <w:r>
              <w:rPr>
                <w:rFonts w:ascii="宋体" w:hAnsi="宋体" w:cs="宋体" w:eastAsia="宋体"/>
                <w:sz w:val="24"/>
                <w:color w:val="000000"/>
              </w:rPr>
              <w:t>完成</w:t>
            </w:r>
            <w:r>
              <w:rPr>
                <w:rFonts w:ascii="宋体" w:hAnsi="宋体" w:cs="宋体" w:eastAsia="宋体"/>
                <w:sz w:val="24"/>
                <w:color w:val="000000"/>
              </w:rPr>
              <w:t>迁移，</w:t>
            </w:r>
            <w:r>
              <w:rPr>
                <w:rFonts w:ascii="宋体" w:hAnsi="宋体" w:cs="宋体" w:eastAsia="宋体"/>
                <w:sz w:val="24"/>
                <w:color w:val="000000"/>
              </w:rPr>
              <w:t>投标人需提供详细的数据迁移方案。</w:t>
            </w:r>
          </w:p>
          <w:p>
            <w:pPr>
              <w:pStyle w:val="null3"/>
              <w:ind w:firstLine="482"/>
              <w:jc w:val="both"/>
            </w:pPr>
            <w:r>
              <w:rPr>
                <w:rFonts w:ascii="宋体" w:hAnsi="宋体" w:cs="宋体" w:eastAsia="宋体"/>
                <w:sz w:val="24"/>
                <w:b/>
                <w:color w:val="000000"/>
              </w:rPr>
              <w:t>5.3.8</w:t>
            </w:r>
            <w:r>
              <w:rPr>
                <w:rFonts w:ascii="宋体" w:hAnsi="宋体" w:cs="宋体" w:eastAsia="宋体"/>
                <w:sz w:val="24"/>
                <w:b/>
                <w:color w:val="000000"/>
              </w:rPr>
              <w:t>安全要求</w:t>
            </w:r>
          </w:p>
          <w:p>
            <w:pPr>
              <w:pStyle w:val="null3"/>
              <w:ind w:firstLine="480"/>
              <w:jc w:val="both"/>
            </w:pPr>
            <w:r>
              <w:rPr>
                <w:rFonts w:ascii="宋体" w:hAnsi="宋体" w:cs="宋体" w:eastAsia="宋体"/>
                <w:sz w:val="24"/>
                <w:color w:val="000000"/>
              </w:rPr>
              <w:t>本项目应遵循国家信息安全等级保护相关规定和技术要求，本次招标项目的信息安全要求如下：</w:t>
            </w:r>
          </w:p>
          <w:p>
            <w:pPr>
              <w:pStyle w:val="null3"/>
              <w:ind w:firstLine="480"/>
              <w:jc w:val="both"/>
            </w:pPr>
            <w:r>
              <w:rPr>
                <w:rFonts w:ascii="宋体" w:hAnsi="宋体" w:cs="宋体" w:eastAsia="宋体"/>
                <w:sz w:val="24"/>
                <w:color w:val="000000"/>
              </w:rPr>
              <w:t>1. 严格遵循国家信息安全等级保护相关管理规定和技术要求，系统平台应符合国家信息安全等级保护第三级相关要求；</w:t>
            </w:r>
          </w:p>
          <w:p>
            <w:pPr>
              <w:pStyle w:val="null3"/>
              <w:ind w:firstLine="480"/>
              <w:jc w:val="both"/>
            </w:pPr>
            <w:r>
              <w:rPr>
                <w:rFonts w:ascii="宋体" w:hAnsi="宋体" w:cs="宋体" w:eastAsia="宋体"/>
                <w:sz w:val="24"/>
                <w:color w:val="000000"/>
              </w:rPr>
              <w:t xml:space="preserve">2. </w:t>
            </w:r>
            <w:r>
              <w:rPr>
                <w:rFonts w:ascii="宋体" w:hAnsi="宋体" w:cs="宋体" w:eastAsia="宋体"/>
                <w:sz w:val="24"/>
                <w:color w:val="000000"/>
              </w:rPr>
              <w:t>严格遵循国家</w:t>
            </w:r>
            <w:r>
              <w:rPr>
                <w:rFonts w:ascii="宋体" w:hAnsi="宋体" w:cs="宋体" w:eastAsia="宋体"/>
                <w:sz w:val="24"/>
                <w:color w:val="000000"/>
              </w:rPr>
              <w:t>保密</w:t>
            </w:r>
            <w:r>
              <w:rPr>
                <w:rFonts w:ascii="宋体" w:hAnsi="宋体" w:cs="宋体" w:eastAsia="宋体"/>
                <w:sz w:val="24"/>
                <w:color w:val="000000"/>
              </w:rPr>
              <w:t>相关管理规定和技术要求</w:t>
            </w:r>
            <w:r>
              <w:rPr>
                <w:rFonts w:ascii="宋体" w:hAnsi="宋体" w:cs="宋体" w:eastAsia="宋体"/>
                <w:sz w:val="24"/>
                <w:color w:val="000000"/>
              </w:rPr>
              <w:t>，</w:t>
            </w:r>
            <w:r>
              <w:rPr>
                <w:rFonts w:ascii="宋体" w:hAnsi="宋体" w:cs="宋体" w:eastAsia="宋体"/>
                <w:sz w:val="24"/>
                <w:color w:val="000000"/>
              </w:rPr>
              <w:t>系统平台应</w:t>
            </w:r>
            <w:r>
              <w:rPr>
                <w:rFonts w:ascii="宋体" w:hAnsi="宋体" w:cs="宋体" w:eastAsia="宋体"/>
                <w:sz w:val="24"/>
                <w:color w:val="000000"/>
              </w:rPr>
              <w:t>均应满足三级密评相关要求</w:t>
            </w:r>
            <w:r>
              <w:rPr>
                <w:rFonts w:ascii="宋体" w:hAnsi="宋体" w:cs="宋体" w:eastAsia="宋体"/>
                <w:sz w:val="24"/>
                <w:color w:val="000000"/>
              </w:rPr>
              <w:t>。</w:t>
            </w:r>
          </w:p>
          <w:p>
            <w:pPr>
              <w:pStyle w:val="null3"/>
              <w:ind w:firstLine="480"/>
              <w:jc w:val="both"/>
            </w:pPr>
            <w:r>
              <w:rPr>
                <w:rFonts w:ascii="宋体" w:hAnsi="宋体" w:cs="宋体" w:eastAsia="宋体"/>
                <w:sz w:val="24"/>
                <w:b/>
                <w:color w:val="000000"/>
              </w:rPr>
              <w:t>5.3.9</w:t>
            </w:r>
            <w:r>
              <w:rPr>
                <w:rFonts w:ascii="宋体" w:hAnsi="宋体" w:cs="宋体" w:eastAsia="宋体"/>
                <w:sz w:val="24"/>
                <w:b/>
                <w:color w:val="000000"/>
              </w:rPr>
              <w:t>部署要求</w:t>
            </w:r>
          </w:p>
          <w:p>
            <w:pPr>
              <w:pStyle w:val="null3"/>
              <w:ind w:firstLine="480"/>
              <w:jc w:val="left"/>
            </w:pPr>
            <w:r>
              <w:rPr>
                <w:rFonts w:ascii="宋体" w:hAnsi="宋体" w:cs="宋体" w:eastAsia="宋体"/>
                <w:sz w:val="24"/>
                <w:color w:val="000000"/>
              </w:rPr>
              <w:t>投标人需提供详细的系统部署方案，包括环境要求、安全、兼容性、存储等内容，其中，存储需满保证数据存储的全面性和稳定性，当发生事故时能快速有效恢复数据。</w:t>
            </w:r>
          </w:p>
          <w:p>
            <w:pPr>
              <w:pStyle w:val="null3"/>
              <w:ind w:firstLine="480"/>
              <w:jc w:val="left"/>
            </w:pPr>
            <w:r>
              <w:rPr>
                <w:rFonts w:ascii="宋体" w:hAnsi="宋体" w:cs="宋体" w:eastAsia="宋体"/>
                <w:sz w:val="24"/>
                <w:b/>
                <w:color w:val="000000"/>
              </w:rPr>
              <w:t>5.3.10</w:t>
            </w:r>
            <w:r>
              <w:rPr>
                <w:rFonts w:ascii="宋体" w:hAnsi="宋体" w:cs="宋体" w:eastAsia="宋体"/>
                <w:sz w:val="24"/>
                <w:b/>
                <w:color w:val="000000"/>
              </w:rPr>
              <w:t>项目管理要求</w:t>
            </w:r>
          </w:p>
          <w:p>
            <w:pPr>
              <w:pStyle w:val="null3"/>
              <w:ind w:firstLine="480"/>
              <w:jc w:val="left"/>
            </w:pPr>
            <w:r>
              <w:rPr>
                <w:rFonts w:ascii="宋体" w:hAnsi="宋体" w:cs="宋体" w:eastAsia="宋体"/>
                <w:sz w:val="24"/>
                <w:color w:val="000000"/>
              </w:rPr>
              <w:t>投标人必须成立项目组织、明确责任、严格按照信息化项目管理的有关规定进行项目管理，保证项目质量、确保项目如期完成。</w:t>
            </w:r>
          </w:p>
          <w:p>
            <w:pPr>
              <w:pStyle w:val="null3"/>
              <w:ind w:firstLine="480"/>
              <w:jc w:val="left"/>
            </w:pPr>
            <w:r>
              <w:rPr>
                <w:rFonts w:ascii="宋体" w:hAnsi="宋体" w:cs="宋体" w:eastAsia="宋体"/>
                <w:sz w:val="24"/>
                <w:b/>
                <w:color w:val="000000"/>
              </w:rPr>
              <w:t>5.3.10.1</w:t>
            </w:r>
            <w:r>
              <w:rPr>
                <w:rFonts w:ascii="宋体" w:hAnsi="宋体" w:cs="宋体" w:eastAsia="宋体"/>
                <w:sz w:val="24"/>
                <w:b/>
                <w:color w:val="000000"/>
              </w:rPr>
              <w:t>质量管理</w:t>
            </w:r>
            <w:r>
              <w:rPr>
                <w:rFonts w:ascii="宋体" w:hAnsi="宋体" w:cs="宋体" w:eastAsia="宋体"/>
                <w:sz w:val="24"/>
                <w:b/>
                <w:color w:val="000000"/>
              </w:rPr>
              <w:t xml:space="preserve"> </w:t>
            </w:r>
          </w:p>
          <w:p>
            <w:pPr>
              <w:pStyle w:val="null3"/>
              <w:ind w:firstLine="480"/>
              <w:jc w:val="left"/>
            </w:pPr>
            <w:r>
              <w:rPr>
                <w:rFonts w:ascii="宋体" w:hAnsi="宋体" w:cs="宋体" w:eastAsia="宋体"/>
                <w:sz w:val="24"/>
                <w:color w:val="000000"/>
              </w:rPr>
              <w:t>投标人</w:t>
            </w:r>
            <w:r>
              <w:rPr>
                <w:rFonts w:ascii="宋体" w:hAnsi="宋体" w:cs="宋体" w:eastAsia="宋体"/>
                <w:sz w:val="24"/>
                <w:color w:val="000000"/>
              </w:rPr>
              <w:t>应建立严格的质量保证体系，制定项目开发建设质量控制方案和实施措施，并督促落实各环节质量控制内容和目标；保证总体规划设计、开发与实施、系统运行与验收各个阶段工作满足招标方对质量的要求。</w:t>
            </w:r>
          </w:p>
          <w:p>
            <w:pPr>
              <w:pStyle w:val="null3"/>
              <w:ind w:firstLine="480"/>
              <w:jc w:val="left"/>
            </w:pPr>
            <w:r>
              <w:rPr>
                <w:rFonts w:ascii="宋体" w:hAnsi="宋体" w:cs="宋体" w:eastAsia="宋体"/>
                <w:sz w:val="24"/>
                <w:color w:val="000000"/>
              </w:rPr>
              <w:t>投标人应根据整个开发的工作计划，对阶段性工作成果进行审查和测试，并向项目单位提交里程碑式工作成果。通过保证各阶段性成果的质量，最终保证整个系统集成、开发的质量。</w:t>
            </w:r>
          </w:p>
          <w:p>
            <w:pPr>
              <w:pStyle w:val="null3"/>
              <w:ind w:firstLine="480"/>
              <w:jc w:val="left"/>
            </w:pPr>
            <w:r>
              <w:rPr>
                <w:rFonts w:ascii="宋体" w:hAnsi="宋体" w:cs="宋体" w:eastAsia="宋体"/>
                <w:sz w:val="24"/>
                <w:color w:val="000000"/>
              </w:rPr>
              <w:t>投标人应按照监理单位对项目质量管理要求，提供项目阶段性质量测试报告。</w:t>
            </w:r>
          </w:p>
          <w:p>
            <w:pPr>
              <w:pStyle w:val="null3"/>
              <w:ind w:firstLine="480"/>
              <w:jc w:val="left"/>
            </w:pPr>
            <w:r>
              <w:rPr>
                <w:rFonts w:ascii="宋体" w:hAnsi="宋体" w:cs="宋体" w:eastAsia="宋体"/>
                <w:sz w:val="24"/>
                <w:color w:val="000000"/>
              </w:rPr>
              <w:t>投标人提供的应用软件应符合软件测评方案、审计、密评、等保等相关要求。</w:t>
            </w:r>
          </w:p>
          <w:p>
            <w:pPr>
              <w:pStyle w:val="null3"/>
              <w:ind w:firstLine="480"/>
              <w:jc w:val="left"/>
            </w:pPr>
            <w:r>
              <w:rPr>
                <w:rFonts w:ascii="宋体" w:hAnsi="宋体" w:cs="宋体" w:eastAsia="宋体"/>
                <w:sz w:val="24"/>
                <w:color w:val="000000"/>
              </w:rPr>
              <w:t>投标人应提供一套完整的问题管理平台，用于收集、流转、统计、反馈、管理项目建设、试运行、质保期间用户提出的各类问题、意见、建议。</w:t>
            </w:r>
          </w:p>
          <w:p>
            <w:pPr>
              <w:pStyle w:val="null3"/>
              <w:ind w:firstLine="480"/>
              <w:jc w:val="left"/>
            </w:pPr>
            <w:r>
              <w:rPr>
                <w:rFonts w:ascii="宋体" w:hAnsi="宋体" w:cs="宋体" w:eastAsia="宋体"/>
                <w:sz w:val="24"/>
                <w:color w:val="000000"/>
              </w:rPr>
              <w:t>投标人必须提供用于该项目的项目经理及组成开发小组、协调人、主管经理的人员名单，并且提供人员的基本情况和以往业绩，其中项目经理在项目开发过程中</w:t>
            </w:r>
            <w:r>
              <w:rPr>
                <w:rFonts w:ascii="宋体" w:hAnsi="宋体" w:cs="宋体" w:eastAsia="宋体"/>
                <w:sz w:val="24"/>
                <w:color w:val="000000"/>
              </w:rPr>
              <w:t>不能变更</w:t>
            </w:r>
            <w:r>
              <w:rPr>
                <w:rFonts w:ascii="宋体" w:hAnsi="宋体" w:cs="宋体" w:eastAsia="宋体"/>
                <w:sz w:val="24"/>
                <w:color w:val="000000"/>
              </w:rPr>
              <w:t>，开发人员的变化情况应控制在</w:t>
            </w:r>
            <w:r>
              <w:rPr>
                <w:rFonts w:ascii="宋体" w:hAnsi="宋体" w:cs="宋体" w:eastAsia="宋体"/>
                <w:sz w:val="24"/>
                <w:color w:val="000000"/>
              </w:rPr>
              <w:t>10%以内</w:t>
            </w:r>
            <w:r>
              <w:rPr>
                <w:rFonts w:ascii="宋体" w:hAnsi="宋体" w:cs="宋体" w:eastAsia="宋体"/>
                <w:sz w:val="24"/>
                <w:color w:val="000000"/>
              </w:rPr>
              <w:t>。</w:t>
            </w:r>
          </w:p>
          <w:p>
            <w:pPr>
              <w:pStyle w:val="null3"/>
              <w:ind w:firstLine="480"/>
              <w:jc w:val="left"/>
            </w:pPr>
            <w:r>
              <w:rPr>
                <w:rFonts w:ascii="宋体" w:hAnsi="宋体" w:cs="宋体" w:eastAsia="宋体"/>
                <w:sz w:val="24"/>
                <w:b/>
                <w:color w:val="000000"/>
              </w:rPr>
              <w:t>5.3.10.2</w:t>
            </w:r>
            <w:r>
              <w:rPr>
                <w:rFonts w:ascii="宋体" w:hAnsi="宋体" w:cs="宋体" w:eastAsia="宋体"/>
                <w:sz w:val="24"/>
                <w:b/>
                <w:color w:val="000000"/>
              </w:rPr>
              <w:t>进度管理</w:t>
            </w:r>
          </w:p>
          <w:p>
            <w:pPr>
              <w:pStyle w:val="null3"/>
              <w:ind w:firstLine="480"/>
              <w:jc w:val="left"/>
            </w:pPr>
            <w:r>
              <w:rPr>
                <w:rFonts w:ascii="宋体" w:hAnsi="宋体" w:cs="宋体" w:eastAsia="宋体"/>
                <w:sz w:val="24"/>
                <w:color w:val="000000"/>
              </w:rPr>
              <w:t>投标人需提供详细的项目进度管理计划表，并配套合理的进度管理措施</w:t>
            </w:r>
            <w:r>
              <w:rPr>
                <w:rFonts w:ascii="宋体" w:hAnsi="宋体" w:cs="宋体" w:eastAsia="宋体"/>
                <w:sz w:val="24"/>
                <w:color w:val="000000"/>
              </w:rPr>
              <w:t>。</w:t>
            </w:r>
          </w:p>
          <w:p>
            <w:pPr>
              <w:pStyle w:val="null3"/>
              <w:ind w:firstLine="480"/>
              <w:jc w:val="left"/>
            </w:pPr>
            <w:r>
              <w:rPr>
                <w:rFonts w:ascii="宋体" w:hAnsi="宋体" w:cs="宋体" w:eastAsia="宋体"/>
                <w:sz w:val="24"/>
                <w:b/>
                <w:color w:val="000000"/>
              </w:rPr>
              <w:t>5.3.10.3</w:t>
            </w:r>
            <w:r>
              <w:rPr>
                <w:rFonts w:ascii="宋体" w:hAnsi="宋体" w:cs="宋体" w:eastAsia="宋体"/>
                <w:sz w:val="24"/>
                <w:b/>
                <w:color w:val="000000"/>
              </w:rPr>
              <w:t>文档管理</w:t>
            </w:r>
          </w:p>
          <w:p>
            <w:pPr>
              <w:pStyle w:val="null3"/>
              <w:ind w:firstLine="480"/>
              <w:jc w:val="left"/>
            </w:pPr>
            <w:r>
              <w:rPr>
                <w:rFonts w:ascii="宋体" w:hAnsi="宋体" w:cs="宋体" w:eastAsia="宋体"/>
                <w:sz w:val="24"/>
                <w:color w:val="000000"/>
              </w:rPr>
              <w:t>需建立完善的文档管理体系，文档体系参照陕西省数据局相关标准</w:t>
            </w:r>
            <w:r>
              <w:rPr>
                <w:rFonts w:ascii="宋体" w:hAnsi="宋体" w:cs="宋体" w:eastAsia="宋体"/>
                <w:sz w:val="24"/>
                <w:color w:val="000000"/>
              </w:rPr>
              <w:t>，</w:t>
            </w:r>
            <w:r>
              <w:rPr>
                <w:rFonts w:ascii="宋体" w:hAnsi="宋体" w:cs="宋体" w:eastAsia="宋体"/>
                <w:sz w:val="24"/>
                <w:color w:val="000000"/>
              </w:rPr>
              <w:t>包括文件命名规范、目录规范、文件传递规则等。在规定时间内向招标人提交项目建设需求调研、设计、开发、测试、实施各个阶段的计划、方案、报告、质量标准、项目进展状态及文档。</w:t>
            </w:r>
          </w:p>
          <w:p>
            <w:pPr>
              <w:pStyle w:val="null3"/>
              <w:ind w:firstLine="480"/>
              <w:jc w:val="left"/>
            </w:pPr>
            <w:r>
              <w:rPr>
                <w:rFonts w:ascii="宋体" w:hAnsi="宋体" w:cs="宋体" w:eastAsia="宋体"/>
                <w:sz w:val="24"/>
                <w:color w:val="000000"/>
              </w:rPr>
              <w:t>项目结束后，中标方按照本标书要求把项目相关文档全部移交给招标人。</w:t>
            </w:r>
          </w:p>
          <w:p>
            <w:pPr>
              <w:pStyle w:val="null3"/>
              <w:ind w:firstLine="480"/>
              <w:jc w:val="left"/>
            </w:pPr>
            <w:r>
              <w:rPr>
                <w:rFonts w:ascii="宋体" w:hAnsi="宋体" w:cs="宋体" w:eastAsia="宋体"/>
                <w:sz w:val="24"/>
                <w:b/>
                <w:color w:val="000000"/>
              </w:rPr>
              <w:t>5.3.10.4</w:t>
            </w:r>
            <w:r>
              <w:rPr>
                <w:rFonts w:ascii="宋体" w:hAnsi="宋体" w:cs="宋体" w:eastAsia="宋体"/>
                <w:sz w:val="24"/>
                <w:b/>
                <w:color w:val="000000"/>
              </w:rPr>
              <w:t>其它要求</w:t>
            </w:r>
          </w:p>
          <w:p>
            <w:pPr>
              <w:pStyle w:val="null3"/>
              <w:ind w:firstLine="480"/>
              <w:jc w:val="left"/>
            </w:pPr>
            <w:r>
              <w:rPr>
                <w:rFonts w:ascii="宋体" w:hAnsi="宋体" w:cs="宋体" w:eastAsia="宋体"/>
                <w:sz w:val="24"/>
                <w:b/>
                <w:color w:val="000000"/>
              </w:rPr>
              <w:t>5.3.10.4.1</w:t>
            </w:r>
            <w:r>
              <w:rPr>
                <w:rFonts w:ascii="宋体" w:hAnsi="宋体" w:cs="宋体" w:eastAsia="宋体"/>
                <w:sz w:val="24"/>
                <w:b/>
                <w:color w:val="000000"/>
              </w:rPr>
              <w:t>运行维护系统要求</w:t>
            </w:r>
          </w:p>
          <w:p>
            <w:pPr>
              <w:pStyle w:val="null3"/>
              <w:ind w:firstLine="482"/>
              <w:jc w:val="both"/>
            </w:pPr>
            <w:r>
              <w:rPr>
                <w:rFonts w:ascii="宋体" w:hAnsi="宋体" w:cs="宋体" w:eastAsia="宋体"/>
                <w:sz w:val="24"/>
                <w:b/>
                <w:color w:val="000000"/>
              </w:rPr>
              <w:t>1、</w:t>
            </w:r>
            <w:r>
              <w:rPr>
                <w:rFonts w:ascii="宋体" w:hAnsi="宋体" w:cs="宋体" w:eastAsia="宋体"/>
                <w:sz w:val="24"/>
                <w:b/>
                <w:color w:val="000000"/>
              </w:rPr>
              <w:t>运维组织</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组织架构：运维团队应设立专门的管理平台运维小组，负责集群的日常运维、故障处理、性能优化等工作。小组内部分工明确，包括集群管理员、网络管理员、存储管理员等。</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人员配备：运维人员需具备丰富的管理平台使用经验，熟悉集群部署、配置、升级等操作流程。同时，应具备良好的沟通能力和团队协作精神。</w:t>
            </w:r>
          </w:p>
          <w:p>
            <w:pPr>
              <w:pStyle w:val="null3"/>
              <w:ind w:firstLine="482"/>
              <w:jc w:val="both"/>
            </w:pPr>
            <w:r>
              <w:rPr>
                <w:rFonts w:ascii="宋体" w:hAnsi="宋体" w:cs="宋体" w:eastAsia="宋体"/>
                <w:sz w:val="24"/>
                <w:b/>
                <w:color w:val="000000"/>
              </w:rPr>
              <w:t>2、</w:t>
            </w:r>
            <w:r>
              <w:rPr>
                <w:rFonts w:ascii="宋体" w:hAnsi="宋体" w:cs="宋体" w:eastAsia="宋体"/>
                <w:sz w:val="24"/>
                <w:b/>
                <w:color w:val="000000"/>
              </w:rPr>
              <w:t>运维管理规范</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标准化流程：制定详细的管理平台运维流程，包括集群初始化、应用部署、资源调度、故障恢复等。确保每一步操作都有明确的指导文档和最佳实践。</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配置管理：采用集中式的配置管理方式，对集群配置进行统一存储和版本控制。确保配置变更可追溯、可审计。</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变更管理：对任何影响集群稳定性和性能的变更操作，应经过严格的评审和测试流程，确保变更的安全性和有效性。</w:t>
            </w:r>
          </w:p>
          <w:p>
            <w:pPr>
              <w:pStyle w:val="null3"/>
              <w:ind w:firstLine="482"/>
              <w:jc w:val="both"/>
            </w:pPr>
            <w:r>
              <w:rPr>
                <w:rFonts w:ascii="宋体" w:hAnsi="宋体" w:cs="宋体" w:eastAsia="宋体"/>
                <w:sz w:val="24"/>
                <w:b/>
                <w:color w:val="000000"/>
              </w:rPr>
              <w:t>3、</w:t>
            </w:r>
            <w:r>
              <w:rPr>
                <w:rFonts w:ascii="宋体" w:hAnsi="宋体" w:cs="宋体" w:eastAsia="宋体"/>
                <w:sz w:val="24"/>
                <w:b/>
                <w:color w:val="000000"/>
              </w:rPr>
              <w:t>运维服务内容</w:t>
            </w:r>
          </w:p>
          <w:p>
            <w:pPr>
              <w:pStyle w:val="null3"/>
              <w:ind w:firstLine="482"/>
              <w:jc w:val="both"/>
            </w:pPr>
            <w:r>
              <w:rPr>
                <w:rFonts w:ascii="宋体" w:hAnsi="宋体" w:cs="宋体" w:eastAsia="宋体"/>
                <w:sz w:val="24"/>
                <w:b/>
                <w:color w:val="000000"/>
              </w:rPr>
              <w:t>投标人需提供以下运维服务内容</w:t>
            </w:r>
          </w:p>
          <w:p>
            <w:pPr>
              <w:pStyle w:val="null3"/>
              <w:ind w:firstLine="240"/>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软件安装与配置：包操作系统、数据库、中间件等软件的安装与配置。</w:t>
            </w:r>
          </w:p>
          <w:p>
            <w:pPr>
              <w:pStyle w:val="null3"/>
              <w:ind w:firstLine="240"/>
              <w:jc w:val="both"/>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软件部署与更新：负责软件系统的安装、部署和更新，确保应用程序在各个环境中的正确性、稳定性和可靠性。</w:t>
            </w:r>
          </w:p>
          <w:p>
            <w:pPr>
              <w:pStyle w:val="null3"/>
              <w:ind w:firstLine="240"/>
              <w:jc w:val="both"/>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性能优化：对应用程序进行性能监控和优化，以提高系统的响应速度和用户体验。</w:t>
            </w:r>
          </w:p>
          <w:p>
            <w:pPr>
              <w:pStyle w:val="null3"/>
              <w:ind w:firstLine="240"/>
              <w:jc w:val="both"/>
            </w:pPr>
            <w:r>
              <w:rPr>
                <w:rFonts w:ascii="宋体" w:hAnsi="宋体" w:cs="宋体" w:eastAsia="宋体"/>
                <w:sz w:val="24"/>
                <w:color w:val="000000"/>
              </w:rPr>
              <w:t>（</w:t>
            </w:r>
            <w:r>
              <w:rPr>
                <w:rFonts w:ascii="宋体" w:hAnsi="宋体" w:cs="宋体" w:eastAsia="宋体"/>
                <w:sz w:val="24"/>
                <w:color w:val="000000"/>
              </w:rPr>
              <w:t>4）系统运维：包括</w:t>
            </w:r>
            <w:r>
              <w:rPr>
                <w:rFonts w:ascii="宋体" w:hAnsi="宋体" w:cs="宋体" w:eastAsia="宋体"/>
                <w:sz w:val="24"/>
                <w:color w:val="000000"/>
              </w:rPr>
              <w:t>操作系统维护</w:t>
            </w:r>
            <w:r>
              <w:rPr>
                <w:rFonts w:ascii="宋体" w:hAnsi="宋体" w:cs="宋体" w:eastAsia="宋体"/>
                <w:sz w:val="24"/>
                <w:color w:val="000000"/>
              </w:rPr>
              <w:t>、</w:t>
            </w:r>
            <w:r>
              <w:rPr>
                <w:rFonts w:ascii="宋体" w:hAnsi="宋体" w:cs="宋体" w:eastAsia="宋体"/>
                <w:sz w:val="24"/>
                <w:color w:val="000000"/>
              </w:rPr>
              <w:t>数据库管理</w:t>
            </w:r>
            <w:r>
              <w:rPr>
                <w:rFonts w:ascii="宋体" w:hAnsi="宋体" w:cs="宋体" w:eastAsia="宋体"/>
                <w:sz w:val="24"/>
                <w:color w:val="000000"/>
              </w:rPr>
              <w:t>、</w:t>
            </w:r>
            <w:r>
              <w:rPr>
                <w:rFonts w:ascii="宋体" w:hAnsi="宋体" w:cs="宋体" w:eastAsia="宋体"/>
                <w:sz w:val="24"/>
                <w:color w:val="000000"/>
              </w:rPr>
              <w:t>中间件管理</w:t>
            </w:r>
            <w:r>
              <w:rPr>
                <w:rFonts w:ascii="宋体" w:hAnsi="宋体" w:cs="宋体" w:eastAsia="宋体"/>
                <w:sz w:val="24"/>
                <w:color w:val="000000"/>
              </w:rPr>
              <w:t>等内容</w:t>
            </w:r>
            <w:r>
              <w:rPr>
                <w:rFonts w:ascii="宋体" w:hAnsi="宋体" w:cs="宋体" w:eastAsia="宋体"/>
                <w:sz w:val="24"/>
                <w:color w:val="000000"/>
              </w:rPr>
              <w:t>。</w:t>
            </w:r>
          </w:p>
          <w:p>
            <w:pPr>
              <w:pStyle w:val="null3"/>
              <w:ind w:firstLine="240"/>
              <w:jc w:val="both"/>
            </w:pP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color w:val="000000"/>
              </w:rPr>
              <w:t>故障处理与恢复：负责软件系统的故障排查、处理和恢复工作，确保系统尽快恢复正常运行。</w:t>
            </w:r>
          </w:p>
          <w:p>
            <w:pPr>
              <w:pStyle w:val="null3"/>
              <w:ind w:firstLine="240"/>
              <w:jc w:val="both"/>
            </w:pPr>
            <w:r>
              <w:rPr>
                <w:rFonts w:ascii="宋体" w:hAnsi="宋体" w:cs="宋体" w:eastAsia="宋体"/>
                <w:sz w:val="24"/>
                <w:color w:val="000000"/>
              </w:rPr>
              <w:t>（</w:t>
            </w:r>
            <w:r>
              <w:rPr>
                <w:rFonts w:ascii="宋体" w:hAnsi="宋体" w:cs="宋体" w:eastAsia="宋体"/>
                <w:sz w:val="24"/>
                <w:color w:val="000000"/>
              </w:rPr>
              <w:t>6）</w:t>
            </w:r>
            <w:r>
              <w:rPr>
                <w:rFonts w:ascii="宋体" w:hAnsi="宋体" w:cs="宋体" w:eastAsia="宋体"/>
                <w:sz w:val="24"/>
                <w:color w:val="000000"/>
              </w:rPr>
              <w:t>版本管理与升级：通过版本管理工具对软件的相关版本进行管理，并在需要时进行软件的升级和补丁的安装。</w:t>
            </w:r>
          </w:p>
          <w:p>
            <w:pPr>
              <w:pStyle w:val="null3"/>
              <w:ind w:firstLine="482"/>
              <w:jc w:val="both"/>
            </w:pPr>
            <w:r>
              <w:rPr>
                <w:rFonts w:ascii="宋体" w:hAnsi="宋体" w:cs="宋体" w:eastAsia="宋体"/>
                <w:sz w:val="24"/>
                <w:b/>
                <w:color w:val="000000"/>
              </w:rPr>
              <w:t>4、</w:t>
            </w:r>
            <w:r>
              <w:rPr>
                <w:rFonts w:ascii="宋体" w:hAnsi="宋体" w:cs="宋体" w:eastAsia="宋体"/>
                <w:sz w:val="24"/>
                <w:b/>
                <w:color w:val="000000"/>
              </w:rPr>
              <w:t>运维服务提供方式</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现场驻点：开发公司派驻</w:t>
            </w:r>
            <w:r>
              <w:rPr>
                <w:rFonts w:ascii="宋体" w:hAnsi="宋体" w:cs="宋体" w:eastAsia="宋体"/>
                <w:sz w:val="24"/>
                <w:color w:val="000000"/>
              </w:rPr>
              <w:t>5名维护人员在陕西省公安厅3年的现场驻点，在非法定节假日期间提供现场维护。</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定期巡检：定期对集群进行巡检，检查集群状态、配置、安全等方面的问题，并提前预防潜在风险。</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培训与交流：</w:t>
            </w:r>
            <w:r>
              <w:rPr>
                <w:rFonts w:ascii="宋体" w:hAnsi="宋体" w:cs="宋体" w:eastAsia="宋体"/>
                <w:sz w:val="24"/>
                <w:color w:val="000000"/>
              </w:rPr>
              <w:t>全省每个地市公安机关至少现场培训一轮次，且</w:t>
            </w:r>
            <w:r>
              <w:rPr>
                <w:rFonts w:ascii="宋体" w:hAnsi="宋体" w:cs="宋体" w:eastAsia="宋体"/>
                <w:sz w:val="24"/>
                <w:color w:val="000000"/>
              </w:rPr>
              <w:t>定期举办</w:t>
            </w:r>
            <w:r>
              <w:rPr>
                <w:rFonts w:ascii="宋体" w:hAnsi="宋体" w:cs="宋体" w:eastAsia="宋体"/>
                <w:sz w:val="24"/>
                <w:color w:val="000000"/>
              </w:rPr>
              <w:t>全省</w:t>
            </w:r>
            <w:r>
              <w:rPr>
                <w:rFonts w:ascii="宋体" w:hAnsi="宋体" w:cs="宋体" w:eastAsia="宋体"/>
                <w:sz w:val="24"/>
                <w:color w:val="000000"/>
              </w:rPr>
              <w:t>技术培训和交流活动，提升用户的管理平台使用水平和问题解决能力。</w:t>
            </w:r>
          </w:p>
          <w:p>
            <w:pPr>
              <w:pStyle w:val="null3"/>
              <w:ind w:firstLine="482"/>
              <w:jc w:val="both"/>
            </w:pPr>
            <w:r>
              <w:rPr>
                <w:rFonts w:ascii="宋体" w:hAnsi="宋体" w:cs="宋体" w:eastAsia="宋体"/>
                <w:sz w:val="24"/>
                <w:b/>
                <w:color w:val="000000"/>
              </w:rPr>
              <w:t>5.3.10.4.2</w:t>
            </w:r>
            <w:r>
              <w:rPr>
                <w:rFonts w:ascii="宋体" w:hAnsi="宋体" w:cs="宋体" w:eastAsia="宋体"/>
                <w:sz w:val="24"/>
                <w:b/>
                <w:color w:val="000000"/>
              </w:rPr>
              <w:t>备份策略要求</w:t>
            </w:r>
          </w:p>
          <w:p>
            <w:pPr>
              <w:pStyle w:val="null3"/>
              <w:ind w:firstLine="480"/>
              <w:jc w:val="both"/>
            </w:pPr>
            <w:r>
              <w:rPr>
                <w:rFonts w:ascii="宋体" w:hAnsi="宋体" w:cs="宋体" w:eastAsia="宋体"/>
                <w:sz w:val="24"/>
                <w:color w:val="000000"/>
              </w:rPr>
              <w:t>投标人需按照等保三级的标准规范设计数据备份方案，遵循相关安全要求和技术标准，以确保数据的安全性、完整性和可用性。</w:t>
            </w:r>
          </w:p>
          <w:p>
            <w:pPr>
              <w:pStyle w:val="null3"/>
              <w:ind w:firstLine="480"/>
              <w:jc w:val="both"/>
            </w:pPr>
            <w:r>
              <w:rPr>
                <w:rFonts w:ascii="宋体" w:hAnsi="宋体" w:cs="宋体" w:eastAsia="宋体"/>
                <w:sz w:val="24"/>
                <w:color w:val="000000"/>
              </w:rPr>
              <w:t>本项目业务系统搭建于省信息化数据中心，依托三秦警务云（信创云</w:t>
            </w:r>
            <w:r>
              <w:rPr>
                <w:rFonts w:ascii="宋体" w:hAnsi="宋体" w:cs="宋体" w:eastAsia="宋体"/>
                <w:sz w:val="24"/>
                <w:color w:val="000000"/>
              </w:rPr>
              <w:t>--新建）现有“两地三中心容灾”能力，实现灾难发生时实时切换到同城灾备数据中心保持业务运行，或灾后从异地灾备数据中心恢复业务系统。</w:t>
            </w:r>
          </w:p>
          <w:p>
            <w:pPr>
              <w:pStyle w:val="null3"/>
              <w:ind w:firstLine="480"/>
              <w:jc w:val="both"/>
            </w:pPr>
            <w:r>
              <w:rPr>
                <w:rFonts w:ascii="arial, helvetica, sans-serif" w:hAnsi="arial, helvetica, sans-serif" w:cs="arial, helvetica, sans-serif" w:eastAsia="arial, helvetica, sans-serif"/>
                <w:sz w:val="24"/>
                <w:color w:val="000000"/>
              </w:rPr>
              <w:t>投标人需要设计出详细合理的系统和业务数据备份方案，以确保发生灾难时，可以安全、迅速、完整地恢复业务数据和信息，方案需要至少满足以下要求：</w:t>
            </w:r>
          </w:p>
          <w:p>
            <w:pPr>
              <w:pStyle w:val="null3"/>
              <w:ind w:firstLine="480"/>
              <w:jc w:val="both"/>
            </w:pPr>
            <w:r>
              <w:rPr>
                <w:rFonts w:ascii="arial, helvetica, sans-serif" w:hAnsi="arial, helvetica, sans-serif" w:cs="arial, helvetica, sans-serif" w:eastAsia="arial, helvetica, sans-serif"/>
                <w:sz w:val="24"/>
                <w:color w:val="000000"/>
              </w:rPr>
              <w:t>备份和灾难恢复功能全部测试通过；</w:t>
            </w:r>
          </w:p>
          <w:p>
            <w:pPr>
              <w:pStyle w:val="null3"/>
              <w:ind w:firstLine="480"/>
              <w:jc w:val="both"/>
            </w:pPr>
            <w:r>
              <w:rPr>
                <w:rFonts w:ascii="arial, helvetica, sans-serif" w:hAnsi="arial, helvetica, sans-serif" w:cs="arial, helvetica, sans-serif" w:eastAsia="arial, helvetica, sans-serif"/>
                <w:sz w:val="24"/>
                <w:color w:val="000000"/>
              </w:rPr>
              <w:t>分别制作应对策略，当发生黑客袭击、员工疏忽或者蓄意破坏、自然灾害时，当</w:t>
            </w:r>
            <w:r>
              <w:rPr>
                <w:rFonts w:ascii="宋体" w:hAnsi="宋体" w:cs="宋体" w:eastAsia="宋体"/>
                <w:sz w:val="24"/>
                <w:color w:val="000000"/>
              </w:rPr>
              <w:t>IT</w:t>
            </w:r>
            <w:r>
              <w:rPr>
                <w:rFonts w:ascii="arial, helvetica, sans-serif" w:hAnsi="arial, helvetica, sans-serif" w:cs="arial, helvetica, sans-serif" w:eastAsia="arial, helvetica, sans-serif"/>
                <w:sz w:val="24"/>
                <w:color w:val="000000"/>
              </w:rPr>
              <w:t>组件故障、尤其是服务器和存储系统故障时，以及当采取新技术而</w:t>
            </w:r>
            <w:r>
              <w:rPr>
                <w:rFonts w:ascii="宋体" w:hAnsi="宋体" w:cs="宋体" w:eastAsia="宋体"/>
                <w:sz w:val="24"/>
                <w:color w:val="000000"/>
              </w:rPr>
              <w:t>IT</w:t>
            </w:r>
            <w:r>
              <w:rPr>
                <w:rFonts w:ascii="arial, helvetica, sans-serif" w:hAnsi="arial, helvetica, sans-serif" w:cs="arial, helvetica, sans-serif" w:eastAsia="arial, helvetica, sans-serif"/>
                <w:sz w:val="24"/>
                <w:color w:val="000000"/>
              </w:rPr>
              <w:t>需求不断变化，如虚拟化技术等各种情况出现时，防止数据丢失。</w:t>
            </w:r>
          </w:p>
          <w:p>
            <w:pPr>
              <w:pStyle w:val="null3"/>
              <w:ind w:firstLine="480"/>
              <w:jc w:val="both"/>
            </w:pPr>
            <w:r>
              <w:rPr>
                <w:rFonts w:ascii="arial, helvetica, sans-serif" w:hAnsi="arial, helvetica, sans-serif" w:cs="arial, helvetica, sans-serif" w:eastAsia="arial, helvetica, sans-serif"/>
                <w:sz w:val="24"/>
                <w:color w:val="000000"/>
              </w:rPr>
              <w:t>对于各个关键系统，定期对日常业务相关的文件系统进行备份。保证</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周为一个备份周期，每天定时在线增量备份关键文件系统，周末做关键文件系统的全备份，在线保留两周的数据。</w:t>
            </w:r>
          </w:p>
          <w:p>
            <w:pPr>
              <w:pStyle w:val="null3"/>
              <w:ind w:firstLine="482"/>
              <w:jc w:val="both"/>
            </w:pPr>
            <w:r>
              <w:rPr>
                <w:rFonts w:ascii="宋体" w:hAnsi="宋体" w:cs="宋体" w:eastAsia="宋体"/>
                <w:sz w:val="24"/>
                <w:b/>
                <w:color w:val="000000"/>
              </w:rPr>
              <w:t>5.3.11</w:t>
            </w:r>
            <w:r>
              <w:rPr>
                <w:rFonts w:ascii="宋体" w:hAnsi="宋体" w:cs="宋体" w:eastAsia="宋体"/>
                <w:sz w:val="24"/>
                <w:b/>
                <w:color w:val="000000"/>
              </w:rPr>
              <w:t>文档资料要求</w:t>
            </w:r>
          </w:p>
          <w:p>
            <w:pPr>
              <w:pStyle w:val="null3"/>
              <w:ind w:firstLine="482"/>
              <w:jc w:val="both"/>
            </w:pPr>
            <w:r>
              <w:rPr>
                <w:rFonts w:ascii="宋体" w:hAnsi="宋体" w:cs="宋体" w:eastAsia="宋体"/>
                <w:sz w:val="24"/>
                <w:b/>
                <w:color w:val="000000"/>
              </w:rPr>
              <w:t>5.3.11.1</w:t>
            </w:r>
            <w:r>
              <w:rPr>
                <w:rFonts w:ascii="宋体" w:hAnsi="宋体" w:cs="宋体" w:eastAsia="宋体"/>
                <w:sz w:val="24"/>
                <w:b/>
                <w:color w:val="000000"/>
              </w:rPr>
              <w:t>对文档资料的整体要求</w:t>
            </w:r>
          </w:p>
          <w:p>
            <w:pPr>
              <w:pStyle w:val="null3"/>
              <w:ind w:firstLine="480"/>
              <w:jc w:val="left"/>
            </w:pPr>
            <w:r>
              <w:rPr>
                <w:rFonts w:ascii="宋体" w:hAnsi="宋体" w:cs="宋体" w:eastAsia="宋体"/>
                <w:sz w:val="24"/>
                <w:color w:val="000000"/>
              </w:rPr>
              <w:t>1、技术文档应与系统相一致，技术文档应该全面、完整、详细；</w:t>
            </w:r>
          </w:p>
          <w:p>
            <w:pPr>
              <w:pStyle w:val="null3"/>
              <w:ind w:firstLine="480"/>
              <w:jc w:val="left"/>
            </w:pPr>
            <w:r>
              <w:rPr>
                <w:rFonts w:ascii="宋体" w:hAnsi="宋体" w:cs="宋体" w:eastAsia="宋体"/>
                <w:sz w:val="24"/>
                <w:color w:val="000000"/>
              </w:rPr>
              <w:t>2、技术文件应能够满足招标人对系统的使用、运行维护、应用开发的需要；</w:t>
            </w:r>
          </w:p>
          <w:p>
            <w:pPr>
              <w:pStyle w:val="null3"/>
              <w:ind w:firstLine="480"/>
              <w:jc w:val="left"/>
            </w:pPr>
            <w:r>
              <w:rPr>
                <w:rFonts w:ascii="宋体" w:hAnsi="宋体" w:cs="宋体" w:eastAsia="宋体"/>
                <w:sz w:val="24"/>
                <w:color w:val="000000"/>
              </w:rPr>
              <w:t>3、提供整个系统建设的技术管理文档，系统运行、维护管理体系对应的管理规范和管理规定的文档；</w:t>
            </w:r>
          </w:p>
          <w:p>
            <w:pPr>
              <w:pStyle w:val="null3"/>
              <w:ind w:firstLine="480"/>
              <w:jc w:val="left"/>
            </w:pPr>
            <w:r>
              <w:rPr>
                <w:rFonts w:ascii="宋体" w:hAnsi="宋体" w:cs="宋体" w:eastAsia="宋体"/>
                <w:sz w:val="24"/>
                <w:color w:val="000000"/>
              </w:rPr>
              <w:t>4、技术文档应符合招标文件所述的功能和技术要求，提供在指定平台上可靠运行的并经测试合格的应用软件；</w:t>
            </w:r>
          </w:p>
          <w:p>
            <w:pPr>
              <w:pStyle w:val="null3"/>
              <w:ind w:firstLine="480"/>
              <w:jc w:val="left"/>
            </w:pPr>
            <w:r>
              <w:rPr>
                <w:rFonts w:ascii="宋体" w:hAnsi="宋体" w:cs="宋体" w:eastAsia="宋体"/>
                <w:sz w:val="24"/>
                <w:color w:val="000000"/>
              </w:rPr>
              <w:t>5、提供的文档和资料均应以纸张和磁介质（或光盘）为载体，文件格式为</w:t>
            </w:r>
            <w:r>
              <w:rPr>
                <w:rFonts w:ascii="宋体" w:hAnsi="宋体" w:cs="宋体" w:eastAsia="宋体"/>
                <w:sz w:val="24"/>
                <w:color w:val="000000"/>
              </w:rPr>
              <w:t>OFD</w:t>
            </w:r>
            <w:r>
              <w:rPr>
                <w:rFonts w:ascii="宋体" w:hAnsi="宋体" w:cs="宋体" w:eastAsia="宋体"/>
                <w:sz w:val="24"/>
                <w:color w:val="000000"/>
              </w:rPr>
              <w:t>文档或其他可视化文件。</w:t>
            </w:r>
          </w:p>
          <w:p>
            <w:pPr>
              <w:pStyle w:val="null3"/>
              <w:ind w:firstLine="480"/>
              <w:jc w:val="left"/>
            </w:pPr>
            <w:r>
              <w:rPr>
                <w:rFonts w:ascii="宋体" w:hAnsi="宋体" w:cs="宋体" w:eastAsia="宋体"/>
                <w:sz w:val="24"/>
                <w:b/>
                <w:color w:val="000000"/>
              </w:rPr>
              <w:t>5.3.11.2</w:t>
            </w:r>
            <w:r>
              <w:rPr>
                <w:rFonts w:ascii="宋体" w:hAnsi="宋体" w:cs="宋体" w:eastAsia="宋体"/>
                <w:sz w:val="24"/>
                <w:b/>
                <w:color w:val="000000"/>
              </w:rPr>
              <w:t>需要提交的资料</w:t>
            </w:r>
          </w:p>
          <w:p>
            <w:pPr>
              <w:pStyle w:val="null3"/>
              <w:ind w:firstLine="480"/>
              <w:jc w:val="left"/>
            </w:pPr>
            <w:r>
              <w:rPr>
                <w:rFonts w:ascii="宋体" w:hAnsi="宋体" w:cs="宋体" w:eastAsia="宋体"/>
                <w:sz w:val="24"/>
                <w:color w:val="000000"/>
              </w:rPr>
              <w:t>1、需求调研：《需求分析说明书》、《项目计划书》等；</w:t>
            </w:r>
          </w:p>
          <w:p>
            <w:pPr>
              <w:pStyle w:val="null3"/>
              <w:ind w:firstLine="480"/>
              <w:jc w:val="left"/>
            </w:pPr>
            <w:r>
              <w:rPr>
                <w:rFonts w:ascii="宋体" w:hAnsi="宋体" w:cs="宋体" w:eastAsia="宋体"/>
                <w:sz w:val="24"/>
                <w:color w:val="000000"/>
              </w:rPr>
              <w:t>2、设计阶段：《总体设计说明书》、《系统概要设计说明书》、《详细设计说明书》、《数据库设计说明书》、《接口数据规范》等；</w:t>
            </w:r>
          </w:p>
          <w:p>
            <w:pPr>
              <w:pStyle w:val="null3"/>
              <w:ind w:firstLine="480"/>
              <w:jc w:val="left"/>
            </w:pPr>
            <w:r>
              <w:rPr>
                <w:rFonts w:ascii="宋体" w:hAnsi="宋体" w:cs="宋体" w:eastAsia="宋体"/>
                <w:sz w:val="24"/>
                <w:color w:val="000000"/>
              </w:rPr>
              <w:t>3、开发阶段：《用户操作手册》、《系统维护手册》等；</w:t>
            </w:r>
          </w:p>
          <w:p>
            <w:pPr>
              <w:pStyle w:val="null3"/>
              <w:ind w:firstLine="480"/>
              <w:jc w:val="left"/>
            </w:pPr>
            <w:r>
              <w:rPr>
                <w:rFonts w:ascii="宋体" w:hAnsi="宋体" w:cs="宋体" w:eastAsia="宋体"/>
                <w:sz w:val="24"/>
                <w:color w:val="000000"/>
              </w:rPr>
              <w:t>4、测试阶段：《测试计划》、《测试报告</w:t>
            </w:r>
            <w:r>
              <w:rPr>
                <w:rFonts w:ascii="宋体" w:hAnsi="宋体" w:cs="宋体" w:eastAsia="宋体"/>
                <w:sz w:val="24"/>
                <w:color w:val="000000"/>
              </w:rPr>
              <w:t>》</w:t>
            </w:r>
            <w:r>
              <w:rPr>
                <w:rFonts w:ascii="宋体" w:hAnsi="宋体" w:cs="宋体" w:eastAsia="宋体"/>
                <w:sz w:val="24"/>
                <w:color w:val="000000"/>
              </w:rPr>
              <w:t>等；（含功能测试、性能测试）</w:t>
            </w:r>
          </w:p>
          <w:p>
            <w:pPr>
              <w:pStyle w:val="null3"/>
              <w:ind w:firstLine="480"/>
              <w:jc w:val="left"/>
            </w:pPr>
            <w:r>
              <w:rPr>
                <w:rFonts w:ascii="宋体" w:hAnsi="宋体" w:cs="宋体" w:eastAsia="宋体"/>
                <w:sz w:val="24"/>
                <w:color w:val="000000"/>
              </w:rPr>
              <w:t>5、实施阶段：《实施报告》、《验收报告》、《培训计划》等；</w:t>
            </w:r>
          </w:p>
          <w:p>
            <w:pPr>
              <w:pStyle w:val="null3"/>
              <w:ind w:firstLine="480"/>
              <w:jc w:val="left"/>
            </w:pPr>
            <w:r>
              <w:rPr>
                <w:rFonts w:ascii="宋体" w:hAnsi="宋体" w:cs="宋体" w:eastAsia="宋体"/>
                <w:sz w:val="24"/>
                <w:color w:val="000000"/>
              </w:rPr>
              <w:t>6、运行阶段：《系统运行维护管理规定》、《系统数据维护管理制度》等。</w:t>
            </w:r>
          </w:p>
          <w:p>
            <w:pPr>
              <w:pStyle w:val="null3"/>
              <w:ind w:firstLine="480"/>
              <w:jc w:val="left"/>
            </w:pPr>
            <w:r>
              <w:rPr>
                <w:rFonts w:ascii="宋体" w:hAnsi="宋体" w:cs="宋体" w:eastAsia="宋体"/>
                <w:sz w:val="24"/>
                <w:b/>
                <w:color w:val="000000"/>
              </w:rPr>
              <w:t>5.3.12</w:t>
            </w:r>
            <w:r>
              <w:rPr>
                <w:rFonts w:ascii="宋体" w:hAnsi="宋体" w:cs="宋体" w:eastAsia="宋体"/>
                <w:sz w:val="24"/>
                <w:b/>
                <w:color w:val="000000"/>
              </w:rPr>
              <w:t>保密和知识产权要求</w:t>
            </w:r>
          </w:p>
          <w:p>
            <w:pPr>
              <w:pStyle w:val="null3"/>
              <w:ind w:firstLine="480"/>
              <w:jc w:val="left"/>
            </w:pPr>
            <w:r>
              <w:rPr>
                <w:rFonts w:ascii="宋体" w:hAnsi="宋体" w:cs="宋体" w:eastAsia="宋体"/>
                <w:sz w:val="24"/>
                <w:b/>
                <w:color w:val="000000"/>
              </w:rPr>
              <w:t>5.3.12.1</w:t>
            </w:r>
            <w:r>
              <w:rPr>
                <w:rFonts w:ascii="宋体" w:hAnsi="宋体" w:cs="宋体" w:eastAsia="宋体"/>
                <w:sz w:val="24"/>
                <w:b/>
                <w:color w:val="000000"/>
              </w:rPr>
              <w:t>保密要求</w:t>
            </w:r>
          </w:p>
          <w:p>
            <w:pPr>
              <w:pStyle w:val="null3"/>
              <w:ind w:firstLine="480"/>
              <w:jc w:val="left"/>
            </w:pPr>
            <w:r>
              <w:rPr>
                <w:rFonts w:ascii="宋体" w:hAnsi="宋体" w:cs="宋体" w:eastAsia="宋体"/>
                <w:sz w:val="24"/>
                <w:color w:val="000000"/>
              </w:rPr>
              <w:t>中标方应无条件对接触到的</w:t>
            </w:r>
            <w:r>
              <w:rPr>
                <w:rFonts w:ascii="宋体" w:hAnsi="宋体" w:cs="宋体" w:eastAsia="宋体"/>
                <w:sz w:val="24"/>
                <w:color w:val="000000"/>
              </w:rPr>
              <w:t>公安</w:t>
            </w:r>
            <w:r>
              <w:rPr>
                <w:rFonts w:ascii="宋体" w:hAnsi="宋体" w:cs="宋体" w:eastAsia="宋体"/>
                <w:sz w:val="24"/>
                <w:color w:val="000000"/>
              </w:rPr>
              <w:t>数据做好保密工作，不得对外泄漏有关审判工作信息，并承担相应的泄密责任。</w:t>
            </w:r>
          </w:p>
          <w:p>
            <w:pPr>
              <w:pStyle w:val="null3"/>
              <w:ind w:firstLine="480"/>
              <w:jc w:val="left"/>
            </w:pPr>
            <w:r>
              <w:rPr>
                <w:rFonts w:ascii="宋体" w:hAnsi="宋体" w:cs="宋体" w:eastAsia="宋体"/>
                <w:sz w:val="24"/>
                <w:color w:val="000000"/>
              </w:rPr>
              <w:t>中标方提供的产品应该完全解决可能出现的相关安全问题，对可能出现的安全问题需提处详细的解决方案和具体措施。</w:t>
            </w:r>
          </w:p>
          <w:p>
            <w:pPr>
              <w:pStyle w:val="null3"/>
              <w:ind w:firstLine="480"/>
              <w:jc w:val="left"/>
            </w:pPr>
            <w:r>
              <w:rPr>
                <w:rFonts w:ascii="宋体" w:hAnsi="宋体" w:cs="宋体" w:eastAsia="宋体"/>
                <w:sz w:val="24"/>
                <w:b/>
                <w:color w:val="000000"/>
              </w:rPr>
              <w:t>5.3.12.2</w:t>
            </w:r>
            <w:r>
              <w:rPr>
                <w:rFonts w:ascii="宋体" w:hAnsi="宋体" w:cs="宋体" w:eastAsia="宋体"/>
                <w:sz w:val="24"/>
                <w:b/>
                <w:color w:val="000000"/>
              </w:rPr>
              <w:t>知识产权</w:t>
            </w:r>
          </w:p>
          <w:p>
            <w:pPr>
              <w:pStyle w:val="null3"/>
              <w:jc w:val="both"/>
            </w:pPr>
            <w:r>
              <w:rPr>
                <w:rFonts w:ascii="宋体" w:hAnsi="宋体" w:cs="宋体" w:eastAsia="宋体"/>
                <w:sz w:val="24"/>
                <w:color w:val="000000"/>
              </w:rPr>
              <w:t>采购方拥有本项目开发的应用软件的知识产权，项目验收时，中标方应提交涉及该项目所有的计算机程序及相关文档。</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color w:val="000000"/>
              </w:rPr>
              <w:t>1.项目背景：</w:t>
            </w:r>
          </w:p>
          <w:p>
            <w:pPr>
              <w:pStyle w:val="null3"/>
              <w:ind w:firstLine="480"/>
              <w:jc w:val="both"/>
            </w:pPr>
            <w:r>
              <w:rPr>
                <w:rFonts w:ascii="arial, helvetica, sans-serif" w:hAnsi="arial, helvetica, sans-serif" w:cs="arial, helvetica, sans-serif" w:eastAsia="arial, helvetica, sans-serif"/>
                <w:sz w:val="24"/>
                <w:color w:val="000000"/>
              </w:rPr>
              <w:t>为进一步响应中央政法委总体部署要求，深入贯彻落实省政法跨部门大数据办案平台项目建设专题会议精神，加快实现政法各部门信息资源共享，实现刑事案件网上协同办理，提升刑事案件跨部门办理质效。</w:t>
            </w:r>
          </w:p>
          <w:p>
            <w:pPr>
              <w:pStyle w:val="null3"/>
              <w:ind w:firstLine="480"/>
              <w:jc w:val="both"/>
            </w:pPr>
            <w:r>
              <w:rPr>
                <w:rFonts w:ascii="arial, helvetica, sans-serif" w:hAnsi="arial, helvetica, sans-serif" w:cs="arial, helvetica, sans-serif" w:eastAsia="arial, helvetica, sans-serif"/>
                <w:sz w:val="24"/>
                <w:color w:val="000000"/>
              </w:rPr>
              <w:t>按照陕西省《数字政府建设</w:t>
            </w:r>
            <w:r>
              <w:rPr>
                <w:rFonts w:ascii="arial, helvetica, sans-serif" w:hAnsi="arial, helvetica, sans-serif" w:cs="arial, helvetica, sans-serif" w:eastAsia="arial, helvetica, sans-serif"/>
                <w:sz w:val="24"/>
                <w:color w:val="000000"/>
              </w:rPr>
              <w:t>“十四五”规划》，以及省委改革办关于新发展阶段推进创造型、引领型改革的工作部署，坚持以问题导向、需求导向、目标导向为原则，以政法协同办案流程、节点为依托，设计公安部门数据协同标准和规范，并满足信创要求，构建具有陕西特色的政法一体化协同办案体系。</w:t>
            </w:r>
          </w:p>
          <w:p>
            <w:pPr>
              <w:pStyle w:val="null3"/>
              <w:ind w:firstLine="480"/>
              <w:jc w:val="both"/>
            </w:pP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建设目标：</w:t>
            </w:r>
          </w:p>
          <w:p>
            <w:pPr>
              <w:pStyle w:val="null3"/>
              <w:ind w:firstLine="480"/>
              <w:jc w:val="both"/>
            </w:pPr>
            <w:r>
              <w:rPr>
                <w:rFonts w:ascii="宋体" w:hAnsi="宋体" w:cs="宋体" w:eastAsia="宋体"/>
                <w:sz w:val="24"/>
                <w:color w:val="000000"/>
              </w:rPr>
              <w:t>2.1</w:t>
            </w:r>
            <w:r>
              <w:rPr>
                <w:rFonts w:ascii="arial, helvetica, sans-serif" w:hAnsi="arial, helvetica, sans-serif" w:cs="arial, helvetica, sans-serif" w:eastAsia="arial, helvetica, sans-serif"/>
                <w:sz w:val="24"/>
                <w:color w:val="000000"/>
              </w:rPr>
              <w:t>陕西省公安机关执法办案综合管理平台部署环境项目建设，通过分层解耦、异构兼容、充分利现，扩容用户域“三秦警务云</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信创域”，为“执法办案综合管理平台”和“违法犯罪人员信息系统”提供安全、稳定、易用的信创云运行环境。</w:t>
            </w:r>
          </w:p>
          <w:p>
            <w:pPr>
              <w:pStyle w:val="null3"/>
              <w:ind w:firstLine="480"/>
              <w:jc w:val="both"/>
            </w:pPr>
            <w:r>
              <w:rPr>
                <w:rFonts w:ascii="宋体" w:hAnsi="宋体" w:cs="宋体" w:eastAsia="宋体"/>
                <w:sz w:val="24"/>
                <w:color w:val="000000"/>
              </w:rPr>
              <w:t>2.2</w:t>
            </w:r>
            <w:r>
              <w:rPr>
                <w:rFonts w:ascii="arial, helvetica, sans-serif" w:hAnsi="arial, helvetica, sans-serif" w:cs="arial, helvetica, sans-serif" w:eastAsia="arial, helvetica, sans-serif"/>
                <w:sz w:val="24"/>
                <w:color w:val="000000"/>
              </w:rPr>
              <w:t>通过扩容国产化大数据平台组件，优化计算与存储资源，为数据的进一步融合、治理、共享提供支撑。</w:t>
            </w:r>
          </w:p>
          <w:p>
            <w:pPr>
              <w:pStyle w:val="null3"/>
              <w:ind w:firstLine="480"/>
              <w:jc w:val="both"/>
            </w:pPr>
            <w:r>
              <w:rPr>
                <w:rFonts w:ascii="宋体" w:hAnsi="宋体" w:cs="宋体" w:eastAsia="宋体"/>
                <w:sz w:val="24"/>
                <w:b/>
                <w:color w:val="000000"/>
              </w:rPr>
              <w:t>3.</w:t>
            </w:r>
            <w:r>
              <w:rPr>
                <w:rFonts w:ascii="arial, helvetica, sans-serif" w:hAnsi="arial, helvetica, sans-serif" w:cs="arial, helvetica, sans-serif" w:eastAsia="arial, helvetica, sans-serif"/>
                <w:sz w:val="24"/>
                <w:b/>
                <w:color w:val="000000"/>
              </w:rPr>
              <w:t>建设规模：</w:t>
            </w:r>
          </w:p>
          <w:p>
            <w:pPr>
              <w:pStyle w:val="null3"/>
              <w:ind w:firstLine="480"/>
              <w:jc w:val="both"/>
            </w:pPr>
            <w:r>
              <w:rPr>
                <w:rFonts w:ascii="arial, helvetica, sans-serif" w:hAnsi="arial, helvetica, sans-serif" w:cs="arial, helvetica, sans-serif" w:eastAsia="arial, helvetica, sans-serif"/>
                <w:sz w:val="24"/>
                <w:color w:val="000000"/>
              </w:rPr>
              <w:t>陕西省公安机关执法办案综合管理平台部署环境需求项目，建设规模包括基础设施服务（</w:t>
            </w:r>
            <w:r>
              <w:rPr>
                <w:rFonts w:ascii="宋体" w:hAnsi="宋体" w:cs="宋体" w:eastAsia="宋体"/>
                <w:sz w:val="24"/>
                <w:color w:val="000000"/>
              </w:rPr>
              <w:t>IaaS</w:t>
            </w:r>
            <w:r>
              <w:rPr>
                <w:rFonts w:ascii="arial, helvetica, sans-serif" w:hAnsi="arial, helvetica, sans-serif" w:cs="arial, helvetica, sans-serif" w:eastAsia="arial, helvetica, sans-serif"/>
                <w:sz w:val="24"/>
                <w:color w:val="000000"/>
              </w:rPr>
              <w:t>）、平台服务（</w:t>
            </w:r>
            <w:r>
              <w:rPr>
                <w:rFonts w:ascii="宋体" w:hAnsi="宋体" w:cs="宋体" w:eastAsia="宋体"/>
                <w:sz w:val="24"/>
                <w:color w:val="000000"/>
              </w:rPr>
              <w:t>PaaS</w:t>
            </w:r>
            <w:r>
              <w:rPr>
                <w:rFonts w:ascii="arial, helvetica, sans-serif" w:hAnsi="arial, helvetica, sans-serif" w:cs="arial, helvetica, sans-serif" w:eastAsia="arial, helvetica, sans-serif"/>
                <w:sz w:val="24"/>
                <w:color w:val="000000"/>
              </w:rPr>
              <w:t>）、安全保障体系。项目建成后，为执法办案综合管理平台和违法犯罪人员信息系统提供运行环境并实现全省民警对该业务系统的访问和使用。</w:t>
            </w:r>
          </w:p>
          <w:p>
            <w:pPr>
              <w:pStyle w:val="null3"/>
              <w:ind w:firstLine="480"/>
              <w:jc w:val="both"/>
            </w:pPr>
            <w:r>
              <w:rPr>
                <w:rFonts w:ascii="宋体" w:hAnsi="宋体" w:cs="宋体" w:eastAsia="宋体"/>
                <w:sz w:val="24"/>
                <w:color w:val="000000"/>
              </w:rPr>
              <w:t>3.1</w:t>
            </w:r>
            <w:r>
              <w:rPr>
                <w:rFonts w:ascii="arial, helvetica, sans-serif" w:hAnsi="arial, helvetica, sans-serif" w:cs="arial, helvetica, sans-serif" w:eastAsia="arial, helvetica, sans-serif"/>
                <w:sz w:val="24"/>
                <w:color w:val="000000"/>
              </w:rPr>
              <w:t>基础设施服务（</w:t>
            </w:r>
            <w:r>
              <w:rPr>
                <w:rFonts w:ascii="宋体" w:hAnsi="宋体" w:cs="宋体" w:eastAsia="宋体"/>
                <w:sz w:val="24"/>
                <w:color w:val="000000"/>
              </w:rPr>
              <w:t>IaaS</w:t>
            </w:r>
            <w:r>
              <w:rPr>
                <w:rFonts w:ascii="arial, helvetica, sans-serif" w:hAnsi="arial, helvetica, sans-serif" w:cs="arial, helvetica, sans-serif" w:eastAsia="arial, helvetica, sans-serif"/>
                <w:sz w:val="24"/>
                <w:color w:val="000000"/>
              </w:rPr>
              <w:t>）：用户域“三秦警务云</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信创域”，建设</w:t>
            </w:r>
            <w:r>
              <w:rPr>
                <w:rFonts w:ascii="宋体" w:hAnsi="宋体" w:cs="宋体" w:eastAsia="宋体"/>
                <w:sz w:val="24"/>
                <w:color w:val="000000"/>
              </w:rPr>
              <w:t>20</w:t>
            </w:r>
            <w:r>
              <w:rPr>
                <w:rFonts w:ascii="arial, helvetica, sans-serif" w:hAnsi="arial, helvetica, sans-serif" w:cs="arial, helvetica, sans-serif" w:eastAsia="arial, helvetica, sans-serif"/>
                <w:sz w:val="24"/>
                <w:color w:val="000000"/>
              </w:rPr>
              <w:t>个信创云虚拟化服务器，共计</w:t>
            </w:r>
            <w:r>
              <w:rPr>
                <w:rFonts w:ascii="宋体" w:hAnsi="宋体" w:cs="宋体" w:eastAsia="宋体"/>
                <w:sz w:val="24"/>
                <w:color w:val="000000"/>
              </w:rPr>
              <w:t>1280CPU</w:t>
            </w:r>
            <w:r>
              <w:rPr>
                <w:rFonts w:ascii="arial, helvetica, sans-serif" w:hAnsi="arial, helvetica, sans-serif" w:cs="arial, helvetica, sans-serif" w:eastAsia="arial, helvetica, sans-serif"/>
                <w:sz w:val="24"/>
                <w:color w:val="000000"/>
              </w:rPr>
              <w:t>核心、</w:t>
            </w:r>
            <w:r>
              <w:rPr>
                <w:rFonts w:ascii="宋体" w:hAnsi="宋体" w:cs="宋体" w:eastAsia="宋体"/>
                <w:sz w:val="24"/>
                <w:color w:val="000000"/>
              </w:rPr>
              <w:t>10TB</w:t>
            </w:r>
            <w:r>
              <w:rPr>
                <w:rFonts w:ascii="arial, helvetica, sans-serif" w:hAnsi="arial, helvetica, sans-serif" w:cs="arial, helvetica, sans-serif" w:eastAsia="arial, helvetica, sans-serif"/>
                <w:sz w:val="24"/>
                <w:color w:val="000000"/>
              </w:rPr>
              <w:t>内存的计算能力；</w:t>
            </w: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台</w:t>
            </w:r>
            <w:r>
              <w:rPr>
                <w:rFonts w:ascii="宋体" w:hAnsi="宋体" w:cs="宋体" w:eastAsia="宋体"/>
                <w:sz w:val="24"/>
                <w:color w:val="000000"/>
              </w:rPr>
              <w:t>GPU</w:t>
            </w:r>
            <w:r>
              <w:rPr>
                <w:rFonts w:ascii="arial, helvetica, sans-serif" w:hAnsi="arial, helvetica, sans-serif" w:cs="arial, helvetica, sans-serif" w:eastAsia="arial, helvetica, sans-serif"/>
                <w:sz w:val="24"/>
                <w:color w:val="000000"/>
              </w:rPr>
              <w:t>服务器；</w:t>
            </w:r>
            <w:r>
              <w:rPr>
                <w:rFonts w:ascii="宋体" w:hAnsi="宋体" w:cs="宋体" w:eastAsia="宋体"/>
                <w:sz w:val="24"/>
                <w:color w:val="000000"/>
              </w:rPr>
              <w:t>1584TB</w:t>
            </w:r>
            <w:r>
              <w:rPr>
                <w:rFonts w:ascii="arial, helvetica, sans-serif" w:hAnsi="arial, helvetica, sans-serif" w:cs="arial, helvetica, sans-serif" w:eastAsia="arial, helvetica, sans-serif"/>
                <w:sz w:val="24"/>
                <w:color w:val="000000"/>
              </w:rPr>
              <w:t>（裸容量）信创云分布式存储、扩容集中式存储</w:t>
            </w:r>
            <w:r>
              <w:rPr>
                <w:rFonts w:ascii="宋体" w:hAnsi="宋体" w:cs="宋体" w:eastAsia="宋体"/>
                <w:sz w:val="24"/>
                <w:color w:val="000000"/>
              </w:rPr>
              <w:t>948TB</w:t>
            </w:r>
            <w:r>
              <w:rPr>
                <w:rFonts w:ascii="arial, helvetica, sans-serif" w:hAnsi="arial, helvetica, sans-serif" w:cs="arial, helvetica, sans-serif" w:eastAsia="arial, helvetica, sans-serif"/>
                <w:sz w:val="24"/>
                <w:color w:val="000000"/>
              </w:rPr>
              <w:t>容量；</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套信创云备份系统；</w:t>
            </w:r>
            <w:r>
              <w:rPr>
                <w:rFonts w:ascii="宋体" w:hAnsi="宋体" w:cs="宋体" w:eastAsia="宋体"/>
                <w:sz w:val="24"/>
                <w:color w:val="000000"/>
              </w:rPr>
              <w:t>8</w:t>
            </w:r>
            <w:r>
              <w:rPr>
                <w:rFonts w:ascii="arial, helvetica, sans-serif" w:hAnsi="arial, helvetica, sans-serif" w:cs="arial, helvetica, sans-serif" w:eastAsia="arial, helvetica, sans-serif"/>
                <w:sz w:val="24"/>
                <w:color w:val="000000"/>
              </w:rPr>
              <w:t>台</w:t>
            </w:r>
            <w:r>
              <w:rPr>
                <w:rFonts w:ascii="宋体" w:hAnsi="宋体" w:cs="宋体" w:eastAsia="宋体"/>
                <w:sz w:val="24"/>
                <w:color w:val="000000"/>
              </w:rPr>
              <w:t>48</w:t>
            </w:r>
            <w:r>
              <w:rPr>
                <w:rFonts w:ascii="arial, helvetica, sans-serif" w:hAnsi="arial, helvetica, sans-serif" w:cs="arial, helvetica, sans-serif" w:eastAsia="arial, helvetica, sans-serif"/>
                <w:sz w:val="24"/>
                <w:color w:val="000000"/>
              </w:rPr>
              <w:t>口万兆交换机，</w:t>
            </w: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台万兆交换机，</w:t>
            </w: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台</w:t>
            </w:r>
            <w:r>
              <w:rPr>
                <w:rFonts w:ascii="宋体" w:hAnsi="宋体" w:cs="宋体" w:eastAsia="宋体"/>
                <w:sz w:val="24"/>
                <w:color w:val="000000"/>
              </w:rPr>
              <w:t>48</w:t>
            </w:r>
            <w:r>
              <w:rPr>
                <w:rFonts w:ascii="arial, helvetica, sans-serif" w:hAnsi="arial, helvetica, sans-serif" w:cs="arial, helvetica, sans-serif" w:eastAsia="arial, helvetica, sans-serif"/>
                <w:sz w:val="24"/>
                <w:color w:val="000000"/>
              </w:rPr>
              <w:t>口千兆交换机。</w:t>
            </w:r>
          </w:p>
          <w:p>
            <w:pPr>
              <w:pStyle w:val="null3"/>
              <w:ind w:firstLine="480"/>
              <w:jc w:val="both"/>
            </w:pPr>
            <w:r>
              <w:rPr>
                <w:rFonts w:ascii="宋体" w:hAnsi="宋体" w:cs="宋体" w:eastAsia="宋体"/>
                <w:sz w:val="24"/>
                <w:color w:val="000000"/>
              </w:rPr>
              <w:t>3.2</w:t>
            </w:r>
            <w:r>
              <w:rPr>
                <w:rFonts w:ascii="arial, helvetica, sans-serif" w:hAnsi="arial, helvetica, sans-serif" w:cs="arial, helvetica, sans-serif" w:eastAsia="arial, helvetica, sans-serif"/>
                <w:sz w:val="24"/>
                <w:color w:val="000000"/>
              </w:rPr>
              <w:t>平台服务（</w:t>
            </w:r>
            <w:r>
              <w:rPr>
                <w:rFonts w:ascii="宋体" w:hAnsi="宋体" w:cs="宋体" w:eastAsia="宋体"/>
                <w:sz w:val="24"/>
                <w:color w:val="000000"/>
              </w:rPr>
              <w:t>PaaS</w:t>
            </w:r>
            <w:r>
              <w:rPr>
                <w:rFonts w:ascii="arial, helvetica, sans-serif" w:hAnsi="arial, helvetica, sans-serif" w:cs="arial, helvetica, sans-serif" w:eastAsia="arial, helvetica, sans-serif"/>
                <w:sz w:val="24"/>
                <w:color w:val="000000"/>
              </w:rPr>
              <w:t>）：平台服务，包括扩容离线、内存计算、共计</w:t>
            </w:r>
            <w:r>
              <w:rPr>
                <w:rFonts w:ascii="宋体" w:hAnsi="宋体" w:cs="宋体" w:eastAsia="宋体"/>
                <w:sz w:val="24"/>
                <w:color w:val="000000"/>
              </w:rPr>
              <w:t>13</w:t>
            </w:r>
            <w:r>
              <w:rPr>
                <w:rFonts w:ascii="arial, helvetica, sans-serif" w:hAnsi="arial, helvetica, sans-serif" w:cs="arial, helvetica, sans-serif" w:eastAsia="arial, helvetica, sans-serif"/>
                <w:sz w:val="24"/>
                <w:color w:val="000000"/>
              </w:rPr>
              <w:t>节点与</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套</w:t>
            </w:r>
            <w:r>
              <w:rPr>
                <w:rFonts w:ascii="宋体" w:hAnsi="宋体" w:cs="宋体" w:eastAsia="宋体"/>
                <w:sz w:val="24"/>
                <w:color w:val="000000"/>
              </w:rPr>
              <w:t>OCR</w:t>
            </w:r>
            <w:r>
              <w:rPr>
                <w:rFonts w:ascii="arial, helvetica, sans-serif" w:hAnsi="arial, helvetica, sans-serif" w:cs="arial, helvetica, sans-serif" w:eastAsia="arial, helvetica, sans-serif"/>
                <w:sz w:val="24"/>
                <w:color w:val="000000"/>
              </w:rPr>
              <w:t>识别软件。</w:t>
            </w:r>
          </w:p>
          <w:p>
            <w:pPr>
              <w:pStyle w:val="null3"/>
              <w:ind w:firstLine="480"/>
              <w:jc w:val="both"/>
            </w:pPr>
            <w:r>
              <w:rPr>
                <w:rFonts w:ascii="宋体" w:hAnsi="宋体" w:cs="宋体" w:eastAsia="宋体"/>
                <w:sz w:val="24"/>
                <w:color w:val="000000"/>
              </w:rPr>
              <w:t>3.3</w:t>
            </w:r>
            <w:r>
              <w:rPr>
                <w:rFonts w:ascii="arial, helvetica, sans-serif" w:hAnsi="arial, helvetica, sans-serif" w:cs="arial, helvetica, sans-serif" w:eastAsia="arial, helvetica, sans-serif"/>
                <w:sz w:val="24"/>
                <w:color w:val="000000"/>
              </w:rPr>
              <w:t>安全保障体系：</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台国产化下一代防火墙，</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台云平台安全一体机，</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台便民应用安全接入服务系统保障信创云资源区的安全建设。</w:t>
            </w:r>
          </w:p>
          <w:p>
            <w:pPr>
              <w:pStyle w:val="null3"/>
              <w:ind w:firstLine="480"/>
              <w:jc w:val="both"/>
            </w:pPr>
            <w:r>
              <w:rPr>
                <w:rFonts w:ascii="宋体" w:hAnsi="宋体" w:cs="宋体" w:eastAsia="宋体"/>
                <w:sz w:val="24"/>
                <w:b/>
                <w:color w:val="000000"/>
              </w:rPr>
              <w:t>4.</w:t>
            </w:r>
            <w:r>
              <w:rPr>
                <w:rFonts w:ascii="arial, helvetica, sans-serif" w:hAnsi="arial, helvetica, sans-serif" w:cs="arial, helvetica, sans-serif" w:eastAsia="arial, helvetica, sans-serif"/>
                <w:sz w:val="24"/>
                <w:b/>
                <w:color w:val="000000"/>
              </w:rPr>
              <w:t>技术参数与性能指标：</w:t>
            </w:r>
          </w:p>
          <w:p>
            <w:pPr>
              <w:pStyle w:val="null3"/>
              <w:ind w:firstLine="480"/>
              <w:jc w:val="both"/>
            </w:pPr>
            <w:r>
              <w:rPr>
                <w:rFonts w:ascii="宋体" w:hAnsi="宋体" w:cs="宋体" w:eastAsia="宋体"/>
                <w:sz w:val="24"/>
                <w:b/>
                <w:color w:val="000000"/>
              </w:rPr>
              <w:t>4.1</w:t>
            </w:r>
            <w:r>
              <w:rPr>
                <w:rFonts w:ascii="arial, helvetica, sans-serif" w:hAnsi="arial, helvetica, sans-serif" w:cs="arial, helvetica, sans-serif" w:eastAsia="arial, helvetica, sans-serif"/>
                <w:sz w:val="24"/>
                <w:b/>
                <w:color w:val="000000"/>
              </w:rPr>
              <w:t>硬件产品购置</w:t>
            </w:r>
          </w:p>
          <w:tbl>
            <w:tblPr>
              <w:tblBorders>
                <w:top w:val="none" w:color="000000" w:sz="4"/>
                <w:left w:val="none" w:color="000000" w:sz="4"/>
                <w:bottom w:val="none" w:color="000000" w:sz="4"/>
                <w:right w:val="none" w:color="000000" w:sz="4"/>
                <w:insideH w:val="none"/>
                <w:insideV w:val="none"/>
              </w:tblBorders>
            </w:tblPr>
            <w:tblGrid>
              <w:gridCol w:w="117"/>
              <w:gridCol w:w="262"/>
              <w:gridCol w:w="1912"/>
              <w:gridCol w:w="131"/>
              <w:gridCol w:w="131"/>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设备名称</w:t>
                  </w:r>
                </w:p>
              </w:tc>
              <w:tc>
                <w:tcPr>
                  <w:tcW w:type="dxa" w:w="19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技术参数</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数量</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单位</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信创云管理服务器</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08"/>
                    <w:gridCol w:w="108"/>
                    <w:gridCol w:w="185"/>
                    <w:gridCol w:w="227"/>
                    <w:gridCol w:w="1069"/>
                  </w:tblGrid>
                  <w:tr>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指标分类</w:t>
                        </w:r>
                      </w:p>
                    </w:tc>
                    <w:tc>
                      <w:tcPr>
                        <w:tcW w:type="dxa" w:w="1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一级指标</w:t>
                        </w:r>
                      </w:p>
                    </w:tc>
                    <w:tc>
                      <w:tcPr>
                        <w:tcW w:type="dxa" w:w="2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二级指标</w:t>
                        </w:r>
                      </w:p>
                    </w:tc>
                    <w:tc>
                      <w:tcPr>
                        <w:tcW w:type="dxa" w:w="106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产品属性</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产品为</w:t>
                        </w:r>
                        <w:r>
                          <w:rPr>
                            <w:rFonts w:ascii="宋体" w:hAnsi="宋体" w:cs="宋体" w:eastAsia="宋体"/>
                            <w:sz w:val="21"/>
                            <w:color w:val="000000"/>
                          </w:rPr>
                          <w:t>2路机架式服务器，高度≤2U；</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CPU规格</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★CPU信息</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实配两颗国产高性能服务器级别</w:t>
                        </w:r>
                        <w:r>
                          <w:rPr>
                            <w:rFonts w:ascii="宋体" w:hAnsi="宋体" w:cs="宋体" w:eastAsia="宋体"/>
                            <w:sz w:val="21"/>
                            <w:color w:val="000000"/>
                          </w:rPr>
                          <w:t>CPU，每颗CPU核心数量：≥24核；线程数：≥24线程；基础频率：≥2.2GHz；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主板规格</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★主板支持的CPU和内存情况</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国产高性能服务器级别</w:t>
                        </w:r>
                        <w:r>
                          <w:rPr>
                            <w:rFonts w:ascii="宋体" w:hAnsi="宋体" w:cs="宋体" w:eastAsia="宋体"/>
                            <w:sz w:val="21"/>
                            <w:color w:val="000000"/>
                          </w:rPr>
                          <w:t>CPU内存型号：16G/32G/64G DDR4 ECC RDIMM</w:t>
                        </w:r>
                        <w:r>
                          <w:rPr>
                            <w:rFonts w:ascii="宋体" w:hAnsi="宋体" w:cs="宋体" w:eastAsia="宋体"/>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主板内存槽数量</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1"/>
                            <w:color w:val="000000"/>
                          </w:rPr>
                          <w:t>非板载内存的可扩展插槽数量应不少于</w:t>
                        </w:r>
                        <w:r>
                          <w:rPr>
                            <w:rFonts w:ascii="宋体" w:hAnsi="宋体" w:cs="宋体" w:eastAsia="宋体"/>
                            <w:sz w:val="21"/>
                            <w:color w:val="000000"/>
                          </w:rPr>
                          <w:t>16个</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主板存储接口</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至少支持</w:t>
                        </w:r>
                        <w:r>
                          <w:rPr>
                            <w:rFonts w:ascii="宋体" w:hAnsi="宋体" w:cs="宋体" w:eastAsia="宋体"/>
                            <w:sz w:val="21"/>
                            <w:color w:val="000000"/>
                          </w:rPr>
                          <w:t>SATA、SAS、M.2、U.2 等存储接口中的1种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★PCIe插槽接口</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符合</w:t>
                        </w:r>
                        <w:r>
                          <w:rPr>
                            <w:rFonts w:ascii="宋体" w:hAnsi="宋体" w:cs="宋体" w:eastAsia="宋体"/>
                            <w:sz w:val="21"/>
                            <w:color w:val="000000"/>
                          </w:rPr>
                          <w:t>PCIe3.0 或以上的高速串行计算机扩展总线标准，PCIe的接口速率与位宽需保证向下兼容</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w:t>
                        </w:r>
                        <w:r>
                          <w:rPr>
                            <w:rFonts w:ascii="宋体" w:hAnsi="宋体" w:cs="宋体" w:eastAsia="宋体"/>
                            <w:sz w:val="21"/>
                            <w:color w:val="000000"/>
                          </w:rPr>
                          <w:t>PCIe插槽数量及规格</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≥5个标准PCIe 4.0插槽,标卡槽位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内存数量</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实配容量不小于</w:t>
                        </w:r>
                        <w:r>
                          <w:rPr>
                            <w:rFonts w:ascii="宋体" w:hAnsi="宋体" w:cs="宋体" w:eastAsia="宋体"/>
                            <w:sz w:val="21"/>
                            <w:color w:val="000000"/>
                          </w:rPr>
                          <w:t>8*16GB，所有物理内存品牌型号一致。</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≥DDR4 3200MHz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存储规格</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硬磁盘实配容量</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配备固态盘，实配固态盘单盘容量不小于</w:t>
                        </w:r>
                        <w:r>
                          <w:rPr>
                            <w:rFonts w:ascii="宋体" w:hAnsi="宋体" w:cs="宋体" w:eastAsia="宋体"/>
                            <w:sz w:val="21"/>
                            <w:color w:val="000000"/>
                          </w:rPr>
                          <w:t>480GB SATA SSD； 配备固态盘1，实配固态盘单盘容量不小于1.92TB SATA SSD；</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★硬盘实配数量</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 xml:space="preserve">a）配备固态盘，实配盘数应不小于2 </w:t>
                        </w:r>
                        <w:r>
                          <w:br/>
                        </w:r>
                        <w:r>
                          <w:rPr>
                            <w:rFonts w:ascii="宋体" w:hAnsi="宋体" w:cs="宋体" w:eastAsia="宋体"/>
                            <w:sz w:val="21"/>
                            <w:color w:val="000000"/>
                          </w:rPr>
                          <w:t>b）配备固态盘1，实配盘数应不小于2</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★硬盘插槽数量及规格</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≥8个2.5寸热插拔硬盘槽位</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RAID卡规格</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RAID卡支持的SAS接口数</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≥8</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网络规格</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★网口速率和数量</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RJ45网口数量不少于4个，且网口速率不少于1GE 配备SFP+网口数量不少于4个，且网口速率不少于10GE</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★网络接口</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配置千兆网口</w:t>
                        </w:r>
                        <w:r>
                          <w:rPr>
                            <w:rFonts w:ascii="宋体" w:hAnsi="宋体" w:cs="宋体" w:eastAsia="宋体"/>
                            <w:sz w:val="21"/>
                            <w:color w:val="000000"/>
                          </w:rPr>
                          <w:t>≥4（2块双口千兆网卡或1块4口千兆网卡），网卡自带控制芯片 配置≥2块10Gb以太网双口光口网卡（满配多模光模块），网卡自带控制芯片</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外部接口规格</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显示接口</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≥1个VGA接口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USB 接口</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USB3.0接口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电源规格</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电源冗余模式</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整机电源模块按</w:t>
                        </w:r>
                        <w:r>
                          <w:rPr>
                            <w:rFonts w:ascii="宋体" w:hAnsi="宋体" w:cs="宋体" w:eastAsia="宋体"/>
                            <w:sz w:val="21"/>
                            <w:color w:val="000000"/>
                          </w:rPr>
                          <w:t>1+1 冗余或 N+1冗余配置</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电源功率</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电源模块功率应有一定冗余，满足服务器满载时的需求</w:t>
                        </w:r>
                        <w:r>
                          <w:rPr>
                            <w:rFonts w:ascii="宋体" w:hAnsi="宋体" w:cs="宋体" w:eastAsia="宋体"/>
                            <w:sz w:val="21"/>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支持网络连接、网络访问、数据交换和网络管控功能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CPU功能</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计算处理</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支持通用计算及虚拟化功能。处理器需集成整型计算单元、浮点计算单元、内存控制器、</w:t>
                        </w:r>
                        <w:r>
                          <w:rPr>
                            <w:rFonts w:ascii="宋体" w:hAnsi="宋体" w:cs="宋体" w:eastAsia="宋体"/>
                            <w:sz w:val="21"/>
                            <w:color w:val="000000"/>
                          </w:rPr>
                          <w:t>I/O 模块等，处理器与存储部件、网络部件、I/O部件等组成计算系统，提供数据处理、网络接入等计算相关功能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密码算法实现</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芯片应符合GM/T 0008 的相关规定，或芯片密码模块应符合GB/T37092 或GM/T 0028 的相关规定</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RAID卡功能</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RAID卡RAID级别支持</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RAID模式支持 RAID 0/1/10/5，存储型支持 RAID 0/1/5/6/10/50/60,实配同时支持直通和RAID模式</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RAID卡BBU单元</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 卡支持电池或电容备份单元</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电源功能</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电源热插拔</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整机电源模块应具备热插拔功能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管理系统功能</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★BMC 固件基础功能</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 支持DHCP 设置网络功能；</w:t>
                        </w:r>
                        <w:r>
                          <w:br/>
                        </w:r>
                        <w:r>
                          <w:rPr>
                            <w:rFonts w:ascii="宋体" w:hAnsi="宋体" w:cs="宋体" w:eastAsia="宋体"/>
                            <w:sz w:val="21"/>
                            <w:color w:val="000000"/>
                          </w:rPr>
                          <w:t>2)支持静态IP 设置网络功能；</w:t>
                        </w:r>
                        <w:r>
                          <w:br/>
                        </w:r>
                        <w:r>
                          <w:rPr>
                            <w:rFonts w:ascii="宋体" w:hAnsi="宋体" w:cs="宋体" w:eastAsia="宋体"/>
                            <w:sz w:val="21"/>
                            <w:color w:val="000000"/>
                          </w:rPr>
                          <w:t>3)支持设备日志记录，包括但不限于登录日志、操作日志和报警日志等功能；</w:t>
                        </w:r>
                        <w:r>
                          <w:br/>
                        </w:r>
                        <w:r>
                          <w:rPr>
                            <w:rFonts w:ascii="宋体" w:hAnsi="宋体" w:cs="宋体" w:eastAsia="宋体"/>
                            <w:sz w:val="21"/>
                            <w:color w:val="000000"/>
                          </w:rPr>
                          <w:t>4)支持日志信息导出和记录删除功能；</w:t>
                        </w:r>
                        <w:r>
                          <w:br/>
                        </w:r>
                        <w:r>
                          <w:rPr>
                            <w:rFonts w:ascii="宋体" w:hAnsi="宋体" w:cs="宋体" w:eastAsia="宋体"/>
                            <w:sz w:val="21"/>
                            <w:color w:val="000000"/>
                          </w:rPr>
                          <w:t>5)支持通过管理接口向外输出准确的报警信息功能；</w:t>
                        </w:r>
                        <w:r>
                          <w:br/>
                        </w:r>
                        <w:r>
                          <w:rPr>
                            <w:rFonts w:ascii="宋体" w:hAnsi="宋体" w:cs="宋体" w:eastAsia="宋体"/>
                            <w:sz w:val="21"/>
                            <w:color w:val="000000"/>
                          </w:rPr>
                          <w:t>6)设备的BMC 管理软件应能够按报警的严重程度进行区分；</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★BIOS 固件基础功能</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a）支持查看固件版本、内存信息、主板信息、处理器信息和系统时间信息功能；</w:t>
                        </w:r>
                        <w:r>
                          <w:br/>
                        </w:r>
                        <w:r>
                          <w:rPr>
                            <w:rFonts w:ascii="宋体" w:hAnsi="宋体" w:cs="宋体" w:eastAsia="宋体"/>
                            <w:sz w:val="21"/>
                            <w:color w:val="000000"/>
                          </w:rPr>
                          <w:t>b）支持上电初始化界面显示CPU 信息、内存信息、固件版本和部分快捷键信息功能；</w:t>
                        </w:r>
                        <w:r>
                          <w:br/>
                        </w:r>
                        <w:r>
                          <w:rPr>
                            <w:rFonts w:ascii="宋体" w:hAnsi="宋体" w:cs="宋体" w:eastAsia="宋体"/>
                            <w:sz w:val="21"/>
                            <w:color w:val="000000"/>
                          </w:rPr>
                          <w:t>c）支持设置界面中英文显示切换功能；</w:t>
                        </w:r>
                        <w:r>
                          <w:br/>
                        </w:r>
                        <w:r>
                          <w:rPr>
                            <w:rFonts w:ascii="宋体" w:hAnsi="宋体" w:cs="宋体" w:eastAsia="宋体"/>
                            <w:sz w:val="21"/>
                            <w:color w:val="000000"/>
                          </w:rPr>
                          <w:t>d）支持查看PCIe 设备信息，SATA设备信息功能；</w:t>
                        </w:r>
                        <w:r>
                          <w:br/>
                        </w:r>
                        <w:r>
                          <w:rPr>
                            <w:rFonts w:ascii="宋体" w:hAnsi="宋体" w:cs="宋体" w:eastAsia="宋体"/>
                            <w:sz w:val="21"/>
                            <w:color w:val="000000"/>
                          </w:rPr>
                          <w:t>e）支持操作系统安装和引导功能，应并向操作系统提供计算机主板信息和服务接口；</w:t>
                        </w:r>
                        <w:r>
                          <w:br/>
                        </w:r>
                        <w:r>
                          <w:rPr>
                            <w:rFonts w:ascii="宋体" w:hAnsi="宋体" w:cs="宋体" w:eastAsia="宋体"/>
                            <w:sz w:val="21"/>
                            <w:color w:val="000000"/>
                          </w:rPr>
                          <w:t>f）支持设置启动顺序，并按照设置的启动顺序启动功能；</w:t>
                        </w:r>
                        <w:r>
                          <w:br/>
                        </w:r>
                        <w:r>
                          <w:rPr>
                            <w:rFonts w:ascii="宋体" w:hAnsi="宋体" w:cs="宋体" w:eastAsia="宋体"/>
                            <w:sz w:val="21"/>
                            <w:color w:val="000000"/>
                          </w:rPr>
                          <w:t>g）支持安全启动功能；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操作系统及驱动功能</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★操作系统及驱动的升级</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支持通过网络、闪存盘对操作系统、驱动进行升级</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★操作系统功能</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 支持访问控制、安全审计、网络接入鉴别等功能；</w:t>
                        </w:r>
                        <w:r>
                          <w:br/>
                        </w:r>
                        <w:r>
                          <w:rPr>
                            <w:rFonts w:ascii="宋体" w:hAnsi="宋体" w:cs="宋体" w:eastAsia="宋体"/>
                            <w:sz w:val="21"/>
                            <w:color w:val="000000"/>
                          </w:rPr>
                          <w:t>b) 操作系统其他功能应满足操作系统政府采购需求标准中加*的指标要求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安全要求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和操作系统等关键部件应当符合安全可靠测评要求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单</w:t>
                        </w:r>
                        <w:r>
                          <w:rPr>
                            <w:rFonts w:ascii="宋体" w:hAnsi="宋体" w:cs="宋体" w:eastAsia="宋体"/>
                            <w:sz w:val="21"/>
                            <w:color w:val="000000"/>
                          </w:rPr>
                          <w:t>CPU 末级缓存容量</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≥16MB</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内存性能</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内存速率</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≥3200MT/s</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a)提供电话、电子邮件、 远程连接等多种形式服务；</w:t>
                        </w:r>
                        <w:r>
                          <w:br/>
                        </w:r>
                        <w:r>
                          <w:rPr>
                            <w:rFonts w:ascii="宋体" w:hAnsi="宋体" w:cs="宋体" w:eastAsia="宋体"/>
                            <w:sz w:val="21"/>
                            <w:color w:val="000000"/>
                          </w:rPr>
                          <w:t>b) 提供5年原厂服务(存储介质不返还)；</w:t>
                        </w:r>
                        <w:r>
                          <w:br/>
                        </w:r>
                        <w:r>
                          <w:rPr>
                            <w:rFonts w:ascii="宋体" w:hAnsi="宋体" w:cs="宋体" w:eastAsia="宋体"/>
                            <w:sz w:val="21"/>
                            <w:color w:val="000000"/>
                          </w:rPr>
                          <w:t>若硬件故障需提供备件</w:t>
                        </w:r>
                        <w:r>
                          <w:rPr>
                            <w:rFonts w:ascii="宋体" w:hAnsi="宋体" w:cs="宋体" w:eastAsia="宋体"/>
                            <w:sz w:val="21"/>
                            <w:color w:val="000000"/>
                          </w:rPr>
                          <w:t>4小时内到达现场硬件保修和人工服务；免费软件升级；</w:t>
                        </w:r>
                        <w:r>
                          <w:br/>
                        </w:r>
                        <w:r>
                          <w:rPr>
                            <w:rFonts w:ascii="宋体" w:hAnsi="宋体" w:cs="宋体" w:eastAsia="宋体"/>
                            <w:sz w:val="21"/>
                            <w:color w:val="000000"/>
                          </w:rPr>
                          <w:t>c) 提供设备安装、调试等原厂施工服务，建立全国技术服务体系和服务团体，符合专业服务体系标准要求，提供原厂中文服务；</w:t>
                        </w:r>
                        <w:r>
                          <w:br/>
                        </w:r>
                        <w:r>
                          <w:rPr>
                            <w:rFonts w:ascii="宋体" w:hAnsi="宋体" w:cs="宋体" w:eastAsia="宋体"/>
                            <w:sz w:val="21"/>
                            <w:color w:val="000000"/>
                          </w:rPr>
                          <w:t>d) 服务周期内提供产品的维修、换件和升级服务，能在设备故障时提供同等备机备件服务</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★培训服务</w:t>
                        </w:r>
                      </w:p>
                    </w:tc>
                    <w:tc>
                      <w:tcPr>
                        <w:tcW w:type="dxa" w:w="10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供应商提供培训材料、产品手册、培训视频等培训相关内容</w:t>
                        </w:r>
                      </w:p>
                    </w:tc>
                  </w:tr>
                </w:tbl>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信创云虚拟化服务器(核心产品)</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08"/>
                    <w:gridCol w:w="108"/>
                    <w:gridCol w:w="185"/>
                    <w:gridCol w:w="323"/>
                    <w:gridCol w:w="973"/>
                  </w:tblGrid>
                  <w:tr>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指标分类</w:t>
                        </w:r>
                      </w:p>
                    </w:tc>
                    <w:tc>
                      <w:tcPr>
                        <w:tcW w:type="dxa" w:w="1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一级指标</w:t>
                        </w:r>
                      </w:p>
                    </w:tc>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二级指标</w:t>
                        </w:r>
                      </w:p>
                    </w:tc>
                    <w:tc>
                      <w:tcPr>
                        <w:tcW w:type="dxa" w:w="9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产品属性</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产品为</w:t>
                        </w:r>
                        <w:r>
                          <w:rPr>
                            <w:rFonts w:ascii="宋体" w:hAnsi="宋体" w:cs="宋体" w:eastAsia="宋体"/>
                            <w:sz w:val="21"/>
                            <w:color w:val="000000"/>
                          </w:rPr>
                          <w:t>2路机架式服务器，高度≤2U；</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★CPU信息</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实配两颗国产高性能服务器级别</w:t>
                        </w:r>
                        <w:r>
                          <w:rPr>
                            <w:rFonts w:ascii="宋体" w:hAnsi="宋体" w:cs="宋体" w:eastAsia="宋体"/>
                            <w:sz w:val="21"/>
                            <w:color w:val="000000"/>
                          </w:rPr>
                          <w:t>CPU，每颗CPU核心数量：≥32核；线程数：≥32线程；基础频率：≥2.6GHz；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★主板支</w:t>
                        </w:r>
                        <w:r>
                          <w:rPr>
                            <w:rFonts w:ascii="宋体" w:hAnsi="宋体" w:cs="宋体" w:eastAsia="宋体"/>
                            <w:sz w:val="21"/>
                            <w:color w:val="000000"/>
                          </w:rPr>
                          <w:t>持</w:t>
                        </w:r>
                        <w:r>
                          <w:rPr>
                            <w:rFonts w:ascii="宋体" w:hAnsi="宋体" w:cs="宋体" w:eastAsia="宋体"/>
                            <w:sz w:val="21"/>
                            <w:color w:val="000000"/>
                          </w:rPr>
                          <w:t>的</w:t>
                        </w:r>
                        <w:r>
                          <w:rPr>
                            <w:rFonts w:ascii="宋体" w:hAnsi="宋体" w:cs="宋体" w:eastAsia="宋体"/>
                            <w:sz w:val="21"/>
                            <w:color w:val="000000"/>
                          </w:rPr>
                          <w:t>CPU和内存情况</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国产高性能服务器级别</w:t>
                        </w:r>
                        <w:r>
                          <w:rPr>
                            <w:rFonts w:ascii="宋体" w:hAnsi="宋体" w:cs="宋体" w:eastAsia="宋体"/>
                            <w:sz w:val="21"/>
                            <w:color w:val="000000"/>
                          </w:rPr>
                          <w:t>CPU内存型号：16G/32G/64G DDR4 ECC RDIMM</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主板内存槽数量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非板载内存的可扩展插槽数量应不少于</w:t>
                        </w:r>
                        <w:r>
                          <w:rPr>
                            <w:rFonts w:ascii="宋体" w:hAnsi="宋体" w:cs="宋体" w:eastAsia="宋体"/>
                            <w:sz w:val="21"/>
                            <w:color w:val="000000"/>
                          </w:rPr>
                          <w:t>16个</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主板存储接口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至少支持</w:t>
                        </w:r>
                        <w:r>
                          <w:rPr>
                            <w:rFonts w:ascii="宋体" w:hAnsi="宋体" w:cs="宋体" w:eastAsia="宋体"/>
                            <w:sz w:val="21"/>
                            <w:color w:val="000000"/>
                          </w:rPr>
                          <w:t>SATA、SAS、M.2、U.2 等存储接口中的1种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★PCIe插槽接口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符合</w:t>
                        </w:r>
                        <w:r>
                          <w:rPr>
                            <w:rFonts w:ascii="宋体" w:hAnsi="宋体" w:cs="宋体" w:eastAsia="宋体"/>
                            <w:sz w:val="21"/>
                            <w:color w:val="000000"/>
                          </w:rPr>
                          <w:t>PCIe3.0 或以上的高速串行计算机扩展总线标准，PCIe的接口速率与位宽需保证向下兼容</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w:t>
                        </w:r>
                        <w:r>
                          <w:rPr>
                            <w:rFonts w:ascii="宋体" w:hAnsi="宋体" w:cs="宋体" w:eastAsia="宋体"/>
                            <w:sz w:val="21"/>
                            <w:color w:val="000000"/>
                          </w:rPr>
                          <w:t>PCIe插槽数量及规格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≥5个标准PCIe 4.0插槽,标卡槽位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实配容量不小于</w:t>
                        </w:r>
                        <w:r>
                          <w:rPr>
                            <w:rFonts w:ascii="宋体" w:hAnsi="宋体" w:cs="宋体" w:eastAsia="宋体"/>
                            <w:sz w:val="21"/>
                            <w:color w:val="000000"/>
                          </w:rPr>
                          <w:t>16*32GB，所有物理内存品牌型号一致。</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≥DDR4 3200MHz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存储规格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硬磁盘实配容量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配备固态盘，实配固态盘单盘容量不小于</w:t>
                        </w:r>
                        <w:r>
                          <w:rPr>
                            <w:rFonts w:ascii="宋体" w:hAnsi="宋体" w:cs="宋体" w:eastAsia="宋体"/>
                            <w:sz w:val="21"/>
                            <w:color w:val="000000"/>
                          </w:rPr>
                          <w:t>480GB SATA SSD；</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★硬盘实配数量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a）配备固态盘，实配盘数应不小于2</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★硬盘插槽数量及规格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≥8个2.5寸热插拔硬盘槽位</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RAID卡支持的SAS接口数</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≥8</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★网口速率和数量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RJ45网口数量不少于4个，且网口速率不少于1GE 配备SFP+网口数量不少于6个，且网口速率不少于10GE</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配置千兆网口</w:t>
                        </w:r>
                        <w:r>
                          <w:rPr>
                            <w:rFonts w:ascii="宋体" w:hAnsi="宋体" w:cs="宋体" w:eastAsia="宋体"/>
                            <w:sz w:val="21"/>
                            <w:color w:val="000000"/>
                          </w:rPr>
                          <w:t>≥4（2块双口千兆网卡或1块4口千兆网卡），网卡自带控制芯片 配置≥3块10Gb以太网双口光口网卡（满配多模光模块），网卡自带控制芯片</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外部接口规格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显示接口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≥1个VGA接口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USB 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USB3.0接口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电源冗余模式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整机电源模块按</w:t>
                        </w:r>
                        <w:r>
                          <w:rPr>
                            <w:rFonts w:ascii="宋体" w:hAnsi="宋体" w:cs="宋体" w:eastAsia="宋体"/>
                            <w:sz w:val="21"/>
                            <w:color w:val="000000"/>
                          </w:rPr>
                          <w:t>1+1 冗余或 N+1冗余配置</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电源功率</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电源模块功率应有一定冗余，满足服务器满载时的需求</w:t>
                        </w:r>
                        <w:r>
                          <w:rPr>
                            <w:rFonts w:ascii="宋体" w:hAnsi="宋体" w:cs="宋体" w:eastAsia="宋体"/>
                            <w:sz w:val="21"/>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支持网络连接、网络访问、数据交换和网络管控功能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计算处理</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支持通用计算及虚拟化功能。处理器需集成整型计算单元、浮点计算单元、内存控制器、</w:t>
                        </w:r>
                        <w:r>
                          <w:rPr>
                            <w:rFonts w:ascii="宋体" w:hAnsi="宋体" w:cs="宋体" w:eastAsia="宋体"/>
                            <w:sz w:val="21"/>
                            <w:color w:val="000000"/>
                          </w:rPr>
                          <w:t>I/O 模块等，处理器与存储部件、网络部件、I/O部件等组成计算系统，提供数据处理、网络接入等计算相关功能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密码算法实现</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芯片应符合GM/T 0008 的相关规定，或芯片密码模块应符合GB/T37092 或GM/T 0028 的相关规定</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RAID卡RAID级别支持</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RAID模式支持 RAID 0/1/10/5，存储型支持 RAID 0/1/5/6/10/50/60,实配同时支持直通和RAID模式</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 卡 BBU 单元</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 卡支持电池或电容备份单元</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电源热插拔</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整机电源模块应具备热插拔功能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管理系统功能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★BMC 固件基础功能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 支持DHCP 设置网络功能；</w:t>
                        </w:r>
                        <w:r>
                          <w:br/>
                        </w:r>
                        <w:r>
                          <w:rPr>
                            <w:rFonts w:ascii="宋体" w:hAnsi="宋体" w:cs="宋体" w:eastAsia="宋体"/>
                            <w:sz w:val="21"/>
                            <w:color w:val="000000"/>
                          </w:rPr>
                          <w:t>2)支持静态IP 设置网络功能；</w:t>
                        </w:r>
                        <w:r>
                          <w:br/>
                        </w:r>
                        <w:r>
                          <w:rPr>
                            <w:rFonts w:ascii="宋体" w:hAnsi="宋体" w:cs="宋体" w:eastAsia="宋体"/>
                            <w:sz w:val="21"/>
                            <w:color w:val="000000"/>
                          </w:rPr>
                          <w:t>3)支持设备日志记录，包括但不限于登录日志、操作日志和报警日志等功能；</w:t>
                        </w:r>
                        <w:r>
                          <w:br/>
                        </w:r>
                        <w:r>
                          <w:rPr>
                            <w:rFonts w:ascii="宋体" w:hAnsi="宋体" w:cs="宋体" w:eastAsia="宋体"/>
                            <w:sz w:val="21"/>
                            <w:color w:val="000000"/>
                          </w:rPr>
                          <w:t>4)支持日志信息导出和记录删除功能；</w:t>
                        </w:r>
                        <w:r>
                          <w:br/>
                        </w:r>
                        <w:r>
                          <w:rPr>
                            <w:rFonts w:ascii="宋体" w:hAnsi="宋体" w:cs="宋体" w:eastAsia="宋体"/>
                            <w:sz w:val="21"/>
                            <w:color w:val="000000"/>
                          </w:rPr>
                          <w:t>5)支持通过管理接口向外输出准确的报警信息功能；</w:t>
                        </w:r>
                        <w:r>
                          <w:br/>
                        </w:r>
                        <w:r>
                          <w:rPr>
                            <w:rFonts w:ascii="宋体" w:hAnsi="宋体" w:cs="宋体" w:eastAsia="宋体"/>
                            <w:sz w:val="21"/>
                            <w:color w:val="000000"/>
                          </w:rPr>
                          <w:t>6)设备的BMC 管理软件应能够按报警的严重程度进行区分；</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★BIOS 固件基础功能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a）支持查看固件版本、内存信息、主板信息、处理器信息和系统时间信息功能；</w:t>
                        </w:r>
                        <w:r>
                          <w:br/>
                        </w:r>
                        <w:r>
                          <w:rPr>
                            <w:rFonts w:ascii="宋体" w:hAnsi="宋体" w:cs="宋体" w:eastAsia="宋体"/>
                            <w:sz w:val="21"/>
                            <w:color w:val="000000"/>
                          </w:rPr>
                          <w:t>b）支持上电初始化界面显示CPU 信息、内存信息、固件版本和部分快捷键信息功能；</w:t>
                        </w:r>
                        <w:r>
                          <w:br/>
                        </w:r>
                        <w:r>
                          <w:rPr>
                            <w:rFonts w:ascii="宋体" w:hAnsi="宋体" w:cs="宋体" w:eastAsia="宋体"/>
                            <w:sz w:val="21"/>
                            <w:color w:val="000000"/>
                          </w:rPr>
                          <w:t>c）支持设置界面中英文显示切换功能；</w:t>
                        </w:r>
                        <w:r>
                          <w:br/>
                        </w:r>
                        <w:r>
                          <w:rPr>
                            <w:rFonts w:ascii="宋体" w:hAnsi="宋体" w:cs="宋体" w:eastAsia="宋体"/>
                            <w:sz w:val="21"/>
                            <w:color w:val="000000"/>
                          </w:rPr>
                          <w:t>d）支持查看PCIe 设备信息，SATA设备信息功能；</w:t>
                        </w:r>
                        <w:r>
                          <w:br/>
                        </w:r>
                        <w:r>
                          <w:rPr>
                            <w:rFonts w:ascii="宋体" w:hAnsi="宋体" w:cs="宋体" w:eastAsia="宋体"/>
                            <w:sz w:val="21"/>
                            <w:color w:val="000000"/>
                          </w:rPr>
                          <w:t>e）支持操作系统安装和引导功能，应并向操作系统提供计算机主板信息和服务接口；</w:t>
                        </w:r>
                        <w:r>
                          <w:br/>
                        </w:r>
                        <w:r>
                          <w:rPr>
                            <w:rFonts w:ascii="宋体" w:hAnsi="宋体" w:cs="宋体" w:eastAsia="宋体"/>
                            <w:sz w:val="21"/>
                            <w:color w:val="000000"/>
                          </w:rPr>
                          <w:t>f）支持设置启动顺序，并按照设置的启动顺序启动功能；</w:t>
                        </w:r>
                        <w:r>
                          <w:br/>
                        </w:r>
                        <w:r>
                          <w:rPr>
                            <w:rFonts w:ascii="宋体" w:hAnsi="宋体" w:cs="宋体" w:eastAsia="宋体"/>
                            <w:sz w:val="21"/>
                            <w:color w:val="000000"/>
                          </w:rPr>
                          <w:t>g）支持安全启动功能；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★操作系统及驱动的升级</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支持通过网络、闪存盘对操作系统、驱动进行升级</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 支持访问控制、安全审计、网络接入鉴别等功能；</w:t>
                        </w:r>
                        <w:r>
                          <w:br/>
                        </w:r>
                        <w:r>
                          <w:rPr>
                            <w:rFonts w:ascii="宋体" w:hAnsi="宋体" w:cs="宋体" w:eastAsia="宋体"/>
                            <w:sz w:val="21"/>
                            <w:color w:val="000000"/>
                          </w:rPr>
                          <w:t>b) 操作系统其他功能应满足操作系统政府采购需求标准中加*的指标要求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安全要求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和操作系统等关键部件应当符合安全可靠测评要求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单</w:t>
                        </w:r>
                        <w:r>
                          <w:rPr>
                            <w:rFonts w:ascii="宋体" w:hAnsi="宋体" w:cs="宋体" w:eastAsia="宋体"/>
                            <w:sz w:val="21"/>
                            <w:color w:val="000000"/>
                          </w:rPr>
                          <w:t>CPU 末级缓存容量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≥16MB</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内存性能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内存速率</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≥3200MT/s</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a)提供电话、电子邮件、 远程连接等多种形式服务；</w:t>
                        </w:r>
                        <w:r>
                          <w:br/>
                        </w:r>
                        <w:r>
                          <w:rPr>
                            <w:rFonts w:ascii="宋体" w:hAnsi="宋体" w:cs="宋体" w:eastAsia="宋体"/>
                            <w:sz w:val="21"/>
                            <w:color w:val="000000"/>
                          </w:rPr>
                          <w:t>b) 提供5年原厂服务(存储介质不返还)；</w:t>
                        </w:r>
                        <w:r>
                          <w:br/>
                        </w:r>
                        <w:r>
                          <w:rPr>
                            <w:rFonts w:ascii="宋体" w:hAnsi="宋体" w:cs="宋体" w:eastAsia="宋体"/>
                            <w:sz w:val="21"/>
                            <w:color w:val="000000"/>
                          </w:rPr>
                          <w:t>若硬件故障需提供备件</w:t>
                        </w:r>
                        <w:r>
                          <w:rPr>
                            <w:rFonts w:ascii="宋体" w:hAnsi="宋体" w:cs="宋体" w:eastAsia="宋体"/>
                            <w:sz w:val="21"/>
                            <w:color w:val="000000"/>
                          </w:rPr>
                          <w:t>4小时内到达现场硬件保修和人工服务；免费软件升级；</w:t>
                        </w:r>
                        <w:r>
                          <w:br/>
                        </w:r>
                        <w:r>
                          <w:rPr>
                            <w:rFonts w:ascii="宋体" w:hAnsi="宋体" w:cs="宋体" w:eastAsia="宋体"/>
                            <w:sz w:val="21"/>
                            <w:color w:val="000000"/>
                          </w:rPr>
                          <w:t>c) 提供设备安装、调试等原厂施工服务，建立全国技术服务体系和服务团体，符合专业服务体系标准要求，提供原厂中文服务；</w:t>
                        </w:r>
                        <w:r>
                          <w:br/>
                        </w:r>
                        <w:r>
                          <w:rPr>
                            <w:rFonts w:ascii="宋体" w:hAnsi="宋体" w:cs="宋体" w:eastAsia="宋体"/>
                            <w:sz w:val="21"/>
                            <w:color w:val="000000"/>
                          </w:rPr>
                          <w:t>d) 服务周期内提供产品的维修、换件和升级服务，能在设备故障时提供同等备机备件服务</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★培训服务</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供应商提供培训材料、产品手册、培训视频等培训相关内容</w:t>
                        </w:r>
                      </w:p>
                    </w:tc>
                  </w:tr>
                </w:tbl>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信创云分布式存储服务器</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08"/>
                    <w:gridCol w:w="108"/>
                    <w:gridCol w:w="185"/>
                    <w:gridCol w:w="323"/>
                    <w:gridCol w:w="973"/>
                  </w:tblGrid>
                  <w:tr>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指标分类</w:t>
                        </w:r>
                      </w:p>
                    </w:tc>
                    <w:tc>
                      <w:tcPr>
                        <w:tcW w:type="dxa" w:w="1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一级指标</w:t>
                        </w:r>
                      </w:p>
                    </w:tc>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二级指标</w:t>
                        </w:r>
                      </w:p>
                    </w:tc>
                    <w:tc>
                      <w:tcPr>
                        <w:tcW w:type="dxa" w:w="9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产品属性</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产品为</w:t>
                        </w:r>
                        <w:r>
                          <w:rPr>
                            <w:rFonts w:ascii="宋体" w:hAnsi="宋体" w:cs="宋体" w:eastAsia="宋体"/>
                            <w:sz w:val="21"/>
                            <w:color w:val="000000"/>
                          </w:rPr>
                          <w:t>2路机架式服务器，高度≤4U；</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★CPU信息</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实配两颗国产高性能服务器级别</w:t>
                        </w:r>
                        <w:r>
                          <w:rPr>
                            <w:rFonts w:ascii="宋体" w:hAnsi="宋体" w:cs="宋体" w:eastAsia="宋体"/>
                            <w:sz w:val="21"/>
                            <w:color w:val="000000"/>
                          </w:rPr>
                          <w:t>CPU，每颗CPU核心数量：≥24核；线程数：≥24线程；基础频率：≥2.2GHz；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★主板支</w:t>
                        </w:r>
                        <w:r>
                          <w:rPr>
                            <w:rFonts w:ascii="宋体" w:hAnsi="宋体" w:cs="宋体" w:eastAsia="宋体"/>
                            <w:sz w:val="21"/>
                            <w:color w:val="000000"/>
                          </w:rPr>
                          <w:t>持</w:t>
                        </w:r>
                        <w:r>
                          <w:rPr>
                            <w:rFonts w:ascii="宋体" w:hAnsi="宋体" w:cs="宋体" w:eastAsia="宋体"/>
                            <w:sz w:val="21"/>
                            <w:color w:val="000000"/>
                          </w:rPr>
                          <w:t>的</w:t>
                        </w:r>
                        <w:r>
                          <w:rPr>
                            <w:rFonts w:ascii="宋体" w:hAnsi="宋体" w:cs="宋体" w:eastAsia="宋体"/>
                            <w:sz w:val="21"/>
                            <w:color w:val="000000"/>
                          </w:rPr>
                          <w:t>CPU和内存情况</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国产高性能服务器级别</w:t>
                        </w:r>
                        <w:r>
                          <w:rPr>
                            <w:rFonts w:ascii="宋体" w:hAnsi="宋体" w:cs="宋体" w:eastAsia="宋体"/>
                            <w:sz w:val="21"/>
                            <w:color w:val="000000"/>
                          </w:rPr>
                          <w:t>CPU内存型号：16G/32G/64G DDR4 ECC RDIMM</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主板内存槽数量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非板载内存的可扩展插槽数量应不少于</w:t>
                        </w:r>
                        <w:r>
                          <w:rPr>
                            <w:rFonts w:ascii="宋体" w:hAnsi="宋体" w:cs="宋体" w:eastAsia="宋体"/>
                            <w:sz w:val="21"/>
                            <w:color w:val="000000"/>
                          </w:rPr>
                          <w:t>16个</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主板存储接口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至少支持</w:t>
                        </w:r>
                        <w:r>
                          <w:rPr>
                            <w:rFonts w:ascii="宋体" w:hAnsi="宋体" w:cs="宋体" w:eastAsia="宋体"/>
                            <w:sz w:val="21"/>
                            <w:color w:val="000000"/>
                          </w:rPr>
                          <w:t>SATA、SAS、M.2、U.2 等存储接口中的1种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★PCIe插槽接口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符合</w:t>
                        </w:r>
                        <w:r>
                          <w:rPr>
                            <w:rFonts w:ascii="宋体" w:hAnsi="宋体" w:cs="宋体" w:eastAsia="宋体"/>
                            <w:sz w:val="21"/>
                            <w:color w:val="000000"/>
                          </w:rPr>
                          <w:t>PCIe3.0 或以上的高速串行计算机扩展总线标准，PCIe的接口速率与位宽需保证向下兼容</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w:t>
                        </w:r>
                        <w:r>
                          <w:rPr>
                            <w:rFonts w:ascii="宋体" w:hAnsi="宋体" w:cs="宋体" w:eastAsia="宋体"/>
                            <w:sz w:val="21"/>
                            <w:color w:val="000000"/>
                          </w:rPr>
                          <w:t>PCIe插槽数量及规格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≥5个标准PCIe 4.0插槽,标卡槽位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实配容量不小于</w:t>
                        </w:r>
                        <w:r>
                          <w:rPr>
                            <w:rFonts w:ascii="宋体" w:hAnsi="宋体" w:cs="宋体" w:eastAsia="宋体"/>
                            <w:sz w:val="21"/>
                            <w:color w:val="000000"/>
                          </w:rPr>
                          <w:t>8*32GB</w:t>
                        </w:r>
                        <w:r>
                          <w:rPr>
                            <w:rFonts w:ascii="arial" w:hAnsi="arial" w:cs="arial" w:eastAsia="arial"/>
                            <w:sz w:val="24"/>
                            <w:color w:val="000000"/>
                          </w:rPr>
                          <w:t xml:space="preserve"> </w:t>
                        </w:r>
                        <w:r>
                          <w:rPr>
                            <w:rFonts w:ascii="宋体" w:hAnsi="宋体" w:cs="宋体" w:eastAsia="宋体"/>
                            <w:sz w:val="21"/>
                            <w:color w:val="000000"/>
                          </w:rPr>
                          <w:t>，所有物理内存品牌型号一致。</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≥DDR4 3200MHz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存储规格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硬磁盘实配容量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配备固态盘，实配固态盘单盘容量不小于</w:t>
                        </w:r>
                        <w:r>
                          <w:rPr>
                            <w:rFonts w:ascii="宋体" w:hAnsi="宋体" w:cs="宋体" w:eastAsia="宋体"/>
                            <w:sz w:val="21"/>
                            <w:color w:val="000000"/>
                          </w:rPr>
                          <w:t>480GB SATA SSD； 配备固态盘1，实配固态盘单盘容量不小于1.6TB SATA SSD；配置机械硬盘2，单盘容量不小于12TB SATA</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★硬盘实配数量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 xml:space="preserve">a）配备固态盘，实配盘数应不小于2 </w:t>
                        </w:r>
                        <w:r>
                          <w:br/>
                        </w:r>
                        <w:r>
                          <w:rPr>
                            <w:rFonts w:ascii="宋体" w:hAnsi="宋体" w:cs="宋体" w:eastAsia="宋体"/>
                            <w:sz w:val="21"/>
                            <w:color w:val="000000"/>
                          </w:rPr>
                          <w:t>b）配备固态盘1，实配盘数应不小于2</w:t>
                        </w:r>
                        <w:r>
                          <w:br/>
                        </w:r>
                        <w:r>
                          <w:rPr>
                            <w:rFonts w:ascii="宋体" w:hAnsi="宋体" w:cs="宋体" w:eastAsia="宋体"/>
                            <w:sz w:val="21"/>
                            <w:color w:val="000000"/>
                          </w:rPr>
                          <w:t>c）配备机械硬盘2，实配盘数应不小于22</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★硬盘插槽数量及规格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≥24块3.5寸硬盘</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RAID卡支持的SAS接口数</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≥8</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★网口速率和数量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RJ45网口数量不少于4个，且网口速率不少于1GE 配备SFP+网口数量不少于4个，且网口速率不少于10GE</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配置千兆网口</w:t>
                        </w:r>
                        <w:r>
                          <w:rPr>
                            <w:rFonts w:ascii="宋体" w:hAnsi="宋体" w:cs="宋体" w:eastAsia="宋体"/>
                            <w:sz w:val="21"/>
                            <w:color w:val="000000"/>
                          </w:rPr>
                          <w:t>≥4（2块双口千兆网卡或1块4口千兆网卡），网卡自带控制芯片 配置≥2块10Gb以太网双口光口网卡（满配多模光模块），网卡自带控制芯片</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外部接口规格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显示接口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≥1个VGA接口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USB 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USB3.0接口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电源冗余模式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整机电源模块按</w:t>
                        </w:r>
                        <w:r>
                          <w:rPr>
                            <w:rFonts w:ascii="宋体" w:hAnsi="宋体" w:cs="宋体" w:eastAsia="宋体"/>
                            <w:sz w:val="21"/>
                            <w:color w:val="000000"/>
                          </w:rPr>
                          <w:t>1+1 冗余或 N+1冗余配置</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电源功率</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电源模块功率应有一定冗余，满足服务器满载时的需求</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支持网络连接、网络访问、数据交换和网络管控功能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计算处理</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支持通用计算及虚拟化功能。处理器需集成整型计算单元、浮点计算单元、内存控制器、</w:t>
                        </w:r>
                        <w:r>
                          <w:rPr>
                            <w:rFonts w:ascii="宋体" w:hAnsi="宋体" w:cs="宋体" w:eastAsia="宋体"/>
                            <w:sz w:val="21"/>
                            <w:color w:val="000000"/>
                          </w:rPr>
                          <w:t>I/O 模块等，处理器与存储部件、网络部件、I/O部件等组成计算系统，提供数据处理、网络接入等计算相关功能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密码算法实现</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芯片应符合GM/T 0008 的相关规定，或芯片密码模块应符合GB/T37092 或GM/T 0028 的相关规定</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 RAID级别支持</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RAID模式支持 RAID 0/1/10/5，存储型支持 RAID 0/1/5/6/10/50/60,实配同时支持直通和RAID模式</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 卡 BBU 单元</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 卡支持电池或电容备份单元</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电源热插拔</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整机电源模块应具备热插拔功能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管理系统功能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★BMC 固件基础功能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 支持DHCP 设置网络功能；</w:t>
                        </w:r>
                        <w:r>
                          <w:br/>
                        </w:r>
                        <w:r>
                          <w:rPr>
                            <w:rFonts w:ascii="宋体" w:hAnsi="宋体" w:cs="宋体" w:eastAsia="宋体"/>
                            <w:sz w:val="21"/>
                            <w:color w:val="000000"/>
                          </w:rPr>
                          <w:t>2)支持静态IP 设置网络功能；</w:t>
                        </w:r>
                        <w:r>
                          <w:br/>
                        </w:r>
                        <w:r>
                          <w:rPr>
                            <w:rFonts w:ascii="宋体" w:hAnsi="宋体" w:cs="宋体" w:eastAsia="宋体"/>
                            <w:sz w:val="21"/>
                            <w:color w:val="000000"/>
                          </w:rPr>
                          <w:t>3)支持设备日志记录，包括但不限于登录日志、操作日志和报警日志等功能；</w:t>
                        </w:r>
                        <w:r>
                          <w:br/>
                        </w:r>
                        <w:r>
                          <w:rPr>
                            <w:rFonts w:ascii="宋体" w:hAnsi="宋体" w:cs="宋体" w:eastAsia="宋体"/>
                            <w:sz w:val="21"/>
                            <w:color w:val="000000"/>
                          </w:rPr>
                          <w:t>4)支持日志信息导出和记录删除功能；</w:t>
                        </w:r>
                        <w:r>
                          <w:br/>
                        </w:r>
                        <w:r>
                          <w:rPr>
                            <w:rFonts w:ascii="宋体" w:hAnsi="宋体" w:cs="宋体" w:eastAsia="宋体"/>
                            <w:sz w:val="21"/>
                            <w:color w:val="000000"/>
                          </w:rPr>
                          <w:t>5)支持通过管理接口向外输出准确的报警信息功能；</w:t>
                        </w:r>
                        <w:r>
                          <w:br/>
                        </w:r>
                        <w:r>
                          <w:rPr>
                            <w:rFonts w:ascii="宋体" w:hAnsi="宋体" w:cs="宋体" w:eastAsia="宋体"/>
                            <w:sz w:val="21"/>
                            <w:color w:val="000000"/>
                          </w:rPr>
                          <w:t>6)设备的BMC 管理软件应能够按报警的严重程度进行区分；</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★BIOS 固件基础功能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a）支持查看固件版本、内存信息、主板信息、处理器信息和系统时间信息功能；</w:t>
                        </w:r>
                        <w:r>
                          <w:br/>
                        </w:r>
                        <w:r>
                          <w:rPr>
                            <w:rFonts w:ascii="宋体" w:hAnsi="宋体" w:cs="宋体" w:eastAsia="宋体"/>
                            <w:sz w:val="21"/>
                            <w:color w:val="000000"/>
                          </w:rPr>
                          <w:t>b）支持上电初始化界面显示CPU 信息、内存信息、固件版本和部分快捷键信息功能；</w:t>
                        </w:r>
                        <w:r>
                          <w:br/>
                        </w:r>
                        <w:r>
                          <w:rPr>
                            <w:rFonts w:ascii="宋体" w:hAnsi="宋体" w:cs="宋体" w:eastAsia="宋体"/>
                            <w:sz w:val="21"/>
                            <w:color w:val="000000"/>
                          </w:rPr>
                          <w:t>c）支持设置界面中英文显示切换功能；</w:t>
                        </w:r>
                        <w:r>
                          <w:br/>
                        </w:r>
                        <w:r>
                          <w:rPr>
                            <w:rFonts w:ascii="宋体" w:hAnsi="宋体" w:cs="宋体" w:eastAsia="宋体"/>
                            <w:sz w:val="21"/>
                            <w:color w:val="000000"/>
                          </w:rPr>
                          <w:t>d）支持查看PCIe 设备信息，SATA设备信息功能；</w:t>
                        </w:r>
                        <w:r>
                          <w:br/>
                        </w:r>
                        <w:r>
                          <w:rPr>
                            <w:rFonts w:ascii="宋体" w:hAnsi="宋体" w:cs="宋体" w:eastAsia="宋体"/>
                            <w:sz w:val="21"/>
                            <w:color w:val="000000"/>
                          </w:rPr>
                          <w:t>e）支持操作系统安装和引导功能，应并向操作系统提供计算机主板信息和服务接口；</w:t>
                        </w:r>
                        <w:r>
                          <w:br/>
                        </w:r>
                        <w:r>
                          <w:rPr>
                            <w:rFonts w:ascii="宋体" w:hAnsi="宋体" w:cs="宋体" w:eastAsia="宋体"/>
                            <w:sz w:val="21"/>
                            <w:color w:val="000000"/>
                          </w:rPr>
                          <w:t>f）支持设置启动顺序，并按照设置的启动顺序启动功能；</w:t>
                        </w:r>
                        <w:r>
                          <w:br/>
                        </w:r>
                        <w:r>
                          <w:rPr>
                            <w:rFonts w:ascii="宋体" w:hAnsi="宋体" w:cs="宋体" w:eastAsia="宋体"/>
                            <w:sz w:val="21"/>
                            <w:color w:val="000000"/>
                          </w:rPr>
                          <w:t>g）支持安全启动功能；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★操作系统及驱动的升级</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支持通过网络、闪存盘对操作系统、驱动进行升级</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 支持访问控制、安全审计、网络接入鉴别等功能；</w:t>
                        </w:r>
                        <w:r>
                          <w:br/>
                        </w:r>
                        <w:r>
                          <w:rPr>
                            <w:rFonts w:ascii="宋体" w:hAnsi="宋体" w:cs="宋体" w:eastAsia="宋体"/>
                            <w:sz w:val="21"/>
                            <w:color w:val="000000"/>
                          </w:rPr>
                          <w:t>b) 操作系统其他功能应满足操作系统政府采购需求标准中加*的指标要求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安全要求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和操作系统等关键部件应当符合安全可靠测评要求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单</w:t>
                        </w:r>
                        <w:r>
                          <w:rPr>
                            <w:rFonts w:ascii="宋体" w:hAnsi="宋体" w:cs="宋体" w:eastAsia="宋体"/>
                            <w:sz w:val="21"/>
                            <w:color w:val="000000"/>
                          </w:rPr>
                          <w:t>CPU 末级缓存容量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≥16MB</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内存性能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内存速率</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≥3200MT/s</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a)提供电话、电子邮件、 远程连接等多种形式服务；</w:t>
                        </w:r>
                        <w:r>
                          <w:br/>
                        </w:r>
                        <w:r>
                          <w:rPr>
                            <w:rFonts w:ascii="宋体" w:hAnsi="宋体" w:cs="宋体" w:eastAsia="宋体"/>
                            <w:sz w:val="21"/>
                            <w:color w:val="000000"/>
                          </w:rPr>
                          <w:t>b) 提供5年原厂服务(存储介质不返还)；</w:t>
                        </w:r>
                        <w:r>
                          <w:br/>
                        </w:r>
                        <w:r>
                          <w:rPr>
                            <w:rFonts w:ascii="宋体" w:hAnsi="宋体" w:cs="宋体" w:eastAsia="宋体"/>
                            <w:sz w:val="21"/>
                            <w:color w:val="000000"/>
                          </w:rPr>
                          <w:t>若硬件故障需提供备件</w:t>
                        </w:r>
                        <w:r>
                          <w:rPr>
                            <w:rFonts w:ascii="宋体" w:hAnsi="宋体" w:cs="宋体" w:eastAsia="宋体"/>
                            <w:sz w:val="21"/>
                            <w:color w:val="000000"/>
                          </w:rPr>
                          <w:t>4小时内到达现场硬件保修和人工服务；免费软件升级；</w:t>
                        </w:r>
                        <w:r>
                          <w:br/>
                        </w:r>
                        <w:r>
                          <w:rPr>
                            <w:rFonts w:ascii="宋体" w:hAnsi="宋体" w:cs="宋体" w:eastAsia="宋体"/>
                            <w:sz w:val="21"/>
                            <w:color w:val="000000"/>
                          </w:rPr>
                          <w:t>c) 提供设备安装、调试等原厂施工服务，建立全国技术服务体系和服务团体，符合专业服务体系标准要求，提供原厂中文服务；</w:t>
                        </w:r>
                        <w:r>
                          <w:br/>
                        </w:r>
                        <w:r>
                          <w:rPr>
                            <w:rFonts w:ascii="宋体" w:hAnsi="宋体" w:cs="宋体" w:eastAsia="宋体"/>
                            <w:sz w:val="21"/>
                            <w:color w:val="000000"/>
                          </w:rPr>
                          <w:t>d) 服务周期内提供产品的维修、换件和升级服务，能在设备故障时提供同等备机备件服务</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★培训服务</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供应商提供培训材料、产品手册、培训视频等培训相关内容</w:t>
                        </w:r>
                      </w:p>
                    </w:tc>
                  </w:tr>
                </w:tbl>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信创云备份存储服务器</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08"/>
                    <w:gridCol w:w="108"/>
                    <w:gridCol w:w="185"/>
                    <w:gridCol w:w="323"/>
                    <w:gridCol w:w="973"/>
                  </w:tblGrid>
                  <w:tr>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指标分类</w:t>
                        </w:r>
                      </w:p>
                    </w:tc>
                    <w:tc>
                      <w:tcPr>
                        <w:tcW w:type="dxa" w:w="1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一级指标</w:t>
                        </w:r>
                      </w:p>
                    </w:tc>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二级指标</w:t>
                        </w:r>
                      </w:p>
                    </w:tc>
                    <w:tc>
                      <w:tcPr>
                        <w:tcW w:type="dxa" w:w="9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产品属性</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产品为</w:t>
                        </w:r>
                        <w:r>
                          <w:rPr>
                            <w:rFonts w:ascii="宋体" w:hAnsi="宋体" w:cs="宋体" w:eastAsia="宋体"/>
                            <w:sz w:val="21"/>
                            <w:color w:val="000000"/>
                          </w:rPr>
                          <w:t>2路机架式服务器，高度≤4U；</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★CPU信息</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实配两颗国产高性能服务器级别</w:t>
                        </w:r>
                        <w:r>
                          <w:rPr>
                            <w:rFonts w:ascii="宋体" w:hAnsi="宋体" w:cs="宋体" w:eastAsia="宋体"/>
                            <w:sz w:val="21"/>
                            <w:color w:val="000000"/>
                          </w:rPr>
                          <w:t>CPU，每颗CPU核心数量：≥24核；线程数：≥24线程；基础频率：≥2.2GHz；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★主板支持的CPU 和内存情况</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国产高性能服务器级别</w:t>
                        </w:r>
                        <w:r>
                          <w:rPr>
                            <w:rFonts w:ascii="宋体" w:hAnsi="宋体" w:cs="宋体" w:eastAsia="宋体"/>
                            <w:sz w:val="21"/>
                            <w:color w:val="000000"/>
                          </w:rPr>
                          <w:t>CPU内存型号：16G/32G/64G DDR4 ECC RDIMM</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主板内存槽数量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非板载内存的可扩展插槽数量应不少于</w:t>
                        </w:r>
                        <w:r>
                          <w:rPr>
                            <w:rFonts w:ascii="宋体" w:hAnsi="宋体" w:cs="宋体" w:eastAsia="宋体"/>
                            <w:sz w:val="21"/>
                            <w:color w:val="000000"/>
                          </w:rPr>
                          <w:t>16个</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主板存储接口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至少支持</w:t>
                        </w:r>
                        <w:r>
                          <w:rPr>
                            <w:rFonts w:ascii="宋体" w:hAnsi="宋体" w:cs="宋体" w:eastAsia="宋体"/>
                            <w:sz w:val="21"/>
                            <w:color w:val="000000"/>
                          </w:rPr>
                          <w:t>SATA、SAS、M.2、U.2 等存储接口中的1种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★PCIe插槽接口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符合</w:t>
                        </w:r>
                        <w:r>
                          <w:rPr>
                            <w:rFonts w:ascii="宋体" w:hAnsi="宋体" w:cs="宋体" w:eastAsia="宋体"/>
                            <w:sz w:val="21"/>
                            <w:color w:val="000000"/>
                          </w:rPr>
                          <w:t>PCIe3.0 或以上的高速串行计算机扩展总线标准，PCIe的接口速率与位宽需保证向下兼容</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w:t>
                        </w:r>
                        <w:r>
                          <w:rPr>
                            <w:rFonts w:ascii="宋体" w:hAnsi="宋体" w:cs="宋体" w:eastAsia="宋体"/>
                            <w:sz w:val="21"/>
                            <w:color w:val="000000"/>
                          </w:rPr>
                          <w:t>PCIe插槽数量及规格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≥5个标准PCIe 4.0插槽,标卡槽位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实配容量不小于</w:t>
                        </w:r>
                        <w:r>
                          <w:rPr>
                            <w:rFonts w:ascii="宋体" w:hAnsi="宋体" w:cs="宋体" w:eastAsia="宋体"/>
                            <w:sz w:val="21"/>
                            <w:color w:val="000000"/>
                          </w:rPr>
                          <w:t>8*32GB</w:t>
                        </w:r>
                        <w:r>
                          <w:rPr>
                            <w:rFonts w:ascii="arial" w:hAnsi="arial" w:cs="arial" w:eastAsia="arial"/>
                            <w:sz w:val="24"/>
                            <w:color w:val="000000"/>
                          </w:rPr>
                          <w:t xml:space="preserve"> </w:t>
                        </w:r>
                        <w:r>
                          <w:rPr>
                            <w:rFonts w:ascii="宋体" w:hAnsi="宋体" w:cs="宋体" w:eastAsia="宋体"/>
                            <w:sz w:val="21"/>
                            <w:color w:val="000000"/>
                          </w:rPr>
                          <w:t>，所有物理内存品牌型号一致。</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≥DDR4 3200MHz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存储规格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硬磁盘实配容量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配备固态盘，实配固态盘单盘容量不小于</w:t>
                        </w:r>
                        <w:r>
                          <w:rPr>
                            <w:rFonts w:ascii="宋体" w:hAnsi="宋体" w:cs="宋体" w:eastAsia="宋体"/>
                            <w:sz w:val="21"/>
                            <w:color w:val="000000"/>
                          </w:rPr>
                          <w:t>480GB SATA SSD；配置机械硬盘1，单盘容量不小于12TB SATA</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★硬盘实配数量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 xml:space="preserve">a）配备固态盘，实配盘数应不小于2 </w:t>
                        </w:r>
                        <w:r>
                          <w:br/>
                        </w:r>
                        <w:r>
                          <w:rPr>
                            <w:rFonts w:ascii="宋体" w:hAnsi="宋体" w:cs="宋体" w:eastAsia="宋体"/>
                            <w:sz w:val="21"/>
                            <w:color w:val="000000"/>
                          </w:rPr>
                          <w:t>b）配备机械硬盘1，实配盘数应不小于22</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★硬盘插槽数量及规格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≥24块3.5寸硬盘</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RAID卡支持的SAS接口数</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≥8</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★网口速率和数量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RJ45网口数量不少于4个，且网口速率不少于1GE 配备SFP+网口数量不少于4个，且网口速率不少于10GE</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配置千兆网口</w:t>
                        </w:r>
                        <w:r>
                          <w:rPr>
                            <w:rFonts w:ascii="宋体" w:hAnsi="宋体" w:cs="宋体" w:eastAsia="宋体"/>
                            <w:sz w:val="21"/>
                            <w:color w:val="000000"/>
                          </w:rPr>
                          <w:t>≥4（2块双口千兆网卡或1块4口千兆网卡），网卡自带控制芯片 配置≥2块10Gb以太网双口光口网卡（满配多模光模块），网卡自带控制芯片</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外部接口规格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显示接口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≥1个VGA接口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USB 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USB3.0接口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电源冗余模式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整机电源模块按</w:t>
                        </w:r>
                        <w:r>
                          <w:rPr>
                            <w:rFonts w:ascii="宋体" w:hAnsi="宋体" w:cs="宋体" w:eastAsia="宋体"/>
                            <w:sz w:val="21"/>
                            <w:color w:val="000000"/>
                          </w:rPr>
                          <w:t>1+1 冗余或 N+1冗余配置</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电源功率</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电源模块功率应有一定冗余，满足服务器满载时的需求</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支持网络连接、网络访问、数据交换和网络管控功能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计算处理</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支持通用计算及虚拟化功能。处理器需集成整型计算单元、浮点计算单元、内存控制器、</w:t>
                        </w:r>
                        <w:r>
                          <w:rPr>
                            <w:rFonts w:ascii="宋体" w:hAnsi="宋体" w:cs="宋体" w:eastAsia="宋体"/>
                            <w:sz w:val="21"/>
                            <w:color w:val="000000"/>
                          </w:rPr>
                          <w:t>I/O 模块等，处理器与存储部件、网络部件、I/O部件等组成计算系统，提供数据处理、网络接入等计算相关功能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密码算法实现</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芯片应符合GM/T 0008 的相关规定，或芯片密码模块应符合GB/T37092 或GM/T 0028 的相关规定</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 RAID级别支持</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RAID模式支持 RAID 0/1/10/5，存储型支持 RAID 0/1/5/6/10/50/60,实配同时支持直通和RAID模式</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 卡 BBU 单元</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 卡支持电池或电容备份单元</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电源热插拔</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整机电源模块应具备热插拔功能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管理系统功能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★BMC 固件基础功能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 支持DHCP 设置网络功能；</w:t>
                        </w:r>
                        <w:r>
                          <w:br/>
                        </w:r>
                        <w:r>
                          <w:rPr>
                            <w:rFonts w:ascii="宋体" w:hAnsi="宋体" w:cs="宋体" w:eastAsia="宋体"/>
                            <w:sz w:val="21"/>
                            <w:color w:val="000000"/>
                          </w:rPr>
                          <w:t>2)支持静态IP 设置网络功能；</w:t>
                        </w:r>
                        <w:r>
                          <w:br/>
                        </w:r>
                        <w:r>
                          <w:rPr>
                            <w:rFonts w:ascii="宋体" w:hAnsi="宋体" w:cs="宋体" w:eastAsia="宋体"/>
                            <w:sz w:val="21"/>
                            <w:color w:val="000000"/>
                          </w:rPr>
                          <w:t>3)支持设备日志记录，包括但不限于登录日志、操作日志和报警日志等功能；</w:t>
                        </w:r>
                        <w:r>
                          <w:br/>
                        </w:r>
                        <w:r>
                          <w:rPr>
                            <w:rFonts w:ascii="宋体" w:hAnsi="宋体" w:cs="宋体" w:eastAsia="宋体"/>
                            <w:sz w:val="21"/>
                            <w:color w:val="000000"/>
                          </w:rPr>
                          <w:t>4)支持日志信息导出和记录删除功能；</w:t>
                        </w:r>
                        <w:r>
                          <w:br/>
                        </w:r>
                        <w:r>
                          <w:rPr>
                            <w:rFonts w:ascii="宋体" w:hAnsi="宋体" w:cs="宋体" w:eastAsia="宋体"/>
                            <w:sz w:val="21"/>
                            <w:color w:val="000000"/>
                          </w:rPr>
                          <w:t>5)支持通过管理接口向外输出准确的报警信息功能；</w:t>
                        </w:r>
                        <w:r>
                          <w:br/>
                        </w:r>
                        <w:r>
                          <w:rPr>
                            <w:rFonts w:ascii="宋体" w:hAnsi="宋体" w:cs="宋体" w:eastAsia="宋体"/>
                            <w:sz w:val="21"/>
                            <w:color w:val="000000"/>
                          </w:rPr>
                          <w:t>6)设备的BMC 管理软件应能够按报警的严重程度进行区分；</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★BIOS 固件基础功能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a）支持查看固件版本、内存信息、主板信息、处理器信息和系统时间信息功能；</w:t>
                        </w:r>
                        <w:r>
                          <w:br/>
                        </w:r>
                        <w:r>
                          <w:rPr>
                            <w:rFonts w:ascii="宋体" w:hAnsi="宋体" w:cs="宋体" w:eastAsia="宋体"/>
                            <w:sz w:val="21"/>
                            <w:color w:val="000000"/>
                          </w:rPr>
                          <w:t>b）支持上电初始化界面显示CPU 信息、内存信息、固件版本和部分快捷键信息功能；</w:t>
                        </w:r>
                        <w:r>
                          <w:br/>
                        </w:r>
                        <w:r>
                          <w:rPr>
                            <w:rFonts w:ascii="宋体" w:hAnsi="宋体" w:cs="宋体" w:eastAsia="宋体"/>
                            <w:sz w:val="21"/>
                            <w:color w:val="000000"/>
                          </w:rPr>
                          <w:t>c）支持设置界面中英文显示切换功能；</w:t>
                        </w:r>
                        <w:r>
                          <w:br/>
                        </w:r>
                        <w:r>
                          <w:rPr>
                            <w:rFonts w:ascii="宋体" w:hAnsi="宋体" w:cs="宋体" w:eastAsia="宋体"/>
                            <w:sz w:val="21"/>
                            <w:color w:val="000000"/>
                          </w:rPr>
                          <w:t>d）支持查看PCIe 设备信息，SATA设备信息功能；</w:t>
                        </w:r>
                        <w:r>
                          <w:br/>
                        </w:r>
                        <w:r>
                          <w:rPr>
                            <w:rFonts w:ascii="宋体" w:hAnsi="宋体" w:cs="宋体" w:eastAsia="宋体"/>
                            <w:sz w:val="21"/>
                            <w:color w:val="000000"/>
                          </w:rPr>
                          <w:t>e）支持操作系统安装和引导功能，应并向操作系统提供计算机主板信息和服务接口；</w:t>
                        </w:r>
                        <w:r>
                          <w:br/>
                        </w:r>
                        <w:r>
                          <w:rPr>
                            <w:rFonts w:ascii="宋体" w:hAnsi="宋体" w:cs="宋体" w:eastAsia="宋体"/>
                            <w:sz w:val="21"/>
                            <w:color w:val="000000"/>
                          </w:rPr>
                          <w:t>f）支持设置启动顺序，并按照设置的启动顺序启动功能；</w:t>
                        </w:r>
                        <w:r>
                          <w:br/>
                        </w:r>
                        <w:r>
                          <w:rPr>
                            <w:rFonts w:ascii="宋体" w:hAnsi="宋体" w:cs="宋体" w:eastAsia="宋体"/>
                            <w:sz w:val="21"/>
                            <w:color w:val="000000"/>
                          </w:rPr>
                          <w:t>g）支持安全启动功能；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★操作系统及驱动的升级</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支持通过网络、闪存盘对操作系统、驱动进行升级</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 支持访问控制、安全审计、网络接入鉴别等功能；</w:t>
                        </w:r>
                        <w:r>
                          <w:br/>
                        </w:r>
                        <w:r>
                          <w:rPr>
                            <w:rFonts w:ascii="宋体" w:hAnsi="宋体" w:cs="宋体" w:eastAsia="宋体"/>
                            <w:sz w:val="21"/>
                            <w:color w:val="000000"/>
                          </w:rPr>
                          <w:t>b) 操作系统其他功能应满足操作系统政府采购需求标准中加*的指标要求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安全要求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和操作系统等关键部件应当符合安全可靠测评要求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单</w:t>
                        </w:r>
                        <w:r>
                          <w:rPr>
                            <w:rFonts w:ascii="宋体" w:hAnsi="宋体" w:cs="宋体" w:eastAsia="宋体"/>
                            <w:sz w:val="21"/>
                            <w:color w:val="000000"/>
                          </w:rPr>
                          <w:t>CPU 末级缓存容量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≥16MB</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内存性能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内存速率</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≥3200MT/s</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a)提供电话、电子邮件、 远程连接等多种形式服务；</w:t>
                        </w:r>
                        <w:r>
                          <w:br/>
                        </w:r>
                        <w:r>
                          <w:rPr>
                            <w:rFonts w:ascii="宋体" w:hAnsi="宋体" w:cs="宋体" w:eastAsia="宋体"/>
                            <w:sz w:val="21"/>
                            <w:color w:val="000000"/>
                          </w:rPr>
                          <w:t>b) 提供5年原厂服务(存储介质不返还)；</w:t>
                        </w:r>
                        <w:r>
                          <w:br/>
                        </w:r>
                        <w:r>
                          <w:rPr>
                            <w:rFonts w:ascii="宋体" w:hAnsi="宋体" w:cs="宋体" w:eastAsia="宋体"/>
                            <w:sz w:val="21"/>
                            <w:color w:val="000000"/>
                          </w:rPr>
                          <w:t>若硬件故障需提供备件</w:t>
                        </w:r>
                        <w:r>
                          <w:rPr>
                            <w:rFonts w:ascii="宋体" w:hAnsi="宋体" w:cs="宋体" w:eastAsia="宋体"/>
                            <w:sz w:val="21"/>
                            <w:color w:val="000000"/>
                          </w:rPr>
                          <w:t>4小时内到达现场硬件保修和人工服务；免费软件升级；</w:t>
                        </w:r>
                        <w:r>
                          <w:br/>
                        </w:r>
                        <w:r>
                          <w:rPr>
                            <w:rFonts w:ascii="宋体" w:hAnsi="宋体" w:cs="宋体" w:eastAsia="宋体"/>
                            <w:sz w:val="21"/>
                            <w:color w:val="000000"/>
                          </w:rPr>
                          <w:t>c) 提供设备安装、调试等原厂施工服务，建立全国技术服务体系和服务团体，符合专业服务体系标准要求，提供原厂中文服务；</w:t>
                        </w:r>
                        <w:r>
                          <w:br/>
                        </w:r>
                        <w:r>
                          <w:rPr>
                            <w:rFonts w:ascii="宋体" w:hAnsi="宋体" w:cs="宋体" w:eastAsia="宋体"/>
                            <w:sz w:val="21"/>
                            <w:color w:val="000000"/>
                          </w:rPr>
                          <w:t>d) 服务周期内提供产品的维修、换件和升级服务，能在设备故障时提供同等备机备件服务</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★培训服务</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供应商提供培训材料、产品手册、培训视频等培训相关内容</w:t>
                        </w:r>
                      </w:p>
                    </w:tc>
                  </w:tr>
                </w:tbl>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国产大数据节点服务器</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08"/>
                    <w:gridCol w:w="108"/>
                    <w:gridCol w:w="185"/>
                    <w:gridCol w:w="323"/>
                    <w:gridCol w:w="973"/>
                  </w:tblGrid>
                  <w:tr>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指标分类</w:t>
                        </w:r>
                      </w:p>
                    </w:tc>
                    <w:tc>
                      <w:tcPr>
                        <w:tcW w:type="dxa" w:w="1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一级指标</w:t>
                        </w:r>
                      </w:p>
                    </w:tc>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二级指标</w:t>
                        </w:r>
                      </w:p>
                    </w:tc>
                    <w:tc>
                      <w:tcPr>
                        <w:tcW w:type="dxa" w:w="9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产品属性</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产品为</w:t>
                        </w:r>
                        <w:r>
                          <w:rPr>
                            <w:rFonts w:ascii="宋体" w:hAnsi="宋体" w:cs="宋体" w:eastAsia="宋体"/>
                            <w:sz w:val="21"/>
                            <w:color w:val="000000"/>
                          </w:rPr>
                          <w:t>2路机架式服务器，高度≤2U；</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★CPU信息</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实配两颗国产高性能服务器级别</w:t>
                        </w:r>
                        <w:r>
                          <w:rPr>
                            <w:rFonts w:ascii="宋体" w:hAnsi="宋体" w:cs="宋体" w:eastAsia="宋体"/>
                            <w:sz w:val="21"/>
                            <w:color w:val="000000"/>
                          </w:rPr>
                          <w:t>CPU，每颗CPU核心数量：≥24核；线程数：≥24线程；基础频率：≥2.2GHz；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★主板支持的CPU 和内存情况</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国产高性能服务器级别</w:t>
                        </w:r>
                        <w:r>
                          <w:rPr>
                            <w:rFonts w:ascii="宋体" w:hAnsi="宋体" w:cs="宋体" w:eastAsia="宋体"/>
                            <w:sz w:val="21"/>
                            <w:color w:val="000000"/>
                          </w:rPr>
                          <w:t>CPU内存型号：16G/32G/64G DDR4 ECC RDIMM</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主板内存槽数量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非板载内存的可扩展插槽数量应不少于</w:t>
                        </w:r>
                        <w:r>
                          <w:rPr>
                            <w:rFonts w:ascii="宋体" w:hAnsi="宋体" w:cs="宋体" w:eastAsia="宋体"/>
                            <w:sz w:val="21"/>
                            <w:color w:val="000000"/>
                          </w:rPr>
                          <w:t>16个</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主板存储接口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至少支持</w:t>
                        </w:r>
                        <w:r>
                          <w:rPr>
                            <w:rFonts w:ascii="宋体" w:hAnsi="宋体" w:cs="宋体" w:eastAsia="宋体"/>
                            <w:sz w:val="21"/>
                            <w:color w:val="000000"/>
                          </w:rPr>
                          <w:t>SATA、SAS、M.2、U.2 等存储接口中的1种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★PCIe插槽接口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符合</w:t>
                        </w:r>
                        <w:r>
                          <w:rPr>
                            <w:rFonts w:ascii="宋体" w:hAnsi="宋体" w:cs="宋体" w:eastAsia="宋体"/>
                            <w:sz w:val="21"/>
                            <w:color w:val="000000"/>
                          </w:rPr>
                          <w:t>PCIe3.0 或以上的高速串行计算机扩展总线标准，PCIe的接口速率与位宽需保证向下兼容</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w:t>
                        </w:r>
                        <w:r>
                          <w:rPr>
                            <w:rFonts w:ascii="宋体" w:hAnsi="宋体" w:cs="宋体" w:eastAsia="宋体"/>
                            <w:sz w:val="21"/>
                            <w:color w:val="000000"/>
                          </w:rPr>
                          <w:t>PCIe插槽数量及规格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≥5个标准PCIe 4.0插槽,标卡槽位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实配容量不小于</w:t>
                        </w:r>
                        <w:r>
                          <w:rPr>
                            <w:rFonts w:ascii="宋体" w:hAnsi="宋体" w:cs="宋体" w:eastAsia="宋体"/>
                            <w:sz w:val="21"/>
                            <w:color w:val="000000"/>
                          </w:rPr>
                          <w:t>8*32GB</w:t>
                        </w:r>
                        <w:r>
                          <w:rPr>
                            <w:rFonts w:ascii="arial" w:hAnsi="arial" w:cs="arial" w:eastAsia="arial"/>
                            <w:sz w:val="24"/>
                            <w:color w:val="000000"/>
                          </w:rPr>
                          <w:t xml:space="preserve"> </w:t>
                        </w:r>
                        <w:r>
                          <w:rPr>
                            <w:rFonts w:ascii="宋体" w:hAnsi="宋体" w:cs="宋体" w:eastAsia="宋体"/>
                            <w:sz w:val="21"/>
                            <w:color w:val="000000"/>
                          </w:rPr>
                          <w:t>，所有物理内存品牌型号一致。</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≥DDR4 3200MHz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存储规格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硬磁盘实配容量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 xml:space="preserve">SAS盘，实配SAS盘单盘容量不小于600GB； </w:t>
                        </w:r>
                        <w:r>
                          <w:br/>
                        </w:r>
                        <w:r>
                          <w:rPr>
                            <w:rFonts w:ascii="宋体" w:hAnsi="宋体" w:cs="宋体" w:eastAsia="宋体"/>
                            <w:sz w:val="21"/>
                            <w:color w:val="000000"/>
                          </w:rPr>
                          <w:t>配备</w:t>
                        </w:r>
                        <w:r>
                          <w:rPr>
                            <w:rFonts w:ascii="宋体" w:hAnsi="宋体" w:cs="宋体" w:eastAsia="宋体"/>
                            <w:sz w:val="21"/>
                            <w:color w:val="000000"/>
                          </w:rPr>
                          <w:t xml:space="preserve">SAS盘1，实配SAS盘单盘容量不小于1.8TB；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★硬盘实配数量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 xml:space="preserve">a）配备SAS盘，实配盘数应不小于2 </w:t>
                        </w:r>
                        <w:r>
                          <w:br/>
                        </w:r>
                        <w:r>
                          <w:rPr>
                            <w:rFonts w:ascii="宋体" w:hAnsi="宋体" w:cs="宋体" w:eastAsia="宋体"/>
                            <w:sz w:val="21"/>
                            <w:color w:val="000000"/>
                          </w:rPr>
                          <w:t>b）配备SAS盘1，实配盘数应不小于24</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★硬盘插槽数量及规格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≥29个2.5寸热插拔硬盘槽位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RAID卡支持的SAS接口数</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≥8</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★网口速率和数量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RJ45网口数量不少于4个，且网口速率不少于1GE 配备SFP+网口数量不少于4个，且网口速率不少于10GE</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配置千兆网口</w:t>
                        </w:r>
                        <w:r>
                          <w:rPr>
                            <w:rFonts w:ascii="宋体" w:hAnsi="宋体" w:cs="宋体" w:eastAsia="宋体"/>
                            <w:sz w:val="21"/>
                            <w:color w:val="000000"/>
                          </w:rPr>
                          <w:t>≥4（2块双口千兆网卡或1块4口千兆网卡），网卡自带控制芯片 配置≥2块10Gb以太网双口光口网卡（满配多模光模块），网卡自带控制芯片</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外部接口规格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显示接口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≥1个VGA接口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USB 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USB3.0接口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电源冗余模式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整机电源模块按</w:t>
                        </w:r>
                        <w:r>
                          <w:rPr>
                            <w:rFonts w:ascii="宋体" w:hAnsi="宋体" w:cs="宋体" w:eastAsia="宋体"/>
                            <w:sz w:val="21"/>
                            <w:color w:val="000000"/>
                          </w:rPr>
                          <w:t>1+1 冗余或 N+1冗余配置</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电源功率</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电源模块功率应有一定冗余，满足服务器满载时的需求</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支持网络连接、网络访问、数据交换和网络管控功能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计算处理</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支持通用计算及虚拟化功能。处理器需集成整型计算单元、浮点计算单元、内存控制器、</w:t>
                        </w:r>
                        <w:r>
                          <w:rPr>
                            <w:rFonts w:ascii="宋体" w:hAnsi="宋体" w:cs="宋体" w:eastAsia="宋体"/>
                            <w:sz w:val="21"/>
                            <w:color w:val="000000"/>
                          </w:rPr>
                          <w:t>I/O 模块等，处理器与存储部件、网络部件、I/O部件等组成计算系统，提供数据处理、网络接入等计算相关功能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密码算法实现</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芯片应符合GM/T 0008 的相关规定，或芯片密码模块应符合GB/T37092 或GM/T 0028 的相关规定</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 RAID级别支持</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RAID模式支持 RAID 0/1/10/5，存储型支持 RAID 0/1/5/6/10/50/60,实配同时支持直通和RAID模式</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 卡 BBU 单元</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 卡支持电池或电容备份单元</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电源热插拔</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整机电源模块应具备热插拔功能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管理系统功能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★BMC 固件基础功能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 支持DHCP 设置网络功能；</w:t>
                        </w:r>
                        <w:r>
                          <w:br/>
                        </w:r>
                        <w:r>
                          <w:rPr>
                            <w:rFonts w:ascii="宋体" w:hAnsi="宋体" w:cs="宋体" w:eastAsia="宋体"/>
                            <w:sz w:val="21"/>
                            <w:color w:val="000000"/>
                          </w:rPr>
                          <w:t>2)支持静态IP 设置网络功能；</w:t>
                        </w:r>
                        <w:r>
                          <w:br/>
                        </w:r>
                        <w:r>
                          <w:rPr>
                            <w:rFonts w:ascii="宋体" w:hAnsi="宋体" w:cs="宋体" w:eastAsia="宋体"/>
                            <w:sz w:val="21"/>
                            <w:color w:val="000000"/>
                          </w:rPr>
                          <w:t>3)支持设备日志记录，包括但不限于登录日志、操作日志和报警日志等功能；</w:t>
                        </w:r>
                        <w:r>
                          <w:br/>
                        </w:r>
                        <w:r>
                          <w:rPr>
                            <w:rFonts w:ascii="宋体" w:hAnsi="宋体" w:cs="宋体" w:eastAsia="宋体"/>
                            <w:sz w:val="21"/>
                            <w:color w:val="000000"/>
                          </w:rPr>
                          <w:t>4)支持日志信息导出和记录删除功能；</w:t>
                        </w:r>
                        <w:r>
                          <w:br/>
                        </w:r>
                        <w:r>
                          <w:rPr>
                            <w:rFonts w:ascii="宋体" w:hAnsi="宋体" w:cs="宋体" w:eastAsia="宋体"/>
                            <w:sz w:val="21"/>
                            <w:color w:val="000000"/>
                          </w:rPr>
                          <w:t>5)支持通过管理接口向外输出准确的报警信息功能；</w:t>
                        </w:r>
                        <w:r>
                          <w:br/>
                        </w:r>
                        <w:r>
                          <w:rPr>
                            <w:rFonts w:ascii="宋体" w:hAnsi="宋体" w:cs="宋体" w:eastAsia="宋体"/>
                            <w:sz w:val="21"/>
                            <w:color w:val="000000"/>
                          </w:rPr>
                          <w:t>6)设备的BMC 管理软件应能够按报警的严重程度进行区分；</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★BIOS 固件基础功能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a）支持查看固件版本、内存信息、主板信息、处理器信息和系统时间信息功能；</w:t>
                        </w:r>
                        <w:r>
                          <w:br/>
                        </w:r>
                        <w:r>
                          <w:rPr>
                            <w:rFonts w:ascii="宋体" w:hAnsi="宋体" w:cs="宋体" w:eastAsia="宋体"/>
                            <w:sz w:val="21"/>
                            <w:color w:val="000000"/>
                          </w:rPr>
                          <w:t>b）支持上电初始化界面显示CPU 信息、内存信息、固件版本和部分快捷键信息功能；</w:t>
                        </w:r>
                        <w:r>
                          <w:br/>
                        </w:r>
                        <w:r>
                          <w:rPr>
                            <w:rFonts w:ascii="宋体" w:hAnsi="宋体" w:cs="宋体" w:eastAsia="宋体"/>
                            <w:sz w:val="21"/>
                            <w:color w:val="000000"/>
                          </w:rPr>
                          <w:t>c）支持设置界面中英文显示切换功能；</w:t>
                        </w:r>
                        <w:r>
                          <w:br/>
                        </w:r>
                        <w:r>
                          <w:rPr>
                            <w:rFonts w:ascii="宋体" w:hAnsi="宋体" w:cs="宋体" w:eastAsia="宋体"/>
                            <w:sz w:val="21"/>
                            <w:color w:val="000000"/>
                          </w:rPr>
                          <w:t>d）支持查看PCIe 设备信息，SATA设备信息功能；</w:t>
                        </w:r>
                        <w:r>
                          <w:br/>
                        </w:r>
                        <w:r>
                          <w:rPr>
                            <w:rFonts w:ascii="宋体" w:hAnsi="宋体" w:cs="宋体" w:eastAsia="宋体"/>
                            <w:sz w:val="21"/>
                            <w:color w:val="000000"/>
                          </w:rPr>
                          <w:t>e）支持操作系统安装和引导功能，应并向操作系统提供计算机主板信息和服务接口；</w:t>
                        </w:r>
                        <w:r>
                          <w:br/>
                        </w:r>
                        <w:r>
                          <w:rPr>
                            <w:rFonts w:ascii="宋体" w:hAnsi="宋体" w:cs="宋体" w:eastAsia="宋体"/>
                            <w:sz w:val="21"/>
                            <w:color w:val="000000"/>
                          </w:rPr>
                          <w:t>f）支持设置启动顺序，并按照设置的启动顺序启动功能；</w:t>
                        </w:r>
                        <w:r>
                          <w:br/>
                        </w:r>
                        <w:r>
                          <w:rPr>
                            <w:rFonts w:ascii="宋体" w:hAnsi="宋体" w:cs="宋体" w:eastAsia="宋体"/>
                            <w:sz w:val="21"/>
                            <w:color w:val="000000"/>
                          </w:rPr>
                          <w:t>g）支持安全启动功能；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★操作系统及驱动的升级</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支持通过网络、闪存盘对操作系统、驱动进行升级</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 支持访问控制、安全审计、网络接入鉴别等功能；</w:t>
                        </w:r>
                        <w:r>
                          <w:br/>
                        </w:r>
                        <w:r>
                          <w:rPr>
                            <w:rFonts w:ascii="宋体" w:hAnsi="宋体" w:cs="宋体" w:eastAsia="宋体"/>
                            <w:sz w:val="21"/>
                            <w:color w:val="000000"/>
                          </w:rPr>
                          <w:t>b) 操作系统其他功能应满足操作系统政府采购需求标准中加*的指标要求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安全要求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和操作系统等关键部件应当符合安全可靠测评要求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单</w:t>
                        </w:r>
                        <w:r>
                          <w:rPr>
                            <w:rFonts w:ascii="宋体" w:hAnsi="宋体" w:cs="宋体" w:eastAsia="宋体"/>
                            <w:sz w:val="21"/>
                            <w:color w:val="000000"/>
                          </w:rPr>
                          <w:t>CPU 末级缓存容量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≥16MB</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内存性能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内存速率</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≥3200MT/s</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a)提供电话、电子邮件、 远程连接等多种形式服务；</w:t>
                        </w:r>
                        <w:r>
                          <w:br/>
                        </w:r>
                        <w:r>
                          <w:rPr>
                            <w:rFonts w:ascii="宋体" w:hAnsi="宋体" w:cs="宋体" w:eastAsia="宋体"/>
                            <w:sz w:val="21"/>
                            <w:color w:val="000000"/>
                          </w:rPr>
                          <w:t>b) 提供5年原厂服务(存储介质不返还)；</w:t>
                        </w:r>
                        <w:r>
                          <w:br/>
                        </w:r>
                        <w:r>
                          <w:rPr>
                            <w:rFonts w:ascii="宋体" w:hAnsi="宋体" w:cs="宋体" w:eastAsia="宋体"/>
                            <w:sz w:val="21"/>
                            <w:color w:val="000000"/>
                          </w:rPr>
                          <w:t>若硬件故障需提供备件</w:t>
                        </w:r>
                        <w:r>
                          <w:rPr>
                            <w:rFonts w:ascii="宋体" w:hAnsi="宋体" w:cs="宋体" w:eastAsia="宋体"/>
                            <w:sz w:val="21"/>
                            <w:color w:val="000000"/>
                          </w:rPr>
                          <w:t>4小时内到达现场硬件保修和人工服务；免费软件升级；</w:t>
                        </w:r>
                        <w:r>
                          <w:br/>
                        </w:r>
                        <w:r>
                          <w:rPr>
                            <w:rFonts w:ascii="宋体" w:hAnsi="宋体" w:cs="宋体" w:eastAsia="宋体"/>
                            <w:sz w:val="21"/>
                            <w:color w:val="000000"/>
                          </w:rPr>
                          <w:t>c) 提供设备安装、调试等原厂施工服务，建立全国技术服务体系和服务团体，符合专业服务体系标准要求，提供原厂中文服务；</w:t>
                        </w:r>
                        <w:r>
                          <w:br/>
                        </w:r>
                        <w:r>
                          <w:rPr>
                            <w:rFonts w:ascii="宋体" w:hAnsi="宋体" w:cs="宋体" w:eastAsia="宋体"/>
                            <w:sz w:val="21"/>
                            <w:color w:val="000000"/>
                          </w:rPr>
                          <w:t>d) 服务周期内提供产品的维修、换件和升级服务，能在设备故障时提供同等备机备件服务</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★培训服务</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供应商提供培训材料、产品手册、培训视频等培训相关内容</w:t>
                        </w:r>
                      </w:p>
                    </w:tc>
                  </w:tr>
                </w:tbl>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存储扩容</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采购的设备应满足整体云解决方案纳管，所扩容的磁盘柜及硬盘能够被现有存储控制器进行统一管理和存储资源池化；</w:t>
                  </w:r>
                </w:p>
                <w:p>
                  <w:pPr>
                    <w:pStyle w:val="null3"/>
                    <w:jc w:val="both"/>
                  </w:pPr>
                  <w:r>
                    <w:rPr>
                      <w:rFonts w:ascii="宋体" w:hAnsi="宋体" w:cs="宋体" w:eastAsia="宋体"/>
                      <w:sz w:val="21"/>
                      <w:color w:val="000000"/>
                    </w:rPr>
                    <w:t>1.配置≥3个2U25盘位机架式磁盘扩展单元，单个磁盘柜支持25个2.5寸磁盘驱动器，支持SSD、SAS 等不同类型硬盘在同一个磁盘柜混插、热拔插和在线更换故障硬盘;</w:t>
                  </w:r>
                </w:p>
                <w:p>
                  <w:pPr>
                    <w:pStyle w:val="null3"/>
                    <w:jc w:val="both"/>
                  </w:pPr>
                  <w:r>
                    <w:rPr>
                      <w:rFonts w:ascii="宋体" w:hAnsi="宋体" w:cs="宋体" w:eastAsia="宋体"/>
                      <w:sz w:val="21"/>
                      <w:color w:val="000000"/>
                    </w:rPr>
                    <w:t>2.配置≥75块2.4TB 10K转SAS硬盘；</w:t>
                  </w:r>
                </w:p>
                <w:p>
                  <w:pPr>
                    <w:pStyle w:val="null3"/>
                    <w:jc w:val="both"/>
                  </w:pPr>
                  <w:r>
                    <w:rPr>
                      <w:rFonts w:ascii="宋体" w:hAnsi="宋体" w:cs="宋体" w:eastAsia="宋体"/>
                      <w:sz w:val="21"/>
                      <w:color w:val="000000"/>
                    </w:rPr>
                    <w:t>3.配置≥4个4U24盘位机架式磁盘扩展单元，单个磁盘柜支持24个3.5寸寸磁盘驱动器，支持SSD、SAS、NL-SAS、SATA 等不同类型硬盘在同一个磁盘柜混插、热拔插和在线更换故障硬盘;</w:t>
                  </w:r>
                </w:p>
                <w:p>
                  <w:pPr>
                    <w:pStyle w:val="null3"/>
                    <w:jc w:val="both"/>
                  </w:pPr>
                  <w:r>
                    <w:rPr>
                      <w:rFonts w:ascii="宋体" w:hAnsi="宋体" w:cs="宋体" w:eastAsia="宋体"/>
                      <w:sz w:val="21"/>
                      <w:color w:val="000000"/>
                    </w:rPr>
                    <w:t>4.配置≥96块8TB7.2K转NL-SAS硬盘；</w:t>
                  </w:r>
                </w:p>
                <w:p>
                  <w:pPr>
                    <w:pStyle w:val="null3"/>
                    <w:jc w:val="both"/>
                  </w:pPr>
                  <w:r>
                    <w:rPr>
                      <w:rFonts w:ascii="宋体" w:hAnsi="宋体" w:cs="宋体" w:eastAsia="宋体"/>
                      <w:sz w:val="21"/>
                      <w:color w:val="000000"/>
                    </w:rPr>
                    <w:t>5.单RAID5硬盘组的两块及以上硬盘同时发生介质错误，业务不中断、数据不丢失；</w:t>
                  </w:r>
                </w:p>
                <w:p>
                  <w:pPr>
                    <w:pStyle w:val="null3"/>
                    <w:jc w:val="both"/>
                  </w:pPr>
                  <w:r>
                    <w:rPr>
                      <w:rFonts w:ascii="宋体" w:hAnsi="宋体" w:cs="宋体" w:eastAsia="宋体"/>
                      <w:sz w:val="21"/>
                      <w:color w:val="000000"/>
                    </w:rPr>
                    <w:t>6.单RAID硬盘组任意3块及以上硬盘发生整盘永久性故障，数据不丢失，业务不中断；</w:t>
                  </w:r>
                </w:p>
                <w:p>
                  <w:pPr>
                    <w:pStyle w:val="null3"/>
                    <w:jc w:val="both"/>
                  </w:pPr>
                  <w:r>
                    <w:rPr>
                      <w:rFonts w:ascii="宋体" w:hAnsi="宋体" w:cs="宋体" w:eastAsia="宋体"/>
                      <w:sz w:val="21"/>
                      <w:color w:val="000000"/>
                    </w:rPr>
                    <w:t>7.单LUN任意1块硬盘发生整盘永久性故障，业务不中断，单LUN无IO跌零；</w:t>
                  </w:r>
                </w:p>
                <w:p>
                  <w:pPr>
                    <w:pStyle w:val="null3"/>
                    <w:jc w:val="both"/>
                  </w:pPr>
                  <w:r>
                    <w:rPr>
                      <w:rFonts w:ascii="宋体" w:hAnsi="宋体" w:cs="宋体" w:eastAsia="宋体"/>
                      <w:sz w:val="21"/>
                      <w:color w:val="000000"/>
                    </w:rPr>
                    <w:t>8.支持RAID快速重建功能，在RAID5中，单块硬盘发生闪断，重建时间不超过10分钟；在RAID5中，单块硬盘大面积介质故障，热备盘重建时间不超过20分钟。支持0、1、3、5、6、10、50、60等多种RAID方式；</w:t>
                  </w:r>
                </w:p>
                <w:p>
                  <w:pPr>
                    <w:pStyle w:val="null3"/>
                    <w:jc w:val="both"/>
                  </w:pPr>
                  <w:r>
                    <w:rPr>
                      <w:rFonts w:ascii="宋体" w:hAnsi="宋体" w:cs="宋体" w:eastAsia="宋体"/>
                      <w:sz w:val="21"/>
                      <w:color w:val="000000"/>
                    </w:rPr>
                    <w:t>9.配置智能管理系统，用于设备的自动运维，可根据预设定时任务，自动巡检指定设备的控制器状态、CPU使用率、硬盘状态、电源状态、RAID/LUN状态等信息；智能检查最小周期≤1小时；检查结果可以通过邮件等方式发送给指定接收人；</w:t>
                  </w:r>
                </w:p>
                <w:p>
                  <w:pPr>
                    <w:pStyle w:val="null3"/>
                    <w:jc w:val="both"/>
                  </w:pPr>
                  <w:r>
                    <w:rPr>
                      <w:rFonts w:ascii="宋体" w:hAnsi="宋体" w:cs="宋体" w:eastAsia="宋体"/>
                      <w:sz w:val="21"/>
                      <w:color w:val="000000"/>
                    </w:rPr>
                    <w:t>10.配置系统监控、性能监控分析、日志及邮件告警功能；配置自动精简、服务质量控制（QoS）；</w:t>
                  </w:r>
                </w:p>
                <w:p>
                  <w:pPr>
                    <w:pStyle w:val="null3"/>
                    <w:jc w:val="both"/>
                  </w:pPr>
                  <w:r>
                    <w:rPr>
                      <w:rFonts w:ascii="宋体" w:hAnsi="宋体" w:cs="宋体" w:eastAsia="宋体"/>
                      <w:sz w:val="21"/>
                      <w:color w:val="000000"/>
                    </w:rPr>
                    <w:t>11.提供扩容所需配套SAS线缆、电源线、滑轨等附件;</w:t>
                  </w:r>
                </w:p>
                <w:p>
                  <w:pPr>
                    <w:pStyle w:val="null3"/>
                    <w:jc w:val="both"/>
                  </w:pPr>
                  <w:r>
                    <w:rPr>
                      <w:rFonts w:ascii="宋体" w:hAnsi="宋体" w:cs="宋体" w:eastAsia="宋体"/>
                      <w:sz w:val="21"/>
                      <w:color w:val="000000"/>
                    </w:rPr>
                    <w:t>▲12.提供五年原厂质保服务，提供原厂存储空间扩容实施服务及扩容相关的配套服务</w:t>
                  </w:r>
                  <w:r>
                    <w:rPr>
                      <w:rFonts w:ascii="宋体" w:hAnsi="宋体" w:cs="宋体" w:eastAsia="宋体"/>
                      <w:sz w:val="21"/>
                      <w:color w:val="000000"/>
                    </w:rPr>
                    <w:t>，质保期内，存储介质不返还。</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国产化下一代防火墙</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1.采用国产芯片设备</w:t>
                  </w:r>
                </w:p>
                <w:p>
                  <w:pPr>
                    <w:pStyle w:val="null3"/>
                    <w:jc w:val="both"/>
                  </w:pPr>
                  <w:r>
                    <w:rPr>
                      <w:rFonts w:ascii="宋体" w:hAnsi="宋体" w:cs="宋体" w:eastAsia="宋体"/>
                      <w:sz w:val="21"/>
                      <w:color w:val="000000"/>
                    </w:rPr>
                    <w:t xml:space="preserve">2.吞吐量≥30Gbps，并发连接数≥2000万，新建连接数≥500000cps。 </w:t>
                  </w:r>
                </w:p>
                <w:p>
                  <w:pPr>
                    <w:pStyle w:val="null3"/>
                    <w:jc w:val="both"/>
                  </w:pPr>
                  <w:r>
                    <w:rPr>
                      <w:rFonts w:ascii="宋体" w:hAnsi="宋体" w:cs="宋体" w:eastAsia="宋体"/>
                      <w:sz w:val="21"/>
                      <w:color w:val="000000"/>
                    </w:rPr>
                    <w:t>▲3.配置≥8个千兆电口，≥4个千兆光口（满配万兆多模光模块），≥10个10G光口（配置2个10GE多模光模块）， 配置≥960G SSD硬盘。（提供证明材料，加盖厂商公章）</w:t>
                  </w:r>
                </w:p>
                <w:p>
                  <w:pPr>
                    <w:pStyle w:val="null3"/>
                    <w:jc w:val="both"/>
                  </w:pPr>
                  <w:r>
                    <w:rPr>
                      <w:rFonts w:ascii="宋体" w:hAnsi="宋体" w:cs="宋体" w:eastAsia="宋体"/>
                      <w:sz w:val="21"/>
                      <w:color w:val="000000"/>
                    </w:rPr>
                    <w:t>4.支持静态路由、策略路由、RIP、OSPF、BGP等路由协议</w:t>
                  </w:r>
                </w:p>
                <w:p>
                  <w:pPr>
                    <w:pStyle w:val="null3"/>
                    <w:jc w:val="both"/>
                  </w:pPr>
                  <w:r>
                    <w:rPr>
                      <w:rFonts w:ascii="宋体" w:hAnsi="宋体" w:cs="宋体" w:eastAsia="宋体"/>
                      <w:sz w:val="21"/>
                      <w:color w:val="000000"/>
                    </w:rPr>
                    <w:t>5.支持路由模式、透明模式、混合模式部署。</w:t>
                  </w:r>
                </w:p>
                <w:p>
                  <w:pPr>
                    <w:pStyle w:val="null3"/>
                    <w:jc w:val="both"/>
                  </w:pPr>
                  <w:r>
                    <w:rPr>
                      <w:rFonts w:ascii="宋体" w:hAnsi="宋体" w:cs="宋体" w:eastAsia="宋体"/>
                      <w:sz w:val="21"/>
                      <w:color w:val="000000"/>
                    </w:rPr>
                    <w:t>6.支持安全区域划分，访问控制列表，配置对象及策略，动态包过滤，黑名单，MAC 和 IP 绑定功能，基于MAC的访问控制列表，802.1q VLAN 透传等功能。</w:t>
                  </w:r>
                </w:p>
                <w:p>
                  <w:pPr>
                    <w:pStyle w:val="null3"/>
                    <w:jc w:val="both"/>
                  </w:pPr>
                  <w:r>
                    <w:rPr>
                      <w:rFonts w:ascii="宋体" w:hAnsi="宋体" w:cs="宋体" w:eastAsia="宋体"/>
                      <w:sz w:val="21"/>
                      <w:color w:val="000000"/>
                    </w:rPr>
                    <w:t>7.支持基于域名的安全策略模糊匹配。（提供证明材料，加盖厂商公章）</w:t>
                  </w:r>
                </w:p>
                <w:p>
                  <w:pPr>
                    <w:pStyle w:val="null3"/>
                    <w:jc w:val="both"/>
                  </w:pPr>
                  <w:r>
                    <w:rPr>
                      <w:rFonts w:ascii="宋体" w:hAnsi="宋体" w:cs="宋体" w:eastAsia="宋体"/>
                      <w:sz w:val="21"/>
                      <w:color w:val="000000"/>
                    </w:rPr>
                    <w:t>8.支持基于源安全域、目的安全域、源IP/MAC地址、目的IP地址、用户、应用、终端、服务、VRF和时间段进行策略冗余分析， 冲突策略分析以及命中率统计。</w:t>
                  </w:r>
                </w:p>
                <w:p>
                  <w:pPr>
                    <w:pStyle w:val="null3"/>
                    <w:jc w:val="both"/>
                  </w:pPr>
                  <w:r>
                    <w:rPr>
                      <w:rFonts w:ascii="宋体" w:hAnsi="宋体" w:cs="宋体" w:eastAsia="宋体"/>
                      <w:sz w:val="21"/>
                      <w:color w:val="000000"/>
                    </w:rPr>
                    <w:t>9.支持IPv6路由协议、IPv6对象及策略、IPv6状态防火墙、IPv6攻击防范、IPv6 GRE/IPsec VPN、IPv6日志审计、IPv6会话热备等功能。</w:t>
                  </w:r>
                </w:p>
                <w:p>
                  <w:pPr>
                    <w:pStyle w:val="null3"/>
                    <w:jc w:val="both"/>
                  </w:pPr>
                  <w:r>
                    <w:rPr>
                      <w:rFonts w:ascii="宋体" w:hAnsi="宋体" w:cs="宋体" w:eastAsia="宋体"/>
                      <w:sz w:val="21"/>
                      <w:color w:val="000000"/>
                    </w:rPr>
                    <w:t>10.支持对检测到的攻击行为的前后报文进行自动化抓包功能，方便用户对攻击行为进行取证。（提供证明材料，加盖厂商公章）</w:t>
                  </w:r>
                </w:p>
                <w:p>
                  <w:pPr>
                    <w:pStyle w:val="null3"/>
                    <w:jc w:val="both"/>
                  </w:pPr>
                  <w:r>
                    <w:rPr>
                      <w:rFonts w:ascii="宋体" w:hAnsi="宋体" w:cs="宋体" w:eastAsia="宋体"/>
                      <w:sz w:val="21"/>
                      <w:color w:val="000000"/>
                    </w:rPr>
                    <w:t>11.支持2台设备堆叠成一台设备使用，实现统一管理，统一配置，所投设备支持高可靠性部署。（提供证明材料，加盖厂商公章）</w:t>
                  </w:r>
                </w:p>
                <w:p>
                  <w:pPr>
                    <w:pStyle w:val="null3"/>
                    <w:jc w:val="both"/>
                  </w:pPr>
                  <w:r>
                    <w:rPr>
                      <w:rFonts w:ascii="宋体" w:hAnsi="宋体" w:cs="宋体" w:eastAsia="宋体"/>
                      <w:sz w:val="21"/>
                      <w:color w:val="000000"/>
                    </w:rPr>
                    <w:t>12.僵尸网络分析，攻击链推导及资产安全风险等级的可视化呈现；基于应用的数据分析</w:t>
                  </w:r>
                </w:p>
                <w:p>
                  <w:pPr>
                    <w:pStyle w:val="null3"/>
                    <w:jc w:val="both"/>
                  </w:pPr>
                  <w:r>
                    <w:rPr>
                      <w:rFonts w:ascii="宋体" w:hAnsi="宋体" w:cs="宋体" w:eastAsia="宋体"/>
                      <w:sz w:val="21"/>
                      <w:color w:val="000000"/>
                    </w:rPr>
                    <w:t>13.服务：≥5年质保，配置≥5年IPS,AV,WAF特征库升级。</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云平台安全一体机</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1.软硬一体式设备，国产处理器，提供≥4个千兆电口，≥2个千兆光口，≥1个管理口，内存≥96G，存储≥4T，支持RAID1，双模块化电源</w:t>
                  </w:r>
                </w:p>
                <w:p>
                  <w:pPr>
                    <w:pStyle w:val="null3"/>
                    <w:jc w:val="both"/>
                  </w:pPr>
                  <w:r>
                    <w:rPr>
                      <w:rFonts w:ascii="宋体" w:hAnsi="宋体" w:cs="宋体" w:eastAsia="宋体"/>
                      <w:sz w:val="21"/>
                      <w:color w:val="000000"/>
                    </w:rPr>
                    <w:t>2．设备具备综合日志审计功能（</w:t>
                  </w:r>
                  <w:r>
                    <w:rPr>
                      <w:rFonts w:ascii="宋体" w:hAnsi="宋体" w:cs="宋体" w:eastAsia="宋体"/>
                      <w:sz w:val="21"/>
                      <w:color w:val="000000"/>
                    </w:rPr>
                    <w:t>≥50</w:t>
                  </w:r>
                  <w:r>
                    <w:rPr>
                      <w:rFonts w:ascii="宋体" w:hAnsi="宋体" w:cs="宋体" w:eastAsia="宋体"/>
                      <w:sz w:val="21"/>
                      <w:color w:val="000000"/>
                    </w:rPr>
                    <w:t>个日志源）、运维审计（</w:t>
                  </w:r>
                  <w:r>
                    <w:rPr>
                      <w:rFonts w:ascii="宋体" w:hAnsi="宋体" w:cs="宋体" w:eastAsia="宋体"/>
                      <w:sz w:val="21"/>
                      <w:color w:val="000000"/>
                    </w:rPr>
                    <w:t>≥50个资产数量、</w:t>
                  </w:r>
                  <w:r>
                    <w:rPr>
                      <w:rFonts w:ascii="宋体" w:hAnsi="宋体" w:cs="宋体" w:eastAsia="宋体"/>
                      <w:sz w:val="21"/>
                      <w:color w:val="000000"/>
                    </w:rPr>
                    <w:t>≥2</w:t>
                  </w:r>
                  <w:r>
                    <w:rPr>
                      <w:rFonts w:ascii="宋体" w:hAnsi="宋体" w:cs="宋体" w:eastAsia="宋体"/>
                      <w:sz w:val="21"/>
                      <w:color w:val="000000"/>
                    </w:rPr>
                    <w:t>个双因素认证动态口令卡）功能；</w:t>
                  </w:r>
                </w:p>
                <w:p>
                  <w:pPr>
                    <w:pStyle w:val="null3"/>
                    <w:jc w:val="both"/>
                  </w:pPr>
                  <w:r>
                    <w:rPr>
                      <w:rFonts w:ascii="宋体" w:hAnsi="宋体" w:cs="宋体" w:eastAsia="宋体"/>
                      <w:sz w:val="21"/>
                      <w:color w:val="000000"/>
                    </w:rPr>
                    <w:t>3．日志审计模块支持按照日志类型进行查询，支持操作日志、审计日志、流量日志、威胁日志、主机日志等11大类进行分类；支持多条件查询，包含开始时间、结束时间、动作类型、设备名称、日志等级、用户名、源IP、目的IP、协议等条件进行过滤查询展示；支持全文检索原始日志，检索字段变色高亮；支持任意信息、任意时间进行内容查询匹配，支持可选包含/不包含匹配方式</w:t>
                  </w:r>
                </w:p>
                <w:p>
                  <w:pPr>
                    <w:pStyle w:val="null3"/>
                    <w:jc w:val="both"/>
                  </w:pPr>
                  <w:r>
                    <w:rPr>
                      <w:rFonts w:ascii="宋体" w:hAnsi="宋体" w:cs="宋体" w:eastAsia="宋体"/>
                      <w:sz w:val="21"/>
                      <w:color w:val="000000"/>
                    </w:rPr>
                    <w:t>4.运维审计功能最大图形并发连接数不少于150，最大字符并发连接数不少于300；支持</w:t>
                  </w:r>
                  <w:r>
                    <w:rPr>
                      <w:rFonts w:ascii="宋体" w:hAnsi="宋体" w:cs="宋体" w:eastAsia="宋体"/>
                      <w:sz w:val="21"/>
                      <w:color w:val="000000"/>
                    </w:rPr>
                    <w:t>域账号</w:t>
                  </w:r>
                  <w:r>
                    <w:rPr>
                      <w:rFonts w:ascii="宋体" w:hAnsi="宋体" w:cs="宋体" w:eastAsia="宋体"/>
                      <w:sz w:val="21"/>
                      <w:color w:val="000000"/>
                    </w:rPr>
                    <w:t>的自动化同步，可将未纳管的</w:t>
                  </w:r>
                  <w:r>
                    <w:rPr>
                      <w:rFonts w:ascii="宋体" w:hAnsi="宋体" w:cs="宋体" w:eastAsia="宋体"/>
                      <w:sz w:val="21"/>
                      <w:color w:val="000000"/>
                    </w:rPr>
                    <w:t>域账号</w:t>
                  </w:r>
                  <w:r>
                    <w:rPr>
                      <w:rFonts w:ascii="宋体" w:hAnsi="宋体" w:cs="宋体" w:eastAsia="宋体"/>
                      <w:sz w:val="21"/>
                      <w:color w:val="000000"/>
                    </w:rPr>
                    <w:t>自动添加到系统中并自动赋予指定角色，无需管理员干预；支持</w:t>
                  </w:r>
                  <w:r>
                    <w:rPr>
                      <w:rFonts w:ascii="宋体" w:hAnsi="宋体" w:cs="宋体" w:eastAsia="宋体"/>
                      <w:sz w:val="21"/>
                      <w:color w:val="000000"/>
                    </w:rPr>
                    <w:t>动态权限管控，管理员可基于用户属性、设备属性、系统账号属性来创建弹性动态权限规则，只要满足相关属性的用户、设备、账号即会被自动赋予对应访问权限</w:t>
                  </w:r>
                  <w:r>
                    <w:rPr>
                      <w:rFonts w:ascii="宋体" w:hAnsi="宋体" w:cs="宋体" w:eastAsia="宋体"/>
                      <w:sz w:val="21"/>
                      <w:color w:val="000000"/>
                    </w:rPr>
                    <w:t>。</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48口万兆交换机</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1.交换容量≥4.8Tbps，包转发率≥2000Mpps。（以最低参数为准，提供证明材料，加盖厂商公章）</w:t>
                  </w:r>
                </w:p>
                <w:p>
                  <w:pPr>
                    <w:pStyle w:val="null3"/>
                    <w:jc w:val="both"/>
                  </w:pPr>
                  <w:r>
                    <w:rPr>
                      <w:rFonts w:ascii="宋体" w:hAnsi="宋体" w:cs="宋体" w:eastAsia="宋体"/>
                      <w:sz w:val="21"/>
                      <w:color w:val="000000"/>
                    </w:rPr>
                    <w:t>▲2.配置≥48个SFP+口，≥6个QSFP28口 （部分支持拆分10G/25G），≥48 * SFP+ 万兆多模光模块;≥4* QSFP+ 40G 2KM单模光模块 ，≥2根堆叠线缆。</w:t>
                  </w:r>
                </w:p>
                <w:p>
                  <w:pPr>
                    <w:pStyle w:val="null3"/>
                    <w:jc w:val="both"/>
                  </w:pPr>
                  <w:r>
                    <w:rPr>
                      <w:rFonts w:ascii="宋体" w:hAnsi="宋体" w:cs="宋体" w:eastAsia="宋体"/>
                      <w:sz w:val="21"/>
                      <w:color w:val="000000"/>
                    </w:rPr>
                    <w:t>3.支持并配置≥2个交流电源。</w:t>
                  </w:r>
                </w:p>
                <w:p>
                  <w:pPr>
                    <w:pStyle w:val="null3"/>
                    <w:jc w:val="both"/>
                  </w:pPr>
                  <w:r>
                    <w:rPr>
                      <w:rFonts w:ascii="宋体" w:hAnsi="宋体" w:cs="宋体" w:eastAsia="宋体"/>
                      <w:sz w:val="21"/>
                      <w:color w:val="000000"/>
                    </w:rPr>
                    <w:t>4.支持快速环网保护协议，链路切换时间小于50ms。</w:t>
                  </w:r>
                </w:p>
                <w:p>
                  <w:pPr>
                    <w:pStyle w:val="null3"/>
                    <w:jc w:val="both"/>
                  </w:pPr>
                  <w:r>
                    <w:rPr>
                      <w:rFonts w:ascii="宋体" w:hAnsi="宋体" w:cs="宋体" w:eastAsia="宋体"/>
                      <w:sz w:val="21"/>
                      <w:color w:val="000000"/>
                    </w:rPr>
                    <w:t>5.支持IPv6静态路由、RIPng、OSPFv3及加密、ISISv6及加密、BGP4+及加密。</w:t>
                  </w:r>
                </w:p>
                <w:p>
                  <w:pPr>
                    <w:pStyle w:val="null3"/>
                    <w:jc w:val="both"/>
                  </w:pPr>
                  <w:r>
                    <w:rPr>
                      <w:rFonts w:ascii="宋体" w:hAnsi="宋体" w:cs="宋体" w:eastAsia="宋体"/>
                      <w:sz w:val="21"/>
                      <w:color w:val="000000"/>
                    </w:rPr>
                    <w:t>6.支持硬件BFD, 最小检测间隔3ms。</w:t>
                  </w:r>
                </w:p>
                <w:p>
                  <w:pPr>
                    <w:pStyle w:val="null3"/>
                    <w:jc w:val="both"/>
                  </w:pPr>
                  <w:r>
                    <w:rPr>
                      <w:rFonts w:ascii="宋体" w:hAnsi="宋体" w:cs="宋体" w:eastAsia="宋体"/>
                      <w:sz w:val="21"/>
                      <w:color w:val="000000"/>
                    </w:rPr>
                    <w:t>7.支持对光模块进行健康度检查 。</w:t>
                  </w:r>
                </w:p>
                <w:p>
                  <w:pPr>
                    <w:pStyle w:val="null3"/>
                    <w:jc w:val="both"/>
                  </w:pPr>
                  <w:r>
                    <w:rPr>
                      <w:rFonts w:ascii="宋体" w:hAnsi="宋体" w:cs="宋体" w:eastAsia="宋体"/>
                      <w:sz w:val="21"/>
                      <w:color w:val="000000"/>
                    </w:rPr>
                    <w:t>8.设备采用国产芯片，≥5年质保。</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万兆交换机</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1.交换容量≥4.8Tbps，包转发率≥2000 Mpps。（以最低参数为准，提供证明材料，加盖厂商公章）</w:t>
                  </w:r>
                </w:p>
                <w:p>
                  <w:pPr>
                    <w:pStyle w:val="null3"/>
                    <w:jc w:val="both"/>
                  </w:pPr>
                  <w:r>
                    <w:rPr>
                      <w:rFonts w:ascii="宋体" w:hAnsi="宋体" w:cs="宋体" w:eastAsia="宋体"/>
                      <w:sz w:val="21"/>
                      <w:color w:val="000000"/>
                    </w:rPr>
                    <w:t>2.配置≥48个SFP+口，≥4个QSFP28口，≥2个QSFP+口，≥24 * SFP+ 万兆多模光模块;≥2 * QSFP+ 40G 多模光模块。</w:t>
                  </w:r>
                </w:p>
                <w:p>
                  <w:pPr>
                    <w:pStyle w:val="null3"/>
                    <w:jc w:val="both"/>
                  </w:pPr>
                  <w:r>
                    <w:rPr>
                      <w:rFonts w:ascii="宋体" w:hAnsi="宋体" w:cs="宋体" w:eastAsia="宋体"/>
                      <w:sz w:val="21"/>
                      <w:color w:val="000000"/>
                    </w:rPr>
                    <w:t>3.配置≥2个交流电源。</w:t>
                  </w:r>
                </w:p>
                <w:p>
                  <w:pPr>
                    <w:pStyle w:val="null3"/>
                    <w:jc w:val="both"/>
                  </w:pPr>
                  <w:r>
                    <w:rPr>
                      <w:rFonts w:ascii="宋体" w:hAnsi="宋体" w:cs="宋体" w:eastAsia="宋体"/>
                      <w:sz w:val="21"/>
                      <w:color w:val="000000"/>
                    </w:rPr>
                    <w:t>4. MAC表项 ≥ 2</w:t>
                  </w:r>
                  <w:r>
                    <w:rPr>
                      <w:rFonts w:ascii="宋体" w:hAnsi="宋体" w:cs="宋体" w:eastAsia="宋体"/>
                      <w:sz w:val="21"/>
                      <w:color w:val="000000"/>
                    </w:rPr>
                    <w:t>56</w:t>
                  </w:r>
                  <w:r>
                    <w:rPr>
                      <w:rFonts w:ascii="宋体" w:hAnsi="宋体" w:cs="宋体" w:eastAsia="宋体"/>
                      <w:sz w:val="21"/>
                      <w:color w:val="000000"/>
                    </w:rPr>
                    <w:t>K，ARP表项≥</w:t>
                  </w:r>
                  <w:r>
                    <w:rPr>
                      <w:rFonts w:ascii="宋体" w:hAnsi="宋体" w:cs="宋体" w:eastAsia="宋体"/>
                      <w:sz w:val="21"/>
                      <w:color w:val="000000"/>
                    </w:rPr>
                    <w:t>64</w:t>
                  </w:r>
                  <w:r>
                    <w:rPr>
                      <w:rFonts w:ascii="宋体" w:hAnsi="宋体" w:cs="宋体" w:eastAsia="宋体"/>
                      <w:sz w:val="21"/>
                      <w:color w:val="000000"/>
                    </w:rPr>
                    <w:t>K。（提供证明材料，加盖厂商公章）</w:t>
                  </w:r>
                </w:p>
                <w:p>
                  <w:pPr>
                    <w:pStyle w:val="null3"/>
                    <w:jc w:val="both"/>
                  </w:pPr>
                  <w:r>
                    <w:rPr>
                      <w:rFonts w:ascii="宋体" w:hAnsi="宋体" w:cs="宋体" w:eastAsia="宋体"/>
                      <w:sz w:val="21"/>
                      <w:color w:val="000000"/>
                    </w:rPr>
                    <w:t>5.支持堆叠多虚一技术，实现单一界面管理多台设备。</w:t>
                  </w:r>
                </w:p>
                <w:p>
                  <w:pPr>
                    <w:pStyle w:val="null3"/>
                    <w:jc w:val="both"/>
                  </w:pPr>
                  <w:r>
                    <w:rPr>
                      <w:rFonts w:ascii="宋体" w:hAnsi="宋体" w:cs="宋体" w:eastAsia="宋体"/>
                      <w:sz w:val="21"/>
                      <w:color w:val="000000"/>
                    </w:rPr>
                    <w:t>6.内置图形化网管</w:t>
                  </w:r>
                </w:p>
                <w:p>
                  <w:pPr>
                    <w:pStyle w:val="null3"/>
                    <w:jc w:val="both"/>
                  </w:pPr>
                  <w:r>
                    <w:rPr>
                      <w:rFonts w:ascii="宋体" w:hAnsi="宋体" w:cs="宋体" w:eastAsia="宋体"/>
                      <w:sz w:val="21"/>
                      <w:color w:val="000000"/>
                    </w:rPr>
                    <w:t>7.设备采用国产芯片，≥5年质保。</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48口千兆交换机</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1.交换容量≥670Gbps，以官网所列最低参数为准，包转发率≥200Mpps。（以最低参数为准，提供证明材料，加盖厂商公章）</w:t>
                  </w:r>
                </w:p>
                <w:p>
                  <w:pPr>
                    <w:pStyle w:val="null3"/>
                    <w:jc w:val="both"/>
                  </w:pPr>
                  <w:r>
                    <w:rPr>
                      <w:rFonts w:ascii="宋体" w:hAnsi="宋体" w:cs="宋体" w:eastAsia="宋体"/>
                      <w:sz w:val="21"/>
                      <w:color w:val="000000"/>
                    </w:rPr>
                    <w:t>2.配置≥48个10/100/1000Base-T自适应以太网接口，≥4个万兆SFP+接口，≥4 * SFP+ 万兆多模光模块。</w:t>
                  </w:r>
                </w:p>
                <w:p>
                  <w:pPr>
                    <w:pStyle w:val="null3"/>
                    <w:jc w:val="both"/>
                  </w:pPr>
                  <w:r>
                    <w:rPr>
                      <w:rFonts w:ascii="宋体" w:hAnsi="宋体" w:cs="宋体" w:eastAsia="宋体"/>
                      <w:sz w:val="21"/>
                      <w:color w:val="000000"/>
                    </w:rPr>
                    <w:t>3.内置冗余多风扇，内置冗余双电源。</w:t>
                  </w:r>
                </w:p>
                <w:p>
                  <w:pPr>
                    <w:pStyle w:val="null3"/>
                    <w:jc w:val="both"/>
                  </w:pPr>
                  <w:r>
                    <w:rPr>
                      <w:rFonts w:ascii="宋体" w:hAnsi="宋体" w:cs="宋体" w:eastAsia="宋体"/>
                      <w:sz w:val="21"/>
                      <w:color w:val="000000"/>
                    </w:rPr>
                    <w:t>4.支持堆叠多虚一技术，实现单一界面管理多台设备。</w:t>
                  </w:r>
                </w:p>
                <w:p>
                  <w:pPr>
                    <w:pStyle w:val="null3"/>
                    <w:jc w:val="both"/>
                  </w:pPr>
                  <w:r>
                    <w:rPr>
                      <w:rFonts w:ascii="宋体" w:hAnsi="宋体" w:cs="宋体" w:eastAsia="宋体"/>
                      <w:sz w:val="21"/>
                      <w:color w:val="000000"/>
                    </w:rPr>
                    <w:t>5.支持SNMP V1/V2/V3、Telnet、RMON、SSH功能。</w:t>
                  </w:r>
                </w:p>
                <w:p>
                  <w:pPr>
                    <w:pStyle w:val="null3"/>
                    <w:jc w:val="both"/>
                  </w:pPr>
                  <w:r>
                    <w:rPr>
                      <w:rFonts w:ascii="宋体" w:hAnsi="宋体" w:cs="宋体" w:eastAsia="宋体"/>
                      <w:sz w:val="21"/>
                      <w:color w:val="000000"/>
                    </w:rPr>
                    <w:t>6.支持动态ARP检测，防止中间人攻击和ARP拒绝服务</w:t>
                  </w:r>
                </w:p>
                <w:p>
                  <w:pPr>
                    <w:pStyle w:val="null3"/>
                    <w:jc w:val="both"/>
                  </w:pPr>
                  <w:r>
                    <w:rPr>
                      <w:rFonts w:ascii="宋体" w:hAnsi="宋体" w:cs="宋体" w:eastAsia="宋体"/>
                      <w:sz w:val="21"/>
                      <w:color w:val="000000"/>
                    </w:rPr>
                    <w:t>7.设备采用国产芯片，≥5年质保。</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便民应用安全接入服务系统</w:t>
                  </w:r>
                  <w:r>
                    <w:rPr>
                      <w:rFonts w:ascii="arial" w:hAnsi="arial" w:cs="arial" w:eastAsia="arial"/>
                      <w:sz w:val="24"/>
                      <w:color w:val="000000"/>
                    </w:rPr>
                    <w:t xml:space="preserve"> </w:t>
                  </w:r>
                </w:p>
              </w:tc>
              <w:tc>
                <w:tcPr>
                  <w:tcW w:type="dxa" w:w="1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硬件指标：标准机架式设备，网络接口</w:t>
                  </w:r>
                  <w:r>
                    <w:rPr>
                      <w:rFonts w:ascii="宋体" w:hAnsi="宋体" w:cs="宋体" w:eastAsia="宋体"/>
                      <w:sz w:val="21"/>
                      <w:color w:val="000000"/>
                    </w:rPr>
                    <w:t>≥4个千兆电口，内置PCI-E密码卡≥1张。</w:t>
                  </w:r>
                </w:p>
                <w:p>
                  <w:pPr>
                    <w:pStyle w:val="null3"/>
                    <w:jc w:val="left"/>
                  </w:pPr>
                  <w:r>
                    <w:rPr>
                      <w:rFonts w:ascii="宋体" w:hAnsi="宋体" w:cs="宋体" w:eastAsia="宋体"/>
                      <w:sz w:val="21"/>
                      <w:color w:val="000000"/>
                    </w:rPr>
                    <w:t>性能指标：吞吐量</w:t>
                  </w:r>
                  <w:r>
                    <w:rPr>
                      <w:rFonts w:ascii="宋体" w:hAnsi="宋体" w:cs="宋体" w:eastAsia="宋体"/>
                      <w:sz w:val="21"/>
                      <w:color w:val="000000"/>
                    </w:rPr>
                    <w:t>≥720Mbps，网络延时＜25ms，单台设备支持≥2000应用代理设备接入，最大并发连接数≥1600，每秒可建立VPN连接数≥1000个。</w:t>
                  </w:r>
                </w:p>
                <w:p>
                  <w:pPr>
                    <w:pStyle w:val="null3"/>
                    <w:jc w:val="left"/>
                  </w:pPr>
                  <w:r>
                    <w:rPr>
                      <w:rFonts w:ascii="宋体" w:hAnsi="宋体" w:cs="宋体" w:eastAsia="宋体"/>
                      <w:sz w:val="21"/>
                      <w:color w:val="000000"/>
                    </w:rPr>
                    <w:t>产品功能：</w:t>
                  </w:r>
                </w:p>
                <w:p>
                  <w:pPr>
                    <w:pStyle w:val="null3"/>
                    <w:jc w:val="left"/>
                  </w:pPr>
                  <w:r>
                    <w:rPr>
                      <w:rFonts w:ascii="宋体" w:hAnsi="宋体" w:cs="宋体" w:eastAsia="宋体"/>
                      <w:sz w:val="21"/>
                      <w:color w:val="000000"/>
                    </w:rPr>
                    <w:t>1.使用数字证书认证方式确保接入用户的合法性。</w:t>
                  </w:r>
                </w:p>
                <w:p>
                  <w:pPr>
                    <w:pStyle w:val="null3"/>
                    <w:jc w:val="left"/>
                  </w:pPr>
                  <w:r>
                    <w:rPr>
                      <w:rFonts w:ascii="宋体" w:hAnsi="宋体" w:cs="宋体" w:eastAsia="宋体"/>
                      <w:sz w:val="21"/>
                      <w:color w:val="000000"/>
                    </w:rPr>
                    <w:t>2.系统基于SSL协议，通过PCI-E密码卡的密码能力构建安全传输通道，为应用数据安全传输提供密码服务，支持国密算法SM1/2/3/4。</w:t>
                  </w:r>
                </w:p>
                <w:p>
                  <w:pPr>
                    <w:pStyle w:val="null3"/>
                    <w:jc w:val="left"/>
                  </w:pPr>
                  <w:r>
                    <w:rPr>
                      <w:rFonts w:ascii="宋体" w:hAnsi="宋体" w:cs="宋体" w:eastAsia="宋体"/>
                      <w:sz w:val="21"/>
                      <w:color w:val="000000"/>
                    </w:rPr>
                    <w:t>3.提供用户接入控制、资源访问控制，保证内网数据的安全。</w:t>
                  </w:r>
                </w:p>
                <w:p>
                  <w:pPr>
                    <w:pStyle w:val="null3"/>
                    <w:jc w:val="left"/>
                  </w:pPr>
                  <w:r>
                    <w:rPr>
                      <w:rFonts w:ascii="宋体" w:hAnsi="宋体" w:cs="宋体" w:eastAsia="宋体"/>
                      <w:sz w:val="21"/>
                      <w:color w:val="000000"/>
                    </w:rPr>
                    <w:t>4.提供防火墙功能，通过在管理平台配置对进入数据进行过滤，从而控制外部用户对内网的访问。</w:t>
                  </w:r>
                </w:p>
                <w:p>
                  <w:pPr>
                    <w:pStyle w:val="null3"/>
                    <w:jc w:val="left"/>
                  </w:pPr>
                  <w:r>
                    <w:rPr>
                      <w:rFonts w:ascii="宋体" w:hAnsi="宋体" w:cs="宋体" w:eastAsia="宋体"/>
                      <w:sz w:val="21"/>
                      <w:color w:val="000000"/>
                    </w:rPr>
                    <w:t>▲5.实现与陕西省公安厅新一代移动警务平台集中安全管理系统无缝对接，能够实时上报服务运行状态、服务报警信息，定时上报数据流量信息。</w:t>
                  </w:r>
                </w:p>
              </w:tc>
              <w:tc>
                <w:tcPr>
                  <w:tcW w:type="dxa" w:w="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vMerge/>
                  <w:tcBorders>
                    <w:top w:val="none" w:color="000000" w:sz="4"/>
                    <w:left w:val="singl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1912"/>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4"/>
                    <w:right w:val="single" w:color="000000" w:sz="4"/>
                  </w:tcBorders>
                </w:tc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GPU服务器</w:t>
                  </w:r>
                  <w:r>
                    <w:rPr>
                      <w:rFonts w:ascii="arial" w:hAnsi="arial" w:cs="arial" w:eastAsia="arial"/>
                      <w:sz w:val="24"/>
                      <w:color w:val="000000"/>
                    </w:rPr>
                    <w:t xml:space="preserve"> </w:t>
                  </w:r>
                </w:p>
              </w:tc>
              <w:tc>
                <w:tcPr>
                  <w:tcW w:type="dxa" w:w="1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08"/>
                    <w:gridCol w:w="108"/>
                    <w:gridCol w:w="185"/>
                    <w:gridCol w:w="323"/>
                    <w:gridCol w:w="973"/>
                  </w:tblGrid>
                  <w:tr>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指标分类</w:t>
                        </w:r>
                      </w:p>
                    </w:tc>
                    <w:tc>
                      <w:tcPr>
                        <w:tcW w:type="dxa" w:w="1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一级指标</w:t>
                        </w:r>
                      </w:p>
                    </w:tc>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二级指标</w:t>
                        </w:r>
                      </w:p>
                    </w:tc>
                    <w:tc>
                      <w:tcPr>
                        <w:tcW w:type="dxa" w:w="9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产品类型</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产品属性</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产品为</w:t>
                        </w:r>
                        <w:r>
                          <w:rPr>
                            <w:rFonts w:ascii="宋体" w:hAnsi="宋体" w:cs="宋体" w:eastAsia="宋体"/>
                            <w:sz w:val="21"/>
                            <w:color w:val="000000"/>
                          </w:rPr>
                          <w:t>2路机架式服务器，高度≤4U；</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★CPU信息</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实配两颗国产高性能服务器级别</w:t>
                        </w:r>
                        <w:r>
                          <w:rPr>
                            <w:rFonts w:ascii="宋体" w:hAnsi="宋体" w:cs="宋体" w:eastAsia="宋体"/>
                            <w:sz w:val="21"/>
                            <w:color w:val="000000"/>
                          </w:rPr>
                          <w:t>CPU，每颗CPU核心数量：≥24核；线程数：≥24线程；基础频率：≥2.2GHz；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0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主板规格</w:t>
                        </w:r>
                      </w:p>
                    </w:tc>
                    <w:tc>
                      <w:tcPr>
                        <w:tcW w:type="dxa" w:w="32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★主板支持的CPU 和内存情况</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国产高性能服务器级别</w:t>
                        </w:r>
                        <w:r>
                          <w:rPr>
                            <w:rFonts w:ascii="宋体" w:hAnsi="宋体" w:cs="宋体" w:eastAsia="宋体"/>
                            <w:sz w:val="21"/>
                            <w:color w:val="000000"/>
                          </w:rPr>
                          <w:t>CPU</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08"/>
                        <w:vMerge/>
                        <w:tcBorders>
                          <w:top w:val="none" w:color="000000" w:sz="4"/>
                          <w:left w:val="single" w:color="000000" w:sz="4"/>
                          <w:bottom w:val="single" w:color="000000" w:sz="4"/>
                          <w:right w:val="single" w:color="000000" w:sz="4"/>
                        </w:tcBorders>
                      </w:tcPr>
                      <w:p/>
                    </w:tc>
                    <w:tc>
                      <w:tcPr>
                        <w:tcW w:type="dxa" w:w="185"/>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内存型号：</w:t>
                        </w:r>
                        <w:r>
                          <w:rPr>
                            <w:rFonts w:ascii="宋体" w:hAnsi="宋体" w:cs="宋体" w:eastAsia="宋体"/>
                            <w:sz w:val="21"/>
                            <w:color w:val="000000"/>
                          </w:rPr>
                          <w:t>16G/32G/64G DDR4 ECC RDIMM</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主板内存槽数量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非板载内存的可扩展插槽数量应不少于</w:t>
                        </w:r>
                        <w:r>
                          <w:rPr>
                            <w:rFonts w:ascii="宋体" w:hAnsi="宋体" w:cs="宋体" w:eastAsia="宋体"/>
                            <w:sz w:val="21"/>
                            <w:color w:val="000000"/>
                          </w:rPr>
                          <w:t>16个</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主板存储接口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至少支持</w:t>
                        </w:r>
                        <w:r>
                          <w:rPr>
                            <w:rFonts w:ascii="宋体" w:hAnsi="宋体" w:cs="宋体" w:eastAsia="宋体"/>
                            <w:sz w:val="21"/>
                            <w:color w:val="000000"/>
                          </w:rPr>
                          <w:t>SATA、SAS、M.2、U.2 等存储接口中的1种</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★PCIe插槽接口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符合</w:t>
                        </w:r>
                        <w:r>
                          <w:rPr>
                            <w:rFonts w:ascii="宋体" w:hAnsi="宋体" w:cs="宋体" w:eastAsia="宋体"/>
                            <w:sz w:val="21"/>
                            <w:color w:val="000000"/>
                          </w:rPr>
                          <w:t>PCIe3.0 或以上的高速串行计算机扩展总线标准，PCIe的接口速率与位宽需保证向下兼容</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主板</w:t>
                        </w:r>
                        <w:r>
                          <w:rPr>
                            <w:rFonts w:ascii="宋体" w:hAnsi="宋体" w:cs="宋体" w:eastAsia="宋体"/>
                            <w:sz w:val="21"/>
                            <w:color w:val="000000"/>
                          </w:rPr>
                          <w:t>PCIe插槽数量及规格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≥5个标准PCIe 4.0插槽,标卡槽位</w:t>
                        </w:r>
                        <w:r>
                          <w:rPr>
                            <w:rFonts w:ascii="arial" w:hAnsi="arial" w:cs="arial" w:eastAsia="arial"/>
                            <w:sz w:val="24"/>
                            <w:color w:val="000000"/>
                          </w:rPr>
                          <w:t xml:space="preserve"> </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实配容量不小于</w:t>
                        </w:r>
                        <w:r>
                          <w:rPr>
                            <w:rFonts w:ascii="宋体" w:hAnsi="宋体" w:cs="宋体" w:eastAsia="宋体"/>
                            <w:sz w:val="21"/>
                            <w:color w:val="000000"/>
                          </w:rPr>
                          <w:t>16*32GB，所有物理内存品牌型号一致；</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≥DDR4 3200MHz</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存储规格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硬磁盘实配容量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 xml:space="preserve">SAS盘，实配SAS盘单盘容量不小于600GB； </w:t>
                        </w:r>
                        <w:r>
                          <w:br/>
                        </w:r>
                        <w:r>
                          <w:rPr>
                            <w:rFonts w:ascii="宋体" w:hAnsi="宋体" w:cs="宋体" w:eastAsia="宋体"/>
                            <w:sz w:val="21"/>
                            <w:color w:val="000000"/>
                          </w:rPr>
                          <w:t>配备</w:t>
                        </w:r>
                        <w:r>
                          <w:rPr>
                            <w:rFonts w:ascii="宋体" w:hAnsi="宋体" w:cs="宋体" w:eastAsia="宋体"/>
                            <w:sz w:val="21"/>
                            <w:color w:val="000000"/>
                          </w:rPr>
                          <w:t>SAS盘1，实配SAS盘单盘容量不小于1.8TB；</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10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★硬盘实配数量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a）配备SAS盘，实配盘数应不小于2</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108"/>
                        <w:vMerge/>
                        <w:tcBorders>
                          <w:top w:val="none" w:color="000000" w:sz="4"/>
                          <w:left w:val="single" w:color="000000" w:sz="4"/>
                          <w:bottom w:val="single" w:color="000000" w:sz="4"/>
                          <w:right w:val="single" w:color="000000" w:sz="4"/>
                        </w:tcBorders>
                      </w:tcPr>
                      <w:p/>
                    </w:tc>
                    <w:tc>
                      <w:tcPr>
                        <w:tcW w:type="dxa" w:w="185"/>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b）配备SAS盘1，实配盘数应不小于24</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★硬盘插槽数量及规格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≥29个2.5寸热插拔硬盘槽位</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GPU规格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GPU规格</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≥4张国产GPU卡，单卡显存≥48G，单卡推理算力≥50TFLOPS@FP16；</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RAID卡支持的SAS接口数</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≥8</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★网口速率和数量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RJ45网口数量不少于4个，且网口速率不少于1GE 配备SFP+网口数量不少于4个，且网口速率不少于10GE</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配置千兆网口</w:t>
                        </w:r>
                        <w:r>
                          <w:rPr>
                            <w:rFonts w:ascii="宋体" w:hAnsi="宋体" w:cs="宋体" w:eastAsia="宋体"/>
                            <w:sz w:val="21"/>
                            <w:color w:val="000000"/>
                          </w:rPr>
                          <w:t>≥4（2块双口千兆网卡或1块4口千兆网卡），网卡自带控制芯片 配置≥2块10Gb以太网双口光口网卡（满配多模光模块），网卡自带控制芯片</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外部接口规格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显示接口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≥1个VGA接口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USB 接口</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配备</w:t>
                        </w:r>
                        <w:r>
                          <w:rPr>
                            <w:rFonts w:ascii="宋体" w:hAnsi="宋体" w:cs="宋体" w:eastAsia="宋体"/>
                            <w:sz w:val="21"/>
                            <w:color w:val="000000"/>
                          </w:rPr>
                          <w:t>USB3.0接口</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电源规格</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电源冗余模式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整机电源模块按</w:t>
                        </w:r>
                        <w:r>
                          <w:rPr>
                            <w:rFonts w:ascii="宋体" w:hAnsi="宋体" w:cs="宋体" w:eastAsia="宋体"/>
                            <w:sz w:val="21"/>
                            <w:color w:val="000000"/>
                          </w:rPr>
                          <w:t>1+1 冗余或 N+1冗余配置</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产品规格</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电源功率</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电源模块功率应有一定冗余，满足服务器满载时的需求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网络功能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支持网络连接、网络访问、数据交换和网络管控功能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CPU功能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计算处理</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支持通用计算及虚拟化功能。处理器需集成整型计算单元、浮点计算单元、内存控制器、</w:t>
                        </w:r>
                        <w:r>
                          <w:rPr>
                            <w:rFonts w:ascii="宋体" w:hAnsi="宋体" w:cs="宋体" w:eastAsia="宋体"/>
                            <w:sz w:val="21"/>
                            <w:color w:val="000000"/>
                          </w:rPr>
                          <w:t>I/O 模块等，处理器与存储部件、网络部件、I/O部件等组成计算系统，提供数据处理、网络接入等计算相关功能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密码算法实现</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芯片应符合GM/T 0008 的相关规定，或芯片密码模块应符合GB/T37092 或GM/T 0028 的相关规定</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RAID卡 RAID级别支持</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RAID模式支持 RAID 0/1/10/5，存储型支持 RAID 0/1/5/6/10/50/60,实配同时支持直通和RAID模式</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 卡 BBU 单元</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RAID 卡支持电池或电容备份单元</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电源热插拔</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整机电源模块应具备热插拔功能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29</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管理系统功能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★BMC 固件基础功能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 支持DHCP 设置网络功能；</w:t>
                        </w:r>
                        <w:r>
                          <w:br/>
                        </w:r>
                        <w:r>
                          <w:rPr>
                            <w:rFonts w:ascii="宋体" w:hAnsi="宋体" w:cs="宋体" w:eastAsia="宋体"/>
                            <w:sz w:val="21"/>
                            <w:color w:val="000000"/>
                          </w:rPr>
                          <w:t>2)支持静态IP 设置网络功能；</w:t>
                        </w:r>
                        <w:r>
                          <w:br/>
                        </w:r>
                        <w:r>
                          <w:rPr>
                            <w:rFonts w:ascii="宋体" w:hAnsi="宋体" w:cs="宋体" w:eastAsia="宋体"/>
                            <w:sz w:val="21"/>
                            <w:color w:val="000000"/>
                          </w:rPr>
                          <w:t>3)支持设备日志记录，包括但不限于登录日志、操作日志和报警日志等功能；</w:t>
                        </w:r>
                        <w:r>
                          <w:br/>
                        </w:r>
                        <w:r>
                          <w:rPr>
                            <w:rFonts w:ascii="宋体" w:hAnsi="宋体" w:cs="宋体" w:eastAsia="宋体"/>
                            <w:sz w:val="21"/>
                            <w:color w:val="000000"/>
                          </w:rPr>
                          <w:t>4)支持日志信息导出和记录删除功能；</w:t>
                        </w:r>
                        <w:r>
                          <w:br/>
                        </w:r>
                        <w:r>
                          <w:rPr>
                            <w:rFonts w:ascii="宋体" w:hAnsi="宋体" w:cs="宋体" w:eastAsia="宋体"/>
                            <w:sz w:val="21"/>
                            <w:color w:val="000000"/>
                          </w:rPr>
                          <w:t>5)支持通过管理接口向外输出准确的报警信息功能；</w:t>
                        </w:r>
                        <w:r>
                          <w:br/>
                        </w:r>
                        <w:r>
                          <w:rPr>
                            <w:rFonts w:ascii="宋体" w:hAnsi="宋体" w:cs="宋体" w:eastAsia="宋体"/>
                            <w:sz w:val="21"/>
                            <w:color w:val="000000"/>
                          </w:rPr>
                          <w:t>6)设备的BMC 管理软件应能够按报警的严重程度进行区分；</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★BIOS 固件基础功能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a）支持查看固件版本、内存信息、主板信息、处理器信息和系统时间信息功能；</w:t>
                        </w:r>
                        <w:r>
                          <w:br/>
                        </w:r>
                        <w:r>
                          <w:rPr>
                            <w:rFonts w:ascii="宋体" w:hAnsi="宋体" w:cs="宋体" w:eastAsia="宋体"/>
                            <w:sz w:val="21"/>
                            <w:color w:val="000000"/>
                          </w:rPr>
                          <w:t>b）支持上电初始化界面显示CPU 信息、内存信息、固件版本和部分快捷键信息功能；</w:t>
                        </w:r>
                        <w:r>
                          <w:br/>
                        </w:r>
                        <w:r>
                          <w:rPr>
                            <w:rFonts w:ascii="宋体" w:hAnsi="宋体" w:cs="宋体" w:eastAsia="宋体"/>
                            <w:sz w:val="21"/>
                            <w:color w:val="000000"/>
                          </w:rPr>
                          <w:t>c）支持设置界面中英文显示切换功能；</w:t>
                        </w:r>
                        <w:r>
                          <w:br/>
                        </w:r>
                        <w:r>
                          <w:rPr>
                            <w:rFonts w:ascii="宋体" w:hAnsi="宋体" w:cs="宋体" w:eastAsia="宋体"/>
                            <w:sz w:val="21"/>
                            <w:color w:val="000000"/>
                          </w:rPr>
                          <w:t>d）支持查看PCIe 设备信息，SATA设备信息功能；</w:t>
                        </w:r>
                        <w:r>
                          <w:br/>
                        </w:r>
                        <w:r>
                          <w:rPr>
                            <w:rFonts w:ascii="宋体" w:hAnsi="宋体" w:cs="宋体" w:eastAsia="宋体"/>
                            <w:sz w:val="21"/>
                            <w:color w:val="000000"/>
                          </w:rPr>
                          <w:t>e）支持操作系统安装和引导功能，应并向操作系统提供计算机主板信息和服务接口；</w:t>
                        </w:r>
                        <w:r>
                          <w:br/>
                        </w:r>
                        <w:r>
                          <w:rPr>
                            <w:rFonts w:ascii="宋体" w:hAnsi="宋体" w:cs="宋体" w:eastAsia="宋体"/>
                            <w:sz w:val="21"/>
                            <w:color w:val="000000"/>
                          </w:rPr>
                          <w:t>f）支持设置启动顺序，并按照设置的启动顺序启动功能；</w:t>
                        </w:r>
                        <w:r>
                          <w:br/>
                        </w:r>
                        <w:r>
                          <w:rPr>
                            <w:rFonts w:ascii="宋体" w:hAnsi="宋体" w:cs="宋体" w:eastAsia="宋体"/>
                            <w:sz w:val="21"/>
                            <w:color w:val="000000"/>
                          </w:rPr>
                          <w:t>g）支持安全启动功能；</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操作系统及驱动功能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★操作系统及驱动的升级</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支持通过网络、闪存盘对操作系统、驱动进行升级</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功能要求</w:t>
                        </w:r>
                      </w:p>
                    </w:tc>
                    <w:tc>
                      <w:tcPr>
                        <w:tcW w:type="dxa" w:w="185"/>
                        <w:vMerge/>
                        <w:tcBorders>
                          <w:top w:val="none" w:color="000000" w:sz="4"/>
                          <w:left w:val="single" w:color="000000" w:sz="4"/>
                          <w:bottom w:val="single" w:color="000000" w:sz="4"/>
                          <w:right w:val="single" w:color="000000" w:sz="4"/>
                        </w:tcBorders>
                      </w:tc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★操作系统功能</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 支持访问控制、安全审计、网络接入鉴别等功能；</w:t>
                        </w:r>
                        <w:r>
                          <w:br/>
                        </w:r>
                        <w:r>
                          <w:rPr>
                            <w:rFonts w:ascii="宋体" w:hAnsi="宋体" w:cs="宋体" w:eastAsia="宋体"/>
                            <w:sz w:val="21"/>
                            <w:color w:val="000000"/>
                          </w:rPr>
                          <w:t>b) 操作系统其他功能应满足操作系统政府采购需求标准中加*的指标要求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33</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安全要求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★关键部件安全要求</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CPU 和操作系统等关键部件应当符合安全可靠测评要求</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34</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单</w:t>
                        </w:r>
                        <w:r>
                          <w:rPr>
                            <w:rFonts w:ascii="宋体" w:hAnsi="宋体" w:cs="宋体" w:eastAsia="宋体"/>
                            <w:sz w:val="21"/>
                            <w:color w:val="000000"/>
                          </w:rPr>
                          <w:t>CPU 末级缓存容量</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≥16MB</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35</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性能要求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内存性能</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内存速率</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≥3200MT/s</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36</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服务响应</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a)提供电话、电子邮件、 远程连接等多种形式服务；</w:t>
                        </w:r>
                        <w:r>
                          <w:br/>
                        </w:r>
                        <w:r>
                          <w:rPr>
                            <w:rFonts w:ascii="宋体" w:hAnsi="宋体" w:cs="宋体" w:eastAsia="宋体"/>
                            <w:sz w:val="21"/>
                            <w:color w:val="000000"/>
                          </w:rPr>
                          <w:t>b) 提供5年原厂服务(存储介质不返还)；</w:t>
                        </w:r>
                        <w:r>
                          <w:br/>
                        </w:r>
                        <w:r>
                          <w:rPr>
                            <w:rFonts w:ascii="宋体" w:hAnsi="宋体" w:cs="宋体" w:eastAsia="宋体"/>
                            <w:sz w:val="21"/>
                            <w:color w:val="000000"/>
                          </w:rPr>
                          <w:t>若硬件故障需提供备件</w:t>
                        </w:r>
                        <w:r>
                          <w:rPr>
                            <w:rFonts w:ascii="宋体" w:hAnsi="宋体" w:cs="宋体" w:eastAsia="宋体"/>
                            <w:sz w:val="21"/>
                            <w:color w:val="000000"/>
                          </w:rPr>
                          <w:t>4小时内到达现场硬件保修和人工服务；免费软件升级；</w:t>
                        </w:r>
                        <w:r>
                          <w:br/>
                        </w:r>
                        <w:r>
                          <w:rPr>
                            <w:rFonts w:ascii="宋体" w:hAnsi="宋体" w:cs="宋体" w:eastAsia="宋体"/>
                            <w:sz w:val="21"/>
                            <w:color w:val="000000"/>
                          </w:rPr>
                          <w:t>c) 提供设备安装、调试等原厂施工服务，建立全国技术服务体系和服务团体，符合专业服务体系标准要求，提供原厂中文服务；</w:t>
                        </w:r>
                        <w:r>
                          <w:br/>
                        </w:r>
                        <w:r>
                          <w:rPr>
                            <w:rFonts w:ascii="宋体" w:hAnsi="宋体" w:cs="宋体" w:eastAsia="宋体"/>
                            <w:sz w:val="21"/>
                            <w:color w:val="000000"/>
                          </w:rPr>
                          <w:t>d) 服务周期内提供产品的维修、换件和升级服务，能在设备故障时提供同等备机备件服务</w:t>
                        </w:r>
                      </w:p>
                    </w:tc>
                  </w:tr>
                  <w:tr>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37</w:t>
                        </w:r>
                      </w:p>
                    </w:tc>
                    <w:tc>
                      <w:tcPr>
                        <w:tcW w:type="dxa" w:w="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服务要求</w:t>
                        </w: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★培训服务</w:t>
                        </w:r>
                      </w:p>
                    </w:tc>
                    <w:tc>
                      <w:tcPr>
                        <w:tcW w:type="dxa" w:w="9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供应商提供培训材料、产品手册、培训视频等培训相关内容</w:t>
                        </w:r>
                      </w:p>
                    </w:tc>
                  </w:tr>
                </w:tbl>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bl>
          <w:p>
            <w:pPr>
              <w:pStyle w:val="null3"/>
              <w:ind w:firstLine="480"/>
              <w:jc w:val="both"/>
            </w:pPr>
            <w:r>
              <w:rPr>
                <w:rFonts w:ascii="宋体" w:hAnsi="宋体" w:cs="宋体" w:eastAsia="宋体"/>
                <w:sz w:val="24"/>
                <w:b/>
                <w:color w:val="000000"/>
              </w:rPr>
              <w:t>4.2</w:t>
            </w:r>
            <w:r>
              <w:rPr>
                <w:rFonts w:ascii="arial, helvetica, sans-serif" w:hAnsi="arial, helvetica, sans-serif" w:cs="arial, helvetica, sans-serif" w:eastAsia="arial, helvetica, sans-serif"/>
                <w:sz w:val="24"/>
                <w:b/>
                <w:color w:val="000000"/>
              </w:rPr>
              <w:t>软件产品购置</w:t>
            </w:r>
          </w:p>
          <w:tbl>
            <w:tblPr>
              <w:tblBorders>
                <w:top w:val="none" w:color="000000" w:sz="4"/>
                <w:left w:val="none" w:color="000000" w:sz="4"/>
                <w:bottom w:val="none" w:color="000000" w:sz="4"/>
                <w:right w:val="none" w:color="000000" w:sz="4"/>
                <w:insideH w:val="none"/>
                <w:insideV w:val="none"/>
              </w:tblBorders>
            </w:tblPr>
            <w:tblGrid>
              <w:gridCol w:w="190"/>
              <w:gridCol w:w="192"/>
              <w:gridCol w:w="1786"/>
              <w:gridCol w:w="192"/>
              <w:gridCol w:w="191"/>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软件名称</w:t>
                  </w:r>
                </w:p>
              </w:tc>
              <w:tc>
                <w:tcPr>
                  <w:tcW w:type="dxa" w:w="17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技术参数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数量</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单位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信创云计算软件</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本次项目各组件的软件授权如下：</w:t>
                  </w:r>
                </w:p>
                <w:p>
                  <w:pPr>
                    <w:pStyle w:val="null3"/>
                    <w:jc w:val="left"/>
                  </w:pPr>
                  <w:r>
                    <w:rPr>
                      <w:rFonts w:ascii="宋体" w:hAnsi="宋体" w:cs="宋体" w:eastAsia="宋体"/>
                      <w:sz w:val="21"/>
                      <w:color w:val="000000"/>
                    </w:rPr>
                    <w:t>≥50个物理CPU接入授权；≥1个文件存储服务授权；≥1个块存储服务授权；≥1个对象存储服务授权；≥4个GPU服务授权；≥1个备份服务授权；</w:t>
                  </w:r>
                </w:p>
                <w:p>
                  <w:pPr>
                    <w:pStyle w:val="null3"/>
                    <w:jc w:val="left"/>
                  </w:pPr>
                  <w:r>
                    <w:rPr>
                      <w:rFonts w:ascii="宋体" w:hAnsi="宋体" w:cs="宋体" w:eastAsia="宋体"/>
                      <w:sz w:val="21"/>
                      <w:color w:val="000000"/>
                    </w:rPr>
                    <w:t>云平台安全组件包含：</w:t>
                  </w:r>
                </w:p>
                <w:p>
                  <w:pPr>
                    <w:pStyle w:val="null3"/>
                    <w:jc w:val="left"/>
                  </w:pPr>
                  <w:r>
                    <w:rPr>
                      <w:rFonts w:ascii="宋体" w:hAnsi="宋体" w:cs="宋体" w:eastAsia="宋体"/>
                      <w:sz w:val="21"/>
                      <w:color w:val="000000"/>
                    </w:rPr>
                    <w:t>≥1个日志审计组件(≥64个日志源)；≥1个漏洞扫描系统组件(≥128个可扫描IP地址数)；≥2个运维审计系统组件（≥50个可管理资产）；≥2个WEB应用防火墙组件（≥400M）；≥2个VFW防火墙组件；</w:t>
                  </w:r>
                </w:p>
                <w:p>
                  <w:pPr>
                    <w:pStyle w:val="null3"/>
                    <w:jc w:val="left"/>
                  </w:pPr>
                  <w:r>
                    <w:rPr>
                      <w:rFonts w:ascii="宋体" w:hAnsi="宋体" w:cs="宋体" w:eastAsia="宋体"/>
                      <w:sz w:val="21"/>
                      <w:color w:val="000000"/>
                    </w:rPr>
                    <w:t>1.投标产品国产自研产品，以保证功能的可靠性和安全性，要求云计算产品的计算虚拟化软件、存储虚拟化软件、网络虚拟化软件同一品牌，提供国家版权局颁发的《计算机软件著作权登记证书》证明。</w:t>
                  </w:r>
                  <w:r>
                    <w:rPr>
                      <w:rFonts w:ascii="arial" w:hAnsi="arial" w:cs="arial" w:eastAsia="arial"/>
                      <w:sz w:val="24"/>
                      <w:color w:val="000000"/>
                    </w:rPr>
                    <w:t xml:space="preserve"> </w:t>
                  </w:r>
                </w:p>
                <w:p>
                  <w:pPr>
                    <w:pStyle w:val="null3"/>
                    <w:jc w:val="left"/>
                  </w:pPr>
                  <w:r>
                    <w:rPr>
                      <w:rFonts w:ascii="宋体" w:hAnsi="宋体" w:cs="宋体" w:eastAsia="宋体"/>
                      <w:sz w:val="21"/>
                      <w:color w:val="000000"/>
                    </w:rPr>
                    <w:t>▲2.为保障平台的解耦和可扩展，云管理平台管理节点和OpenStack控制组件须支持集群部署，并能够支持部署在物理机或虚拟机上，并在部署前自动检测主机性能以识别主机性能是否存在风险。提供平滑升级扩展、高可靠容错机制，各云服务组件之间松耦合，支持不同的服务组件如IaaS、PaaS大数据、数据库、安全等独立部署，支持不同的服务组件单独启用或停用，单云服务组件升级对其他云服务和云管理平台无影响。（提供证明材料，加盖厂商公章）</w:t>
                  </w:r>
                </w:p>
                <w:p>
                  <w:pPr>
                    <w:pStyle w:val="null3"/>
                    <w:jc w:val="left"/>
                  </w:pPr>
                  <w:r>
                    <w:rPr>
                      <w:rFonts w:ascii="宋体" w:hAnsi="宋体" w:cs="宋体" w:eastAsia="宋体"/>
                      <w:sz w:val="21"/>
                      <w:color w:val="000000"/>
                    </w:rPr>
                    <w:t>3.云管理平台提供用户自助服务界面，用户能够通过自助服务门户完成云资源申请、使用、修改、销毁等操作。服务门户能够为用户纳管云主机、云硬盘、VPC、云防火墙、云负载均衡、云容器引擎、应用管理、云数据库、中间件、大数据、微服务引擎。</w:t>
                  </w:r>
                </w:p>
                <w:p>
                  <w:pPr>
                    <w:pStyle w:val="null3"/>
                    <w:jc w:val="left"/>
                  </w:pPr>
                  <w:r>
                    <w:rPr>
                      <w:rFonts w:ascii="宋体" w:hAnsi="宋体" w:cs="宋体" w:eastAsia="宋体"/>
                      <w:sz w:val="21"/>
                      <w:color w:val="000000"/>
                    </w:rPr>
                    <w:t>▲4.云管理平台支持配置告警规则，</w:t>
                  </w:r>
                  <w:r>
                    <w:rPr>
                      <w:rFonts w:ascii="宋体" w:hAnsi="宋体" w:cs="宋体" w:eastAsia="宋体"/>
                      <w:sz w:val="21"/>
                      <w:color w:val="000000"/>
                    </w:rPr>
                    <w:t>支持告警级别等信息，告警级别支持紧急、严</w:t>
                  </w:r>
                  <w:r>
                    <w:rPr>
                      <w:rFonts w:ascii="宋体" w:hAnsi="宋体" w:cs="宋体" w:eastAsia="宋体"/>
                      <w:sz w:val="21"/>
                      <w:color w:val="000000"/>
                    </w:rPr>
                    <w:t>重、一般，可根据现场情况，选择不同级别的告警信息通知，支持邮件、短信的通知方式。为保证规则生效，对接短信平台后，可发送测试短信，确认短信功能与云管理平台已成功联动。（提供响应承诺，加盖厂商公章）</w:t>
                  </w:r>
                </w:p>
                <w:p>
                  <w:pPr>
                    <w:pStyle w:val="null3"/>
                    <w:jc w:val="left"/>
                  </w:pPr>
                  <w:r>
                    <w:rPr>
                      <w:rFonts w:ascii="宋体" w:hAnsi="宋体" w:cs="宋体" w:eastAsia="宋体"/>
                      <w:sz w:val="21"/>
                      <w:color w:val="000000"/>
                    </w:rPr>
                    <w:t>5.</w:t>
                  </w:r>
                  <w:r>
                    <w:rPr>
                      <w:rFonts w:ascii="arial" w:hAnsi="arial" w:cs="arial" w:eastAsia="arial"/>
                      <w:sz w:val="24"/>
                      <w:color w:val="000000"/>
                    </w:rPr>
                    <w:t xml:space="preserve"> </w:t>
                  </w:r>
                  <w:r>
                    <w:rPr>
                      <w:rFonts w:ascii="宋体" w:hAnsi="宋体" w:cs="宋体" w:eastAsia="宋体"/>
                      <w:sz w:val="21"/>
                      <w:color w:val="000000"/>
                    </w:rPr>
                    <w:t>云管理平台支持多组织划分，为不同的组织分配资源配额，配额包括</w:t>
                  </w:r>
                  <w:r>
                    <w:rPr>
                      <w:rFonts w:ascii="宋体" w:hAnsi="宋体" w:cs="宋体" w:eastAsia="宋体"/>
                      <w:sz w:val="21"/>
                      <w:color w:val="000000"/>
                    </w:rPr>
                    <w:t>CPU、内存、云主机、路由器、VPN、网卡、防火墙、负载均衡、安全组、公网IP、WAF、日志审计、数据库审计、态势感知、DDOS防护个数等，组织管理员可以根据组织内部架构，划分子组织。(提供证明材料，加盖厂商公章)</w:t>
                  </w:r>
                </w:p>
                <w:p>
                  <w:pPr>
                    <w:pStyle w:val="null3"/>
                    <w:jc w:val="left"/>
                  </w:pPr>
                  <w:r>
                    <w:rPr>
                      <w:rFonts w:ascii="宋体" w:hAnsi="宋体" w:cs="宋体" w:eastAsia="宋体"/>
                      <w:sz w:val="21"/>
                      <w:color w:val="000000"/>
                    </w:rPr>
                    <w:t>6.云管理平台支持大屏展示功能，展示云管平台IaaS层计算、网络、存储、组织用户等资源统计信息和资源分配情况、告警信息及PaaS层应用状态统计信息等内容，支持自定义大屏。</w:t>
                  </w:r>
                </w:p>
                <w:p>
                  <w:pPr>
                    <w:pStyle w:val="null3"/>
                    <w:jc w:val="left"/>
                  </w:pPr>
                  <w:r>
                    <w:rPr>
                      <w:rFonts w:ascii="宋体" w:hAnsi="宋体" w:cs="宋体" w:eastAsia="宋体"/>
                      <w:sz w:val="21"/>
                      <w:color w:val="000000"/>
                    </w:rPr>
                    <w:t>7.云管理平台支持设定用户账号的安全策略。管理员可进行账号锁定/解锁，设定账号密码策略，如密码长度、密码复杂度、密码有效期、连续登录失败锁定，同一账号的接入点限制与ACL等策略。</w:t>
                  </w:r>
                </w:p>
                <w:p>
                  <w:pPr>
                    <w:pStyle w:val="null3"/>
                    <w:jc w:val="left"/>
                  </w:pPr>
                  <w:r>
                    <w:rPr>
                      <w:rFonts w:ascii="宋体" w:hAnsi="宋体" w:cs="宋体" w:eastAsia="宋体"/>
                      <w:sz w:val="21"/>
                      <w:color w:val="000000"/>
                    </w:rPr>
                    <w:t>8.可以通过自助服务门户批量申请云主机。申请云主机时可以定义所需操作系统类型、镜像、CPU规格、内存规格、硬盘规格，可自定义IP及安全组，可以为云主机选择自定义密码、随机密码、密钥对或镜像默认密码登录。</w:t>
                  </w:r>
                </w:p>
                <w:p>
                  <w:pPr>
                    <w:pStyle w:val="null3"/>
                    <w:jc w:val="left"/>
                  </w:pPr>
                  <w:r>
                    <w:rPr>
                      <w:rFonts w:ascii="宋体" w:hAnsi="宋体" w:cs="宋体" w:eastAsia="宋体"/>
                      <w:sz w:val="21"/>
                      <w:color w:val="000000"/>
                    </w:rPr>
                    <w:t>9.云管理平台可支持云硬盘服务，支持新建、销毁、修改所有者、在线扩展硬盘容量、快照、备份、克隆等操作，支持云硬盘自动快照策略。</w:t>
                  </w:r>
                </w:p>
                <w:p>
                  <w:pPr>
                    <w:pStyle w:val="null3"/>
                    <w:jc w:val="left"/>
                  </w:pPr>
                  <w:r>
                    <w:rPr>
                      <w:rFonts w:ascii="宋体" w:hAnsi="宋体" w:cs="宋体" w:eastAsia="宋体"/>
                      <w:sz w:val="21"/>
                      <w:color w:val="000000"/>
                    </w:rPr>
                    <w:t>▲10.云管理平台支持对象存储服务，新建、编辑、扩容、删除对象存储桶；支持在已创建的存储桶中创建、删除文件夹；支持已创建的存储桶中文件的上传、下载、复制、编辑和删除。支持对上传的文件进行加密。(提供证明材料，加盖厂商公章)</w:t>
                  </w:r>
                </w:p>
                <w:p>
                  <w:pPr>
                    <w:pStyle w:val="null3"/>
                    <w:jc w:val="left"/>
                  </w:pPr>
                  <w:r>
                    <w:rPr>
                      <w:rFonts w:ascii="宋体" w:hAnsi="宋体" w:cs="宋体" w:eastAsia="宋体"/>
                      <w:sz w:val="21"/>
                      <w:color w:val="000000"/>
                    </w:rPr>
                    <w:t>11.云管理平台可以提供云主机的安全防护能力，可以对登录用户所属组织下的云虚拟主机提供深度防护服务。</w:t>
                  </w:r>
                </w:p>
                <w:p>
                  <w:pPr>
                    <w:pStyle w:val="null3"/>
                    <w:jc w:val="left"/>
                  </w:pPr>
                  <w:r>
                    <w:rPr>
                      <w:rFonts w:ascii="宋体" w:hAnsi="宋体" w:cs="宋体" w:eastAsia="宋体"/>
                      <w:sz w:val="21"/>
                      <w:color w:val="000000"/>
                    </w:rPr>
                    <w:t>12.云管理平台支持对资源扩展和收缩策略的灵活配置，能够根据虚拟机CPU、内存、连接数等参数动态的增加虚拟机或删除虚拟机以满足“业务量大时使用多个虚拟机提供服务、业务量少时使用少量虚拟机提供服务”的业务需求。</w:t>
                  </w:r>
                </w:p>
                <w:p>
                  <w:pPr>
                    <w:pStyle w:val="null3"/>
                    <w:jc w:val="left"/>
                  </w:pPr>
                  <w:r>
                    <w:rPr>
                      <w:rFonts w:ascii="宋体" w:hAnsi="宋体" w:cs="宋体" w:eastAsia="宋体"/>
                      <w:sz w:val="21"/>
                      <w:color w:val="000000"/>
                    </w:rPr>
                    <w:t>13.支持云主机回收站，为了防止误删云主机，用户通过该功能可以将云主机移入回收站，而非直接销毁。在云主机回收保存期内用户可以从回收站中还原云主机，超过保存期后云主机将被自动销毁。</w:t>
                  </w:r>
                </w:p>
                <w:p>
                  <w:pPr>
                    <w:pStyle w:val="null3"/>
                    <w:jc w:val="left"/>
                  </w:pPr>
                  <w:r>
                    <w:rPr>
                      <w:rFonts w:ascii="宋体" w:hAnsi="宋体" w:cs="宋体" w:eastAsia="宋体"/>
                      <w:sz w:val="21"/>
                      <w:color w:val="000000"/>
                    </w:rPr>
                    <w:t>▲14.</w:t>
                  </w:r>
                  <w:r>
                    <w:rPr>
                      <w:rFonts w:ascii="宋体" w:hAnsi="宋体" w:cs="宋体" w:eastAsia="宋体"/>
                      <w:sz w:val="21"/>
                      <w:color w:val="000000"/>
                    </w:rPr>
                    <w:t>漏洞扫描组件支持一键下发系统扫描、</w:t>
                  </w:r>
                  <w:r>
                    <w:rPr>
                      <w:rFonts w:ascii="宋体" w:hAnsi="宋体" w:cs="宋体" w:eastAsia="宋体"/>
                      <w:sz w:val="21"/>
                      <w:color w:val="000000"/>
                    </w:rPr>
                    <w:t>Web扫描、弱口令扫描任务，弱口令扫描能自动发现开放服务并自动开展弱口令扫描。（提供响应承诺，加盖厂商公章）</w:t>
                  </w:r>
                </w:p>
                <w:p>
                  <w:pPr>
                    <w:pStyle w:val="null3"/>
                    <w:jc w:val="left"/>
                  </w:pPr>
                  <w:r>
                    <w:rPr>
                      <w:rFonts w:ascii="宋体" w:hAnsi="宋体" w:cs="宋体" w:eastAsia="宋体"/>
                      <w:sz w:val="21"/>
                      <w:color w:val="000000"/>
                    </w:rPr>
                    <w:t>15.WEB应用防火墙组件支持SQL注入、XSS跨站攻击的语义分析检测，同时支持语义分析算法和特征检测算法的切换</w:t>
                  </w:r>
                </w:p>
                <w:p>
                  <w:pPr>
                    <w:pStyle w:val="null3"/>
                    <w:jc w:val="left"/>
                  </w:pPr>
                  <w:r>
                    <w:rPr>
                      <w:rFonts w:ascii="宋体" w:hAnsi="宋体" w:cs="宋体" w:eastAsia="宋体"/>
                      <w:sz w:val="21"/>
                      <w:color w:val="000000"/>
                    </w:rPr>
                    <w:t>16.运维审计系统组件支持从云管理平台自动同步所在租户VPC网络内的主机资产信息（名称、IP、类型、）和用户账号信息（用户名、信息、邮箱），通过勾选实现自动导入，从而提高配置效率。（提供响应承诺，加盖厂商公章）</w:t>
                  </w:r>
                </w:p>
                <w:p>
                  <w:pPr>
                    <w:pStyle w:val="null3"/>
                    <w:jc w:val="left"/>
                  </w:pPr>
                  <w:r>
                    <w:rPr>
                      <w:rFonts w:ascii="宋体" w:hAnsi="宋体" w:cs="宋体" w:eastAsia="宋体"/>
                      <w:sz w:val="21"/>
                      <w:color w:val="000000"/>
                    </w:rPr>
                    <w:t>17.提供5年的软件质保，在质保期内提供免费升级服务。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信创云虚拟化软件</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≥50颗物理CPU授权</w:t>
                  </w:r>
                </w:p>
                <w:p>
                  <w:pPr>
                    <w:pStyle w:val="null3"/>
                    <w:jc w:val="left"/>
                  </w:pPr>
                  <w:r>
                    <w:rPr>
                      <w:rFonts w:ascii="宋体" w:hAnsi="宋体" w:cs="宋体" w:eastAsia="宋体"/>
                      <w:sz w:val="21"/>
                      <w:color w:val="000000"/>
                    </w:rPr>
                    <w:t>1.虚拟化产品支持</w:t>
                  </w:r>
                  <w:r>
                    <w:rPr>
                      <w:rFonts w:ascii="arial" w:hAnsi="arial" w:cs="arial" w:eastAsia="arial"/>
                      <w:sz w:val="24"/>
                      <w:color w:val="000000"/>
                    </w:rPr>
                    <w:t xml:space="preserve"> </w:t>
                  </w:r>
                  <w:r>
                    <w:rPr>
                      <w:rFonts w:ascii="宋体" w:hAnsi="宋体" w:cs="宋体" w:eastAsia="宋体"/>
                      <w:sz w:val="21"/>
                      <w:color w:val="000000"/>
                    </w:rPr>
                    <w:t>安装在通用的国产架构服务器，支持国产主流</w:t>
                  </w:r>
                  <w:r>
                    <w:rPr>
                      <w:rFonts w:ascii="宋体" w:hAnsi="宋体" w:cs="宋体" w:eastAsia="宋体"/>
                      <w:sz w:val="21"/>
                      <w:color w:val="000000"/>
                    </w:rPr>
                    <w:t>CPU服务器，支持服务器集群统一管理。</w:t>
                  </w:r>
                </w:p>
                <w:p>
                  <w:pPr>
                    <w:pStyle w:val="null3"/>
                    <w:jc w:val="left"/>
                  </w:pPr>
                  <w:r>
                    <w:rPr>
                      <w:rFonts w:ascii="宋体" w:hAnsi="宋体" w:cs="宋体" w:eastAsia="宋体"/>
                      <w:sz w:val="21"/>
                      <w:color w:val="000000"/>
                    </w:rPr>
                    <w:t>2.虚拟化平台提供统一的虚拟化管理界面，支持管理所有虚拟化计算节点，在同一界面上提供虚拟机启动、休眠、恢复、重启、安全关闭、关闭电源、迁移、备份、快照、克隆、克隆为模板、修改等生命周期管理功能。</w:t>
                  </w:r>
                </w:p>
                <w:p>
                  <w:pPr>
                    <w:pStyle w:val="null3"/>
                    <w:jc w:val="left"/>
                  </w:pPr>
                  <w:r>
                    <w:rPr>
                      <w:rFonts w:ascii="宋体" w:hAnsi="宋体" w:cs="宋体" w:eastAsia="宋体"/>
                      <w:sz w:val="21"/>
                      <w:color w:val="000000"/>
                    </w:rPr>
                    <w:t>3.支持宿主机自治功能，在虚拟化管理平台故障时，可以通过主机自治平台对所在宿主机和虚拟机进行管理运维，提供虚拟机启动、配置、关闭、重启、休眠、删除等生命周期管理，提供虚拟机及主机性能监控、告警管理等，保障业务稳定运行。</w:t>
                  </w:r>
                </w:p>
                <w:p>
                  <w:pPr>
                    <w:pStyle w:val="null3"/>
                    <w:jc w:val="left"/>
                  </w:pPr>
                  <w:r>
                    <w:rPr>
                      <w:rFonts w:ascii="宋体" w:hAnsi="宋体" w:cs="宋体" w:eastAsia="宋体"/>
                      <w:sz w:val="21"/>
                      <w:color w:val="000000"/>
                    </w:rPr>
                    <w:t>▲4.虚拟化平台应提供虚拟交换机的集中化展示虚拟交换机端口使用情况，通过点击虚拟交换机端口，可以快速查看端口详细信息和端口流量实时监控，提供可视化的监控界面降低运维难度，快速掌握网络流量情况。（提供响应承诺，加盖厂商公章）</w:t>
                  </w:r>
                </w:p>
                <w:p>
                  <w:pPr>
                    <w:pStyle w:val="null3"/>
                    <w:jc w:val="left"/>
                  </w:pPr>
                  <w:r>
                    <w:rPr>
                      <w:rFonts w:ascii="宋体" w:hAnsi="宋体" w:cs="宋体" w:eastAsia="宋体"/>
                      <w:sz w:val="21"/>
                      <w:color w:val="000000"/>
                    </w:rPr>
                    <w:t>5.虚拟机之间可以做到隔离保护，其中每一个虚拟机发生故障都不会影响同一个物理机上的其它虚拟机运行，每个虚拟机上的用户权限只限于本虚拟机之内，以保障系统平台的安全性。</w:t>
                  </w:r>
                </w:p>
                <w:p>
                  <w:pPr>
                    <w:pStyle w:val="null3"/>
                    <w:jc w:val="left"/>
                  </w:pPr>
                  <w:r>
                    <w:rPr>
                      <w:rFonts w:ascii="宋体" w:hAnsi="宋体" w:cs="宋体" w:eastAsia="宋体"/>
                      <w:sz w:val="21"/>
                      <w:color w:val="000000"/>
                    </w:rPr>
                    <w:t>6.支持虚拟机规格的在线和离线调整，包括CPU、内存、硬盘、网卡等资源，在虚拟机操作系统本身支持的前提下，热添加的CPU/内存可以即时生效。</w:t>
                  </w:r>
                </w:p>
                <w:p>
                  <w:pPr>
                    <w:pStyle w:val="null3"/>
                    <w:jc w:val="left"/>
                  </w:pPr>
                  <w:r>
                    <w:rPr>
                      <w:rFonts w:ascii="宋体" w:hAnsi="宋体" w:cs="宋体" w:eastAsia="宋体"/>
                      <w:sz w:val="21"/>
                      <w:color w:val="000000"/>
                    </w:rPr>
                    <w:t>7.支持虚拟机一致性快照，快照时将缓存数据落盘，保证虚拟机磁盘数据的一致性，在软件安装测试、升级等故障恢复场景，快速恢复到快照前的环境，同时支持开放快照接口与第三方备份对接，保证虚拟机备份的数据完整性。</w:t>
                  </w:r>
                </w:p>
                <w:p>
                  <w:pPr>
                    <w:pStyle w:val="null3"/>
                    <w:jc w:val="left"/>
                  </w:pPr>
                  <w:r>
                    <w:rPr>
                      <w:rFonts w:ascii="宋体" w:hAnsi="宋体" w:cs="宋体" w:eastAsia="宋体"/>
                      <w:sz w:val="21"/>
                      <w:color w:val="000000"/>
                    </w:rPr>
                    <w:t>8.虚拟机支持在线克隆为模板，模板制作过程中对业务运行无影响，同时虚拟机模板支持完整性验证与来源追溯，避免虚拟机模板文件被篡改的可能性，并追踪虚拟机模板的来源以及虚拟机模板部署的记录。</w:t>
                  </w:r>
                </w:p>
                <w:p>
                  <w:pPr>
                    <w:pStyle w:val="null3"/>
                    <w:jc w:val="left"/>
                  </w:pPr>
                  <w:r>
                    <w:rPr>
                      <w:rFonts w:ascii="宋体" w:hAnsi="宋体" w:cs="宋体" w:eastAsia="宋体"/>
                      <w:sz w:val="21"/>
                      <w:color w:val="000000"/>
                    </w:rPr>
                    <w:t>9.支持批量修改虚拟机的配置参数，包括：CPU调度优先级、CPU个数、内存大小、I/O优先级、启动优先级、是否自动迁移、tools自动升级等。</w:t>
                  </w:r>
                </w:p>
                <w:p>
                  <w:pPr>
                    <w:pStyle w:val="null3"/>
                    <w:jc w:val="left"/>
                  </w:pPr>
                  <w:r>
                    <w:rPr>
                      <w:rFonts w:ascii="宋体" w:hAnsi="宋体" w:cs="宋体" w:eastAsia="宋体"/>
                      <w:sz w:val="21"/>
                      <w:color w:val="000000"/>
                    </w:rPr>
                    <w:t>10.虚拟机支持市场上主流的国内操作系统，包括统信、银河麒麟等。</w:t>
                  </w:r>
                  <w:r>
                    <w:rPr>
                      <w:rFonts w:ascii="arial" w:hAnsi="arial" w:cs="arial" w:eastAsia="arial"/>
                      <w:sz w:val="24"/>
                      <w:color w:val="000000"/>
                    </w:rPr>
                    <w:t xml:space="preserve"> </w:t>
                  </w:r>
                </w:p>
                <w:p>
                  <w:pPr>
                    <w:pStyle w:val="null3"/>
                    <w:jc w:val="left"/>
                  </w:pPr>
                  <w:r>
                    <w:rPr>
                      <w:rFonts w:ascii="宋体" w:hAnsi="宋体" w:cs="宋体" w:eastAsia="宋体"/>
                      <w:sz w:val="21"/>
                      <w:color w:val="000000"/>
                    </w:rPr>
                    <w:t>11.支持主流国产操作系统虚拟机无代理底层防病毒能力，包括统信、银河麒麟等</w:t>
                  </w:r>
                  <w:r>
                    <w:rPr>
                      <w:rFonts w:ascii="arial" w:hAnsi="arial" w:cs="arial" w:eastAsia="arial"/>
                      <w:sz w:val="24"/>
                      <w:color w:val="000000"/>
                    </w:rPr>
                    <w:t xml:space="preserve"> </w:t>
                  </w:r>
                  <w:r>
                    <w:rPr>
                      <w:rFonts w:ascii="宋体" w:hAnsi="宋体" w:cs="宋体" w:eastAsia="宋体"/>
                      <w:sz w:val="21"/>
                      <w:color w:val="000000"/>
                    </w:rPr>
                    <w:t>，不需要在虚拟机部署安全防护代理，对虚拟机数量无限制。</w:t>
                  </w:r>
                </w:p>
                <w:p>
                  <w:pPr>
                    <w:pStyle w:val="null3"/>
                    <w:jc w:val="left"/>
                  </w:pPr>
                  <w:r>
                    <w:rPr>
                      <w:rFonts w:ascii="宋体" w:hAnsi="宋体" w:cs="宋体" w:eastAsia="宋体"/>
                      <w:sz w:val="21"/>
                      <w:color w:val="000000"/>
                    </w:rPr>
                    <w:t>▲12.支持在同一管理平台对虚拟化宿主机和虚拟机统一安全防护，支持宿主机和虚拟机同时开启病毒防护，无需改变网络架构，及时识别并有效阻断对宿主机和虚拟机发起的入侵攻击和病毒破坏行为。(提供证明材料，加盖厂商公章)</w:t>
                  </w:r>
                </w:p>
                <w:p>
                  <w:pPr>
                    <w:pStyle w:val="null3"/>
                    <w:jc w:val="left"/>
                  </w:pPr>
                  <w:r>
                    <w:rPr>
                      <w:rFonts w:ascii="宋体" w:hAnsi="宋体" w:cs="宋体" w:eastAsia="宋体"/>
                      <w:sz w:val="21"/>
                      <w:color w:val="000000"/>
                    </w:rPr>
                    <w:t>13.提供5年的软件质保，在质保期内提供免费升级服务。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信创云分布式存储软件</w:t>
                  </w:r>
                  <w:r>
                    <w:rPr>
                      <w:rFonts w:ascii="arial" w:hAnsi="arial" w:cs="arial" w:eastAsia="arial"/>
                      <w:sz w:val="24"/>
                      <w:color w:val="000000"/>
                    </w:rPr>
                    <w:t xml:space="preserve"> </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1.本次配置≧1.6PB的软件裸容量授权，包含所有功能特性，不额外收费。</w:t>
                  </w:r>
                </w:p>
                <w:p>
                  <w:pPr>
                    <w:pStyle w:val="null3"/>
                    <w:jc w:val="left"/>
                  </w:pPr>
                  <w:r>
                    <w:rPr>
                      <w:rFonts w:ascii="宋体" w:hAnsi="宋体" w:cs="宋体" w:eastAsia="宋体"/>
                      <w:sz w:val="21"/>
                      <w:color w:val="000000"/>
                    </w:rPr>
                    <w:t>▲2.单节点池可同时部署文件、对象或块存储类型服务。（提供证明材料，加盖厂商公章）</w:t>
                  </w:r>
                </w:p>
                <w:p>
                  <w:pPr>
                    <w:pStyle w:val="null3"/>
                    <w:jc w:val="left"/>
                  </w:pPr>
                  <w:r>
                    <w:rPr>
                      <w:rFonts w:ascii="宋体" w:hAnsi="宋体" w:cs="宋体" w:eastAsia="宋体"/>
                      <w:sz w:val="21"/>
                      <w:color w:val="000000"/>
                    </w:rPr>
                    <w:t>3.</w:t>
                  </w:r>
                  <w:r>
                    <w:rPr>
                      <w:rFonts w:ascii="arial" w:hAnsi="arial" w:cs="arial" w:eastAsia="arial"/>
                      <w:sz w:val="24"/>
                      <w:color w:val="000000"/>
                    </w:rPr>
                    <w:t xml:space="preserve"> </w:t>
                  </w:r>
                  <w:r>
                    <w:rPr>
                      <w:rFonts w:ascii="宋体" w:hAnsi="宋体" w:cs="宋体" w:eastAsia="宋体"/>
                      <w:sz w:val="21"/>
                      <w:color w:val="000000"/>
                    </w:rPr>
                    <w:t>Scale-out横向扩展的分布式架构</w:t>
                  </w:r>
                  <w:r>
                    <w:rPr>
                      <w:rFonts w:ascii="arial" w:hAnsi="arial" w:cs="arial" w:eastAsia="arial"/>
                      <w:sz w:val="24"/>
                      <w:color w:val="000000"/>
                    </w:rPr>
                    <w:t xml:space="preserve"> </w:t>
                  </w:r>
                  <w:r>
                    <w:rPr>
                      <w:rFonts w:ascii="宋体" w:hAnsi="宋体" w:cs="宋体" w:eastAsia="宋体"/>
                      <w:sz w:val="21"/>
                      <w:color w:val="000000"/>
                    </w:rPr>
                    <w:t>，节点间完全对称，无独立的元数据物理服务器或索引服务器；元数据、数据均采用集群方式部署，满足任何一个节点出现故障，不影响数据的正常访问功能。</w:t>
                  </w:r>
                </w:p>
                <w:p>
                  <w:pPr>
                    <w:pStyle w:val="null3"/>
                    <w:jc w:val="left"/>
                  </w:pPr>
                  <w:r>
                    <w:rPr>
                      <w:rFonts w:ascii="宋体" w:hAnsi="宋体" w:cs="宋体" w:eastAsia="宋体"/>
                      <w:sz w:val="21"/>
                      <w:color w:val="000000"/>
                    </w:rPr>
                    <w:t>4.支持存储加密，数据通过标准的商密和国密算法以密文落盘进行存储，裸盘直接读取的文件为密文。（提供证明材料，加盖厂商公章）</w:t>
                  </w:r>
                </w:p>
                <w:p>
                  <w:pPr>
                    <w:pStyle w:val="null3"/>
                    <w:jc w:val="left"/>
                  </w:pPr>
                  <w:r>
                    <w:rPr>
                      <w:rFonts w:ascii="宋体" w:hAnsi="宋体" w:cs="宋体" w:eastAsia="宋体"/>
                      <w:sz w:val="21"/>
                      <w:color w:val="000000"/>
                    </w:rPr>
                    <w:t>5.支持多副本保护机制，可选择2~8副本，允许在线调整设置副本数量，支持纠删码特性，支持N+1到N+4的纠删码保护，最大支持任意4个节点故障而数据不丢失、系统不停机。</w:t>
                  </w:r>
                </w:p>
                <w:p>
                  <w:pPr>
                    <w:pStyle w:val="null3"/>
                    <w:jc w:val="left"/>
                  </w:pPr>
                  <w:r>
                    <w:rPr>
                      <w:rFonts w:ascii="宋体" w:hAnsi="宋体" w:cs="宋体" w:eastAsia="宋体"/>
                      <w:sz w:val="21"/>
                      <w:color w:val="000000"/>
                    </w:rPr>
                    <w:t>6.支持块、文件、对象存储的pool级重删。开启重删后，对存储池内写入数据进行比较，重复数据仅保留一份，删除其他的重复数据，节省存储空间。</w:t>
                  </w:r>
                </w:p>
                <w:p>
                  <w:pPr>
                    <w:pStyle w:val="null3"/>
                    <w:jc w:val="left"/>
                  </w:pPr>
                  <w:r>
                    <w:rPr>
                      <w:rFonts w:ascii="宋体" w:hAnsi="宋体" w:cs="宋体" w:eastAsia="宋体"/>
                      <w:sz w:val="21"/>
                      <w:color w:val="000000"/>
                    </w:rPr>
                    <w:t>▲7.支持精简配置，可以根据应用实际写需要时才弹性分配相应的物理存储空间。（提供证明材料，加盖厂商公章）</w:t>
                  </w:r>
                  <w:r>
                    <w:rPr>
                      <w:rFonts w:ascii="arial" w:hAnsi="arial" w:cs="arial" w:eastAsia="arial"/>
                      <w:sz w:val="24"/>
                      <w:color w:val="000000"/>
                    </w:rPr>
                    <w:t xml:space="preserve"> </w:t>
                  </w:r>
                </w:p>
                <w:p>
                  <w:pPr>
                    <w:pStyle w:val="null3"/>
                    <w:jc w:val="left"/>
                  </w:pPr>
                  <w:r>
                    <w:rPr>
                      <w:rFonts w:ascii="宋体" w:hAnsi="宋体" w:cs="宋体" w:eastAsia="宋体"/>
                      <w:sz w:val="21"/>
                      <w:color w:val="000000"/>
                    </w:rPr>
                    <w:t>8.块存储支持iscsi虚IP高可用，具有动态绑定、故障时可“漂移”的特性，进行负载均衡和故障时自动切换ip，业务端无感知。</w:t>
                  </w:r>
                </w:p>
                <w:p>
                  <w:pPr>
                    <w:pStyle w:val="null3"/>
                    <w:jc w:val="left"/>
                  </w:pPr>
                  <w:r>
                    <w:rPr>
                      <w:rFonts w:ascii="宋体" w:hAnsi="宋体" w:cs="宋体" w:eastAsia="宋体"/>
                      <w:sz w:val="21"/>
                      <w:color w:val="000000"/>
                    </w:rPr>
                    <w:t>▲9.支持分布式集群拉远双活功能，以实现两站点（即数据中心）两个存储数据双活，主机能够并发读写同一双活卷，任何一边站点设备宕机均不影响上层业务系统运行。（提供证明材料，加盖厂商公章）</w:t>
                  </w:r>
                </w:p>
                <w:p>
                  <w:pPr>
                    <w:pStyle w:val="null3"/>
                    <w:jc w:val="left"/>
                  </w:pPr>
                  <w:r>
                    <w:rPr>
                      <w:rFonts w:ascii="宋体" w:hAnsi="宋体" w:cs="宋体" w:eastAsia="宋体"/>
                      <w:sz w:val="21"/>
                      <w:color w:val="000000"/>
                    </w:rPr>
                    <w:t>10.支持NFS/S3协议转换，如对于新建对象存储，可以支撑老旧业务使用NFS访问。</w:t>
                  </w:r>
                </w:p>
                <w:p>
                  <w:pPr>
                    <w:pStyle w:val="null3"/>
                    <w:jc w:val="left"/>
                  </w:pPr>
                  <w:r>
                    <w:rPr>
                      <w:rFonts w:ascii="宋体" w:hAnsi="宋体" w:cs="宋体" w:eastAsia="宋体"/>
                      <w:sz w:val="21"/>
                      <w:color w:val="000000"/>
                    </w:rPr>
                    <w:t>11.提供多租户管理能力，不同租户之间的数据逻辑隔离，便于资源划分；支持对租户的配额设置。</w:t>
                  </w:r>
                </w:p>
                <w:p>
                  <w:pPr>
                    <w:pStyle w:val="null3"/>
                    <w:jc w:val="left"/>
                  </w:pPr>
                  <w:r>
                    <w:rPr>
                      <w:rFonts w:ascii="宋体" w:hAnsi="宋体" w:cs="宋体" w:eastAsia="宋体"/>
                      <w:sz w:val="21"/>
                      <w:color w:val="000000"/>
                    </w:rPr>
                    <w:t>12.支持对主机的各个维度信息进行监控展示，包括IOPS/OPS、带宽、硬盘容量、CPU/内存使用率、硬盘时延、硬盘负载、网卡、系统平均负载等信息，支持自定义时间一键导出监控报表。</w:t>
                  </w:r>
                </w:p>
                <w:p>
                  <w:pPr>
                    <w:pStyle w:val="null3"/>
                    <w:jc w:val="left"/>
                  </w:pPr>
                  <w:r>
                    <w:rPr>
                      <w:rFonts w:ascii="宋体" w:hAnsi="宋体" w:cs="宋体" w:eastAsia="宋体"/>
                      <w:sz w:val="21"/>
                      <w:color w:val="000000"/>
                    </w:rPr>
                    <w:t>13.提供5年的软件质保，在质保期内提供免费升级服务。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信创云备份软件</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1.本次提供备份、数据库复制、统一容量授权220TB，对数据库复制和实时备份无需再单独购买额外授权。</w:t>
                  </w:r>
                </w:p>
                <w:p>
                  <w:pPr>
                    <w:pStyle w:val="null3"/>
                    <w:jc w:val="left"/>
                  </w:pPr>
                  <w:r>
                    <w:rPr>
                      <w:rFonts w:ascii="宋体" w:hAnsi="宋体" w:cs="宋体" w:eastAsia="宋体"/>
                      <w:sz w:val="21"/>
                      <w:color w:val="000000"/>
                    </w:rPr>
                    <w:t>2.备份系统的管理平台支持B/S架构，通过浏览器访问备份平台对定时备份、数据库复制等相关功能进行统一管理。</w:t>
                  </w:r>
                </w:p>
                <w:p>
                  <w:pPr>
                    <w:pStyle w:val="null3"/>
                    <w:jc w:val="left"/>
                  </w:pPr>
                  <w:r>
                    <w:rPr>
                      <w:rFonts w:ascii="宋体" w:hAnsi="宋体" w:cs="宋体" w:eastAsia="宋体"/>
                      <w:sz w:val="21"/>
                      <w:color w:val="000000"/>
                    </w:rPr>
                    <w:t>3.备份系统可部署在通用的国产架构服务器上，支持海光、鲲鹏、飞腾、龙芯、兆芯等国产化服务器。</w:t>
                  </w:r>
                </w:p>
                <w:p>
                  <w:pPr>
                    <w:pStyle w:val="null3"/>
                    <w:jc w:val="left"/>
                  </w:pPr>
                  <w:r>
                    <w:rPr>
                      <w:rFonts w:ascii="宋体" w:hAnsi="宋体" w:cs="宋体" w:eastAsia="宋体"/>
                      <w:sz w:val="21"/>
                      <w:color w:val="000000"/>
                    </w:rPr>
                    <w:t>4.支持将块存储、文件存储、对象存储、光盘等作为备份数据的存储介质。</w:t>
                  </w:r>
                </w:p>
                <w:p>
                  <w:pPr>
                    <w:pStyle w:val="null3"/>
                    <w:jc w:val="left"/>
                  </w:pPr>
                  <w:r>
                    <w:rPr>
                      <w:rFonts w:ascii="宋体" w:hAnsi="宋体" w:cs="宋体" w:eastAsia="宋体"/>
                      <w:sz w:val="21"/>
                      <w:color w:val="000000"/>
                    </w:rPr>
                    <w:t>5.支持源端/目的端重删，并行重删技术，提升备份数据的去重率，满足海量数据的去重需求。</w:t>
                  </w:r>
                </w:p>
                <w:p>
                  <w:pPr>
                    <w:pStyle w:val="null3"/>
                    <w:jc w:val="left"/>
                  </w:pPr>
                  <w:r>
                    <w:rPr>
                      <w:rFonts w:ascii="宋体" w:hAnsi="宋体" w:cs="宋体" w:eastAsia="宋体"/>
                      <w:sz w:val="21"/>
                      <w:color w:val="000000"/>
                    </w:rPr>
                    <w:t>6.支持对备份数据进行加密传输和存储，支持主流国产商用密码算法，提升传输过程以及存储的安全性。</w:t>
                  </w:r>
                </w:p>
                <w:p>
                  <w:pPr>
                    <w:pStyle w:val="null3"/>
                    <w:jc w:val="left"/>
                  </w:pPr>
                  <w:r>
                    <w:rPr>
                      <w:rFonts w:ascii="宋体" w:hAnsi="宋体" w:cs="宋体" w:eastAsia="宋体"/>
                      <w:sz w:val="21"/>
                      <w:color w:val="000000"/>
                    </w:rPr>
                    <w:t>▲7.备份任务异常停止后，备份系统可自动将备份任务重启，重启参数支持次数和时间设置，确保备份任务的高可靠性，从而保障备份业务的自动连续性。（提供证明材料，加盖厂商公章）</w:t>
                  </w:r>
                </w:p>
                <w:p>
                  <w:pPr>
                    <w:pStyle w:val="null3"/>
                    <w:jc w:val="left"/>
                  </w:pPr>
                  <w:r>
                    <w:rPr>
                      <w:rFonts w:ascii="宋体" w:hAnsi="宋体" w:cs="宋体" w:eastAsia="宋体"/>
                      <w:sz w:val="21"/>
                      <w:color w:val="000000"/>
                    </w:rPr>
                    <w:t>8.支持对虚拟化平台虚拟机文件细粒度的恢复，在恢复时可指定虚拟机中的某个文件夹或文件。（提供证明材料，加盖厂商公章）</w:t>
                  </w:r>
                </w:p>
                <w:p>
                  <w:pPr>
                    <w:pStyle w:val="null3"/>
                    <w:jc w:val="left"/>
                  </w:pPr>
                  <w:r>
                    <w:rPr>
                      <w:rFonts w:ascii="宋体" w:hAnsi="宋体" w:cs="宋体" w:eastAsia="宋体"/>
                      <w:sz w:val="21"/>
                      <w:color w:val="000000"/>
                    </w:rPr>
                    <w:t>9.提供数据库事务级的实时复制功能，通过同步日志技术实现生产端和备份端的事务级数据一致性，可通过一键切换进行数据库接管。</w:t>
                  </w:r>
                </w:p>
                <w:p>
                  <w:pPr>
                    <w:pStyle w:val="null3"/>
                    <w:jc w:val="left"/>
                  </w:pPr>
                  <w:r>
                    <w:rPr>
                      <w:rFonts w:ascii="宋体" w:hAnsi="宋体" w:cs="宋体" w:eastAsia="宋体"/>
                      <w:sz w:val="21"/>
                      <w:color w:val="000000"/>
                    </w:rPr>
                    <w:t>10.支持银河麒麟、统信UOS等国产操作系统。</w:t>
                  </w:r>
                  <w:r>
                    <w:rPr>
                      <w:rFonts w:ascii="arial" w:hAnsi="arial" w:cs="arial" w:eastAsia="arial"/>
                      <w:sz w:val="24"/>
                      <w:color w:val="000000"/>
                    </w:rPr>
                    <w:t xml:space="preserve"> </w:t>
                  </w:r>
                </w:p>
                <w:p>
                  <w:pPr>
                    <w:pStyle w:val="null3"/>
                    <w:jc w:val="left"/>
                  </w:pPr>
                  <w:r>
                    <w:rPr>
                      <w:rFonts w:ascii="宋体" w:hAnsi="宋体" w:cs="宋体" w:eastAsia="宋体"/>
                      <w:sz w:val="21"/>
                      <w:color w:val="000000"/>
                    </w:rPr>
                    <w:t>11.支持达梦、人大金仓、南大通用、华为高斯、优炫、瀚高等国产数据库。</w:t>
                  </w:r>
                </w:p>
                <w:p>
                  <w:pPr>
                    <w:pStyle w:val="null3"/>
                    <w:jc w:val="left"/>
                  </w:pPr>
                  <w:r>
                    <w:rPr>
                      <w:rFonts w:ascii="宋体" w:hAnsi="宋体" w:cs="宋体" w:eastAsia="宋体"/>
                      <w:sz w:val="21"/>
                      <w:color w:val="000000"/>
                    </w:rPr>
                    <w:t>12.支持对主流虚拟化平台的无代理备份，可以以资源池、集群、主机为单位进行虚拟机的备份保护，无需在虚拟机内部安装任何代理软件。</w:t>
                  </w:r>
                </w:p>
                <w:p>
                  <w:pPr>
                    <w:pStyle w:val="null3"/>
                    <w:jc w:val="left"/>
                  </w:pPr>
                  <w:r>
                    <w:rPr>
                      <w:rFonts w:ascii="宋体" w:hAnsi="宋体" w:cs="宋体" w:eastAsia="宋体"/>
                      <w:sz w:val="21"/>
                      <w:color w:val="000000"/>
                    </w:rPr>
                    <w:t>13.提供5年的软件质保，在质保期内提供免费升级服务。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国产化大数据服务组件</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≥13个节点授权</w:t>
                  </w:r>
                </w:p>
                <w:p>
                  <w:pPr>
                    <w:pStyle w:val="null3"/>
                    <w:jc w:val="left"/>
                  </w:pPr>
                  <w:r>
                    <w:rPr>
                      <w:rFonts w:ascii="宋体" w:hAnsi="宋体" w:cs="宋体" w:eastAsia="宋体"/>
                      <w:sz w:val="21"/>
                      <w:color w:val="000000"/>
                    </w:rPr>
                    <w:t>1.支持海光、鲲鹏、飞腾等主流国产化服务器，提供响应承诺，加盖厂商公章</w:t>
                  </w:r>
                </w:p>
                <w:p>
                  <w:pPr>
                    <w:pStyle w:val="null3"/>
                    <w:jc w:val="left"/>
                  </w:pPr>
                  <w:r>
                    <w:rPr>
                      <w:rFonts w:ascii="宋体" w:hAnsi="宋体" w:cs="宋体" w:eastAsia="宋体"/>
                      <w:sz w:val="21"/>
                      <w:color w:val="000000"/>
                    </w:rPr>
                    <w:t>2.</w:t>
                  </w:r>
                  <w:r>
                    <w:rPr>
                      <w:rFonts w:ascii="arial" w:hAnsi="arial" w:cs="arial" w:eastAsia="arial"/>
                      <w:sz w:val="24"/>
                      <w:color w:val="000000"/>
                    </w:rPr>
                    <w:t xml:space="preserve"> </w:t>
                  </w:r>
                  <w:r>
                    <w:rPr>
                      <w:rFonts w:ascii="宋体" w:hAnsi="宋体" w:cs="宋体" w:eastAsia="宋体"/>
                      <w:sz w:val="21"/>
                      <w:color w:val="000000"/>
                    </w:rPr>
                    <w:t>管理节点在内的组件节点及所有业务组件中心管理节点实现</w:t>
                  </w:r>
                  <w:r>
                    <w:rPr>
                      <w:rFonts w:ascii="宋体" w:hAnsi="宋体" w:cs="宋体" w:eastAsia="宋体"/>
                      <w:sz w:val="21"/>
                      <w:color w:val="000000"/>
                    </w:rPr>
                    <w:t>HA包括但不限于HDFS NameNode HA、YARN Resource Manager HA、Hive HA、HBase Master HA、ElasticSearch HA。</w:t>
                  </w:r>
                </w:p>
                <w:p>
                  <w:pPr>
                    <w:pStyle w:val="null3"/>
                    <w:jc w:val="left"/>
                  </w:pPr>
                  <w:r>
                    <w:rPr>
                      <w:rFonts w:ascii="宋体" w:hAnsi="宋体" w:cs="宋体" w:eastAsia="宋体"/>
                      <w:sz w:val="21"/>
                      <w:color w:val="000000"/>
                    </w:rPr>
                    <w:t>▲3.管理平台支持基于角色的权限控制，运维管理员、安全管理员和审计管理员三员分立，不同用户具有部分管理权限。（提供证明材料，加盖厂商公章）</w:t>
                  </w:r>
                </w:p>
                <w:p>
                  <w:pPr>
                    <w:pStyle w:val="null3"/>
                    <w:jc w:val="left"/>
                  </w:pPr>
                  <w:r>
                    <w:rPr>
                      <w:rFonts w:ascii="宋体" w:hAnsi="宋体" w:cs="宋体" w:eastAsia="宋体"/>
                      <w:sz w:val="21"/>
                      <w:color w:val="000000"/>
                    </w:rPr>
                    <w:t>4.提供分布式文件系统HDFS、HBase数据库、Redis内存数据库和Hive离线数据仓库。</w:t>
                  </w:r>
                </w:p>
                <w:p>
                  <w:pPr>
                    <w:pStyle w:val="null3"/>
                    <w:jc w:val="left"/>
                  </w:pPr>
                  <w:r>
                    <w:rPr>
                      <w:rFonts w:ascii="宋体" w:hAnsi="宋体" w:cs="宋体" w:eastAsia="宋体"/>
                      <w:sz w:val="21"/>
                      <w:color w:val="000000"/>
                    </w:rPr>
                    <w:t>5.提供MapReduce、Spark、Storm、Flink等多种计算框架，离线计算、内存计算和流式计算并存，满足高吞吐、大数据量和低时延实时处理等多方面的数据计算要求。</w:t>
                  </w:r>
                </w:p>
                <w:p>
                  <w:pPr>
                    <w:pStyle w:val="null3"/>
                    <w:jc w:val="left"/>
                  </w:pPr>
                  <w:r>
                    <w:rPr>
                      <w:rFonts w:ascii="宋体" w:hAnsi="宋体" w:cs="宋体" w:eastAsia="宋体"/>
                      <w:sz w:val="21"/>
                      <w:color w:val="000000"/>
                    </w:rPr>
                    <w:t>6.可以根据不同的业务部门，以及各自部门的业务需求，向多个部门提供资源隔离的多租户服务。</w:t>
                  </w:r>
                </w:p>
                <w:p>
                  <w:pPr>
                    <w:pStyle w:val="null3"/>
                    <w:jc w:val="left"/>
                  </w:pPr>
                  <w:r>
                    <w:rPr>
                      <w:rFonts w:ascii="宋体" w:hAnsi="宋体" w:cs="宋体" w:eastAsia="宋体"/>
                      <w:sz w:val="21"/>
                      <w:color w:val="000000"/>
                    </w:rPr>
                    <w:t>7.为保障的多租户的资源隔离，要求大数据平台提供共享资源模式，支持HDFS、Hive、HBase、Kafka、Yarn、ES等组件。</w:t>
                  </w:r>
                </w:p>
                <w:p>
                  <w:pPr>
                    <w:pStyle w:val="null3"/>
                    <w:jc w:val="left"/>
                  </w:pPr>
                  <w:r>
                    <w:rPr>
                      <w:rFonts w:ascii="宋体" w:hAnsi="宋体" w:cs="宋体" w:eastAsia="宋体"/>
                      <w:sz w:val="21"/>
                      <w:color w:val="000000"/>
                    </w:rPr>
                    <w:t>8.支持用户权限认证，对存放在HDFS/HBase中的数据根据认证用户进行读/写访问控制；并支持支持ACL和Policy方式授权机制；</w:t>
                  </w:r>
                </w:p>
                <w:p>
                  <w:pPr>
                    <w:pStyle w:val="null3"/>
                    <w:jc w:val="left"/>
                  </w:pPr>
                  <w:r>
                    <w:rPr>
                      <w:rFonts w:ascii="宋体" w:hAnsi="宋体" w:cs="宋体" w:eastAsia="宋体"/>
                      <w:sz w:val="21"/>
                      <w:color w:val="000000"/>
                    </w:rPr>
                    <w:t>9.支持web化的基于角色的统一权限管控，包括HDFS、YARN、HBase、Hive、Kafka、ES和Solr等组件。</w:t>
                  </w:r>
                </w:p>
                <w:p>
                  <w:pPr>
                    <w:pStyle w:val="null3"/>
                    <w:jc w:val="left"/>
                  </w:pPr>
                  <w:r>
                    <w:rPr>
                      <w:rFonts w:ascii="宋体" w:hAnsi="宋体" w:cs="宋体" w:eastAsia="宋体"/>
                      <w:sz w:val="21"/>
                      <w:color w:val="000000"/>
                    </w:rPr>
                    <w:t>10.支持对集群所有主机进行全方位的统一管理：查看主机的资源使用分布统计图，如CPU/磁盘/内存/网络接收发送使用率等；查看主机列表信息：主机状态、IP、CPU、内存、磁盘使用率。</w:t>
                  </w:r>
                </w:p>
                <w:p>
                  <w:pPr>
                    <w:pStyle w:val="null3"/>
                    <w:jc w:val="left"/>
                  </w:pPr>
                  <w:r>
                    <w:rPr>
                      <w:rFonts w:ascii="宋体" w:hAnsi="宋体" w:cs="宋体" w:eastAsia="宋体"/>
                      <w:sz w:val="21"/>
                      <w:color w:val="000000"/>
                    </w:rPr>
                    <w:t>11.支持一键进行集群健康检查和主机健康检查，并能导出健康检查报告 ，及时发现集群潜在风险。</w:t>
                  </w:r>
                </w:p>
                <w:p>
                  <w:pPr>
                    <w:pStyle w:val="null3"/>
                    <w:jc w:val="left"/>
                  </w:pPr>
                  <w:r>
                    <w:rPr>
                      <w:rFonts w:ascii="宋体" w:hAnsi="宋体" w:cs="宋体" w:eastAsia="宋体"/>
                      <w:sz w:val="21"/>
                      <w:color w:val="000000"/>
                    </w:rPr>
                    <w:t>12.支持计划性迁移即容灾演练，支持启停保护组以及故障恢复。</w:t>
                  </w:r>
                </w:p>
                <w:p>
                  <w:pPr>
                    <w:pStyle w:val="null3"/>
                    <w:jc w:val="left"/>
                  </w:pPr>
                  <w:r>
                    <w:rPr>
                      <w:rFonts w:ascii="宋体" w:hAnsi="宋体" w:cs="宋体" w:eastAsia="宋体"/>
                      <w:sz w:val="21"/>
                      <w:color w:val="000000"/>
                    </w:rPr>
                    <w:t>13.提供5年的软件质保，在质保期内提供免费升级服务。</w:t>
                  </w:r>
                </w:p>
                <w:p>
                  <w:pPr>
                    <w:pStyle w:val="null3"/>
                    <w:jc w:val="left"/>
                  </w:pPr>
                  <w:r>
                    <w:rPr>
                      <w:rFonts w:ascii="宋体" w:hAnsi="宋体" w:cs="宋体" w:eastAsia="宋体"/>
                      <w:sz w:val="21"/>
                      <w:color w:val="000000"/>
                    </w:rPr>
                    <w:t>▲14.为保障产品稳定性，降低运维难度，要求大数据软件与云计算软件同一品牌。</w:t>
                  </w:r>
                  <w:r>
                    <w:rPr>
                      <w:rFonts w:ascii="arial" w:hAnsi="arial" w:cs="arial" w:eastAsia="arial"/>
                      <w:sz w:val="24"/>
                      <w:color w:val="000000"/>
                    </w:rPr>
                    <w:t xml:space="preserve"> </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color w:val="000000"/>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color w:val="000000"/>
                    </w:rPr>
                    <w:t>OCR</w:t>
                  </w:r>
                  <w:r>
                    <w:rPr>
                      <w:rFonts w:ascii="宋体" w:hAnsi="宋体" w:cs="宋体" w:eastAsia="宋体"/>
                      <w:sz w:val="21"/>
                      <w:color w:val="000000"/>
                    </w:rPr>
                    <w:t>识别软件</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1.识别类型：印刷体；</w:t>
                  </w:r>
                </w:p>
                <w:p>
                  <w:pPr>
                    <w:pStyle w:val="null3"/>
                    <w:jc w:val="left"/>
                  </w:pPr>
                  <w:r>
                    <w:rPr>
                      <w:rFonts w:ascii="宋体" w:hAnsi="宋体" w:cs="宋体" w:eastAsia="宋体"/>
                      <w:sz w:val="21"/>
                      <w:color w:val="000000"/>
                    </w:rPr>
                    <w:t>2.输入图像格式：支持 jpg、png、tiff、bmp 等常见图像格式；</w:t>
                  </w:r>
                </w:p>
                <w:p>
                  <w:pPr>
                    <w:pStyle w:val="null3"/>
                    <w:jc w:val="left"/>
                  </w:pPr>
                  <w:r>
                    <w:rPr>
                      <w:rFonts w:ascii="宋体" w:hAnsi="宋体" w:cs="宋体" w:eastAsia="宋体"/>
                      <w:sz w:val="21"/>
                      <w:color w:val="000000"/>
                    </w:rPr>
                    <w:t>3.图像颜色：支持彩色、灰度、黑白</w:t>
                  </w:r>
                </w:p>
                <w:p>
                  <w:pPr>
                    <w:pStyle w:val="null3"/>
                    <w:jc w:val="left"/>
                  </w:pPr>
                  <w:r>
                    <w:rPr>
                      <w:rFonts w:ascii="宋体" w:hAnsi="宋体" w:cs="宋体" w:eastAsia="宋体"/>
                      <w:sz w:val="21"/>
                      <w:color w:val="000000"/>
                    </w:rPr>
                    <w:t>4.图像分辨率：待识别的单个字符高度大于 20 像素，字号支持小六号到初号；</w:t>
                  </w:r>
                </w:p>
                <w:p>
                  <w:pPr>
                    <w:pStyle w:val="null3"/>
                    <w:jc w:val="left"/>
                  </w:pPr>
                  <w:r>
                    <w:rPr>
                      <w:rFonts w:ascii="宋体" w:hAnsi="宋体" w:cs="宋体" w:eastAsia="宋体"/>
                      <w:sz w:val="21"/>
                      <w:color w:val="000000"/>
                    </w:rPr>
                    <w:t>5.中文字符集：大字符集；</w:t>
                  </w:r>
                </w:p>
                <w:p>
                  <w:pPr>
                    <w:pStyle w:val="null3"/>
                    <w:jc w:val="left"/>
                  </w:pPr>
                  <w:r>
                    <w:rPr>
                      <w:rFonts w:ascii="宋体" w:hAnsi="宋体" w:cs="宋体" w:eastAsia="宋体"/>
                      <w:sz w:val="21"/>
                      <w:color w:val="000000"/>
                    </w:rPr>
                    <w:t>6.文档方向：文档方向 支持文档的四个方向判断，输出四个方向角度信息（0°、90°、 180°、270°）；</w:t>
                  </w:r>
                </w:p>
                <w:p>
                  <w:pPr>
                    <w:pStyle w:val="null3"/>
                    <w:jc w:val="left"/>
                  </w:pPr>
                  <w:r>
                    <w:rPr>
                      <w:rFonts w:ascii="宋体" w:hAnsi="宋体" w:cs="宋体" w:eastAsia="宋体"/>
                      <w:sz w:val="21"/>
                      <w:color w:val="000000"/>
                    </w:rPr>
                    <w:t>7.识别精度：字符准确率 99%以上（背景干净，字迹清晰）；</w:t>
                  </w:r>
                </w:p>
                <w:p>
                  <w:pPr>
                    <w:pStyle w:val="null3"/>
                    <w:jc w:val="left"/>
                  </w:pPr>
                  <w:r>
                    <w:rPr>
                      <w:rFonts w:ascii="宋体" w:hAnsi="宋体" w:cs="宋体" w:eastAsia="宋体"/>
                      <w:sz w:val="21"/>
                      <w:color w:val="000000"/>
                    </w:rPr>
                    <w:t>8.识别速度：≤1.5s 左右/400-600 字；</w:t>
                  </w:r>
                </w:p>
                <w:p>
                  <w:pPr>
                    <w:pStyle w:val="null3"/>
                    <w:jc w:val="left"/>
                  </w:pPr>
                  <w:r>
                    <w:rPr>
                      <w:rFonts w:ascii="宋体" w:hAnsi="宋体" w:cs="宋体" w:eastAsia="宋体"/>
                      <w:sz w:val="21"/>
                      <w:color w:val="000000"/>
                    </w:rPr>
                    <w:t>9.支持1200个以上并发访问。</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bl>
          <w:p>
            <w:pPr>
              <w:pStyle w:val="null3"/>
              <w:jc w:val="both"/>
            </w:pP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一</w:t>
            </w: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软件平台部分</w:t>
            </w:r>
          </w:p>
          <w:p>
            <w:pPr>
              <w:pStyle w:val="null3"/>
              <w:jc w:val="both"/>
            </w:pPr>
            <w:r>
              <w:rPr>
                <w:rFonts w:ascii="宋体" w:hAnsi="宋体" w:cs="宋体" w:eastAsia="宋体"/>
                <w:sz w:val="24"/>
                <w:b/>
                <w:color w:val="000000"/>
              </w:rPr>
              <w:t>一、建设背景</w:t>
            </w:r>
          </w:p>
          <w:p>
            <w:pPr>
              <w:pStyle w:val="null3"/>
              <w:ind w:firstLine="480"/>
              <w:jc w:val="both"/>
            </w:pPr>
            <w:r>
              <w:rPr>
                <w:rFonts w:ascii="宋体" w:hAnsi="宋体" w:cs="宋体" w:eastAsia="宋体"/>
                <w:sz w:val="24"/>
                <w:color w:val="000000"/>
                <w:shd w:fill="FFFFFF" w:val="clear"/>
              </w:rPr>
              <w:t>陕西省公安机关执法办案综合管理平台建设项目</w:t>
            </w:r>
            <w:r>
              <w:rPr>
                <w:rFonts w:ascii="宋体" w:hAnsi="宋体" w:cs="宋体" w:eastAsia="宋体"/>
                <w:sz w:val="24"/>
                <w:color w:val="000000"/>
                <w:shd w:fill="FFFFFF" w:val="clear"/>
              </w:rPr>
              <w:t>应按照《关于分批次组织开展全国执法办案数据治理和汇聚上报工作的通知》、《公安机关接报案与立案工作规定》、《公安机关执法细则》等相关工作规定，全面整合执法办案和监督管理数据资源，规范相关业务标准，联通部省数据汇聚渠道，加强执法大数据智能应用服务，为下一步部平台数据反哺、数据应用提供有力数据支撑。调整完善执法办案业务流程，拓展执法监督业务，建设全省统一管理执法办案管理中心应用，助推我省法治公安建设质量变革、效率变革、动力变革。</w:t>
            </w:r>
          </w:p>
          <w:p>
            <w:pPr>
              <w:pStyle w:val="null3"/>
              <w:jc w:val="both"/>
            </w:pPr>
            <w:r>
              <w:rPr>
                <w:rFonts w:ascii="宋体" w:hAnsi="宋体" w:cs="宋体" w:eastAsia="宋体"/>
                <w:sz w:val="24"/>
                <w:b/>
                <w:color w:val="000000"/>
              </w:rPr>
              <w:t>二、建设内容</w:t>
            </w:r>
          </w:p>
          <w:p>
            <w:pPr>
              <w:pStyle w:val="null3"/>
              <w:ind w:firstLine="480"/>
              <w:jc w:val="both"/>
            </w:pPr>
            <w:r>
              <w:rPr>
                <w:rFonts w:ascii="宋体" w:hAnsi="宋体" w:cs="宋体" w:eastAsia="宋体"/>
                <w:sz w:val="24"/>
                <w:color w:val="000000"/>
                <w:shd w:fill="FFFFFF" w:val="clear"/>
              </w:rPr>
              <w:t>本项目建设相关系统部署在陕西省公安厅</w:t>
            </w:r>
            <w:r>
              <w:rPr>
                <w:rFonts w:ascii="宋体" w:hAnsi="宋体" w:cs="宋体" w:eastAsia="宋体"/>
                <w:sz w:val="24"/>
                <w:color w:val="000000"/>
                <w:shd w:fill="FFFFFF" w:val="clear"/>
              </w:rPr>
              <w:t>“三秦警务云（信创云--新建）”平台，项目涵盖的业务对象为陕西省公安厅。一旦该系统受到破坏后，会对公民、法人和其他组织的合法权益产生严重损害，还会对社会秩序和公共利益造成损害。</w:t>
            </w:r>
          </w:p>
          <w:p>
            <w:pPr>
              <w:pStyle w:val="null3"/>
              <w:ind w:firstLine="480"/>
            </w:pPr>
            <w:r>
              <w:rPr>
                <w:rFonts w:ascii="宋体" w:hAnsi="宋体" w:cs="宋体" w:eastAsia="宋体"/>
                <w:sz w:val="24"/>
                <w:color w:val="000000"/>
                <w:shd w:fill="FFFFFF" w:val="clear"/>
              </w:rPr>
              <w:t>根据《信息安全技术</w:t>
            </w:r>
            <w:r>
              <w:rPr>
                <w:rFonts w:ascii="宋体" w:hAnsi="宋体" w:cs="宋体" w:eastAsia="宋体"/>
                <w:sz w:val="24"/>
                <w:color w:val="000000"/>
                <w:shd w:fill="FFFFFF" w:val="clear"/>
              </w:rPr>
              <w:t>网络安全等级保护基本要求》（</w:t>
            </w:r>
            <w:r>
              <w:rPr>
                <w:rFonts w:ascii="宋体" w:hAnsi="宋体" w:cs="宋体" w:eastAsia="宋体"/>
                <w:sz w:val="24"/>
                <w:color w:val="000000"/>
                <w:shd w:fill="FFFFFF" w:val="clear"/>
              </w:rPr>
              <w:t>GB∕T 22239-2019）和《信息安全技术 网络安全等级保护定级指南》（GB/T 22240-2020），本项目信息系统均应满足等保2.0三级相关要求。</w:t>
            </w:r>
          </w:p>
          <w:p>
            <w:pPr>
              <w:pStyle w:val="null3"/>
              <w:ind w:firstLine="480"/>
              <w:jc w:val="both"/>
            </w:pPr>
            <w:r>
              <w:rPr>
                <w:rFonts w:ascii="宋体" w:hAnsi="宋体" w:cs="宋体" w:eastAsia="宋体"/>
                <w:sz w:val="24"/>
                <w:color w:val="000000"/>
                <w:shd w:fill="FFFFFF" w:val="clear"/>
              </w:rPr>
              <w:t>本次不进行等级保护软硬件基础设施建设，进行系统等级保护设计，设计按等级保护三级进行。</w:t>
            </w:r>
          </w:p>
          <w:p>
            <w:pPr>
              <w:pStyle w:val="null3"/>
              <w:jc w:val="both"/>
            </w:pPr>
            <w:r>
              <w:rPr>
                <w:rFonts w:ascii="宋体" w:hAnsi="宋体" w:cs="宋体" w:eastAsia="宋体"/>
                <w:sz w:val="24"/>
                <w:b/>
                <w:color w:val="000000"/>
              </w:rPr>
              <w:t>三、项目要求</w:t>
            </w:r>
          </w:p>
          <w:p>
            <w:pPr>
              <w:pStyle w:val="null3"/>
              <w:spacing w:before="120" w:after="120"/>
              <w:ind w:left="570"/>
            </w:pPr>
            <w:r>
              <w:rPr>
                <w:rFonts w:ascii="宋体" w:hAnsi="宋体" w:cs="宋体" w:eastAsia="宋体"/>
                <w:sz w:val="24"/>
                <w:b/>
                <w:color w:val="000000"/>
              </w:rPr>
              <w:t>1</w:t>
            </w:r>
            <w:r>
              <w:rPr>
                <w:rFonts w:ascii="宋体" w:hAnsi="宋体" w:cs="宋体" w:eastAsia="宋体"/>
                <w:sz w:val="24"/>
                <w:b/>
                <w:color w:val="000000"/>
              </w:rPr>
              <w:t>.</w:t>
            </w:r>
            <w:r>
              <w:rPr>
                <w:rFonts w:ascii="宋体" w:hAnsi="宋体" w:cs="宋体" w:eastAsia="宋体"/>
                <w:sz w:val="24"/>
                <w:b/>
                <w:color w:val="000000"/>
              </w:rPr>
              <w:t>等级保护测评方案</w:t>
            </w:r>
          </w:p>
          <w:p>
            <w:pPr>
              <w:pStyle w:val="null3"/>
              <w:spacing w:before="120" w:after="120"/>
              <w:ind w:left="570"/>
            </w:pPr>
            <w:r>
              <w:rPr>
                <w:rFonts w:ascii="宋体" w:hAnsi="宋体" w:cs="宋体" w:eastAsia="宋体"/>
                <w:sz w:val="24"/>
                <w:b/>
                <w:color w:val="000000"/>
              </w:rPr>
              <w:t>1.1等级测评工作目的</w:t>
            </w:r>
          </w:p>
          <w:p>
            <w:pPr>
              <w:pStyle w:val="null3"/>
              <w:ind w:firstLine="420"/>
            </w:pPr>
            <w:r>
              <w:rPr>
                <w:rFonts w:ascii="宋体" w:hAnsi="宋体" w:cs="宋体" w:eastAsia="宋体"/>
                <w:sz w:val="24"/>
                <w:color w:val="000000"/>
              </w:rPr>
              <w:t>等级测评是测评机构依据国家信息安全等级保护制度规定，按照有关管理规范和技术标准，对非涉及国家秘密信息系统安全等级保护状况进行检测评估的活动。是信息安全等级保护工作的重要环节。</w:t>
            </w:r>
          </w:p>
          <w:p>
            <w:pPr>
              <w:pStyle w:val="null3"/>
              <w:ind w:firstLine="420"/>
            </w:pPr>
            <w:r>
              <w:rPr>
                <w:rFonts w:ascii="宋体" w:hAnsi="宋体" w:cs="宋体" w:eastAsia="宋体"/>
                <w:sz w:val="24"/>
                <w:color w:val="000000"/>
              </w:rPr>
              <w:t>通过开展等级测评，一是掌握信息系统安全状况、排查系统安全隐患和薄弱环节、明确信息系统安全建设整改需求；二是能够衡量出信息系统安全保护措施是否符合等级保护基本要求，是否具备了相应等级的安全保护能力。等级测评结果也是公安机关等安全监管部门进行监督、检查、指导的参照。</w:t>
            </w:r>
          </w:p>
          <w:p>
            <w:pPr>
              <w:pStyle w:val="null3"/>
              <w:ind w:firstLine="420"/>
            </w:pPr>
            <w:r>
              <w:rPr>
                <w:rFonts w:ascii="宋体" w:hAnsi="宋体" w:cs="宋体" w:eastAsia="宋体"/>
                <w:sz w:val="24"/>
                <w:b/>
                <w:color w:val="000000"/>
              </w:rPr>
              <w:t>1.2开展等级测评的时机</w:t>
            </w:r>
          </w:p>
          <w:p>
            <w:pPr>
              <w:pStyle w:val="null3"/>
              <w:ind w:firstLine="420"/>
            </w:pPr>
            <w:r>
              <w:rPr>
                <w:rFonts w:ascii="宋体" w:hAnsi="宋体" w:cs="宋体" w:eastAsia="宋体"/>
                <w:sz w:val="24"/>
                <w:color w:val="000000"/>
              </w:rPr>
              <w:t>（一）安全建设整改前</w:t>
            </w:r>
          </w:p>
          <w:p>
            <w:pPr>
              <w:pStyle w:val="null3"/>
              <w:ind w:firstLine="420"/>
            </w:pPr>
            <w:r>
              <w:rPr>
                <w:rFonts w:ascii="宋体" w:hAnsi="宋体" w:cs="宋体" w:eastAsia="宋体"/>
                <w:sz w:val="24"/>
                <w:color w:val="000000"/>
              </w:rPr>
              <w:t>在开展信息系统安全建设整改前，信息系统运行使用单位可以通过等级测评（此时称为安全现状测评）分析判断目前信息系统所采取的安全措施与等级保护标准要求之间的差距，分析安全方面存在的问题，查找信息系统安全保护建设整改需要解决的问题，形成安全建设整改的安全需求。</w:t>
            </w:r>
          </w:p>
          <w:p>
            <w:pPr>
              <w:pStyle w:val="null3"/>
              <w:ind w:firstLine="420"/>
            </w:pPr>
            <w:r>
              <w:rPr>
                <w:rFonts w:ascii="宋体" w:hAnsi="宋体" w:cs="宋体" w:eastAsia="宋体"/>
                <w:sz w:val="24"/>
                <w:color w:val="000000"/>
              </w:rPr>
              <w:t>（二）安全建设整改后</w:t>
            </w:r>
          </w:p>
          <w:p>
            <w:pPr>
              <w:pStyle w:val="null3"/>
              <w:ind w:firstLine="420"/>
            </w:pPr>
            <w:r>
              <w:rPr>
                <w:rFonts w:ascii="宋体" w:hAnsi="宋体" w:cs="宋体" w:eastAsia="宋体"/>
                <w:sz w:val="24"/>
                <w:color w:val="000000"/>
              </w:rPr>
              <w:t>信息系统安全建设整改完成后，信息系统运行使用单位应通过等级测评对信息系统的等级保护措施落实情况与《基本要求》的要求之间的符合程度进行评判，形成信息系统安全等级测评报告。如果发现问题将继续整改。</w:t>
            </w:r>
          </w:p>
          <w:p>
            <w:pPr>
              <w:pStyle w:val="null3"/>
              <w:ind w:firstLine="420"/>
            </w:pPr>
            <w:r>
              <w:rPr>
                <w:rFonts w:ascii="宋体" w:hAnsi="宋体" w:cs="宋体" w:eastAsia="宋体"/>
                <w:sz w:val="24"/>
                <w:color w:val="000000"/>
              </w:rPr>
              <w:t>（三）定期开展等级测评</w:t>
            </w:r>
          </w:p>
          <w:p>
            <w:pPr>
              <w:pStyle w:val="null3"/>
              <w:ind w:firstLine="420"/>
            </w:pPr>
            <w:r>
              <w:rPr>
                <w:rFonts w:ascii="宋体" w:hAnsi="宋体" w:cs="宋体" w:eastAsia="宋体"/>
                <w:sz w:val="24"/>
                <w:color w:val="000000"/>
              </w:rPr>
              <w:t>信息系统运行维护期间，应定期进行安全等级测评，及时发现和分析信息系统存在的安全问题。《管理办法》要求信息系统建设完成后，运营使用单位应当选择符合规定条件的测评机构，依据《测评要求》等技术标准，定期对信息系统安全等级状况开展等级测评。第三级以上信息系统应当每年至少进行一次等级测评，对于重要部门的第二级信息系统，可参照上述要求开展等级测评工作。</w:t>
            </w:r>
          </w:p>
          <w:p>
            <w:pPr>
              <w:pStyle w:val="null3"/>
              <w:ind w:firstLine="420"/>
            </w:pPr>
            <w:r>
              <w:rPr>
                <w:rFonts w:ascii="宋体" w:hAnsi="宋体" w:cs="宋体" w:eastAsia="宋体"/>
                <w:sz w:val="24"/>
                <w:b/>
                <w:color w:val="000000"/>
              </w:rPr>
              <w:t>1.3测评依据</w:t>
            </w:r>
          </w:p>
          <w:p>
            <w:pPr>
              <w:pStyle w:val="null3"/>
              <w:ind w:firstLine="420"/>
            </w:pPr>
            <w:r>
              <w:rPr>
                <w:rFonts w:ascii="宋体" w:hAnsi="宋体" w:cs="宋体" w:eastAsia="宋体"/>
                <w:sz w:val="24"/>
                <w:color w:val="000000"/>
              </w:rPr>
              <w:t>测评过程中主要依据的标准：</w:t>
            </w:r>
          </w:p>
          <w:p>
            <w:pPr>
              <w:pStyle w:val="null3"/>
              <w:ind w:firstLine="420"/>
            </w:pPr>
            <w:r>
              <w:rPr>
                <w:rFonts w:ascii="宋体" w:hAnsi="宋体" w:cs="宋体" w:eastAsia="宋体"/>
                <w:sz w:val="24"/>
                <w:color w:val="000000"/>
              </w:rPr>
              <w:t>1、GB/T 22239-2019：《信息安全技术 网络安全等级保护基本要求》</w:t>
            </w:r>
          </w:p>
          <w:p>
            <w:pPr>
              <w:pStyle w:val="null3"/>
              <w:ind w:firstLine="420"/>
            </w:pPr>
            <w:r>
              <w:rPr>
                <w:rFonts w:ascii="宋体" w:hAnsi="宋体" w:cs="宋体" w:eastAsia="宋体"/>
                <w:sz w:val="24"/>
                <w:color w:val="000000"/>
              </w:rPr>
              <w:t>2、GB/T 28448-2019：《信息安全技术 网络安全等级保护测评要求》</w:t>
            </w:r>
          </w:p>
          <w:p>
            <w:pPr>
              <w:pStyle w:val="null3"/>
              <w:ind w:firstLine="420"/>
            </w:pPr>
            <w:r>
              <w:rPr>
                <w:rFonts w:ascii="宋体" w:hAnsi="宋体" w:cs="宋体" w:eastAsia="宋体"/>
                <w:sz w:val="24"/>
                <w:color w:val="000000"/>
              </w:rPr>
              <w:t>3、GB∕T 28449-2018：《信息安全技术 网络安全等级保护测评过程指南》</w:t>
            </w:r>
          </w:p>
          <w:p>
            <w:pPr>
              <w:pStyle w:val="null3"/>
              <w:ind w:firstLine="420"/>
            </w:pPr>
            <w:r>
              <w:rPr>
                <w:rFonts w:ascii="宋体" w:hAnsi="宋体" w:cs="宋体" w:eastAsia="宋体"/>
                <w:sz w:val="24"/>
                <w:b/>
                <w:color w:val="000000"/>
              </w:rPr>
              <w:t>1.4测评范围</w:t>
            </w:r>
          </w:p>
          <w:p>
            <w:pPr>
              <w:pStyle w:val="null3"/>
              <w:ind w:firstLine="420"/>
            </w:pPr>
            <w:r>
              <w:rPr>
                <w:rFonts w:ascii="宋体" w:hAnsi="宋体" w:cs="宋体" w:eastAsia="宋体"/>
                <w:sz w:val="24"/>
                <w:color w:val="000000"/>
              </w:rPr>
              <w:t>等级测评的测评对象种类上基本覆盖、数量进行抽样，重点抽查主要的设备、设施、人员和文档等。等级测评的测评对象在抽样时主要考虑以下几个方面：</w:t>
            </w:r>
          </w:p>
          <w:p>
            <w:pPr>
              <w:pStyle w:val="null3"/>
              <w:ind w:firstLine="420"/>
            </w:pPr>
            <w:r>
              <w:rPr>
                <w:rFonts w:ascii="宋体" w:hAnsi="宋体" w:cs="宋体" w:eastAsia="宋体"/>
                <w:sz w:val="24"/>
                <w:color w:val="000000"/>
              </w:rPr>
              <w:t>1</w:t>
            </w:r>
            <w:r>
              <w:rPr>
                <w:rFonts w:ascii="宋体" w:hAnsi="宋体" w:cs="宋体" w:eastAsia="宋体"/>
                <w:sz w:val="24"/>
                <w:color w:val="000000"/>
              </w:rPr>
              <w:t>)整个系统的网络拓扑结构；</w:t>
            </w:r>
          </w:p>
          <w:p>
            <w:pPr>
              <w:pStyle w:val="null3"/>
              <w:ind w:firstLine="420"/>
            </w:pPr>
            <w:r>
              <w:rPr>
                <w:rFonts w:ascii="宋体" w:hAnsi="宋体" w:cs="宋体" w:eastAsia="宋体"/>
                <w:sz w:val="24"/>
                <w:color w:val="000000"/>
              </w:rPr>
              <w:t>2</w:t>
            </w:r>
            <w:r>
              <w:rPr>
                <w:rFonts w:ascii="宋体" w:hAnsi="宋体" w:cs="宋体" w:eastAsia="宋体"/>
                <w:sz w:val="24"/>
                <w:color w:val="000000"/>
              </w:rPr>
              <w:t>)能够完成被测定级对象不同业务使命的业务应用系统；</w:t>
            </w:r>
          </w:p>
          <w:p>
            <w:pPr>
              <w:pStyle w:val="null3"/>
              <w:ind w:firstLine="420"/>
            </w:pPr>
            <w:r>
              <w:rPr>
                <w:rFonts w:ascii="宋体" w:hAnsi="宋体" w:cs="宋体" w:eastAsia="宋体"/>
                <w:sz w:val="24"/>
                <w:color w:val="000000"/>
              </w:rPr>
              <w:t>3</w:t>
            </w:r>
            <w:r>
              <w:rPr>
                <w:rFonts w:ascii="宋体" w:hAnsi="宋体" w:cs="宋体" w:eastAsia="宋体"/>
                <w:sz w:val="24"/>
                <w:color w:val="000000"/>
              </w:rPr>
              <w:t>)业务备份系统；</w:t>
            </w:r>
          </w:p>
          <w:p>
            <w:pPr>
              <w:pStyle w:val="null3"/>
              <w:ind w:firstLine="420"/>
            </w:pPr>
            <w:r>
              <w:rPr>
                <w:rFonts w:ascii="宋体" w:hAnsi="宋体" w:cs="宋体" w:eastAsia="宋体"/>
                <w:sz w:val="24"/>
                <w:color w:val="000000"/>
              </w:rPr>
              <w:t>4</w:t>
            </w:r>
            <w:r>
              <w:rPr>
                <w:rFonts w:ascii="宋体" w:hAnsi="宋体" w:cs="宋体" w:eastAsia="宋体"/>
                <w:sz w:val="24"/>
                <w:color w:val="000000"/>
              </w:rPr>
              <w:t>)信息安全主管人员、各方面的负责人员、具体负责安全管理的当事人、业务负责人；</w:t>
            </w:r>
          </w:p>
          <w:p>
            <w:pPr>
              <w:pStyle w:val="null3"/>
              <w:ind w:firstLine="420"/>
            </w:pPr>
            <w:r>
              <w:rPr>
                <w:rFonts w:ascii="宋体" w:hAnsi="宋体" w:cs="宋体" w:eastAsia="宋体"/>
                <w:sz w:val="24"/>
                <w:color w:val="000000"/>
              </w:rPr>
              <w:t>5</w:t>
            </w:r>
            <w:r>
              <w:rPr>
                <w:rFonts w:ascii="宋体" w:hAnsi="宋体" w:cs="宋体" w:eastAsia="宋体"/>
                <w:sz w:val="24"/>
                <w:color w:val="000000"/>
              </w:rPr>
              <w:t>)涉及到定级对象安全的所有管理制度和记录。</w:t>
            </w:r>
          </w:p>
          <w:p>
            <w:pPr>
              <w:pStyle w:val="null3"/>
              <w:ind w:firstLine="420"/>
            </w:pPr>
            <w:r>
              <w:rPr>
                <w:rFonts w:ascii="宋体" w:hAnsi="宋体" w:cs="宋体" w:eastAsia="宋体"/>
                <w:sz w:val="24"/>
                <w:b/>
                <w:color w:val="000000"/>
              </w:rPr>
              <w:t>1.5测评方法</w:t>
            </w:r>
          </w:p>
          <w:p>
            <w:pPr>
              <w:pStyle w:val="null3"/>
              <w:ind w:firstLine="420"/>
            </w:pPr>
            <w:r>
              <w:rPr>
                <w:rFonts w:ascii="宋体" w:hAnsi="宋体" w:cs="宋体" w:eastAsia="宋体"/>
                <w:sz w:val="24"/>
                <w:color w:val="000000"/>
              </w:rPr>
              <w:t>本次等级测评的主要方式有：访谈、核查和测试及综合风险分析。</w:t>
            </w:r>
          </w:p>
          <w:p>
            <w:pPr>
              <w:pStyle w:val="null3"/>
              <w:ind w:firstLine="420"/>
            </w:pPr>
            <w:r>
              <w:rPr>
                <w:rFonts w:ascii="宋体" w:hAnsi="宋体" w:cs="宋体" w:eastAsia="宋体"/>
                <w:sz w:val="24"/>
                <w:color w:val="000000"/>
              </w:rPr>
              <w:t>（一）访谈</w:t>
            </w:r>
          </w:p>
          <w:p>
            <w:pPr>
              <w:pStyle w:val="null3"/>
              <w:ind w:firstLine="420"/>
            </w:pPr>
            <w:r>
              <w:rPr>
                <w:rFonts w:ascii="宋体" w:hAnsi="宋体" w:cs="宋体" w:eastAsia="宋体"/>
                <w:sz w:val="24"/>
                <w:color w:val="000000"/>
              </w:rPr>
              <w:t>访谈是指测评人员通过引导信息系统相关人员进行有目的的（有针对性的）交流以帮助测评人员理解、澄清或取得证据的过程。使用访谈方法进行测试的目的是为了了解信息系统的全局性、方向</w:t>
            </w:r>
            <w:r>
              <w:rPr>
                <w:rFonts w:ascii="宋体" w:hAnsi="宋体" w:cs="宋体" w:eastAsia="宋体"/>
                <w:sz w:val="24"/>
                <w:color w:val="000000"/>
              </w:rPr>
              <w:t>/策略性和过程性信息，一般不涉及具体的实现细节和技术措施。访谈主要应用于安全管理类测评、评测中获取证据，在安全技术测评、评测方面访谈主要用于收集目标系统的信息以辅助后续的检查或者测试。</w:t>
            </w:r>
          </w:p>
          <w:p>
            <w:pPr>
              <w:pStyle w:val="null3"/>
              <w:ind w:firstLine="420"/>
            </w:pPr>
            <w:r>
              <w:rPr>
                <w:rFonts w:ascii="宋体" w:hAnsi="宋体" w:cs="宋体" w:eastAsia="宋体"/>
                <w:sz w:val="24"/>
                <w:color w:val="000000"/>
              </w:rPr>
              <w:t>访谈对象：主要包括信息安全主管、信息系统安全管理员、系统管理员、网络管理员、资产管理员等。</w:t>
            </w:r>
          </w:p>
          <w:p>
            <w:pPr>
              <w:pStyle w:val="null3"/>
              <w:ind w:firstLine="420"/>
            </w:pPr>
            <w:r>
              <w:rPr>
                <w:rFonts w:ascii="宋体" w:hAnsi="宋体" w:cs="宋体" w:eastAsia="宋体"/>
                <w:sz w:val="24"/>
                <w:color w:val="000000"/>
              </w:rPr>
              <w:t>工具：管理核查表（</w:t>
            </w:r>
            <w:r>
              <w:rPr>
                <w:rFonts w:ascii="宋体" w:hAnsi="宋体" w:cs="宋体" w:eastAsia="宋体"/>
                <w:sz w:val="24"/>
                <w:color w:val="000000"/>
              </w:rPr>
              <w:t>checklist）。</w:t>
            </w:r>
          </w:p>
          <w:p>
            <w:pPr>
              <w:pStyle w:val="null3"/>
              <w:ind w:firstLine="420"/>
            </w:pPr>
            <w:r>
              <w:rPr>
                <w:rFonts w:ascii="宋体" w:hAnsi="宋体" w:cs="宋体" w:eastAsia="宋体"/>
                <w:sz w:val="24"/>
                <w:color w:val="000000"/>
              </w:rPr>
              <w:t>（二）核查</w:t>
            </w:r>
          </w:p>
          <w:p>
            <w:pPr>
              <w:pStyle w:val="null3"/>
              <w:ind w:firstLine="420"/>
            </w:pPr>
            <w:r>
              <w:rPr>
                <w:rFonts w:ascii="宋体" w:hAnsi="宋体" w:cs="宋体" w:eastAsia="宋体"/>
                <w:sz w:val="24"/>
                <w:color w:val="000000"/>
              </w:rPr>
              <w:t>核查是指测评人员通过对测评对象进行观察、查验、分析等活动，获取证据以证明信息系统安全保护措施是否有效的一种方法。使用检查方法进行测评、评测的目的是确认信息系统当前的、具体的安全机制以及运行的配置和实现情况是否符合要求。核查方法的应用范围覆盖了安全物理环境、安全通信网络、安全区域边界、安全计算环境、安全管理中心等方面的安全技术测评以及安全管理制度、安全管理机构、安全管理人员、安全建设管理和安全运维管理等方面的安全管理测评。</w:t>
            </w:r>
          </w:p>
          <w:p>
            <w:pPr>
              <w:pStyle w:val="null3"/>
              <w:ind w:firstLine="420"/>
            </w:pPr>
            <w:r>
              <w:rPr>
                <w:rFonts w:ascii="宋体" w:hAnsi="宋体" w:cs="宋体" w:eastAsia="宋体"/>
                <w:sz w:val="24"/>
                <w:color w:val="000000"/>
              </w:rPr>
              <w:t>检查对象：主要包括设备及其配置机制、运行实现，文档，机房，存储介质等。</w:t>
            </w:r>
          </w:p>
          <w:p>
            <w:pPr>
              <w:pStyle w:val="null3"/>
              <w:ind w:firstLine="420"/>
            </w:pPr>
            <w:r>
              <w:rPr>
                <w:rFonts w:ascii="宋体" w:hAnsi="宋体" w:cs="宋体" w:eastAsia="宋体"/>
                <w:sz w:val="24"/>
                <w:color w:val="000000"/>
              </w:rPr>
              <w:t>核查可细分为文档审查、实地察看和配置核查等几种具体方法。</w:t>
            </w:r>
          </w:p>
          <w:p>
            <w:pPr>
              <w:pStyle w:val="null3"/>
              <w:ind w:firstLine="420"/>
            </w:pPr>
            <w:r>
              <w:rPr>
                <w:rFonts w:ascii="宋体" w:hAnsi="宋体" w:cs="宋体" w:eastAsia="宋体"/>
                <w:sz w:val="24"/>
                <w:color w:val="000000"/>
              </w:rPr>
              <w:t>1）文档审查</w:t>
            </w:r>
          </w:p>
          <w:p>
            <w:pPr>
              <w:pStyle w:val="null3"/>
              <w:ind w:firstLine="420"/>
            </w:pPr>
            <w:r>
              <w:rPr>
                <w:rFonts w:ascii="宋体" w:hAnsi="宋体" w:cs="宋体" w:eastAsia="宋体"/>
                <w:sz w:val="24"/>
                <w:color w:val="000000"/>
              </w:rPr>
              <w:t>a)核查GB/T22239中规定的制度、策略、操作规程等文档是否齐备。</w:t>
            </w:r>
          </w:p>
          <w:p>
            <w:pPr>
              <w:pStyle w:val="null3"/>
              <w:ind w:firstLine="420"/>
            </w:pPr>
            <w:r>
              <w:rPr>
                <w:rFonts w:ascii="宋体" w:hAnsi="宋体" w:cs="宋体" w:eastAsia="宋体"/>
                <w:sz w:val="24"/>
                <w:color w:val="000000"/>
              </w:rPr>
              <w:t>b)核查是否有完整的制度执行情况记录,如机房出入登记记录、电子记录、高等级系统的关键设备的使用登记记录等。</w:t>
            </w:r>
          </w:p>
          <w:p>
            <w:pPr>
              <w:pStyle w:val="null3"/>
              <w:ind w:firstLine="420"/>
            </w:pPr>
            <w:r>
              <w:rPr>
                <w:rFonts w:ascii="宋体" w:hAnsi="宋体" w:cs="宋体" w:eastAsia="宋体"/>
                <w:sz w:val="24"/>
                <w:color w:val="000000"/>
              </w:rPr>
              <w:t>c)核查安全策略以及技术相关文档是否明确说明相关技术要求实现方式。</w:t>
            </w:r>
          </w:p>
          <w:p>
            <w:pPr>
              <w:pStyle w:val="null3"/>
              <w:ind w:firstLine="420"/>
            </w:pPr>
            <w:r>
              <w:rPr>
                <w:rFonts w:ascii="宋体" w:hAnsi="宋体" w:cs="宋体" w:eastAsia="宋体"/>
                <w:sz w:val="24"/>
                <w:color w:val="000000"/>
              </w:rPr>
              <w:t>d)对上述文档进行审核与分析,核查他们的完整性和这些文件之间的内部一致性。</w:t>
            </w:r>
          </w:p>
          <w:p>
            <w:pPr>
              <w:pStyle w:val="null3"/>
              <w:ind w:firstLine="420"/>
            </w:pPr>
            <w:r>
              <w:rPr>
                <w:rFonts w:ascii="宋体" w:hAnsi="宋体" w:cs="宋体" w:eastAsia="宋体"/>
                <w:sz w:val="24"/>
                <w:color w:val="000000"/>
              </w:rPr>
              <w:t>2）实地察看（现场查看）</w:t>
            </w:r>
          </w:p>
          <w:p>
            <w:pPr>
              <w:pStyle w:val="null3"/>
              <w:ind w:firstLine="420"/>
            </w:pPr>
            <w:r>
              <w:rPr>
                <w:rFonts w:ascii="宋体" w:hAnsi="宋体" w:cs="宋体" w:eastAsia="宋体"/>
                <w:sz w:val="24"/>
                <w:color w:val="000000"/>
              </w:rPr>
              <w:t>根据被测定级对象的实际情况</w:t>
            </w:r>
            <w:r>
              <w:rPr>
                <w:rFonts w:ascii="宋体" w:hAnsi="宋体" w:cs="宋体" w:eastAsia="宋体"/>
                <w:sz w:val="24"/>
                <w:color w:val="000000"/>
              </w:rPr>
              <w:t>,测评人员到系统运行现场通过实地的观察人员行为、技术设施和物理环境状况判断人员的安全意识、业务操作、管理程序和系统物理环境等方面的安全情况,测评其是否符合相应等级的安全要求。</w:t>
            </w:r>
          </w:p>
          <w:p>
            <w:pPr>
              <w:pStyle w:val="null3"/>
              <w:ind w:firstLine="420"/>
            </w:pPr>
            <w:r>
              <w:rPr>
                <w:rFonts w:ascii="宋体" w:hAnsi="宋体" w:cs="宋体" w:eastAsia="宋体"/>
                <w:sz w:val="24"/>
                <w:color w:val="000000"/>
              </w:rPr>
              <w:t>3）配置核查</w:t>
            </w:r>
          </w:p>
          <w:p>
            <w:pPr>
              <w:pStyle w:val="null3"/>
              <w:ind w:firstLine="420"/>
            </w:pPr>
            <w:r>
              <w:rPr>
                <w:rFonts w:ascii="宋体" w:hAnsi="宋体" w:cs="宋体" w:eastAsia="宋体"/>
                <w:sz w:val="24"/>
                <w:color w:val="000000"/>
              </w:rPr>
              <w:t>a)根据测评结果记录表格内容,利用上机验证的方式核查应用系统、主机系统、数据库系统以及各设备的配置是否正确,是否与文档、相关设备和部件保持一致,对文档审核的内容进行核实(包括日志审计等)。</w:t>
            </w:r>
          </w:p>
          <w:p>
            <w:pPr>
              <w:pStyle w:val="null3"/>
              <w:ind w:firstLine="420"/>
            </w:pPr>
            <w:r>
              <w:rPr>
                <w:rFonts w:ascii="宋体" w:hAnsi="宋体" w:cs="宋体" w:eastAsia="宋体"/>
                <w:sz w:val="24"/>
                <w:color w:val="000000"/>
              </w:rPr>
              <w:t>b)如果系统在输入无效命令时不能完成其功能,应测试其是否对无效命令进行错误处理。</w:t>
            </w:r>
          </w:p>
          <w:p>
            <w:pPr>
              <w:pStyle w:val="null3"/>
              <w:ind w:firstLine="420"/>
            </w:pPr>
            <w:r>
              <w:rPr>
                <w:rFonts w:ascii="宋体" w:hAnsi="宋体" w:cs="宋体" w:eastAsia="宋体"/>
                <w:sz w:val="24"/>
                <w:color w:val="000000"/>
              </w:rPr>
              <w:t>c)针对网络连接,应对连接规则进行验证。</w:t>
            </w:r>
          </w:p>
          <w:p>
            <w:pPr>
              <w:pStyle w:val="null3"/>
              <w:ind w:firstLine="420"/>
            </w:pPr>
            <w:r>
              <w:rPr>
                <w:rFonts w:ascii="宋体" w:hAnsi="宋体" w:cs="宋体" w:eastAsia="宋体"/>
                <w:sz w:val="24"/>
                <w:color w:val="000000"/>
              </w:rPr>
              <w:t>（三）测试</w:t>
            </w:r>
          </w:p>
          <w:p>
            <w:pPr>
              <w:pStyle w:val="null3"/>
              <w:ind w:firstLine="420"/>
            </w:pPr>
            <w:r>
              <w:rPr>
                <w:rFonts w:ascii="宋体" w:hAnsi="宋体" w:cs="宋体" w:eastAsia="宋体"/>
                <w:sz w:val="24"/>
                <w:color w:val="000000"/>
              </w:rPr>
              <w:t>测试是指测评人员使用预定的方法</w:t>
            </w:r>
            <w:r>
              <w:rPr>
                <w:rFonts w:ascii="宋体" w:hAnsi="宋体" w:cs="宋体" w:eastAsia="宋体"/>
                <w:sz w:val="24"/>
                <w:color w:val="000000"/>
              </w:rPr>
              <w:t>/工具使测评对象产生特定行为，通过查看、分析这些行为的结果，获取证据以证明信息系统安全保护措施是否有效的一种方法。测试方法的目的是验证信息系统当前的、具体的安全机制及运行的配置和实现情况的有效性或安全强度。</w:t>
            </w:r>
          </w:p>
          <w:p>
            <w:pPr>
              <w:pStyle w:val="null3"/>
              <w:ind w:firstLine="420"/>
            </w:pPr>
            <w:r>
              <w:rPr>
                <w:rFonts w:ascii="宋体" w:hAnsi="宋体" w:cs="宋体" w:eastAsia="宋体"/>
                <w:sz w:val="24"/>
                <w:color w:val="000000"/>
              </w:rPr>
              <w:t>测试主要包括手工验证、漏洞扫描、渗透测试。</w:t>
            </w:r>
          </w:p>
          <w:p>
            <w:pPr>
              <w:pStyle w:val="null3"/>
              <w:ind w:firstLine="420"/>
            </w:pPr>
            <w:r>
              <w:rPr>
                <w:rFonts w:ascii="宋体" w:hAnsi="宋体" w:cs="宋体" w:eastAsia="宋体"/>
                <w:sz w:val="24"/>
                <w:color w:val="000000"/>
              </w:rPr>
              <w:t>漏洞扫描，主要用于识别网络、操作系统、数据库系统的脆弱性，发现软件和硬件中已知的弱点，如非法账号、弱口令、权限配置错误、系统补丁、文件目录及文件系统安全、不必要的端口和服务等，以决定系统是否易受到已知攻击的影响。</w:t>
            </w:r>
          </w:p>
          <w:p>
            <w:pPr>
              <w:pStyle w:val="null3"/>
              <w:ind w:firstLine="420"/>
            </w:pPr>
            <w:r>
              <w:rPr>
                <w:rFonts w:ascii="宋体" w:hAnsi="宋体" w:cs="宋体" w:eastAsia="宋体"/>
                <w:sz w:val="24"/>
                <w:color w:val="000000"/>
              </w:rPr>
              <w:t>渗透测试主要用于对信息系统漏洞进行深度探测，从攻击者角度，发现系统及网关入口设备存在的安全隐患；发现逻辑性更强、更深层次的漏洞，并直观反映漏洞的潜在危害；检验当前安全控制措施的有效性；检测对外提供服务的业务系统的威胁防御能力。</w:t>
            </w:r>
          </w:p>
          <w:p>
            <w:pPr>
              <w:pStyle w:val="null3"/>
              <w:ind w:firstLine="420"/>
            </w:pPr>
            <w:r>
              <w:rPr>
                <w:rFonts w:ascii="宋体" w:hAnsi="宋体" w:cs="宋体" w:eastAsia="宋体"/>
                <w:sz w:val="24"/>
                <w:b/>
                <w:color w:val="000000"/>
              </w:rPr>
              <w:t>1.6测评内容</w:t>
            </w:r>
          </w:p>
          <w:p>
            <w:pPr>
              <w:pStyle w:val="null3"/>
              <w:ind w:firstLine="420"/>
            </w:pPr>
            <w:r>
              <w:rPr>
                <w:rFonts w:ascii="宋体" w:hAnsi="宋体" w:cs="宋体" w:eastAsia="宋体"/>
                <w:sz w:val="24"/>
                <w:color w:val="000000"/>
              </w:rPr>
              <w:t>按照《中华人民共和国计算机信息系统安全保护条例》（国务院</w:t>
            </w:r>
            <w:r>
              <w:rPr>
                <w:rFonts w:ascii="宋体" w:hAnsi="宋体" w:cs="宋体" w:eastAsia="宋体"/>
                <w:sz w:val="24"/>
                <w:color w:val="000000"/>
              </w:rPr>
              <w:t>147 号令）、《国家信息化领导小组关于加强信息安全保障工作的意见》（中办发[2003]27号）、《关于信息安全等级保护工作的实施意见》（公通字[2004]66 号）、《信息安全等级保护管理办法》（公通字[2007]43 号）、《信息安全技术 信息系统安全等级保护基本要求》、《计算机信息系统安全保护等级划分准则》、《信息系统安全等级保护基本要求》（GB/T 22239-2019）、《信息系统安全等级保护定级指南》（GB/T 22240-2020）、《信息系统安全等级保护实施指南》（GB/T 25058-2010）、《信息系统安全等级保护测评要求》（GB/T 28448-2019）、《信息系统安全等级保护测评过程指南》（GB/T 28449-2018）、《信息安全技术网络安全等级保护基本要求》（GB/T 22239-2019）开展等级保护测评服务，三级系统测评项目不少于211项。</w:t>
            </w:r>
          </w:p>
          <w:p>
            <w:pPr>
              <w:pStyle w:val="null3"/>
              <w:ind w:firstLine="420"/>
            </w:pPr>
            <w:r>
              <w:rPr>
                <w:rFonts w:ascii="宋体" w:hAnsi="宋体" w:cs="宋体" w:eastAsia="宋体"/>
                <w:sz w:val="24"/>
                <w:color w:val="000000"/>
              </w:rPr>
              <w:t>安全等级保护测评包括以下内容：</w:t>
            </w:r>
          </w:p>
          <w:p>
            <w:pPr>
              <w:pStyle w:val="null3"/>
              <w:ind w:firstLine="420"/>
            </w:pPr>
            <w:r>
              <w:rPr>
                <w:rFonts w:ascii="宋体" w:hAnsi="宋体" w:cs="宋体" w:eastAsia="宋体"/>
                <w:sz w:val="24"/>
                <w:color w:val="000000"/>
              </w:rPr>
              <w:t>安全技术测评：包括安全物理环境、安全通信网络、安全区域边界、安全计算环境、安全管理中心等五个方面的安全测评；</w:t>
            </w:r>
          </w:p>
          <w:p>
            <w:pPr>
              <w:pStyle w:val="null3"/>
              <w:ind w:firstLine="420"/>
            </w:pPr>
            <w:r>
              <w:rPr>
                <w:rFonts w:ascii="宋体" w:hAnsi="宋体" w:cs="宋体" w:eastAsia="宋体"/>
                <w:sz w:val="24"/>
                <w:color w:val="000000"/>
              </w:rPr>
              <w:t>安全管理测评：包括安全管理机构、安全管理制度、安全管理人员、系统建设管理和系统运维管理等五个方面的安全测评。</w:t>
            </w:r>
          </w:p>
          <w:p>
            <w:pPr>
              <w:pStyle w:val="null3"/>
              <w:spacing w:before="120" w:after="120"/>
            </w:pPr>
            <w:r>
              <w:rPr>
                <w:rFonts w:ascii="宋体" w:hAnsi="宋体" w:cs="宋体" w:eastAsia="宋体"/>
                <w:sz w:val="24"/>
                <w:b/>
                <w:color w:val="000000"/>
              </w:rPr>
              <w:t>1.6.1安全通用要求指标</w:t>
            </w:r>
          </w:p>
          <w:tbl>
            <w:tblPr>
              <w:tblBorders>
                <w:top w:val="none" w:color="000000" w:sz="4"/>
                <w:left w:val="none" w:color="000000" w:sz="4"/>
                <w:bottom w:val="none" w:color="000000" w:sz="4"/>
                <w:right w:val="none" w:color="000000" w:sz="4"/>
                <w:insideH w:val="none"/>
                <w:insideV w:val="none"/>
              </w:tblBorders>
            </w:tblPr>
            <w:tblGrid>
              <w:gridCol w:w="557"/>
              <w:gridCol w:w="1096"/>
              <w:gridCol w:w="900"/>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安全要求类</w:t>
                  </w:r>
                </w:p>
              </w:tc>
              <w:tc>
                <w:tcPr>
                  <w:tcW w:type="dxa" w:w="1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层面</w:t>
                  </w:r>
                </w:p>
              </w:tc>
              <w:tc>
                <w:tcPr>
                  <w:tcW w:type="dxa" w:w="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三级测试项</w:t>
                  </w: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技术要求</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安全物理环境</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22</w:t>
                  </w:r>
                </w:p>
              </w:tc>
            </w:tr>
            <w:tr>
              <w:tc>
                <w:tcPr>
                  <w:tcW w:type="dxa" w:w="557"/>
                  <w:vMerge/>
                  <w:tcBorders>
                    <w:top w:val="none" w:color="000000" w:sz="4"/>
                    <w:left w:val="single" w:color="000000" w:sz="4"/>
                    <w:bottom w:val="single" w:color="000000" w:sz="4"/>
                    <w:right w:val="single" w:color="000000" w:sz="4"/>
                  </w:tcBorders>
                </w:tc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安全通信网络</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8</w:t>
                  </w:r>
                </w:p>
              </w:tc>
            </w:tr>
            <w:tr>
              <w:tc>
                <w:tcPr>
                  <w:tcW w:type="dxa" w:w="557"/>
                  <w:vMerge/>
                  <w:tcBorders>
                    <w:top w:val="none" w:color="000000" w:sz="4"/>
                    <w:left w:val="single" w:color="000000" w:sz="4"/>
                    <w:bottom w:val="single" w:color="000000" w:sz="4"/>
                    <w:right w:val="single" w:color="000000" w:sz="4"/>
                  </w:tcBorders>
                </w:tc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安全区域边界</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20</w:t>
                  </w:r>
                </w:p>
              </w:tc>
            </w:tr>
            <w:tr>
              <w:tc>
                <w:tcPr>
                  <w:tcW w:type="dxa" w:w="557"/>
                  <w:vMerge/>
                  <w:tcBorders>
                    <w:top w:val="none" w:color="000000" w:sz="4"/>
                    <w:left w:val="single" w:color="000000" w:sz="4"/>
                    <w:bottom w:val="single" w:color="000000" w:sz="4"/>
                    <w:right w:val="single" w:color="000000" w:sz="4"/>
                  </w:tcBorders>
                </w:tc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安全计算环境</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34</w:t>
                  </w:r>
                </w:p>
              </w:tc>
            </w:tr>
            <w:tr>
              <w:tc>
                <w:tcPr>
                  <w:tcW w:type="dxa" w:w="557"/>
                  <w:vMerge/>
                  <w:tcBorders>
                    <w:top w:val="none" w:color="000000" w:sz="4"/>
                    <w:left w:val="single" w:color="000000" w:sz="4"/>
                    <w:bottom w:val="single" w:color="000000" w:sz="4"/>
                    <w:right w:val="single" w:color="000000" w:sz="4"/>
                  </w:tcBorders>
                </w:tc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安全管理中心</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12</w:t>
                  </w: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管理要求</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安全管理制度</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7</w:t>
                  </w:r>
                </w:p>
              </w:tc>
            </w:tr>
            <w:tr>
              <w:tc>
                <w:tcPr>
                  <w:tcW w:type="dxa" w:w="557"/>
                  <w:vMerge/>
                  <w:tcBorders>
                    <w:top w:val="none" w:color="000000" w:sz="4"/>
                    <w:left w:val="single" w:color="000000" w:sz="4"/>
                    <w:bottom w:val="single" w:color="000000" w:sz="4"/>
                    <w:right w:val="single" w:color="000000" w:sz="4"/>
                  </w:tcBorders>
                </w:tc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安全管理机构</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14</w:t>
                  </w:r>
                </w:p>
              </w:tc>
            </w:tr>
            <w:tr>
              <w:tc>
                <w:tcPr>
                  <w:tcW w:type="dxa" w:w="557"/>
                  <w:vMerge/>
                  <w:tcBorders>
                    <w:top w:val="none" w:color="000000" w:sz="4"/>
                    <w:left w:val="single" w:color="000000" w:sz="4"/>
                    <w:bottom w:val="single" w:color="000000" w:sz="4"/>
                    <w:right w:val="single" w:color="000000" w:sz="4"/>
                  </w:tcBorders>
                </w:tc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安全管理人员</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12</w:t>
                  </w:r>
                </w:p>
              </w:tc>
            </w:tr>
            <w:tr>
              <w:tc>
                <w:tcPr>
                  <w:tcW w:type="dxa" w:w="557"/>
                  <w:vMerge/>
                  <w:tcBorders>
                    <w:top w:val="none" w:color="000000" w:sz="4"/>
                    <w:left w:val="single" w:color="000000" w:sz="4"/>
                    <w:bottom w:val="single" w:color="000000" w:sz="4"/>
                    <w:right w:val="single" w:color="000000" w:sz="4"/>
                  </w:tcBorders>
                </w:tc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安全建设管理</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34</w:t>
                  </w:r>
                </w:p>
              </w:tc>
            </w:tr>
            <w:tr>
              <w:tc>
                <w:tcPr>
                  <w:tcW w:type="dxa" w:w="557"/>
                  <w:vMerge/>
                  <w:tcBorders>
                    <w:top w:val="none" w:color="000000" w:sz="4"/>
                    <w:left w:val="single" w:color="000000" w:sz="4"/>
                    <w:bottom w:val="single" w:color="000000" w:sz="4"/>
                    <w:right w:val="single" w:color="000000" w:sz="4"/>
                  </w:tcBorders>
                </w:tc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安全运维管理</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合</w:t>
                  </w:r>
                  <w:r>
                    <w:rPr>
                      <w:rFonts w:ascii="宋体" w:hAnsi="宋体" w:cs="宋体" w:eastAsia="宋体"/>
                      <w:sz w:val="24"/>
                      <w:color w:val="000000"/>
                    </w:rPr>
                    <w:t xml:space="preserve">  </w:t>
                  </w:r>
                  <w:r>
                    <w:rPr>
                      <w:rFonts w:ascii="宋体" w:hAnsi="宋体" w:cs="宋体" w:eastAsia="宋体"/>
                      <w:sz w:val="24"/>
                      <w:color w:val="000000"/>
                    </w:rPr>
                    <w:t>计</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10</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211</w:t>
                  </w:r>
                </w:p>
              </w:tc>
            </w:tr>
          </w:tbl>
          <w:p>
            <w:pPr>
              <w:pStyle w:val="null3"/>
            </w:pPr>
            <w:r>
              <w:rPr>
                <w:rFonts w:ascii="宋体" w:hAnsi="宋体" w:cs="宋体" w:eastAsia="宋体"/>
                <w:sz w:val="24"/>
                <w:color w:val="000000"/>
              </w:rPr>
              <w:t>1.6.1.1安全通用要求三级系统测评项</w:t>
            </w:r>
          </w:p>
          <w:tbl>
            <w:tblPr>
              <w:tblBorders>
                <w:top w:val="none" w:color="000000" w:sz="4"/>
                <w:left w:val="none" w:color="000000" w:sz="4"/>
                <w:bottom w:val="none" w:color="000000" w:sz="4"/>
                <w:right w:val="none" w:color="000000" w:sz="4"/>
                <w:insideH w:val="none"/>
                <w:insideV w:val="none"/>
              </w:tblBorders>
            </w:tblPr>
            <w:tblGrid>
              <w:gridCol w:w="1297"/>
              <w:gridCol w:w="1256"/>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安全通用要求</w:t>
                  </w:r>
                  <w:r>
                    <w:rPr>
                      <w:rFonts w:ascii="宋体" w:hAnsi="宋体" w:cs="宋体" w:eastAsia="宋体"/>
                      <w:sz w:val="24"/>
                      <w:color w:val="000000"/>
                    </w:rPr>
                    <w:t>-安全物理环境</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测评控制点名称</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物理位置选择</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物理访问控制</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防盗窃和防破坏</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防雷击</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防火</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防水和防潮</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防静电</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温湿度控制</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电力供应</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电磁防护</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安全通用要求</w:t>
                  </w:r>
                  <w:r>
                    <w:rPr>
                      <w:rFonts w:ascii="宋体" w:hAnsi="宋体" w:cs="宋体" w:eastAsia="宋体"/>
                      <w:sz w:val="24"/>
                      <w:color w:val="000000"/>
                    </w:rPr>
                    <w:t>-安全通信网络</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网络架构</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5</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通信传输</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可信验证</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安全通用要求</w:t>
                  </w:r>
                  <w:r>
                    <w:rPr>
                      <w:rFonts w:ascii="宋体" w:hAnsi="宋体" w:cs="宋体" w:eastAsia="宋体"/>
                      <w:sz w:val="24"/>
                      <w:color w:val="000000"/>
                    </w:rPr>
                    <w:t>-安全区域边界</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边界防护</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访问控制</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5</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入侵防范</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恶意代码和垃圾邮件防范</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安全审计</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可信验证</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安全通用要求</w:t>
                  </w:r>
                  <w:r>
                    <w:rPr>
                      <w:rFonts w:ascii="宋体" w:hAnsi="宋体" w:cs="宋体" w:eastAsia="宋体"/>
                      <w:sz w:val="24"/>
                      <w:color w:val="000000"/>
                    </w:rPr>
                    <w:t>-安全计算环境</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身份鉴别</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访问控制</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7</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安全审计</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入侵防范</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6</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恶意代码防范</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可信验证</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数据完整性</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数据保密性</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数据备份恢复</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剩余信息保护</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个人信息保护</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安全通用要求</w:t>
                  </w:r>
                  <w:r>
                    <w:rPr>
                      <w:rFonts w:ascii="宋体" w:hAnsi="宋体" w:cs="宋体" w:eastAsia="宋体"/>
                      <w:sz w:val="24"/>
                      <w:color w:val="000000"/>
                    </w:rPr>
                    <w:t>-安全管理中心</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系统管理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审计管理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集中管控</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6</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安全通用要求</w:t>
                  </w:r>
                  <w:r>
                    <w:rPr>
                      <w:rFonts w:ascii="宋体" w:hAnsi="宋体" w:cs="宋体" w:eastAsia="宋体"/>
                      <w:sz w:val="24"/>
                      <w:color w:val="000000"/>
                    </w:rPr>
                    <w:t>-安全管理制度</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安全策略</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管理制度</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制定和发布</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评审和修订</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安全通用要求</w:t>
                  </w:r>
                  <w:r>
                    <w:rPr>
                      <w:rFonts w:ascii="宋体" w:hAnsi="宋体" w:cs="宋体" w:eastAsia="宋体"/>
                      <w:sz w:val="24"/>
                      <w:color w:val="000000"/>
                    </w:rPr>
                    <w:t>-安全管理机构</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岗位设置</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人员配备</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授权和审批</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沟通和合作</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审核和检查</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安全通用要求</w:t>
                  </w:r>
                  <w:r>
                    <w:rPr>
                      <w:rFonts w:ascii="宋体" w:hAnsi="宋体" w:cs="宋体" w:eastAsia="宋体"/>
                      <w:sz w:val="24"/>
                      <w:color w:val="000000"/>
                    </w:rPr>
                    <w:t>-安全管理人员</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人员录用</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人员离岗</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安全意识教育和培训</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外部人员访问管理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安全通用要求</w:t>
                  </w:r>
                  <w:r>
                    <w:rPr>
                      <w:rFonts w:ascii="宋体" w:hAnsi="宋体" w:cs="宋体" w:eastAsia="宋体"/>
                      <w:sz w:val="24"/>
                      <w:color w:val="000000"/>
                    </w:rPr>
                    <w:t>-安全建设管理</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定级和备案</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安全方案设计</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产品采购和使用</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自行软件开发</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7</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外包软件开发</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工程实施</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测试验收</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系统交付</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等级测评</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服务供应商选择</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安全通用要求</w:t>
                  </w:r>
                  <w:r>
                    <w:rPr>
                      <w:rFonts w:ascii="宋体" w:hAnsi="宋体" w:cs="宋体" w:eastAsia="宋体"/>
                      <w:sz w:val="24"/>
                      <w:color w:val="000000"/>
                    </w:rPr>
                    <w:t>-安全运维管理</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环境管理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资产管理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介质管理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设备维护管理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漏洞和风险管理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网络和系统安全管理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10</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恶意代码防范管理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配置管理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密码管理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变更管理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备份与恢复管理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安全事件处置</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应急预案管理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外包运维管理</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bl>
          <w:p>
            <w:pPr>
              <w:pStyle w:val="null3"/>
            </w:pPr>
            <w:r>
              <w:rPr>
                <w:rFonts w:ascii="宋体" w:hAnsi="宋体" w:cs="宋体" w:eastAsia="宋体"/>
                <w:sz w:val="24"/>
                <w:color w:val="000000"/>
              </w:rPr>
              <w:t>1.6.1.2安全通用要求三级系统测评内容</w:t>
            </w:r>
          </w:p>
          <w:p>
            <w:pPr>
              <w:pStyle w:val="null3"/>
              <w:ind w:firstLine="420"/>
            </w:pPr>
            <w:r>
              <w:rPr>
                <w:rFonts w:ascii="宋体" w:hAnsi="宋体" w:cs="宋体" w:eastAsia="宋体"/>
                <w:sz w:val="24"/>
                <w:color w:val="000000"/>
              </w:rPr>
              <w:t>（一）安全物理环境</w:t>
            </w:r>
          </w:p>
          <w:p>
            <w:pPr>
              <w:pStyle w:val="null3"/>
              <w:ind w:firstLine="420"/>
            </w:pPr>
            <w:r>
              <w:rPr>
                <w:rFonts w:ascii="宋体" w:hAnsi="宋体" w:cs="宋体" w:eastAsia="宋体"/>
                <w:sz w:val="24"/>
                <w:color w:val="000000"/>
              </w:rPr>
              <w:t>安全物理环境测评实施过程涉及</w:t>
            </w:r>
            <w:r>
              <w:rPr>
                <w:rFonts w:ascii="宋体" w:hAnsi="宋体" w:cs="宋体" w:eastAsia="宋体"/>
                <w:sz w:val="24"/>
                <w:color w:val="000000"/>
              </w:rPr>
              <w:t>10个方面的安全保护能力，具体测评指标描述如下表所示：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1安全物理环境测评指标描述</w:t>
            </w:r>
          </w:p>
          <w:tbl>
            <w:tblPr>
              <w:tblBorders>
                <w:top w:val="none" w:color="000000" w:sz="4"/>
                <w:left w:val="none" w:color="000000" w:sz="4"/>
                <w:bottom w:val="none" w:color="000000" w:sz="4"/>
                <w:right w:val="none" w:color="000000" w:sz="4"/>
                <w:insideH w:val="none"/>
                <w:insideV w:val="none"/>
              </w:tblBorders>
            </w:tblPr>
            <w:tblGrid>
              <w:gridCol w:w="228"/>
              <w:gridCol w:w="643"/>
              <w:gridCol w:w="1681"/>
            </w:tblGrid>
            <w:tr>
              <w:tc>
                <w:tcPr>
                  <w:tcW w:type="dxa" w:w="228"/>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643"/>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681"/>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22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64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物理位置选择</w:t>
                  </w:r>
                </w:p>
              </w:tc>
              <w:tc>
                <w:tcPr>
                  <w:tcW w:type="dxa" w:w="168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通过访谈物理安全负责人，检查机房，测评机房物理场所在位置上是否具有防震、防风和防雨等多方面的安全防范能力。</w:t>
                  </w:r>
                </w:p>
              </w:tc>
            </w:tr>
            <w:tr>
              <w:tc>
                <w:tcPr>
                  <w:tcW w:type="dxa" w:w="22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64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物理访问控制</w:t>
                  </w:r>
                </w:p>
              </w:tc>
              <w:tc>
                <w:tcPr>
                  <w:tcW w:type="dxa" w:w="168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通过访谈物理安全负责人，检查机房出入口等过程，测评信息系统在物理访问控制方面的安全防范能力。</w:t>
                  </w:r>
                </w:p>
              </w:tc>
            </w:tr>
            <w:tr>
              <w:tc>
                <w:tcPr>
                  <w:tcW w:type="dxa" w:w="22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64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防盗窃和防破坏</w:t>
                  </w:r>
                </w:p>
              </w:tc>
              <w:tc>
                <w:tcPr>
                  <w:tcW w:type="dxa" w:w="168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通过访谈物理安全负责人，检查机房内的主要设备、介质和防盗报警设施等过程，测评信息系统是否采取必要的措施预防设备、介质等丢失和被破坏。</w:t>
                  </w:r>
                </w:p>
              </w:tc>
            </w:tr>
            <w:tr>
              <w:tc>
                <w:tcPr>
                  <w:tcW w:type="dxa" w:w="22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4</w:t>
                  </w:r>
                </w:p>
              </w:tc>
              <w:tc>
                <w:tcPr>
                  <w:tcW w:type="dxa" w:w="64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防雷击</w:t>
                  </w:r>
                </w:p>
              </w:tc>
              <w:tc>
                <w:tcPr>
                  <w:tcW w:type="dxa" w:w="168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通过访谈物理安全负责人，检查机房设计</w:t>
                  </w:r>
                  <w:r>
                    <w:rPr>
                      <w:rFonts w:ascii="宋体" w:hAnsi="宋体" w:cs="宋体" w:eastAsia="宋体"/>
                      <w:sz w:val="24"/>
                      <w:color w:val="000000"/>
                    </w:rPr>
                    <w:t>/验收文档，测评信息系统是否采取相应的措施预防雷击。</w:t>
                  </w:r>
                </w:p>
              </w:tc>
            </w:tr>
            <w:tr>
              <w:tc>
                <w:tcPr>
                  <w:tcW w:type="dxa" w:w="22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5</w:t>
                  </w:r>
                </w:p>
              </w:tc>
              <w:tc>
                <w:tcPr>
                  <w:tcW w:type="dxa" w:w="64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防火</w:t>
                  </w:r>
                </w:p>
              </w:tc>
              <w:tc>
                <w:tcPr>
                  <w:tcW w:type="dxa" w:w="168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通过访谈物理安全负责人，检查机房防火方面的安全管理制度，检查机房防火设备等过程，测评信息系统是否采取必要的措施防止火灾的发生。</w:t>
                  </w:r>
                </w:p>
              </w:tc>
            </w:tr>
            <w:tr>
              <w:tc>
                <w:tcPr>
                  <w:tcW w:type="dxa" w:w="22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6</w:t>
                  </w:r>
                </w:p>
              </w:tc>
              <w:tc>
                <w:tcPr>
                  <w:tcW w:type="dxa" w:w="64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防水和防潮</w:t>
                  </w:r>
                </w:p>
              </w:tc>
              <w:tc>
                <w:tcPr>
                  <w:tcW w:type="dxa" w:w="168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通过访谈物理安全负责人，检查机房及其除潮设备等过程，测评信息系统是否采取必要措施来防止水灾和机房潮湿。</w:t>
                  </w:r>
                </w:p>
              </w:tc>
            </w:tr>
            <w:tr>
              <w:tc>
                <w:tcPr>
                  <w:tcW w:type="dxa" w:w="22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7</w:t>
                  </w:r>
                </w:p>
              </w:tc>
              <w:tc>
                <w:tcPr>
                  <w:tcW w:type="dxa" w:w="64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防静电</w:t>
                  </w:r>
                </w:p>
              </w:tc>
              <w:tc>
                <w:tcPr>
                  <w:tcW w:type="dxa" w:w="168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通过访谈物理安全负责人，检查机房等过程，测评信息系统是否采取必要措施防止静电的产生。</w:t>
                  </w:r>
                </w:p>
              </w:tc>
            </w:tr>
            <w:tr>
              <w:tc>
                <w:tcPr>
                  <w:tcW w:type="dxa" w:w="22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8</w:t>
                  </w:r>
                </w:p>
              </w:tc>
              <w:tc>
                <w:tcPr>
                  <w:tcW w:type="dxa" w:w="64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温湿度控制</w:t>
                  </w:r>
                </w:p>
              </w:tc>
              <w:tc>
                <w:tcPr>
                  <w:tcW w:type="dxa" w:w="168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通过访谈物理安全负责人，检查机房的温湿度自动调节系统，测评信息系统是否采取必要措施对机房内的温湿度进行控制。</w:t>
                  </w:r>
                </w:p>
              </w:tc>
            </w:tr>
            <w:tr>
              <w:tc>
                <w:tcPr>
                  <w:tcW w:type="dxa" w:w="22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9</w:t>
                  </w:r>
                </w:p>
              </w:tc>
              <w:tc>
                <w:tcPr>
                  <w:tcW w:type="dxa" w:w="64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电力供应</w:t>
                  </w:r>
                </w:p>
              </w:tc>
              <w:tc>
                <w:tcPr>
                  <w:tcW w:type="dxa" w:w="168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通过访谈物理安全负责人，检查机房供电线路、设备等过程，测评是否具备为信息系统提供一定电力供应的能力。</w:t>
                  </w:r>
                </w:p>
              </w:tc>
            </w:tr>
            <w:tr>
              <w:tc>
                <w:tcPr>
                  <w:tcW w:type="dxa" w:w="22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10</w:t>
                  </w:r>
                </w:p>
              </w:tc>
              <w:tc>
                <w:tcPr>
                  <w:tcW w:type="dxa" w:w="64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电磁防护</w:t>
                  </w:r>
                </w:p>
              </w:tc>
              <w:tc>
                <w:tcPr>
                  <w:tcW w:type="dxa" w:w="1681"/>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通过访谈物理安全负责人，检查主要设备等过程，测评信息系统是否具备一定的电磁防护能力。</w:t>
                  </w:r>
                </w:p>
              </w:tc>
            </w:tr>
          </w:tbl>
          <w:p>
            <w:pPr>
              <w:pStyle w:val="null3"/>
              <w:ind w:firstLine="420"/>
            </w:pPr>
            <w:r>
              <w:rPr>
                <w:rFonts w:ascii="宋体" w:hAnsi="宋体" w:cs="宋体" w:eastAsia="宋体"/>
                <w:sz w:val="24"/>
                <w:color w:val="000000"/>
              </w:rPr>
              <w:t>（二）安全通信网络测评</w:t>
            </w:r>
          </w:p>
          <w:p>
            <w:pPr>
              <w:pStyle w:val="null3"/>
              <w:ind w:firstLine="420"/>
            </w:pPr>
            <w:r>
              <w:rPr>
                <w:rFonts w:ascii="宋体" w:hAnsi="宋体" w:cs="宋体" w:eastAsia="宋体"/>
                <w:sz w:val="24"/>
                <w:color w:val="000000"/>
              </w:rPr>
              <w:t>安全通信网络测评实施过程涉及</w:t>
            </w:r>
            <w:r>
              <w:rPr>
                <w:rFonts w:ascii="宋体" w:hAnsi="宋体" w:cs="宋体" w:eastAsia="宋体"/>
                <w:sz w:val="24"/>
                <w:color w:val="000000"/>
              </w:rPr>
              <w:t>3个方面的安全保护能力，具体测评指标描述如下表所示：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2安全通信网络测评指标描述</w:t>
            </w:r>
          </w:p>
          <w:tbl>
            <w:tblPr>
              <w:tblBorders>
                <w:top w:val="none" w:color="000000" w:sz="4"/>
                <w:left w:val="none" w:color="000000" w:sz="4"/>
                <w:bottom w:val="none" w:color="000000" w:sz="4"/>
                <w:right w:val="none" w:color="000000" w:sz="4"/>
                <w:insideH w:val="none"/>
                <w:insideV w:val="none"/>
              </w:tblBorders>
            </w:tblPr>
            <w:tblGrid>
              <w:gridCol w:w="219"/>
              <w:gridCol w:w="378"/>
              <w:gridCol w:w="1956"/>
            </w:tblGrid>
            <w:tr>
              <w:tc>
                <w:tcPr>
                  <w:tcW w:type="dxa" w:w="21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37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95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21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37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网络架构</w:t>
                  </w:r>
                </w:p>
              </w:tc>
              <w:tc>
                <w:tcPr>
                  <w:tcW w:type="dxa" w:w="195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测评分析网络架构与网段划分、隔离等情况的合理性和有效性。</w:t>
                  </w:r>
                </w:p>
              </w:tc>
            </w:tr>
            <w:tr>
              <w:tc>
                <w:tcPr>
                  <w:tcW w:type="dxa" w:w="21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37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通信传输</w:t>
                  </w:r>
                </w:p>
              </w:tc>
              <w:tc>
                <w:tcPr>
                  <w:tcW w:type="dxa" w:w="195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测评通信过程中的完整性、保密性等。</w:t>
                  </w:r>
                </w:p>
              </w:tc>
            </w:tr>
            <w:tr>
              <w:tc>
                <w:tcPr>
                  <w:tcW w:type="dxa" w:w="21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37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可信验证</w:t>
                  </w:r>
                </w:p>
              </w:tc>
              <w:tc>
                <w:tcPr>
                  <w:tcW w:type="dxa" w:w="195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基于可信根对通信设备的系统引导程序、系统程序、重要配置参数和通信应用程序等进行可信验证，并在应用程序的关键执行环节进行动态可信验证。</w:t>
                  </w:r>
                </w:p>
              </w:tc>
            </w:tr>
          </w:tbl>
          <w:p>
            <w:pPr>
              <w:pStyle w:val="null3"/>
              <w:ind w:firstLine="420"/>
            </w:pPr>
            <w:r>
              <w:rPr>
                <w:rFonts w:ascii="宋体" w:hAnsi="宋体" w:cs="宋体" w:eastAsia="宋体"/>
                <w:sz w:val="24"/>
                <w:color w:val="000000"/>
              </w:rPr>
              <w:t>（三）安全区域边界测评</w:t>
            </w:r>
          </w:p>
          <w:p>
            <w:pPr>
              <w:pStyle w:val="null3"/>
              <w:ind w:firstLine="420"/>
            </w:pPr>
            <w:r>
              <w:rPr>
                <w:rFonts w:ascii="宋体" w:hAnsi="宋体" w:cs="宋体" w:eastAsia="宋体"/>
                <w:sz w:val="24"/>
                <w:color w:val="000000"/>
              </w:rPr>
              <w:t>安全区域边界测评主要涉及边界防护、访问控制、入侵防范、恶意代码和垃圾邮件防范、安全审计、可信验证</w:t>
            </w:r>
            <w:r>
              <w:rPr>
                <w:rFonts w:ascii="宋体" w:hAnsi="宋体" w:cs="宋体" w:eastAsia="宋体"/>
                <w:sz w:val="24"/>
                <w:color w:val="000000"/>
              </w:rPr>
              <w:t>6个方面的安全保护能力，具体测评指标描述如下表所示：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3安全区域边界测评指标描述</w:t>
            </w:r>
          </w:p>
          <w:tbl>
            <w:tblPr>
              <w:tblBorders>
                <w:top w:val="none" w:color="000000" w:sz="4"/>
                <w:left w:val="none" w:color="000000" w:sz="4"/>
                <w:bottom w:val="none" w:color="000000" w:sz="4"/>
                <w:right w:val="none" w:color="000000" w:sz="4"/>
                <w:insideH w:val="none"/>
                <w:insideV w:val="none"/>
              </w:tblBorders>
            </w:tblPr>
            <w:tblGrid>
              <w:gridCol w:w="207"/>
              <w:gridCol w:w="886"/>
              <w:gridCol w:w="1460"/>
            </w:tblGrid>
            <w:tr>
              <w:tc>
                <w:tcPr>
                  <w:tcW w:type="dxa" w:w="207"/>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88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460"/>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20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88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边界防护</w:t>
                  </w:r>
                </w:p>
              </w:tc>
              <w:tc>
                <w:tcPr>
                  <w:tcW w:type="dxa" w:w="146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测评分析信息系统网络边界安全防护的状况。</w:t>
                  </w:r>
                </w:p>
              </w:tc>
            </w:tr>
            <w:tr>
              <w:tc>
                <w:tcPr>
                  <w:tcW w:type="dxa" w:w="20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88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访问控制</w:t>
                  </w:r>
                </w:p>
              </w:tc>
              <w:tc>
                <w:tcPr>
                  <w:tcW w:type="dxa" w:w="146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测评分析信息系统对网络区域边界相关的网络隔离与访问控制能力。</w:t>
                  </w:r>
                </w:p>
              </w:tc>
            </w:tr>
            <w:tr>
              <w:tc>
                <w:tcPr>
                  <w:tcW w:type="dxa" w:w="20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88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入侵防范</w:t>
                  </w:r>
                </w:p>
              </w:tc>
              <w:tc>
                <w:tcPr>
                  <w:tcW w:type="dxa" w:w="146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测评分析信息系统对攻击行为的识别和处理情况。</w:t>
                  </w:r>
                </w:p>
              </w:tc>
            </w:tr>
            <w:tr>
              <w:tc>
                <w:tcPr>
                  <w:tcW w:type="dxa" w:w="20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4</w:t>
                  </w:r>
                </w:p>
              </w:tc>
              <w:tc>
                <w:tcPr>
                  <w:tcW w:type="dxa" w:w="88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恶意代码和垃圾邮件防范</w:t>
                  </w:r>
                </w:p>
              </w:tc>
              <w:tc>
                <w:tcPr>
                  <w:tcW w:type="dxa" w:w="146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测评分析信息系统网络边界和核心网段对病毒等恶意代码及垃圾邮件的防护情况。</w:t>
                  </w:r>
                </w:p>
              </w:tc>
            </w:tr>
            <w:tr>
              <w:tc>
                <w:tcPr>
                  <w:tcW w:type="dxa" w:w="20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5</w:t>
                  </w:r>
                </w:p>
              </w:tc>
              <w:tc>
                <w:tcPr>
                  <w:tcW w:type="dxa" w:w="88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安全审计</w:t>
                  </w:r>
                </w:p>
              </w:tc>
              <w:tc>
                <w:tcPr>
                  <w:tcW w:type="dxa" w:w="146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测评分析信息系统审计配置和审计记录保护情况。</w:t>
                  </w:r>
                </w:p>
              </w:tc>
            </w:tr>
            <w:tr>
              <w:tc>
                <w:tcPr>
                  <w:tcW w:type="dxa" w:w="20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6</w:t>
                  </w:r>
                </w:p>
              </w:tc>
              <w:tc>
                <w:tcPr>
                  <w:tcW w:type="dxa" w:w="88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可信验证</w:t>
                  </w:r>
                </w:p>
              </w:tc>
              <w:tc>
                <w:tcPr>
                  <w:tcW w:type="dxa" w:w="146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基于可信根对通信设备的系统引导程序、系统程序、重要配置参数和通信应用程序等进行可信验证，并在应用程序的关键执行环节进行动态可信验证。</w:t>
                  </w:r>
                </w:p>
              </w:tc>
            </w:tr>
          </w:tbl>
          <w:p>
            <w:pPr>
              <w:pStyle w:val="null3"/>
              <w:ind w:firstLine="420"/>
            </w:pPr>
            <w:r>
              <w:rPr>
                <w:rFonts w:ascii="宋体" w:hAnsi="宋体" w:cs="宋体" w:eastAsia="宋体"/>
                <w:sz w:val="24"/>
                <w:color w:val="000000"/>
              </w:rPr>
              <w:t>（四）安全计算环境测评</w:t>
            </w:r>
          </w:p>
          <w:p>
            <w:pPr>
              <w:pStyle w:val="null3"/>
              <w:ind w:firstLine="420"/>
            </w:pPr>
            <w:r>
              <w:rPr>
                <w:rFonts w:ascii="宋体" w:hAnsi="宋体" w:cs="宋体" w:eastAsia="宋体"/>
                <w:sz w:val="24"/>
                <w:color w:val="000000"/>
              </w:rPr>
              <w:t>安全计算环境测评主要涉及身份鉴别、访问控制、安全审计、入侵防范、恶意代码防范、可信验证、数据完整性、数据保密性、数据备份恢复、剩余信息保护、个人信息保护</w:t>
            </w:r>
            <w:r>
              <w:rPr>
                <w:rFonts w:ascii="宋体" w:hAnsi="宋体" w:cs="宋体" w:eastAsia="宋体"/>
                <w:sz w:val="24"/>
                <w:color w:val="000000"/>
              </w:rPr>
              <w:t>11个方面的安全保护能力，具体测评指标描述如下表所示：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4安全计算环境测评指标描述</w:t>
            </w:r>
          </w:p>
          <w:tbl>
            <w:tblPr>
              <w:tblInd w:type="dxa" w:w="135"/>
              <w:tblBorders>
                <w:top w:val="none" w:color="000000" w:sz="4"/>
                <w:left w:val="none" w:color="000000" w:sz="4"/>
                <w:bottom w:val="none" w:color="000000" w:sz="4"/>
                <w:right w:val="none" w:color="000000" w:sz="4"/>
                <w:insideH w:val="none"/>
                <w:insideV w:val="none"/>
              </w:tblBorders>
            </w:tblPr>
            <w:tblGrid>
              <w:gridCol w:w="147"/>
              <w:gridCol w:w="270"/>
              <w:gridCol w:w="2136"/>
            </w:tblGrid>
            <w:tr>
              <w:tc>
                <w:tcPr>
                  <w:tcW w:type="dxa" w:w="147"/>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270"/>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213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14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27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身份鉴别</w:t>
                  </w:r>
                </w:p>
              </w:tc>
              <w:tc>
                <w:tcPr>
                  <w:tcW w:type="dxa" w:w="213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检查服务器的身份标识与鉴别和用户登录的配置情况。</w:t>
                  </w:r>
                </w:p>
              </w:tc>
            </w:tr>
            <w:tr>
              <w:tc>
                <w:tcPr>
                  <w:tcW w:type="dxa" w:w="14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27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访问控制</w:t>
                  </w:r>
                </w:p>
              </w:tc>
              <w:tc>
                <w:tcPr>
                  <w:tcW w:type="dxa" w:w="213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检查服务器的访问控制设置情况，包括安全策略覆盖、控制粒度以及权限设置情况等。</w:t>
                  </w:r>
                </w:p>
              </w:tc>
            </w:tr>
            <w:tr>
              <w:tc>
                <w:tcPr>
                  <w:tcW w:type="dxa" w:w="14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27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安全审计</w:t>
                  </w:r>
                </w:p>
              </w:tc>
              <w:tc>
                <w:tcPr>
                  <w:tcW w:type="dxa" w:w="213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检查服务器的安全审计的配置情况，如覆盖范围、记录的项目和内容等；检查安全审计进程和记录的保护情况。</w:t>
                  </w:r>
                </w:p>
              </w:tc>
            </w:tr>
            <w:tr>
              <w:tc>
                <w:tcPr>
                  <w:tcW w:type="dxa" w:w="14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4</w:t>
                  </w:r>
                </w:p>
              </w:tc>
              <w:tc>
                <w:tcPr>
                  <w:tcW w:type="dxa" w:w="27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入侵防范</w:t>
                  </w:r>
                </w:p>
              </w:tc>
              <w:tc>
                <w:tcPr>
                  <w:tcW w:type="dxa" w:w="213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检查服务器在运行过程中的入侵防范措施，如关闭不需要的端口和服务、最小化安装、部署入侵防范产品等。</w:t>
                  </w:r>
                </w:p>
              </w:tc>
            </w:tr>
            <w:tr>
              <w:tc>
                <w:tcPr>
                  <w:tcW w:type="dxa" w:w="14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5</w:t>
                  </w:r>
                </w:p>
              </w:tc>
              <w:tc>
                <w:tcPr>
                  <w:tcW w:type="dxa" w:w="27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恶意代码防范</w:t>
                  </w:r>
                </w:p>
              </w:tc>
              <w:tc>
                <w:tcPr>
                  <w:tcW w:type="dxa" w:w="213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检查服务器的恶意代码防范情况，如服务器是否安装统一管理的恶意代码防范软件，是否及时升级病毒库等。</w:t>
                  </w:r>
                </w:p>
              </w:tc>
            </w:tr>
            <w:tr>
              <w:tc>
                <w:tcPr>
                  <w:tcW w:type="dxa" w:w="14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6</w:t>
                  </w:r>
                </w:p>
              </w:tc>
              <w:tc>
                <w:tcPr>
                  <w:tcW w:type="dxa" w:w="27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可信验证</w:t>
                  </w:r>
                </w:p>
              </w:tc>
              <w:tc>
                <w:tcPr>
                  <w:tcW w:type="dxa" w:w="213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基于可信根对通信设备的系统引导程序、系统程序、重要配置参数和通信应用程序等进行可信验证，并在应用程序的关键执行环节进行动态可信验证。</w:t>
                  </w:r>
                </w:p>
              </w:tc>
            </w:tr>
            <w:tr>
              <w:tc>
                <w:tcPr>
                  <w:tcW w:type="dxa" w:w="14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7</w:t>
                  </w:r>
                </w:p>
              </w:tc>
              <w:tc>
                <w:tcPr>
                  <w:tcW w:type="dxa" w:w="27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数据完整性</w:t>
                  </w:r>
                </w:p>
              </w:tc>
              <w:tc>
                <w:tcPr>
                  <w:tcW w:type="dxa" w:w="213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测评操作系统、数据库管理系统的管理数据、鉴别信息和用户数据在传输和保存过程中的完整性保护情况。</w:t>
                  </w:r>
                </w:p>
              </w:tc>
            </w:tr>
            <w:tr>
              <w:tc>
                <w:tcPr>
                  <w:tcW w:type="dxa" w:w="14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8</w:t>
                  </w:r>
                </w:p>
              </w:tc>
              <w:tc>
                <w:tcPr>
                  <w:tcW w:type="dxa" w:w="27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数据保密性</w:t>
                  </w:r>
                </w:p>
              </w:tc>
              <w:tc>
                <w:tcPr>
                  <w:tcW w:type="dxa" w:w="213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测评操作系统和数据库管理系统的管理数据、鉴别信息和用户数据在传输和保存过程中的保密性保护情况。</w:t>
                  </w:r>
                </w:p>
              </w:tc>
            </w:tr>
            <w:tr>
              <w:tc>
                <w:tcPr>
                  <w:tcW w:type="dxa" w:w="14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9</w:t>
                  </w:r>
                </w:p>
              </w:tc>
              <w:tc>
                <w:tcPr>
                  <w:tcW w:type="dxa" w:w="27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数据备份恢复</w:t>
                  </w:r>
                </w:p>
              </w:tc>
              <w:tc>
                <w:tcPr>
                  <w:tcW w:type="dxa" w:w="213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测评信息系统的安全备份情况，如重要信息的备份、硬件和线路的冗余等。</w:t>
                  </w:r>
                </w:p>
              </w:tc>
            </w:tr>
            <w:tr>
              <w:tc>
                <w:tcPr>
                  <w:tcW w:type="dxa" w:w="14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10</w:t>
                  </w:r>
                </w:p>
              </w:tc>
              <w:tc>
                <w:tcPr>
                  <w:tcW w:type="dxa" w:w="27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剩余信息保护</w:t>
                  </w:r>
                </w:p>
              </w:tc>
              <w:tc>
                <w:tcPr>
                  <w:tcW w:type="dxa" w:w="213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测评鉴别信息所在的存储空间被释放或重新分配前是否得到完全清除。</w:t>
                  </w:r>
                </w:p>
              </w:tc>
            </w:tr>
            <w:tr>
              <w:tc>
                <w:tcPr>
                  <w:tcW w:type="dxa" w:w="147"/>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11</w:t>
                  </w:r>
                </w:p>
              </w:tc>
              <w:tc>
                <w:tcPr>
                  <w:tcW w:type="dxa" w:w="27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个人信息保护</w:t>
                  </w:r>
                </w:p>
              </w:tc>
              <w:tc>
                <w:tcPr>
                  <w:tcW w:type="dxa" w:w="213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测评是否仅采集和保存业务必需的用户个人信息；是否禁止未授权访问和使用用户个人信息。</w:t>
                  </w:r>
                </w:p>
              </w:tc>
            </w:tr>
          </w:tbl>
          <w:p>
            <w:pPr>
              <w:pStyle w:val="null3"/>
              <w:jc w:val="both"/>
            </w:pPr>
            <w:r>
              <w:rPr>
                <w:rFonts w:ascii="宋体" w:hAnsi="宋体" w:cs="宋体" w:eastAsia="宋体"/>
                <w:sz w:val="24"/>
                <w:color w:val="000000"/>
              </w:rPr>
              <w:t>（五）安全管理中心测评</w:t>
            </w:r>
          </w:p>
          <w:p>
            <w:pPr>
              <w:pStyle w:val="null3"/>
              <w:ind w:firstLine="420"/>
            </w:pPr>
            <w:r>
              <w:rPr>
                <w:rFonts w:ascii="宋体" w:hAnsi="宋体" w:cs="宋体" w:eastAsia="宋体"/>
                <w:sz w:val="24"/>
                <w:color w:val="000000"/>
              </w:rPr>
              <w:t>安全管理中心测评主要涉及系统管理、审计管理、安全管理、集中管控</w:t>
            </w:r>
            <w:r>
              <w:rPr>
                <w:rFonts w:ascii="宋体" w:hAnsi="宋体" w:cs="宋体" w:eastAsia="宋体"/>
                <w:sz w:val="24"/>
                <w:color w:val="000000"/>
              </w:rPr>
              <w:t>4个方面的安全保护能力，具体测评指标描述如下表所示：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5安全管理中心测评指标描述</w:t>
            </w:r>
          </w:p>
          <w:tbl>
            <w:tblPr>
              <w:tblBorders>
                <w:top w:val="none" w:color="000000" w:sz="4"/>
                <w:left w:val="none" w:color="000000" w:sz="4"/>
                <w:bottom w:val="none" w:color="000000" w:sz="4"/>
                <w:right w:val="none" w:color="000000" w:sz="4"/>
                <w:insideH w:val="none"/>
                <w:insideV w:val="none"/>
              </w:tblBorders>
            </w:tblPr>
            <w:tblGrid>
              <w:gridCol w:w="165"/>
              <w:gridCol w:w="266"/>
              <w:gridCol w:w="2123"/>
            </w:tblGrid>
            <w:tr>
              <w:tc>
                <w:tcPr>
                  <w:tcW w:type="dxa" w:w="165"/>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26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2123"/>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165"/>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26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系统管理</w:t>
                  </w:r>
                </w:p>
              </w:tc>
              <w:tc>
                <w:tcPr>
                  <w:tcW w:type="dxa" w:w="212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测评信息系统的系统管理员对系统的管理情况。</w:t>
                  </w:r>
                </w:p>
              </w:tc>
            </w:tr>
            <w:tr>
              <w:tc>
                <w:tcPr>
                  <w:tcW w:type="dxa" w:w="165"/>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26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审计管理</w:t>
                  </w:r>
                </w:p>
              </w:tc>
              <w:tc>
                <w:tcPr>
                  <w:tcW w:type="dxa" w:w="212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测评信息系统的安全审计员对系统的审计情况。</w:t>
                  </w:r>
                </w:p>
              </w:tc>
            </w:tr>
            <w:tr>
              <w:tc>
                <w:tcPr>
                  <w:tcW w:type="dxa" w:w="165"/>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26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安全管理</w:t>
                  </w:r>
                </w:p>
              </w:tc>
              <w:tc>
                <w:tcPr>
                  <w:tcW w:type="dxa" w:w="212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测评信息系统的安全管理员对系统的安全策略的配置情况。</w:t>
                  </w:r>
                </w:p>
              </w:tc>
            </w:tr>
            <w:tr>
              <w:tc>
                <w:tcPr>
                  <w:tcW w:type="dxa" w:w="165"/>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4</w:t>
                  </w:r>
                </w:p>
              </w:tc>
              <w:tc>
                <w:tcPr>
                  <w:tcW w:type="dxa" w:w="26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集中管控</w:t>
                  </w:r>
                </w:p>
              </w:tc>
              <w:tc>
                <w:tcPr>
                  <w:tcW w:type="dxa" w:w="2123"/>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测评网络链路、安全设备、网络设备和服务器等设备的运行状况的集中监测、分析、报警等。</w:t>
                  </w:r>
                </w:p>
              </w:tc>
            </w:tr>
          </w:tbl>
          <w:p>
            <w:pPr>
              <w:pStyle w:val="null3"/>
              <w:ind w:firstLine="420"/>
            </w:pPr>
            <w:r>
              <w:rPr>
                <w:rFonts w:ascii="宋体" w:hAnsi="宋体" w:cs="宋体" w:eastAsia="宋体"/>
                <w:sz w:val="24"/>
                <w:color w:val="000000"/>
              </w:rPr>
              <w:t>（六）安全管理制度测评</w:t>
            </w:r>
          </w:p>
          <w:p>
            <w:pPr>
              <w:pStyle w:val="null3"/>
              <w:ind w:firstLine="420"/>
            </w:pPr>
            <w:r>
              <w:rPr>
                <w:rFonts w:ascii="宋体" w:hAnsi="宋体" w:cs="宋体" w:eastAsia="宋体"/>
                <w:sz w:val="24"/>
                <w:color w:val="000000"/>
              </w:rPr>
              <w:t>安全管理制度测评主要涉及安全策略、管理制度、制定和发布、评审和修订</w:t>
            </w:r>
            <w:r>
              <w:rPr>
                <w:rFonts w:ascii="宋体" w:hAnsi="宋体" w:cs="宋体" w:eastAsia="宋体"/>
                <w:sz w:val="24"/>
                <w:color w:val="000000"/>
              </w:rPr>
              <w:t>4个方面的安全保护能力，具体测评指标描述如下表所示：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6安全管理制度测评指标描述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418"/>
              <w:gridCol w:w="1776"/>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41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77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安全策略</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测评信息安全工作的总体方针、安全策略，总体目标、范围、原则和安全框架等。</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管理制度</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测评信息系统管理制度在内容覆盖上是否全面、完善。</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制定和发布</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测评信息系统管理制度的制定和发布过程是否遵循一定的流程。</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4</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评审和修订</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测评信息系统管理制度定期评审和修订情况。</w:t>
                  </w:r>
                </w:p>
              </w:tc>
            </w:tr>
          </w:tbl>
          <w:p>
            <w:pPr>
              <w:pStyle w:val="null3"/>
              <w:ind w:firstLine="420"/>
            </w:pPr>
            <w:r>
              <w:rPr>
                <w:rFonts w:ascii="宋体" w:hAnsi="宋体" w:cs="宋体" w:eastAsia="宋体"/>
                <w:sz w:val="24"/>
                <w:color w:val="000000"/>
              </w:rPr>
              <w:t>（七）安全管理机构测评</w:t>
            </w:r>
          </w:p>
          <w:p>
            <w:pPr>
              <w:pStyle w:val="null3"/>
              <w:ind w:firstLine="420"/>
            </w:pPr>
            <w:r>
              <w:rPr>
                <w:rFonts w:ascii="宋体" w:hAnsi="宋体" w:cs="宋体" w:eastAsia="宋体"/>
                <w:sz w:val="24"/>
                <w:color w:val="000000"/>
              </w:rPr>
              <w:t>安全管理制度测评主要涉及岗位设置、人员配备、授权和审批、沟通和合作、审核和检查</w:t>
            </w:r>
            <w:r>
              <w:rPr>
                <w:rFonts w:ascii="宋体" w:hAnsi="宋体" w:cs="宋体" w:eastAsia="宋体"/>
                <w:sz w:val="24"/>
                <w:color w:val="000000"/>
              </w:rPr>
              <w:t>5个方面的安全保护能力，具体测评指标描述如下表所示：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7安全管理机构测评指标描述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418"/>
              <w:gridCol w:w="1776"/>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41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77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岗位设置</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测评信息系统安全主管部门设置情况以及各岗位设置和岗位职责情况。</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人员配备</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测评信息系统各个岗位人员配备情况。</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授权和审批</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测评信息系统对关键活动的授权和审批情况。</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4</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沟通与合作</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测评信息系统内部部门间、与外部单位间的沟通与合作情况。</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5</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审核和检查</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检查信息系统安全工作的审核和测评情况。</w:t>
                  </w:r>
                </w:p>
              </w:tc>
            </w:tr>
          </w:tbl>
          <w:p>
            <w:pPr>
              <w:pStyle w:val="null3"/>
              <w:ind w:firstLine="420"/>
            </w:pPr>
            <w:r>
              <w:rPr>
                <w:rFonts w:ascii="宋体" w:hAnsi="宋体" w:cs="宋体" w:eastAsia="宋体"/>
                <w:sz w:val="24"/>
                <w:color w:val="000000"/>
              </w:rPr>
              <w:t>（八）安全管理人员测评</w:t>
            </w:r>
          </w:p>
          <w:p>
            <w:pPr>
              <w:pStyle w:val="null3"/>
              <w:ind w:firstLine="420"/>
            </w:pPr>
            <w:r>
              <w:rPr>
                <w:rFonts w:ascii="宋体" w:hAnsi="宋体" w:cs="宋体" w:eastAsia="宋体"/>
                <w:sz w:val="24"/>
                <w:color w:val="000000"/>
              </w:rPr>
              <w:t>安全管理人员测评主要涉及人员录用、人员离岗、安全意识教育和培训、外部人员访问管理</w:t>
            </w:r>
            <w:r>
              <w:rPr>
                <w:rFonts w:ascii="宋体" w:hAnsi="宋体" w:cs="宋体" w:eastAsia="宋体"/>
                <w:sz w:val="24"/>
                <w:color w:val="000000"/>
              </w:rPr>
              <w:t>4个方面的安全保护能力，具体测评指标描述如下表所示：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8安全管理人员测评指标描述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418"/>
              <w:gridCol w:w="1776"/>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41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77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人员录用</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测评信息系统录用人员时是否对人员提出要求以及是否对其进行各种审查和考核。</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人员离岗</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测评信息系统人员离岗时是否按照一定的手续办理。</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安全意识教育和培训</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测评是否对人员进行安全方面的教育和培训。</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4</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外部人员访问管理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测评对第三方人员访问（物理、逻辑）系统是否采取必要控制措施。</w:t>
                  </w:r>
                </w:p>
              </w:tc>
            </w:tr>
          </w:tbl>
          <w:p>
            <w:pPr>
              <w:pStyle w:val="null3"/>
              <w:ind w:firstLine="420"/>
            </w:pPr>
            <w:r>
              <w:rPr>
                <w:rFonts w:ascii="宋体" w:hAnsi="宋体" w:cs="宋体" w:eastAsia="宋体"/>
                <w:sz w:val="24"/>
                <w:color w:val="000000"/>
              </w:rPr>
              <w:t>（九）安全建设管理测评</w:t>
            </w:r>
          </w:p>
          <w:p>
            <w:pPr>
              <w:pStyle w:val="null3"/>
              <w:ind w:firstLine="420"/>
            </w:pPr>
            <w:r>
              <w:rPr>
                <w:rFonts w:ascii="宋体" w:hAnsi="宋体" w:cs="宋体" w:eastAsia="宋体"/>
                <w:sz w:val="24"/>
                <w:color w:val="000000"/>
              </w:rPr>
              <w:t>安全建设管理测评主要涉及定级和备案、安全方案设计、产品采购和使用、自行软件开发、外包软件开发、工程实施、测试验收、系统交付、等级测评、服务供应商选择</w:t>
            </w:r>
            <w:r>
              <w:rPr>
                <w:rFonts w:ascii="宋体" w:hAnsi="宋体" w:cs="宋体" w:eastAsia="宋体"/>
                <w:sz w:val="24"/>
                <w:color w:val="000000"/>
              </w:rPr>
              <w:t>10个方面的安全保护能力，具体测评指标描述如下表所示：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9安全建设管理测评指标描述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418"/>
              <w:gridCol w:w="1776"/>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41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77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定级和备案</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测评是否按照一定要求确定系统的安全等级并完成备案工作。</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安全方案设计</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测评系统整体的安全规划设计是否按照一定流程进行。</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产品采购和使用</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测评是否按照一定的要求进行系统的产品采购。</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4</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自行软件开发</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测评自行开发的软件是否采取必要的措施保证开发过程的安全性。</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5</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外包软件开发</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测评外包开发的软件是否采取必要的措施保证开发过程的安全性和日后的维护工作能够正常开展。</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6</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工程实施</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测评系统建设的实施过程是否采取必要的措施使其在机构可控的范围内进行。</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7</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测试验收</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测评系统运行前是否对其进行测试验收工作。</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8</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系统交付</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测评是否采取必要的措施对系统交付过程进行有效控制。</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9</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等级测评</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测评是否依据国家要求完成等级测评和整改工作。</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10</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服务供应商选择</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测评是否选择符合国家有关规定的安全服务单位进行相关的安全服务工作。</w:t>
                  </w:r>
                </w:p>
              </w:tc>
            </w:tr>
          </w:tbl>
          <w:p>
            <w:pPr>
              <w:pStyle w:val="null3"/>
              <w:ind w:firstLine="420"/>
            </w:pPr>
            <w:r>
              <w:rPr>
                <w:rFonts w:ascii="宋体" w:hAnsi="宋体" w:cs="宋体" w:eastAsia="宋体"/>
                <w:sz w:val="24"/>
                <w:color w:val="000000"/>
              </w:rPr>
              <w:t>（十）安全运维管理测评</w:t>
            </w:r>
          </w:p>
          <w:p>
            <w:pPr>
              <w:pStyle w:val="null3"/>
              <w:ind w:firstLine="420"/>
            </w:pPr>
            <w:r>
              <w:rPr>
                <w:rFonts w:ascii="宋体" w:hAnsi="宋体" w:cs="宋体" w:eastAsia="宋体"/>
                <w:sz w:val="24"/>
                <w:color w:val="000000"/>
              </w:rPr>
              <w:t>安全管理人员测评主要涉及环境管理、资产管理、介质管理、设备维护管理、漏洞和风险管理、网络和系统安全管理、恶意代码防范管理、配置管理、密码管理、变更管理、备份与恢复管理、安全事件处置、应急预案管理、外包运维管理</w:t>
            </w:r>
            <w:r>
              <w:rPr>
                <w:rFonts w:ascii="宋体" w:hAnsi="宋体" w:cs="宋体" w:eastAsia="宋体"/>
                <w:sz w:val="24"/>
                <w:color w:val="000000"/>
              </w:rPr>
              <w:t>14个方面的安全保护能力，具体测评指标描述如下表所示：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10安全运维管理测评指标描述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418"/>
              <w:gridCol w:w="1776"/>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41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77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环境管理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测评是否采取必要的措施对机房的出入控制以及办公环境的人员行为等方面进行安全管理。</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资产管理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测评是否采取必要的措施对系统的资产进行分类标识管理。</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介质管理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测评是否采取必要的措施对介质存放环境、使用、维护和销毁等方面进行管理。</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4</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设备维护管理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测评是否采取必要的措施确保设备在使用、维护和销毁等过程安全。</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5</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漏洞和风险管理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测评是否采取必要的措施识别安全漏洞和隐患，对发现的安全漏洞和隐患及时进行修补。测评是否定期开展安全测评。</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6</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网络和系统安全管理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测评是否采取必要的措施对网络和系统的安全配置、系统账户、漏洞扫描和审计日志等方面进行有效的管理。</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7</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恶意代码防范管理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测评是否采取必要的措施对恶意代码进行有效管理，确保系统具有恶意代码防范能力。</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8</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配置管理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测评是否记录和保存系统的基本配置信息</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9</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密码管理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测评是否能够确保信息系统中密码算法和密钥的使用符合国家密码管理规定。</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10</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变更管理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测评是否采取必要的措施对系统发生的变更进行有效管理。</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11</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备份与恢复管理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测评是否采取必要的措施对重要业务信息，系统数据和系统软件进行备份，并确保必要时能够对这些数据有效地恢复。</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12</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安全事件处置</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测评是否采取必要的措施对安全事件进行等级划分和对安全事件的报告、处理过程进行有效的管理。</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13</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应急预案管理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测评是否针对不同安全事件制定相应的应急预案，是否对应急预案展开培训、演练和审查等。</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14</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外包运维管理</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测评外包运维服务商的选择是否符合国家的有关规定并签订相关协议。</w:t>
                  </w:r>
                </w:p>
              </w:tc>
            </w:tr>
          </w:tbl>
          <w:p>
            <w:pPr>
              <w:pStyle w:val="null3"/>
              <w:spacing w:before="120" w:after="120"/>
            </w:pPr>
            <w:r>
              <w:rPr>
                <w:rFonts w:ascii="宋体" w:hAnsi="宋体" w:cs="宋体" w:eastAsia="宋体"/>
                <w:sz w:val="24"/>
                <w:b/>
                <w:color w:val="000000"/>
              </w:rPr>
              <w:t>1.6.2云计算安全扩展要求指标</w:t>
            </w:r>
          </w:p>
          <w:tbl>
            <w:tblPr>
              <w:tblInd w:type="dxa" w:w="120"/>
              <w:tblBorders>
                <w:top w:val="none" w:color="000000" w:sz="4"/>
                <w:left w:val="none" w:color="000000" w:sz="4"/>
                <w:bottom w:val="none" w:color="000000" w:sz="4"/>
                <w:right w:val="none" w:color="000000" w:sz="4"/>
                <w:insideH w:val="none"/>
                <w:insideV w:val="none"/>
              </w:tblBorders>
            </w:tblPr>
            <w:tblGrid>
              <w:gridCol w:w="692"/>
              <w:gridCol w:w="1084"/>
              <w:gridCol w:w="776"/>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安全要求类</w:t>
                  </w:r>
                </w:p>
              </w:tc>
              <w:tc>
                <w:tcPr>
                  <w:tcW w:type="dxa" w:w="1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层</w:t>
                  </w:r>
                  <w:r>
                    <w:rPr>
                      <w:rFonts w:ascii="宋体" w:hAnsi="宋体" w:cs="宋体" w:eastAsia="宋体"/>
                      <w:sz w:val="24"/>
                      <w:color w:val="000000"/>
                    </w:rPr>
                    <w:t xml:space="preserve">  </w:t>
                  </w:r>
                  <w:r>
                    <w:rPr>
                      <w:rFonts w:ascii="宋体" w:hAnsi="宋体" w:cs="宋体" w:eastAsia="宋体"/>
                      <w:sz w:val="24"/>
                      <w:color w:val="000000"/>
                    </w:rPr>
                    <w:t>面</w:t>
                  </w:r>
                </w:p>
              </w:tc>
              <w:tc>
                <w:tcPr>
                  <w:tcW w:type="dxa" w:w="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三级测试项</w:t>
                  </w:r>
                </w:p>
              </w:tc>
            </w:tr>
            <w:tr>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技术要求</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安全物理环境</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692"/>
                  <w:vMerge/>
                  <w:tcBorders>
                    <w:top w:val="none" w:color="000000" w:sz="4"/>
                    <w:left w:val="single" w:color="000000" w:sz="4"/>
                    <w:bottom w:val="single" w:color="000000" w:sz="4"/>
                    <w:right w:val="single" w:color="000000" w:sz="4"/>
                  </w:tcBorders>
                </w:tc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安全通信网络</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5</w:t>
                  </w:r>
                </w:p>
              </w:tc>
            </w:tr>
            <w:tr>
              <w:tc>
                <w:tcPr>
                  <w:tcW w:type="dxa" w:w="692"/>
                  <w:vMerge/>
                  <w:tcBorders>
                    <w:top w:val="none" w:color="000000" w:sz="4"/>
                    <w:left w:val="single" w:color="000000" w:sz="4"/>
                    <w:bottom w:val="single" w:color="000000" w:sz="4"/>
                    <w:right w:val="single" w:color="000000" w:sz="4"/>
                  </w:tcBorders>
                </w:tc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安全区域边界</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8</w:t>
                  </w:r>
                </w:p>
              </w:tc>
            </w:tr>
            <w:tr>
              <w:tc>
                <w:tcPr>
                  <w:tcW w:type="dxa" w:w="692"/>
                  <w:vMerge/>
                  <w:tcBorders>
                    <w:top w:val="none" w:color="000000" w:sz="4"/>
                    <w:left w:val="single" w:color="000000" w:sz="4"/>
                    <w:bottom w:val="single" w:color="000000" w:sz="4"/>
                    <w:right w:val="single" w:color="000000" w:sz="4"/>
                  </w:tcBorders>
                </w:tc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安全计算环境</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19</w:t>
                  </w:r>
                </w:p>
              </w:tc>
            </w:tr>
            <w:tr>
              <w:tc>
                <w:tcPr>
                  <w:tcW w:type="dxa" w:w="692"/>
                  <w:vMerge/>
                  <w:tcBorders>
                    <w:top w:val="none" w:color="000000" w:sz="4"/>
                    <w:left w:val="single" w:color="000000" w:sz="4"/>
                    <w:bottom w:val="single" w:color="000000" w:sz="4"/>
                    <w:right w:val="single" w:color="000000" w:sz="4"/>
                  </w:tcBorders>
                </w:tc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安全管理中心</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管理要求</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安全建设管理</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8</w:t>
                  </w:r>
                </w:p>
              </w:tc>
            </w:tr>
            <w:tr>
              <w:tc>
                <w:tcPr>
                  <w:tcW w:type="dxa" w:w="692"/>
                  <w:vMerge/>
                  <w:tcBorders>
                    <w:top w:val="none" w:color="000000" w:sz="4"/>
                    <w:left w:val="single" w:color="000000" w:sz="4"/>
                    <w:bottom w:val="single" w:color="000000" w:sz="4"/>
                    <w:right w:val="single" w:color="000000" w:sz="4"/>
                  </w:tcBorders>
                </w:tc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安全运维管理</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合</w:t>
                  </w:r>
                  <w:r>
                    <w:rPr>
                      <w:rFonts w:ascii="宋体" w:hAnsi="宋体" w:cs="宋体" w:eastAsia="宋体"/>
                      <w:sz w:val="24"/>
                      <w:color w:val="000000"/>
                    </w:rPr>
                    <w:t xml:space="preserve">  </w:t>
                  </w:r>
                  <w:r>
                    <w:rPr>
                      <w:rFonts w:ascii="宋体" w:hAnsi="宋体" w:cs="宋体" w:eastAsia="宋体"/>
                      <w:sz w:val="24"/>
                      <w:color w:val="000000"/>
                    </w:rPr>
                    <w:t>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7</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46</w:t>
                  </w:r>
                </w:p>
              </w:tc>
            </w:tr>
          </w:tbl>
          <w:p>
            <w:pPr>
              <w:pStyle w:val="null3"/>
              <w:ind w:left="1140"/>
            </w:pPr>
            <w:r>
              <w:rPr>
                <w:rFonts w:ascii="宋体" w:hAnsi="宋体" w:cs="宋体" w:eastAsia="宋体"/>
                <w:sz w:val="24"/>
                <w:color w:val="000000"/>
              </w:rPr>
              <w:t>1.6.2.1云计算安全扩展要求三级系统测评项</w:t>
            </w:r>
          </w:p>
          <w:tbl>
            <w:tblPr>
              <w:tblInd w:type="dxa" w:w="120"/>
              <w:tblBorders>
                <w:top w:val="none" w:color="000000" w:sz="4"/>
                <w:left w:val="none" w:color="000000" w:sz="4"/>
                <w:bottom w:val="none" w:color="000000" w:sz="4"/>
                <w:right w:val="none" w:color="000000" w:sz="4"/>
                <w:insideH w:val="none"/>
                <w:insideV w:val="none"/>
              </w:tblBorders>
            </w:tblPr>
            <w:tblGrid>
              <w:gridCol w:w="851"/>
              <w:gridCol w:w="8"/>
              <w:gridCol w:w="1694"/>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云计算安全扩展要求</w:t>
                  </w:r>
                  <w:r>
                    <w:rPr>
                      <w:rFonts w:ascii="宋体" w:hAnsi="宋体" w:cs="宋体" w:eastAsia="宋体"/>
                      <w:sz w:val="24"/>
                      <w:color w:val="000000"/>
                    </w:rPr>
                    <w:t>-安全物理环境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7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基础设施位置</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云计算安全扩展要求</w:t>
                  </w:r>
                  <w:r>
                    <w:rPr>
                      <w:rFonts w:ascii="宋体" w:hAnsi="宋体" w:cs="宋体" w:eastAsia="宋体"/>
                      <w:sz w:val="24"/>
                      <w:color w:val="000000"/>
                    </w:rPr>
                    <w:t>-安全通信网络</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7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网络架构</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5</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云计算安全扩展要求</w:t>
                  </w:r>
                  <w:r>
                    <w:rPr>
                      <w:rFonts w:ascii="宋体" w:hAnsi="宋体" w:cs="宋体" w:eastAsia="宋体"/>
                      <w:sz w:val="24"/>
                      <w:color w:val="000000"/>
                    </w:rPr>
                    <w:t>-安全区域边界</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7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访问控制</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入侵防范</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安全审计</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云计算安全扩展要求</w:t>
                  </w:r>
                  <w:r>
                    <w:rPr>
                      <w:rFonts w:ascii="宋体" w:hAnsi="宋体" w:cs="宋体" w:eastAsia="宋体"/>
                      <w:sz w:val="24"/>
                      <w:color w:val="000000"/>
                    </w:rPr>
                    <w:t>-安全计算环境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7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身份鉴别</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访问控制</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入侵防范</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镜像和快照保护</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数据完整性和保密性</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数据备份恢复</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剩余信息保护</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云计算安全扩展要求</w:t>
                  </w:r>
                  <w:r>
                    <w:rPr>
                      <w:rFonts w:ascii="宋体" w:hAnsi="宋体" w:cs="宋体" w:eastAsia="宋体"/>
                      <w:sz w:val="24"/>
                      <w:color w:val="000000"/>
                    </w:rPr>
                    <w:t>-安全计算环境</w:t>
                  </w:r>
                </w:p>
              </w:tc>
            </w:tr>
            <w:tr>
              <w:tc>
                <w:tcPr>
                  <w:tcW w:type="dxa" w:w="8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8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身份鉴别</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r>
              <w:tc>
                <w:tcPr>
                  <w:tcW w:type="dxa" w:w="8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访问控制</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8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入侵防范</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8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镜像和快照保护</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8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数据完整性和保密性</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8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数据备份恢复</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8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剩余信息保护</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云计算安全扩展要求</w:t>
                  </w:r>
                  <w:r>
                    <w:rPr>
                      <w:rFonts w:ascii="宋体" w:hAnsi="宋体" w:cs="宋体" w:eastAsia="宋体"/>
                      <w:sz w:val="24"/>
                      <w:color w:val="000000"/>
                    </w:rPr>
                    <w:t>-安全管理中心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7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集中管控</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云计算安全扩展要求</w:t>
                  </w:r>
                  <w:r>
                    <w:rPr>
                      <w:rFonts w:ascii="宋体" w:hAnsi="宋体" w:cs="宋体" w:eastAsia="宋体"/>
                      <w:sz w:val="24"/>
                      <w:color w:val="000000"/>
                    </w:rPr>
                    <w:t>-安全建设管理</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7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云服务商选择</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5</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供应链管理</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云计算安全扩展要求</w:t>
                  </w:r>
                  <w:r>
                    <w:rPr>
                      <w:rFonts w:ascii="宋体" w:hAnsi="宋体" w:cs="宋体" w:eastAsia="宋体"/>
                      <w:sz w:val="24"/>
                      <w:color w:val="000000"/>
                    </w:rPr>
                    <w:t>-安全运维管理</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测评组件名称</w:t>
                  </w:r>
                </w:p>
              </w:tc>
              <w:tc>
                <w:tcPr>
                  <w:tcW w:type="dxa" w:w="17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三级测评点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云计算环境管理</w:t>
                  </w:r>
                </w:p>
              </w:tc>
              <w:tc>
                <w:tcPr>
                  <w:tcW w:type="dxa" w:w="17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r>
          </w:tbl>
          <w:p>
            <w:pPr>
              <w:pStyle w:val="null3"/>
              <w:ind w:left="1140"/>
            </w:pPr>
            <w:r>
              <w:rPr>
                <w:rFonts w:ascii="宋体" w:hAnsi="宋体" w:cs="宋体" w:eastAsia="宋体"/>
                <w:sz w:val="24"/>
                <w:color w:val="000000"/>
              </w:rPr>
              <w:t>1.6.2.2云计算安全扩展要求三级系统测评内容</w:t>
            </w:r>
          </w:p>
          <w:p>
            <w:pPr>
              <w:pStyle w:val="null3"/>
              <w:ind w:firstLine="420"/>
            </w:pPr>
            <w:r>
              <w:rPr>
                <w:rFonts w:ascii="宋体" w:hAnsi="宋体" w:cs="宋体" w:eastAsia="宋体"/>
                <w:sz w:val="24"/>
                <w:color w:val="000000"/>
              </w:rPr>
              <w:t>（一）安全物理环境</w:t>
            </w:r>
            <w:r>
              <w:rPr>
                <w:rFonts w:ascii="宋体" w:hAnsi="宋体" w:cs="宋体" w:eastAsia="宋体"/>
                <w:sz w:val="24"/>
                <w:color w:val="000000"/>
              </w:rPr>
              <w:t xml:space="preserve">    </w:t>
            </w:r>
          </w:p>
          <w:p>
            <w:pPr>
              <w:pStyle w:val="null3"/>
              <w:ind w:firstLine="420"/>
            </w:pPr>
            <w:r>
              <w:rPr>
                <w:rFonts w:ascii="宋体" w:hAnsi="宋体" w:cs="宋体" w:eastAsia="宋体"/>
                <w:sz w:val="24"/>
                <w:color w:val="000000"/>
              </w:rPr>
              <w:t>安全物理环境测评主要关注基础设施位置</w:t>
            </w:r>
            <w:r>
              <w:rPr>
                <w:rFonts w:ascii="宋体" w:hAnsi="宋体" w:cs="宋体" w:eastAsia="宋体"/>
                <w:sz w:val="24"/>
                <w:color w:val="000000"/>
              </w:rPr>
              <w:t>,具体测评指标描述如下表所示: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11安全物理环境测评指标描述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489"/>
              <w:gridCol w:w="1704"/>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489"/>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704"/>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489"/>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基础设施位置</w:t>
                  </w:r>
                </w:p>
              </w:tc>
              <w:tc>
                <w:tcPr>
                  <w:tcW w:type="dxa" w:w="170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查看云计算基础设施是否处于中国境内。</w:t>
                  </w:r>
                </w:p>
              </w:tc>
            </w:tr>
          </w:tbl>
          <w:p>
            <w:pPr>
              <w:pStyle w:val="null3"/>
              <w:ind w:firstLine="420"/>
            </w:pPr>
            <w:r>
              <w:rPr>
                <w:rFonts w:ascii="宋体" w:hAnsi="宋体" w:cs="宋体" w:eastAsia="宋体"/>
                <w:sz w:val="24"/>
                <w:color w:val="000000"/>
              </w:rPr>
              <w:t>（二）安全通信网络</w:t>
            </w:r>
            <w:r>
              <w:rPr>
                <w:rFonts w:ascii="宋体" w:hAnsi="宋体" w:cs="宋体" w:eastAsia="宋体"/>
                <w:sz w:val="24"/>
                <w:color w:val="000000"/>
              </w:rPr>
              <w:t xml:space="preserve">  </w:t>
            </w:r>
          </w:p>
          <w:p>
            <w:pPr>
              <w:pStyle w:val="null3"/>
              <w:ind w:firstLine="420"/>
            </w:pPr>
            <w:r>
              <w:rPr>
                <w:rFonts w:ascii="宋体" w:hAnsi="宋体" w:cs="宋体" w:eastAsia="宋体"/>
                <w:sz w:val="24"/>
                <w:color w:val="000000"/>
              </w:rPr>
              <w:t>安全通信网络测评主要关注网络架构</w:t>
            </w:r>
            <w:r>
              <w:rPr>
                <w:rFonts w:ascii="宋体" w:hAnsi="宋体" w:cs="宋体" w:eastAsia="宋体"/>
                <w:sz w:val="24"/>
                <w:color w:val="000000"/>
              </w:rPr>
              <w:t>,具体测评指标描述如下表所示: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12安全通信网络测评指标描述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418"/>
              <w:gridCol w:w="1776"/>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41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77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网络架构</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测评分析网络架构与隔离等情况的合理性和有效性，测评拓扑图与实际运行情况的一致性，网络结构是否具备灵活性。</w:t>
                  </w:r>
                </w:p>
              </w:tc>
            </w:tr>
          </w:tbl>
          <w:p>
            <w:pPr>
              <w:pStyle w:val="null3"/>
              <w:ind w:firstLine="420"/>
            </w:pPr>
            <w:r>
              <w:rPr>
                <w:rFonts w:ascii="宋体" w:hAnsi="宋体" w:cs="宋体" w:eastAsia="宋体"/>
                <w:sz w:val="24"/>
                <w:color w:val="000000"/>
              </w:rPr>
              <w:t>（三）安全区域边界</w:t>
            </w:r>
          </w:p>
          <w:p>
            <w:pPr>
              <w:pStyle w:val="null3"/>
              <w:ind w:firstLine="420"/>
            </w:pPr>
            <w:r>
              <w:rPr>
                <w:rFonts w:ascii="宋体" w:hAnsi="宋体" w:cs="宋体" w:eastAsia="宋体"/>
                <w:sz w:val="24"/>
                <w:color w:val="000000"/>
              </w:rPr>
              <w:t>安全区域边界测评主要关注访问控制、入侵防范、安全审计</w:t>
            </w:r>
            <w:r>
              <w:rPr>
                <w:rFonts w:ascii="宋体" w:hAnsi="宋体" w:cs="宋体" w:eastAsia="宋体"/>
                <w:sz w:val="24"/>
                <w:color w:val="000000"/>
              </w:rPr>
              <w:t>,具体测评指标描述如下表所示: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13安全区域边界测评指标描述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418"/>
              <w:gridCol w:w="1776"/>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41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77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访问控制</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测评分析云租户内部网络区域边界相关的网络隔离与访问控制能力。</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入侵防范</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测评分析对外攻击和有害信息发布的检测、告警能力。</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安全审计</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测评分析云租户与云服务商的职责划分，并依此测评审计信息的完整性和可用性。</w:t>
                  </w:r>
                </w:p>
              </w:tc>
            </w:tr>
          </w:tbl>
          <w:p>
            <w:pPr>
              <w:pStyle w:val="null3"/>
              <w:ind w:firstLine="420"/>
            </w:pPr>
            <w:r>
              <w:rPr>
                <w:rFonts w:ascii="宋体" w:hAnsi="宋体" w:cs="宋体" w:eastAsia="宋体"/>
                <w:sz w:val="24"/>
                <w:color w:val="000000"/>
              </w:rPr>
              <w:t>（四）安全计算环境</w:t>
            </w:r>
          </w:p>
          <w:p>
            <w:pPr>
              <w:pStyle w:val="null3"/>
              <w:ind w:firstLine="420"/>
            </w:pPr>
            <w:r>
              <w:rPr>
                <w:rFonts w:ascii="宋体" w:hAnsi="宋体" w:cs="宋体" w:eastAsia="宋体"/>
                <w:sz w:val="24"/>
                <w:color w:val="000000"/>
              </w:rPr>
              <w:t>安全计算环境测评主要关注身份鉴别、访问控制、入侵防范、镜像和快照保护、数据完整性和保密性、数据备份和恢复、剩余信息保护</w:t>
            </w:r>
            <w:r>
              <w:rPr>
                <w:rFonts w:ascii="宋体" w:hAnsi="宋体" w:cs="宋体" w:eastAsia="宋体"/>
                <w:sz w:val="24"/>
                <w:color w:val="000000"/>
              </w:rPr>
              <w:t>,具体测评指标描述如下表所示: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14安全计算环境测评指标描述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418"/>
              <w:gridCol w:w="1776"/>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41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77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身份鉴别</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测评虚拟机、数据系统、网络设备和安全设备的身份鉴别能力。包括口令安全策略、身份鉴别机机制等。</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访问控制</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测评虚拟机、数据库系统、网络设备和安全设备的访问控制设置情况，包括安全策略、控制粒度以及权限设置情况等。</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3</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入侵防范</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测评分析对虚拟机在运行过程中的隔离失效、异常访问的检测、告警能力，对虚拟机的迁移范围进行限制。</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4</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镜像和快照保护</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测评虚拟机镜像和快照完整性、保密性和安全性。</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5</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数据完整性和保密性</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测评虚拟机迁移过程的鉴别信息和用户数据在传输过程中的完整性保护情况。</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6</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数据备份和恢复</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测评云租户重要数据的本地备份、存储位置，应用系统的可移植性等。</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7</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剩余信息保护</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测评虚拟机的存储空间，被释放或再分配给其他用户前得到完全清除。</w:t>
                  </w:r>
                </w:p>
              </w:tc>
            </w:tr>
          </w:tbl>
          <w:p>
            <w:pPr>
              <w:pStyle w:val="null3"/>
              <w:ind w:firstLine="420"/>
            </w:pPr>
            <w:r>
              <w:rPr>
                <w:rFonts w:ascii="宋体" w:hAnsi="宋体" w:cs="宋体" w:eastAsia="宋体"/>
                <w:sz w:val="24"/>
                <w:color w:val="000000"/>
              </w:rPr>
              <w:t>（五）安全管理中心</w:t>
            </w:r>
          </w:p>
          <w:p>
            <w:pPr>
              <w:pStyle w:val="null3"/>
              <w:ind w:firstLine="420"/>
            </w:pPr>
            <w:r>
              <w:rPr>
                <w:rFonts w:ascii="宋体" w:hAnsi="宋体" w:cs="宋体" w:eastAsia="宋体"/>
                <w:sz w:val="24"/>
                <w:color w:val="000000"/>
              </w:rPr>
              <w:t>安全管理中心测评主要关注集中管控</w:t>
            </w:r>
            <w:r>
              <w:rPr>
                <w:rFonts w:ascii="宋体" w:hAnsi="宋体" w:cs="宋体" w:eastAsia="宋体"/>
                <w:sz w:val="24"/>
                <w:color w:val="000000"/>
              </w:rPr>
              <w:t>,具体测评指标描述如下表所示: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15安全管理中心测评指标描述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418"/>
              <w:gridCol w:w="1776"/>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418"/>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776"/>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418"/>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集中管控</w:t>
                  </w:r>
                </w:p>
              </w:tc>
              <w:tc>
                <w:tcPr>
                  <w:tcW w:type="dxa" w:w="1776"/>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测评网络链路、安全设备、网络设备和服务器等设备的运行状况的集中监测、分析、报警等。</w:t>
                  </w:r>
                </w:p>
              </w:tc>
            </w:tr>
          </w:tbl>
          <w:p>
            <w:pPr>
              <w:pStyle w:val="null3"/>
              <w:ind w:firstLine="420"/>
            </w:pPr>
            <w:r>
              <w:rPr>
                <w:rFonts w:ascii="宋体" w:hAnsi="宋体" w:cs="宋体" w:eastAsia="宋体"/>
                <w:sz w:val="24"/>
                <w:color w:val="000000"/>
              </w:rPr>
              <w:t>（六）安全建设管理</w:t>
            </w:r>
          </w:p>
          <w:p>
            <w:pPr>
              <w:pStyle w:val="null3"/>
              <w:ind w:firstLine="420"/>
            </w:pPr>
            <w:r>
              <w:rPr>
                <w:rFonts w:ascii="宋体" w:hAnsi="宋体" w:cs="宋体" w:eastAsia="宋体"/>
                <w:sz w:val="24"/>
                <w:color w:val="000000"/>
              </w:rPr>
              <w:t>安全建设管理测评主要关注云服务商选择、供应链选择</w:t>
            </w:r>
            <w:r>
              <w:rPr>
                <w:rFonts w:ascii="宋体" w:hAnsi="宋体" w:cs="宋体" w:eastAsia="宋体"/>
                <w:sz w:val="24"/>
                <w:color w:val="000000"/>
              </w:rPr>
              <w:t>,具体测评指标描述如下表所示: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16安全建设管理测评指标描述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489"/>
              <w:gridCol w:w="1704"/>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489"/>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704"/>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489"/>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云服务商选择</w:t>
                  </w:r>
                </w:p>
              </w:tc>
              <w:tc>
                <w:tcPr>
                  <w:tcW w:type="dxa" w:w="170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测评是否选择符合有关规定的云服务商。</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2</w:t>
                  </w:r>
                </w:p>
              </w:tc>
              <w:tc>
                <w:tcPr>
                  <w:tcW w:type="dxa" w:w="489"/>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供应链选择</w:t>
                  </w:r>
                </w:p>
              </w:tc>
              <w:tc>
                <w:tcPr>
                  <w:tcW w:type="dxa" w:w="1704"/>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测评供应链安全事件信息、重要变更或威胁信息是否及时传达到云租户。</w:t>
                  </w:r>
                </w:p>
              </w:tc>
            </w:tr>
          </w:tbl>
          <w:p>
            <w:pPr>
              <w:pStyle w:val="null3"/>
              <w:ind w:firstLine="420"/>
            </w:pPr>
            <w:r>
              <w:rPr>
                <w:rFonts w:ascii="宋体" w:hAnsi="宋体" w:cs="宋体" w:eastAsia="宋体"/>
                <w:sz w:val="24"/>
                <w:color w:val="000000"/>
              </w:rPr>
              <w:t>（七）安全运维管理</w:t>
            </w:r>
          </w:p>
          <w:p>
            <w:pPr>
              <w:pStyle w:val="null3"/>
              <w:ind w:firstLine="420"/>
            </w:pPr>
            <w:r>
              <w:rPr>
                <w:rFonts w:ascii="宋体" w:hAnsi="宋体" w:cs="宋体" w:eastAsia="宋体"/>
                <w:sz w:val="24"/>
                <w:color w:val="000000"/>
              </w:rPr>
              <w:t>安全建设运维管理测评主要关注云计算环境管理</w:t>
            </w:r>
            <w:r>
              <w:rPr>
                <w:rFonts w:ascii="宋体" w:hAnsi="宋体" w:cs="宋体" w:eastAsia="宋体"/>
                <w:sz w:val="24"/>
                <w:color w:val="000000"/>
              </w:rPr>
              <w:t>,具体测评指标描述如下表所示:</w:t>
            </w:r>
          </w:p>
          <w:p>
            <w:pPr>
              <w:pStyle w:val="null3"/>
              <w:jc w:val="center"/>
            </w:pPr>
            <w:r>
              <w:rPr>
                <w:rFonts w:ascii="宋体" w:hAnsi="宋体" w:cs="宋体" w:eastAsia="宋体"/>
                <w:sz w:val="24"/>
                <w:color w:val="000000"/>
              </w:rPr>
              <w:t>表</w:t>
            </w:r>
            <w:r>
              <w:rPr>
                <w:rFonts w:ascii="宋体" w:hAnsi="宋体" w:cs="宋体" w:eastAsia="宋体"/>
                <w:sz w:val="24"/>
                <w:color w:val="000000"/>
              </w:rPr>
              <w:t>17安全运维管理测评指标描述</w:t>
            </w:r>
          </w:p>
          <w:tbl>
            <w:tblPr>
              <w:tblInd w:type="dxa" w:w="120"/>
              <w:tblBorders>
                <w:top w:val="none" w:color="000000" w:sz="4"/>
                <w:left w:val="none" w:color="000000" w:sz="4"/>
                <w:bottom w:val="none" w:color="000000" w:sz="4"/>
                <w:right w:val="none" w:color="000000" w:sz="4"/>
                <w:insideH w:val="none"/>
                <w:insideV w:val="none"/>
              </w:tblBorders>
            </w:tblPr>
            <w:tblGrid>
              <w:gridCol w:w="359"/>
              <w:gridCol w:w="527"/>
              <w:gridCol w:w="1667"/>
            </w:tblGrid>
            <w:tr>
              <w:tc>
                <w:tcPr>
                  <w:tcW w:type="dxa" w:w="359"/>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序号</w:t>
                  </w:r>
                </w:p>
              </w:tc>
              <w:tc>
                <w:tcPr>
                  <w:tcW w:type="dxa" w:w="527"/>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安全子类</w:t>
                  </w:r>
                </w:p>
              </w:tc>
              <w:tc>
                <w:tcPr>
                  <w:tcW w:type="dxa" w:w="1667"/>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测评指标描述</w:t>
                  </w:r>
                </w:p>
              </w:tc>
            </w:tr>
            <w:tr>
              <w:tc>
                <w:tcPr>
                  <w:tcW w:type="dxa" w:w="359"/>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1</w:t>
                  </w:r>
                </w:p>
              </w:tc>
              <w:tc>
                <w:tcPr>
                  <w:tcW w:type="dxa" w:w="52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云计算环境管理</w:t>
                  </w:r>
                </w:p>
              </w:tc>
              <w:tc>
                <w:tcPr>
                  <w:tcW w:type="dxa" w:w="166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宋体" w:hAnsi="宋体" w:cs="宋体" w:eastAsia="宋体"/>
                      <w:sz w:val="24"/>
                      <w:color w:val="000000"/>
                    </w:rPr>
                    <w:t>云计算平台的运维地点位于中国境内，境外对境内云计算平台实施运维操作应遵循国家有关规定。</w:t>
                  </w:r>
                </w:p>
              </w:tc>
            </w:tr>
          </w:tbl>
          <w:p>
            <w:pPr>
              <w:pStyle w:val="null3"/>
              <w:spacing w:before="120" w:after="120"/>
            </w:pPr>
            <w:r>
              <w:rPr>
                <w:rFonts w:ascii="宋体" w:hAnsi="宋体" w:cs="宋体" w:eastAsia="宋体"/>
                <w:sz w:val="24"/>
                <w:b/>
                <w:color w:val="000000"/>
              </w:rPr>
              <w:t>1.6.3渗透测试</w:t>
            </w:r>
          </w:p>
          <w:p>
            <w:pPr>
              <w:pStyle w:val="null3"/>
              <w:ind w:firstLine="420"/>
            </w:pPr>
            <w:r>
              <w:rPr>
                <w:rFonts w:ascii="宋体" w:hAnsi="宋体" w:cs="宋体" w:eastAsia="宋体"/>
                <w:sz w:val="24"/>
                <w:color w:val="000000"/>
              </w:rPr>
              <w:t>渗透测试主要依据</w:t>
            </w:r>
            <w:r>
              <w:rPr>
                <w:rFonts w:ascii="宋体" w:hAnsi="宋体" w:cs="宋体" w:eastAsia="宋体"/>
                <w:sz w:val="24"/>
                <w:color w:val="000000"/>
              </w:rPr>
              <w:t>CVE（Common Vulnerabilities &amp; Exposures公共漏洞和暴露）已经发现的安全漏洞，以及隐患漏洞，模拟黑客入侵者的攻击方法对服务器和网络设备进行非破坏性质的攻击性测试。了解当前系统的安全性、了解攻击者可能利用的途径。它能够直观的让管理人员知道当前网络存在的安全弱点以及可能造成的影响，以便采取必要的防范措施。渗透测试不只是要模拟外部黑客的入侵，同时，防止内部人员的有意识（无意识）攻击也是很有必要的。</w:t>
            </w:r>
          </w:p>
          <w:p>
            <w:pPr>
              <w:pStyle w:val="null3"/>
              <w:ind w:firstLine="420"/>
            </w:pPr>
            <w:r>
              <w:rPr>
                <w:rFonts w:ascii="宋体" w:hAnsi="宋体" w:cs="宋体" w:eastAsia="宋体"/>
                <w:sz w:val="24"/>
                <w:color w:val="000000"/>
              </w:rPr>
              <w:t>渗透测试包括但不限于以下测试内容：</w:t>
            </w:r>
          </w:p>
          <w:p>
            <w:pPr>
              <w:pStyle w:val="null3"/>
              <w:ind w:firstLine="420"/>
            </w:pPr>
            <w:r>
              <w:rPr>
                <w:rFonts w:ascii="宋体" w:hAnsi="宋体" w:cs="宋体" w:eastAsia="宋体"/>
                <w:sz w:val="24"/>
                <w:color w:val="000000"/>
              </w:rPr>
              <w:t>（</w:t>
            </w:r>
            <w:r>
              <w:rPr>
                <w:rFonts w:ascii="宋体" w:hAnsi="宋体" w:cs="宋体" w:eastAsia="宋体"/>
                <w:sz w:val="24"/>
                <w:color w:val="000000"/>
              </w:rPr>
              <w:t>1）SQL注入：就是通过把SQL命令插入到Web表单提交或输入域名或页面请求的查询字符串，最终达到欺骗服务器执行恶意的SQL命令。</w:t>
            </w:r>
          </w:p>
          <w:p>
            <w:pPr>
              <w:pStyle w:val="null3"/>
              <w:ind w:firstLine="420"/>
            </w:pPr>
            <w:r>
              <w:rPr>
                <w:rFonts w:ascii="宋体" w:hAnsi="宋体" w:cs="宋体" w:eastAsia="宋体"/>
                <w:sz w:val="24"/>
                <w:color w:val="000000"/>
              </w:rPr>
              <w:t>（</w:t>
            </w:r>
            <w:r>
              <w:rPr>
                <w:rFonts w:ascii="宋体" w:hAnsi="宋体" w:cs="宋体" w:eastAsia="宋体"/>
                <w:sz w:val="24"/>
                <w:color w:val="000000"/>
              </w:rPr>
              <w:t>2）跨站脚本攻击：通过在留言板或者查询页面中插入XSS语句，来欺骗用户进行点击，从而将恶意代码执行到用户端或管理端。</w:t>
            </w:r>
          </w:p>
          <w:p>
            <w:pPr>
              <w:pStyle w:val="null3"/>
              <w:ind w:firstLine="420"/>
            </w:pPr>
            <w:r>
              <w:rPr>
                <w:rFonts w:ascii="宋体" w:hAnsi="宋体" w:cs="宋体" w:eastAsia="宋体"/>
                <w:sz w:val="24"/>
                <w:color w:val="000000"/>
              </w:rPr>
              <w:t>（</w:t>
            </w:r>
            <w:r>
              <w:rPr>
                <w:rFonts w:ascii="宋体" w:hAnsi="宋体" w:cs="宋体" w:eastAsia="宋体"/>
                <w:sz w:val="24"/>
                <w:color w:val="000000"/>
              </w:rPr>
              <w:t>3）任意文件下载、上传、删除：通过控制系统的文件上传、下载、删除功能，来执行上传、下载、删除的功能，如果该功能过滤不严，可导致攻击者可以直接上传恶意文件、下载敏感信息、删除系统页面。</w:t>
            </w:r>
          </w:p>
          <w:p>
            <w:pPr>
              <w:pStyle w:val="null3"/>
              <w:ind w:firstLine="420"/>
            </w:pPr>
            <w:r>
              <w:rPr>
                <w:rFonts w:ascii="宋体" w:hAnsi="宋体" w:cs="宋体" w:eastAsia="宋体"/>
                <w:sz w:val="24"/>
                <w:color w:val="000000"/>
              </w:rPr>
              <w:t>（</w:t>
            </w:r>
            <w:r>
              <w:rPr>
                <w:rFonts w:ascii="宋体" w:hAnsi="宋体" w:cs="宋体" w:eastAsia="宋体"/>
                <w:sz w:val="24"/>
                <w:color w:val="000000"/>
              </w:rPr>
              <w:t>4）文件包含：文件包含漏洞的产生原因是在通过文件的函数引入文件时，由于传入的文件名没有经过合理的校验，从而操作了预想之外的文件，就可能导致意外的文件泄露甚至恶意的代码注入。</w:t>
            </w:r>
          </w:p>
          <w:p>
            <w:pPr>
              <w:pStyle w:val="null3"/>
              <w:ind w:firstLine="420"/>
            </w:pPr>
            <w:r>
              <w:rPr>
                <w:rFonts w:ascii="宋体" w:hAnsi="宋体" w:cs="宋体" w:eastAsia="宋体"/>
                <w:sz w:val="24"/>
                <w:color w:val="000000"/>
              </w:rPr>
              <w:t>（</w:t>
            </w:r>
            <w:r>
              <w:rPr>
                <w:rFonts w:ascii="宋体" w:hAnsi="宋体" w:cs="宋体" w:eastAsia="宋体"/>
                <w:sz w:val="24"/>
                <w:color w:val="000000"/>
              </w:rPr>
              <w:t>5）逻辑错误：是指程序员在编写代码时，代码顺序或编写不规范，导致的各种逻辑错误。</w:t>
            </w:r>
          </w:p>
          <w:p>
            <w:pPr>
              <w:pStyle w:val="null3"/>
              <w:ind w:firstLine="420"/>
            </w:pPr>
            <w:r>
              <w:rPr>
                <w:rFonts w:ascii="宋体" w:hAnsi="宋体" w:cs="宋体" w:eastAsia="宋体"/>
                <w:sz w:val="24"/>
                <w:color w:val="000000"/>
              </w:rPr>
              <w:t>（</w:t>
            </w:r>
            <w:r>
              <w:rPr>
                <w:rFonts w:ascii="宋体" w:hAnsi="宋体" w:cs="宋体" w:eastAsia="宋体"/>
                <w:sz w:val="24"/>
                <w:color w:val="000000"/>
              </w:rPr>
              <w:t>6）命令执行：是指针对采用struts2框架的网站，2010年7月9日至2014年4月23日爆发的struts远程命令执行漏洞进行测试。</w:t>
            </w:r>
          </w:p>
          <w:p>
            <w:pPr>
              <w:pStyle w:val="null3"/>
              <w:ind w:firstLine="420"/>
            </w:pPr>
            <w:r>
              <w:rPr>
                <w:rFonts w:ascii="宋体" w:hAnsi="宋体" w:cs="宋体" w:eastAsia="宋体"/>
                <w:sz w:val="24"/>
                <w:color w:val="000000"/>
              </w:rPr>
              <w:t>（</w:t>
            </w:r>
            <w:r>
              <w:rPr>
                <w:rFonts w:ascii="宋体" w:hAnsi="宋体" w:cs="宋体" w:eastAsia="宋体"/>
                <w:sz w:val="24"/>
                <w:color w:val="000000"/>
              </w:rPr>
              <w:t>7）越权访问：是指越过某个账户本身具有的权限，去访问管理员信息或者其他本权限不能访问的数据或内容。</w:t>
            </w:r>
          </w:p>
          <w:p>
            <w:pPr>
              <w:pStyle w:val="null3"/>
              <w:ind w:firstLine="420"/>
            </w:pPr>
            <w:r>
              <w:rPr>
                <w:rFonts w:ascii="宋体" w:hAnsi="宋体" w:cs="宋体" w:eastAsia="宋体"/>
                <w:sz w:val="24"/>
                <w:color w:val="000000"/>
              </w:rPr>
              <w:t>（</w:t>
            </w:r>
            <w:r>
              <w:rPr>
                <w:rFonts w:ascii="宋体" w:hAnsi="宋体" w:cs="宋体" w:eastAsia="宋体"/>
                <w:sz w:val="24"/>
                <w:color w:val="000000"/>
              </w:rPr>
              <w:t>8）敏感信息泄露：是指通过漏洞或者其他逻辑错误，获取系统的数据库信息、人员、金额、地址、账户密码等信息。</w:t>
            </w:r>
          </w:p>
          <w:p>
            <w:pPr>
              <w:pStyle w:val="null3"/>
              <w:ind w:firstLine="420"/>
            </w:pPr>
            <w:r>
              <w:rPr>
                <w:rFonts w:ascii="宋体" w:hAnsi="宋体" w:cs="宋体" w:eastAsia="宋体"/>
                <w:sz w:val="24"/>
                <w:color w:val="000000"/>
              </w:rPr>
              <w:t>1.6.4漏洞扫描</w:t>
            </w:r>
          </w:p>
          <w:p>
            <w:pPr>
              <w:pStyle w:val="null3"/>
              <w:ind w:firstLine="420"/>
            </w:pPr>
            <w:r>
              <w:rPr>
                <w:rFonts w:ascii="宋体" w:hAnsi="宋体" w:cs="宋体" w:eastAsia="宋体"/>
                <w:sz w:val="24"/>
                <w:color w:val="000000"/>
              </w:rPr>
              <w:t>利用漏洞扫描测试工具，我们不仅可以直接获取到目标系统本身存在的系统、应用等方面的漏洞，同时，也可以通过在不同区域接入测试工具所得到的测试结果，判定不同区域间的访问控制情况。利用工具测试，结合其他核查手段，可以为测试结果的客观和准确提供保证。针对漏洞扫描发现的系统漏洞，需被测评单位及时修复，避免系统漏洞被非授权人员利用，对信息系统安全性产生影响。</w:t>
            </w:r>
          </w:p>
          <w:p>
            <w:pPr>
              <w:pStyle w:val="null3"/>
              <w:spacing w:before="120" w:after="120"/>
              <w:ind w:left="570"/>
            </w:pPr>
            <w:r>
              <w:rPr>
                <w:rFonts w:ascii="宋体" w:hAnsi="宋体" w:cs="宋体" w:eastAsia="宋体"/>
                <w:sz w:val="24"/>
                <w:b/>
                <w:color w:val="000000"/>
              </w:rPr>
              <w:t>1.7等级保护测评安全性评估要求</w:t>
            </w:r>
          </w:p>
          <w:p>
            <w:pPr>
              <w:pStyle w:val="null3"/>
              <w:spacing w:before="120" w:after="120"/>
            </w:pPr>
            <w:r>
              <w:rPr>
                <w:rFonts w:ascii="宋体" w:hAnsi="宋体" w:cs="宋体" w:eastAsia="宋体"/>
                <w:sz w:val="24"/>
                <w:b/>
                <w:color w:val="000000"/>
              </w:rPr>
              <w:t>1.7.1处理机制要求</w:t>
            </w:r>
          </w:p>
          <w:p>
            <w:pPr>
              <w:pStyle w:val="null3"/>
              <w:spacing w:before="120" w:after="120"/>
            </w:pPr>
            <w:r>
              <w:rPr>
                <w:rFonts w:ascii="宋体" w:hAnsi="宋体" w:cs="宋体" w:eastAsia="宋体"/>
                <w:sz w:val="24"/>
                <w:b/>
                <w:color w:val="000000"/>
              </w:rPr>
              <w:t>1.7.1.1等级保护测评服务处理机制要求</w:t>
            </w:r>
          </w:p>
          <w:p>
            <w:pPr>
              <w:pStyle w:val="null3"/>
              <w:ind w:firstLine="420"/>
            </w:pPr>
            <w:r>
              <w:rPr>
                <w:rFonts w:ascii="宋体" w:hAnsi="宋体" w:cs="宋体" w:eastAsia="宋体"/>
                <w:sz w:val="24"/>
                <w:color w:val="000000"/>
              </w:rPr>
              <w:t>应按照国家相关要求，从</w:t>
            </w:r>
            <w:r>
              <w:rPr>
                <w:rFonts w:ascii="宋体" w:hAnsi="宋体" w:cs="宋体" w:eastAsia="宋体"/>
                <w:sz w:val="24"/>
                <w:color w:val="000000"/>
              </w:rPr>
              <w:t>“定级-备案-等级测评-安全建设整改-配合监督检查”5个环节配合采购单位做好等级保护工作。其中针对等级测评工作过程，依据《信息安全技术网络安全等级保护基本要求》（GB/T22239-2019）、《信息安全技术网络安全等级保护测评要求》（GB/T28448-2019）和《信息安全技术网络安全等级保护测评过程指南》（GB/T28449-2018）等国家关于信息系统安全等级保护的相关标准和规范要求，要求参选人严格按照下列流程开展工作：</w:t>
            </w:r>
          </w:p>
          <w:p>
            <w:pPr>
              <w:pStyle w:val="null3"/>
              <w:ind w:firstLine="420"/>
            </w:pPr>
            <w:r>
              <w:rPr>
                <w:rFonts w:ascii="宋体" w:hAnsi="宋体" w:cs="宋体" w:eastAsia="宋体"/>
                <w:sz w:val="24"/>
                <w:color w:val="000000"/>
              </w:rPr>
              <w:t>测评准备阶段：是开展等级测评工作的前提和基础，是整个等级测评过程有效性的保证。测评准备工作是否充分直接关系到后续工作能否顺利开展。本活动的主要任务是掌握被测系统的详细情况，准备测试工具，为编制测评方案做好准备。</w:t>
            </w:r>
          </w:p>
          <w:p>
            <w:pPr>
              <w:pStyle w:val="null3"/>
              <w:ind w:firstLine="420"/>
            </w:pPr>
            <w:r>
              <w:rPr>
                <w:rFonts w:ascii="宋体" w:hAnsi="宋体" w:cs="宋体" w:eastAsia="宋体"/>
                <w:sz w:val="24"/>
                <w:color w:val="000000"/>
              </w:rPr>
              <w:t>方案编制阶段：是开展等级测评工作的关键活动，为现场测评提供最基本的文档和指导方案。本活动的主要任务是确定与被测信息系统相适应的测评对象、测评指标及测评内容等，并根据需要重用或开发测评指导书，形成测评方案。</w:t>
            </w:r>
          </w:p>
          <w:p>
            <w:pPr>
              <w:pStyle w:val="null3"/>
              <w:ind w:firstLine="420"/>
            </w:pPr>
            <w:r>
              <w:rPr>
                <w:rFonts w:ascii="宋体" w:hAnsi="宋体" w:cs="宋体" w:eastAsia="宋体"/>
                <w:sz w:val="24"/>
                <w:color w:val="000000"/>
              </w:rPr>
              <w:t>现场测评阶段：是开展等级测评工作的核心活动。本活动的主要任务是按照测评方案的总体要求，严格按照测评指导书执行，分步实施所有测评项目，以了解系统的真实保护情况，获取足够证据，发现系统存在的安全问题。</w:t>
            </w:r>
          </w:p>
          <w:p>
            <w:pPr>
              <w:pStyle w:val="null3"/>
              <w:ind w:firstLine="420"/>
            </w:pPr>
            <w:r>
              <w:rPr>
                <w:rFonts w:ascii="宋体" w:hAnsi="宋体" w:cs="宋体" w:eastAsia="宋体"/>
                <w:sz w:val="24"/>
                <w:color w:val="000000"/>
              </w:rPr>
              <w:t>分析与报告编制阶段：是给出等级测评工作结果的活动，是总结被测系统整体安全保护能力的综合评价活动。本活动的主要任务是根据现场测评结果和《信息安全技术网络安全等级保护实施指南》的有关要求，通过单项测评结果判定、单元测评结果判定、整体测评和风险分析等方法，找出整个系统的安全保护现状与相应等级的保护要求之间的差距，并分析这些差距导致被测系统面临的风险，从而给出等级测评结论，形成《</w:t>
            </w:r>
            <w:r>
              <w:rPr>
                <w:rFonts w:ascii="宋体" w:hAnsi="宋体" w:cs="宋体" w:eastAsia="宋体"/>
                <w:sz w:val="24"/>
                <w:color w:val="000000"/>
              </w:rPr>
              <w:t>XXX系统网络安全等级保护测评报告》文本。</w:t>
            </w:r>
          </w:p>
          <w:p>
            <w:pPr>
              <w:pStyle w:val="null3"/>
              <w:ind w:firstLine="420"/>
            </w:pPr>
            <w:r>
              <w:rPr>
                <w:rFonts w:ascii="宋体" w:hAnsi="宋体" w:cs="宋体" w:eastAsia="宋体"/>
                <w:sz w:val="24"/>
                <w:color w:val="000000"/>
              </w:rPr>
              <w:t>建设整改咨询阶段：建设整改咨询工作以等级测评发现的安全问题为工作重点，以及测评报告中安全建设整改建议；将信息系统的安全建设整改需求落实到可操作的安全技术和管理上，提出能够实现的技术参数或制度及其具体规范。并依据测评报告中安全建设整改建议开展建设整改工作时，服务商将提供建设整改过程中的与建设整改相关的咨询服务。</w:t>
            </w:r>
          </w:p>
          <w:p>
            <w:pPr>
              <w:pStyle w:val="null3"/>
              <w:spacing w:before="120" w:after="120"/>
            </w:pPr>
            <w:r>
              <w:rPr>
                <w:rFonts w:ascii="宋体" w:hAnsi="宋体" w:cs="宋体" w:eastAsia="宋体"/>
                <w:sz w:val="24"/>
                <w:b/>
                <w:color w:val="000000"/>
              </w:rPr>
              <w:t>1.7.2人员配置要求</w:t>
            </w:r>
          </w:p>
          <w:p>
            <w:pPr>
              <w:pStyle w:val="null3"/>
              <w:jc w:val="both"/>
            </w:pPr>
            <w:r>
              <w:rPr>
                <w:rFonts w:ascii="宋体" w:hAnsi="宋体" w:cs="宋体" w:eastAsia="宋体"/>
                <w:sz w:val="24"/>
                <w:color w:val="000000"/>
              </w:rPr>
              <w:t>为保证本项目测评工作质量及进度要求，项目组要求至少配备</w:t>
            </w:r>
            <w:r>
              <w:rPr>
                <w:rFonts w:ascii="宋体" w:hAnsi="宋体" w:cs="宋体" w:eastAsia="宋体"/>
                <w:sz w:val="24"/>
                <w:color w:val="000000"/>
              </w:rPr>
              <w:t>7</w:t>
            </w:r>
            <w:r>
              <w:rPr>
                <w:rFonts w:ascii="宋体" w:hAnsi="宋体" w:cs="宋体" w:eastAsia="宋体"/>
                <w:sz w:val="24"/>
                <w:color w:val="000000"/>
              </w:rPr>
              <w:t>名人员。项目组内须明确项目经理、质量监督、测评实施、渗透实施等角色分工，组内成员高级测评师不少于</w:t>
            </w:r>
            <w:r>
              <w:rPr>
                <w:rFonts w:ascii="宋体" w:hAnsi="宋体" w:cs="宋体" w:eastAsia="宋体"/>
                <w:sz w:val="24"/>
                <w:color w:val="000000"/>
              </w:rPr>
              <w:t>1人</w:t>
            </w:r>
            <w:r>
              <w:rPr>
                <w:rFonts w:ascii="宋体" w:hAnsi="宋体" w:cs="宋体" w:eastAsia="宋体"/>
                <w:sz w:val="24"/>
                <w:color w:val="000000"/>
              </w:rPr>
              <w:t>，中级测评师不少于</w:t>
            </w:r>
            <w:r>
              <w:rPr>
                <w:rFonts w:ascii="宋体" w:hAnsi="宋体" w:cs="宋体" w:eastAsia="宋体"/>
                <w:sz w:val="24"/>
                <w:color w:val="000000"/>
              </w:rPr>
              <w:t>2人，初级测评师不少于</w:t>
            </w:r>
            <w:r>
              <w:rPr>
                <w:rFonts w:ascii="宋体" w:hAnsi="宋体" w:cs="宋体" w:eastAsia="宋体"/>
                <w:sz w:val="24"/>
                <w:color w:val="000000"/>
              </w:rPr>
              <w:t>2</w:t>
            </w:r>
            <w:r>
              <w:rPr>
                <w:rFonts w:ascii="宋体" w:hAnsi="宋体" w:cs="宋体" w:eastAsia="宋体"/>
                <w:sz w:val="24"/>
                <w:color w:val="000000"/>
              </w:rPr>
              <w:t>人，渗透测试人员不少于</w:t>
            </w:r>
            <w:r>
              <w:rPr>
                <w:rFonts w:ascii="宋体" w:hAnsi="宋体" w:cs="宋体" w:eastAsia="宋体"/>
                <w:sz w:val="24"/>
                <w:color w:val="000000"/>
              </w:rPr>
              <w:t>2</w:t>
            </w:r>
            <w:r>
              <w:rPr>
                <w:rFonts w:ascii="宋体" w:hAnsi="宋体" w:cs="宋体" w:eastAsia="宋体"/>
                <w:sz w:val="24"/>
                <w:color w:val="000000"/>
              </w:rPr>
              <w:t>人</w:t>
            </w:r>
            <w:r>
              <w:rPr>
                <w:rFonts w:ascii="宋体" w:hAnsi="宋体" w:cs="宋体" w:eastAsia="宋体"/>
                <w:sz w:val="24"/>
                <w:color w:val="000000"/>
              </w:rPr>
              <w:t>。</w:t>
            </w:r>
          </w:p>
          <w:p>
            <w:pPr>
              <w:pStyle w:val="null3"/>
              <w:jc w:val="center"/>
            </w:pP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二</w:t>
            </w: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硬件部分</w:t>
            </w:r>
          </w:p>
          <w:p>
            <w:pPr>
              <w:pStyle w:val="null3"/>
              <w:jc w:val="both"/>
            </w:pPr>
            <w:r>
              <w:rPr>
                <w:rFonts w:ascii="宋体" w:hAnsi="宋体" w:cs="宋体" w:eastAsia="宋体"/>
                <w:sz w:val="24"/>
                <w:b/>
                <w:color w:val="000000"/>
              </w:rPr>
              <w:t>一、招标要求</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测评系统：陕西省公安机关执法办案综合管理平台部署环境</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三秦警务云</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信创域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云平台</w:t>
            </w:r>
            <w:r>
              <w:rPr>
                <w:rFonts w:ascii="arial, helvetica, sans-serif" w:hAnsi="arial, helvetica, sans-serif" w:cs="arial, helvetica, sans-serif" w:eastAsia="arial, helvetica, sans-serif"/>
                <w:sz w:val="24"/>
                <w:color w:val="000000"/>
              </w:rPr>
              <w:t xml:space="preserve">)  </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人员要求：本项目高级测评师不得少于</w:t>
            </w: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人，中级测评师不得少于</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人，初级测评师不得少于</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人。</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项目成果：</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XXXXX</w:t>
            </w:r>
            <w:r>
              <w:rPr>
                <w:rFonts w:ascii="宋体" w:hAnsi="宋体" w:cs="宋体" w:eastAsia="宋体"/>
                <w:sz w:val="24"/>
                <w:color w:val="000000"/>
              </w:rPr>
              <w:t>等级保护测评项目系统测评方案》</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XXXXX</w:t>
            </w:r>
            <w:r>
              <w:rPr>
                <w:rFonts w:ascii="宋体" w:hAnsi="宋体" w:cs="宋体" w:eastAsia="宋体"/>
                <w:sz w:val="24"/>
                <w:color w:val="000000"/>
              </w:rPr>
              <w:t>等级保护测评项目系统等级保护整改建议书》</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XXXXX</w:t>
            </w:r>
            <w:r>
              <w:rPr>
                <w:rFonts w:ascii="宋体" w:hAnsi="宋体" w:cs="宋体" w:eastAsia="宋体"/>
                <w:sz w:val="24"/>
                <w:color w:val="000000"/>
              </w:rPr>
              <w:t>等级保护测评项目系统等级保护测评报告》</w:t>
            </w:r>
          </w:p>
          <w:p>
            <w:pPr>
              <w:pStyle w:val="null3"/>
              <w:jc w:val="both"/>
            </w:pPr>
            <w:r>
              <w:rPr>
                <w:rFonts w:ascii="宋体" w:hAnsi="宋体" w:cs="宋体" w:eastAsia="宋体"/>
                <w:sz w:val="24"/>
                <w:b/>
                <w:color w:val="000000"/>
              </w:rPr>
              <w:t>二、技术要求</w:t>
            </w:r>
          </w:p>
          <w:p>
            <w:pPr>
              <w:pStyle w:val="null3"/>
              <w:jc w:val="both"/>
            </w:pPr>
            <w:r>
              <w:rPr>
                <w:rFonts w:ascii="arial, helvetica, sans-serif" w:hAnsi="arial, helvetica, sans-serif" w:cs="arial, helvetica, sans-serif" w:eastAsia="arial, helvetica, sans-serif"/>
                <w:sz w:val="24"/>
                <w:b/>
                <w:color w:val="000000"/>
              </w:rPr>
              <w:t>1.</w:t>
            </w:r>
            <w:r>
              <w:rPr>
                <w:rFonts w:ascii="宋体" w:hAnsi="宋体" w:cs="宋体" w:eastAsia="宋体"/>
                <w:sz w:val="24"/>
                <w:b/>
                <w:color w:val="000000"/>
              </w:rPr>
              <w:t>项目概况：</w:t>
            </w:r>
          </w:p>
          <w:p>
            <w:pPr>
              <w:pStyle w:val="null3"/>
              <w:jc w:val="both"/>
            </w:pPr>
            <w:r>
              <w:rPr>
                <w:rFonts w:ascii="宋体" w:hAnsi="宋体" w:cs="宋体" w:eastAsia="宋体"/>
                <w:sz w:val="24"/>
                <w:color w:val="000000"/>
              </w:rPr>
              <w:t>为保障陕西省公安机关执法办案综合管理平台部署环境</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三秦警务云</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信创域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云平台</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的重要网络安全运行，落实《中华人民共和国网络安全法》《信息安全等级保护管理办法》等国家法律法规要求，结合我单位的实际情况，现对</w:t>
            </w: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个信息系统开展等级保护测评服务工作。</w:t>
            </w:r>
          </w:p>
          <w:p>
            <w:pPr>
              <w:pStyle w:val="null3"/>
              <w:jc w:val="both"/>
            </w:pPr>
            <w:r>
              <w:rPr>
                <w:rFonts w:ascii="arial, helvetica, sans-serif" w:hAnsi="arial, helvetica, sans-serif" w:cs="arial, helvetica, sans-serif" w:eastAsia="arial, helvetica, sans-serif"/>
                <w:sz w:val="24"/>
                <w:b/>
                <w:color w:val="000000"/>
              </w:rPr>
              <w:t>2.</w:t>
            </w:r>
            <w:r>
              <w:rPr>
                <w:rFonts w:ascii="宋体" w:hAnsi="宋体" w:cs="宋体" w:eastAsia="宋体"/>
                <w:sz w:val="24"/>
                <w:b/>
                <w:color w:val="000000"/>
              </w:rPr>
              <w:t>服务总体要求：</w:t>
            </w:r>
          </w:p>
          <w:p>
            <w:pPr>
              <w:pStyle w:val="null3"/>
              <w:jc w:val="both"/>
            </w:pPr>
            <w:r>
              <w:rPr>
                <w:rFonts w:ascii="宋体" w:hAnsi="宋体" w:cs="宋体" w:eastAsia="宋体"/>
                <w:sz w:val="24"/>
                <w:color w:val="000000"/>
              </w:rPr>
              <w:t>测评服务要求：依据《基本要求》（</w:t>
            </w:r>
            <w:r>
              <w:rPr>
                <w:rFonts w:ascii="arial, helvetica, sans-serif" w:hAnsi="arial, helvetica, sans-serif" w:cs="arial, helvetica, sans-serif" w:eastAsia="arial, helvetica, sans-serif"/>
                <w:sz w:val="24"/>
                <w:color w:val="000000"/>
              </w:rPr>
              <w:t>GB/T 22239-2019</w:t>
            </w:r>
            <w:r>
              <w:rPr>
                <w:rFonts w:ascii="宋体" w:hAnsi="宋体" w:cs="宋体" w:eastAsia="宋体"/>
                <w:sz w:val="24"/>
                <w:color w:val="000000"/>
              </w:rPr>
              <w:t>）、测评要求》（</w:t>
            </w:r>
            <w:r>
              <w:rPr>
                <w:rFonts w:ascii="arial, helvetica, sans-serif" w:hAnsi="arial, helvetica, sans-serif" w:cs="arial, helvetica, sans-serif" w:eastAsia="arial, helvetica, sans-serif"/>
                <w:sz w:val="24"/>
                <w:color w:val="000000"/>
              </w:rPr>
              <w:t>GB/T 28448-2019</w:t>
            </w:r>
            <w:r>
              <w:rPr>
                <w:rFonts w:ascii="宋体" w:hAnsi="宋体" w:cs="宋体" w:eastAsia="宋体"/>
                <w:sz w:val="24"/>
                <w:color w:val="000000"/>
              </w:rPr>
              <w:t>）和《测评过程指南》（</w:t>
            </w:r>
            <w:r>
              <w:rPr>
                <w:rFonts w:ascii="arial, helvetica, sans-serif" w:hAnsi="arial, helvetica, sans-serif" w:cs="arial, helvetica, sans-serif" w:eastAsia="arial, helvetica, sans-serif"/>
                <w:sz w:val="24"/>
                <w:color w:val="000000"/>
              </w:rPr>
              <w:t>GB/T 28449-2018</w:t>
            </w:r>
            <w:r>
              <w:rPr>
                <w:rFonts w:ascii="宋体" w:hAnsi="宋体" w:cs="宋体" w:eastAsia="宋体"/>
                <w:sz w:val="24"/>
                <w:color w:val="000000"/>
              </w:rPr>
              <w:t>）等国家关于网络安全等级保护</w:t>
            </w:r>
            <w:r>
              <w:rPr>
                <w:rFonts w:ascii="arial, helvetica, sans-serif" w:hAnsi="arial, helvetica, sans-serif" w:cs="arial, helvetica, sans-serif" w:eastAsia="arial, helvetica, sans-serif"/>
                <w:sz w:val="24"/>
                <w:color w:val="000000"/>
              </w:rPr>
              <w:t>2.0</w:t>
            </w:r>
            <w:r>
              <w:rPr>
                <w:rFonts w:ascii="宋体" w:hAnsi="宋体" w:cs="宋体" w:eastAsia="宋体"/>
                <w:sz w:val="24"/>
                <w:color w:val="000000"/>
              </w:rPr>
              <w:t>的相关标准和规范要求，为陕西省公安机关执法办案综合管理平台部署环境</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三秦警务云</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信创域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云平台</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提供相应级别信息系统等级保护测评实施工作，包括安全物理环境、安全通信网络、安全区域边界、安全计算环境、安全管理中心测评，以及安全管理制度、安全管理机构、安全管理人员、安全建设管理、安全运维管理测评。</w:t>
            </w:r>
          </w:p>
          <w:p>
            <w:pPr>
              <w:pStyle w:val="null3"/>
              <w:jc w:val="both"/>
            </w:pPr>
            <w:r>
              <w:rPr>
                <w:rFonts w:ascii="宋体" w:hAnsi="宋体" w:cs="宋体" w:eastAsia="宋体"/>
                <w:sz w:val="24"/>
                <w:color w:val="000000"/>
              </w:rPr>
              <w:t>渗透测试服务要求：服务商的渗透测试工程师要模拟恶意黑客的攻击方法，来对我单位计算机网络的安全性进行检测评估。对系统和网络进行非破坏性质的攻击性测试，尝试侵入系统，获取系统控制权并将入侵的过程和细节产生报告，由此证实系统所存在的安全威胁和风险，及时提示开发人员修复安全漏洞，提醒安全管理员完善安全策略，提升系统安全防护能力，为保证本次项目渗透的质量，参与本项目的项目经理需要参与过测评机构能力验证（应用安全渗透测试），且结果为满意。</w:t>
            </w:r>
          </w:p>
          <w:p>
            <w:pPr>
              <w:pStyle w:val="null3"/>
              <w:jc w:val="both"/>
            </w:pPr>
            <w:r>
              <w:rPr>
                <w:rFonts w:ascii="宋体" w:hAnsi="宋体" w:cs="宋体" w:eastAsia="宋体"/>
                <w:sz w:val="24"/>
                <w:color w:val="000000"/>
              </w:rPr>
              <w:t>安全需求分析及设计服务要求：为保障陕西省公安机关执法办案综合管理平台重要信息系统的安全防护能力，服务商需对其信息系统提供安全需求分析，并且能对陕西省公安机关执法办案综合管理平台部署环境</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三秦警务云</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信创域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云平台</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的信息系统做安全方案设计，提出有针对性的安全规划方案。</w:t>
            </w:r>
          </w:p>
          <w:p>
            <w:pPr>
              <w:pStyle w:val="null3"/>
              <w:jc w:val="both"/>
            </w:pPr>
            <w:r>
              <w:rPr>
                <w:rFonts w:ascii="宋体" w:hAnsi="宋体" w:cs="宋体" w:eastAsia="宋体"/>
                <w:sz w:val="24"/>
                <w:color w:val="000000"/>
              </w:rPr>
              <w:t>应急响应及应急处理要求：服务商在测评项目结束后，要提供至少一年的信息安全应急处理保障。一旦被测系统出现紧急重大安全事件，收到陕西省公安厅的服务请求，测评单位工程师在</w:t>
            </w:r>
            <w:r>
              <w:rPr>
                <w:rFonts w:ascii="arial, helvetica, sans-serif" w:hAnsi="arial, helvetica, sans-serif" w:cs="arial, helvetica, sans-serif" w:eastAsia="arial, helvetica, sans-serif"/>
                <w:sz w:val="24"/>
                <w:color w:val="000000"/>
              </w:rPr>
              <w:t xml:space="preserve">3 </w:t>
            </w:r>
            <w:r>
              <w:rPr>
                <w:rFonts w:ascii="宋体" w:hAnsi="宋体" w:cs="宋体" w:eastAsia="宋体"/>
                <w:sz w:val="24"/>
                <w:color w:val="000000"/>
              </w:rPr>
              <w:t>小时内到达用户现场，提供服务。</w:t>
            </w:r>
          </w:p>
          <w:p>
            <w:pPr>
              <w:pStyle w:val="null3"/>
              <w:jc w:val="both"/>
            </w:pPr>
            <w:r>
              <w:rPr>
                <w:rFonts w:ascii="宋体" w:hAnsi="宋体" w:cs="宋体" w:eastAsia="宋体"/>
                <w:sz w:val="24"/>
                <w:color w:val="000000"/>
              </w:rPr>
              <w:t>安全咨询服务：服务商在测评项目结束后，要提供至少一年的安全咨询服务，包括但不限于安全技术咨询、安全整改建设咨询、管理制度及国家法规等，服务商需提供咨询建议和方案建议。</w:t>
            </w:r>
          </w:p>
          <w:p>
            <w:pPr>
              <w:pStyle w:val="null3"/>
              <w:jc w:val="both"/>
            </w:pPr>
            <w:r>
              <w:rPr>
                <w:rFonts w:ascii="宋体" w:hAnsi="宋体" w:cs="宋体" w:eastAsia="宋体"/>
                <w:sz w:val="24"/>
                <w:color w:val="000000"/>
              </w:rPr>
              <w:t>安全培训服务：服务商需提供网络安全培训服务</w:t>
            </w:r>
            <w:r>
              <w:rPr>
                <w:rFonts w:ascii="arial, helvetica, sans-serif" w:hAnsi="arial, helvetica, sans-serif" w:cs="arial, helvetica, sans-serif" w:eastAsia="arial, helvetica, sans-serif"/>
                <w:sz w:val="24"/>
                <w:color w:val="000000"/>
              </w:rPr>
              <w:t xml:space="preserve">2 </w:t>
            </w:r>
            <w:r>
              <w:rPr>
                <w:rFonts w:ascii="宋体" w:hAnsi="宋体" w:cs="宋体" w:eastAsia="宋体"/>
                <w:sz w:val="24"/>
                <w:color w:val="000000"/>
              </w:rPr>
              <w:t>次，培训内容包括网络安全意识、网络安全技术、网络安全政策法规等。</w:t>
            </w:r>
          </w:p>
          <w:p>
            <w:pPr>
              <w:pStyle w:val="null3"/>
              <w:jc w:val="both"/>
            </w:pPr>
            <w:r>
              <w:rPr>
                <w:rFonts w:ascii="宋体" w:hAnsi="宋体" w:cs="宋体" w:eastAsia="宋体"/>
                <w:sz w:val="24"/>
                <w:color w:val="000000"/>
              </w:rPr>
              <w:t>重保服务：根据陕西省公安厅的实际需要，在重大节日活动、重要会议召开前等关键时间点提供专业漏洞扫描服务不少于</w:t>
            </w:r>
            <w:r>
              <w:rPr>
                <w:rFonts w:ascii="arial, helvetica, sans-serif" w:hAnsi="arial, helvetica, sans-serif" w:cs="arial, helvetica, sans-serif" w:eastAsia="arial, helvetica, sans-serif"/>
                <w:sz w:val="24"/>
                <w:color w:val="000000"/>
              </w:rPr>
              <w:t xml:space="preserve">6 </w:t>
            </w:r>
            <w:r>
              <w:rPr>
                <w:rFonts w:ascii="宋体" w:hAnsi="宋体" w:cs="宋体" w:eastAsia="宋体"/>
                <w:sz w:val="24"/>
                <w:color w:val="000000"/>
              </w:rPr>
              <w:t>次。</w:t>
            </w:r>
          </w:p>
          <w:p>
            <w:pPr>
              <w:pStyle w:val="null3"/>
              <w:jc w:val="both"/>
            </w:pPr>
            <w:r>
              <w:rPr>
                <w:rFonts w:ascii="宋体" w:hAnsi="宋体" w:cs="宋体" w:eastAsia="宋体"/>
                <w:sz w:val="24"/>
                <w:color w:val="000000"/>
              </w:rPr>
              <w:t>服务商须服从陕西省公安厅的统一协调，且必须在项目实施期间由服务商派驻有丰富实施经验的信息安全等级保护测评中级及以上测评师为项目实施团队主要负责人和核心成员，全程参与项目实施。</w:t>
            </w:r>
          </w:p>
          <w:p>
            <w:pPr>
              <w:pStyle w:val="null3"/>
              <w:jc w:val="both"/>
            </w:pPr>
            <w:r>
              <w:rPr>
                <w:rFonts w:ascii="宋体" w:hAnsi="宋体" w:cs="宋体" w:eastAsia="宋体"/>
                <w:sz w:val="24"/>
                <w:color w:val="000000"/>
              </w:rPr>
              <w:t>服务商须提供完善的测评实施方案和计划、测评方案，经我单位审核通过后实施，并完成我单位对安全管理制度的补充完善和整理工作，配合对我单位信息系统进行整改测评服务。</w:t>
            </w:r>
          </w:p>
          <w:p>
            <w:pPr>
              <w:pStyle w:val="null3"/>
              <w:jc w:val="both"/>
            </w:pPr>
            <w:r>
              <w:rPr>
                <w:rFonts w:ascii="宋体" w:hAnsi="宋体" w:cs="宋体" w:eastAsia="宋体"/>
                <w:sz w:val="24"/>
                <w:color w:val="000000"/>
              </w:rPr>
              <w:t>服务商须与我单位签订项目合同、保密协议和现场评测授权书、风险预判告知书，核实驻场测评师资质与投标时对本项目配备的测评师是否一致。确因工作调配需更换测评师，需提前</w:t>
            </w:r>
            <w:r>
              <w:rPr>
                <w:rFonts w:ascii="arial, helvetica, sans-serif" w:hAnsi="arial, helvetica, sans-serif" w:cs="arial, helvetica, sans-serif" w:eastAsia="arial, helvetica, sans-serif"/>
                <w:sz w:val="24"/>
                <w:color w:val="000000"/>
              </w:rPr>
              <w:t xml:space="preserve">10 </w:t>
            </w:r>
            <w:r>
              <w:rPr>
                <w:rFonts w:ascii="宋体" w:hAnsi="宋体" w:cs="宋体" w:eastAsia="宋体"/>
                <w:sz w:val="24"/>
                <w:color w:val="000000"/>
              </w:rPr>
              <w:t>个工作日向我信息部门负责人员书面报备，并提供更换测评师资质证明。</w:t>
            </w:r>
          </w:p>
          <w:p>
            <w:pPr>
              <w:pStyle w:val="null3"/>
              <w:jc w:val="both"/>
            </w:pPr>
            <w:r>
              <w:rPr>
                <w:rFonts w:ascii="宋体" w:hAnsi="宋体" w:cs="宋体" w:eastAsia="宋体"/>
                <w:sz w:val="24"/>
                <w:color w:val="000000"/>
              </w:rPr>
              <w:t>测评结束后，服务方需免费提供整改咨询服务和免费质保服务，并提供为期一年的售后服务，就本项目成果中的具体内容提供解释，提供信息系统等级保护相关工作的技术支持和咨询服务，以帮助陕西省公安厅提高安全防护能力。</w:t>
            </w:r>
          </w:p>
          <w:p>
            <w:pPr>
              <w:pStyle w:val="null3"/>
              <w:jc w:val="both"/>
            </w:pPr>
            <w:r>
              <w:rPr>
                <w:rFonts w:ascii="宋体" w:hAnsi="宋体" w:cs="宋体" w:eastAsia="宋体"/>
                <w:sz w:val="24"/>
                <w:color w:val="000000"/>
              </w:rPr>
              <w:t>网络与信息安全信息通报服务要求：服务商需要在测评结束后，提供至少的一年网络信息安全通报服务，要与我单位建立完善的通报和沟通机制，及时按照国家标准提供对应服务。</w:t>
            </w:r>
          </w:p>
          <w:p>
            <w:pPr>
              <w:pStyle w:val="null3"/>
              <w:jc w:val="both"/>
            </w:pPr>
            <w:r>
              <w:rPr>
                <w:rFonts w:ascii="arial, helvetica, sans-serif" w:hAnsi="arial, helvetica, sans-serif" w:cs="arial, helvetica, sans-serif" w:eastAsia="arial, helvetica, sans-serif"/>
                <w:sz w:val="24"/>
                <w:b/>
                <w:color w:val="000000"/>
              </w:rPr>
              <w:t>3.</w:t>
            </w:r>
            <w:r>
              <w:rPr>
                <w:rFonts w:ascii="宋体" w:hAnsi="宋体" w:cs="宋体" w:eastAsia="宋体"/>
                <w:sz w:val="24"/>
                <w:b/>
                <w:color w:val="000000"/>
              </w:rPr>
              <w:t>实施流程及工作内容要求</w:t>
            </w:r>
          </w:p>
          <w:p>
            <w:pPr>
              <w:pStyle w:val="null3"/>
              <w:jc w:val="both"/>
            </w:pPr>
            <w:r>
              <w:rPr>
                <w:rFonts w:ascii="宋体" w:hAnsi="宋体" w:cs="宋体" w:eastAsia="宋体"/>
                <w:sz w:val="24"/>
                <w:color w:val="000000"/>
              </w:rPr>
              <w:t>信息安全等级保护测评工作的流程如下图所示，在开展信息安全等级保护测评工作过程中要求严格遵循如下流程：</w:t>
            </w:r>
          </w:p>
          <w:p>
            <w:pPr>
              <w:pStyle w:val="null3"/>
              <w:jc w:val="both"/>
            </w:pPr>
            <w:r>
              <w:drawing>
                <wp:inline distT="0" distR="0" distB="0" distL="0">
                  <wp:extent cx="1621155" cy="258752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2587521"/>
                          </a:xfrm>
                          <a:prstGeom prst="rect">
                            <a:avLst/>
                          </a:prstGeom>
                        </pic:spPr>
                      </pic:pic>
                    </a:graphicData>
                  </a:graphic>
                </wp:inline>
              </w:drawing>
            </w:r>
          </w:p>
          <w:p>
            <w:pPr>
              <w:pStyle w:val="null3"/>
              <w:jc w:val="both"/>
            </w:pPr>
            <w:r>
              <w:rPr>
                <w:rFonts w:ascii="宋体" w:hAnsi="宋体" w:cs="宋体" w:eastAsia="宋体"/>
                <w:sz w:val="24"/>
                <w:color w:val="000000"/>
              </w:rPr>
              <w:t>①测评准备活动</w:t>
            </w:r>
          </w:p>
          <w:p>
            <w:pPr>
              <w:pStyle w:val="null3"/>
              <w:jc w:val="both"/>
            </w:pPr>
            <w:r>
              <w:rPr>
                <w:rFonts w:ascii="宋体" w:hAnsi="宋体" w:cs="宋体" w:eastAsia="宋体"/>
                <w:sz w:val="24"/>
                <w:color w:val="000000"/>
              </w:rPr>
              <w:t>本活动是开展等级测评工作的前提和基础，是整个等级测评过程有效性的保证。测评准备工作是否充分直接关系到后续工作能否顺利开展。本活动的主要任务是掌握被测评系统的详细情况，准备测评工具，为编制测评方案做好准备。</w:t>
            </w:r>
          </w:p>
          <w:p>
            <w:pPr>
              <w:pStyle w:val="null3"/>
              <w:jc w:val="both"/>
            </w:pPr>
            <w:r>
              <w:rPr>
                <w:rFonts w:ascii="宋体" w:hAnsi="宋体" w:cs="宋体" w:eastAsia="宋体"/>
                <w:sz w:val="24"/>
                <w:color w:val="000000"/>
              </w:rPr>
              <w:t>②方案编制活动</w:t>
            </w:r>
          </w:p>
          <w:p>
            <w:pPr>
              <w:pStyle w:val="null3"/>
              <w:jc w:val="both"/>
            </w:pPr>
            <w:r>
              <w:rPr>
                <w:rFonts w:ascii="宋体" w:hAnsi="宋体" w:cs="宋体" w:eastAsia="宋体"/>
                <w:sz w:val="24"/>
                <w:color w:val="000000"/>
              </w:rPr>
              <w:t>本活动是开展等级测评工作的关键活动，为现场测评提供最基本的文档和指导方案。本活动的主要任务是确定与被测评信息系统相适应的测评对象、测评指标及测评内容等，并根据需要开发测评指导书，形成测评方案。</w:t>
            </w:r>
          </w:p>
          <w:p>
            <w:pPr>
              <w:pStyle w:val="null3"/>
              <w:jc w:val="both"/>
            </w:pPr>
            <w:r>
              <w:rPr>
                <w:rFonts w:ascii="宋体" w:hAnsi="宋体" w:cs="宋体" w:eastAsia="宋体"/>
                <w:sz w:val="24"/>
                <w:color w:val="000000"/>
              </w:rPr>
              <w:t>③现场测评活动</w:t>
            </w:r>
          </w:p>
          <w:p>
            <w:pPr>
              <w:pStyle w:val="null3"/>
              <w:jc w:val="both"/>
            </w:pPr>
            <w:r>
              <w:rPr>
                <w:rFonts w:ascii="宋体" w:hAnsi="宋体" w:cs="宋体" w:eastAsia="宋体"/>
                <w:sz w:val="24"/>
                <w:color w:val="000000"/>
              </w:rPr>
              <w:t>本活动是开展等级测评工作的核心活动。本活动的主要任务是按照测评方案的总体要求，严格执行测评指导书，分步实施所有测评项目，包括单位测评和整体测评两个方面，以了解系统的真实保护情况，获取足够证据，发现系统存在的安全问题。</w:t>
            </w:r>
          </w:p>
          <w:p>
            <w:pPr>
              <w:pStyle w:val="null3"/>
              <w:jc w:val="both"/>
            </w:pPr>
            <w:r>
              <w:rPr>
                <w:rFonts w:ascii="宋体" w:hAnsi="宋体" w:cs="宋体" w:eastAsia="宋体"/>
                <w:sz w:val="24"/>
                <w:color w:val="000000"/>
              </w:rPr>
              <w:t>④分析与报告编制活动</w:t>
            </w:r>
          </w:p>
          <w:p>
            <w:pPr>
              <w:pStyle w:val="null3"/>
              <w:jc w:val="both"/>
            </w:pPr>
            <w:r>
              <w:rPr>
                <w:rFonts w:ascii="宋体" w:hAnsi="宋体" w:cs="宋体" w:eastAsia="宋体"/>
                <w:sz w:val="24"/>
                <w:color w:val="000000"/>
              </w:rPr>
              <w:t>本活动是给出等级测评工作结果的活动，是总结被测系统整体安全保护能力的综合评价活动。本活动的主要任务是根据现场测评结果和行标的有关要求，通过单项测评结果判定、单元测评结果判定、整体测评和风险分析等方法，找出整个系统的安全保护现状与相应等级的保护要求之间的差距，并分析这些差距导致被测评系统面临的风险，提出整改意见并配合被测评单位完成整改，从而给出等级测评结论，形成测评报告文本。</w:t>
            </w:r>
          </w:p>
          <w:p>
            <w:pPr>
              <w:pStyle w:val="null3"/>
              <w:jc w:val="both"/>
            </w:pPr>
            <w:r>
              <w:rPr>
                <w:rFonts w:ascii="宋体" w:hAnsi="宋体" w:cs="宋体" w:eastAsia="宋体"/>
                <w:sz w:val="24"/>
                <w:color w:val="000000"/>
              </w:rPr>
              <w:t>测评指标：</w:t>
            </w:r>
          </w:p>
          <w:p>
            <w:pPr>
              <w:pStyle w:val="null3"/>
              <w:jc w:val="both"/>
            </w:pPr>
            <w:r>
              <w:rPr>
                <w:rFonts w:ascii="宋体" w:hAnsi="宋体" w:cs="宋体" w:eastAsia="宋体"/>
                <w:sz w:val="24"/>
                <w:color w:val="000000"/>
              </w:rPr>
              <w:t>二级要求指标：</w:t>
            </w:r>
          </w:p>
          <w:tbl>
            <w:tblPr>
              <w:tblInd w:type="dxa" w:w="120"/>
              <w:tblBorders>
                <w:top w:val="none" w:color="000000" w:sz="4"/>
                <w:left w:val="none" w:color="000000" w:sz="4"/>
                <w:bottom w:val="none" w:color="000000" w:sz="4"/>
                <w:right w:val="none" w:color="000000" w:sz="4"/>
                <w:insideH w:val="none"/>
                <w:insideV w:val="none"/>
              </w:tblBorders>
            </w:tblPr>
            <w:tblGrid>
              <w:gridCol w:w="391"/>
              <w:gridCol w:w="568"/>
              <w:gridCol w:w="1583"/>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b/>
                      <w:color w:val="000000"/>
                    </w:rPr>
                    <w:t>安全层面</w:t>
                  </w:r>
                </w:p>
              </w:tc>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b/>
                      <w:color w:val="000000"/>
                    </w:rPr>
                    <w:t>安全控制点</w:t>
                  </w:r>
                </w:p>
              </w:tc>
              <w:tc>
                <w:tcPr>
                  <w:tcW w:type="dxa" w:w="1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b/>
                      <w:color w:val="000000"/>
                    </w:rPr>
                    <w:t>测评指标（</w:t>
                  </w:r>
                  <w:r>
                    <w:rPr>
                      <w:rFonts w:ascii="等线" w:hAnsi="等线" w:cs="等线" w:eastAsia="等线"/>
                      <w:sz w:val="20"/>
                      <w:b/>
                      <w:color w:val="000000"/>
                    </w:rPr>
                    <w:t>2.0）</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安全物理环境</w:t>
                  </w: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物理位置选择</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a)机房场地应选择在具有防震、防风和防雨等能力的建筑内；</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b)机房场地应避免设在建筑物的顶层或地下室，否则应加强防水和防潮措施。</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物理访问控制</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a)机房出入口应安排专人值守或配置电子门禁系统，控制、鉴别和记录进入的人员。</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防盗窃和防破坏</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a)应将设备或主要部件进行固定，并设置明显的不易除去的标记；</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b)应将通信线缆铺设在隐蔽处。</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防雷击</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a)应将各类机柜、设施和设备等通过接地系统安全接地。</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防火</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a)机房应设置火灾自动消防系统，能够自动检测火情、自动报警，并自动灭火；</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b)机房及相关的工作房间和辅助房应采用具有耐火等级的建筑材料。</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防水防潮</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a)应采取措施防止雨水通过机房窗口、屋顶和墙壁渗透；</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b)应采取措施防止机房内水蒸气结露和地下积水的转移与渗透。</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防静电</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a)应采用防静电地板并采用必要的接地防静电措施。</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温湿度控制</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a)应设置温湿度自动调节设施，使机房温湿度的变化在设备运行所允许的范围之内。</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电力供应</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a)应在机房供电线路上配置稳压器和过电压防护设备；</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b)应提供短期的备用电力供应，至少满足设备在断电情况下的正常运行要求。</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电磁防护</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a)电源线和通信线缆应隔离铺设，避免互相干扰。</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安全通信网络</w:t>
                  </w: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网络架构</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a)应划分不同的网络区域，并按照方便管理和控制的原则为各个网络区域分配地址；</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b)应避免将重要网络区域部署在边界处，重要网络区域与其他网络区域之间应采取可靠的技术隔离手段。</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通信传输</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a)应采用校验技术保证通信过程中数据的完整性。</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可信验证</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a)可基于可信根对通信设备的系统引导程序、系统程序、重要配置参数和通信应用程序等进行可信验证，并在检测到其可信性受到破坏后进行报警，并将验证结果形成审计记录送至安全管理中心。</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安全区域边界</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边界防护</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a)应保证跨越边界的访问和数据流通过边界设备提供的受控接口进行通信。</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访问控制</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a)应在网络边界或区域之间访问控制策略设置访问控制规则，默认情况下除允许通信外受控接口拒绝所有通信；</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b)应删除多余或无效的访问控制规则，优化访问控制列表，并保证访问控制规则数量最小化；</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c）应对源地址、目标地址、源端口、目的端口和协议等进行检查，以允许/拒绝数据包进出；</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d)应能根据会话状态信息为进出数据流提供明确的允许/拒绝访问的能力。</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入侵防范</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a）应在关键网络节点处监视网络攻击行为。</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恶意代码防范</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 应在关键网络节点处对恶意代码进行检测和清除，并维护恶意代码防护机制的升级和更新。</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安全审计</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 应在网络边界，重要网络节点进行安全审计，审计覆盖到每个用户，对重要的用户行为和重要安全事件进行审计；</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 审计记录应包括事件的日期和时间、用户、事件类型、事件是否成功及其他与审计相关的信息；</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c）应对审计记录进行保护，定期备份，避免受到未预期的删除、修改或覆盖等。</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可信验证</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a)可基于可信根对边界设备的系统引导程序、系统程序、重要配置参数和通信应用程序等进行可信验证，并在检测到其可信性受到破坏后进行报警，并将验证结果形成审计记录送至安全管理中心。</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安全计算环境</w:t>
                  </w: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身份鉴别</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a)应对登录的用户进行身份标识和鉴别，身份标识具有唯一性，身份鉴别信息具有复杂度要求并定期更换；</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b)应具有登录失败处理功能，应配置并启用结束会话、限制非法登陆次数和当登录连接超时自动退出等相关措施；</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c)当进行远程管理时，应采取必要的措施防止鉴别信息在网络传输过程中被窃听。</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访问控制</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a)应对登录的用户分配账户和权限；</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b)应重命名或删除默认账户，修改默认账户的默认口令；</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c)应及时删除或停用多余的、过期的账户，避免共享账户的存在；</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d)应授予管理用户所需的最小权限，实现管理用户的权限分离。</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安全审计</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a)应提供安全审计功能，审计覆盖到每个用户，对重要的用户行为和重要安全事件进行审计；</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b)审计记录应包括事件的日期和时间、用户、事件类型、事件是否成功及其他与审计相关的信息；</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c)应对审计记录进行保护，定期备份，避免受到未预期的删除、修改或覆盖等。</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入侵防范</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a)应遵循最小安装的原则，仅安装需要的组件和应用程序；</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b)应关闭不需要的系统服务、默认共享和高危端口；</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c)应通过设定终端接入方式或网络地址范围对通过网络进行管理的管理终端进行限制；</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d)应提供数据有效性检验功能，保证通过人机接口输入或通过通信接口输入的内容符合系统设定要求。</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e)应能发现可能存在的已知漏洞，并在经过充分测试评估后，及时修补漏洞。</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恶意代码防范</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a)应安装方恶意代码软件或配置具有相应功能的软件，并及时更新防恶意代码软件版本和恶意代码库。</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可信验证</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a)可基于可信根对计算设备的系统引导程序、系统程序、重要配置参数和通信应用程序等进行可信验证，并在检测到其可信性受到破坏后进行报警，并将验证结果形成审计记录送至安全管理中心。</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数据完整性</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a)应采用校验技术保证重要数据在传输过程中的完整性。</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数据备份和恢复</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a)应提供重要数据的本地数据备份与恢复功能；</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b)应提供异地数据备份功能，利用通信网络将重要数据定时批量传送至备用场地。</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剩余信息保护</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a)应保证鉴别信息所在的存储空间被释放或重新分配前得到完全清除。</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个人信息保护</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a)应仅采集和保存业务必需的用户个人信息；</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b)应禁止未授权访问和非法使用用户个人信息。</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安全管理中心</w:t>
                  </w: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系统管理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a)应对系统管理员进行身份鉴别，只允许其通过特定的命令或操作界面进行系统管理操作，并对这些操作进行审计；</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b）应通过系统管理员对系统的资源和运行进行配置、控制和管理，包括用户身份、资源配置、系统加载和启动、系统运行的异常处理、数据和设备的备份与恢复等。</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审计管理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 应对安全审计员进行身份鉴别，只允许通过特定的命令或操作界面进行安全审计操作，并对这些操作进行审计；</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b)应通过安全审计员对审计记录进行分析，并根据分析结果进行处理，包括根据安全审计策略对审计记录进行存储、管理和查询。</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安全管理制度</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安全策略</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a）应制定网络安全工作的总体方针和安全策略，阐明机构安全工作的总体目标、范围、原则和安全框架等。</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管理制度</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a）应对安全管理活动中的主要管理内容建立安全管理制度；</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b）应对管理人员或操作人员执行的日常管理操作建立操作规程。</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制定和发布</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a）应指定或授权专门的部门或人员负责安全管理制度的制定；</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d）安全管理制度应通过正式、有效的方式发布，并进行版本控制。</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评审和修订</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a）应定期对安全管理制度的合理性和适用性进行论证和审定，对存在不足需要改进的安全管理制度进行修订。</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安全管理机构</w:t>
                  </w: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岗位设置</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a）应设立网络安全管理工作的职能部门，设立安全主管、安全管理各个方面的负责人岗位，并定义各负责人的职责；</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b）应设立系统管理员、审计管理员和安全管理员等岗位，并定义部门及各个工作岗位的职责。</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人员配备</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a）应配备一定数量的系统管理员、审计管理员、安全管理员等。</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授权和审批</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a）应根据各个部门和岗位的职责明确授权审批事项、审批部门和批准人等；</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b）应针对系统变更、重要操作、物理访问和系统接入等事项执行审批过程。</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沟通和合作</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a）应加强各类管理人员、组织内部机构和网络安全管理部门之间的合作与沟通，定期召开协调会议，共同协作处理信息安全问题；</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b）应加强与网络安全职能部门、各类供应商、业界专家及安全组织的合作与沟通；</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c）应建立外联单位联系列表，包括外联单位名称、合作内容、联系人和联系方式等信息。</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审核和检查</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a）应定期进行常规安全检查，检查内容包括系统日常运行、系统漏洞和数据备份等情况。</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安全管理人员</w:t>
                  </w: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人员录用</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a）应指定或授权专门的部门或人员负责人员录用；</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b）应对被录用人的身份、安全背景、专业资格或资质等进行审查。</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人员离岗</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a）应及时终止离岗人员的所有访问权限，取回各种身份证件、钥匙、徽章等以及机构提供的软硬件设备。</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安全意识教育和培训</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a）应对各类人员进行安全意识教育和岗位技能培训，并告知相关的安全责任和惩戒措施。</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外部人员访问管理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a）应在外部人员物理访问受控区域前先提出书面申请，批准后由专人全程陪同，并登记备案；</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b）应在外部人员接入受控网络访问系统前先提出书面申请，批准后由专人开设账户，分配权限，并登记备案；</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 外部人员离场后应及时清除其所有的访问权限。</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安全建设管理</w:t>
                  </w: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定级和备案</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a）应以书面的形式说明保护对象的安全保护等级及确定安全保护等级的方法和理由；</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b）应组织相关部门和有关安全技术专家对信息系统定级结果的合理性和正确性进行论证和审定；</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c）应保证定级结果经过相关部门的批准；</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d)应将备案材料报主管部门和公安机关备案。</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安全方案设计</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a）应根据安全保护等级选择基本安全措施，依据风险分析的结果补充和调整安全措施；</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b）应根据保护对象的安全保护等级进行安全方案设计；</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c）应组织相关部门和有关安全专家对安全方案的合理性和正确性进行论证和审定，经过批准后才能正式实施。</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产品采购和使用</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a）应确保网络安全产品的采购和使用符合国家的有关规定；</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b）应确保密码产品与服务的采购和使用符合国家密码主管部门的要求。</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自行软件开发</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a）应将开发环境与实际运行环境物理分开，测试数据和测试结果受到控制；</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b）应在软件开发过程中对安全性进行测试，在软件安装前对可能存在的恶意代码进行检测。</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外包软件开发</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a）应在软件交付前检测其中可能存在的恶意代码；</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b）应保证开发单位提供软件设计文档和使用指南。</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工程实施</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a）应指定或授权专门的部门或人员负责工程实施过程的管理；</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b）应制定安全工程实施方案控制工程实施过程。</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测试验收</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a）应制订测试验收方案，并依据测试验收方案实施测试验收，形成测试验收报告；</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b）应进行上线前的安全性测试，并出具安全测试报告。</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系统交付</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a）应制定交付清单，并根据交付清单对所交接的设备、软件和文档等进行清点；</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b）应对负责系统运行维护的技术人员进行相应的技能培训；</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c）应提供系统建设过程文档和运行维护文档。</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等级测评</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a）应定期进行等级测评，发现不符合相应等级保护标准要求的及时整改；</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b）在发生重大变更或级别发生时进行等级测评；</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c）应确保测评机构的选择符合国家相关规定。</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服务供应商管理</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a）应确保服务供应商的选择符合国家的有关标准；</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b）应与选定的服务供应商签订相关协议，明确整个服务供应链各方需履行的网络安全相关义务。</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安全运维管理</w:t>
                  </w: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环境管理</w:t>
                  </w:r>
                </w:p>
              </w:tc>
              <w:tc>
                <w:tcPr>
                  <w:tcW w:type="dxa" w:w="15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a）应指定专门的部门或人员负责机房安全，对机房出入进行管理，定期对机房供配电、空调、温湿度控制、消防等设施进行维护管理；</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b）应对机房的安全管理作出规定，包括物理访问，物品进出和环境安全等；</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c）应不在重要区域接待来访人员，不随意放置包含敏感信息的纸质文件和移动介质等。</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资产管理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a）应编制并保存与保护对象相关的资产清单，包括资产责任部门、重要程度和所处位置等内容。</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介质管理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a）应确保介质存放在安全的环境中，对各类介质进行控制和保护，实行存储环境专人管理并根据存档介质的目录清单定期盘点；</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b）应对介质在物理传输过程中的人员选择、打包、交付等情况进行控制，对介质归档和查询等进行登记记录。</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设备维护管理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a）应对各种设备（包括备份和冗余设备）、线路等指定专门的部门或人员定期进行维护管理；</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b）应对配套设施、软硬件维护管理作出规定，包括明确维护人员的责任、维修和服务的审批、维修过程的监督控制等。</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漏洞和风险管理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a）应采取必要的措施识别安全漏洞和隐患，对发现的安全漏洞和隐患及时进行修补或评估可能的影响后进行修补。</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网络和系统安全管理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a）应划分不同的管理员角色进行网络和系统的运维管理，明确各个角色的责任和权限；</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b）应指定专门的部门或人员进行账户管理，对账户申请，建立账户、删除账户等进行控制；</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c）应建立网络和系统安全管理制度，对安全策略、账户管理、配置管理、日志管理、日常操作、升级与打补丁、口令更新周期等方面作出规定；</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d）应制定重要设备的配置和操作手册，依据操作手册对设备进行安全配置和优化配置等；</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e）应详细记录运维操作日志，包括日常巡检工作，运行维护记录、参数的设置和修改的内容。</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恶意代码防范管理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a）应提高所有用户的防恶意代码意识，对外来计算机或存储设备接入系统前进行恶意代码检查等；</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b）应对防恶意代码防范要求作出规定，包括防恶意代码软件的授权使用、恶意代码库升级、恶意代码的定期查杀等；</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c）应定期检查恶意代码库的升级情况，对截获的恶意代码进行及时分析处理。</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配置管理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a）应记录和保存基本配置信息，包括网络拓扑结构、各个设备安装的软件组件、软件组件的版本和补丁信息、各个设备或软件组件的配置参数等。</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密码管理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a）应遵循密码相关的国家标准和行业标准；</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b）应使用国家密码管理局认证核准的密码技术和产品。</w:t>
                  </w:r>
                </w:p>
              </w:tc>
            </w:tr>
            <w:tr>
              <w:tc>
                <w:tcPr>
                  <w:tcW w:type="dxa" w:w="391"/>
                  <w:vMerge/>
                  <w:tcBorders>
                    <w:top w:val="non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变更管理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a）应明确认变更需求，变更前根据变更需求制定变更方案、变更方案经过评审、审批后方可实施。</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备份与恢复管理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a）应识别需要定期备份的重要业务信息、系统数据及软件系统等；</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b）应规定备份信息的备份方式、备份频度、存储介质和保存期等；</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c）应根据数据的重要性和数据对系统运行的影响，制定数据的备份策略和恢复策略，备份程序和恢复程序。</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安全事件处置</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a）应及时向安全管理部门报告所发现的安全弱点和可疑事件；</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b）应制定安全事件报告和处置管理制度，明确不同安全事件的报告、处置和响应流程，规定安全事件的现场处理、事件报告和后期恢复的管理职责等；</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c）应在安全事件和响应处理过程中，分析和鉴定事件产生的原因，收集证据，记录处理过程，总结经验教训。</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应急预案管理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a）应制定重要事件的应急预案，包括应急处理流程、系统恢复流程等内容；</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b）应定期对系统相关的人员进行应急预案培训，并进行应急预案的演练。</w:t>
                  </w:r>
                </w:p>
              </w:tc>
            </w:tr>
            <w:tr>
              <w:tc>
                <w:tcPr>
                  <w:tcW w:type="dxa" w:w="391"/>
                  <w:vMerge/>
                  <w:tcBorders>
                    <w:top w:val="none" w:color="000000" w:sz="4"/>
                    <w:left w:val="single" w:color="000000" w:sz="4"/>
                    <w:bottom w:val="single" w:color="000000" w:sz="4"/>
                    <w:right w:val="single" w:color="000000" w:sz="4"/>
                  </w:tcBorders>
                </w:tcPr>
                <w:p/>
              </w:tc>
              <w:tc>
                <w:tcPr>
                  <w:tcW w:type="dxa" w:w="5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外包运维管理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a）应确保外包运维服务商的选择符合国家有关规定；</w:t>
                  </w:r>
                </w:p>
              </w:tc>
            </w:tr>
            <w:tr>
              <w:tc>
                <w:tcPr>
                  <w:tcW w:type="dxa" w:w="391"/>
                  <w:vMerge/>
                  <w:tcBorders>
                    <w:top w:val="none" w:color="000000" w:sz="4"/>
                    <w:left w:val="single" w:color="000000" w:sz="4"/>
                    <w:bottom w:val="single" w:color="000000" w:sz="4"/>
                    <w:right w:val="single" w:color="000000" w:sz="4"/>
                  </w:tcBorders>
                </w:tcPr>
                <w:p/>
              </w:tc>
              <w:tc>
                <w:tcPr>
                  <w:tcW w:type="dxa" w:w="568"/>
                  <w:vMerge/>
                  <w:tcBorders>
                    <w:top w:val="none" w:color="000000" w:sz="4"/>
                    <w:left w:val="single" w:color="000000" w:sz="4"/>
                    <w:bottom w:val="single" w:color="000000" w:sz="4"/>
                    <w:right w:val="single" w:color="000000" w:sz="4"/>
                  </w:tcBorders>
                </w:tcP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b）应与选定的外包运维服务商签订相关的协议，明确约定外包运维的范围、工作内容。</w:t>
                  </w:r>
                </w:p>
              </w:tc>
            </w:tr>
          </w:tbl>
          <w:p>
            <w:pPr>
              <w:pStyle w:val="null3"/>
              <w:ind w:left="720"/>
            </w:pPr>
            <w:r>
              <w:rPr>
                <w:rFonts w:ascii="仿宋" w:hAnsi="仿宋" w:cs="仿宋" w:eastAsia="仿宋"/>
                <w:sz w:val="28"/>
                <w:color w:val="000000"/>
              </w:rPr>
              <w:t>三级要求</w:t>
            </w:r>
            <w:r>
              <w:rPr>
                <w:rFonts w:ascii="仿宋" w:hAnsi="仿宋" w:cs="仿宋" w:eastAsia="仿宋"/>
                <w:sz w:val="28"/>
                <w:color w:val="000000"/>
              </w:rPr>
              <w:t>指标</w:t>
            </w:r>
            <w:r>
              <w:rPr>
                <w:rFonts w:ascii="仿宋" w:hAnsi="仿宋" w:cs="仿宋" w:eastAsia="仿宋"/>
                <w:sz w:val="28"/>
                <w:color w:val="000000"/>
              </w:rPr>
              <w:t>：</w:t>
            </w:r>
          </w:p>
          <w:tbl>
            <w:tblPr>
              <w:tblInd w:type="dxa" w:w="75"/>
              <w:tblBorders>
                <w:top w:val="none" w:color="000000" w:sz="4"/>
                <w:left w:val="none" w:color="000000" w:sz="4"/>
                <w:bottom w:val="none" w:color="000000" w:sz="4"/>
                <w:right w:val="none" w:color="000000" w:sz="4"/>
                <w:insideH w:val="none"/>
                <w:insideV w:val="none"/>
              </w:tblBorders>
            </w:tblPr>
            <w:tblGrid>
              <w:gridCol w:w="352"/>
              <w:gridCol w:w="658"/>
              <w:gridCol w:w="1532"/>
            </w:tblGrid>
            <w:tr>
              <w:tc>
                <w:tcPr>
                  <w:tcW w:type="dxa" w:w="35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等线" w:hAnsi="等线" w:cs="等线" w:eastAsia="等线"/>
                      <w:sz w:val="20"/>
                      <w:b/>
                      <w:color w:val="000000"/>
                    </w:rPr>
                    <w:t>安全层面</w:t>
                  </w:r>
                </w:p>
              </w:tc>
              <w:tc>
                <w:tcPr>
                  <w:tcW w:type="dxa" w:w="65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等线" w:hAnsi="等线" w:cs="等线" w:eastAsia="等线"/>
                      <w:sz w:val="20"/>
                      <w:b/>
                      <w:color w:val="000000"/>
                    </w:rPr>
                    <w:t>安全控制点</w:t>
                  </w:r>
                </w:p>
              </w:tc>
              <w:tc>
                <w:tcPr>
                  <w:tcW w:type="dxa" w:w="153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等线" w:hAnsi="等线" w:cs="等线" w:eastAsia="等线"/>
                      <w:sz w:val="20"/>
                      <w:b/>
                      <w:color w:val="000000"/>
                    </w:rPr>
                    <w:t>测评指标（</w:t>
                  </w:r>
                  <w:r>
                    <w:rPr>
                      <w:rFonts w:ascii="等线" w:hAnsi="等线" w:cs="等线" w:eastAsia="等线"/>
                      <w:sz w:val="20"/>
                      <w:b/>
                      <w:color w:val="000000"/>
                    </w:rPr>
                    <w:t>2.0）</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安全物理环境</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物理位置选择</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a)机房和办公场地应选择在具有防震、防风和防雨等能力的建筑内；</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b)机房场地应避免设在建筑物的高层或地下室，否则应加强防水和防潮措施。</w:t>
                  </w:r>
                </w:p>
              </w:tc>
            </w:tr>
            <w:tr>
              <w:tc>
                <w:tcPr>
                  <w:tcW w:type="dxa" w:w="352"/>
                  <w:vMerge/>
                  <w:tcBorders>
                    <w:top w:val="none" w:color="000000" w:sz="4"/>
                    <w:left w:val="singl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物理访问控制</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a)机房出入口应配置电子门禁系统，控制、鉴别和记录进入的人员。</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防盗窃和防破坏</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a)应将设备或主要部件进行固定，并设置明显的不易除去的标识；</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b)应将通信线缆铺设在隐蔽安全处；</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c)应设置机房防盗报警系统或设置有专人值守的视频监控系统。</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防雷击</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a)应将各类机柜、设施和设备等通过接地系统安全接地；</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b)应采取措施防止感应雷，例如设置防雷保安器或过压保护装置等。</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防火</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a)机房应设置火灾自动消防系统，能够自动检测火情、自动报警，并自动灭火；</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b)机房及相关的工作房间和辅助房应采用具有耐火等级的建筑材料；</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c)应对机房划分区域进行管理，区域和区域之间设置隔离防火措施。</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防水防潮</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a)应采取措施防止雨水通过机房窗户、屋顶和墙壁渗透；</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b)应采取措施防止机房内水蒸气结露和地下积水的转移与渗透；</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c)应安装对水敏感的检测仪表或元件，对机房进行防水检测和报警。</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防静电</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a)应采用防静电地板或地面并采用必要的接地防静电措施；</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b)应采取措施防止静电的产生，例如采用静电消除器、佩戴防静电手环等。</w:t>
                  </w:r>
                </w:p>
              </w:tc>
            </w:tr>
            <w:tr>
              <w:tc>
                <w:tcPr>
                  <w:tcW w:type="dxa" w:w="352"/>
                  <w:vMerge/>
                  <w:tcBorders>
                    <w:top w:val="none" w:color="000000" w:sz="4"/>
                    <w:left w:val="singl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温湿度控制</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a)应设置温湿度自动调节设施，使机房温湿度的变化在设备运行所允许的范围之内。</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电力供应</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a)应在机房供电线路上配置稳压器和过电压防护设备；</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b)应提供短期的备用电力供应，至少满足设备在断电情况下的正常运行要求；</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c)应设置冗余或并行的电力电缆线路为计算机系统供电。</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电磁防护</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a)电源线和通信线缆应隔离铺设，避免互相干扰；</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b)应对关键设备实施电磁屏蔽。</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安全通信网络</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网络架构</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a)应保证网络设备的业务处理能力满足业务高峰期需要；</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b)应保证网络各个部分的带宽满足业务高峰期需要；</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c)应划分不同的网络区域，并按照方便管理和控制的原则为各网络区域分配地址；</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d)应避免将重要网络区域部署在边界处，重要网络区域与其他网络区域之间应采取可靠的技术隔离手段；</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e)应提供通信线路、关键网络设备和关键计算设备的硬件冗余，保证系统的可用性。</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通信传输</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a)应采用校验技术或密码技术保证通信过程中数据的完整性；</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b)应采用密码技术保证通信过程中数据的保密性。</w:t>
                  </w:r>
                </w:p>
              </w:tc>
            </w:tr>
            <w:tr>
              <w:tc>
                <w:tcPr>
                  <w:tcW w:type="dxa" w:w="352"/>
                  <w:vMerge/>
                  <w:tcBorders>
                    <w:top w:val="none" w:color="000000" w:sz="4"/>
                    <w:left w:val="singl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可信验证</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可基于可信根对通信设备的系统引导程序、系统程序、重要配置参数和通信应用程序等进行可信验证，并在应用程序的关键执行环节进行动态可信验证，在监测到其可信性受到破坏后进行报警，并将验证结果形成审计记录送至安全管理中心。</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安全区域边界</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边界防护</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a)应保证跨越边界的访问和数据流通过边界设备提供的受控接口进行通信；</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b)应能够对非授权设备私自联到内部网络的行为进行检测或限制；</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c)应能够对内部用户非授权联到外部网络的行为进行检查或限制；</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d)应限制无线网络的使用，保证无线网络通过受控的边界设备接入内部网络。</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访问控制</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a)应在网络边界或区域之间根据访问控制策略设置访问控制规则，默认情况下除允许通信外受控接口拒绝所有通信；</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b)应删除多余或无效的控制规则，优化访问控制列表，并保证访问控制规则数量最小化；</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c)应对源地址、目的地址、源端口、目的端口和协议等进行检查，以允许/拒绝数据包进出；</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d)应能根据会话状态信息为进出数据流提供明确的允许/拒绝访问的能力；</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e)应对进出网络的数据流实现基于应用协议和应用内容的访问控制。</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入侵防范</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a)应在关键网络节点处检测、防止或限制从外部发起的网络攻击行为；</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b)应在关键网络节点处检测、防止或限制从内部发起的网络攻击行为；</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c)应采取技术措施对网络行为进行分析，实现对网络攻击特别是新型网络攻击行为的分析；</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d)当检测到攻击行为时，记录攻击源IP、攻击类型、攻击目的、攻击时间，在发生严重入侵事件时应提供报警。</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恶意代码和垃圾邮件防范</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a)应在关键网络节点处对恶意代码进行检测和清除，并维护恶意代码防护机制的升级和更新；</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b)应在关键网络节点处对垃圾邮件进行检测和防护，并维护垃圾邮件防护机制的升级和更新。</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安全审计</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a)应在网络边界，重要网络节点进行安全审计，审计覆盖到每个用户，对重要的用户行为和重要安全事件进行审计；</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b)审计记录应包括事件的日期、用户、事件类型、事件是否成功及其他与审计相关的信息；</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c)应对审计记录进行保护，定期备份，避免受到未预期的删除、修改或覆盖等；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d)应能对远程访问的用户行为、访问互联网的用户行为等单独进行行为审计和数据分析。</w:t>
                  </w:r>
                </w:p>
              </w:tc>
            </w:tr>
            <w:tr>
              <w:tc>
                <w:tcPr>
                  <w:tcW w:type="dxa" w:w="352"/>
                  <w:vMerge/>
                  <w:tcBorders>
                    <w:top w:val="none" w:color="000000" w:sz="4"/>
                    <w:left w:val="singl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可信验证</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可基于可信根对边界设备的系统引导程序、系统程序、重要配置参数和边界防护应用程序等进行可信验证，并在应用程序的关键执行环节进行动态可信验证，在检测到其可信性受到破坏后进行报警，并将验证结果形成审计记录送至安全管理中心。</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安全计算环境</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身份鉴别</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应对登录的用户进行身份标识和鉴别，身份标识具有唯一性，身份鉴别信息具有复杂度要求并定期更换；</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b)</w:t>
                  </w:r>
                  <w:r>
                    <w:rPr>
                      <w:rFonts w:ascii="宋体" w:hAnsi="宋体" w:cs="宋体" w:eastAsia="宋体"/>
                      <w:sz w:val="20"/>
                      <w:color w:val="000000"/>
                    </w:rPr>
                    <w:t>应启用登陆失败处理功能，应配置并启用结束会话、限制非法登录次数和当登录连接超时时自动退出等相关措施；</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c)   </w:t>
                  </w:r>
                  <w:r>
                    <w:rPr>
                      <w:rFonts w:ascii="宋体" w:hAnsi="宋体" w:cs="宋体" w:eastAsia="宋体"/>
                      <w:sz w:val="20"/>
                      <w:color w:val="000000"/>
                    </w:rPr>
                    <w:t>当进行远程管理时，应采取必要措施防止鉴别信息在网络传输过程中被窃听；</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d)应采用口令、密码技术、生物技术等两种或两种以上组合的鉴别技术对用户进行身份鉴别，且其中一种鉴别技术至少应使用密码技术实现。</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访问控制</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a)   </w:t>
                  </w:r>
                  <w:r>
                    <w:rPr>
                      <w:rFonts w:ascii="宋体" w:hAnsi="宋体" w:cs="宋体" w:eastAsia="宋体"/>
                      <w:sz w:val="20"/>
                      <w:color w:val="000000"/>
                    </w:rPr>
                    <w:t>应对登录的用户分配账户和权限；</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b)   </w:t>
                  </w:r>
                  <w:r>
                    <w:rPr>
                      <w:rFonts w:ascii="宋体" w:hAnsi="宋体" w:cs="宋体" w:eastAsia="宋体"/>
                      <w:sz w:val="20"/>
                      <w:color w:val="000000"/>
                    </w:rPr>
                    <w:t>应重命名或删除默认账户，修改默认账户的默认口令；</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c)   </w:t>
                  </w:r>
                  <w:r>
                    <w:rPr>
                      <w:rFonts w:ascii="宋体" w:hAnsi="宋体" w:cs="宋体" w:eastAsia="宋体"/>
                      <w:sz w:val="20"/>
                      <w:color w:val="000000"/>
                    </w:rPr>
                    <w:t>应及时删除或停用多余的，过期的账户，避免共享账户的存在；</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d)   </w:t>
                  </w:r>
                  <w:r>
                    <w:rPr>
                      <w:rFonts w:ascii="宋体" w:hAnsi="宋体" w:cs="宋体" w:eastAsia="宋体"/>
                      <w:sz w:val="20"/>
                      <w:color w:val="000000"/>
                    </w:rPr>
                    <w:t>应授予管理用户所需的最小权限，实现管理用户的权限分离；</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e）应由授权主体配置访问控制策略，访问控制策略规定主体对客体的访问规则；</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f)访问控制的粒度应达到主体为用户级或进程级，客体为文件、数据库表级；</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g)应对重要主体和客体设置安全标记，并控制主体对有安全标记信息资源的访问。</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安全审计</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a)   </w:t>
                  </w:r>
                  <w:r>
                    <w:rPr>
                      <w:rFonts w:ascii="宋体" w:hAnsi="宋体" w:cs="宋体" w:eastAsia="宋体"/>
                      <w:sz w:val="20"/>
                      <w:color w:val="000000"/>
                    </w:rPr>
                    <w:t>应启用安全审计功能，审计覆盖到每个用户，对重要的用户行为和重要安全事件进行审计；</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b)   </w:t>
                  </w:r>
                  <w:r>
                    <w:rPr>
                      <w:rFonts w:ascii="宋体" w:hAnsi="宋体" w:cs="宋体" w:eastAsia="宋体"/>
                      <w:sz w:val="20"/>
                      <w:color w:val="000000"/>
                    </w:rPr>
                    <w:t>审计记录应包括事件的日期、时间、事件类型、事件是否成功及其他与审计相关的工作；</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c)   </w:t>
                  </w:r>
                  <w:r>
                    <w:rPr>
                      <w:rFonts w:ascii="宋体" w:hAnsi="宋体" w:cs="宋体" w:eastAsia="宋体"/>
                      <w:sz w:val="20"/>
                      <w:color w:val="000000"/>
                    </w:rPr>
                    <w:t>应对审计记录进行保护，定期备份、避免受到未预期的删除、修改或覆盖等；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d)应对审计进程进行保护，防止未经授权的中断。</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入侵防范</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a)   </w:t>
                  </w:r>
                  <w:r>
                    <w:rPr>
                      <w:rFonts w:ascii="宋体" w:hAnsi="宋体" w:cs="宋体" w:eastAsia="宋体"/>
                      <w:sz w:val="20"/>
                      <w:color w:val="000000"/>
                    </w:rPr>
                    <w:t>应遵循最小安装的原则，仅安装需要的组件和应用程序；</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b)   </w:t>
                  </w:r>
                  <w:r>
                    <w:rPr>
                      <w:rFonts w:ascii="宋体" w:hAnsi="宋体" w:cs="宋体" w:eastAsia="宋体"/>
                      <w:sz w:val="20"/>
                      <w:color w:val="000000"/>
                    </w:rPr>
                    <w:t>应关闭不需要的系统服务、默认共享和高危端口；</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c)   </w:t>
                  </w:r>
                  <w:r>
                    <w:rPr>
                      <w:rFonts w:ascii="宋体" w:hAnsi="宋体" w:cs="宋体" w:eastAsia="宋体"/>
                      <w:sz w:val="20"/>
                      <w:color w:val="000000"/>
                    </w:rPr>
                    <w:t>应通过设定终端接入方式或网络地址范围对通过网络进行管理的管理终端进行限制；</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d</w:t>
                  </w:r>
                  <w:r>
                    <w:rPr>
                      <w:rFonts w:ascii="等线" w:hAnsi="等线" w:cs="等线" w:eastAsia="等线"/>
                      <w:sz w:val="20"/>
                      <w:color w:val="000000"/>
                    </w:rPr>
                    <w:t>）应提供数据有效性检验功能，保证通过人机接口输入或通过通信接口输入的内容符合系统设定要求。</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e)   </w:t>
                  </w:r>
                  <w:r>
                    <w:rPr>
                      <w:rFonts w:ascii="宋体" w:hAnsi="宋体" w:cs="宋体" w:eastAsia="宋体"/>
                      <w:sz w:val="20"/>
                      <w:color w:val="000000"/>
                    </w:rPr>
                    <w:t>应能发现可能存在的已知漏洞，并在经过充分测试评估后，及时修补漏洞；</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f)   </w:t>
                  </w:r>
                  <w:r>
                    <w:rPr>
                      <w:rFonts w:ascii="宋体" w:hAnsi="宋体" w:cs="宋体" w:eastAsia="宋体"/>
                      <w:sz w:val="20"/>
                      <w:color w:val="000000"/>
                    </w:rPr>
                    <w:t>应能检测到对重要节点进行入侵的行为，并在发生严重入侵事件时提供报警。</w:t>
                  </w:r>
                </w:p>
              </w:tc>
            </w:tr>
            <w:tr>
              <w:tc>
                <w:tcPr>
                  <w:tcW w:type="dxa" w:w="352"/>
                  <w:vMerge/>
                  <w:tcBorders>
                    <w:top w:val="none" w:color="000000" w:sz="4"/>
                    <w:left w:val="singl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恶意代码防范</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a)   </w:t>
                  </w:r>
                  <w:r>
                    <w:rPr>
                      <w:rFonts w:ascii="宋体" w:hAnsi="宋体" w:cs="宋体" w:eastAsia="宋体"/>
                      <w:sz w:val="20"/>
                      <w:color w:val="000000"/>
                    </w:rPr>
                    <w:t>应采用免受恶意代码攻击的技术措施，或主动免疫可信验证机制及时识别入侵和病毒行为，并将其有效阻断。</w:t>
                  </w:r>
                </w:p>
              </w:tc>
            </w:tr>
            <w:tr>
              <w:tc>
                <w:tcPr>
                  <w:tcW w:type="dxa" w:w="352"/>
                  <w:vMerge/>
                  <w:tcBorders>
                    <w:top w:val="none" w:color="000000" w:sz="4"/>
                    <w:left w:val="singl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可信验证</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a)   </w:t>
                  </w:r>
                  <w:r>
                    <w:rPr>
                      <w:rFonts w:ascii="宋体" w:hAnsi="宋体" w:cs="宋体" w:eastAsia="宋体"/>
                      <w:sz w:val="20"/>
                      <w:color w:val="000000"/>
                    </w:rPr>
                    <w:t>可基于可信根对计算设备的系统引导程序、系统程序、重要配置参数和通信应用程序等进行可信验证，并在应用程序的关键执行环节进行动态可信验证，在检测到其可信性受到破坏后进行报警，并将验证结果形成审计记录送至安全管理中心。</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数据完整性</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a)   </w:t>
                  </w:r>
                  <w:r>
                    <w:rPr>
                      <w:rFonts w:ascii="宋体" w:hAnsi="宋体" w:cs="宋体" w:eastAsia="宋体"/>
                      <w:sz w:val="20"/>
                      <w:color w:val="000000"/>
                    </w:rPr>
                    <w:t>应采用校验技术或密码技术保证重要数据在传输过程中的完整性，包括但不限于数据鉴别、重要业务数据、重要审计数据、重要配置数据、重要视频数据和重要个人信息等；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b)   </w:t>
                  </w:r>
                  <w:r>
                    <w:rPr>
                      <w:rFonts w:ascii="宋体" w:hAnsi="宋体" w:cs="宋体" w:eastAsia="宋体"/>
                      <w:sz w:val="20"/>
                      <w:color w:val="000000"/>
                    </w:rPr>
                    <w:t>应采用校验技术或密码技术保证重要数据在存储过程中的完整性，包括但不限于数据鉴别、重要业务数据、重要审计数据、重要配置数据、重要视频数据和重要个人信息等。</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数据保密性</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a)   </w:t>
                  </w:r>
                  <w:r>
                    <w:rPr>
                      <w:rFonts w:ascii="宋体" w:hAnsi="宋体" w:cs="宋体" w:eastAsia="宋体"/>
                      <w:sz w:val="20"/>
                      <w:color w:val="000000"/>
                    </w:rPr>
                    <w:t>应采用密码技术保证重要数据在传输过程中的保密性，包括但不限于数据鉴别、重要业务数据和重要个人信息等；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b)   </w:t>
                  </w:r>
                  <w:r>
                    <w:rPr>
                      <w:rFonts w:ascii="宋体" w:hAnsi="宋体" w:cs="宋体" w:eastAsia="宋体"/>
                      <w:sz w:val="20"/>
                      <w:color w:val="000000"/>
                    </w:rPr>
                    <w:t>应采用密码技术保证重要数据在存储过程中的保密性，包括但不限于数据鉴别、重要业务数据和重要个人信息等。</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数据备份和恢复</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a)   </w:t>
                  </w:r>
                  <w:r>
                    <w:rPr>
                      <w:rFonts w:ascii="宋体" w:hAnsi="宋体" w:cs="宋体" w:eastAsia="宋体"/>
                      <w:sz w:val="20"/>
                      <w:color w:val="000000"/>
                    </w:rPr>
                    <w:t>应提供重要数据的本地数据备份与恢复功能；</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b)   </w:t>
                  </w:r>
                  <w:r>
                    <w:rPr>
                      <w:rFonts w:ascii="宋体" w:hAnsi="宋体" w:cs="宋体" w:eastAsia="宋体"/>
                      <w:sz w:val="20"/>
                      <w:color w:val="000000"/>
                    </w:rPr>
                    <w:t>应提供异地实时备份功能，利用通信网络将重要数据实时备份至备用场地；</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c)   </w:t>
                  </w:r>
                  <w:r>
                    <w:rPr>
                      <w:rFonts w:ascii="宋体" w:hAnsi="宋体" w:cs="宋体" w:eastAsia="宋体"/>
                      <w:sz w:val="20"/>
                      <w:color w:val="000000"/>
                    </w:rPr>
                    <w:t>应提供重要数据处理系统的热冗余，保证系统的高可用性。</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剩余信息保护</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应保证鉴别信息所在的存储空间被释放或重新分配前得到完全清除；</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应保证存有敏感数据的存储空间被释放或重新分配前得到完全清除。</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个人信息保护</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a)   </w:t>
                  </w:r>
                  <w:r>
                    <w:rPr>
                      <w:rFonts w:ascii="宋体" w:hAnsi="宋体" w:cs="宋体" w:eastAsia="宋体"/>
                      <w:sz w:val="20"/>
                      <w:color w:val="000000"/>
                    </w:rPr>
                    <w:t>应仅采集和保存业务必需的用户个人信息；</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 xml:space="preserve">b)   </w:t>
                  </w:r>
                  <w:r>
                    <w:rPr>
                      <w:rFonts w:ascii="宋体" w:hAnsi="宋体" w:cs="宋体" w:eastAsia="宋体"/>
                      <w:sz w:val="20"/>
                      <w:color w:val="000000"/>
                    </w:rPr>
                    <w:t>应禁止未授权访问和非法使用用户个人信息。</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安全管理中心</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系统管理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a)应对系统管理员进行身份鉴别，只允许其通过特定的命令或操作界面进行系统管理操作，并对这些操作进行审计；</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b）应通过系统管理员对系统的资源和运行进行配置、控制和管理，包括用户身份，系统资源配置、系统加载和启动、系统运行的异常处理、数据和设备的备份与恢复等。</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审计管理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 应对审计管理员进行身份鉴别，只允许其通过特定的命令或操作界面进行安全审计操作，并对这些操作进行审计；</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b)应通过审计管理员对审计记录进行分析，并根据分析结果进行处理，包括根据安全审计策略对审计记录进行存储、管理和查询。</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 应对安全管理员进行身份鉴别，只允许通过特定的命令或操作界面进行安全管理操作，并对这些操作进行审计；</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b)应通过安全管理员对系统中的安全策略进行配置，包括安全参数的设置，主体，客体进行统一安全标识，对主体进行授权，配置安全可信验证策略等。</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集中管控</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 应划分特定的管理区域，对分布在网络中的安全设备或安全组件进行管控；</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b)应能够建立一条安全的信息传输路径，对网络中的安全设备或安全组件进行管理；</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c）应对网络链路、安全设备、网络设备和服务器等的运行状况进行集中监测；</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d)应对分散在各个设备上的审计数据进行收集汇总和集中分析，并保证审计记录的留存时间符合法律法规要求；</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e）应对安全策略、安全代码、补丁升级等安全事项进行集中管理；</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f）应能对网络中发生的各类安全事件进行识别报警和分析。</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安全管理制度</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安全策略</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）应制定网络安全工作的总体方针和安全策略，阐明机构安全工作的总体目标、范围、原则和安全框架等。</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管理制度</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）应对安全管理活动中的各类管理内容建立安全管理制度</w:t>
                  </w:r>
                  <w:r>
                    <w:rPr>
                      <w:rFonts w:ascii="arial" w:hAnsi="arial" w:cs="arial" w:eastAsia="arial"/>
                      <w:sz w:val="20"/>
                      <w:color w:val="000000"/>
                    </w:rPr>
                    <w:t>;</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）应对要求管理人员或操作人员执行的日常管理操作建立操作规程</w:t>
                  </w:r>
                  <w:r>
                    <w:rPr>
                      <w:rFonts w:ascii="arial" w:hAnsi="arial" w:cs="arial" w:eastAsia="arial"/>
                      <w:sz w:val="20"/>
                      <w:color w:val="000000"/>
                    </w:rPr>
                    <w:t>;</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）应形成由安全策略，管理制度，操作规程，记录表单等构成安全管理制度体系。</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制定和发布</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）应指定或授权专门的部门或人员负责安全管理制度的制定</w:t>
                  </w:r>
                  <w:r>
                    <w:rPr>
                      <w:rFonts w:ascii="arial" w:hAnsi="arial" w:cs="arial" w:eastAsia="arial"/>
                      <w:sz w:val="20"/>
                      <w:color w:val="000000"/>
                    </w:rPr>
                    <w:t>;</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d</w:t>
                  </w:r>
                  <w:r>
                    <w:rPr>
                      <w:rFonts w:ascii="宋体" w:hAnsi="宋体" w:cs="宋体" w:eastAsia="宋体"/>
                      <w:sz w:val="20"/>
                      <w:color w:val="000000"/>
                    </w:rPr>
                    <w:t>）安全管理制度应通过正式、有效的方式发布，并进行版本控制</w:t>
                  </w:r>
                  <w:r>
                    <w:rPr>
                      <w:rFonts w:ascii="arial" w:hAnsi="arial" w:cs="arial" w:eastAsia="arial"/>
                      <w:sz w:val="20"/>
                      <w:color w:val="000000"/>
                    </w:rPr>
                    <w:t>.</w:t>
                  </w:r>
                </w:p>
              </w:tc>
            </w:tr>
            <w:tr>
              <w:tc>
                <w:tcPr>
                  <w:tcW w:type="dxa" w:w="352"/>
                  <w:vMerge/>
                  <w:tcBorders>
                    <w:top w:val="none" w:color="000000" w:sz="4"/>
                    <w:left w:val="singl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评审和修订</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）应定期对安全管理制度的合理性和适用性进行论证和审定，对存在不足或需要改进的安全管理制度进行修订。</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安全管理机构</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岗位设置</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）应成立指导和管理网络安全工作的委员会或领导小组，其最高领导由单位主管领导担任或授权；</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）应设立网络安全管理工作的职能部门，设立安全主管、安全管理各个方面的负责人岗位，并定义各负责人的职责；</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）应设立系统管理员、审计管理员、安全管理员等岗位，并定义部门及各个工作岗位的职责。</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人员配备</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）应配备一定数量的系统管理员、审计管理员、安全管理员等；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）应配备专职的安全管理员，不可兼任。</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授权和审批</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）应根据各个部门和岗位的职责明确授权审批事项、审批部门和批准人等；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）应针对系统变更、重要操作、物理访问和系统接入等事项建立审批程序，按照审批程序执行审批过程，对重要活动建立逐级审批制度；</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）应定期审查审批事项，及时更新授权和审批的项目、审批部门和审批人等信息。</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沟通和合作</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）应加强各类管理人员、组织内部机构和网络安全管理部门之间的合作与沟通，定期召开协调会议，共同协作处理网络安全问题。；</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）应加强与网络安全职能部门、各类供应商、业界专家及安全组织的合作与沟通；</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）应建立外联单位联系列表，包括外联单位名称、合作内容、联系人和联系方式等信息。</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审核和检查</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）应定期进行常规安全检查，检查内容包括系统日常运行、系统漏洞和数据备份等情况；</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）应定期进行全面安全检查，检查内容包括现有安全技术措施的有效性、安全配置和安全策略的一致性，安全管理制度的执行情况等；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）应制定安全检查表格实施安全检查，汇总安全检查数据，形成安全检查报告，并对安全检查结果进行通报。</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安全管理人员</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人员录用</w:t>
                  </w:r>
                </w:p>
              </w:tc>
              <w:tc>
                <w:tcPr>
                  <w:tcW w:type="dxa" w:w="1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）应指定或授权专门的部门或人员负责人员录用</w:t>
                  </w:r>
                  <w:r>
                    <w:rPr>
                      <w:rFonts w:ascii="arial" w:hAnsi="arial" w:cs="arial" w:eastAsia="arial"/>
                      <w:sz w:val="20"/>
                      <w:color w:val="000000"/>
                    </w:rPr>
                    <w:t>;</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）应对被录用人的身份、安全背景、专业资格或资质等进行审查，对其所有的技术技能进行考核；</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）应与被录用人员签署保密协议，与关键岗位人员签署岗位责任协议。</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人员离岗</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）应及时终止离岗人员的所有访问权限，取回各种身份证件、钥匙、徽章等以及机构提供的软硬件设备；</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）应办理严格的调离手续，并承诺调离后的保密义务方可离开。</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安全意识教育和培训</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）应对各类人员进行安全意识教育和岗位技能培训，并告知相关的安全责任和惩戒措施；</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）应针对不同岗位制定不同的培训计划，对安全基础知识，岗位操作规程等进行培训；</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）应定期对不同岗位的人员进行技能考核。</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外部人员访问</w:t>
                  </w:r>
                  <w:r>
                    <w:br/>
                  </w:r>
                  <w:r>
                    <w:rPr>
                      <w:rFonts w:ascii="等线" w:hAnsi="等线" w:cs="等线" w:eastAsia="等线"/>
                      <w:sz w:val="20"/>
                      <w:color w:val="000000"/>
                    </w:rPr>
                    <w:t>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）应在外部人员物理访问受控区域前先提出书面申请，批准后由专人全程陪同，并登记备案；</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）应在外部人员接入受控网络访问系统前先提出书面申请，批准后由专人开设账户，分配权限，并登记备案；</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）外部人员离场后应及时清除其所有的访问权限；</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d</w:t>
                  </w:r>
                  <w:r>
                    <w:rPr>
                      <w:rFonts w:ascii="宋体" w:hAnsi="宋体" w:cs="宋体" w:eastAsia="宋体"/>
                      <w:sz w:val="20"/>
                      <w:color w:val="000000"/>
                    </w:rPr>
                    <w:t>）获得系统访问授权的外部人员签署保密协议，不得进行非授权操作，不得复制和泄露敏感信息。</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安全建设管理</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定级和备案</w:t>
                  </w:r>
                </w:p>
              </w:tc>
              <w:tc>
                <w:tcPr>
                  <w:tcW w:type="dxa" w:w="1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）应以书面的形式说明保护对象的安全保护等级及确定安全保护等级的方法和理由；</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）应组织相关部门和有关安全技术专家对定级结果的合理性和正确性进行论证和审定；</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）应保证定级结果经过相关部门的批准；</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d)</w:t>
                  </w:r>
                  <w:r>
                    <w:rPr>
                      <w:rFonts w:ascii="宋体" w:hAnsi="宋体" w:cs="宋体" w:eastAsia="宋体"/>
                      <w:sz w:val="20"/>
                      <w:color w:val="000000"/>
                    </w:rPr>
                    <w:t>应将备案材料报主管部门和相应公安机关备案</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安全方案设计</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）应根据安全保护等级选择基本安全措施，依据风险分析的结果补充和调整安全措施；</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）应根据保护对象的安全保护等级及与其他级别对象的关系进行安全整体规划和安全方案设计，设计内容应包含密码技术相关内容、并形成配套文件；</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）应组织相关部门和有关安全技术专家对整体安全规划及其配套文件的合理性和正确性进行论证和审定，经过批准后才能正式实施。</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产品采购和使用</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）应确保网络安全产品采购和使用符合国家的有关规定；</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）应确保密码产品与服务的采购和使用符合国家密码管理主管部门的要求；</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应预先对产品进行选型测试，确定产品的候选范围，并定期审定和更新产品候选名单。</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自行软件开发</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）应将开发环境与实际运行环境物理分开，测试数据和测试结果受到控制；</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）应制定软件开发管理制度，明确说明开发过程的控制方法和人员行为准则；</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）应制定代码编写安全规范，要求开发人员参照规范编写代码；</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d</w:t>
                  </w:r>
                  <w:r>
                    <w:rPr>
                      <w:rFonts w:ascii="宋体" w:hAnsi="宋体" w:cs="宋体" w:eastAsia="宋体"/>
                      <w:sz w:val="20"/>
                      <w:color w:val="000000"/>
                    </w:rPr>
                    <w:t>）应具备软件设计的相关文档和使用指南，并对文档使用进行控制；</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e</w:t>
                  </w:r>
                  <w:r>
                    <w:rPr>
                      <w:rFonts w:ascii="宋体" w:hAnsi="宋体" w:cs="宋体" w:eastAsia="宋体"/>
                      <w:sz w:val="20"/>
                      <w:color w:val="000000"/>
                    </w:rPr>
                    <w:t>）应保证在软件开发过程中对安全性进行测试，在软件安装前对可能存在的恶意代码进行检测；</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f</w:t>
                  </w:r>
                  <w:r>
                    <w:rPr>
                      <w:rFonts w:ascii="宋体" w:hAnsi="宋体" w:cs="宋体" w:eastAsia="宋体"/>
                      <w:sz w:val="20"/>
                      <w:color w:val="000000"/>
                    </w:rPr>
                    <w:t>）应对程序资源库的修改、更新，发布进行授权和批准，并严格进行版本控制；</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g</w:t>
                  </w:r>
                  <w:r>
                    <w:rPr>
                      <w:rFonts w:ascii="宋体" w:hAnsi="宋体" w:cs="宋体" w:eastAsia="宋体"/>
                      <w:sz w:val="20"/>
                      <w:color w:val="000000"/>
                    </w:rPr>
                    <w:t>）应保证开发人员为专职人员，开发人员的开发活动受到控制，监视和审查。</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外包软件开发</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）应在软件交付前检测其中可能存在的恶意代码；</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）应保证开发单位提供软件设计文档和使用指南；</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）应保证开发单位提供软件源代码，并审查软件中可能存在的后面和隐蔽信道。</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工程实施</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）应指定或授权专门的部门或人员负责工程实施过程的管理；</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）应制定安全工程实施方案控制实施过程；</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）应通过第三方工程监理控制项目的实施过程。</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测试验收</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）应制订测试验收方案，并依据测试验收方案实施测试验收，形成测试验收报告；</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）应进行上线前的安全性测试，并出具安全测试报告，安全测试报告应包含密码应用安全性安全测试内容。</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系统交付</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）应制定交付清单，并根据交付清单对所交接的设备、软件和文档等进行清点；</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）应对负责系统运行维护的技术人员进行相应的技能培训；</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）应提供建设过程文档和运行维护文档。</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等级测评</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）应定期进行等级测评，发现不符合相应等级保护标准要求的及时整改；</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）在发生重大变化或级别发生时进行等级测评；</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）应确保测评机构的选择符合国家相关规定。</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服务供应商管理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a</w:t>
                  </w:r>
                  <w:r>
                    <w:rPr>
                      <w:rFonts w:ascii="宋体" w:hAnsi="宋体" w:cs="宋体" w:eastAsia="宋体"/>
                      <w:sz w:val="20"/>
                      <w:color w:val="000000"/>
                    </w:rPr>
                    <w:t>）应确保服务供应商的选择符合国家的有关规定；</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b</w:t>
                  </w:r>
                  <w:r>
                    <w:rPr>
                      <w:rFonts w:ascii="宋体" w:hAnsi="宋体" w:cs="宋体" w:eastAsia="宋体"/>
                      <w:sz w:val="20"/>
                      <w:color w:val="000000"/>
                    </w:rPr>
                    <w:t>）应与选定的服务商签订相关协议，明确整个服务供应链各方需履行的网络安全相关义务；</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sz w:val="20"/>
                      <w:color w:val="000000"/>
                    </w:rPr>
                    <w:t>c</w:t>
                  </w:r>
                  <w:r>
                    <w:rPr>
                      <w:rFonts w:ascii="宋体" w:hAnsi="宋体" w:cs="宋体" w:eastAsia="宋体"/>
                      <w:sz w:val="20"/>
                      <w:color w:val="000000"/>
                    </w:rPr>
                    <w:t>）应定期监督、评审和审核服务供应商提供的服务，并对其变更服务进行控制。</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安全运维管理</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环境管理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a）应指定专门的部门或人员负责机房安全，对机房出入进行管理，定期对机房供配电、空调、温湿度控制、消防等设施进行维护管理；</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b）应建立机房安全管理制度，对有关物理访问，物品带进带出和环境安全等方面的管理作出规定；</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c）应不在重要区域接待来访人员，不随意放置包含敏感信息的纸质文件和移动介质。</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资产管理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a）应编制并保存与信息系统相关的资产清单，包括资产责任部门、重要程度和所处位置等内容；</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b）应根据资产的重要程度对资产进行标识管理，根据资产的价值选择相应的管理措施；</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c）应对信息分类与标识方法做出规定，并对信息的使用，传输和存储等进行规范化管理。</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介质管理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a）应将介质存放在安全的环境中，对各类介质进行控制和保护，实行存储环境专人管理并根据存档介质的目录清单定期盘点；</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b）应对介质在物理传输过程中的人员选择、打包、交付等情况进行控制，并对介质归档和查询等进行登记记录。</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设备维护管理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a）应对各种设备（包括备份和冗余设备）、线路等指定专门的部门或人员定期进行维护管理；</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b）应建立配套设施、软硬件维护方面的管理制度，对其维护进行有效的管理，包括明确维护人员的责任、维修和服务的审批、维修过程的监督控制等；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c）信息处理设备应经过审批才能带离机房或办公地点，含有储存介质的设备带出工作环境时其重要数据应加密；</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d）含有存储介质的设备在报废或重用前，应进行完全清除或完全覆盖，保证该设备上的敏感数据和授权软件无法被恢复重用。</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漏洞和风险管理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a）应采取必要的措施识别安全漏洞和隐患，对发现的安全漏洞和隐患及时进行修补或评估可能的影响后进行修补；</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b)应定期开展安全测评，形成安全测评报告，采取措施应对发现的安全问题。</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网络和系统安全管理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a）应划分不同的管理员角色进行网络和系统的运维管理，明确各个角色的责任和权限；</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b）应指定专门的部门或人员进行账户管理，对申请账户，建立账户、删除账户等进行控制；</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c）应建立网络和系统安全管理制度，对安全策略、账户管理、配置管理、日志管理、日常操作、升级与打补丁、口令更新周期等方面作出规定；</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d）应制定重要设备的配置和操作手册，依据手册对设备进行安全配置和优化配置等；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e）应详细记录运维操作日志，包括日常巡检工作，运行维护记录、参数的设置和修改的内容；</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f）应指定专门的部门或人员对日志、监测和报警数据等进行分析、统计，及时发现可疑行为；</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g）应严格控制变更性运维，经过审批后才可改变连接，安装系统组件或调整配置参数，操作过程中应保留不可更改的审计日志，操作结束后应同步配置更新配置信息库；</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H）应严格控制运维工具的使用，经过审批后才可接入进行操作，操作过程中应保留不可更改的审计日志，操作结束后应删除工具中的敏感数据；</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i）应严格控制远程运维的开通，经过审批后才可开通远程运维接口或通道，操作过程中应保留不可更改的审计日志，操作结束后立即关闭接口或通道；</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j）应保证所有与外部的连接均得到授权和批准，应定期检查违反规定无线上网及其他违反网络安全策略行为。</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恶意代码防范管理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a）应提高所有用户的防恶意代码意识，对外来计算机或存储设备接入系统前进行恶意代码检查等；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b）应定期验证防范恶意代码攻击的技术措施的有效性。</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配置管理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a）应记录和保存基本配置信息，包括网络拓扑结构、各类设备安装的软件组件、软件组件的版本和补丁信息、各个设备或软件组件的配置参数等；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b)应将基本信息改变纳入变更范畴，实施对配置信息改变的控制，并及时更新基本配置信息库。</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密码管理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a）应遵循密码相关国家标准和行业标准；</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b）应使用国家密码管理主管部门认证核准的密码技术和产品。</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变更管理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a）应明确变更需求，变更前根据变更需求制定变更方案、变更方案经过评审、审批后方可实施；</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b）应建立变更的申报和审批控制程序，依据程序控制所有的变更，记录变更实施过程；</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c）应建立终止变更并从失败的变更中恢复的程序，明确过程控制方法和人员职责，必要时对恢复过程进行演练。</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备份与恢复管理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a）应识别需要定期备份的重要业务信息、系统数据及软件系统等；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b）应规定备份信息的备份方式、备份频度、存储介质和保存期等；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c）应根据数据的重要性和数据对系统运行的影响，制定数据的备份策略和恢复策略，备份程序和恢复程序等。</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安全事件处置</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a）应及时向安全管理部门报告所发现的安全弱点和可疑事件；</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b）应制定安全事件报告和处置管理制度，明确不同安全事件的报告、处置和响应流程，规定安全事件的现场处理、事件报告和后期恢复的管理职责等；</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c）应在安全事件和响应处理过程中，分析和鉴定事件产生的原因，收集证据，记录处理过程，总结经验教训；</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D）对造成系统中断和造成信息泄露的重大安全事件应采用不同的处理程序和报告程序。</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应急预案管理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a)应规定统一的应急预案框架，包括启动预案的条件，应急组织构成，应急资源保障，事后教育和培训等内容；</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b）应制定重要事件的应急预案，包括应急处理流程、系统恢复流程等内容；</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c）应定期对系统相关的人员进行应急预案培训，并进行应急预案的演练；</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d)应定期对原有的应急预案重新评估，修订完善。</w:t>
                  </w:r>
                </w:p>
              </w:tc>
            </w:tr>
            <w:tr>
              <w:tc>
                <w:tcPr>
                  <w:tcW w:type="dxa" w:w="352"/>
                  <w:vMerge/>
                  <w:tcBorders>
                    <w:top w:val="none" w:color="000000" w:sz="4"/>
                    <w:left w:val="singl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外包运维管理</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a）应确保外包运维服务商的选择符合国家有关规定；</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b）应与选定的外包运维服务商签订相关的协议，明确约定外包运维的范围、工作内容；</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d）应保证选择的外包运维服务商在技术和管理方面均应具有按照等级保护要求开展安全运维工作的能力，并将能力在签订的协议中明确；</w:t>
                  </w:r>
                </w:p>
              </w:tc>
            </w:tr>
            <w:tr>
              <w:tc>
                <w:tcPr>
                  <w:tcW w:type="dxa" w:w="35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d）应在与外包运维服务商签订的协议中明确所有相关的安全要求，如可能涉及对敏感信息的访问、处理、储存要求，对IT基础设施中断服务的应急保障要求等。</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总计：</w:t>
                  </w:r>
                  <w:r>
                    <w:rPr>
                      <w:rFonts w:ascii="宋体" w:hAnsi="宋体" w:cs="宋体" w:eastAsia="宋体"/>
                      <w:sz w:val="20"/>
                      <w:color w:val="000000"/>
                    </w:rPr>
                    <w:t>211</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宋体" w:hAnsi="宋体" w:cs="宋体" w:eastAsia="宋体"/>
                <w:sz w:val="24"/>
                <w:b/>
                <w:color w:val="000000"/>
              </w:rPr>
              <w:t>三、项目管理要求</w:t>
            </w:r>
          </w:p>
          <w:p>
            <w:pPr>
              <w:pStyle w:val="null3"/>
              <w:jc w:val="both"/>
            </w:pPr>
            <w:r>
              <w:rPr>
                <w:rFonts w:ascii="arial, helvetica, sans-serif" w:hAnsi="arial, helvetica, sans-serif" w:cs="arial, helvetica, sans-serif" w:eastAsia="arial, helvetica, sans-serif"/>
                <w:sz w:val="24"/>
                <w:b/>
                <w:color w:val="000000"/>
              </w:rPr>
              <w:t>1.</w:t>
            </w:r>
            <w:r>
              <w:rPr>
                <w:rFonts w:ascii="宋体" w:hAnsi="宋体" w:cs="宋体" w:eastAsia="宋体"/>
                <w:sz w:val="24"/>
                <w:b/>
                <w:color w:val="000000"/>
              </w:rPr>
              <w:t>项目管理总体要求</w:t>
            </w:r>
          </w:p>
          <w:p>
            <w:pPr>
              <w:pStyle w:val="null3"/>
              <w:jc w:val="both"/>
            </w:pPr>
            <w:r>
              <w:rPr>
                <w:rFonts w:ascii="宋体" w:hAnsi="宋体" w:cs="宋体" w:eastAsia="宋体"/>
                <w:sz w:val="24"/>
                <w:color w:val="000000"/>
              </w:rPr>
              <w:t>服务商应在被陕西省公安厅统一组织协调下，开展好前期调研、现场实施和报告撰写等工作。测评机构所提供的项目经理和实施人员应是具有丰富经验和专业技能的技术骨干，应有同类项目经验。在测评机构以往参与的项目中，应具有项目实施、熟悉项目需求和团队建设方面的优势。测评机构应在项目全过程中严格遵循各项管理制度的要求，确保项目顺利开展。</w:t>
            </w:r>
          </w:p>
          <w:p>
            <w:pPr>
              <w:pStyle w:val="null3"/>
              <w:jc w:val="both"/>
            </w:pPr>
            <w:r>
              <w:rPr>
                <w:rFonts w:ascii="宋体" w:hAnsi="宋体" w:cs="宋体" w:eastAsia="宋体"/>
                <w:sz w:val="24"/>
                <w:color w:val="000000"/>
              </w:rPr>
              <w:t>本项目测评驻场人员要求：承担本次测评工作的供应商至少有</w:t>
            </w: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名高级测评师，</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名中级测评师</w:t>
            </w: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名初级测评师。本次等保测评服务不得转包或者分包，所有驻场测评师必须是测评机构自己的正式在职员工</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所有驻场测评师必须持证上岗，投标文件中应提供项目组驻场人员名单以及社保主管部门出具的响应单位为其缴纳社保的证明、驻场人员信息安全等级测评师证书复印件，未经采购方同意，项目组成员不得更改。</w:t>
            </w:r>
          </w:p>
          <w:p>
            <w:pPr>
              <w:pStyle w:val="null3"/>
              <w:jc w:val="both"/>
            </w:pPr>
            <w:r>
              <w:rPr>
                <w:rFonts w:ascii="arial, helvetica, sans-serif" w:hAnsi="arial, helvetica, sans-serif" w:cs="arial, helvetica, sans-serif" w:eastAsia="arial, helvetica, sans-serif"/>
                <w:sz w:val="24"/>
                <w:b/>
                <w:color w:val="000000"/>
              </w:rPr>
              <w:t>2.</w:t>
            </w:r>
            <w:r>
              <w:rPr>
                <w:rFonts w:ascii="宋体" w:hAnsi="宋体" w:cs="宋体" w:eastAsia="宋体"/>
                <w:sz w:val="24"/>
                <w:b/>
                <w:color w:val="000000"/>
              </w:rPr>
              <w:t>项目管理保密要求</w:t>
            </w:r>
          </w:p>
          <w:p>
            <w:pPr>
              <w:pStyle w:val="null3"/>
              <w:jc w:val="both"/>
            </w:pPr>
            <w:r>
              <w:rPr>
                <w:rFonts w:ascii="宋体" w:hAnsi="宋体" w:cs="宋体" w:eastAsia="宋体"/>
                <w:sz w:val="24"/>
                <w:color w:val="000000"/>
              </w:rPr>
              <w:t>测评机构应与被测评单位签订正式保密协议，并在工作中坚持保密原则，确保应答人及其员工严格规范执行各项保密制度，杜绝任何泄密事件的发生。测评机构需明确将采取的保密措施，对员工的保密管理措施，以及一旦发生泄密事件将采取的措施、需承担的责任。</w:t>
            </w:r>
          </w:p>
          <w:p>
            <w:pPr>
              <w:pStyle w:val="null3"/>
              <w:jc w:val="both"/>
            </w:pPr>
            <w:r>
              <w:rPr>
                <w:rFonts w:ascii="arial, helvetica, sans-serif" w:hAnsi="arial, helvetica, sans-serif" w:cs="arial, helvetica, sans-serif" w:eastAsia="arial, helvetica, sans-serif"/>
                <w:sz w:val="24"/>
                <w:b/>
                <w:color w:val="000000"/>
              </w:rPr>
              <w:t>3.</w:t>
            </w:r>
            <w:r>
              <w:rPr>
                <w:rFonts w:ascii="宋体" w:hAnsi="宋体" w:cs="宋体" w:eastAsia="宋体"/>
                <w:sz w:val="24"/>
                <w:b/>
                <w:color w:val="000000"/>
              </w:rPr>
              <w:t>项目风险控制</w:t>
            </w:r>
          </w:p>
          <w:p>
            <w:pPr>
              <w:pStyle w:val="null3"/>
              <w:jc w:val="both"/>
            </w:pPr>
            <w:r>
              <w:rPr>
                <w:rFonts w:ascii="宋体" w:hAnsi="宋体" w:cs="宋体" w:eastAsia="宋体"/>
                <w:sz w:val="24"/>
                <w:color w:val="000000"/>
              </w:rPr>
              <w:t>测评机构应能够对信息安全等级测评项目过程进行充分的风险考虑，并制定相应的风险规避措施和控制方法。在项目实施过程中，应做好计划与安排，不影响被测评单位正常业务工作的开展。</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一</w:t>
            </w: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软件平台部分</w:t>
            </w:r>
          </w:p>
          <w:p>
            <w:pPr>
              <w:pStyle w:val="null3"/>
              <w:jc w:val="both"/>
            </w:pPr>
            <w:r>
              <w:rPr>
                <w:rFonts w:ascii="宋体" w:hAnsi="宋体" w:cs="宋体" w:eastAsia="宋体"/>
                <w:sz w:val="24"/>
                <w:b/>
                <w:color w:val="000000"/>
              </w:rPr>
              <w:t>一、建设背景</w:t>
            </w:r>
          </w:p>
          <w:p>
            <w:pPr>
              <w:pStyle w:val="null3"/>
              <w:ind w:firstLine="420"/>
              <w:jc w:val="both"/>
            </w:pPr>
            <w:r>
              <w:rPr>
                <w:rFonts w:ascii="宋体" w:hAnsi="宋体" w:cs="宋体" w:eastAsia="宋体"/>
                <w:sz w:val="24"/>
                <w:color w:val="000000"/>
                <w:shd w:fill="FFFFFF" w:val="clear"/>
              </w:rPr>
              <w:t>陕西省公安机关执法办案综合管理平台建设项目</w:t>
            </w:r>
            <w:r>
              <w:rPr>
                <w:rFonts w:ascii="宋体" w:hAnsi="宋体" w:cs="宋体" w:eastAsia="宋体"/>
                <w:sz w:val="24"/>
                <w:color w:val="000000"/>
                <w:shd w:fill="FFFFFF" w:val="clear"/>
              </w:rPr>
              <w:t>应按照《关于分批次组织开展全国执法办案数据治理和汇聚上报工作的通知》、《公安机关接报案与立案工作规定》、《公安机关执法细则》等相关工作规定，全面整合执法办案和监督管理数据资源，规范相关业务标准，联通部省数据汇聚渠道，加强执法大数据智能应用服务，为下一步部平台数据反哺、数据应用提供有力数据支撑。调整完善执法办案业务流程，拓展执法监督业务，建设全省统一管理执法办案管理中心应用，助推我省法治公安建设质量变革、效率变革、动力变革。</w:t>
            </w:r>
          </w:p>
          <w:p>
            <w:pPr>
              <w:pStyle w:val="null3"/>
              <w:jc w:val="both"/>
            </w:pPr>
            <w:r>
              <w:rPr>
                <w:rFonts w:ascii="宋体" w:hAnsi="宋体" w:cs="宋体" w:eastAsia="宋体"/>
                <w:sz w:val="24"/>
                <w:b/>
                <w:color w:val="000000"/>
              </w:rPr>
              <w:t>二、建设内容</w:t>
            </w:r>
          </w:p>
          <w:p>
            <w:pPr>
              <w:pStyle w:val="null3"/>
              <w:spacing w:before="105" w:after="105"/>
              <w:jc w:val="left"/>
              <w:outlineLvl w:val="4"/>
            </w:pPr>
            <w:r>
              <w:rPr>
                <w:rFonts w:ascii="宋体" w:hAnsi="宋体" w:cs="宋体" w:eastAsia="宋体"/>
                <w:sz w:val="24"/>
                <w:b/>
                <w:color w:val="000000"/>
              </w:rPr>
              <w:t>2.1信息系统密码应用等级</w:t>
            </w:r>
          </w:p>
          <w:p>
            <w:pPr>
              <w:pStyle w:val="null3"/>
              <w:ind w:firstLine="480"/>
              <w:jc w:val="both"/>
            </w:pPr>
            <w:r>
              <w:rPr>
                <w:rFonts w:ascii="宋体" w:hAnsi="宋体" w:cs="宋体" w:eastAsia="宋体"/>
                <w:sz w:val="24"/>
                <w:color w:val="000000"/>
              </w:rPr>
              <w:t>本项目建设相关信息系统均应满足三级密评相关要求，需要与密码应用平台实现对接。</w:t>
            </w:r>
          </w:p>
          <w:p>
            <w:pPr>
              <w:pStyle w:val="null3"/>
              <w:ind w:firstLine="480"/>
              <w:jc w:val="both"/>
            </w:pPr>
            <w:r>
              <w:rPr>
                <w:rFonts w:ascii="宋体" w:hAnsi="宋体" w:cs="宋体" w:eastAsia="宋体"/>
                <w:sz w:val="24"/>
                <w:color w:val="000000"/>
              </w:rPr>
              <w:t>本项目不进行密码软、硬件基础设施建设，进行密码应用设计规划。密码软硬件基础设施建设相关预算在《陕西省公安厅网络安全体系升级项目（安全加固）》项目中统一规划。</w:t>
            </w:r>
          </w:p>
          <w:p>
            <w:pPr>
              <w:pStyle w:val="null3"/>
              <w:ind w:firstLine="480"/>
              <w:jc w:val="both"/>
            </w:pPr>
            <w:r>
              <w:rPr>
                <w:rFonts w:ascii="宋体" w:hAnsi="宋体" w:cs="宋体" w:eastAsia="宋体"/>
                <w:sz w:val="24"/>
                <w:color w:val="000000"/>
              </w:rPr>
              <w:t>本次建设系统需调用密码应用平台认证、签名验签、加解密、时间戳等安全服务能力，以期符合密码应用安全性评估要求，满足系统机密性、完整性和真实性和不可否认性要求，达到三级密评要求。</w:t>
            </w:r>
          </w:p>
          <w:p>
            <w:pPr>
              <w:pStyle w:val="null3"/>
              <w:ind w:firstLine="480"/>
              <w:jc w:val="both"/>
            </w:pPr>
            <w:r>
              <w:rPr>
                <w:rFonts w:ascii="宋体" w:hAnsi="宋体" w:cs="宋体" w:eastAsia="宋体"/>
                <w:sz w:val="24"/>
                <w:color w:val="000000"/>
              </w:rPr>
              <w:t>本项目不进行密码软、硬件基础设施建设，只进行密码应用设计规划。密码软硬件基础设施建设相关预算在《陕西省公安厅网络安全体系升级项目（安全加固）》项目中统一规划。</w:t>
            </w:r>
          </w:p>
          <w:p>
            <w:pPr>
              <w:pStyle w:val="null3"/>
              <w:ind w:firstLine="480"/>
              <w:jc w:val="both"/>
            </w:pPr>
            <w:r>
              <w:rPr>
                <w:rFonts w:ascii="宋体" w:hAnsi="宋体" w:cs="宋体" w:eastAsia="宋体"/>
                <w:sz w:val="24"/>
                <w:color w:val="000000"/>
              </w:rPr>
              <w:t>对密码应用平台的需求：</w:t>
            </w:r>
          </w:p>
          <w:p>
            <w:pPr>
              <w:pStyle w:val="null3"/>
              <w:numPr>
                <w:ilvl w:val="0"/>
                <w:numId w:val="2"/>
              </w:numPr>
              <w:jc w:val="both"/>
            </w:pPr>
            <w:r>
              <w:rPr>
                <w:rFonts w:ascii="宋体" w:hAnsi="宋体" w:cs="宋体" w:eastAsia="宋体"/>
                <w:sz w:val="24"/>
                <w:color w:val="000000"/>
              </w:rPr>
              <w:t>为给用户颁发具有高安全性的数字证书提供有效支撑</w:t>
            </w:r>
          </w:p>
          <w:p>
            <w:pPr>
              <w:pStyle w:val="null3"/>
              <w:numPr>
                <w:ilvl w:val="0"/>
                <w:numId w:val="2"/>
              </w:numPr>
              <w:jc w:val="both"/>
            </w:pPr>
            <w:r>
              <w:rPr>
                <w:rFonts w:ascii="宋体" w:hAnsi="宋体" w:cs="宋体" w:eastAsia="宋体"/>
                <w:sz w:val="24"/>
                <w:color w:val="000000"/>
              </w:rPr>
              <w:t>为在安全浏览器下实现应用程序无感知的数据加密传输提供有效支撑</w:t>
            </w:r>
          </w:p>
          <w:p>
            <w:pPr>
              <w:pStyle w:val="null3"/>
              <w:numPr>
                <w:ilvl w:val="0"/>
                <w:numId w:val="2"/>
              </w:numPr>
              <w:jc w:val="both"/>
            </w:pPr>
            <w:r>
              <w:rPr>
                <w:rFonts w:ascii="宋体" w:hAnsi="宋体" w:cs="宋体" w:eastAsia="宋体"/>
                <w:sz w:val="24"/>
                <w:color w:val="000000"/>
              </w:rPr>
              <w:t>为应用系统提供满足密评等级的各类算法的数据加密、数据解密等密码应用服务，为敏感数据的存储打下基础</w:t>
            </w:r>
          </w:p>
          <w:p>
            <w:pPr>
              <w:pStyle w:val="null3"/>
              <w:numPr>
                <w:ilvl w:val="0"/>
                <w:numId w:val="2"/>
              </w:numPr>
              <w:jc w:val="both"/>
            </w:pPr>
            <w:r>
              <w:rPr>
                <w:rFonts w:ascii="宋体" w:hAnsi="宋体" w:cs="宋体" w:eastAsia="宋体"/>
                <w:sz w:val="24"/>
                <w:color w:val="000000"/>
              </w:rPr>
              <w:t>为应用系统提供满足密评等级的各类算法的数据摘要、数据摘要验签等密码应用服务，为关键数据的防篡改打下基础</w:t>
            </w:r>
          </w:p>
          <w:p>
            <w:pPr>
              <w:pStyle w:val="null3"/>
              <w:numPr>
                <w:ilvl w:val="0"/>
                <w:numId w:val="2"/>
              </w:numPr>
              <w:jc w:val="both"/>
            </w:pPr>
            <w:r>
              <w:rPr>
                <w:rFonts w:ascii="宋体" w:hAnsi="宋体" w:cs="宋体" w:eastAsia="宋体"/>
                <w:sz w:val="24"/>
                <w:color w:val="000000"/>
              </w:rPr>
              <w:t>密码应用平台所提供的密码服务在网络通畅的情况下，密码应用服务单次调用的响应延迟应不超过</w:t>
            </w:r>
            <w:r>
              <w:rPr>
                <w:rFonts w:ascii="宋体" w:hAnsi="宋体" w:cs="宋体" w:eastAsia="宋体"/>
                <w:sz w:val="24"/>
                <w:color w:val="000000"/>
              </w:rPr>
              <w:t>1秒，在单个服务调用并发量上应大于应用系统的访问并发。</w:t>
            </w:r>
          </w:p>
          <w:p>
            <w:pPr>
              <w:pStyle w:val="null3"/>
              <w:ind w:firstLine="480"/>
              <w:jc w:val="both"/>
            </w:pPr>
            <w:r>
              <w:rPr>
                <w:rFonts w:ascii="宋体" w:hAnsi="宋体" w:cs="宋体" w:eastAsia="宋体"/>
                <w:sz w:val="24"/>
                <w:color w:val="000000"/>
              </w:rPr>
              <w:t>由于本次项目中将要对接的密码应用平台还处在建设阶段，因此在本项目的建设过程中将提前规划密码应用服务的应用，并把本项目中涉及到的密码应用需求提交到《陕西省公安厅网络安全体系升级项目（安全加固）》项目的承建部门以提前规划好相应的密码应用资源以便后续能满足本项目中涉及到的密码应用需求。</w:t>
            </w:r>
          </w:p>
          <w:p>
            <w:pPr>
              <w:pStyle w:val="null3"/>
              <w:spacing w:before="105" w:after="105"/>
              <w:jc w:val="left"/>
              <w:outlineLvl w:val="4"/>
            </w:pPr>
            <w:r>
              <w:rPr>
                <w:rFonts w:ascii="宋体" w:hAnsi="宋体" w:cs="宋体" w:eastAsia="宋体"/>
                <w:sz w:val="24"/>
                <w:b/>
                <w:color w:val="000000"/>
              </w:rPr>
              <w:t>2.2信息系统密码应用要求</w:t>
            </w:r>
          </w:p>
          <w:p>
            <w:pPr>
              <w:pStyle w:val="null3"/>
              <w:ind w:firstLine="480"/>
              <w:jc w:val="both"/>
            </w:pPr>
            <w:r>
              <w:rPr>
                <w:rFonts w:ascii="宋体" w:hAnsi="宋体" w:cs="宋体" w:eastAsia="宋体"/>
                <w:sz w:val="24"/>
                <w:color w:val="000000"/>
              </w:rPr>
              <w:t>本项目信息系统均应满足三级密评相关要求，需要与密码应用平台实现对接。</w:t>
            </w:r>
          </w:p>
          <w:p>
            <w:pPr>
              <w:pStyle w:val="null3"/>
              <w:ind w:firstLine="480"/>
              <w:jc w:val="both"/>
            </w:pPr>
            <w:r>
              <w:rPr>
                <w:rFonts w:ascii="宋体" w:hAnsi="宋体" w:cs="宋体" w:eastAsia="宋体"/>
                <w:sz w:val="24"/>
                <w:color w:val="000000"/>
              </w:rPr>
              <w:t>本项目不进行密码软、硬件基础设施建设，进行密码应用设计规划。密码软硬件基础设施建设相关预算在《陕西省公安厅网络安全体系升级项目（安全加固）》项目中统一规划。</w:t>
            </w:r>
          </w:p>
          <w:p>
            <w:pPr>
              <w:pStyle w:val="null3"/>
              <w:ind w:firstLine="480"/>
              <w:jc w:val="both"/>
            </w:pPr>
            <w:r>
              <w:rPr>
                <w:rFonts w:ascii="宋体" w:hAnsi="宋体" w:cs="宋体" w:eastAsia="宋体"/>
                <w:sz w:val="24"/>
                <w:color w:val="000000"/>
              </w:rPr>
              <w:t>密码应用平台功能需求为对云平台和云平台上承载的业务系统提供密码服务。密码服务具体包括身份鉴别服务、</w:t>
            </w:r>
            <w:r>
              <w:rPr>
                <w:rFonts w:ascii="宋体" w:hAnsi="宋体" w:cs="宋体" w:eastAsia="宋体"/>
                <w:sz w:val="24"/>
                <w:color w:val="000000"/>
              </w:rPr>
              <w:t>SSL VPN加密服务、签名验签服务、加解密服务、时间戳服务等。本次建设系统需调用密码应用平台认证、签名验签、加解密、时间戳等安全服务能力，以期符合密码应用安全性评估要求，满足系统机密性、完整性和真实性和不可否认性要求，达到三级密评要求。</w:t>
            </w:r>
          </w:p>
          <w:p>
            <w:pPr>
              <w:pStyle w:val="null3"/>
              <w:ind w:firstLine="480"/>
              <w:jc w:val="both"/>
            </w:pPr>
            <w:r>
              <w:rPr>
                <w:rFonts w:ascii="宋体" w:hAnsi="宋体" w:cs="宋体" w:eastAsia="宋体"/>
                <w:sz w:val="24"/>
                <w:color w:val="000000"/>
              </w:rPr>
              <w:t>根据</w:t>
            </w:r>
            <w:r>
              <w:rPr>
                <w:rFonts w:ascii="宋体" w:hAnsi="宋体" w:cs="宋体" w:eastAsia="宋体"/>
                <w:sz w:val="24"/>
                <w:color w:val="000000"/>
              </w:rPr>
              <w:t>GB/T 39786-2021《信息安全技术 信息系统密码应用基本要求》，从物理和环境安全、网络和通信安全、设备和计算安全、应用和数据安全等层面，对云上业务系统进行风险分析，得出云上业务系统密码应用需求。</w:t>
            </w:r>
          </w:p>
          <w:p>
            <w:pPr>
              <w:pStyle w:val="null3"/>
              <w:ind w:firstLine="480"/>
              <w:jc w:val="both"/>
            </w:pPr>
            <w:r>
              <w:rPr>
                <w:rFonts w:ascii="宋体" w:hAnsi="宋体" w:cs="宋体" w:eastAsia="宋体"/>
                <w:sz w:val="24"/>
                <w:color w:val="000000"/>
              </w:rPr>
              <w:t>1．物理和环境安全</w:t>
            </w:r>
          </w:p>
          <w:p>
            <w:pPr>
              <w:pStyle w:val="null3"/>
              <w:ind w:firstLine="480"/>
              <w:jc w:val="both"/>
            </w:pPr>
            <w:r>
              <w:rPr>
                <w:rFonts w:ascii="宋体" w:hAnsi="宋体" w:cs="宋体" w:eastAsia="宋体"/>
                <w:sz w:val="24"/>
                <w:color w:val="000000"/>
              </w:rPr>
              <w:t>物理和环境安全主要实现三秦警务云云上业务系统所在物理机房环境安全。三秦警务云云上业务系统所在的物理和环境安全得不到保障</w:t>
            </w:r>
            <w:r>
              <w:rPr>
                <w:rFonts w:ascii="宋体" w:hAnsi="宋体" w:cs="宋体" w:eastAsia="宋体"/>
                <w:sz w:val="24"/>
                <w:color w:val="000000"/>
              </w:rPr>
              <w:t>,则设备、数据、应用等都将直接暴露在威胁之下,业务系统的安全就无从谈起。利用密码技术确保信息系统的物理和环境安全,可以有效阻断外界对信息系统各类重要场所、监控设备的直接入侵,并确保监控记录信息不被恶意篡改。对于物理和环境的密码应用需求主要有两方面:一是对于物理和环境的访问控制,即未授权人员无法访问重要场所、重要设备和监控设备;二是对各类物理和环境的监控信息的完整性保护,包括人员进入记录、监控记录等,实现事前威慑、事中监控、事后追责。具体来看，需要采用密码技术实现如下两个方面：</w:t>
            </w:r>
          </w:p>
          <w:p>
            <w:pPr>
              <w:pStyle w:val="null3"/>
              <w:ind w:firstLine="480"/>
              <w:jc w:val="both"/>
            </w:pPr>
            <w:r>
              <w:rPr>
                <w:rFonts w:ascii="宋体" w:hAnsi="宋体" w:cs="宋体" w:eastAsia="宋体"/>
                <w:sz w:val="24"/>
                <w:color w:val="000000"/>
              </w:rPr>
              <w:t>确保对进入三秦警务云云上业务系统所在人员进行基于密码技术的身份鉴别；确保电子门禁系统记录信息和机房视频数据的完整性。</w:t>
            </w:r>
          </w:p>
          <w:p>
            <w:pPr>
              <w:pStyle w:val="null3"/>
              <w:ind w:firstLine="480"/>
              <w:jc w:val="both"/>
            </w:pPr>
            <w:r>
              <w:rPr>
                <w:rFonts w:ascii="宋体" w:hAnsi="宋体" w:cs="宋体" w:eastAsia="宋体"/>
                <w:sz w:val="24"/>
                <w:color w:val="000000"/>
              </w:rPr>
              <w:t>2．网络和通信安全</w:t>
            </w:r>
          </w:p>
          <w:p>
            <w:pPr>
              <w:pStyle w:val="null3"/>
              <w:ind w:firstLine="480"/>
              <w:jc w:val="both"/>
            </w:pPr>
            <w:r>
              <w:rPr>
                <w:rFonts w:ascii="宋体" w:hAnsi="宋体" w:cs="宋体" w:eastAsia="宋体"/>
                <w:sz w:val="24"/>
                <w:color w:val="000000"/>
              </w:rPr>
              <w:t>云上业务系统的网络和通信安全首先要确保用户和管理员对于云上系统的通信链路中的身份真实合法、数据机密性和完整性。同时应实现云上应用系统和其他业务系统的通信链路的安全，利用网络边界访问控制设备的自身安全机制保证访问控制信息的完整性，实现云上业务系统之间的通信链路的安全。</w:t>
            </w:r>
          </w:p>
          <w:p>
            <w:pPr>
              <w:pStyle w:val="null3"/>
              <w:ind w:firstLine="480"/>
              <w:jc w:val="both"/>
            </w:pPr>
            <w:r>
              <w:rPr>
                <w:rFonts w:ascii="宋体" w:hAnsi="宋体" w:cs="宋体" w:eastAsia="宋体"/>
                <w:sz w:val="24"/>
                <w:color w:val="000000"/>
              </w:rPr>
              <w:t>3．设备和计算安全</w:t>
            </w:r>
          </w:p>
          <w:p>
            <w:pPr>
              <w:pStyle w:val="null3"/>
              <w:ind w:firstLine="480"/>
              <w:jc w:val="both"/>
            </w:pPr>
            <w:r>
              <w:rPr>
                <w:rFonts w:ascii="宋体" w:hAnsi="宋体" w:cs="宋体" w:eastAsia="宋体"/>
                <w:sz w:val="24"/>
                <w:color w:val="000000"/>
              </w:rPr>
              <w:t>云上业务系统的设备与计算安全首先要确保应用管理员登录云资源虚拟机身份的真实性，同时需要确保虚拟机内操作系统或数据库软件的访问控制信息、重要信息资源敏感标记、日志信息的机密性和完整性等。</w:t>
            </w:r>
          </w:p>
          <w:p>
            <w:pPr>
              <w:pStyle w:val="null3"/>
              <w:ind w:firstLine="480"/>
              <w:jc w:val="both"/>
            </w:pPr>
            <w:r>
              <w:rPr>
                <w:rFonts w:ascii="宋体" w:hAnsi="宋体" w:cs="宋体" w:eastAsia="宋体"/>
                <w:sz w:val="24"/>
                <w:color w:val="000000"/>
              </w:rPr>
              <w:t>4．应用和数据安全</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1）身份鉴别需求</w:t>
            </w:r>
          </w:p>
          <w:p>
            <w:pPr>
              <w:pStyle w:val="null3"/>
              <w:ind w:firstLine="480"/>
              <w:jc w:val="both"/>
            </w:pPr>
            <w:r>
              <w:rPr>
                <w:rFonts w:ascii="宋体" w:hAnsi="宋体" w:cs="宋体" w:eastAsia="宋体"/>
                <w:sz w:val="24"/>
                <w:color w:val="000000"/>
              </w:rPr>
              <w:t>云上业务应用系统用户登录时需使用密码技术对用户进行身份鉴别，保证登录人员身份的真实性，并确保身份鉴别信息的防截获、防假冒和防重用。</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2）敏感数据传输安全</w:t>
            </w:r>
          </w:p>
          <w:p>
            <w:pPr>
              <w:pStyle w:val="null3"/>
              <w:ind w:firstLine="480"/>
              <w:jc w:val="both"/>
            </w:pPr>
            <w:r>
              <w:rPr>
                <w:rFonts w:ascii="宋体" w:hAnsi="宋体" w:cs="宋体" w:eastAsia="宋体"/>
                <w:sz w:val="24"/>
                <w:color w:val="000000"/>
              </w:rPr>
              <w:t>云上业务应用系统的身份鉴别信息、重要业务数据、密钥等敏感数据在传输过程中存在被非法窃取和非授权篡改的风险，需使用密码技术保证云上业务应用系统的敏感数据在传输过程中的保密性、完整性，实现各类重要数据的防窃取和防篡改保护。</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3）敏感数据存储安全</w:t>
            </w:r>
          </w:p>
          <w:p>
            <w:pPr>
              <w:pStyle w:val="null3"/>
              <w:ind w:firstLine="480"/>
              <w:jc w:val="both"/>
            </w:pPr>
            <w:r>
              <w:rPr>
                <w:rFonts w:ascii="宋体" w:hAnsi="宋体" w:cs="宋体" w:eastAsia="宋体"/>
                <w:sz w:val="24"/>
                <w:color w:val="000000"/>
              </w:rPr>
              <w:t>云上业务应用系统的身份鉴别信息、重要业务数据、密钥等敏感数据在存储过程中存在被非法窃取和非授权篡改的风险，需使用密码技术保证云上业务应用系统的身份鉴别信息、重要业务数据、密钥等敏感信息在存储过程中的保密性、完整性。</w:t>
            </w:r>
          </w:p>
          <w:p>
            <w:pPr>
              <w:pStyle w:val="null3"/>
              <w:ind w:firstLine="480"/>
              <w:jc w:val="both"/>
            </w:pPr>
            <w:r>
              <w:rPr>
                <w:rFonts w:ascii="宋体" w:hAnsi="宋体" w:cs="宋体" w:eastAsia="宋体"/>
                <w:sz w:val="24"/>
                <w:color w:val="000000"/>
              </w:rPr>
              <w:t>同时，需保证云上业务应用系统资源访问控制信息、业务日志信息的完整性，重要应用程序的加载与卸载，实现各类重要数据的防窃取和防篡改保护以及重要应用程序的安全控制。</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4）关键操作不可否认性</w:t>
            </w:r>
          </w:p>
          <w:p>
            <w:pPr>
              <w:pStyle w:val="null3"/>
              <w:ind w:firstLine="480"/>
              <w:jc w:val="both"/>
            </w:pPr>
            <w:r>
              <w:rPr>
                <w:rFonts w:ascii="宋体" w:hAnsi="宋体" w:cs="宋体" w:eastAsia="宋体"/>
                <w:sz w:val="24"/>
                <w:color w:val="000000"/>
              </w:rPr>
              <w:t>云上业务应用系统中在用户管理、权限划分、应用与数据库资源配置等涉及法律责任认定的数据或重要操作，需使用密码技术保证云上业务应用系统中涉及法律责任认定的数据或重要操作的不可否认性保护。</w:t>
            </w:r>
          </w:p>
          <w:p>
            <w:pPr>
              <w:pStyle w:val="null3"/>
              <w:ind w:firstLine="480"/>
              <w:jc w:val="both"/>
            </w:pPr>
            <w:r>
              <w:rPr>
                <w:rFonts w:ascii="宋体" w:hAnsi="宋体" w:cs="宋体" w:eastAsia="宋体"/>
                <w:sz w:val="24"/>
                <w:color w:val="000000"/>
              </w:rPr>
              <w:t>5．安全管理</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1）风险分析</w:t>
            </w:r>
          </w:p>
          <w:p>
            <w:pPr>
              <w:pStyle w:val="null3"/>
              <w:ind w:firstLine="480"/>
              <w:jc w:val="both"/>
            </w:pPr>
            <w:r>
              <w:rPr>
                <w:rFonts w:ascii="宋体" w:hAnsi="宋体" w:cs="宋体" w:eastAsia="宋体"/>
                <w:sz w:val="24"/>
                <w:color w:val="000000"/>
              </w:rPr>
              <w:t>由陕西省公安厅三秦警务云云平台协助云上业务系统制定管理制度、人员管理、建设运行、应急处置等与云上业务系统相适应的密码安全管理制度和操作规范。</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2）密码应用需求</w:t>
            </w:r>
          </w:p>
          <w:p>
            <w:pPr>
              <w:pStyle w:val="null3"/>
              <w:ind w:firstLine="480"/>
              <w:jc w:val="both"/>
            </w:pPr>
            <w:r>
              <w:rPr>
                <w:rFonts w:ascii="宋体" w:hAnsi="宋体" w:cs="宋体" w:eastAsia="宋体"/>
                <w:sz w:val="24"/>
                <w:color w:val="000000"/>
              </w:rPr>
              <w:t>依据《基本要求》，制定陕西省公安厅三秦警务云云上系统密码应用方案，并委托密评机构对密码应用方案进行评估，评估通过后，建设密码保障系统，制定密码相关的管理制度，系统改造完成后，对相关系统进行密码应用安全性评估，落实密码相关国家政策，确保国产密码在业务系统中发挥支撑作用。</w:t>
            </w:r>
          </w:p>
          <w:p>
            <w:pPr>
              <w:pStyle w:val="null3"/>
              <w:ind w:firstLine="480"/>
              <w:jc w:val="both"/>
            </w:pPr>
            <w:r>
              <w:rPr>
                <w:rFonts w:ascii="宋体" w:hAnsi="宋体" w:cs="宋体" w:eastAsia="宋体"/>
                <w:sz w:val="24"/>
                <w:color w:val="000000"/>
              </w:rPr>
              <w:t>6. 密钥管理安全</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1）风险分析</w:t>
            </w:r>
          </w:p>
          <w:p>
            <w:pPr>
              <w:pStyle w:val="null3"/>
              <w:ind w:firstLine="480"/>
              <w:jc w:val="both"/>
            </w:pPr>
            <w:r>
              <w:rPr>
                <w:rFonts w:ascii="宋体" w:hAnsi="宋体" w:cs="宋体" w:eastAsia="宋体"/>
                <w:sz w:val="24"/>
                <w:color w:val="000000"/>
              </w:rPr>
              <w:t>本项目中密钥管理存在以下安全风险：</w:t>
            </w:r>
          </w:p>
          <w:p>
            <w:pPr>
              <w:pStyle w:val="null3"/>
              <w:ind w:firstLine="480"/>
              <w:jc w:val="both"/>
            </w:pPr>
            <w:r>
              <w:rPr>
                <w:rFonts w:ascii="宋体" w:hAnsi="宋体" w:cs="宋体" w:eastAsia="宋体"/>
                <w:sz w:val="24"/>
                <w:color w:val="000000"/>
              </w:rPr>
              <w:t>1）生成的密钥缺少随机性，未使用合规的硬件密码设备，容易被攻击者猜测。</w:t>
            </w:r>
          </w:p>
          <w:p>
            <w:pPr>
              <w:pStyle w:val="null3"/>
              <w:ind w:firstLine="480"/>
              <w:jc w:val="both"/>
            </w:pPr>
            <w:r>
              <w:rPr>
                <w:rFonts w:ascii="宋体" w:hAnsi="宋体" w:cs="宋体" w:eastAsia="宋体"/>
                <w:sz w:val="24"/>
                <w:color w:val="000000"/>
              </w:rPr>
              <w:t>2）密钥未采用合规的保护措施，容易被非法获取篡改，或密钥与实体之间的关联关系被非法篡改。</w:t>
            </w:r>
          </w:p>
          <w:p>
            <w:pPr>
              <w:pStyle w:val="null3"/>
              <w:ind w:firstLine="480"/>
              <w:jc w:val="both"/>
            </w:pPr>
            <w:r>
              <w:rPr>
                <w:rFonts w:ascii="宋体" w:hAnsi="宋体" w:cs="宋体" w:eastAsia="宋体"/>
                <w:sz w:val="24"/>
                <w:color w:val="000000"/>
              </w:rPr>
              <w:t>3）密钥备份和归档机制不健全，导致密钥泄露，或密钥被恢复到非法的设备中。</w:t>
            </w:r>
          </w:p>
          <w:p>
            <w:pPr>
              <w:pStyle w:val="null3"/>
              <w:ind w:firstLine="480"/>
              <w:jc w:val="both"/>
            </w:pPr>
            <w:r>
              <w:rPr>
                <w:rFonts w:ascii="宋体" w:hAnsi="宋体" w:cs="宋体" w:eastAsia="宋体"/>
                <w:sz w:val="24"/>
                <w:color w:val="000000"/>
              </w:rPr>
              <w:t>4）密钥销毁不及时导致密钥泄露，或销毁的密钥被恶意恢复。</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2）密码应用需求</w:t>
            </w:r>
          </w:p>
          <w:p>
            <w:pPr>
              <w:pStyle w:val="null3"/>
              <w:ind w:firstLine="480"/>
              <w:jc w:val="both"/>
            </w:pPr>
            <w:r>
              <w:rPr>
                <w:rFonts w:ascii="宋体" w:hAnsi="宋体" w:cs="宋体" w:eastAsia="宋体"/>
                <w:sz w:val="24"/>
                <w:color w:val="000000"/>
              </w:rPr>
              <w:t>1）密钥需由安全合规的密钥管理系统产生，保证密钥高质量。</w:t>
            </w:r>
          </w:p>
          <w:p>
            <w:pPr>
              <w:pStyle w:val="null3"/>
              <w:ind w:firstLine="480"/>
              <w:jc w:val="both"/>
            </w:pPr>
            <w:r>
              <w:rPr>
                <w:rFonts w:ascii="宋体" w:hAnsi="宋体" w:cs="宋体" w:eastAsia="宋体"/>
                <w:sz w:val="24"/>
                <w:color w:val="000000"/>
              </w:rPr>
              <w:t>2）密钥安全存储在安全合规的密钥管理系统或以密文的形式存储在安全合规的商用密码产品外部，分发过程采用非对称算法的形式进行加密，保证传输的安全性。</w:t>
            </w:r>
          </w:p>
          <w:p>
            <w:pPr>
              <w:pStyle w:val="null3"/>
              <w:ind w:firstLine="480"/>
              <w:jc w:val="both"/>
            </w:pPr>
            <w:r>
              <w:rPr>
                <w:rFonts w:ascii="宋体" w:hAnsi="宋体" w:cs="宋体" w:eastAsia="宋体"/>
                <w:sz w:val="24"/>
                <w:color w:val="000000"/>
              </w:rPr>
              <w:t>3）建立完善的密钥备份和归档机制，确保密钥不会被泄露，不会被密钥被恢复到非法的设备中。</w:t>
            </w:r>
          </w:p>
          <w:p>
            <w:pPr>
              <w:pStyle w:val="null3"/>
              <w:ind w:firstLine="480"/>
              <w:jc w:val="both"/>
            </w:pPr>
            <w:r>
              <w:rPr>
                <w:rFonts w:ascii="宋体" w:hAnsi="宋体" w:cs="宋体" w:eastAsia="宋体"/>
                <w:sz w:val="24"/>
                <w:color w:val="000000"/>
              </w:rPr>
              <w:t>4）制定合理的密钥销毁机制，及时销毁不适用的密钥，确保被销毁的密钥不会被恶意恢复。</w:t>
            </w:r>
          </w:p>
          <w:p>
            <w:pPr>
              <w:pStyle w:val="null3"/>
              <w:jc w:val="both"/>
            </w:pPr>
            <w:r>
              <w:rPr>
                <w:rFonts w:ascii="宋体" w:hAnsi="宋体" w:cs="宋体" w:eastAsia="宋体"/>
                <w:sz w:val="24"/>
                <w:b/>
                <w:color w:val="000000"/>
              </w:rPr>
              <w:t>三</w:t>
            </w: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采购清单</w:t>
            </w:r>
          </w:p>
          <w:p>
            <w:pPr>
              <w:pStyle w:val="null3"/>
              <w:ind w:firstLine="480"/>
              <w:jc w:val="center"/>
            </w:pPr>
            <w:r>
              <w:rPr>
                <w:rFonts w:ascii="黑体" w:hAnsi="黑体" w:cs="黑体" w:eastAsia="黑体"/>
                <w:sz w:val="24"/>
                <w:color w:val="000000"/>
              </w:rPr>
              <w:t>密码测评采购表</w:t>
            </w:r>
          </w:p>
          <w:tbl>
            <w:tblPr>
              <w:tblInd w:type="dxa" w:w="135"/>
              <w:tblBorders>
                <w:top w:val="none" w:color="000000" w:sz="4"/>
                <w:left w:val="none" w:color="000000" w:sz="4"/>
                <w:bottom w:val="none" w:color="000000" w:sz="4"/>
                <w:right w:val="none" w:color="000000" w:sz="4"/>
                <w:insideH w:val="none"/>
                <w:insideV w:val="none"/>
              </w:tblBorders>
            </w:tblPr>
            <w:tblGrid>
              <w:gridCol w:w="233"/>
              <w:gridCol w:w="1565"/>
              <w:gridCol w:w="308"/>
              <w:gridCol w:w="212"/>
              <w:gridCol w:w="233"/>
            </w:tblGrid>
            <w:tr>
              <w:tc>
                <w:tcPr>
                  <w:tcW w:type="dxa" w:w="233"/>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1565"/>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4"/>
                      <w:color w:val="000000"/>
                    </w:rPr>
                    <w:t>产品名称</w:t>
                  </w:r>
                </w:p>
              </w:tc>
              <w:tc>
                <w:tcPr>
                  <w:tcW w:type="dxa" w:w="308"/>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p>
              </w:tc>
              <w:tc>
                <w:tcPr>
                  <w:tcW w:type="dxa" w:w="212"/>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4"/>
                      <w:color w:val="000000"/>
                    </w:rPr>
                    <w:t>单位</w:t>
                  </w:r>
                </w:p>
              </w:tc>
              <w:tc>
                <w:tcPr>
                  <w:tcW w:type="dxa" w:w="233"/>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一</w:t>
                  </w: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shd w:fill="FFFFFF" w:val="clear"/>
                    </w:rPr>
                    <w:t>密码应用安全性评估服务</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shd w:fill="FFFFFF" w:val="clear"/>
                    </w:rPr>
                    <w:t>政法协同办案系统第三级密码应用安全性评估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shd w:fill="FFFFFF" w:val="clear"/>
                    </w:rPr>
                    <w:t>违法犯罪人员信息系统第三级密码应用安全性评估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4"/>
                <w:b/>
                <w:color w:val="000000"/>
              </w:rPr>
              <w:t>四、项目要求</w:t>
            </w:r>
          </w:p>
          <w:p>
            <w:pPr>
              <w:pStyle w:val="null3"/>
              <w:ind w:firstLine="482"/>
            </w:pPr>
            <w:r>
              <w:rPr>
                <w:rFonts w:ascii="宋体" w:hAnsi="宋体" w:cs="宋体" w:eastAsia="宋体"/>
                <w:sz w:val="24"/>
                <w:b/>
                <w:color w:val="000000"/>
              </w:rPr>
              <w:t>1</w:t>
            </w:r>
            <w:r>
              <w:rPr>
                <w:rFonts w:ascii="宋体" w:hAnsi="宋体" w:cs="宋体" w:eastAsia="宋体"/>
                <w:sz w:val="24"/>
                <w:b/>
                <w:color w:val="000000"/>
              </w:rPr>
              <w:t>.商用密码安全性评估方案</w:t>
            </w:r>
          </w:p>
          <w:p>
            <w:pPr>
              <w:pStyle w:val="null3"/>
              <w:spacing w:before="120" w:after="120"/>
              <w:ind w:firstLine="482"/>
            </w:pPr>
            <w:r>
              <w:rPr>
                <w:rFonts w:ascii="宋体" w:hAnsi="宋体" w:cs="宋体" w:eastAsia="宋体"/>
                <w:sz w:val="24"/>
                <w:b/>
                <w:color w:val="000000"/>
              </w:rPr>
              <w:t>1.</w:t>
            </w:r>
            <w:r>
              <w:rPr>
                <w:rFonts w:ascii="宋体" w:hAnsi="宋体" w:cs="宋体" w:eastAsia="宋体"/>
                <w:sz w:val="24"/>
                <w:b/>
                <w:color w:val="000000"/>
              </w:rPr>
              <w:t>1商用密码安全性评估工作目的</w:t>
            </w:r>
          </w:p>
          <w:p>
            <w:pPr>
              <w:pStyle w:val="null3"/>
              <w:ind w:firstLine="420"/>
            </w:pPr>
            <w:r>
              <w:rPr>
                <w:rFonts w:ascii="宋体" w:hAnsi="宋体" w:cs="宋体" w:eastAsia="宋体"/>
                <w:sz w:val="24"/>
                <w:color w:val="000000"/>
              </w:rPr>
              <w:t>商用密码应用安全性评估的主要工作内容包括总体测评、密码技术应用测评、密钥管理测评、安全管理测评等。依据前述标准、要求、过程指南及作业指导书，对被测系统进行全面系统评估，及时发现系统脆弱性，识别变化的风险，了解系统安全状况。根据被评估对象的实际情况、所属行业及系统使用的密码产品情况，选择并确定测评依据。在系统真实环境下进行测评，以评估密码保障是否安全有效，密码使用是否合规、正确、有效。并通过测评发现系统存在的安全隐患和风险，提出可行性完善建议。</w:t>
            </w:r>
          </w:p>
          <w:p>
            <w:pPr>
              <w:pStyle w:val="null3"/>
              <w:ind w:firstLine="420"/>
            </w:pPr>
            <w:r>
              <w:rPr>
                <w:rFonts w:ascii="宋体" w:hAnsi="宋体" w:cs="宋体" w:eastAsia="宋体"/>
                <w:sz w:val="24"/>
                <w:b/>
                <w:color w:val="000000"/>
              </w:rPr>
              <w:t>1.2</w:t>
            </w:r>
            <w:r>
              <w:rPr>
                <w:rFonts w:ascii="宋体" w:hAnsi="宋体" w:cs="宋体" w:eastAsia="宋体"/>
                <w:sz w:val="24"/>
                <w:b/>
                <w:color w:val="000000"/>
              </w:rPr>
              <w:t>开展商用密码安全性评估的时机</w:t>
            </w:r>
          </w:p>
          <w:p>
            <w:pPr>
              <w:pStyle w:val="null3"/>
              <w:ind w:firstLine="420"/>
            </w:pPr>
            <w:r>
              <w:rPr>
                <w:rFonts w:ascii="宋体" w:hAnsi="宋体" w:cs="宋体" w:eastAsia="宋体"/>
                <w:sz w:val="24"/>
                <w:color w:val="000000"/>
              </w:rPr>
              <w:t>网络安全等级保护条例中第四十七条非涉密网络密码保护规定，非涉密网络应当按照国家密码管理法律法规和标准的要求，使用密码技术、产品和服务。第三级以上网络应当采用密码保护，并使用国家密码管理部门认可的密码技术、产品和服务。第三级以上网络运营者应在网络规划、建设和运行阶段，按照密码应用安全性评估管理办法和相关标准，委托密码应用安全性测评机构开展密码应用安全性评估。网络通过评估后，方可上线运行，并在投入运行后，每年至少组织一次评估。密码应用安全性评估结果应当报受理备案的公安机关和所在地设区市的密码管理部门备案。</w:t>
            </w:r>
          </w:p>
          <w:p>
            <w:pPr>
              <w:pStyle w:val="null3"/>
              <w:ind w:firstLine="420"/>
            </w:pPr>
            <w:r>
              <w:rPr>
                <w:rFonts w:ascii="宋体" w:hAnsi="宋体" w:cs="宋体" w:eastAsia="宋体"/>
                <w:sz w:val="24"/>
                <w:color w:val="000000"/>
              </w:rPr>
              <w:t>商用密码应安全性评估管理办法（试行）中第八条，在重要领域网络与信息系统规划阶段，责任单位应当依据商用密码应用安全性有关标准，制定商用密码应用建设方案，组织专家或委托测评机构进行评估。评估结果作为项目规划立项的重要依据和申报使用财政性资金项目的必备材料。</w:t>
            </w:r>
          </w:p>
          <w:p>
            <w:pPr>
              <w:pStyle w:val="null3"/>
              <w:ind w:firstLine="420"/>
            </w:pPr>
            <w:r>
              <w:rPr>
                <w:rFonts w:ascii="宋体" w:hAnsi="宋体" w:cs="宋体" w:eastAsia="宋体"/>
                <w:sz w:val="24"/>
                <w:color w:val="000000"/>
              </w:rPr>
              <w:t>第九条，重要领域网络与信息系统建设完成后，责任单位应当委托测评机构进行商用密码应用安全性评估，评估结果作为项目建设验收的必备材料。</w:t>
            </w:r>
          </w:p>
          <w:p>
            <w:pPr>
              <w:pStyle w:val="null3"/>
              <w:ind w:firstLine="420"/>
            </w:pPr>
            <w:r>
              <w:rPr>
                <w:rFonts w:ascii="宋体" w:hAnsi="宋体" w:cs="宋体" w:eastAsia="宋体"/>
                <w:sz w:val="24"/>
                <w:color w:val="000000"/>
              </w:rPr>
              <w:t>第十条，重要领域网络与信息系统投入运行后，责任单位应当委托测评机构定期开展商用密码应用安全性评估，评估未通过，责任单位应当限期整改并重新组织评估。</w:t>
            </w:r>
          </w:p>
          <w:p>
            <w:pPr>
              <w:pStyle w:val="null3"/>
              <w:ind w:firstLine="420"/>
            </w:pPr>
            <w:r>
              <w:rPr>
                <w:rFonts w:ascii="宋体" w:hAnsi="宋体" w:cs="宋体" w:eastAsia="宋体"/>
                <w:sz w:val="24"/>
                <w:color w:val="000000"/>
              </w:rPr>
              <w:t>关键信息基础设施、网络安全等级保护第三级及以上信息系统，每年至少评估一次，测评机构可将商用密码应用安全性评估与关键信息基础设施网络安全测评、网络安全等级保护测评同步进行。对其他信息系统定期开展检查和抽查。</w:t>
            </w:r>
          </w:p>
          <w:p>
            <w:pPr>
              <w:pStyle w:val="null3"/>
              <w:ind w:firstLine="420"/>
            </w:pPr>
            <w:r>
              <w:rPr>
                <w:rFonts w:ascii="宋体" w:hAnsi="宋体" w:cs="宋体" w:eastAsia="宋体"/>
                <w:sz w:val="24"/>
                <w:b/>
                <w:color w:val="000000"/>
              </w:rPr>
              <w:t>1</w:t>
            </w:r>
            <w:r>
              <w:rPr>
                <w:rFonts w:ascii="宋体" w:hAnsi="宋体" w:cs="宋体" w:eastAsia="宋体"/>
                <w:sz w:val="24"/>
                <w:b/>
                <w:color w:val="000000"/>
              </w:rPr>
              <w:t>.3测评依据</w:t>
            </w:r>
          </w:p>
          <w:p>
            <w:pPr>
              <w:pStyle w:val="null3"/>
              <w:ind w:firstLine="420"/>
            </w:pPr>
            <w:r>
              <w:rPr>
                <w:rFonts w:ascii="宋体" w:hAnsi="宋体" w:cs="宋体" w:eastAsia="宋体"/>
                <w:sz w:val="24"/>
                <w:color w:val="000000"/>
              </w:rPr>
              <w:t>1、《信息系统密码应用基本要求》GB/T 39786—2021</w:t>
            </w:r>
          </w:p>
          <w:p>
            <w:pPr>
              <w:pStyle w:val="null3"/>
              <w:ind w:firstLine="420"/>
            </w:pPr>
            <w:r>
              <w:rPr>
                <w:rFonts w:ascii="宋体" w:hAnsi="宋体" w:cs="宋体" w:eastAsia="宋体"/>
                <w:sz w:val="24"/>
                <w:color w:val="000000"/>
              </w:rPr>
              <w:t>2、《信息系统密码测评要求》GM/T 0115—2021</w:t>
            </w:r>
          </w:p>
          <w:p>
            <w:pPr>
              <w:pStyle w:val="null3"/>
              <w:ind w:firstLine="420"/>
            </w:pPr>
            <w:r>
              <w:rPr>
                <w:rFonts w:ascii="宋体" w:hAnsi="宋体" w:cs="宋体" w:eastAsia="宋体"/>
                <w:sz w:val="24"/>
                <w:color w:val="000000"/>
              </w:rPr>
              <w:t>3、《商用密码应用安全性评估测评过程指南》GM/T 0116—2021</w:t>
            </w:r>
          </w:p>
          <w:p>
            <w:pPr>
              <w:pStyle w:val="null3"/>
              <w:ind w:firstLine="420"/>
            </w:pPr>
            <w:r>
              <w:rPr>
                <w:rFonts w:ascii="宋体" w:hAnsi="宋体" w:cs="宋体" w:eastAsia="宋体"/>
                <w:sz w:val="24"/>
                <w:b/>
                <w:color w:val="000000"/>
              </w:rPr>
              <w:t>1</w:t>
            </w:r>
            <w:r>
              <w:rPr>
                <w:rFonts w:ascii="宋体" w:hAnsi="宋体" w:cs="宋体" w:eastAsia="宋体"/>
                <w:sz w:val="24"/>
                <w:b/>
                <w:color w:val="000000"/>
              </w:rPr>
              <w:t>.4测评范围</w:t>
            </w:r>
          </w:p>
          <w:tbl>
            <w:tblPr>
              <w:tblInd w:type="dxa" w:w="120"/>
              <w:tblBorders>
                <w:top w:val="none" w:color="000000" w:sz="4"/>
                <w:left w:val="none" w:color="000000" w:sz="4"/>
                <w:bottom w:val="none" w:color="000000" w:sz="4"/>
                <w:right w:val="none" w:color="000000" w:sz="4"/>
                <w:insideH w:val="none"/>
                <w:insideV w:val="none"/>
              </w:tblBorders>
            </w:tblPr>
            <w:tblGrid>
              <w:gridCol w:w="391"/>
              <w:gridCol w:w="391"/>
              <w:gridCol w:w="987"/>
              <w:gridCol w:w="391"/>
              <w:gridCol w:w="391"/>
            </w:tblGrid>
            <w:tr>
              <w:tc>
                <w:tcPr>
                  <w:tcW w:type="dxa" w:w="176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color w:val="000000"/>
                    </w:rPr>
                    <w:t>指标要求</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测评项数</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应用要求</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总体要求</w:t>
                  </w: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密码算法</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密码技术</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密码产品</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密码服务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密码技术应用</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物理和环境安全</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身份鉴别</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电子门禁记录数据完整性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视频记录数据完整性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硬件密码模块实现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宜</w:t>
                  </w:r>
                </w:p>
              </w:tc>
            </w:tr>
            <w:tr>
              <w:tc>
                <w:tcPr>
                  <w:tcW w:type="dxa" w:w="391"/>
                  <w:vMerge/>
                  <w:tcBorders>
                    <w:top w:val="none" w:color="000000" w:sz="4"/>
                    <w:left w:val="single" w:color="000000" w:sz="4"/>
                    <w:bottom w:val="single" w:color="000000" w:sz="4"/>
                    <w:right w:val="single" w:color="000000" w:sz="4"/>
                  </w:tcBorders>
                </w:tcP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网络和通讯安全</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身份鉴别</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访问控制信息完整性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通信数据完整性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通信数据机密性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集中管理通道安全</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硬件密码模块实现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宜</w:t>
                  </w:r>
                </w:p>
              </w:tc>
            </w:tr>
            <w:tr>
              <w:tc>
                <w:tcPr>
                  <w:tcW w:type="dxa" w:w="391"/>
                  <w:vMerge/>
                  <w:tcBorders>
                    <w:top w:val="none" w:color="000000" w:sz="4"/>
                    <w:left w:val="single" w:color="000000" w:sz="4"/>
                    <w:bottom w:val="single" w:color="000000" w:sz="4"/>
                    <w:right w:val="single" w:color="000000" w:sz="4"/>
                  </w:tcBorders>
                </w:tcP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设备和计算安全</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身份鉴别</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远程管理身份鉴别信息机密性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访问控制信息完整性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重要程序或文件完整性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日志记录完整性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硬件密码模块实现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宜</w:t>
                  </w:r>
                </w:p>
              </w:tc>
            </w:tr>
            <w:tr>
              <w:tc>
                <w:tcPr>
                  <w:tcW w:type="dxa" w:w="391"/>
                  <w:vMerge/>
                  <w:tcBorders>
                    <w:top w:val="none" w:color="000000" w:sz="4"/>
                    <w:left w:val="single" w:color="000000" w:sz="4"/>
                    <w:bottom w:val="single" w:color="000000" w:sz="4"/>
                    <w:right w:val="single" w:color="000000" w:sz="4"/>
                  </w:tcBorders>
                </w:tcP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应用和数据安全</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身份鉴别</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访问控制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数据传输安全</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数据存储安全</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日志记录完整性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重要应用程序的加载和卸载</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硬件密码模块实现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宜</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密钥管理</w:t>
                  </w: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生成</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存储</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使用</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分发</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导入与导出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备份与恢复</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归档</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13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销毁</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安全管理</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制度</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制定密码安全管理制度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定期修订安全管理制度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明确管理制度发布流程</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人员</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了解并遵守密码相关法律法规</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正确使用密码相关产品</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建立岗位责任及人员培训制度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设置密码管理和技术岗位并定期考核</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建立关键岗位人员保密制度和调离制度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实施</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规划</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建设</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运行</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应急</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应急预案</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事件处置</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391"/>
                  <w:vMerge/>
                  <w:tcBorders>
                    <w:top w:val="none" w:color="000000" w:sz="4"/>
                    <w:left w:val="singl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向有关主管部门上报处置情况</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w:t>
                  </w:r>
                </w:p>
              </w:tc>
            </w:tr>
            <w:tr>
              <w:tc>
                <w:tcPr>
                  <w:tcW w:type="dxa" w:w="7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测评项合计</w:t>
                  </w:r>
                </w:p>
              </w:tc>
              <w:tc>
                <w:tcPr>
                  <w:tcW w:type="dxa" w:w="1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55项</w:t>
                  </w:r>
                </w:p>
              </w:tc>
            </w:tr>
          </w:tbl>
          <w:p>
            <w:pPr>
              <w:pStyle w:val="null3"/>
              <w:spacing w:before="120" w:after="120"/>
              <w:ind w:firstLine="482"/>
            </w:pPr>
            <w:r>
              <w:rPr>
                <w:rFonts w:ascii="宋体" w:hAnsi="宋体" w:cs="宋体" w:eastAsia="宋体"/>
                <w:sz w:val="24"/>
                <w:b/>
                <w:color w:val="000000"/>
              </w:rPr>
              <w:t>1</w:t>
            </w:r>
            <w:r>
              <w:rPr>
                <w:rFonts w:ascii="宋体" w:hAnsi="宋体" w:cs="宋体" w:eastAsia="宋体"/>
                <w:sz w:val="24"/>
                <w:b/>
                <w:color w:val="000000"/>
              </w:rPr>
              <w:t>.5测评方法</w:t>
            </w:r>
          </w:p>
          <w:p>
            <w:pPr>
              <w:pStyle w:val="null3"/>
              <w:ind w:firstLine="420"/>
            </w:pPr>
            <w:r>
              <w:rPr>
                <w:rFonts w:ascii="宋体" w:hAnsi="宋体" w:cs="宋体" w:eastAsia="宋体"/>
                <w:sz w:val="24"/>
                <w:color w:val="000000"/>
              </w:rPr>
              <w:t>本次商用密码应用安全性评估使用的测评方法包括：</w:t>
            </w:r>
          </w:p>
          <w:p>
            <w:pPr>
              <w:pStyle w:val="null3"/>
              <w:ind w:firstLine="420"/>
            </w:pPr>
            <w:r>
              <w:rPr>
                <w:rFonts w:ascii="宋体" w:hAnsi="宋体" w:cs="宋体" w:eastAsia="宋体"/>
                <w:sz w:val="24"/>
                <w:color w:val="000000"/>
              </w:rPr>
              <w:t>访谈：通过与被测单位的相关人员进行交谈和问询，了解被测信息系统技术和管理方面的一些基本信息，并对一些测评内容进行确认；</w:t>
            </w:r>
          </w:p>
          <w:p>
            <w:pPr>
              <w:pStyle w:val="null3"/>
              <w:ind w:firstLine="420"/>
            </w:pPr>
            <w:r>
              <w:rPr>
                <w:rFonts w:ascii="宋体" w:hAnsi="宋体" w:cs="宋体" w:eastAsia="宋体"/>
                <w:sz w:val="24"/>
                <w:color w:val="000000"/>
              </w:rPr>
              <w:t>文档审查：审核被测单位提交的有关信息系统安全的各个方面的文档，如：被测系统总体描述文件，被测系统密码总体描述文件，安全管理制度文件，密钥管理制度，各种密码安全规章制度及相关过程管理记录、配置管理文档，被测单位的信息化建设与发展状况以及联络方式；密码应用方案及评审意见，安全保护等级定级报告，系统验收报告，安全需求分析报告，安全总体方案，自查或上次评估报告等等。通过对这些文档的审核与分析确认测评的相关内容是否达到安全保护等级的要求；</w:t>
            </w:r>
          </w:p>
          <w:p>
            <w:pPr>
              <w:pStyle w:val="null3"/>
              <w:ind w:firstLine="420"/>
            </w:pPr>
            <w:r>
              <w:rPr>
                <w:rFonts w:ascii="宋体" w:hAnsi="宋体" w:cs="宋体" w:eastAsia="宋体"/>
                <w:sz w:val="24"/>
                <w:color w:val="000000"/>
              </w:rPr>
              <w:t>实地查看：现场查看测评对象所处的环境、外观等情况；</w:t>
            </w:r>
          </w:p>
          <w:p>
            <w:pPr>
              <w:pStyle w:val="null3"/>
              <w:ind w:firstLine="420"/>
            </w:pPr>
            <w:r>
              <w:rPr>
                <w:rFonts w:ascii="宋体" w:hAnsi="宋体" w:cs="宋体" w:eastAsia="宋体"/>
                <w:sz w:val="24"/>
                <w:color w:val="000000"/>
              </w:rPr>
              <w:t>配置检查：查看测评对象的相关配置；</w:t>
            </w:r>
          </w:p>
          <w:p>
            <w:pPr>
              <w:pStyle w:val="null3"/>
              <w:ind w:firstLine="420"/>
            </w:pPr>
            <w:r>
              <w:rPr>
                <w:rFonts w:ascii="宋体" w:hAnsi="宋体" w:cs="宋体" w:eastAsia="宋体"/>
                <w:sz w:val="24"/>
                <w:color w:val="000000"/>
              </w:rPr>
              <w:t>工具测试：根据被测信息系统的实际情况，密评人员使用适合的技术工具对其进行测试。</w:t>
            </w:r>
          </w:p>
          <w:p>
            <w:pPr>
              <w:pStyle w:val="null3"/>
              <w:spacing w:before="120" w:after="120"/>
              <w:ind w:firstLine="482"/>
            </w:pPr>
            <w:r>
              <w:rPr>
                <w:rFonts w:ascii="宋体" w:hAnsi="宋体" w:cs="宋体" w:eastAsia="宋体"/>
                <w:sz w:val="24"/>
                <w:b/>
                <w:color w:val="000000"/>
              </w:rPr>
              <w:t>1</w:t>
            </w:r>
            <w:r>
              <w:rPr>
                <w:rFonts w:ascii="宋体" w:hAnsi="宋体" w:cs="宋体" w:eastAsia="宋体"/>
                <w:sz w:val="24"/>
                <w:b/>
                <w:color w:val="000000"/>
              </w:rPr>
              <w:t>.6测评内容</w:t>
            </w:r>
          </w:p>
          <w:p>
            <w:pPr>
              <w:pStyle w:val="null3"/>
              <w:ind w:firstLine="420"/>
            </w:pPr>
            <w:r>
              <w:rPr>
                <w:rFonts w:ascii="宋体" w:hAnsi="宋体" w:cs="宋体" w:eastAsia="宋体"/>
                <w:sz w:val="24"/>
                <w:color w:val="000000"/>
              </w:rPr>
              <w:t>参照</w:t>
            </w:r>
            <w:r>
              <w:rPr>
                <w:rFonts w:ascii="宋体" w:hAnsi="宋体" w:cs="宋体" w:eastAsia="宋体"/>
                <w:sz w:val="24"/>
                <w:color w:val="000000"/>
              </w:rPr>
              <w:t>GB/T 39786-2021《信息安全技术 信息系统密码应用基本要求》和《信息系统密码测评要求》，结合已选定的测评指标和测评对象，确定现场测评实施的工作内容如下。</w:t>
            </w:r>
          </w:p>
          <w:p>
            <w:pPr>
              <w:pStyle w:val="null3"/>
              <w:ind w:firstLine="420"/>
            </w:pPr>
            <w:r>
              <w:rPr>
                <w:rFonts w:ascii="宋体" w:hAnsi="宋体" w:cs="宋体" w:eastAsia="宋体"/>
                <w:sz w:val="24"/>
                <w:color w:val="000000"/>
              </w:rPr>
              <w:t>（一）物理和环境安全测评</w:t>
            </w:r>
          </w:p>
          <w:p>
            <w:pPr>
              <w:pStyle w:val="null3"/>
              <w:ind w:firstLine="420"/>
            </w:pPr>
            <w:r>
              <w:rPr>
                <w:rFonts w:ascii="宋体" w:hAnsi="宋体" w:cs="宋体" w:eastAsia="宋体"/>
                <w:sz w:val="24"/>
                <w:color w:val="000000"/>
              </w:rPr>
              <w:t>物理和环境安全测评将通过访谈、文档审查、实地查看、配置检查和工具测试的方式测评本系统的物理安全保障情况，主要涉及数据数据中心机房的电子门禁系统、视频监控系统。</w:t>
            </w:r>
          </w:p>
          <w:p>
            <w:pPr>
              <w:pStyle w:val="null3"/>
              <w:ind w:firstLine="420"/>
            </w:pPr>
            <w:r>
              <w:rPr>
                <w:rFonts w:ascii="宋体" w:hAnsi="宋体" w:cs="宋体" w:eastAsia="宋体"/>
                <w:sz w:val="24"/>
                <w:color w:val="000000"/>
              </w:rPr>
              <w:t>在内容上，物理和环境安全层面测评实施过程涉及以下各测评单元。</w:t>
            </w:r>
          </w:p>
          <w:p>
            <w:pPr>
              <w:pStyle w:val="null3"/>
              <w:ind w:firstLine="2400"/>
            </w:pPr>
            <w:r>
              <w:rPr>
                <w:rFonts w:ascii="宋体" w:hAnsi="宋体" w:cs="宋体" w:eastAsia="宋体"/>
                <w:sz w:val="24"/>
                <w:color w:val="000000"/>
              </w:rPr>
              <w:t>表</w:t>
            </w:r>
            <w:r>
              <w:rPr>
                <w:rFonts w:ascii="宋体" w:hAnsi="宋体" w:cs="宋体" w:eastAsia="宋体"/>
                <w:sz w:val="24"/>
                <w:color w:val="000000"/>
              </w:rPr>
              <w:t>1</w:t>
            </w:r>
            <w:r>
              <w:rPr>
                <w:rFonts w:ascii="宋体" w:hAnsi="宋体" w:cs="宋体" w:eastAsia="宋体"/>
                <w:sz w:val="24"/>
                <w:color w:val="000000"/>
              </w:rPr>
              <w:t>物理和环境安全测评工作内容</w:t>
            </w:r>
          </w:p>
          <w:tbl>
            <w:tblPr>
              <w:tblInd w:type="dxa" w:w="120"/>
              <w:tblBorders>
                <w:top w:val="none" w:color="000000" w:sz="4"/>
                <w:left w:val="none" w:color="000000" w:sz="4"/>
                <w:bottom w:val="none" w:color="000000" w:sz="4"/>
                <w:right w:val="none" w:color="000000" w:sz="4"/>
                <w:insideH w:val="none"/>
                <w:insideV w:val="none"/>
              </w:tblBorders>
            </w:tblPr>
            <w:tblGrid>
              <w:gridCol w:w="336"/>
              <w:gridCol w:w="336"/>
              <w:gridCol w:w="506"/>
              <w:gridCol w:w="506"/>
              <w:gridCol w:w="867"/>
            </w:tblGrid>
            <w:tr>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测评单元</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测评指标</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测评对象</w:t>
                  </w:r>
                </w:p>
              </w:tc>
              <w:tc>
                <w:tcPr>
                  <w:tcW w:type="dxa" w:w="8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测评方法</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身份鉴别</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宜采用密码技术进行物理访问身份鉴别，保证重要区域进入人员身份的真实性。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信息系统所在机房等重要区域及其电子门禁系统。</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访谈物理安全负责人，并查看相关技术文档，了解机房电子门禁系统的身份鉴别措施；</w:t>
                  </w:r>
                </w:p>
                <w:p>
                  <w:pPr>
                    <w:pStyle w:val="null3"/>
                  </w:pPr>
                  <w:r>
                    <w:rPr>
                      <w:rFonts w:ascii="宋体" w:hAnsi="宋体" w:cs="宋体" w:eastAsia="宋体"/>
                      <w:sz w:val="24"/>
                      <w:color w:val="000000"/>
                    </w:rPr>
                    <w:t>核查电子门禁系统是否具有商用密码产品认证证书；</w:t>
                  </w:r>
                </w:p>
                <w:p>
                  <w:pPr>
                    <w:pStyle w:val="null3"/>
                  </w:pPr>
                  <w:r>
                    <w:rPr>
                      <w:rFonts w:ascii="宋体" w:hAnsi="宋体" w:cs="宋体" w:eastAsia="宋体"/>
                      <w:sz w:val="24"/>
                      <w:color w:val="000000"/>
                    </w:rPr>
                    <w:t>查看电子门禁系统后台配置，确认电子门禁系统是否采用密码技术来确保进入重要区域人员身份鉴别信息的真实性；</w:t>
                  </w:r>
                </w:p>
                <w:p>
                  <w:pPr>
                    <w:pStyle w:val="null3"/>
                  </w:pPr>
                  <w:r>
                    <w:rPr>
                      <w:rFonts w:ascii="宋体" w:hAnsi="宋体" w:cs="宋体" w:eastAsia="宋体"/>
                      <w:sz w:val="24"/>
                      <w:color w:val="000000"/>
                    </w:rPr>
                    <w:t>实地查看电子门禁系统，检测电子门禁系统身份鉴别机制的有效性。</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电子门禁记录数据存储完整性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宜采用密码技术保证电子门禁系统进出记录数据的存储完整性。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信息系统所在机房等重要区域及其电子门禁系统。</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访谈物理安全负责人，并查看相关技术文档，了解机房电子门禁系统进出记录的完整性保护措施；</w:t>
                  </w:r>
                </w:p>
                <w:p>
                  <w:pPr>
                    <w:pStyle w:val="null3"/>
                  </w:pPr>
                  <w:r>
                    <w:rPr>
                      <w:rFonts w:ascii="宋体" w:hAnsi="宋体" w:cs="宋体" w:eastAsia="宋体"/>
                      <w:sz w:val="24"/>
                      <w:color w:val="000000"/>
                    </w:rPr>
                    <w:t>核查电子门禁系统是否具有商用密码产品认证证书；</w:t>
                  </w:r>
                </w:p>
                <w:p>
                  <w:pPr>
                    <w:pStyle w:val="null3"/>
                  </w:pPr>
                  <w:r>
                    <w:rPr>
                      <w:rFonts w:ascii="宋体" w:hAnsi="宋体" w:cs="宋体" w:eastAsia="宋体"/>
                      <w:sz w:val="24"/>
                      <w:color w:val="000000"/>
                    </w:rPr>
                    <w:t>查看电子门禁系统后台配置，确认电子门禁系统是否采用密码技术的完整性服务来确保电子门禁系统进出记录的完整性；</w:t>
                  </w:r>
                </w:p>
                <w:p>
                  <w:pPr>
                    <w:pStyle w:val="null3"/>
                  </w:pPr>
                  <w:r>
                    <w:rPr>
                      <w:rFonts w:ascii="宋体" w:hAnsi="宋体" w:cs="宋体" w:eastAsia="宋体"/>
                      <w:sz w:val="24"/>
                      <w:color w:val="000000"/>
                    </w:rPr>
                    <w:t>实地查看电子门禁系统，尝试篡改电子门禁系统进出记录，验证完整性保护功能是否有效。</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视频监控记录数据</w:t>
                  </w:r>
                </w:p>
                <w:p>
                  <w:pPr>
                    <w:pStyle w:val="null3"/>
                    <w:jc w:val="center"/>
                  </w:pPr>
                  <w:r>
                    <w:rPr>
                      <w:rFonts w:ascii="宋体" w:hAnsi="宋体" w:cs="宋体" w:eastAsia="宋体"/>
                      <w:sz w:val="24"/>
                      <w:color w:val="000000"/>
                    </w:rPr>
                    <w:t>存储完整性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宜采用密码技术保证视频监控音像记录数据的存储完整性。</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信息系统所在机房等重要区域及其视频监控系统。</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访谈物理安全负责人，并查看相关技术文档，了解机房视频监控系统视频监控音像记录数据存储的完整性保护技术及实现机制；</w:t>
                  </w:r>
                </w:p>
                <w:p>
                  <w:pPr>
                    <w:pStyle w:val="null3"/>
                  </w:pPr>
                  <w:r>
                    <w:rPr>
                      <w:rFonts w:ascii="宋体" w:hAnsi="宋体" w:cs="宋体" w:eastAsia="宋体"/>
                      <w:sz w:val="24"/>
                      <w:color w:val="000000"/>
                    </w:rPr>
                    <w:t>核查实现完整性保护操作的密码产品是否具有商用密码产品认证证书，密码算法、密码协议是否符合相关密码标准；</w:t>
                  </w:r>
                </w:p>
                <w:p>
                  <w:pPr>
                    <w:pStyle w:val="null3"/>
                  </w:pPr>
                  <w:r>
                    <w:rPr>
                      <w:rFonts w:ascii="宋体" w:hAnsi="宋体" w:cs="宋体" w:eastAsia="宋体"/>
                      <w:sz w:val="24"/>
                      <w:color w:val="000000"/>
                    </w:rPr>
                    <w:t>实地查看视频监控系统，尝试篡改视频监控音像记录数据，验证完整性保护功能是否有效。</w:t>
                  </w:r>
                </w:p>
              </w:tc>
            </w:tr>
          </w:tbl>
          <w:p>
            <w:pPr>
              <w:pStyle w:val="null3"/>
              <w:ind w:firstLine="420"/>
            </w:pPr>
            <w:r>
              <w:rPr>
                <w:rFonts w:ascii="宋体" w:hAnsi="宋体" w:cs="宋体" w:eastAsia="宋体"/>
                <w:sz w:val="24"/>
                <w:color w:val="000000"/>
              </w:rPr>
              <w:t>（二）网络和通信安全测评</w:t>
            </w:r>
          </w:p>
          <w:p>
            <w:pPr>
              <w:pStyle w:val="null3"/>
              <w:ind w:firstLine="420"/>
            </w:pPr>
            <w:r>
              <w:rPr>
                <w:rFonts w:ascii="宋体" w:hAnsi="宋体" w:cs="宋体" w:eastAsia="宋体"/>
                <w:sz w:val="24"/>
                <w:color w:val="000000"/>
              </w:rPr>
              <w:t>网络和通信安全测评将通过访谈、文档审查、实地查看、配置检查和工具测试的方式测评本系统的网络和通信安全保障及密码应用情况，主要涉及</w:t>
            </w:r>
            <w:r>
              <w:rPr>
                <w:rFonts w:ascii="宋体" w:hAnsi="宋体" w:cs="宋体" w:eastAsia="宋体"/>
                <w:sz w:val="24"/>
                <w:color w:val="000000"/>
              </w:rPr>
              <w:t>IPSec/SSL VPN综合安全网关、网络和安全设备、集中管理等。</w:t>
            </w:r>
          </w:p>
          <w:p>
            <w:pPr>
              <w:pStyle w:val="null3"/>
              <w:ind w:firstLine="420"/>
            </w:pPr>
            <w:r>
              <w:rPr>
                <w:rFonts w:ascii="宋体" w:hAnsi="宋体" w:cs="宋体" w:eastAsia="宋体"/>
                <w:sz w:val="24"/>
                <w:color w:val="000000"/>
              </w:rPr>
              <w:t>在内容上，网络和通信安全层面测评实施过程涉及以下各测评单元。</w:t>
            </w:r>
          </w:p>
          <w:p>
            <w:pPr>
              <w:pStyle w:val="null3"/>
              <w:jc w:val="center"/>
            </w:pPr>
            <w:r>
              <w:rPr>
                <w:rFonts w:ascii="宋体" w:hAnsi="宋体" w:cs="宋体" w:eastAsia="宋体"/>
                <w:sz w:val="24"/>
                <w:color w:val="000000"/>
              </w:rPr>
              <w:t>表</w:t>
            </w:r>
            <w:r>
              <w:rPr>
                <w:rFonts w:ascii="宋体" w:hAnsi="宋体" w:cs="宋体" w:eastAsia="宋体"/>
                <w:sz w:val="24"/>
                <w:color w:val="000000"/>
              </w:rPr>
              <w:t>2</w:t>
            </w:r>
            <w:r>
              <w:rPr>
                <w:rFonts w:ascii="宋体" w:hAnsi="宋体" w:cs="宋体" w:eastAsia="宋体"/>
                <w:sz w:val="24"/>
                <w:color w:val="000000"/>
              </w:rPr>
              <w:t>网络和通信安全测评工作内容</w:t>
            </w:r>
          </w:p>
          <w:tbl>
            <w:tblPr>
              <w:tblInd w:type="dxa" w:w="120"/>
              <w:tblBorders>
                <w:top w:val="none" w:color="000000" w:sz="4"/>
                <w:left w:val="none" w:color="000000" w:sz="4"/>
                <w:bottom w:val="none" w:color="000000" w:sz="4"/>
                <w:right w:val="none" w:color="000000" w:sz="4"/>
                <w:insideH w:val="none"/>
                <w:insideV w:val="none"/>
              </w:tblBorders>
            </w:tblPr>
            <w:tblGrid>
              <w:gridCol w:w="303"/>
              <w:gridCol w:w="303"/>
              <w:gridCol w:w="456"/>
              <w:gridCol w:w="494"/>
              <w:gridCol w:w="996"/>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测评单元</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测评指标</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测评对象</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测评方法</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身份鉴别</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应采用密码技术对通信实体进行身份鉴别，保证通信实体身份的真实性。</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信息系统与网络边界外建立的网络通信信道，以及提供通信保护功能的设备或组件、密码产品。</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查看设计文档中通信保护功能的设备或组件与其客户端之间身份认证采用的密码技术及实现机制；</w:t>
                  </w:r>
                </w:p>
                <w:p>
                  <w:pPr>
                    <w:pStyle w:val="null3"/>
                  </w:pPr>
                  <w:r>
                    <w:rPr>
                      <w:rFonts w:ascii="宋体" w:hAnsi="宋体" w:cs="宋体" w:eastAsia="宋体"/>
                      <w:sz w:val="24"/>
                      <w:color w:val="000000"/>
                    </w:rPr>
                    <w:t>查看身份鉴别机制密码算法、密码协议是否符合《信息技术安全技术实体鉴别》（</w:t>
                  </w:r>
                  <w:r>
                    <w:rPr>
                      <w:rFonts w:ascii="宋体" w:hAnsi="宋体" w:cs="宋体" w:eastAsia="宋体"/>
                      <w:sz w:val="24"/>
                      <w:color w:val="000000"/>
                    </w:rPr>
                    <w:t>GB/T 15843）、《SM2密码算法使用规范》（GM/T 0009-2012）等密码相关国家标准和行业标准；</w:t>
                  </w:r>
                </w:p>
                <w:p>
                  <w:pPr>
                    <w:pStyle w:val="null3"/>
                  </w:pPr>
                  <w:r>
                    <w:rPr>
                      <w:rFonts w:ascii="宋体" w:hAnsi="宋体" w:cs="宋体" w:eastAsia="宋体"/>
                      <w:sz w:val="24"/>
                      <w:color w:val="000000"/>
                    </w:rPr>
                    <w:t>查看身份鉴别采用的密码设备是否获得商用密码产品认证证书；</w:t>
                  </w:r>
                </w:p>
                <w:p>
                  <w:pPr>
                    <w:pStyle w:val="null3"/>
                  </w:pPr>
                  <w:r>
                    <w:rPr>
                      <w:rFonts w:ascii="宋体" w:hAnsi="宋体" w:cs="宋体" w:eastAsia="宋体"/>
                      <w:sz w:val="24"/>
                      <w:color w:val="000000"/>
                    </w:rPr>
                    <w:t>使用</w:t>
                  </w:r>
                  <w:r>
                    <w:rPr>
                      <w:rFonts w:ascii="宋体" w:hAnsi="宋体" w:cs="宋体" w:eastAsia="宋体"/>
                      <w:sz w:val="24"/>
                      <w:color w:val="000000"/>
                    </w:rPr>
                    <w:t>Wireshark验证传输过程中鉴别信息机密性的合规性和有效性。</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通信数据</w:t>
                  </w:r>
                </w:p>
                <w:p>
                  <w:pPr>
                    <w:pStyle w:val="null3"/>
                    <w:jc w:val="center"/>
                  </w:pPr>
                  <w:r>
                    <w:rPr>
                      <w:rFonts w:ascii="宋体" w:hAnsi="宋体" w:cs="宋体" w:eastAsia="宋体"/>
                      <w:sz w:val="24"/>
                      <w:color w:val="000000"/>
                    </w:rPr>
                    <w:t>完整性</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宜采用密码技术保证通信过程中数据的完整性。</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信息系统与网络边界外建立的网络通信信道，以及提供通信保护功能的设备或组件、密码产品。</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查看技术文档中运维人员远程管理系统内的服务器、网络和安全设备、各业务应用系统时，采用的通信数据完整性保护技术及实现机制；</w:t>
                  </w:r>
                </w:p>
                <w:p>
                  <w:pPr>
                    <w:pStyle w:val="null3"/>
                  </w:pPr>
                  <w:r>
                    <w:rPr>
                      <w:rFonts w:ascii="宋体" w:hAnsi="宋体" w:cs="宋体" w:eastAsia="宋体"/>
                      <w:sz w:val="24"/>
                      <w:color w:val="000000"/>
                    </w:rPr>
                    <w:t>查看通信数据完整性保护所使用的密码产品是否经过了国家密码管理部门核准，密码算法是否符合法规和密码相关标准的要求；</w:t>
                  </w:r>
                </w:p>
                <w:p>
                  <w:pPr>
                    <w:pStyle w:val="null3"/>
                  </w:pPr>
                  <w:r>
                    <w:rPr>
                      <w:rFonts w:ascii="宋体" w:hAnsi="宋体" w:cs="宋体" w:eastAsia="宋体"/>
                      <w:sz w:val="24"/>
                      <w:color w:val="000000"/>
                    </w:rPr>
                    <w:t>使用</w:t>
                  </w:r>
                  <w:r>
                    <w:rPr>
                      <w:rFonts w:ascii="宋体" w:hAnsi="宋体" w:cs="宋体" w:eastAsia="宋体"/>
                      <w:sz w:val="24"/>
                      <w:color w:val="000000"/>
                    </w:rPr>
                    <w:t>Wireshark捕获并分析通信数据，验证通信数据完整性保护的合规性和有效性。</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通信过程中重要数据的机密性</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应采用密码技术保证通信过程中重要数据的机密性。</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信息系统与网络边界外建立的网络通信信道，以及提供通信保护功能的设备或组件、密码产品。</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查看技术文档中运维人员远程管理系统内的服务器、网络和安全设备、各业务应用系统时，采用的通信数据机密性保护技术及实现机制；</w:t>
                  </w:r>
                </w:p>
                <w:p>
                  <w:pPr>
                    <w:pStyle w:val="null3"/>
                  </w:pPr>
                  <w:r>
                    <w:rPr>
                      <w:rFonts w:ascii="宋体" w:hAnsi="宋体" w:cs="宋体" w:eastAsia="宋体"/>
                      <w:sz w:val="24"/>
                      <w:color w:val="000000"/>
                    </w:rPr>
                    <w:t>查看通信数据机密性保护所使用的密码产品是否经过了国家密码管理部门核准，密码算法是否符合法规和密码相关标准的要求；</w:t>
                  </w:r>
                </w:p>
                <w:p>
                  <w:pPr>
                    <w:pStyle w:val="null3"/>
                  </w:pPr>
                  <w:r>
                    <w:rPr>
                      <w:rFonts w:ascii="宋体" w:hAnsi="宋体" w:cs="宋体" w:eastAsia="宋体"/>
                      <w:sz w:val="24"/>
                      <w:color w:val="000000"/>
                    </w:rPr>
                    <w:t>使用</w:t>
                  </w:r>
                  <w:r>
                    <w:rPr>
                      <w:rFonts w:ascii="宋体" w:hAnsi="宋体" w:cs="宋体" w:eastAsia="宋体"/>
                      <w:sz w:val="24"/>
                      <w:color w:val="000000"/>
                    </w:rPr>
                    <w:t>Wireshark捕获并分析通信数据，验证通信数据机密性保护的合规性和有效性。</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网络边界访问控制信息的完整性</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宜采用密码技术保证网络边界访问控制信息的完整性。</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信息系统与网络边界外建立的网络通信信道，以及提供网络边界访问控制功能的设备或组件、密码产品。</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查看系统是否使用以及使用何种密码技术对网络边界访问控制信息进行完整性保护；</w:t>
                  </w:r>
                </w:p>
                <w:p>
                  <w:pPr>
                    <w:pStyle w:val="null3"/>
                  </w:pPr>
                  <w:r>
                    <w:rPr>
                      <w:rFonts w:ascii="宋体" w:hAnsi="宋体" w:cs="宋体" w:eastAsia="宋体"/>
                      <w:sz w:val="24"/>
                      <w:color w:val="000000"/>
                    </w:rPr>
                    <w:t>查看访问控制信息完整性保护所使用的密码算法是否符合法规和密码相关标准的要求，密码设备是否经获得商用密码产品认证证书。</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安全接入认证</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可采用密码技术对从外部连接到内部网络的设备进行接入认证，确保接入的设备身份真实性。</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信息系统内部网络，以及提供设备入网接入认证功能的设备或组件、密码产品。</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查看系统是否使用以及使用何种密码技术对安全接入进行安全接入保护；</w:t>
                  </w:r>
                </w:p>
                <w:p>
                  <w:pPr>
                    <w:pStyle w:val="null3"/>
                  </w:pPr>
                  <w:r>
                    <w:rPr>
                      <w:rFonts w:ascii="宋体" w:hAnsi="宋体" w:cs="宋体" w:eastAsia="宋体"/>
                      <w:sz w:val="24"/>
                      <w:color w:val="000000"/>
                    </w:rPr>
                    <w:t>查看保护所使用的密码算法是否符合法规和密码相关标准的要求，密码设备是否经获得商用密码产品认证证书。</w:t>
                  </w:r>
                </w:p>
              </w:tc>
            </w:tr>
          </w:tbl>
          <w:p>
            <w:pPr>
              <w:pStyle w:val="null3"/>
              <w:ind w:firstLine="420"/>
            </w:pPr>
            <w:r>
              <w:rPr>
                <w:rFonts w:ascii="宋体" w:hAnsi="宋体" w:cs="宋体" w:eastAsia="宋体"/>
                <w:sz w:val="24"/>
                <w:color w:val="000000"/>
              </w:rPr>
              <w:t>（三）设备和计算安全测评</w:t>
            </w:r>
          </w:p>
          <w:p>
            <w:pPr>
              <w:pStyle w:val="null3"/>
              <w:ind w:firstLine="420"/>
            </w:pPr>
            <w:r>
              <w:rPr>
                <w:rFonts w:ascii="宋体" w:hAnsi="宋体" w:cs="宋体" w:eastAsia="宋体"/>
                <w:sz w:val="24"/>
                <w:color w:val="000000"/>
              </w:rPr>
              <w:t>设备和计算安全测评将通过访谈、文档审查、配置检查和工具测试的方式测评本系统的网络设备、安全设备、主机操作系统、数据库管理系统、密码设备的安全保障及密码应用情况。</w:t>
            </w:r>
          </w:p>
          <w:p>
            <w:pPr>
              <w:pStyle w:val="null3"/>
              <w:ind w:firstLine="420"/>
            </w:pPr>
            <w:r>
              <w:rPr>
                <w:rFonts w:ascii="宋体" w:hAnsi="宋体" w:cs="宋体" w:eastAsia="宋体"/>
                <w:sz w:val="24"/>
                <w:color w:val="000000"/>
              </w:rPr>
              <w:t>在内容上，设备和计算安全层面测评实施过程涉及以下各测评单元。</w:t>
            </w:r>
          </w:p>
          <w:p>
            <w:pPr>
              <w:pStyle w:val="null3"/>
              <w:ind w:firstLine="420"/>
              <w:jc w:val="center"/>
            </w:pPr>
            <w:r>
              <w:rPr>
                <w:rFonts w:ascii="宋体" w:hAnsi="宋体" w:cs="宋体" w:eastAsia="宋体"/>
                <w:sz w:val="24"/>
                <w:color w:val="000000"/>
              </w:rPr>
              <w:t>表</w:t>
            </w:r>
            <w:r>
              <w:rPr>
                <w:rFonts w:ascii="宋体" w:hAnsi="宋体" w:cs="宋体" w:eastAsia="宋体"/>
                <w:sz w:val="24"/>
                <w:color w:val="000000"/>
              </w:rPr>
              <w:t xml:space="preserve">3 </w:t>
            </w:r>
            <w:r>
              <w:rPr>
                <w:rFonts w:ascii="宋体" w:hAnsi="宋体" w:cs="宋体" w:eastAsia="宋体"/>
                <w:sz w:val="24"/>
                <w:color w:val="000000"/>
              </w:rPr>
              <w:t>设备和计算安全测评工作内容</w:t>
            </w:r>
          </w:p>
          <w:tbl>
            <w:tblPr>
              <w:tblInd w:type="dxa" w:w="120"/>
              <w:tblBorders>
                <w:top w:val="none" w:color="000000" w:sz="4"/>
                <w:left w:val="none" w:color="000000" w:sz="4"/>
                <w:bottom w:val="none" w:color="000000" w:sz="4"/>
                <w:right w:val="none" w:color="000000" w:sz="4"/>
                <w:insideH w:val="none"/>
                <w:insideV w:val="none"/>
              </w:tblBorders>
            </w:tblPr>
            <w:tblGrid>
              <w:gridCol w:w="295"/>
              <w:gridCol w:w="448"/>
              <w:gridCol w:w="448"/>
              <w:gridCol w:w="598"/>
              <w:gridCol w:w="764"/>
            </w:tblGrid>
            <w:tr>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测评单元</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测评指标</w:t>
                  </w:r>
                </w:p>
              </w:tc>
              <w:tc>
                <w:tcPr>
                  <w:tcW w:type="dxa" w:w="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测评对象</w:t>
                  </w:r>
                </w:p>
              </w:tc>
              <w:tc>
                <w:tcPr>
                  <w:tcW w:type="dxa" w:w="7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测评方法</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身份鉴别</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应采用密码技术对登录设备的用户进行身份鉴别，保证用户身份的真实性。</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通用设备（及其操作系统、数据库管理系统）、网络及安全设备、密码设备、各类虚拟设备，以及提供身份鉴别功能的密码产品。</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结合设计文档，访谈系统管理员和数据库管理员，了解用户在本地登录核心服务器或核心数据库时，系统对用户实施身份鉴别的过程中是否采用了密码技术对主机标识信息进行密码保护，并明确其所采用的密码技术；</w:t>
                  </w:r>
                </w:p>
                <w:p>
                  <w:pPr>
                    <w:pStyle w:val="null3"/>
                  </w:pPr>
                  <w:r>
                    <w:rPr>
                      <w:rFonts w:ascii="宋体" w:hAnsi="宋体" w:cs="宋体" w:eastAsia="宋体"/>
                      <w:sz w:val="24"/>
                      <w:color w:val="000000"/>
                    </w:rPr>
                    <w:t>核查主机用户身份鉴别过程中使用的密码产品是否获得商用密码产品认证证书；</w:t>
                  </w:r>
                </w:p>
                <w:p>
                  <w:pPr>
                    <w:pStyle w:val="null3"/>
                  </w:pPr>
                  <w:r>
                    <w:rPr>
                      <w:rFonts w:ascii="宋体" w:hAnsi="宋体" w:cs="宋体" w:eastAsia="宋体"/>
                      <w:sz w:val="24"/>
                      <w:color w:val="000000"/>
                    </w:rPr>
                    <w:t>检查主机用户身份鉴别过程是否使用国家密码管理部门认可的密码算法；如果采用了口令鉴别方式，使用</w:t>
                  </w:r>
                  <w:r>
                    <w:rPr>
                      <w:rFonts w:ascii="宋体" w:hAnsi="宋体" w:cs="宋体" w:eastAsia="宋体"/>
                      <w:sz w:val="24"/>
                      <w:color w:val="000000"/>
                    </w:rPr>
                    <w:t>Wireshark验证口令鉴别过程中采用的密码保护技术的合规性和有效性；</w:t>
                  </w:r>
                </w:p>
                <w:p>
                  <w:pPr>
                    <w:pStyle w:val="null3"/>
                  </w:pPr>
                  <w:r>
                    <w:rPr>
                      <w:rFonts w:ascii="宋体" w:hAnsi="宋体" w:cs="宋体" w:eastAsia="宋体"/>
                      <w:sz w:val="24"/>
                      <w:color w:val="000000"/>
                    </w:rPr>
                    <w:t>查看主机配置信息，确认身份标识是否具有唯一性、身份鉴别信息的复杂度是否符合要求；</w:t>
                  </w:r>
                </w:p>
                <w:p>
                  <w:pPr>
                    <w:pStyle w:val="null3"/>
                  </w:pPr>
                  <w:r>
                    <w:rPr>
                      <w:rFonts w:ascii="宋体" w:hAnsi="宋体" w:cs="宋体" w:eastAsia="宋体"/>
                      <w:sz w:val="24"/>
                      <w:color w:val="000000"/>
                    </w:rPr>
                    <w:t>查看主机配置信息及鉴别信息更换记录，确认鉴别信息是否定期更换。</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远程管理通道安全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远程管理设备时，应采用密码技术建立安全的信息传输通道。</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通用设备、网络及安全设备、密码设备、各类虚拟设备，以及提供安全的信息传输通道的密码产品。</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访谈系统管理员，并查阅相关技术文档，了解网络设备、安全设备、服务器、数据库管理系统、密码设备等远程管理时是否采用密码技术对远程管理用户身份标识信息进行机密性保护；</w:t>
                  </w:r>
                </w:p>
                <w:p>
                  <w:pPr>
                    <w:pStyle w:val="null3"/>
                  </w:pPr>
                  <w:r>
                    <w:rPr>
                      <w:rFonts w:ascii="宋体" w:hAnsi="宋体" w:cs="宋体" w:eastAsia="宋体"/>
                      <w:sz w:val="24"/>
                      <w:color w:val="000000"/>
                    </w:rPr>
                    <w:t>核查远程管理鉴别信息机密性保护所使用的密码产品是否获得商用密码产品认证证书，密码算法是否符合法规和密码相关标准的要求；</w:t>
                  </w:r>
                </w:p>
                <w:p>
                  <w:pPr>
                    <w:pStyle w:val="null3"/>
                  </w:pPr>
                  <w:r>
                    <w:rPr>
                      <w:rFonts w:ascii="宋体" w:hAnsi="宋体" w:cs="宋体" w:eastAsia="宋体"/>
                      <w:sz w:val="24"/>
                      <w:color w:val="000000"/>
                    </w:rPr>
                    <w:t>如果采用</w:t>
                  </w:r>
                  <w:r>
                    <w:rPr>
                      <w:rFonts w:ascii="宋体" w:hAnsi="宋体" w:cs="宋体" w:eastAsia="宋体"/>
                      <w:sz w:val="24"/>
                      <w:color w:val="000000"/>
                    </w:rPr>
                    <w:t>IPSec或SSL协议进行远程管理，使用Wireshark验证口令鉴别过程中采用的密码技术的合规性和有效性。</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系统资源访问控制信息完整性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宜采用密码技术保证系统资源访问控制信息的完整性。</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通用设备（及其操作系统、数据库管理系统）、网络及安全设备、密码设备、各类虚拟设备，以及提供完整性保护功能的密码产品。</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查看相关技术文档，访谈系统管理员，了解系统资源访问控制信息完整性保护密码技术及实现机制；</w:t>
                  </w:r>
                </w:p>
                <w:p>
                  <w:pPr>
                    <w:pStyle w:val="null3"/>
                  </w:pPr>
                  <w:r>
                    <w:rPr>
                      <w:rFonts w:ascii="宋体" w:hAnsi="宋体" w:cs="宋体" w:eastAsia="宋体"/>
                      <w:sz w:val="24"/>
                      <w:color w:val="000000"/>
                    </w:rPr>
                    <w:t>查看是否使用国家密码管理部门认可的密码算法；密码设备是否获得商用密码产品认证证书。</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重要信息资源安全标记完整性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宜采用密码技术保证设备中的重要信息资源安全标记的完整性。</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通用设备（及其操作系统、数据库管理系统）、网络及安全设备、密码设备、各类虚拟设备，以及提供完整性保护功能的密码产品。</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查看相关技术文档，访谈系统管理员，了解重要信息资源安全标记完整性保护密码技术及实现机制；</w:t>
                  </w:r>
                </w:p>
                <w:p>
                  <w:pPr>
                    <w:pStyle w:val="null3"/>
                  </w:pPr>
                  <w:r>
                    <w:rPr>
                      <w:rFonts w:ascii="宋体" w:hAnsi="宋体" w:cs="宋体" w:eastAsia="宋体"/>
                      <w:sz w:val="24"/>
                      <w:color w:val="000000"/>
                    </w:rPr>
                    <w:t>查看是否使用国家密码管理部门认可的密码算法；密码设备是否获得商用密码产品认证证书。</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日志记录</w:t>
                  </w:r>
                </w:p>
                <w:p>
                  <w:pPr>
                    <w:pStyle w:val="null3"/>
                    <w:jc w:val="center"/>
                  </w:pPr>
                  <w:r>
                    <w:rPr>
                      <w:rFonts w:ascii="宋体" w:hAnsi="宋体" w:cs="宋体" w:eastAsia="宋体"/>
                      <w:sz w:val="24"/>
                      <w:color w:val="000000"/>
                    </w:rPr>
                    <w:t>完整性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宜采用密码技术保证日志记录的完整性。</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通用设备（及其操作系统、数据库管理系统）、网络及安全设备、密码设备、各类虚拟设备，以及提供完整性保护功能的密码产品。</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审阅技术文档，访谈安全审计员，了解日志信息完整性保护密码技术及实现机制；</w:t>
                  </w:r>
                </w:p>
                <w:p>
                  <w:pPr>
                    <w:pStyle w:val="null3"/>
                  </w:pPr>
                  <w:r>
                    <w:rPr>
                      <w:rFonts w:ascii="宋体" w:hAnsi="宋体" w:cs="宋体" w:eastAsia="宋体"/>
                      <w:sz w:val="24"/>
                      <w:color w:val="000000"/>
                    </w:rPr>
                    <w:t>如果采用了密码技术，检查系统是否使用国家密码管理部门认可的密码算法、协议；密码设备是否经过了国家密码管理部门核准，相关密码功能是否正确有效。</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重要可执行程序完整性、重要可执行程序来源真实性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宜采用密码技术对重要可执行程序进行完整性保护，并对其来源进行真实性验证。</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通用设备（及其操作系统、数据库管理系统）、网络及安全设备、密码设备、各类虚拟设备，以及提供完整性保护和来源真实性功能的密码产品。</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查看技术文档中关于可信计算技术建立从系统到应用信任链的实现机制；</w:t>
                  </w:r>
                </w:p>
                <w:p>
                  <w:pPr>
                    <w:pStyle w:val="null3"/>
                  </w:pPr>
                  <w:r>
                    <w:rPr>
                      <w:rFonts w:ascii="宋体" w:hAnsi="宋体" w:cs="宋体" w:eastAsia="宋体"/>
                      <w:sz w:val="24"/>
                      <w:color w:val="000000"/>
                    </w:rPr>
                    <w:t>查看技术文档中关于系统运行过程中重要程序或文件完整性保护技术及实现机制；</w:t>
                  </w:r>
                </w:p>
                <w:p>
                  <w:pPr>
                    <w:pStyle w:val="null3"/>
                  </w:pPr>
                  <w:r>
                    <w:rPr>
                      <w:rFonts w:ascii="宋体" w:hAnsi="宋体" w:cs="宋体" w:eastAsia="宋体"/>
                      <w:sz w:val="24"/>
                      <w:color w:val="000000"/>
                    </w:rPr>
                    <w:t>核查重要程序或文件完整性所使用的密码产品是否获得商用密码产品认证证书；</w:t>
                  </w:r>
                </w:p>
                <w:p>
                  <w:pPr>
                    <w:pStyle w:val="null3"/>
                  </w:pPr>
                  <w:r>
                    <w:rPr>
                      <w:rFonts w:ascii="宋体" w:hAnsi="宋体" w:cs="宋体" w:eastAsia="宋体"/>
                      <w:sz w:val="24"/>
                      <w:color w:val="000000"/>
                    </w:rPr>
                    <w:t>尝试在系统运行过程中对重要程序或文件进行篡改，验证完整性保护技术及实现机制的有效性；</w:t>
                  </w:r>
                </w:p>
                <w:p>
                  <w:pPr>
                    <w:pStyle w:val="null3"/>
                  </w:pPr>
                  <w:r>
                    <w:rPr>
                      <w:rFonts w:ascii="宋体" w:hAnsi="宋体" w:cs="宋体" w:eastAsia="宋体"/>
                      <w:sz w:val="24"/>
                      <w:color w:val="000000"/>
                    </w:rPr>
                    <w:t>查看所使用的密码算法、密码协议是否符合有关密码国家标准和行业标准。</w:t>
                  </w:r>
                </w:p>
              </w:tc>
            </w:tr>
          </w:tbl>
          <w:p>
            <w:pPr>
              <w:pStyle w:val="null3"/>
              <w:ind w:firstLine="420"/>
            </w:pPr>
            <w:r>
              <w:rPr>
                <w:rFonts w:ascii="宋体" w:hAnsi="宋体" w:cs="宋体" w:eastAsia="宋体"/>
                <w:sz w:val="24"/>
                <w:color w:val="000000"/>
              </w:rPr>
              <w:t>（四）应用和数据安全测评</w:t>
            </w:r>
          </w:p>
          <w:p>
            <w:pPr>
              <w:pStyle w:val="null3"/>
              <w:ind w:firstLine="420"/>
            </w:pPr>
            <w:r>
              <w:rPr>
                <w:rFonts w:ascii="宋体" w:hAnsi="宋体" w:cs="宋体" w:eastAsia="宋体"/>
                <w:sz w:val="24"/>
                <w:color w:val="000000"/>
              </w:rPr>
              <w:t>应用和数据安全测评将通过访谈、文档审查、配置检查和工具测试的方式测评本系统的应用和数据安全保障及密码应用情况，主要涉及鉴别数据、关键业务数据、重要用户信息、配置数据、审计数据、重要可执行程序等关键数据。</w:t>
            </w:r>
          </w:p>
          <w:p>
            <w:pPr>
              <w:pStyle w:val="null3"/>
              <w:ind w:firstLine="420"/>
            </w:pPr>
            <w:r>
              <w:rPr>
                <w:rFonts w:ascii="宋体" w:hAnsi="宋体" w:cs="宋体" w:eastAsia="宋体"/>
                <w:sz w:val="24"/>
                <w:color w:val="000000"/>
              </w:rPr>
              <w:t>在内容上，应用和数据安全层面测评实施过程涉及以下各测评单元。</w:t>
            </w:r>
          </w:p>
          <w:p>
            <w:pPr>
              <w:pStyle w:val="null3"/>
              <w:jc w:val="center"/>
            </w:pPr>
            <w:r>
              <w:rPr>
                <w:rFonts w:ascii="宋体" w:hAnsi="宋体" w:cs="宋体" w:eastAsia="宋体"/>
                <w:sz w:val="24"/>
                <w:color w:val="000000"/>
              </w:rPr>
              <w:t>表</w:t>
            </w:r>
            <w:r>
              <w:rPr>
                <w:rFonts w:ascii="宋体" w:hAnsi="宋体" w:cs="宋体" w:eastAsia="宋体"/>
                <w:sz w:val="24"/>
                <w:color w:val="000000"/>
              </w:rPr>
              <w:t xml:space="preserve">4 </w:t>
            </w:r>
            <w:r>
              <w:rPr>
                <w:rFonts w:ascii="宋体" w:hAnsi="宋体" w:cs="宋体" w:eastAsia="宋体"/>
                <w:sz w:val="24"/>
                <w:color w:val="000000"/>
              </w:rPr>
              <w:t>应用和数据安全测评工作内容</w:t>
            </w:r>
          </w:p>
          <w:tbl>
            <w:tblPr>
              <w:tblInd w:type="dxa" w:w="120"/>
              <w:tblBorders>
                <w:top w:val="none" w:color="000000" w:sz="4"/>
                <w:left w:val="none" w:color="000000" w:sz="4"/>
                <w:bottom w:val="none" w:color="000000" w:sz="4"/>
                <w:right w:val="none" w:color="000000" w:sz="4"/>
                <w:insideH w:val="none"/>
                <w:insideV w:val="none"/>
              </w:tblBorders>
            </w:tblPr>
            <w:tblGrid>
              <w:gridCol w:w="337"/>
              <w:gridCol w:w="337"/>
              <w:gridCol w:w="507"/>
              <w:gridCol w:w="507"/>
              <w:gridCol w:w="865"/>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测评单元</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测评指标</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测评对象</w:t>
                  </w:r>
                </w:p>
              </w:tc>
              <w:tc>
                <w:tcPr>
                  <w:tcW w:type="dxa" w:w="8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测评方法</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身份鉴别</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应采用密码技术对登录用户进行身份鉴别，保证应用系统用户身份的真实性。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业务应用，以及提供身份鉴别功能的密码产品。</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结合设计文档访谈应用系统管理员，了解被测应用系统在对用户实施身份鉴别的过程中是否使用了密码技术对假冒的身份标识信息进行有效鉴别，并明确其所采用的密码技术和密码产品；</w:t>
                  </w:r>
                </w:p>
                <w:p>
                  <w:pPr>
                    <w:pStyle w:val="null3"/>
                  </w:pPr>
                  <w:r>
                    <w:rPr>
                      <w:rFonts w:ascii="宋体" w:hAnsi="宋体" w:cs="宋体" w:eastAsia="宋体"/>
                      <w:sz w:val="24"/>
                      <w:color w:val="000000"/>
                    </w:rPr>
                    <w:t>核查应用系统用户身份鉴别过程中使用的密码产品是否获得商用密码产品认证证书；</w:t>
                  </w:r>
                </w:p>
                <w:p>
                  <w:pPr>
                    <w:pStyle w:val="null3"/>
                  </w:pPr>
                  <w:r>
                    <w:rPr>
                      <w:rFonts w:ascii="宋体" w:hAnsi="宋体" w:cs="宋体" w:eastAsia="宋体"/>
                      <w:sz w:val="24"/>
                      <w:color w:val="000000"/>
                    </w:rPr>
                    <w:t>检查应用系统用户身份鉴别过程是否使用国家密码管理部门认可的密码算法；如果采用了口令鉴别方式，使用</w:t>
                  </w:r>
                  <w:r>
                    <w:rPr>
                      <w:rFonts w:ascii="宋体" w:hAnsi="宋体" w:cs="宋体" w:eastAsia="宋体"/>
                      <w:sz w:val="24"/>
                      <w:color w:val="000000"/>
                    </w:rPr>
                    <w:t>Wireshark验证口令鉴别过程中采用的密码技术的合规性和有效性。</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访问控制信息完整性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宜采用密码技术保证信息系统应用的访问控制信息的完整性。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业务应用，以及提供完整性保护功能的密码产品。</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查看相关技术文档，访谈应用系统管理员，了解系统如何对业务应用系统访问控制策略、数据库表访问控制信息和重要信息资源敏感标记等重要信息进行完整性保护；</w:t>
                  </w:r>
                </w:p>
                <w:p>
                  <w:pPr>
                    <w:pStyle w:val="null3"/>
                  </w:pPr>
                  <w:r>
                    <w:rPr>
                      <w:rFonts w:ascii="宋体" w:hAnsi="宋体" w:cs="宋体" w:eastAsia="宋体"/>
                      <w:sz w:val="24"/>
                      <w:color w:val="000000"/>
                    </w:rPr>
                    <w:t>如果重要信息采用了完整性保护，了解是否使用密码技术对重要信息进行完整性保护；</w:t>
                  </w:r>
                </w:p>
                <w:p>
                  <w:pPr>
                    <w:pStyle w:val="null3"/>
                  </w:pPr>
                  <w:r>
                    <w:rPr>
                      <w:rFonts w:ascii="宋体" w:hAnsi="宋体" w:cs="宋体" w:eastAsia="宋体"/>
                      <w:sz w:val="24"/>
                      <w:color w:val="000000"/>
                    </w:rPr>
                    <w:t>如果采用了密码技术，查验系统是否使用国家密码管理部门认可的密码算法、密码协议；密码产品是否获得商用密码产品认证证书；相关密码功能是否正确有效。</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重要信息资源安全标记完整性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宜采用密码技术保证信息系统应用的重要信息资源安全标记的完整性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业务应用，以及提供完整性保护功能的密码产品。</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查看相关技术文档，访谈系统管理员，了解重要信息资源安全标记完整性保护密码技术及实现机制；</w:t>
                  </w:r>
                </w:p>
                <w:p>
                  <w:pPr>
                    <w:pStyle w:val="null3"/>
                  </w:pPr>
                  <w:r>
                    <w:rPr>
                      <w:rFonts w:ascii="宋体" w:hAnsi="宋体" w:cs="宋体" w:eastAsia="宋体"/>
                      <w:sz w:val="24"/>
                      <w:color w:val="000000"/>
                    </w:rPr>
                    <w:t>查看是否使用国家密码管理部门认可的密码算法；密码设备是否获得商用密码产品认证证书。</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重要数据传输机密性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应采用密码技术保证信息系统应用的重要数据在传输过程中的机密性。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业务应用，以及提供机密性保护功能的密码产品。</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查看相关技术文档，了解应用系统中鉴别数据、重要业务数据、重要用户信息等重要数据在传输过程中的机密性保护技术及实现机制；</w:t>
                  </w:r>
                </w:p>
                <w:p>
                  <w:pPr>
                    <w:pStyle w:val="null3"/>
                  </w:pPr>
                  <w:r>
                    <w:rPr>
                      <w:rFonts w:ascii="宋体" w:hAnsi="宋体" w:cs="宋体" w:eastAsia="宋体"/>
                      <w:sz w:val="24"/>
                      <w:color w:val="000000"/>
                    </w:rPr>
                    <w:t>使用</w:t>
                  </w:r>
                  <w:r>
                    <w:rPr>
                      <w:rFonts w:ascii="宋体" w:hAnsi="宋体" w:cs="宋体" w:eastAsia="宋体"/>
                      <w:sz w:val="24"/>
                      <w:color w:val="000000"/>
                    </w:rPr>
                    <w:t>Wireshark验证应用系统中重要数据在传输过程中机密性保护的有效性；</w:t>
                  </w:r>
                </w:p>
                <w:p>
                  <w:pPr>
                    <w:pStyle w:val="null3"/>
                  </w:pPr>
                  <w:r>
                    <w:rPr>
                      <w:rFonts w:ascii="宋体" w:hAnsi="宋体" w:cs="宋体" w:eastAsia="宋体"/>
                      <w:sz w:val="24"/>
                      <w:color w:val="000000"/>
                    </w:rPr>
                    <w:t>查看所使用的密码算法是否符合密码相关国家标准和行业标准。</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重要数据存储机密性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应采用密码技术保证信息系统应用的重要数据在存储过程中的机密性。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业务应用，以及提供机密性保护功能的密码产品。</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查看相关技术文档，了解应用系统中鉴别数据、重要业务数据、和重要用户信息等在存储过程中的机密性保护技术及实现机制；</w:t>
                  </w:r>
                </w:p>
                <w:p>
                  <w:pPr>
                    <w:pStyle w:val="null3"/>
                  </w:pPr>
                  <w:r>
                    <w:rPr>
                      <w:rFonts w:ascii="宋体" w:hAnsi="宋体" w:cs="宋体" w:eastAsia="宋体"/>
                      <w:sz w:val="24"/>
                      <w:color w:val="000000"/>
                    </w:rPr>
                    <w:t>如果采用了密码产品进行存储机密性保护，核查密码产品是否具有商用密码产品认证证书；</w:t>
                  </w:r>
                </w:p>
                <w:p>
                  <w:pPr>
                    <w:pStyle w:val="null3"/>
                  </w:pPr>
                  <w:r>
                    <w:rPr>
                      <w:rFonts w:ascii="宋体" w:hAnsi="宋体" w:cs="宋体" w:eastAsia="宋体"/>
                      <w:sz w:val="24"/>
                      <w:color w:val="000000"/>
                    </w:rPr>
                    <w:t>通过读取硬盘中的数据或捕获分析进出存储机密性保护所采用的密码产品的数据，验证应用系统中重要数据在存储过程中机密性保护的有效性；</w:t>
                  </w:r>
                </w:p>
                <w:p>
                  <w:pPr>
                    <w:pStyle w:val="null3"/>
                  </w:pPr>
                  <w:r>
                    <w:rPr>
                      <w:rFonts w:ascii="宋体" w:hAnsi="宋体" w:cs="宋体" w:eastAsia="宋体"/>
                      <w:sz w:val="24"/>
                      <w:color w:val="000000"/>
                    </w:rPr>
                    <w:t>查看所使用的密码算法是否符合密码相关国家标准和行业标准。</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重要数据传输完整性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宜采用密码技术保证信息系统应用的重要数据在传输过程中的完整性。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业务应用，以及提供完整性保护功能的密码产品。</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查看相关技术文档，了解应用系统中鉴别数据、重要审计数据、重要用户信息等重要数据在传输过程中的完整性保护技术及实现机制；</w:t>
                  </w:r>
                </w:p>
                <w:p>
                  <w:pPr>
                    <w:pStyle w:val="null3"/>
                  </w:pPr>
                  <w:r>
                    <w:rPr>
                      <w:rFonts w:ascii="宋体" w:hAnsi="宋体" w:cs="宋体" w:eastAsia="宋体"/>
                      <w:sz w:val="24"/>
                      <w:color w:val="000000"/>
                    </w:rPr>
                    <w:t>使用</w:t>
                  </w:r>
                  <w:r>
                    <w:rPr>
                      <w:rFonts w:ascii="宋体" w:hAnsi="宋体" w:cs="宋体" w:eastAsia="宋体"/>
                      <w:sz w:val="24"/>
                      <w:color w:val="000000"/>
                    </w:rPr>
                    <w:t>Wireshark验证应用系统中重要数据在传输过程中完整性保护的有效性；</w:t>
                  </w:r>
                </w:p>
                <w:p>
                  <w:pPr>
                    <w:pStyle w:val="null3"/>
                  </w:pPr>
                  <w:r>
                    <w:rPr>
                      <w:rFonts w:ascii="宋体" w:hAnsi="宋体" w:cs="宋体" w:eastAsia="宋体"/>
                      <w:sz w:val="24"/>
                      <w:color w:val="000000"/>
                    </w:rPr>
                    <w:t>查看所使用的密码算法是否符合密码相关国家标准和行业标准。</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重要数据存储完整性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宜采用密码技术保证信息系统应用的重要数据在存储过程中的完整性。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业务应用，以及提供完整性保护功能的密码产品。</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查看相关技术文档，了解应用系统中鉴别数据、业务数据、审计数据等重要数据在存储过程中的完整性保护技术及实现机制；</w:t>
                  </w:r>
                </w:p>
                <w:p>
                  <w:pPr>
                    <w:pStyle w:val="null3"/>
                  </w:pPr>
                  <w:r>
                    <w:rPr>
                      <w:rFonts w:ascii="宋体" w:hAnsi="宋体" w:cs="宋体" w:eastAsia="宋体"/>
                      <w:sz w:val="24"/>
                      <w:color w:val="000000"/>
                    </w:rPr>
                    <w:t>如果采用了密码产品进行存储完整性保护，核查密码产品是否具有商用密码产品认证证书；</w:t>
                  </w:r>
                </w:p>
                <w:p>
                  <w:pPr>
                    <w:pStyle w:val="null3"/>
                  </w:pPr>
                  <w:r>
                    <w:rPr>
                      <w:rFonts w:ascii="宋体" w:hAnsi="宋体" w:cs="宋体" w:eastAsia="宋体"/>
                      <w:sz w:val="24"/>
                      <w:color w:val="000000"/>
                    </w:rPr>
                    <w:t>通过读取硬盘中的数据或捕获分析进出存储完整性保护所采用的密码产品的数据，验证应用系统中重要数据在存储过程中完整性保护的有效性；</w:t>
                  </w:r>
                </w:p>
                <w:p>
                  <w:pPr>
                    <w:pStyle w:val="null3"/>
                  </w:pPr>
                  <w:r>
                    <w:rPr>
                      <w:rFonts w:ascii="宋体" w:hAnsi="宋体" w:cs="宋体" w:eastAsia="宋体"/>
                      <w:sz w:val="24"/>
                      <w:color w:val="000000"/>
                    </w:rPr>
                    <w:t>查看所使用的密码算法是否符合密码相关国家标准和行业标准。</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不可否认性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在可能涉及法律责任认定的应用中，宜采用密码技术提供数据原发证据和数据接收证据，实现数据原发行为的不可否认性和数据接收行为的不可否认性。</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业务应用，以及提供不可否认性功能的密码产品。</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审阅技术文档，访谈安全审计员，了解被测应用系统是否具有不可否认性功能；</w:t>
                  </w:r>
                </w:p>
                <w:p>
                  <w:pPr>
                    <w:pStyle w:val="null3"/>
                  </w:pPr>
                  <w:r>
                    <w:rPr>
                      <w:rFonts w:ascii="宋体" w:hAnsi="宋体" w:cs="宋体" w:eastAsia="宋体"/>
                      <w:sz w:val="24"/>
                      <w:color w:val="000000"/>
                    </w:rPr>
                    <w:t>如果实现了数据原发行为的不可否认性和数据接收行为的不可否认性，了解是否使用密码技术、采用了何种密码技术；</w:t>
                  </w:r>
                </w:p>
                <w:p>
                  <w:pPr>
                    <w:pStyle w:val="null3"/>
                  </w:pPr>
                  <w:r>
                    <w:rPr>
                      <w:rFonts w:ascii="宋体" w:hAnsi="宋体" w:cs="宋体" w:eastAsia="宋体"/>
                      <w:sz w:val="24"/>
                      <w:color w:val="000000"/>
                    </w:rPr>
                    <w:t>如果采用了密码技术，检查系统是否使用国家密码管理部门认可的密码算法、协议；如果使用第三方电子认证服务，则应对密码服务进行核查。</w:t>
                  </w:r>
                </w:p>
              </w:tc>
            </w:tr>
          </w:tbl>
          <w:p>
            <w:pPr>
              <w:pStyle w:val="null3"/>
              <w:ind w:firstLine="420"/>
            </w:pPr>
            <w:r>
              <w:rPr>
                <w:rFonts w:ascii="宋体" w:hAnsi="宋体" w:cs="宋体" w:eastAsia="宋体"/>
                <w:sz w:val="24"/>
                <w:color w:val="000000"/>
              </w:rPr>
              <w:t>（五）管理制度测评</w:t>
            </w:r>
          </w:p>
          <w:p>
            <w:pPr>
              <w:pStyle w:val="null3"/>
              <w:ind w:firstLine="420"/>
            </w:pPr>
            <w:r>
              <w:rPr>
                <w:rFonts w:ascii="宋体" w:hAnsi="宋体" w:cs="宋体" w:eastAsia="宋体"/>
                <w:sz w:val="24"/>
                <w:color w:val="000000"/>
              </w:rPr>
              <w:t>管理制度测评将通过访谈和文档审查的方式，测评本系统的密码安全管理制度是否能够保证密码应用的适宜性、充分性和有效性，主要涉及安全主管等访谈对象和密码安全管理制度、安全操作规范、管理制度发布流程、制度审定或论证记录等文档。</w:t>
            </w:r>
          </w:p>
          <w:p>
            <w:pPr>
              <w:pStyle w:val="null3"/>
              <w:ind w:firstLine="420"/>
            </w:pPr>
            <w:r>
              <w:rPr>
                <w:rFonts w:ascii="宋体" w:hAnsi="宋体" w:cs="宋体" w:eastAsia="宋体"/>
                <w:sz w:val="24"/>
                <w:color w:val="000000"/>
              </w:rPr>
              <w:t>在内容上，管理制度层面测评实施过程涉及以下各测评单元。</w:t>
            </w:r>
          </w:p>
          <w:p>
            <w:pPr>
              <w:pStyle w:val="null3"/>
              <w:ind w:firstLine="2160"/>
            </w:pPr>
            <w:r>
              <w:rPr>
                <w:rFonts w:ascii="宋体" w:hAnsi="宋体" w:cs="宋体" w:eastAsia="宋体"/>
                <w:sz w:val="24"/>
                <w:color w:val="000000"/>
              </w:rPr>
              <w:t>表</w:t>
            </w:r>
            <w:r>
              <w:rPr>
                <w:rFonts w:ascii="宋体" w:hAnsi="宋体" w:cs="宋体" w:eastAsia="宋体"/>
                <w:sz w:val="24"/>
                <w:color w:val="000000"/>
              </w:rPr>
              <w:t>5</w:t>
            </w:r>
            <w:r>
              <w:rPr>
                <w:rFonts w:ascii="宋体" w:hAnsi="宋体" w:cs="宋体" w:eastAsia="宋体"/>
                <w:sz w:val="24"/>
                <w:color w:val="000000"/>
              </w:rPr>
              <w:t>制度管理测评工作内容</w:t>
            </w:r>
          </w:p>
          <w:tbl>
            <w:tblPr>
              <w:tblInd w:type="dxa" w:w="135"/>
              <w:tblBorders>
                <w:top w:val="none" w:color="000000" w:sz="4"/>
                <w:left w:val="none" w:color="000000" w:sz="4"/>
                <w:bottom w:val="none" w:color="000000" w:sz="4"/>
                <w:right w:val="none" w:color="000000" w:sz="4"/>
                <w:insideH w:val="none"/>
                <w:insideV w:val="none"/>
              </w:tblBorders>
            </w:tblPr>
            <w:tblGrid>
              <w:gridCol w:w="362"/>
              <w:gridCol w:w="362"/>
              <w:gridCol w:w="545"/>
              <w:gridCol w:w="545"/>
              <w:gridCol w:w="740"/>
            </w:tblGrid>
            <w:tr>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p>
                  <w:pPr>
                    <w:pStyle w:val="null3"/>
                  </w:pPr>
                  <w:r>
                    <w:rPr>
                      <w:rFonts w:ascii="&quot;times new roman&quot;" w:hAnsi="&quot;times new roman&quot;" w:cs="&quot;times new roman&quot;" w:eastAsia="&quot;times new roman&quot;"/>
                      <w:sz w:val="19"/>
                    </w:rPr>
                    <w:t xml:space="preserve"> </w:t>
                  </w:r>
                </w:p>
              </w:tc>
              <w:tc>
                <w:tcPr>
                  <w:tcW w:type="dxa" w:w="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测评单元</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测评指标</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测评对象</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测评方法</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具备密码应用安全管理制度</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应具备密码应用安全管理制度，包括密码人员管理、密钥管理、建设运行、应急处置、密码软硬件及介质管理等制度。</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安全管理制度类文档。</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核查各项安全管理制度是否包括密码人员管理、密钥管理、建设运行、应急处置、密码软硬件及介质管理等制度。</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密钥管理规则</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应根据密码应用方案建立相应密钥管理规则。</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密码应用方案、密钥管理制度及策略类文档。</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核查是否有通过评估的密码应用方案，并核查是否根据密码应用方案建立相应密钥管理规则（如密钥管理制度及策略类文档中的密钥全生存周期的安全性保护相关内容）且对密钥管理规则进行评审，以及核查信息系统中密钥是否按照密钥管理规则进行生存周期的管理。</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建立操作规程</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应对管理人员或操作人员执行的日常管理操作建立操作规程。</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操作规程类文档。</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核查是否对密码相关管理人员或操作人员的日常管理操作建立操作规程。</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定期修订安全管理制度</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应定期对密码应用安全管理制度和操作规程的合理性和适用性进行论证和审定，对存在不足或需要改进之处进行修订。</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安全管理制度类文档、操作规程类文档、记录表单类文档。</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访谈安全主管是否定期对密码安全管理制度体系的合理性和适用性进行审定；</w:t>
                  </w:r>
                </w:p>
                <w:p>
                  <w:pPr>
                    <w:pStyle w:val="null3"/>
                  </w:pPr>
                  <w:r>
                    <w:rPr>
                      <w:rFonts w:ascii="宋体" w:hAnsi="宋体" w:cs="宋体" w:eastAsia="宋体"/>
                      <w:sz w:val="24"/>
                      <w:color w:val="000000"/>
                    </w:rPr>
                    <w:t>核查是否具有安全管理制度的审定或论证记录，如果对制度做过修订，核查是否有修订版本的安全管理制度。</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明确管理制度发布流程</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应明确相关密码应用安全管理制度和操作规程的发布流程并进行版本控制。</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安全管理制度类文档、操作规程类文档、记录表单类文档。</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访谈安全主管是否具有管理制度发布流程；</w:t>
                  </w:r>
                </w:p>
                <w:p>
                  <w:pPr>
                    <w:pStyle w:val="null3"/>
                  </w:pPr>
                  <w:r>
                    <w:rPr>
                      <w:rFonts w:ascii="宋体" w:hAnsi="宋体" w:cs="宋体" w:eastAsia="宋体"/>
                      <w:sz w:val="24"/>
                      <w:color w:val="000000"/>
                    </w:rPr>
                    <w:t>核查相关密码应用安全管理制度和操作规程是否具有相应明确的发布流程和版本控制。</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制度执行过程记录留存</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应具有密码应用操作规程的相关执行记录并妥善保存。</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安全管理制度类文档、记录表单类文档。</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访谈管理员，制度执行过程中是否形成记录；如形成查看相关记录信息是否完善。</w:t>
                  </w:r>
                </w:p>
              </w:tc>
            </w:tr>
          </w:tbl>
          <w:p>
            <w:pPr>
              <w:pStyle w:val="null3"/>
              <w:jc w:val="center"/>
            </w:pPr>
            <w:r>
              <w:rPr>
                <w:rFonts w:ascii="宋体" w:hAnsi="宋体" w:cs="宋体" w:eastAsia="宋体"/>
                <w:sz w:val="24"/>
                <w:color w:val="000000"/>
              </w:rPr>
              <w:t>（六）人员管理测评</w:t>
            </w:r>
          </w:p>
          <w:p>
            <w:pPr>
              <w:pStyle w:val="null3"/>
              <w:ind w:firstLine="420"/>
            </w:pPr>
            <w:r>
              <w:rPr>
                <w:rFonts w:ascii="宋体" w:hAnsi="宋体" w:cs="宋体" w:eastAsia="宋体"/>
                <w:sz w:val="24"/>
                <w:color w:val="000000"/>
              </w:rPr>
              <w:t>人员管理测评将通过访谈、文档审查、实地查看的方式，测评本系统的人员安全管理保障情况，主要涉及系统负责人、安全主管、系统管理员、安全审计员、密钥管理员、密码操作员等访谈对象以及人员安全管理制度、保密合同、记录表单等文档，并对设备与系统的管理和使用账号进行实地查看。</w:t>
            </w:r>
          </w:p>
          <w:p>
            <w:pPr>
              <w:pStyle w:val="null3"/>
              <w:ind w:firstLine="420"/>
            </w:pPr>
            <w:r>
              <w:rPr>
                <w:rFonts w:ascii="宋体" w:hAnsi="宋体" w:cs="宋体" w:eastAsia="宋体"/>
                <w:sz w:val="24"/>
                <w:color w:val="000000"/>
              </w:rPr>
              <w:t>在内容上，人员管理层面测评实施过程涉及以下各测评单元。</w:t>
            </w:r>
          </w:p>
          <w:p>
            <w:pPr>
              <w:pStyle w:val="null3"/>
              <w:jc w:val="center"/>
            </w:pPr>
            <w:r>
              <w:rPr>
                <w:rFonts w:ascii="宋体" w:hAnsi="宋体" w:cs="宋体" w:eastAsia="宋体"/>
                <w:sz w:val="24"/>
                <w:color w:val="000000"/>
              </w:rPr>
              <w:t>表</w:t>
            </w:r>
            <w:r>
              <w:rPr>
                <w:rFonts w:ascii="宋体" w:hAnsi="宋体" w:cs="宋体" w:eastAsia="宋体"/>
                <w:sz w:val="24"/>
                <w:color w:val="000000"/>
              </w:rPr>
              <w:t>6</w:t>
            </w:r>
            <w:r>
              <w:rPr>
                <w:rFonts w:ascii="宋体" w:hAnsi="宋体" w:cs="宋体" w:eastAsia="宋体"/>
                <w:sz w:val="24"/>
                <w:color w:val="000000"/>
              </w:rPr>
              <w:t>人员管理测评工作内容</w:t>
            </w:r>
          </w:p>
          <w:tbl>
            <w:tblPr>
              <w:tblInd w:type="dxa" w:w="120"/>
              <w:tblBorders>
                <w:top w:val="none" w:color="000000" w:sz="4"/>
                <w:left w:val="none" w:color="000000" w:sz="4"/>
                <w:bottom w:val="none" w:color="000000" w:sz="4"/>
                <w:right w:val="none" w:color="000000" w:sz="4"/>
                <w:insideH w:val="none"/>
                <w:insideV w:val="none"/>
              </w:tblBorders>
            </w:tblPr>
            <w:tblGrid>
              <w:gridCol w:w="337"/>
              <w:gridCol w:w="337"/>
              <w:gridCol w:w="508"/>
              <w:gridCol w:w="678"/>
              <w:gridCol w:w="691"/>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测评单元</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测评指标</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测评对象</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测评方法</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了解并遵守密码相关法律法规和密码管理制度</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相关人员应了解并遵守密码相关法律法规、密码应用安全管理制度。</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系统相关人员（包括系统负责人、安全主管、密钥管理员、密码审计员、密码操作员等）。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核查系统相关人员是否了解并遵守密码相关法律法规和密码应用安全管理制度。</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建立密码应用岗位责任制度</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应建立密码应用岗位责任制度，明确各岗位在安全系统中的职责和权限。</w:t>
                  </w:r>
                </w:p>
                <w:p>
                  <w:pPr>
                    <w:pStyle w:val="null3"/>
                    <w:jc w:val="center"/>
                  </w:pPr>
                  <w:r>
                    <w:rPr>
                      <w:rFonts w:ascii="宋体" w:hAnsi="宋体" w:cs="宋体" w:eastAsia="宋体"/>
                      <w:sz w:val="24"/>
                      <w:color w:val="000000"/>
                    </w:rPr>
                    <w:t>1) 根据密码应用的实际情况，设置密钥管理员、密码安全审计员、密码操作员等关键安全岗位；</w:t>
                  </w:r>
                </w:p>
                <w:p>
                  <w:pPr>
                    <w:pStyle w:val="null3"/>
                    <w:jc w:val="center"/>
                  </w:pPr>
                  <w:r>
                    <w:rPr>
                      <w:rFonts w:ascii="宋体" w:hAnsi="宋体" w:cs="宋体" w:eastAsia="宋体"/>
                      <w:sz w:val="24"/>
                      <w:color w:val="000000"/>
                    </w:rPr>
                    <w:t>2) 对关键岗位建立多人共管机制；</w:t>
                  </w:r>
                </w:p>
                <w:p>
                  <w:pPr>
                    <w:pStyle w:val="null3"/>
                    <w:jc w:val="center"/>
                  </w:pPr>
                  <w:r>
                    <w:rPr>
                      <w:rFonts w:ascii="宋体" w:hAnsi="宋体" w:cs="宋体" w:eastAsia="宋体"/>
                      <w:sz w:val="24"/>
                      <w:color w:val="000000"/>
                    </w:rPr>
                    <w:t>3) 密钥管理、密码安全审计、密码操作人员职责互相制约互相监督，其中密钥管理员岗位不可与密码审计员、密码操作员等关键安全岗位兼任；</w:t>
                  </w:r>
                </w:p>
                <w:p>
                  <w:pPr>
                    <w:pStyle w:val="null3"/>
                    <w:jc w:val="center"/>
                  </w:pPr>
                  <w:r>
                    <w:rPr>
                      <w:rFonts w:ascii="宋体" w:hAnsi="宋体" w:cs="宋体" w:eastAsia="宋体"/>
                      <w:sz w:val="24"/>
                      <w:color w:val="000000"/>
                    </w:rPr>
                    <w:t>4) 相关设备与系统的管理和使用账号不得多人共用。</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安全管理制度类文档、系统相关人员（包括系统负责人、安全主管、密钥管理员、密码审计员、密码操作员等）。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核查安全管理制度类文档是否根据密码应用的实际情况，设置密钥管理员、密码审计员、密码操作员等关键安全岗位并定义岗位职责；核查是否对关键岗位建立多人共管机制，并确认密钥管理员岗位人员是否不兼任密码审计员、密码操作员等关键安全岗位；核查相关设备与系统的管理和使用账号是否有多人共用情况。</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建立上岗人员培训制度</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应建立上岗人员培训制度，对于涉及密码的操作和管理的人员进行专门培训，确保其具备岗位所需专业技能。</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安全管理制度类文档和记录表单类文档、系统相关人员（包括系统负责人、安全主管、密钥管理员、密码审计员、密码操作员等）。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核查安全教育和培训计划文档是否具有针对涉及密码的操作和管理的人员的培训计划；核查安全教育和培训记录是否有密码培训人员、密码培训内容、密码培训结果等的描述。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定期进行安全岗位人员考核</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应定期对密码应用安全岗位人员进行考核。</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安全管理制度类文档和记录表单类文档、系统相关人员（包括系统负责人、安全主管、密钥管理员、密码审计员、密码操作员等）。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核查安全管理制度文档是否包含具体的人员考核制度和惩戒措施；核查人员考核记录内容是否包括安全意识、密码操作管理技能及相关法律法规；核查记录表单类文档确认是否定期进行岗位人员考核。</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建立关键岗位人员保密制度和调离制度</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应建立关键人员保密制度和调离制度，签订保密合同，承担保密义务。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安全管理制度类文档和记录表单类文档、系统相关人员（包括系统负责人、安全主管、密钥管理员、密码审计员、密码操作员等）。</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核查人员离岗的管理文档是否规定了关键岗位人员保密制度和调离制度等；核查保密协议是否有保密范围、保密责任、违约责任、协议的有效期限和责任人的签字等内容。</w:t>
                  </w:r>
                </w:p>
              </w:tc>
            </w:tr>
          </w:tbl>
          <w:p>
            <w:pPr>
              <w:pStyle w:val="null3"/>
              <w:ind w:firstLine="420"/>
            </w:pPr>
            <w:r>
              <w:rPr>
                <w:rFonts w:ascii="宋体" w:hAnsi="宋体" w:cs="宋体" w:eastAsia="宋体"/>
                <w:sz w:val="24"/>
                <w:color w:val="000000"/>
              </w:rPr>
              <w:t>（七）建设运行测评</w:t>
            </w:r>
          </w:p>
          <w:p>
            <w:pPr>
              <w:pStyle w:val="null3"/>
              <w:ind w:firstLine="420"/>
            </w:pPr>
            <w:r>
              <w:rPr>
                <w:rFonts w:ascii="宋体" w:hAnsi="宋体" w:cs="宋体" w:eastAsia="宋体"/>
                <w:sz w:val="24"/>
                <w:color w:val="000000"/>
              </w:rPr>
              <w:t>实施建设运行测评将通过访谈、文档审查的方式，测评本系统规划、建设、运行管理的安全措施，主要涉及系统负责人等访谈对象以及密码应用方案、方案评审意见、实施方案、商用密码产品清单及资质等文档。</w:t>
            </w:r>
          </w:p>
          <w:p>
            <w:pPr>
              <w:pStyle w:val="null3"/>
              <w:ind w:firstLine="420"/>
            </w:pPr>
            <w:r>
              <w:rPr>
                <w:rFonts w:ascii="宋体" w:hAnsi="宋体" w:cs="宋体" w:eastAsia="宋体"/>
                <w:sz w:val="24"/>
                <w:color w:val="000000"/>
              </w:rPr>
              <w:t>在内容上，建设运行层面测评实施过程涉及以下各测评单元。</w:t>
            </w:r>
          </w:p>
          <w:p>
            <w:pPr>
              <w:pStyle w:val="null3"/>
              <w:jc w:val="center"/>
            </w:pPr>
            <w:r>
              <w:rPr>
                <w:rFonts w:ascii="宋体" w:hAnsi="宋体" w:cs="宋体" w:eastAsia="宋体"/>
                <w:sz w:val="24"/>
                <w:color w:val="000000"/>
              </w:rPr>
              <w:t>表</w:t>
            </w:r>
            <w:r>
              <w:rPr>
                <w:rFonts w:ascii="宋体" w:hAnsi="宋体" w:cs="宋体" w:eastAsia="宋体"/>
                <w:sz w:val="24"/>
                <w:color w:val="000000"/>
              </w:rPr>
              <w:t>7</w:t>
            </w:r>
            <w:r>
              <w:rPr>
                <w:rFonts w:ascii="宋体" w:hAnsi="宋体" w:cs="宋体" w:eastAsia="宋体"/>
                <w:sz w:val="24"/>
                <w:color w:val="000000"/>
              </w:rPr>
              <w:t>建设运行测评工作内容</w:t>
            </w:r>
          </w:p>
          <w:tbl>
            <w:tblPr>
              <w:tblInd w:type="dxa" w:w="120"/>
              <w:tblBorders>
                <w:top w:val="none" w:color="000000" w:sz="4"/>
                <w:left w:val="none" w:color="000000" w:sz="4"/>
                <w:bottom w:val="none" w:color="000000" w:sz="4"/>
                <w:right w:val="none" w:color="000000" w:sz="4"/>
                <w:insideH w:val="none"/>
                <w:insideV w:val="none"/>
              </w:tblBorders>
            </w:tblPr>
            <w:tblGrid>
              <w:gridCol w:w="346"/>
              <w:gridCol w:w="346"/>
              <w:gridCol w:w="521"/>
              <w:gridCol w:w="521"/>
              <w:gridCol w:w="81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测评单元</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测评指标</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测评对象</w:t>
                  </w:r>
                </w:p>
              </w:tc>
              <w:tc>
                <w:tcPr>
                  <w:tcW w:type="dxa" w:w="8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测评方法</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制定密码应用方案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应依据密码相关标准和密码应用需求，制定密码应用方案。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密码应用方案。</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核查在信息系统规划阶段，是否依据密码相关标准和信息系统密码应用需求，制定密码应用方案，并核查方案是否通过评估。</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制定密钥安全管理策略</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应根据密码应用方案，确定系统涉及的密钥种类、体系及其生命周期环节，各环节安全管理要求参照《信息安全技术信息系统密码应用基本要求》附录</w:t>
                  </w:r>
                  <w:r>
                    <w:rPr>
                      <w:rFonts w:ascii="宋体" w:hAnsi="宋体" w:cs="宋体" w:eastAsia="宋体"/>
                      <w:sz w:val="24"/>
                      <w:color w:val="000000"/>
                    </w:rPr>
                    <w:t>A。</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密码应用方案、密钥管理制度及策略类文档。</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核查是否有通过评估的密码应用方案，并核查是否根据密码应用方案，确定系统涉及的密钥种类、体系及其生存周期环节；若信息系统没有相应的密码应用方案，则参照附录</w:t>
                  </w:r>
                  <w:r>
                    <w:rPr>
                      <w:rFonts w:ascii="宋体" w:hAnsi="宋体" w:cs="宋体" w:eastAsia="宋体"/>
                      <w:sz w:val="24"/>
                      <w:color w:val="000000"/>
                    </w:rPr>
                    <w:t>A密钥生存周期管理检查要点核查密钥生存周期的各个环节是否符合要求。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制定实施方案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应按照应用方案实施建设。</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密码实施方案。</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核查是否有通过评估的密码应用方案，并核查是否按照密码应用方案，制定密码实施方案。</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投入运行前进行密码应用安全性评估</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投入运行前应进行密码应用安全性评估，评估通过后系统方可正式运行。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密码应用安全性评估报告、系统负责人。</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核查信息系统投入运行前，是否组织进行密码应用安全性评估；核查是否具有系统投入运行前编制的密码应用安全性评估报告且系统通过评估。</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定期开展密码应用安全性评估及攻防对抗演习</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在运行过程中，应严格执行既定的密码应用安全管理制度，应定期开展密码应用安全性评估及攻防对抗演习，并根据评估结果进行整改。</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密码应用安全管理制度、密码应用安全性评估报告、攻防对抗演习报告、整改文档。</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核查信息系统投入运行后，责任单位是否严格执行既定的密码应用安全管理制度，定期开展密码应用安全性评估及攻防对抗演习，并具有相应的密码应用安全性评估报告及攻防对抗演习报告；核查是否根据评估结果制定整改方案，并进行相应整改。</w:t>
                  </w:r>
                </w:p>
              </w:tc>
            </w:tr>
          </w:tbl>
          <w:p>
            <w:pPr>
              <w:pStyle w:val="null3"/>
              <w:ind w:firstLine="420"/>
            </w:pPr>
            <w:r>
              <w:rPr>
                <w:rFonts w:ascii="宋体" w:hAnsi="宋体" w:cs="宋体" w:eastAsia="宋体"/>
                <w:sz w:val="24"/>
                <w:color w:val="000000"/>
              </w:rPr>
              <w:t>（八）应急处置测评</w:t>
            </w:r>
          </w:p>
          <w:p>
            <w:pPr>
              <w:pStyle w:val="null3"/>
              <w:ind w:firstLine="420"/>
            </w:pPr>
            <w:r>
              <w:rPr>
                <w:rFonts w:ascii="宋体" w:hAnsi="宋体" w:cs="宋体" w:eastAsia="宋体"/>
                <w:sz w:val="24"/>
                <w:color w:val="000000"/>
              </w:rPr>
              <w:t>应急处置测评将通过访谈、文档审查的方式，测评本系统应急体系的完备情况，主要涉及安全主管等访谈对象以及系统应急预案、应急相关管理制度、应急处置记录等文档。</w:t>
            </w:r>
          </w:p>
          <w:p>
            <w:pPr>
              <w:pStyle w:val="null3"/>
              <w:ind w:firstLine="420"/>
            </w:pPr>
            <w:r>
              <w:rPr>
                <w:rFonts w:ascii="宋体" w:hAnsi="宋体" w:cs="宋体" w:eastAsia="宋体"/>
                <w:sz w:val="24"/>
                <w:color w:val="000000"/>
              </w:rPr>
              <w:t>在内容上，应急处置层面测评实施过程涉及以下各测评单元。</w:t>
            </w:r>
          </w:p>
          <w:p>
            <w:pPr>
              <w:pStyle w:val="null3"/>
              <w:jc w:val="center"/>
            </w:pPr>
            <w:r>
              <w:rPr>
                <w:rFonts w:ascii="宋体" w:hAnsi="宋体" w:cs="宋体" w:eastAsia="宋体"/>
                <w:sz w:val="24"/>
                <w:color w:val="000000"/>
              </w:rPr>
              <w:t>表</w:t>
            </w:r>
            <w:r>
              <w:rPr>
                <w:rFonts w:ascii="宋体" w:hAnsi="宋体" w:cs="宋体" w:eastAsia="宋体"/>
                <w:sz w:val="24"/>
                <w:color w:val="000000"/>
              </w:rPr>
              <w:t>8</w:t>
            </w:r>
            <w:r>
              <w:rPr>
                <w:rFonts w:ascii="宋体" w:hAnsi="宋体" w:cs="宋体" w:eastAsia="宋体"/>
                <w:sz w:val="24"/>
                <w:color w:val="000000"/>
              </w:rPr>
              <w:t>应急处置测评工作内容</w:t>
            </w:r>
          </w:p>
          <w:tbl>
            <w:tblPr>
              <w:tblInd w:type="dxa" w:w="120"/>
              <w:tblBorders>
                <w:top w:val="none" w:color="000000" w:sz="4"/>
                <w:left w:val="none" w:color="000000" w:sz="4"/>
                <w:bottom w:val="none" w:color="000000" w:sz="4"/>
                <w:right w:val="none" w:color="000000" w:sz="4"/>
                <w:insideH w:val="none"/>
                <w:insideV w:val="none"/>
              </w:tblBorders>
            </w:tblPr>
            <w:tblGrid>
              <w:gridCol w:w="341"/>
              <w:gridCol w:w="341"/>
              <w:gridCol w:w="515"/>
              <w:gridCol w:w="515"/>
              <w:gridCol w:w="839"/>
            </w:tblGrid>
            <w:tr>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测评单元</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测评指标</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测评对象</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测评方法</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应急策略</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应制定密码应用应急策略，做好应急资源准备，当密码应用安全事件发生时，应立即启动应急处置措施，结合实际情况及时处置。</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密码应用应急处置方案、应急处置记录类文档。</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核查是否根据密码应用安全事件等级制定了相应的密码应用应急策略并对应急策略进行评审，应急策略中是否明确了密码应用安全事件发生时的应急处理流程及其他管理措施，并遵照执行；若发生过密码应用安全事件，核查是否立即启动应急处置措施并具有相应的处置记录。</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事件处置</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事件发生后，应及时向信息系统主管部门进行报告。</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密码应用应急处置方案、安全事件报告。</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核查密码应用安全事件发生后，是否及时向信息系统主管部门进行报告。</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向有关主管部门上报处置情况</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事件处置完成后，应及时向信息系统主管部门及归属的密码管理部门报告事件发生情况及处置情况。</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密码应用应急处置方案、安全事件发生情况及处置情况报告。</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核查密码应用安全事件处置完成后，是否及时向信息系统主管部门及归属的密码管理部门报告事件发生情况及处置情况，如事件处置完成后，向相关部门提交安全事件发生情况及处置情况报告。</w:t>
                  </w:r>
                </w:p>
              </w:tc>
            </w:tr>
          </w:tbl>
          <w:p>
            <w:pPr>
              <w:pStyle w:val="null3"/>
              <w:spacing w:before="120" w:after="120"/>
              <w:ind w:firstLine="482"/>
            </w:pPr>
            <w:r>
              <w:rPr>
                <w:rFonts w:ascii="宋体" w:hAnsi="宋体" w:cs="宋体" w:eastAsia="宋体"/>
                <w:sz w:val="24"/>
                <w:b/>
                <w:color w:val="000000"/>
              </w:rPr>
              <w:t>1</w:t>
            </w:r>
            <w:r>
              <w:rPr>
                <w:rFonts w:ascii="宋体" w:hAnsi="宋体" w:cs="宋体" w:eastAsia="宋体"/>
                <w:sz w:val="24"/>
                <w:b/>
                <w:color w:val="000000"/>
              </w:rPr>
              <w:t>.7商用密码安全性评估要求</w:t>
            </w:r>
          </w:p>
          <w:p>
            <w:pPr>
              <w:pStyle w:val="null3"/>
              <w:spacing w:before="120" w:after="120"/>
              <w:ind w:firstLine="482"/>
            </w:pPr>
            <w:r>
              <w:rPr>
                <w:rFonts w:ascii="宋体" w:hAnsi="宋体" w:cs="宋体" w:eastAsia="宋体"/>
                <w:sz w:val="24"/>
                <w:b/>
                <w:color w:val="000000"/>
              </w:rPr>
              <w:t>1</w:t>
            </w:r>
            <w:r>
              <w:rPr>
                <w:rFonts w:ascii="宋体" w:hAnsi="宋体" w:cs="宋体" w:eastAsia="宋体"/>
                <w:sz w:val="24"/>
                <w:b/>
                <w:color w:val="000000"/>
              </w:rPr>
              <w:t>.7.1商用密码安全性评估处理机制要求</w:t>
            </w:r>
          </w:p>
          <w:p>
            <w:pPr>
              <w:pStyle w:val="null3"/>
              <w:ind w:firstLine="420"/>
            </w:pPr>
            <w:r>
              <w:rPr>
                <w:rFonts w:ascii="宋体" w:hAnsi="宋体" w:cs="宋体" w:eastAsia="宋体"/>
                <w:sz w:val="24"/>
                <w:color w:val="000000"/>
              </w:rPr>
              <w:t>商用密码应用安全性评估工作依据《信息安全技术信息系统密码应用基本要求》、《信息系统密码应用测评要求》、《信息系统密码应用测评过程指南》标准，工作过程分为四项基本测评活动：测评准备活动、方案编制活动、现场测评活动、分析与报告编制活动。测评双方之间的沟通与洽谈贯穿整个测评过程。</w:t>
            </w:r>
          </w:p>
          <w:p>
            <w:pPr>
              <w:pStyle w:val="null3"/>
              <w:ind w:firstLine="420"/>
            </w:pPr>
            <w:r>
              <w:rPr>
                <w:rFonts w:ascii="宋体" w:hAnsi="宋体" w:cs="宋体" w:eastAsia="宋体"/>
                <w:sz w:val="24"/>
                <w:color w:val="000000"/>
              </w:rPr>
              <w:t>测评准备活动：本活动是开展测评工作的前提和基础，本活动的主要任务是掌握被测系统的详细情况，准备测评工具，为编制测评方案做好准备。</w:t>
            </w:r>
          </w:p>
          <w:p>
            <w:pPr>
              <w:pStyle w:val="null3"/>
              <w:ind w:firstLine="420"/>
            </w:pPr>
            <w:r>
              <w:rPr>
                <w:rFonts w:ascii="宋体" w:hAnsi="宋体" w:cs="宋体" w:eastAsia="宋体"/>
                <w:sz w:val="24"/>
                <w:color w:val="000000"/>
              </w:rPr>
              <w:t>方案编制活动：本活动是开展测评工作的关键活动，本活动的主要任务是确定与被测系统相适应的测评对象、测评指标及测评内容等，形成测评方案，为实施现场测评提供依据。</w:t>
            </w:r>
          </w:p>
          <w:p>
            <w:pPr>
              <w:pStyle w:val="null3"/>
              <w:ind w:firstLine="420"/>
            </w:pPr>
            <w:r>
              <w:rPr>
                <w:rFonts w:ascii="宋体" w:hAnsi="宋体" w:cs="宋体" w:eastAsia="宋体"/>
                <w:sz w:val="24"/>
                <w:color w:val="000000"/>
              </w:rPr>
              <w:t>现场测评活动：本活动是开展测评工作的核心活动。主要任务是按照测评方案的总体要求，分步实施所有测评项目，包括单项测评、测评单元和整体测评等方面，以了解系统的真实保护情况，获取足够证据，发现系统存在的密码应用安全性问题。</w:t>
            </w:r>
          </w:p>
          <w:p>
            <w:pPr>
              <w:pStyle w:val="null3"/>
              <w:ind w:firstLine="420"/>
            </w:pPr>
            <w:r>
              <w:rPr>
                <w:rFonts w:ascii="宋体" w:hAnsi="宋体" w:cs="宋体" w:eastAsia="宋体"/>
                <w:sz w:val="24"/>
                <w:color w:val="000000"/>
              </w:rPr>
              <w:t>分析与报告编制活动：本活动是给出测评工作结果的活动，是总结被测系统商用密码整体安全保护能力的综合评价活动。本活动的主要任务是根据现场测评结果和《信息系统密码应用基本要求》等文件的有关要求，通过单项测评结果判定、测评单元结果判定、整体测评和风险分析等方法，找出整个系统商用密码的安全保护现状与相应等级的保护要求之间的差距，并分析这些差距导致被测系统面临的风险，从而给出测评结论，形成测评报告文本。</w:t>
            </w:r>
          </w:p>
          <w:p>
            <w:pPr>
              <w:pStyle w:val="null3"/>
              <w:ind w:firstLine="420"/>
            </w:pPr>
            <w:r>
              <w:rPr>
                <w:rFonts w:ascii="宋体" w:hAnsi="宋体" w:cs="宋体" w:eastAsia="宋体"/>
                <w:sz w:val="24"/>
                <w:color w:val="000000"/>
              </w:rPr>
              <w:t>整改咨询阶段：建设整改咨询工作以测评发现的问题为重点，编写信息系统密码测评整改建议；开展建设整改工作时，投标人提供建设整改相关的咨询服务。</w:t>
            </w:r>
          </w:p>
          <w:p>
            <w:pPr>
              <w:pStyle w:val="null3"/>
              <w:ind w:firstLine="482"/>
            </w:pPr>
            <w:r>
              <w:rPr>
                <w:rFonts w:ascii="宋体" w:hAnsi="宋体" w:cs="宋体" w:eastAsia="宋体"/>
                <w:sz w:val="24"/>
                <w:b/>
                <w:color w:val="000000"/>
              </w:rPr>
              <w:t>1</w:t>
            </w:r>
            <w:r>
              <w:rPr>
                <w:rFonts w:ascii="宋体" w:hAnsi="宋体" w:cs="宋体" w:eastAsia="宋体"/>
                <w:sz w:val="24"/>
                <w:b/>
                <w:color w:val="000000"/>
              </w:rPr>
              <w:t>.7.2人员配置要求</w:t>
            </w:r>
          </w:p>
          <w:p>
            <w:pPr>
              <w:pStyle w:val="null3"/>
              <w:ind w:firstLine="480"/>
              <w:jc w:val="both"/>
            </w:pPr>
            <w:r>
              <w:rPr>
                <w:rFonts w:ascii="宋体" w:hAnsi="宋体" w:cs="宋体" w:eastAsia="宋体"/>
                <w:sz w:val="24"/>
                <w:color w:val="000000"/>
              </w:rPr>
              <w:t>密码测评项目组要求密码测评人员不少于</w:t>
            </w:r>
            <w:r>
              <w:rPr>
                <w:rFonts w:ascii="宋体" w:hAnsi="宋体" w:cs="宋体" w:eastAsia="宋体"/>
                <w:sz w:val="24"/>
                <w:color w:val="000000"/>
              </w:rPr>
              <w:t>5人，项目负责人与项目组成员要求具备“商用密码应用安全性评估人员测评能力考核合格证书”。</w:t>
            </w:r>
          </w:p>
          <w:p>
            <w:pPr>
              <w:pStyle w:val="null3"/>
              <w:jc w:val="center"/>
            </w:pP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二</w:t>
            </w: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硬件部分</w:t>
            </w:r>
          </w:p>
          <w:p>
            <w:pPr>
              <w:pStyle w:val="null3"/>
              <w:jc w:val="both"/>
            </w:pPr>
            <w:r>
              <w:rPr>
                <w:rFonts w:ascii="宋体" w:hAnsi="宋体" w:cs="宋体" w:eastAsia="宋体"/>
                <w:sz w:val="24"/>
                <w:b/>
                <w:color w:val="000000"/>
              </w:rPr>
              <w:t>一、服务内容要求：</w:t>
            </w:r>
          </w:p>
          <w:p>
            <w:pPr>
              <w:pStyle w:val="null3"/>
              <w:jc w:val="both"/>
            </w:pPr>
            <w:r>
              <w:rPr>
                <w:rFonts w:ascii="宋体" w:hAnsi="宋体" w:cs="宋体" w:eastAsia="宋体"/>
                <w:sz w:val="24"/>
                <w:color w:val="000000"/>
              </w:rPr>
              <w:t>按照国家密码安全评估工作要求</w:t>
            </w:r>
            <w:r>
              <w:rPr>
                <w:rFonts w:ascii="arial, helvetica, sans-serif" w:hAnsi="arial, helvetica, sans-serif" w:cs="arial, helvetica, sans-serif" w:eastAsia="arial, helvetica, sans-serif"/>
                <w:sz w:val="24"/>
                <w:color w:val="000000"/>
              </w:rPr>
              <w:t xml:space="preserve">, </w:t>
            </w:r>
            <w:r>
              <w:rPr>
                <w:rFonts w:ascii="宋体" w:hAnsi="宋体" w:cs="宋体" w:eastAsia="宋体"/>
                <w:sz w:val="24"/>
                <w:color w:val="000000"/>
              </w:rPr>
              <w:t>拟开展以下系统密码安全评估工作：针对陕西省公安机关执法办案综合管理平台部署环境需求项目第三级的系统进行测评、备案。根据国家密码安全评估要求</w:t>
            </w:r>
            <w:r>
              <w:rPr>
                <w:rFonts w:ascii="arial, helvetica, sans-serif" w:hAnsi="arial, helvetica, sans-serif" w:cs="arial, helvetica, sans-serif" w:eastAsia="arial, helvetica, sans-serif"/>
                <w:sz w:val="24"/>
                <w:color w:val="000000"/>
              </w:rPr>
              <w:t>(GB/T 39786</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2021</w:t>
            </w:r>
            <w:r>
              <w:rPr>
                <w:rFonts w:ascii="宋体" w:hAnsi="宋体" w:cs="宋体" w:eastAsia="宋体"/>
                <w:sz w:val="24"/>
                <w:color w:val="000000"/>
              </w:rPr>
              <w:t>《信息安全技术 信息系统密码应用基本要求》、</w:t>
            </w:r>
            <w:r>
              <w:rPr>
                <w:rFonts w:ascii="arial, helvetica, sans-serif" w:hAnsi="arial, helvetica, sans-serif" w:cs="arial, helvetica, sans-serif" w:eastAsia="arial, helvetica, sans-serif"/>
                <w:sz w:val="24"/>
                <w:color w:val="000000"/>
              </w:rPr>
              <w:t>GM/T 0115</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2021</w:t>
            </w:r>
            <w:r>
              <w:rPr>
                <w:rFonts w:ascii="宋体" w:hAnsi="宋体" w:cs="宋体" w:eastAsia="宋体"/>
                <w:sz w:val="24"/>
                <w:color w:val="000000"/>
              </w:rPr>
              <w:t>《信息系统密码应用测评要求》、</w:t>
            </w:r>
            <w:r>
              <w:rPr>
                <w:rFonts w:ascii="arial, helvetica, sans-serif" w:hAnsi="arial, helvetica, sans-serif" w:cs="arial, helvetica, sans-serif" w:eastAsia="arial, helvetica, sans-serif"/>
                <w:sz w:val="24"/>
                <w:color w:val="000000"/>
              </w:rPr>
              <w:t>GM/T 0116</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2021</w:t>
            </w:r>
            <w:r>
              <w:rPr>
                <w:rFonts w:ascii="宋体" w:hAnsi="宋体" w:cs="宋体" w:eastAsia="宋体"/>
                <w:sz w:val="24"/>
                <w:color w:val="000000"/>
              </w:rPr>
              <w:t>《信息系统密码应用测评过程指南》、《信息系统密码应用高风险判定指引》、《商用密码应用安全性评估量化评估规则》</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，结合陕西省公安机关执法办案综合管理平台部署环境需求项目密码安全建设情况，开展密码测评及备案工作，出具相关报告，同时结合密码安全测评报告，出具整改加固建议。</w:t>
            </w:r>
          </w:p>
          <w:p>
            <w:pPr>
              <w:pStyle w:val="null3"/>
              <w:jc w:val="both"/>
            </w:pPr>
            <w:r>
              <w:rPr>
                <w:rFonts w:ascii="宋体" w:hAnsi="宋体" w:cs="宋体" w:eastAsia="宋体"/>
                <w:sz w:val="24"/>
                <w:b/>
                <w:color w:val="000000"/>
              </w:rPr>
              <w:t>二、服务流程要求</w:t>
            </w:r>
          </w:p>
          <w:p>
            <w:pPr>
              <w:pStyle w:val="null3"/>
              <w:jc w:val="both"/>
            </w:pPr>
            <w:r>
              <w:rPr>
                <w:rFonts w:ascii="宋体" w:hAnsi="宋体" w:cs="宋体" w:eastAsia="宋体"/>
                <w:sz w:val="24"/>
                <w:color w:val="000000"/>
              </w:rPr>
              <w:t>本次项目拟按照</w:t>
            </w:r>
            <w:r>
              <w:rPr>
                <w:rFonts w:ascii="宋体" w:hAnsi="宋体" w:cs="宋体" w:eastAsia="宋体"/>
                <w:sz w:val="24"/>
                <w:color w:val="000000"/>
              </w:rPr>
              <w:t>“密码安全测评</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备案</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整改建议</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培训”的思路进行，具体要求如下：</w:t>
            </w:r>
          </w:p>
          <w:p>
            <w:pPr>
              <w:pStyle w:val="null3"/>
              <w:jc w:val="both"/>
            </w:pPr>
            <w:r>
              <w:rPr>
                <w:rFonts w:ascii="宋体" w:hAnsi="宋体" w:cs="宋体" w:eastAsia="宋体"/>
                <w:sz w:val="24"/>
                <w:color w:val="000000"/>
              </w:rPr>
              <w:t>第一阶段：密码安全测评过程及内容</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）测评准备活动：本活动是开展测评工作的前提和基础，本活动的主要任务是掌握被测系统的详细情况， 准备测评工具，为编制测评方案做好准备。</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）方案编制活动：本活动是开展测评工作的关键活动，本活动的主要任务是确定与被测系统相适应的测评对象、测评指标及测评内容等，形成测评方案，为实施现场测评提供依据。</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现场测评活动：本活动是开展测评工作的核心活动。主要任务是按照测评方案的总体要求，分步实施所有测评项目，包括单项测评、测评单元和整体测评等方面，以了解系统的真实保护情况，获取足够证据，发现系统存在的密码应用安全性问题。</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分析与报告编制活动：本活动是给出测评工作结果的活动，是总结被测系统商用密码整体安全保护能力的综合评价活动。本活动的主要任务是根据现场测评结果和《信息系统密码应用测评过程指南》等文件的有关要求，通过单项测评结果判定、测评单元结果判定、整体测评和风险分析等方法，找出整个系统商用密码的安全保护现状与相应等级的保护要求之间的差距，并分析这些差距导致被测系统面临的风险，从而给出测评结论，形成测评报告文本。</w:t>
            </w:r>
          </w:p>
          <w:p>
            <w:pPr>
              <w:pStyle w:val="null3"/>
              <w:jc w:val="both"/>
            </w:pPr>
            <w:r>
              <w:rPr>
                <w:rFonts w:ascii="宋体" w:hAnsi="宋体" w:cs="宋体" w:eastAsia="宋体"/>
                <w:sz w:val="24"/>
                <w:color w:val="000000"/>
              </w:rPr>
              <w:t>第二阶段：备案</w:t>
            </w:r>
          </w:p>
          <w:p>
            <w:pPr>
              <w:pStyle w:val="null3"/>
              <w:jc w:val="both"/>
            </w:pPr>
            <w:r>
              <w:rPr>
                <w:rFonts w:ascii="宋体" w:hAnsi="宋体" w:cs="宋体" w:eastAsia="宋体"/>
                <w:sz w:val="24"/>
                <w:color w:val="000000"/>
              </w:rPr>
              <w:t>对系统进行密评备案工作，取得商用密码应用安全性评估报告后，按照国家有关规定报送国家密码管理部门或者关键信息基础设施所在地省、自治区、直辖市密码管理部门备案，并获得相应密评备案证明。</w:t>
            </w:r>
          </w:p>
          <w:p>
            <w:pPr>
              <w:pStyle w:val="null3"/>
              <w:jc w:val="both"/>
            </w:pPr>
            <w:r>
              <w:rPr>
                <w:rFonts w:ascii="宋体" w:hAnsi="宋体" w:cs="宋体" w:eastAsia="宋体"/>
                <w:sz w:val="24"/>
                <w:color w:val="000000"/>
              </w:rPr>
              <w:t>第三阶段：整改建设建议</w:t>
            </w:r>
          </w:p>
          <w:p>
            <w:pPr>
              <w:pStyle w:val="null3"/>
              <w:jc w:val="both"/>
            </w:pPr>
            <w:r>
              <w:rPr>
                <w:rFonts w:ascii="宋体" w:hAnsi="宋体" w:cs="宋体" w:eastAsia="宋体"/>
                <w:sz w:val="24"/>
                <w:color w:val="000000"/>
              </w:rPr>
              <w:t>以商用密码应用安全性测评报告发现的密码安全问题为工作重点依据，结合公司实际情况开展公司机关密码加固及建设整改工作，编写《信息系统密码安全建设整改建议》。将信息系统的密码安全建设整改需求落实到可操作的密码安全技术和管理上，提出能够实现的技术参数或制度及其具体规范。之后在招标人依据相关《信息系统密码安全建设整改建议》开展建设整改工作时，投标人将提供建设整改过程中的与建设整改相关的咨询服务。对信息系统密码安全整改建议进行确认，并依照建议，协助我方进行漏洞修复，补丁升级等非硬件层面的密码安全加固，制定可执行的密码安全整改方案和计划，然后协助分步实施密码安全整改工作。</w:t>
            </w:r>
          </w:p>
          <w:p>
            <w:pPr>
              <w:pStyle w:val="null3"/>
              <w:jc w:val="both"/>
            </w:pPr>
            <w:r>
              <w:rPr>
                <w:rFonts w:ascii="宋体" w:hAnsi="宋体" w:cs="宋体" w:eastAsia="宋体"/>
                <w:sz w:val="24"/>
                <w:color w:val="000000"/>
              </w:rPr>
              <w:t>第四阶段：培训</w:t>
            </w:r>
          </w:p>
          <w:p>
            <w:pPr>
              <w:pStyle w:val="null3"/>
              <w:jc w:val="both"/>
            </w:pPr>
            <w:r>
              <w:rPr>
                <w:rFonts w:ascii="宋体" w:hAnsi="宋体" w:cs="宋体" w:eastAsia="宋体"/>
                <w:sz w:val="24"/>
                <w:color w:val="000000"/>
              </w:rPr>
              <w:t>按照甲方要求，提供密码安全相关知识培训。</w:t>
            </w:r>
          </w:p>
          <w:p>
            <w:pPr>
              <w:pStyle w:val="null3"/>
              <w:jc w:val="both"/>
            </w:pPr>
            <w:r>
              <w:rPr>
                <w:rFonts w:ascii="宋体" w:hAnsi="宋体" w:cs="宋体" w:eastAsia="宋体"/>
                <w:sz w:val="24"/>
                <w:color w:val="000000"/>
              </w:rPr>
              <w:t>第五阶段：售后服务</w:t>
            </w:r>
          </w:p>
          <w:p>
            <w:pPr>
              <w:pStyle w:val="null3"/>
              <w:jc w:val="both"/>
            </w:pPr>
            <w:r>
              <w:rPr>
                <w:rFonts w:ascii="宋体" w:hAnsi="宋体" w:cs="宋体" w:eastAsia="宋体"/>
                <w:sz w:val="24"/>
                <w:color w:val="000000"/>
              </w:rPr>
              <w:t>为期一年的售后服务工作中，投标人将向招标人提供包括安全培训、配合检查、安全咨询等相关服务。具体服务内容如下：</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安全培训：在项目实施过程中或在项目实施结束后，通过安全培训使有关人员加深对密码安全工作的掌握程度，并对行业内的最佳实践案例进行分享，从而达到将密码安全工作与信息系统、安全设备的安全运维工作相结合的状态。</w:t>
            </w:r>
          </w:p>
          <w:p>
            <w:pPr>
              <w:pStyle w:val="null3"/>
              <w:jc w:val="both"/>
            </w:pPr>
            <w:r>
              <w:rPr>
                <w:rFonts w:ascii="宋体" w:hAnsi="宋体" w:cs="宋体" w:eastAsia="宋体"/>
                <w:sz w:val="24"/>
                <w:color w:val="000000"/>
              </w:rPr>
              <w:t xml:space="preserve">  </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）根据需要组织开展信息安全服务培训，通过大量的当前典型安全事件导入，从感性认知层面对目前的信息安全威胁给予直观、形象的描述，加深对当前信息安全威胁的认识。</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配合检查服务：投标人免费协助招标人响应密码管理局、单位内部以及第三方机构针对商用密码应用安全性评估工作的检查工作。服务内容包括协助招标人进行系统资料准备、完善各类资料文档，配合检查过程中的答疑及技术支持及其他现场检查的响应。</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安全咨询服务：投标人为招标人免费提供一年技术咨询服务，包括新建信息系统密码安全建设方案咨询服务以及其他相关安全咨询服务，技术服务工程师在接到招标人服务请求后应立即响应，帮助客户解决信息安全相关技术问题，全面配合招标人做好业务系统安全保障工作。</w:t>
            </w:r>
          </w:p>
          <w:p>
            <w:pPr>
              <w:pStyle w:val="null3"/>
              <w:jc w:val="both"/>
            </w:pPr>
            <w:r>
              <w:rPr>
                <w:rFonts w:ascii="宋体" w:hAnsi="宋体" w:cs="宋体" w:eastAsia="宋体"/>
                <w:sz w:val="24"/>
                <w:b/>
                <w:color w:val="000000"/>
              </w:rPr>
              <w:t>三、项目实施团队配置</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）投标人针对本项目成立项目组，应配备项目负责人一名，项目组成员（不含项目负责人）不少于五人。</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）项目负责人及项目组成员应具有国家密码管理局商用密码检测中心的商用密码应用安全性评估人员能力合格证书</w:t>
            </w:r>
          </w:p>
          <w:p>
            <w:pPr>
              <w:pStyle w:val="null3"/>
              <w:jc w:val="both"/>
            </w:pPr>
            <w:r>
              <w:rPr>
                <w:rFonts w:ascii="宋体" w:hAnsi="宋体" w:cs="宋体" w:eastAsia="宋体"/>
                <w:sz w:val="24"/>
                <w:b/>
                <w:color w:val="000000"/>
              </w:rPr>
              <w:t>四、最终达到项目目标</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）完成系统商用密码应用安全性评估，明确各被测系统达到该系统等级所需的密码安全要求，掌握系统商用密码应用和管理方面存在的安全风险，并形成《</w:t>
            </w:r>
            <w:r>
              <w:rPr>
                <w:rFonts w:ascii="arial, helvetica, sans-serif" w:hAnsi="arial, helvetica, sans-serif" w:cs="arial, helvetica, sans-serif" w:eastAsia="arial, helvetica, sans-serif"/>
                <w:sz w:val="24"/>
                <w:color w:val="000000"/>
              </w:rPr>
              <w:t>2025</w:t>
            </w:r>
            <w:r>
              <w:rPr>
                <w:rFonts w:ascii="宋体" w:hAnsi="宋体" w:cs="宋体" w:eastAsia="宋体"/>
                <w:sz w:val="24"/>
                <w:color w:val="000000"/>
              </w:rPr>
              <w:t>年度信息系统密码安全性评估项目报告》。</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针对测评报告中指出的系统密码安全防护措施方面存在的问题和安全建设整改需要解决的问题，编制密码安全加固及整体建设规划，形成《信息系统密码安全建设整改建议》，为完系统密码安全防护体系提供指导依据，协助运维部门进行安全整改，提供整改咨询服务。</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）向属地密码管理部门提交全部备案资料，完成本年度合同约定范围内所有系统商用密码应用安全性评估备案手续，并取得有效备案证明。</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）项目周期：合同签订之日起三个月内完成上述服务内容；项目验收合格之日起十二个月内提供密码安全咨询服务。</w:t>
            </w:r>
          </w:p>
          <w:p>
            <w:pPr>
              <w:pStyle w:val="null3"/>
              <w:jc w:val="both"/>
            </w:pPr>
            <w:r>
              <w:rPr>
                <w:rFonts w:ascii="arial, helvetica, sans-serif" w:hAnsi="arial, helvetica, sans-serif" w:cs="arial, helvetica, sans-serif" w:eastAsia="arial, helvetica, sans-serif"/>
                <w:sz w:val="24"/>
                <w:color w:val="000000"/>
              </w:rPr>
              <w:t>5</w:t>
            </w:r>
            <w:r>
              <w:rPr>
                <w:rFonts w:ascii="宋体" w:hAnsi="宋体" w:cs="宋体" w:eastAsia="宋体"/>
                <w:sz w:val="24"/>
                <w:color w:val="000000"/>
              </w:rPr>
              <w:t>）项目交付成果（包括但不限于）：</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2025</w:t>
            </w:r>
            <w:r>
              <w:rPr>
                <w:rFonts w:ascii="宋体" w:hAnsi="宋体" w:cs="宋体" w:eastAsia="宋体"/>
                <w:sz w:val="24"/>
                <w:color w:val="000000"/>
              </w:rPr>
              <w:t>年度信息系统密码安全性评估项目方案》</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2025</w:t>
            </w:r>
            <w:r>
              <w:rPr>
                <w:rFonts w:ascii="宋体" w:hAnsi="宋体" w:cs="宋体" w:eastAsia="宋体"/>
                <w:sz w:val="24"/>
                <w:color w:val="000000"/>
              </w:rPr>
              <w:t>年度信息系统密码安全性评估项目报告》</w:t>
            </w:r>
          </w:p>
          <w:p>
            <w:pPr>
              <w:pStyle w:val="null3"/>
              <w:jc w:val="both"/>
            </w:pPr>
            <w:r>
              <w:rPr>
                <w:rFonts w:ascii="宋体" w:hAnsi="宋体" w:cs="宋体" w:eastAsia="宋体"/>
                <w:sz w:val="24"/>
                <w:color w:val="000000"/>
              </w:rPr>
              <w:t>《信息系统密码安全建设整改建议》</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一、建设背景</w:t>
            </w:r>
          </w:p>
          <w:p>
            <w:pPr>
              <w:pStyle w:val="null3"/>
              <w:jc w:val="both"/>
            </w:pPr>
            <w:r>
              <w:rPr>
                <w:rFonts w:ascii="宋体" w:hAnsi="宋体" w:cs="宋体" w:eastAsia="宋体"/>
                <w:sz w:val="24"/>
                <w:color w:val="000000"/>
              </w:rPr>
              <w:t>陕西省公安机关执法办案综合管理平台建设项目应按照《关于分批次组织开展全国执法办案数据治理和汇聚上报工作的通知》、《公安机关接报案与立案工作规定》、《公安机关执法细则》等相关工作规定，全面整合执法办案和监督管理数据资源，规范相关业务标准，联通部省数据汇聚渠道，加强执法大数据智能应用服务，为下一步部平台数据反哺、数据应用提供有力数据支撑。调整完善执法办案业务流程，拓展执法监督业务，建设全省统一管理执法办案管理中心应用，助推我省法治公安建设质量变革、效率变革、动力变革。</w:t>
            </w:r>
          </w:p>
          <w:p>
            <w:pPr>
              <w:pStyle w:val="null3"/>
              <w:jc w:val="both"/>
            </w:pPr>
            <w:r>
              <w:rPr>
                <w:rFonts w:ascii="宋体" w:hAnsi="宋体" w:cs="宋体" w:eastAsia="宋体"/>
                <w:sz w:val="24"/>
                <w:b/>
                <w:color w:val="000000"/>
              </w:rPr>
              <w:t>二、测评目标</w:t>
            </w:r>
          </w:p>
          <w:p>
            <w:pPr>
              <w:pStyle w:val="null3"/>
              <w:jc w:val="both"/>
            </w:pPr>
            <w:r>
              <w:rPr>
                <w:rFonts w:ascii="宋体" w:hAnsi="宋体" w:cs="宋体" w:eastAsia="宋体"/>
                <w:sz w:val="24"/>
                <w:color w:val="000000"/>
              </w:rPr>
              <w:t>陕西省公安机关执法办案综合管理平台建设项目主要是在现有医保信息平台的基础上，对公安部门数据协同标准和规范进行设计，并满足信创要求，构建具有陕西特色的政法一体化协同办案体系。需按要求完成对系统核心业务系统的软件测评服务，并出具经权威机构认可的《软件测评报告》，协助用户单位进行问题整改，整改后进行复测评工作。</w:t>
            </w:r>
          </w:p>
          <w:p>
            <w:pPr>
              <w:pStyle w:val="null3"/>
              <w:jc w:val="both"/>
            </w:pPr>
            <w:r>
              <w:rPr>
                <w:rFonts w:ascii="宋体" w:hAnsi="宋体" w:cs="宋体" w:eastAsia="宋体"/>
                <w:sz w:val="24"/>
                <w:color w:val="000000"/>
              </w:rPr>
              <w:t>本次软件测评的目标是对项目应用系统的功能和性能进行全面、客观、准确的评估，确保系统的稳定性和可靠性，满足用户需求和业务发展要求。</w:t>
            </w:r>
          </w:p>
          <w:p>
            <w:pPr>
              <w:pStyle w:val="null3"/>
              <w:jc w:val="both"/>
            </w:pPr>
            <w:r>
              <w:rPr>
                <w:rFonts w:ascii="宋体" w:hAnsi="宋体" w:cs="宋体" w:eastAsia="宋体"/>
                <w:sz w:val="24"/>
                <w:b/>
                <w:color w:val="000000"/>
              </w:rPr>
              <w:t>三、测评要求</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．测评单位开展软件测评，需确保测评结果的客观性和准确性。</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．测评单位应具备相关领域的丰富经验和专业团队，能够全面、深入地了解系统需求和业务场景。</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．测评单位应遵循相关标准和规范，采用科学、合理的测评方法和工具，确保测评结果的可信度和可重复性。</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．测评单位应与委托方建立有效的沟通机制，及时反馈测评进展和结果，协助委托方完成相关的整改和优化工作。</w:t>
            </w:r>
          </w:p>
          <w:p>
            <w:pPr>
              <w:pStyle w:val="null3"/>
              <w:jc w:val="both"/>
            </w:pPr>
            <w:r>
              <w:rPr>
                <w:rFonts w:ascii="宋体" w:hAnsi="宋体" w:cs="宋体" w:eastAsia="宋体"/>
                <w:sz w:val="24"/>
                <w:b/>
                <w:color w:val="000000"/>
              </w:rPr>
              <w:t>四、项目具体要求</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政法协同办案系统功能测试要求</w:t>
            </w:r>
          </w:p>
          <w:tbl>
            <w:tblPr>
              <w:tblInd w:type="dxa" w:w="120"/>
              <w:tblBorders>
                <w:top w:val="none" w:color="000000" w:sz="4"/>
                <w:left w:val="none" w:color="000000" w:sz="4"/>
                <w:bottom w:val="none" w:color="000000" w:sz="4"/>
                <w:right w:val="none" w:color="000000" w:sz="4"/>
                <w:insideH w:val="none"/>
                <w:insideV w:val="none"/>
              </w:tblBorders>
            </w:tblPr>
            <w:tblGrid>
              <w:gridCol w:w="315"/>
              <w:gridCol w:w="406"/>
              <w:gridCol w:w="1829"/>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模块</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子模块</w:t>
                  </w:r>
                </w:p>
              </w:tc>
              <w:tc>
                <w:tcPr>
                  <w:tcW w:type="dxa" w:w="1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测试点要求</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政法协同</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政法协同业务流程</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1）逮捕</w:t>
                  </w:r>
                  <w:r>
                    <w:br/>
                  </w:r>
                  <w:r>
                    <w:rPr>
                      <w:rFonts w:ascii="宋体" w:hAnsi="宋体" w:cs="宋体" w:eastAsia="宋体"/>
                      <w:sz w:val="24"/>
                      <w:color w:val="000000"/>
                    </w:rPr>
                    <w:t>1.公安发起逮捕：刑事案件办理过程中，到一定环节时，可以向检察院发送《提请批准逮捕书》，公安</w:t>
                  </w:r>
                  <w:r>
                    <w:rPr>
                      <w:rFonts w:ascii="宋体" w:hAnsi="宋体" w:cs="宋体" w:eastAsia="宋体"/>
                      <w:sz w:val="24"/>
                      <w:color w:val="000000"/>
                    </w:rPr>
                    <w:t>机关</w:t>
                  </w:r>
                  <w:r>
                    <w:rPr>
                      <w:rFonts w:ascii="宋体" w:hAnsi="宋体" w:cs="宋体" w:eastAsia="宋体"/>
                      <w:sz w:val="24"/>
                      <w:color w:val="000000"/>
                    </w:rPr>
                    <w:t>可以收到检察院的审查决定；</w:t>
                  </w:r>
                  <w:r>
                    <w:br/>
                  </w:r>
                  <w:r>
                    <w:rPr>
                      <w:rFonts w:ascii="宋体" w:hAnsi="宋体" w:cs="宋体" w:eastAsia="宋体"/>
                      <w:sz w:val="24"/>
                      <w:color w:val="000000"/>
                    </w:rPr>
                    <w:t>2.检察院逮捕</w:t>
                  </w:r>
                  <w:r>
                    <w:rPr>
                      <w:rFonts w:ascii="宋体" w:hAnsi="宋体" w:cs="宋体" w:eastAsia="宋体"/>
                      <w:sz w:val="24"/>
                      <w:color w:val="000000"/>
                    </w:rPr>
                    <w:t>决定</w:t>
                  </w:r>
                  <w:r>
                    <w:rPr>
                      <w:rFonts w:ascii="宋体" w:hAnsi="宋体" w:cs="宋体" w:eastAsia="宋体"/>
                      <w:sz w:val="24"/>
                      <w:color w:val="000000"/>
                    </w:rPr>
                    <w:t>：公安</w:t>
                  </w:r>
                  <w:r>
                    <w:rPr>
                      <w:rFonts w:ascii="宋体" w:hAnsi="宋体" w:cs="宋体" w:eastAsia="宋体"/>
                      <w:sz w:val="24"/>
                      <w:color w:val="000000"/>
                    </w:rPr>
                    <w:t>机关</w:t>
                  </w:r>
                  <w:r>
                    <w:rPr>
                      <w:rFonts w:ascii="宋体" w:hAnsi="宋体" w:cs="宋体" w:eastAsia="宋体"/>
                      <w:sz w:val="24"/>
                      <w:color w:val="000000"/>
                    </w:rPr>
                    <w:t>可以收到相关逮捕</w:t>
                  </w:r>
                  <w:r>
                    <w:rPr>
                      <w:rFonts w:ascii="宋体" w:hAnsi="宋体" w:cs="宋体" w:eastAsia="宋体"/>
                      <w:sz w:val="24"/>
                      <w:color w:val="000000"/>
                    </w:rPr>
                    <w:t>决定</w:t>
                  </w:r>
                  <w:r>
                    <w:rPr>
                      <w:rFonts w:ascii="宋体" w:hAnsi="宋体" w:cs="宋体" w:eastAsia="宋体"/>
                      <w:sz w:val="24"/>
                      <w:color w:val="000000"/>
                    </w:rPr>
                    <w:t>数据，如不需逮捕的可以向检察院发送不逮捕理由；</w:t>
                  </w:r>
                  <w:r>
                    <w:br/>
                  </w:r>
                  <w:r>
                    <w:rPr>
                      <w:rFonts w:ascii="宋体" w:hAnsi="宋体" w:cs="宋体" w:eastAsia="宋体"/>
                      <w:sz w:val="24"/>
                      <w:color w:val="000000"/>
                    </w:rPr>
                    <w:t>3.公安</w:t>
                  </w:r>
                  <w:r>
                    <w:rPr>
                      <w:rFonts w:ascii="宋体" w:hAnsi="宋体" w:cs="宋体" w:eastAsia="宋体"/>
                      <w:sz w:val="24"/>
                      <w:color w:val="000000"/>
                    </w:rPr>
                    <w:t>机关</w:t>
                  </w:r>
                  <w:r>
                    <w:rPr>
                      <w:rFonts w:ascii="宋体" w:hAnsi="宋体" w:cs="宋体" w:eastAsia="宋体"/>
                      <w:sz w:val="24"/>
                      <w:color w:val="000000"/>
                    </w:rPr>
                    <w:t>可以对自己发出的提请逮捕进行撤回，检察院对撤回申请进行审查，公安机关可以收到相应的审查结果；</w:t>
                  </w:r>
                  <w:r>
                    <w:br/>
                  </w:r>
                  <w:r>
                    <w:rPr>
                      <w:rFonts w:ascii="宋体" w:hAnsi="宋体" w:cs="宋体" w:eastAsia="宋体"/>
                      <w:sz w:val="24"/>
                      <w:color w:val="000000"/>
                    </w:rPr>
                    <w:t>4.公安</w:t>
                  </w:r>
                  <w:r>
                    <w:rPr>
                      <w:rFonts w:ascii="宋体" w:hAnsi="宋体" w:cs="宋体" w:eastAsia="宋体"/>
                      <w:sz w:val="24"/>
                      <w:color w:val="000000"/>
                    </w:rPr>
                    <w:t>机关</w:t>
                  </w:r>
                  <w:r>
                    <w:rPr>
                      <w:rFonts w:ascii="宋体" w:hAnsi="宋体" w:cs="宋体" w:eastAsia="宋体"/>
                      <w:sz w:val="24"/>
                      <w:color w:val="000000"/>
                    </w:rPr>
                    <w:t>可以收到法院或检察院对嫌疑人的逮捕通知，公安执行后可向法院或检察院反馈执行结果。</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(2)不捕异议</w:t>
                  </w:r>
                  <w:r>
                    <w:br/>
                  </w:r>
                  <w:r>
                    <w:rPr>
                      <w:rFonts w:ascii="宋体" w:hAnsi="宋体" w:cs="宋体" w:eastAsia="宋体"/>
                      <w:sz w:val="24"/>
                      <w:color w:val="000000"/>
                    </w:rPr>
                    <w:t>1.公安机关提起复议/复核：公安局可向同级或上一级检察院提出复议/复核申请，含相应意见书。</w:t>
                  </w:r>
                  <w:r>
                    <w:br/>
                  </w:r>
                  <w:r>
                    <w:rPr>
                      <w:rFonts w:ascii="宋体" w:hAnsi="宋体" w:cs="宋体" w:eastAsia="宋体"/>
                      <w:sz w:val="24"/>
                      <w:color w:val="000000"/>
                    </w:rPr>
                    <w:t>2.检察院复议/复核审查：公安</w:t>
                  </w:r>
                  <w:r>
                    <w:rPr>
                      <w:rFonts w:ascii="宋体" w:hAnsi="宋体" w:cs="宋体" w:eastAsia="宋体"/>
                      <w:sz w:val="24"/>
                      <w:color w:val="000000"/>
                    </w:rPr>
                    <w:t>机关</w:t>
                  </w:r>
                  <w:r>
                    <w:rPr>
                      <w:rFonts w:ascii="宋体" w:hAnsi="宋体" w:cs="宋体" w:eastAsia="宋体"/>
                      <w:sz w:val="24"/>
                      <w:color w:val="000000"/>
                    </w:rPr>
                    <w:t>可以收到检察院复议</w:t>
                  </w:r>
                  <w:r>
                    <w:rPr>
                      <w:rFonts w:ascii="宋体" w:hAnsi="宋体" w:cs="宋体" w:eastAsia="宋体"/>
                      <w:sz w:val="24"/>
                      <w:color w:val="000000"/>
                    </w:rPr>
                    <w:t>/复核结果。</w:t>
                  </w:r>
                  <w:r>
                    <w:br/>
                  </w:r>
                  <w:r>
                    <w:rPr>
                      <w:rFonts w:ascii="宋体" w:hAnsi="宋体" w:cs="宋体" w:eastAsia="宋体"/>
                      <w:sz w:val="24"/>
                      <w:color w:val="000000"/>
                    </w:rPr>
                    <w:t>3.不捕复议/复核执行：公安机关可以开具相应的文书，如《逮捕证》或释放、变更强制措施的相关文书，并将相关数据发送至检察院。</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(3)变更强制措施</w:t>
                  </w:r>
                  <w:r>
                    <w:br/>
                  </w:r>
                  <w:r>
                    <w:rPr>
                      <w:rFonts w:ascii="宋体" w:hAnsi="宋体" w:cs="宋体" w:eastAsia="宋体"/>
                      <w:sz w:val="24"/>
                      <w:color w:val="000000"/>
                    </w:rPr>
                    <w:t>1.检察院/法院决定变更强制措施：公安</w:t>
                  </w:r>
                  <w:r>
                    <w:rPr>
                      <w:rFonts w:ascii="宋体" w:hAnsi="宋体" w:cs="宋体" w:eastAsia="宋体"/>
                      <w:sz w:val="24"/>
                      <w:color w:val="000000"/>
                    </w:rPr>
                    <w:t>机关</w:t>
                  </w:r>
                  <w:r>
                    <w:rPr>
                      <w:rFonts w:ascii="宋体" w:hAnsi="宋体" w:cs="宋体" w:eastAsia="宋体"/>
                      <w:sz w:val="24"/>
                      <w:color w:val="000000"/>
                    </w:rPr>
                    <w:t>可以收到检察院或法院作出变更强制措施的决定。公安机关可以将执行结果反馈给检察院或法院。</w:t>
                  </w:r>
                  <w:r>
                    <w:br/>
                  </w:r>
                  <w:r>
                    <w:rPr>
                      <w:rFonts w:ascii="宋体" w:hAnsi="宋体" w:cs="宋体" w:eastAsia="宋体"/>
                      <w:sz w:val="24"/>
                      <w:color w:val="000000"/>
                    </w:rPr>
                    <w:t>2.公安机关决定变更强制措施：公安机关可开具相关文书，并将相关数据一并发送给检察院。</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(4)延长侦查羁押期限</w:t>
                  </w:r>
                  <w:r>
                    <w:br/>
                  </w:r>
                  <w:r>
                    <w:rPr>
                      <w:rFonts w:ascii="宋体" w:hAnsi="宋体" w:cs="宋体" w:eastAsia="宋体"/>
                      <w:sz w:val="24"/>
                      <w:color w:val="000000"/>
                    </w:rPr>
                    <w:t>公安机关可向检查院发送延长羁押申请，包括相关文书。</w:t>
                  </w:r>
                  <w:r>
                    <w:br/>
                  </w:r>
                  <w:r>
                    <w:rPr>
                      <w:rFonts w:ascii="宋体" w:hAnsi="宋体" w:cs="宋体" w:eastAsia="宋体"/>
                      <w:sz w:val="24"/>
                      <w:color w:val="000000"/>
                    </w:rPr>
                    <w:t>公安机关可收到检察院作出的决定。</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(5)移送审查起诉</w:t>
                  </w:r>
                  <w:r>
                    <w:br/>
                  </w:r>
                  <w:r>
                    <w:rPr>
                      <w:rFonts w:ascii="宋体" w:hAnsi="宋体" w:cs="宋体" w:eastAsia="宋体"/>
                      <w:sz w:val="24"/>
                      <w:color w:val="000000"/>
                    </w:rPr>
                    <w:t>公安机关可以将案件信息及《起诉意见书》等材料移送给检察院。</w:t>
                  </w:r>
                  <w:r>
                    <w:br/>
                  </w:r>
                  <w:r>
                    <w:rPr>
                      <w:rFonts w:ascii="宋体" w:hAnsi="宋体" w:cs="宋体" w:eastAsia="宋体"/>
                      <w:sz w:val="24"/>
                      <w:color w:val="000000"/>
                    </w:rPr>
                    <w:t>若需补充侦查的，公安机关可以收到检察院发来的退回补充侦查决定，并支持补充材料后重新提交《补充侦查报告书》给检察院。</w:t>
                  </w:r>
                  <w:r>
                    <w:br/>
                  </w:r>
                  <w:r>
                    <w:rPr>
                      <w:rFonts w:ascii="宋体" w:hAnsi="宋体" w:cs="宋体" w:eastAsia="宋体"/>
                      <w:sz w:val="24"/>
                      <w:color w:val="000000"/>
                    </w:rPr>
                    <w:t>公安</w:t>
                  </w:r>
                  <w:r>
                    <w:rPr>
                      <w:rFonts w:ascii="宋体" w:hAnsi="宋体" w:cs="宋体" w:eastAsia="宋体"/>
                      <w:sz w:val="24"/>
                      <w:color w:val="000000"/>
                    </w:rPr>
                    <w:t>机关</w:t>
                  </w:r>
                  <w:r>
                    <w:rPr>
                      <w:rFonts w:ascii="宋体" w:hAnsi="宋体" w:cs="宋体" w:eastAsia="宋体"/>
                      <w:sz w:val="24"/>
                      <w:color w:val="000000"/>
                    </w:rPr>
                    <w:t>可以收到检察院是否起诉决定。</w:t>
                  </w:r>
                  <w:r>
                    <w:br/>
                  </w:r>
                  <w:r>
                    <w:rPr>
                      <w:rFonts w:ascii="宋体" w:hAnsi="宋体" w:cs="宋体" w:eastAsia="宋体"/>
                      <w:sz w:val="24"/>
                      <w:color w:val="000000"/>
                    </w:rPr>
                    <w:t>公安机关可对已移送的案件向检察院发起撤回申请。针对撤回申请，公安</w:t>
                  </w:r>
                  <w:r>
                    <w:rPr>
                      <w:rFonts w:ascii="宋体" w:hAnsi="宋体" w:cs="宋体" w:eastAsia="宋体"/>
                      <w:sz w:val="24"/>
                      <w:color w:val="000000"/>
                    </w:rPr>
                    <w:t>机关</w:t>
                  </w:r>
                  <w:r>
                    <w:rPr>
                      <w:rFonts w:ascii="宋体" w:hAnsi="宋体" w:cs="宋体" w:eastAsia="宋体"/>
                      <w:sz w:val="24"/>
                      <w:color w:val="000000"/>
                    </w:rPr>
                    <w:t>可以收到检察院作出的相应决定。</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(6)不诉异议</w:t>
                  </w:r>
                  <w:r>
                    <w:br/>
                  </w:r>
                  <w:r>
                    <w:rPr>
                      <w:rFonts w:ascii="宋体" w:hAnsi="宋体" w:cs="宋体" w:eastAsia="宋体"/>
                      <w:sz w:val="24"/>
                      <w:color w:val="000000"/>
                    </w:rPr>
                    <w:t>公安机关可向同级人民检察院提出复议申请开具《要求复议意见书》等文书，文书开具后自动触发相应的协同流程，接收到检察机关做出的审查决定后自动变更人员处理节点。</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(7)审理期间交互</w:t>
                  </w:r>
                  <w:r>
                    <w:br/>
                  </w:r>
                  <w:r>
                    <w:rPr>
                      <w:rFonts w:ascii="宋体" w:hAnsi="宋体" w:cs="宋体" w:eastAsia="宋体"/>
                      <w:sz w:val="24"/>
                      <w:color w:val="000000"/>
                    </w:rPr>
                    <w:t>公安机关可以接收法院通知侦查人员出庭材料。</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(8)交付监所执行</w:t>
                  </w:r>
                  <w:r>
                    <w:br/>
                  </w:r>
                  <w:r>
                    <w:rPr>
                      <w:rFonts w:ascii="宋体" w:hAnsi="宋体" w:cs="宋体" w:eastAsia="宋体"/>
                      <w:sz w:val="24"/>
                      <w:color w:val="000000"/>
                    </w:rPr>
                    <w:t>1.公安机关可接收法院推送的执行材料，可向法院反馈相应的执行结果。</w:t>
                  </w:r>
                  <w:r>
                    <w:br/>
                  </w:r>
                  <w:r>
                    <w:rPr>
                      <w:rFonts w:ascii="宋体" w:hAnsi="宋体" w:cs="宋体" w:eastAsia="宋体"/>
                      <w:sz w:val="24"/>
                      <w:color w:val="000000"/>
                    </w:rPr>
                    <w:t>2.公安机关可接收法院单处剥夺政治权利送达执行材料，可通知办案人员进行处理。</w:t>
                  </w:r>
                  <w:r>
                    <w:br/>
                  </w:r>
                  <w:r>
                    <w:rPr>
                      <w:rFonts w:ascii="宋体" w:hAnsi="宋体" w:cs="宋体" w:eastAsia="宋体"/>
                      <w:sz w:val="24"/>
                      <w:color w:val="000000"/>
                    </w:rPr>
                    <w:t>3.公安机关可接收监狱送刑满释放人员尚有附加剥夺政治权利法律文书材料，可通知办案人员处理。</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(9)暂予监外执行</w:t>
                  </w:r>
                  <w:r>
                    <w:br/>
                  </w:r>
                  <w:r>
                    <w:rPr>
                      <w:rFonts w:ascii="宋体" w:hAnsi="宋体" w:cs="宋体" w:eastAsia="宋体"/>
                      <w:sz w:val="24"/>
                      <w:color w:val="000000"/>
                    </w:rPr>
                    <w:t>1.公安机关可接收法院暂予监外执行决定。</w:t>
                  </w:r>
                  <w:r>
                    <w:br/>
                  </w:r>
                  <w:r>
                    <w:rPr>
                      <w:rFonts w:ascii="宋体" w:hAnsi="宋体" w:cs="宋体" w:eastAsia="宋体"/>
                      <w:sz w:val="24"/>
                      <w:color w:val="000000"/>
                    </w:rPr>
                    <w:t>2.公安机关可接受检察院提出的书面检查意见，及是否监外执行决定，同时公安机关可接收监狱管理局做出的是否暂予监外执行决定。</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(10)社区矫正调查评估</w:t>
                  </w:r>
                  <w:r>
                    <w:br/>
                  </w:r>
                  <w:r>
                    <w:rPr>
                      <w:rFonts w:ascii="宋体" w:hAnsi="宋体" w:cs="宋体" w:eastAsia="宋体"/>
                      <w:sz w:val="24"/>
                      <w:color w:val="000000"/>
                    </w:rPr>
                    <w:t>公安机关可向司法行政机关发起委托调查评估协同，协调中含委托调查函、评估意见。</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(11)交付社矫执行</w:t>
                  </w:r>
                  <w:r>
                    <w:br/>
                  </w:r>
                  <w:r>
                    <w:rPr>
                      <w:rFonts w:ascii="宋体" w:hAnsi="宋体" w:cs="宋体" w:eastAsia="宋体"/>
                      <w:sz w:val="24"/>
                      <w:color w:val="000000"/>
                    </w:rPr>
                    <w:t>公安机关可将罪犯监外执行的信息推送给社区矫正机构。</w:t>
                  </w:r>
                  <w:r>
                    <w:br/>
                  </w:r>
                  <w:r>
                    <w:rPr>
                      <w:rFonts w:ascii="宋体" w:hAnsi="宋体" w:cs="宋体" w:eastAsia="宋体"/>
                      <w:sz w:val="24"/>
                      <w:color w:val="000000"/>
                    </w:rPr>
                    <w:t>公安机关可接收、看守所、法院、监狱与社区矫正机构的执行材料，并向对方发送执行结果。</w:t>
                  </w:r>
                  <w:r>
                    <w:br/>
                  </w:r>
                  <w:r>
                    <w:rPr>
                      <w:rFonts w:ascii="宋体" w:hAnsi="宋体" w:cs="宋体" w:eastAsia="宋体"/>
                      <w:sz w:val="24"/>
                      <w:color w:val="000000"/>
                    </w:rPr>
                    <w:t>公安机关可接收社区矫正机构发送的补齐信息，补齐材料后可推送给社区矫正机构。</w:t>
                  </w:r>
                  <w:r>
                    <w:br/>
                  </w:r>
                  <w:r>
                    <w:rPr>
                      <w:rFonts w:ascii="宋体" w:hAnsi="宋体" w:cs="宋体" w:eastAsia="宋体"/>
                      <w:sz w:val="24"/>
                      <w:color w:val="000000"/>
                    </w:rPr>
                    <w:t>公安</w:t>
                  </w:r>
                  <w:r>
                    <w:rPr>
                      <w:rFonts w:ascii="宋体" w:hAnsi="宋体" w:cs="宋体" w:eastAsia="宋体"/>
                      <w:sz w:val="24"/>
                      <w:color w:val="000000"/>
                    </w:rPr>
                    <w:t>机关</w:t>
                  </w:r>
                  <w:r>
                    <w:rPr>
                      <w:rFonts w:ascii="宋体" w:hAnsi="宋体" w:cs="宋体" w:eastAsia="宋体"/>
                      <w:sz w:val="24"/>
                      <w:color w:val="000000"/>
                    </w:rPr>
                    <w:t>可接收社区矫正机构发送的送达回执，公安</w:t>
                  </w:r>
                  <w:r>
                    <w:rPr>
                      <w:rFonts w:ascii="宋体" w:hAnsi="宋体" w:cs="宋体" w:eastAsia="宋体"/>
                      <w:sz w:val="24"/>
                      <w:color w:val="000000"/>
                    </w:rPr>
                    <w:t>机关</w:t>
                  </w:r>
                  <w:r>
                    <w:rPr>
                      <w:rFonts w:ascii="宋体" w:hAnsi="宋体" w:cs="宋体" w:eastAsia="宋体"/>
                      <w:sz w:val="24"/>
                      <w:color w:val="000000"/>
                    </w:rPr>
                    <w:t>可推送《社区矫正对象基本信息表》给对方。</w:t>
                  </w:r>
                  <w:r>
                    <w:br/>
                  </w:r>
                  <w:r>
                    <w:rPr>
                      <w:rFonts w:ascii="宋体" w:hAnsi="宋体" w:cs="宋体" w:eastAsia="宋体"/>
                      <w:sz w:val="24"/>
                      <w:color w:val="000000"/>
                    </w:rPr>
                    <w:t>公安机关可接收社区矫正机构发送的漏管信息，并反馈社区矫正机构。</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(12)解除和终止——解除矫正</w:t>
                  </w:r>
                  <w:r>
                    <w:br/>
                  </w:r>
                  <w:r>
                    <w:rPr>
                      <w:rFonts w:ascii="宋体" w:hAnsi="宋体" w:cs="宋体" w:eastAsia="宋体"/>
                      <w:sz w:val="24"/>
                      <w:color w:val="000000"/>
                    </w:rPr>
                    <w:t>公安机关发可接收社区矫正机构发送的解除矫正通知和暂予监外执行刑期届满通知。</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13）法律援助</w:t>
                  </w:r>
                  <w:r>
                    <w:br/>
                  </w:r>
                  <w:r>
                    <w:rPr>
                      <w:rFonts w:ascii="宋体" w:hAnsi="宋体" w:cs="宋体" w:eastAsia="宋体"/>
                      <w:sz w:val="24"/>
                      <w:color w:val="000000"/>
                    </w:rPr>
                    <w:t>公安机关可向司法行政机关发送法律援助或变更律师的申请，并推送相关材料。</w:t>
                  </w:r>
                  <w:r>
                    <w:br/>
                  </w:r>
                  <w:r>
                    <w:rPr>
                      <w:rFonts w:ascii="宋体" w:hAnsi="宋体" w:cs="宋体" w:eastAsia="宋体"/>
                      <w:sz w:val="24"/>
                      <w:color w:val="000000"/>
                    </w:rPr>
                    <w:t>公安机关可接收司法行政机关发送的指派法援律师或进行律师变更通知。</w:t>
                  </w:r>
                  <w:r>
                    <w:br/>
                  </w:r>
                  <w:r>
                    <w:rPr>
                      <w:rFonts w:ascii="宋体" w:hAnsi="宋体" w:cs="宋体" w:eastAsia="宋体"/>
                      <w:sz w:val="24"/>
                      <w:color w:val="000000"/>
                    </w:rPr>
                    <w:t>公安机关可向司法行政机关发起终止法律援助申请。</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(14）变更羁押期限</w:t>
                  </w:r>
                  <w:r>
                    <w:br/>
                  </w:r>
                  <w:r>
                    <w:rPr>
                      <w:rFonts w:ascii="宋体" w:hAnsi="宋体" w:cs="宋体" w:eastAsia="宋体"/>
                      <w:sz w:val="24"/>
                      <w:color w:val="000000"/>
                    </w:rPr>
                    <w:t>公安机关可向看守所申请变更羁押期限，并推送相关文书材料。</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(15)补充材料</w:t>
                  </w:r>
                  <w:r>
                    <w:br/>
                  </w:r>
                  <w:r>
                    <w:rPr>
                      <w:rFonts w:ascii="宋体" w:hAnsi="宋体" w:cs="宋体" w:eastAsia="宋体"/>
                      <w:sz w:val="24"/>
                      <w:color w:val="000000"/>
                    </w:rPr>
                    <w:t>公安机关可接收检察院、法院的补充材料通知，并可将相关材料补充完整并推送给检察院、法院。</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(16)网上电子换押</w:t>
                  </w:r>
                  <w:r>
                    <w:br/>
                  </w:r>
                  <w:r>
                    <w:rPr>
                      <w:rFonts w:ascii="宋体" w:hAnsi="宋体" w:cs="宋体" w:eastAsia="宋体"/>
                      <w:sz w:val="24"/>
                      <w:color w:val="000000"/>
                    </w:rPr>
                    <w:t>移送、二审阶段，公安</w:t>
                  </w:r>
                  <w:r>
                    <w:rPr>
                      <w:rFonts w:ascii="宋体" w:hAnsi="宋体" w:cs="宋体" w:eastAsia="宋体"/>
                      <w:sz w:val="24"/>
                      <w:color w:val="000000"/>
                    </w:rPr>
                    <w:t>机关</w:t>
                  </w:r>
                  <w:r>
                    <w:rPr>
                      <w:rFonts w:ascii="宋体" w:hAnsi="宋体" w:cs="宋体" w:eastAsia="宋体"/>
                      <w:sz w:val="24"/>
                      <w:color w:val="000000"/>
                    </w:rPr>
                    <w:t>可通过开具一定文书的操作，手动</w:t>
                  </w:r>
                  <w:r>
                    <w:rPr>
                      <w:rFonts w:ascii="宋体" w:hAnsi="宋体" w:cs="宋体" w:eastAsia="宋体"/>
                      <w:sz w:val="24"/>
                      <w:color w:val="000000"/>
                    </w:rPr>
                    <w:t>/自动向检察院/法院发起换押流程。</w:t>
                  </w:r>
                </w:p>
              </w:tc>
            </w:tr>
            <w:tr>
              <w:tc>
                <w:tcPr>
                  <w:tcW w:type="dxa" w:w="315"/>
                  <w:vMerge/>
                  <w:tcBorders>
                    <w:top w:val="none" w:color="000000" w:sz="4"/>
                    <w:left w:val="single" w:color="000000" w:sz="4"/>
                    <w:bottom w:val="single" w:color="000000" w:sz="4"/>
                    <w:right w:val="single" w:color="000000" w:sz="4"/>
                  </w:tcBorders>
                </w:tcP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一体化协同办案桌面</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协同工作台：可以通过工作台快速对协同业务的发起、接收操作，并支持查看协同节点。</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有办案提醒功能，展示检察院、法院、看守所推送的预警消息、待办消息，可以通过执法办案系统将消息推送给相应的处理人。</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系统有协同流程标准管理功能，可通过流程标准能配置</w:t>
                  </w:r>
                  <w:r>
                    <w:rPr>
                      <w:rFonts w:ascii="宋体" w:hAnsi="宋体" w:cs="宋体" w:eastAsia="宋体"/>
                      <w:sz w:val="24"/>
                      <w:color w:val="000000"/>
                    </w:rPr>
                    <w:t>XML文件，配置流程节点信息。</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系统提供协同数据统计功能，可查看各单位和各人员的业务协同交互次数，或者以协同角度统计各单位交互次数。</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系统有协同交互跟踪功能，通过协同交互跟踪能查看与检察院、法院的业务交互状态，如推送成功，接收失败、推送中。</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法制民警可接收检察院、法院回传的文书或材料或者发起相应的协同业务流程。</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协同音视频</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系统可存储各地市音视频的结构化数据，协同推送时数据中包含下载地址。</w:t>
                  </w:r>
                </w:p>
              </w:tc>
            </w:tr>
            <w:tr>
              <w:tc>
                <w:tcPr>
                  <w:tcW w:type="dxa" w:w="315"/>
                  <w:vMerge/>
                  <w:tcBorders>
                    <w:top w:val="none" w:color="000000" w:sz="4"/>
                    <w:left w:val="single" w:color="000000" w:sz="4"/>
                    <w:bottom w:val="single" w:color="000000" w:sz="4"/>
                    <w:right w:val="single" w:color="000000" w:sz="4"/>
                  </w:tcBorders>
                </w:tcP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协同对接</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1）机构用户同步接口</w:t>
                  </w:r>
                  <w:r>
                    <w:br/>
                  </w:r>
                  <w:r>
                    <w:rPr>
                      <w:rFonts w:ascii="宋体" w:hAnsi="宋体" w:cs="宋体" w:eastAsia="宋体"/>
                      <w:sz w:val="24"/>
                      <w:color w:val="000000"/>
                    </w:rPr>
                    <w:t>业务系统调用。用户的机构有新增、更新、删除的，可以进行同步。</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2）单点认证接口</w:t>
                  </w:r>
                  <w:r>
                    <w:br/>
                  </w:r>
                  <w:r>
                    <w:rPr>
                      <w:rFonts w:ascii="宋体" w:hAnsi="宋体" w:cs="宋体" w:eastAsia="宋体"/>
                      <w:sz w:val="24"/>
                      <w:color w:val="000000"/>
                    </w:rPr>
                    <w:t>业务系统调用。登录时认证授权。获取的</w:t>
                  </w:r>
                  <w:r>
                    <w:rPr>
                      <w:rFonts w:ascii="宋体" w:hAnsi="宋体" w:cs="宋体" w:eastAsia="宋体"/>
                      <w:sz w:val="24"/>
                      <w:color w:val="000000"/>
                    </w:rPr>
                    <w:t>apigwToken有效期默认30分钟，支持可配。</w:t>
                  </w:r>
                  <w:r>
                    <w:br/>
                  </w:r>
                  <w:r>
                    <w:rPr>
                      <w:rFonts w:ascii="宋体" w:hAnsi="宋体" w:cs="宋体" w:eastAsia="宋体"/>
                      <w:sz w:val="24"/>
                      <w:color w:val="000000"/>
                    </w:rPr>
                    <w:t>第三方调用接口或页面跳转时，需要进行登录认证获得</w:t>
                  </w:r>
                  <w:r>
                    <w:rPr>
                      <w:rFonts w:ascii="宋体" w:hAnsi="宋体" w:cs="宋体" w:eastAsia="宋体"/>
                      <w:sz w:val="24"/>
                      <w:color w:val="000000"/>
                    </w:rPr>
                    <w:t>apigwToken。apigwToken的值会在接口返回的data参数中携带。</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3）流程发起处理、退回接口</w:t>
                  </w:r>
                  <w:r>
                    <w:br/>
                  </w:r>
                  <w:r>
                    <w:rPr>
                      <w:rFonts w:ascii="宋体" w:hAnsi="宋体" w:cs="宋体" w:eastAsia="宋体"/>
                      <w:sz w:val="24"/>
                      <w:color w:val="000000"/>
                    </w:rPr>
                    <w:t>业务系统发起、处理或退回协同流程时，触发此接口，发送案件信息，嫌疑人以及文书数据，可返回协调成功或失败。</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4）流程数据同步接口</w:t>
                  </w:r>
                  <w:r>
                    <w:br/>
                  </w:r>
                  <w:r>
                    <w:rPr>
                      <w:rFonts w:ascii="宋体" w:hAnsi="宋体" w:cs="宋体" w:eastAsia="宋体"/>
                      <w:sz w:val="24"/>
                      <w:color w:val="000000"/>
                    </w:rPr>
                    <w:t>业务系统</w:t>
                  </w:r>
                  <w:r>
                    <w:rPr>
                      <w:rFonts w:ascii="宋体" w:hAnsi="宋体" w:cs="宋体" w:eastAsia="宋体"/>
                      <w:sz w:val="24"/>
                      <w:color w:val="000000"/>
                    </w:rPr>
                    <w:t>调用</w:t>
                  </w:r>
                  <w:r>
                    <w:rPr>
                      <w:rFonts w:ascii="宋体" w:hAnsi="宋体" w:cs="宋体" w:eastAsia="宋体"/>
                      <w:sz w:val="24"/>
                      <w:color w:val="000000"/>
                    </w:rPr>
                    <w:t>协同平台数据，包括流程数据，基本案件信息和嫌疑人数据。</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5）消息通知接口</w:t>
                  </w:r>
                  <w:r>
                    <w:br/>
                  </w:r>
                  <w:r>
                    <w:rPr>
                      <w:rFonts w:ascii="宋体" w:hAnsi="宋体" w:cs="宋体" w:eastAsia="宋体"/>
                      <w:sz w:val="24"/>
                      <w:color w:val="000000"/>
                    </w:rPr>
                    <w:t>业务系统发出的流程到达目标单位后，协同平台向发送方推送</w:t>
                  </w:r>
                  <w:r>
                    <w:rPr>
                      <w:rFonts w:ascii="宋体" w:hAnsi="宋体" w:cs="宋体" w:eastAsia="宋体"/>
                      <w:sz w:val="24"/>
                      <w:color w:val="000000"/>
                    </w:rPr>
                    <w:t>送达</w:t>
                  </w:r>
                  <w:r>
                    <w:rPr>
                      <w:rFonts w:ascii="宋体" w:hAnsi="宋体" w:cs="宋体" w:eastAsia="宋体"/>
                      <w:sz w:val="24"/>
                      <w:color w:val="000000"/>
                    </w:rPr>
                    <w:t>回执</w:t>
                  </w:r>
                  <w:r>
                    <w:rPr>
                      <w:rFonts w:ascii="宋体" w:hAnsi="宋体" w:cs="宋体" w:eastAsia="宋体"/>
                      <w:sz w:val="24"/>
                      <w:color w:val="000000"/>
                    </w:rPr>
                    <w:t>信息</w:t>
                  </w:r>
                  <w:r>
                    <w:rPr>
                      <w:rFonts w:ascii="宋体" w:hAnsi="宋体" w:cs="宋体" w:eastAsia="宋体"/>
                      <w:sz w:val="24"/>
                      <w:color w:val="000000"/>
                    </w:rPr>
                    <w:t>。</w:t>
                  </w:r>
                  <w:r>
                    <w:rPr>
                      <w:rFonts w:ascii="宋体" w:hAnsi="宋体" w:cs="宋体" w:eastAsia="宋体"/>
                      <w:sz w:val="24"/>
                      <w:color w:val="000000"/>
                    </w:rPr>
                    <w:t>业务系统可以根据消息通知接口变更当前协调所在节点。</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6）消息接收接口</w:t>
                  </w:r>
                  <w:r>
                    <w:br/>
                  </w:r>
                  <w:r>
                    <w:rPr>
                      <w:rFonts w:ascii="宋体" w:hAnsi="宋体" w:cs="宋体" w:eastAsia="宋体"/>
                      <w:sz w:val="24"/>
                      <w:color w:val="000000"/>
                    </w:rPr>
                    <w:t>业务系统在进行相关的签收或立案处理后通过该接口通知协同平台。</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7）文件上传接口（可批量）</w:t>
                  </w:r>
                  <w:r>
                    <w:br/>
                  </w:r>
                  <w:r>
                    <w:rPr>
                      <w:rFonts w:ascii="宋体" w:hAnsi="宋体" w:cs="宋体" w:eastAsia="宋体"/>
                      <w:sz w:val="24"/>
                      <w:color w:val="000000"/>
                    </w:rPr>
                    <w:t>由业务系统调用</w:t>
                  </w:r>
                  <w:r>
                    <w:rPr>
                      <w:rFonts w:ascii="宋体" w:hAnsi="宋体" w:cs="宋体" w:eastAsia="宋体"/>
                      <w:sz w:val="24"/>
                      <w:color w:val="000000"/>
                    </w:rPr>
                    <w:t>“跨部门大数据办案平台”，以文件的形式上传文件，返回文件地址。</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案件办理</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警情管理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支持</w:t>
                  </w:r>
                  <w:r>
                    <w:rPr>
                      <w:rFonts w:ascii="宋体" w:hAnsi="宋体" w:cs="宋体" w:eastAsia="宋体"/>
                      <w:sz w:val="24"/>
                      <w:color w:val="000000"/>
                    </w:rPr>
                    <w:t>110接警平台警情同步至执法系统，且数据准确；</w:t>
                  </w:r>
                  <w:r>
                    <w:br/>
                  </w:r>
                  <w:r>
                    <w:rPr>
                      <w:rFonts w:ascii="宋体" w:hAnsi="宋体" w:cs="宋体" w:eastAsia="宋体"/>
                      <w:sz w:val="24"/>
                      <w:color w:val="000000"/>
                    </w:rPr>
                    <w:t>系统内支持本地接报警登记；</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系统内的警情支持多种字段的组合查询，且查询结果准确；</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警情支持删除操作，删除的警情在系统库中留痕</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警情</w:t>
                  </w:r>
                  <w:r>
                    <w:rPr>
                      <w:rFonts w:ascii="宋体" w:hAnsi="宋体" w:cs="宋体" w:eastAsia="宋体"/>
                      <w:sz w:val="24"/>
                      <w:color w:val="000000"/>
                    </w:rPr>
                    <w:t>列表</w:t>
                  </w:r>
                  <w:r>
                    <w:rPr>
                      <w:rFonts w:ascii="宋体" w:hAnsi="宋体" w:cs="宋体" w:eastAsia="宋体"/>
                      <w:sz w:val="24"/>
                      <w:color w:val="000000"/>
                    </w:rPr>
                    <w:t>页面支持导出操作，且导出数据准确；</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警情办理为案件后，案件信息与警情相关联，且关联关系显示正确；</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警情总台有人员管理、物品管理、文书管理、笔录管理和证据管理管理模块，支持人员、物品、文书、笔录的增</w:t>
                  </w:r>
                  <w:r>
                    <w:rPr>
                      <w:rFonts w:ascii="宋体" w:hAnsi="宋体" w:cs="宋体" w:eastAsia="宋体"/>
                      <w:sz w:val="24"/>
                      <w:color w:val="000000"/>
                    </w:rPr>
                    <w:t>/删/改/查操作；</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必要时民警可以通过流程，提交审批，审批通过后，对警情进行指派操作，如无必要，流程可省略；</w:t>
                  </w:r>
                  <w:r>
                    <w:br/>
                  </w:r>
                  <w:r>
                    <w:rPr>
                      <w:rFonts w:ascii="宋体" w:hAnsi="宋体" w:cs="宋体" w:eastAsia="宋体"/>
                      <w:sz w:val="24"/>
                      <w:color w:val="000000"/>
                    </w:rPr>
                    <w:t>接收民警，可针对指派过来的警情继续办理；</w:t>
                  </w:r>
                </w:p>
              </w:tc>
            </w:tr>
            <w:tr>
              <w:tc>
                <w:tcPr>
                  <w:tcW w:type="dxa" w:w="315"/>
                  <w:vMerge/>
                  <w:tcBorders>
                    <w:top w:val="none" w:color="000000" w:sz="4"/>
                    <w:left w:val="single" w:color="000000" w:sz="4"/>
                    <w:bottom w:val="single" w:color="000000" w:sz="4"/>
                    <w:right w:val="single" w:color="000000" w:sz="4"/>
                  </w:tcBorders>
                </w:tcP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当场处罚</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系统支持对个人或单位进行当场处罚</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警情处理为当场处罚类案件时，选择的案由均为当场处罚类案由；</w:t>
                  </w:r>
                  <w:r>
                    <w:br/>
                  </w:r>
                  <w:r>
                    <w:rPr>
                      <w:rFonts w:ascii="宋体" w:hAnsi="宋体" w:cs="宋体" w:eastAsia="宋体"/>
                      <w:sz w:val="24"/>
                      <w:color w:val="000000"/>
                    </w:rPr>
                    <w:t>可开具《当场处罚决定书》，可正常展示填写页面、预览核对页面；</w:t>
                  </w:r>
                  <w:r>
                    <w:br/>
                  </w:r>
                  <w:r>
                    <w:rPr>
                      <w:rFonts w:ascii="宋体" w:hAnsi="宋体" w:cs="宋体" w:eastAsia="宋体"/>
                      <w:sz w:val="24"/>
                      <w:color w:val="000000"/>
                    </w:rPr>
                    <w:t>文书内包含处罚时间、签名、意见签名、核对人签名等；</w:t>
                  </w:r>
                  <w:r>
                    <w:br/>
                  </w:r>
                  <w:r>
                    <w:rPr>
                      <w:rFonts w:ascii="宋体" w:hAnsi="宋体" w:cs="宋体" w:eastAsia="宋体"/>
                      <w:sz w:val="24"/>
                      <w:color w:val="000000"/>
                    </w:rPr>
                    <w:t>文书可以正常保存、开具；</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开具后的文书支持线上查看。</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行政快办</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针对支持快办的案由案件，可以进行快速办理；</w:t>
                  </w:r>
                  <w:r>
                    <w:br/>
                  </w:r>
                  <w:r>
                    <w:rPr>
                      <w:rFonts w:ascii="宋体" w:hAnsi="宋体" w:cs="宋体" w:eastAsia="宋体"/>
                      <w:sz w:val="24"/>
                      <w:color w:val="000000"/>
                    </w:rPr>
                    <w:t>需要快速办理的案件，由民警发起审批流程，领导审批通过后，案件转为快速办理案件，系统有相应标记；</w:t>
                  </w:r>
                  <w:r>
                    <w:br/>
                  </w:r>
                  <w:r>
                    <w:rPr>
                      <w:rFonts w:ascii="宋体" w:hAnsi="宋体" w:cs="宋体" w:eastAsia="宋体"/>
                      <w:sz w:val="24"/>
                      <w:color w:val="000000"/>
                    </w:rPr>
                    <w:t>办案单位领导可直接标记案件为快速办理案件；</w:t>
                  </w:r>
                  <w:r>
                    <w:br/>
                  </w:r>
                  <w:r>
                    <w:rPr>
                      <w:rFonts w:ascii="宋体" w:hAnsi="宋体" w:cs="宋体" w:eastAsia="宋体"/>
                      <w:sz w:val="24"/>
                      <w:color w:val="000000"/>
                    </w:rPr>
                    <w:t>针对快速办理的案件可以开具快速办理类文书，并支持查看。</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行政案件</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1、民警将警情处理为行政案件，处理过程中需要领导审核审批，领导可对其进行同意或退回。</w:t>
                  </w:r>
                  <w:r>
                    <w:br/>
                  </w:r>
                  <w:r>
                    <w:rPr>
                      <w:rFonts w:ascii="宋体" w:hAnsi="宋体" w:cs="宋体" w:eastAsia="宋体"/>
                      <w:sz w:val="24"/>
                      <w:color w:val="000000"/>
                    </w:rPr>
                    <w:t>2、已转换为行政案件的，系统支持查询功能</w:t>
                  </w:r>
                  <w:r>
                    <w:br/>
                  </w:r>
                  <w:r>
                    <w:rPr>
                      <w:rFonts w:ascii="宋体" w:hAnsi="宋体" w:cs="宋体" w:eastAsia="宋体"/>
                      <w:sz w:val="24"/>
                      <w:color w:val="000000"/>
                    </w:rPr>
                    <w:t>3、对案件办理过程需要的业务，有审核审批流程，如：行政立案、移送、回避决定、办案人变更等</w:t>
                  </w:r>
                  <w:r>
                    <w:br/>
                  </w:r>
                  <w:r>
                    <w:rPr>
                      <w:rFonts w:ascii="宋体" w:hAnsi="宋体" w:cs="宋体" w:eastAsia="宋体"/>
                      <w:sz w:val="24"/>
                      <w:color w:val="000000"/>
                    </w:rPr>
                    <w:t>2、针对行政案件，支持对人员的笔录制作功能，对案件材料电子化组卷功能</w:t>
                  </w:r>
                  <w:r>
                    <w:br/>
                  </w:r>
                  <w:r>
                    <w:rPr>
                      <w:rFonts w:ascii="宋体" w:hAnsi="宋体" w:cs="宋体" w:eastAsia="宋体"/>
                      <w:sz w:val="24"/>
                      <w:color w:val="000000"/>
                    </w:rPr>
                    <w:t>4、民警在办案过程中可开具相关文书，开具过程中支持预览核对：核验内容以及功能。开具部分文书，案件的状态可以改变</w:t>
                  </w:r>
                  <w:r>
                    <w:br/>
                  </w:r>
                  <w:r>
                    <w:rPr>
                      <w:rFonts w:ascii="宋体" w:hAnsi="宋体" w:cs="宋体" w:eastAsia="宋体"/>
                      <w:sz w:val="24"/>
                      <w:color w:val="000000"/>
                    </w:rPr>
                    <w:t>5、系统有预警功能，可通过预警模型的配置，实现相应的预警提醒功能。</w:t>
                  </w:r>
                  <w:r>
                    <w:br/>
                  </w:r>
                  <w:r>
                    <w:rPr>
                      <w:rFonts w:ascii="宋体" w:hAnsi="宋体" w:cs="宋体" w:eastAsia="宋体"/>
                      <w:sz w:val="24"/>
                      <w:color w:val="000000"/>
                    </w:rPr>
                    <w:t>6、对行政案件办理过程中的信息及相关数据，支持查询操作。对应处以行政处罚的，可开具相关处罚决定，对无需处罚的可作出不予行政处罚决定。</w:t>
                  </w:r>
                  <w:r>
                    <w:br/>
                  </w:r>
                  <w:r>
                    <w:rPr>
                      <w:rFonts w:ascii="宋体" w:hAnsi="宋体" w:cs="宋体" w:eastAsia="宋体"/>
                      <w:sz w:val="24"/>
                      <w:color w:val="000000"/>
                    </w:rPr>
                    <w:t>7、可对行政案件申请听证。</w:t>
                  </w:r>
                  <w:r>
                    <w:br/>
                  </w:r>
                  <w:r>
                    <w:rPr>
                      <w:rFonts w:ascii="宋体" w:hAnsi="宋体" w:cs="宋体" w:eastAsia="宋体"/>
                      <w:sz w:val="24"/>
                      <w:color w:val="000000"/>
                    </w:rPr>
                    <w:t>8、可对发起的部分流程申请撤回操作</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刑事案件</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1、民警将警情处理为刑事案件，处理过程中需要领导审核审批，领导可对其进行同意或退回。</w:t>
                  </w:r>
                  <w:r>
                    <w:br/>
                  </w:r>
                  <w:r>
                    <w:rPr>
                      <w:rFonts w:ascii="宋体" w:hAnsi="宋体" w:cs="宋体" w:eastAsia="宋体"/>
                      <w:sz w:val="24"/>
                      <w:color w:val="000000"/>
                    </w:rPr>
                    <w:t>2、已转换为刑事案件的，系统支持查询功能</w:t>
                  </w:r>
                  <w:r>
                    <w:br/>
                  </w:r>
                  <w:r>
                    <w:rPr>
                      <w:rFonts w:ascii="宋体" w:hAnsi="宋体" w:cs="宋体" w:eastAsia="宋体"/>
                      <w:sz w:val="24"/>
                      <w:color w:val="000000"/>
                    </w:rPr>
                    <w:t>3、系统针对经侦类案件可进行单独管理，支持相关信息查询</w:t>
                  </w:r>
                  <w:r>
                    <w:br/>
                  </w:r>
                  <w:r>
                    <w:rPr>
                      <w:rFonts w:ascii="宋体" w:hAnsi="宋体" w:cs="宋体" w:eastAsia="宋体"/>
                      <w:sz w:val="24"/>
                      <w:color w:val="000000"/>
                    </w:rPr>
                    <w:t>4、对于受理为刑事案件的，可做出立案或不予立案决定，并支持在刑事案件台账页面的查询、查看</w:t>
                  </w:r>
                  <w:r>
                    <w:br/>
                  </w:r>
                  <w:r>
                    <w:rPr>
                      <w:rFonts w:ascii="宋体" w:hAnsi="宋体" w:cs="宋体" w:eastAsia="宋体"/>
                      <w:sz w:val="24"/>
                      <w:color w:val="000000"/>
                    </w:rPr>
                    <w:t>5、案件办理过程，依照相关规定，记录相关日志信息，并支持查看</w:t>
                  </w:r>
                  <w:r>
                    <w:br/>
                  </w:r>
                  <w:r>
                    <w:rPr>
                      <w:rFonts w:ascii="宋体" w:hAnsi="宋体" w:cs="宋体" w:eastAsia="宋体"/>
                      <w:sz w:val="24"/>
                      <w:color w:val="000000"/>
                    </w:rPr>
                    <w:t>6、在刑事案件总台中，支持开具刑事案件相关文书，需要提交审批的文书，会对应有相关流程，对应的角色可对流程进行审核、审批，做出同意或退回处理。</w:t>
                  </w:r>
                  <w:r>
                    <w:br/>
                  </w:r>
                  <w:r>
                    <w:rPr>
                      <w:rFonts w:ascii="宋体" w:hAnsi="宋体" w:cs="宋体" w:eastAsia="宋体"/>
                      <w:sz w:val="24"/>
                      <w:color w:val="000000"/>
                    </w:rPr>
                    <w:t>7、系统针对刑事案件，提供撤销案件、转行政类案件、侦查终结、移送起诉刑事和解等业务发起/功能操作</w:t>
                  </w:r>
                  <w:r>
                    <w:br/>
                  </w:r>
                  <w:r>
                    <w:rPr>
                      <w:rFonts w:ascii="宋体" w:hAnsi="宋体" w:cs="宋体" w:eastAsia="宋体"/>
                      <w:sz w:val="24"/>
                      <w:color w:val="000000"/>
                    </w:rPr>
                    <w:t>8、对于刑事案件，支持司法监督业务流程，即立案监督协同；</w:t>
                  </w:r>
                  <w:r>
                    <w:br/>
                  </w:r>
                  <w:r>
                    <w:rPr>
                      <w:rFonts w:ascii="宋体" w:hAnsi="宋体" w:cs="宋体" w:eastAsia="宋体"/>
                      <w:sz w:val="24"/>
                      <w:color w:val="000000"/>
                    </w:rPr>
                    <w:t>9、系统支持多种类型人员录入（涉案人员、证人、受害人），支持不同种类的物品录入</w:t>
                  </w:r>
                  <w:r>
                    <w:br/>
                  </w:r>
                  <w:r>
                    <w:rPr>
                      <w:rFonts w:ascii="宋体" w:hAnsi="宋体" w:cs="宋体" w:eastAsia="宋体"/>
                      <w:sz w:val="24"/>
                      <w:color w:val="000000"/>
                    </w:rPr>
                    <w:t>10、针对刑事案件，支持对人员的笔录制作功能，对案件相关的文书开具功能，对案件材料电子化组卷功能</w:t>
                  </w:r>
                  <w:r>
                    <w:br/>
                  </w:r>
                  <w:r>
                    <w:rPr>
                      <w:rFonts w:ascii="宋体" w:hAnsi="宋体" w:cs="宋体" w:eastAsia="宋体"/>
                      <w:sz w:val="24"/>
                      <w:color w:val="000000"/>
                    </w:rPr>
                    <w:t>11、可对发起的部分流程申请撤回操作</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刑事复议复核</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1、法制民警可以在刑事复议复核模块查询需要复议的刑事案件；</w:t>
                  </w:r>
                  <w:r>
                    <w:br/>
                  </w:r>
                  <w:r>
                    <w:rPr>
                      <w:rFonts w:ascii="宋体" w:hAnsi="宋体" w:cs="宋体" w:eastAsia="宋体"/>
                      <w:sz w:val="24"/>
                      <w:color w:val="000000"/>
                    </w:rPr>
                    <w:t>2、法制民警可以呈请复议相关文书，由上级公安机关进行审批</w:t>
                  </w:r>
                  <w:r>
                    <w:br/>
                  </w:r>
                  <w:r>
                    <w:rPr>
                      <w:rFonts w:ascii="宋体" w:hAnsi="宋体" w:cs="宋体" w:eastAsia="宋体"/>
                      <w:sz w:val="24"/>
                      <w:color w:val="000000"/>
                    </w:rPr>
                    <w:t>3、向上级公安机关复核时，可以开具相关复核文书并自动加盖电子签章</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行政复议</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1、民警可以登记提交至复议局的复议案件信息</w:t>
                  </w:r>
                  <w:r>
                    <w:br/>
                  </w:r>
                  <w:r>
                    <w:rPr>
                      <w:rFonts w:ascii="宋体" w:hAnsi="宋体" w:cs="宋体" w:eastAsia="宋体"/>
                      <w:sz w:val="24"/>
                      <w:color w:val="000000"/>
                    </w:rPr>
                    <w:t>2、登记复议案件信息后，可以跟踪复议情况</w:t>
                  </w:r>
                  <w:r>
                    <w:br/>
                  </w:r>
                  <w:r>
                    <w:rPr>
                      <w:rFonts w:ascii="宋体" w:hAnsi="宋体" w:cs="宋体" w:eastAsia="宋体"/>
                      <w:sz w:val="24"/>
                      <w:color w:val="000000"/>
                    </w:rPr>
                    <w:t>3、行政复议案件中可以制作《行政复议答复书》等文书材料</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国家赔偿</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1、民警可以登记国家赔偿案件、刑事国家赔偿案件</w:t>
                  </w:r>
                  <w:r>
                    <w:br/>
                  </w:r>
                  <w:r>
                    <w:rPr>
                      <w:rFonts w:ascii="宋体" w:hAnsi="宋体" w:cs="宋体" w:eastAsia="宋体"/>
                      <w:sz w:val="24"/>
                      <w:color w:val="000000"/>
                    </w:rPr>
                    <w:t>2、民警可以开具相应文书并自动加盖电子签章</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知识详情服务对接</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1.系统按公安部标准接入知识详情服务，功能展示合理</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智能帮助服务对接</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1.系统按公安部标准接入智能帮助服务，功能展示合理</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智能搜索服务</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1.系统按公安部标准接入智能搜索服务，功能展示合理</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三个规定直报</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1.刑事案件办理的特定环节正常调用三个规定页面服务</w:t>
                  </w:r>
                  <w:r>
                    <w:br/>
                  </w:r>
                  <w:r>
                    <w:rPr>
                      <w:rFonts w:ascii="宋体" w:hAnsi="宋体" w:cs="宋体" w:eastAsia="宋体"/>
                      <w:sz w:val="24"/>
                      <w:color w:val="000000"/>
                    </w:rPr>
                    <w:t>2.可以集成公安部提供的三个规定页面</w:t>
                  </w:r>
                  <w:r>
                    <w:br/>
                  </w:r>
                  <w:r>
                    <w:rPr>
                      <w:rFonts w:ascii="宋体" w:hAnsi="宋体" w:cs="宋体" w:eastAsia="宋体"/>
                      <w:sz w:val="24"/>
                      <w:color w:val="000000"/>
                    </w:rPr>
                    <w:t>3.办案民警、审核民警、审批领导等角色可以在办案环节触发三个规定直报</w:t>
                  </w:r>
                  <w:r>
                    <w:br/>
                  </w:r>
                  <w:r>
                    <w:rPr>
                      <w:rFonts w:ascii="宋体" w:hAnsi="宋体" w:cs="宋体" w:eastAsia="宋体"/>
                      <w:sz w:val="24"/>
                      <w:color w:val="000000"/>
                    </w:rPr>
                    <w:t>4.可以正常填写直报内容，三个规定可以会自动将数据上报至公安部</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送押送拘</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1：系统可对嫌疑人发起送押送拘；</w:t>
                  </w:r>
                  <w:r>
                    <w:br/>
                  </w:r>
                  <w:r>
                    <w:rPr>
                      <w:rFonts w:ascii="宋体" w:hAnsi="宋体" w:cs="宋体" w:eastAsia="宋体"/>
                      <w:sz w:val="24"/>
                      <w:color w:val="000000"/>
                    </w:rPr>
                    <w:t>2：选择对应拘留所、看守所、戒毒所，进入对应的填写页面，关联文书时能关联对应的已开具文书。针对填报信息支持查看；</w:t>
                  </w:r>
                  <w:r>
                    <w:br/>
                  </w:r>
                  <w:r>
                    <w:rPr>
                      <w:rFonts w:ascii="宋体" w:hAnsi="宋体" w:cs="宋体" w:eastAsia="宋体"/>
                      <w:sz w:val="24"/>
                      <w:color w:val="000000"/>
                    </w:rPr>
                    <w:t>4：在送押送拘列表，点击上传体检信息能上传体检信息，点击同步人员照片能上传人员照片，点击流程轨迹能查看流程轨迹；</w:t>
                  </w:r>
                  <w:r>
                    <w:br/>
                  </w:r>
                  <w:r>
                    <w:rPr>
                      <w:rFonts w:ascii="宋体" w:hAnsi="宋体" w:cs="宋体" w:eastAsia="宋体"/>
                      <w:sz w:val="24"/>
                      <w:color w:val="000000"/>
                    </w:rPr>
                    <w:t>5：公安</w:t>
                  </w:r>
                  <w:r>
                    <w:rPr>
                      <w:rFonts w:ascii="宋体" w:hAnsi="宋体" w:cs="宋体" w:eastAsia="宋体"/>
                      <w:sz w:val="24"/>
                      <w:color w:val="000000"/>
                    </w:rPr>
                    <w:t>机关</w:t>
                  </w:r>
                  <w:r>
                    <w:rPr>
                      <w:rFonts w:ascii="宋体" w:hAnsi="宋体" w:cs="宋体" w:eastAsia="宋体"/>
                      <w:sz w:val="24"/>
                      <w:color w:val="000000"/>
                    </w:rPr>
                    <w:t>可接收监管综合管理信息平台的相关信息，并对相关信息作出反馈。</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远程提讯</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1、公安能够针对某案件中嫌疑人发起远程提讯，系统会自动记录发起时间、发起人信息。</w:t>
                  </w:r>
                  <w:r>
                    <w:br/>
                  </w:r>
                  <w:r>
                    <w:rPr>
                      <w:rFonts w:ascii="宋体" w:hAnsi="宋体" w:cs="宋体" w:eastAsia="宋体"/>
                      <w:sz w:val="24"/>
                      <w:color w:val="000000"/>
                    </w:rPr>
                    <w:t>2、在远程办案列表管理页面展示发起的远程提讯预约记录，可以查询和数据导出</w:t>
                  </w:r>
                  <w:r>
                    <w:br/>
                  </w:r>
                  <w:r>
                    <w:rPr>
                      <w:rFonts w:ascii="宋体" w:hAnsi="宋体" w:cs="宋体" w:eastAsia="宋体"/>
                      <w:sz w:val="24"/>
                      <w:color w:val="000000"/>
                    </w:rPr>
                    <w:t>3、远程提讯发起预约成功后，可以调用笔录客户端对嫌疑人制作远程提讯笔录</w:t>
                  </w:r>
                  <w:r>
                    <w:br/>
                  </w:r>
                  <w:r>
                    <w:rPr>
                      <w:rFonts w:ascii="宋体" w:hAnsi="宋体" w:cs="宋体" w:eastAsia="宋体"/>
                      <w:sz w:val="24"/>
                      <w:color w:val="000000"/>
                    </w:rPr>
                    <w:t>4、笔录制作并签名完成后，信息可回传至执法系统，并与案件绑定。</w:t>
                  </w:r>
                </w:p>
              </w:tc>
            </w:tr>
            <w:tr>
              <w:tc>
                <w:tcPr>
                  <w:tcW w:type="dxa" w:w="315"/>
                  <w:vMerge/>
                  <w:tcBorders>
                    <w:top w:val="none" w:color="000000" w:sz="4"/>
                    <w:left w:val="single" w:color="000000" w:sz="4"/>
                    <w:bottom w:val="single" w:color="000000" w:sz="4"/>
                    <w:right w:val="single" w:color="000000" w:sz="4"/>
                  </w:tcBorders>
                </w:tcP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印章管理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电子签章系统，覆盖印章申请、印章制作、印章注册、印章管理、授权管理、验证管理、查询统计、日志管理、系统管理等功能</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系统支持文档印章、密钥盘信息、印章信息查看、印章管理配置等功能</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法综数据上报</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1.可以依照法综数据上报要求将法综专题库数据通过法综数据上报通道</w:t>
                  </w:r>
                  <w:r>
                    <w:br/>
                  </w:r>
                  <w:r>
                    <w:rPr>
                      <w:rFonts w:ascii="宋体" w:hAnsi="宋体" w:cs="宋体" w:eastAsia="宋体"/>
                      <w:sz w:val="24"/>
                      <w:color w:val="000000"/>
                    </w:rPr>
                    <w:t>2.可以完成人员、组织、物品、文书、笔录、卷宗、案件业务以及中心业务等多个方面数据的上报工作</w:t>
                  </w:r>
                  <w:r>
                    <w:br/>
                  </w:r>
                  <w:r>
                    <w:rPr>
                      <w:rFonts w:ascii="宋体" w:hAnsi="宋体" w:cs="宋体" w:eastAsia="宋体"/>
                      <w:sz w:val="24"/>
                      <w:color w:val="000000"/>
                    </w:rPr>
                    <w:t>3.相关人员、单位、物品、法律文书、笔录记录、卷宗信息、案件详情及中心业务等详尽内容正常涵盖</w:t>
                  </w:r>
                  <w:r>
                    <w:br/>
                  </w:r>
                  <w:r>
                    <w:rPr>
                      <w:rFonts w:ascii="宋体" w:hAnsi="宋体" w:cs="宋体" w:eastAsia="宋体"/>
                      <w:sz w:val="24"/>
                      <w:color w:val="000000"/>
                    </w:rPr>
                    <w:t>4.上报数据正确并且准确</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移动执法</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1：能对人员进行笔录的制作，可以选择不同的类型和模版，制作完成后能在我的笔录中查看到笔录信息；</w:t>
                  </w:r>
                  <w:r>
                    <w:br/>
                  </w:r>
                  <w:r>
                    <w:rPr>
                      <w:rFonts w:ascii="宋体" w:hAnsi="宋体" w:cs="宋体" w:eastAsia="宋体"/>
                      <w:sz w:val="24"/>
                      <w:color w:val="000000"/>
                    </w:rPr>
                    <w:t>2：可开具治安调解类文书，并支持查看；</w:t>
                  </w:r>
                  <w:r>
                    <w:br/>
                  </w:r>
                  <w:r>
                    <w:rPr>
                      <w:rFonts w:ascii="宋体" w:hAnsi="宋体" w:cs="宋体" w:eastAsia="宋体"/>
                      <w:sz w:val="24"/>
                      <w:color w:val="000000"/>
                    </w:rPr>
                    <w:t>3.可在待审批中查看所有待审批数据，可对警情、案件、人员等相关审核流程进行审核审批，并支持记录的查看；</w:t>
                  </w:r>
                  <w:r>
                    <w:br/>
                  </w:r>
                  <w:r>
                    <w:rPr>
                      <w:rFonts w:ascii="宋体" w:hAnsi="宋体" w:cs="宋体" w:eastAsia="宋体"/>
                      <w:sz w:val="24"/>
                      <w:color w:val="000000"/>
                    </w:rPr>
                    <w:t>4.APP有消息提醒功能，可通过消息提醒直接进入业务办理页面</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执法办案管理中心</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案卷管理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系统对实体案卷进行台账管理，记录存放位置、存（取）时间、流转记录、卷宗所属单位、主办民警等信息；</w:t>
                  </w:r>
                  <w:r>
                    <w:br/>
                  </w:r>
                  <w:r>
                    <w:rPr>
                      <w:rFonts w:ascii="宋体" w:hAnsi="宋体" w:cs="宋体" w:eastAsia="宋体"/>
                      <w:sz w:val="24"/>
                      <w:color w:val="000000"/>
                    </w:rPr>
                    <w:t>系统支持扫描存取功能、打印二维码功能；</w:t>
                  </w:r>
                  <w:r>
                    <w:br/>
                  </w:r>
                  <w:r>
                    <w:rPr>
                      <w:rFonts w:ascii="宋体" w:hAnsi="宋体" w:cs="宋体" w:eastAsia="宋体"/>
                      <w:sz w:val="24"/>
                      <w:color w:val="000000"/>
                    </w:rPr>
                    <w:t>流转记录中包含上交实体案卷、签入实体案卷、签出实体案卷的时间、操作人等信息</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涉案财物管理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1.支持对物品进行入库操作，入库时需要填写部分相关信息，如：存放位置、物品来源等。</w:t>
                  </w:r>
                  <w:r>
                    <w:br/>
                  </w:r>
                  <w:r>
                    <w:rPr>
                      <w:rFonts w:ascii="宋体" w:hAnsi="宋体" w:cs="宋体" w:eastAsia="宋体"/>
                      <w:sz w:val="24"/>
                      <w:color w:val="000000"/>
                    </w:rPr>
                    <w:t>2.支持款项入账，并支持银行存单的拍照上传；</w:t>
                  </w:r>
                  <w:r>
                    <w:br/>
                  </w:r>
                  <w:r>
                    <w:rPr>
                      <w:rFonts w:ascii="宋体" w:hAnsi="宋体" w:cs="宋体" w:eastAsia="宋体"/>
                      <w:sz w:val="24"/>
                      <w:color w:val="000000"/>
                    </w:rPr>
                    <w:t>3.支持物品需要移交到其他办案单位时可对物品进行拆分，然后再移交出库；</w:t>
                  </w:r>
                  <w:r>
                    <w:br/>
                  </w:r>
                  <w:r>
                    <w:rPr>
                      <w:rFonts w:ascii="宋体" w:hAnsi="宋体" w:cs="宋体" w:eastAsia="宋体"/>
                      <w:sz w:val="24"/>
                      <w:color w:val="000000"/>
                    </w:rPr>
                    <w:t>4.支持物品远程示证，打开智能示证-视频示证-视频示证申请，选择需要视频示证的物品，输入示证时间、说明，提交之后，单位物品管理员收到视频示证审批任务，物品保管单位的物证管理员打开视频示证审批页面，进行审批，审批通过之后，办案民警收到待视频示证清单页面生成示证清单，物证管理员在示证时间内进行示证；</w:t>
                  </w:r>
                  <w:r>
                    <w:br/>
                  </w:r>
                  <w:r>
                    <w:rPr>
                      <w:rFonts w:ascii="宋体" w:hAnsi="宋体" w:cs="宋体" w:eastAsia="宋体"/>
                      <w:sz w:val="24"/>
                      <w:color w:val="000000"/>
                    </w:rPr>
                    <w:t>5.支持对物品进行盘库操作，</w:t>
                  </w:r>
                  <w:r>
                    <w:rPr>
                      <w:rFonts w:ascii="宋体" w:hAnsi="宋体" w:cs="宋体" w:eastAsia="宋体"/>
                      <w:sz w:val="24"/>
                      <w:color w:val="000000"/>
                    </w:rPr>
                    <w:t>核对物品信息匹配情况进行核对</w:t>
                  </w:r>
                  <w:r>
                    <w:rPr>
                      <w:rFonts w:ascii="宋体" w:hAnsi="宋体" w:cs="宋体" w:eastAsia="宋体"/>
                      <w:sz w:val="24"/>
                      <w:color w:val="000000"/>
                    </w:rPr>
                    <w:t>；</w:t>
                  </w:r>
                  <w:r>
                    <w:br/>
                  </w:r>
                  <w:r>
                    <w:rPr>
                      <w:rFonts w:ascii="宋体" w:hAnsi="宋体" w:cs="宋体" w:eastAsia="宋体"/>
                      <w:sz w:val="24"/>
                      <w:color w:val="000000"/>
                    </w:rPr>
                    <w:t>6.针对未及时入库的、案结物品仍在库、取保候审金1年以上未退还等异常场景的，系统有预警功能，且可通过预警信息进行快捷处理。</w:t>
                  </w:r>
                  <w:r>
                    <w:br/>
                  </w:r>
                  <w:r>
                    <w:rPr>
                      <w:rFonts w:ascii="宋体" w:hAnsi="宋体" w:cs="宋体" w:eastAsia="宋体"/>
                      <w:sz w:val="24"/>
                      <w:color w:val="000000"/>
                    </w:rPr>
                    <w:t>7.保证金管理：开具行政或刑事收取保证金通知后系统自动生成保证金数据，也可以选择文书后手动添加；收取保证金时，需要台账信息录入，包含选择账户、填写票据号、选择缴纳时间、填写确认人（默认当前登录人）、上传票据照片。保证金处理需要台账管理，包含处理方式（退还、没收）、填写金额（必须为数字），选择处理时间。收取保证金账号和银行支持配置。</w:t>
                  </w:r>
                  <w:r>
                    <w:br/>
                  </w:r>
                  <w:r>
                    <w:rPr>
                      <w:rFonts w:ascii="宋体" w:hAnsi="宋体" w:cs="宋体" w:eastAsia="宋体"/>
                      <w:sz w:val="24"/>
                      <w:color w:val="000000"/>
                    </w:rPr>
                    <w:t>8.系统支持罚没款的管理，开具处罚决定书、没收保证金执行通知书后系统自动生成罚没款数据；选择相关的文书手动添加。缴款信息提供台账管理，包含账户、填写票据号、选择缴纳时间、填写确认人（默认当前登录人）、上传票据照片等信息。系统提供银行账号和银行配置管理功能。</w:t>
                  </w:r>
                  <w:r>
                    <w:br/>
                  </w:r>
                  <w:r>
                    <w:rPr>
                      <w:rFonts w:ascii="宋体" w:hAnsi="宋体" w:cs="宋体" w:eastAsia="宋体"/>
                      <w:sz w:val="24"/>
                      <w:color w:val="000000"/>
                    </w:rPr>
                    <w:t>9.支持对物品出入库查询操作；民警在物品出入库页面，对物品出入库信息进行查询；民警在在库管理页面对物品进行出库，调用出库后，在待入库涉案财物页面中显示本次调用出库的物品，筛选调用出库物品查看，待调用物品送回后，可以再次进行入库；民警在物品出入库页面，对需要移交的物品进行出库，填写出库原因移交，选择接收单位，填写出库详细原因，点击出库即可；</w:t>
                  </w:r>
                  <w:r>
                    <w:br/>
                  </w:r>
                  <w:r>
                    <w:rPr>
                      <w:rFonts w:ascii="宋体" w:hAnsi="宋体" w:cs="宋体" w:eastAsia="宋体"/>
                      <w:sz w:val="24"/>
                      <w:color w:val="000000"/>
                    </w:rPr>
                    <w:t>10.支持物证室管理：登记管理中心后，录入物证室，填写物证室编号、物证室名称、物证室位置、具体地址、备注信息。</w:t>
                  </w:r>
                  <w:r>
                    <w:br/>
                  </w:r>
                  <w:r>
                    <w:rPr>
                      <w:rFonts w:ascii="宋体" w:hAnsi="宋体" w:cs="宋体" w:eastAsia="宋体"/>
                      <w:sz w:val="24"/>
                      <w:color w:val="000000"/>
                    </w:rPr>
                    <w:t>11.共管：民警可通过执法系统对物品移送共管中心对物品进行统一管理。公安</w:t>
                  </w:r>
                  <w:r>
                    <w:rPr>
                      <w:rFonts w:ascii="宋体" w:hAnsi="宋体" w:cs="宋体" w:eastAsia="宋体"/>
                      <w:sz w:val="24"/>
                      <w:color w:val="000000"/>
                    </w:rPr>
                    <w:t>机关</w:t>
                  </w:r>
                  <w:r>
                    <w:rPr>
                      <w:rFonts w:ascii="宋体" w:hAnsi="宋体" w:cs="宋体" w:eastAsia="宋体"/>
                      <w:sz w:val="24"/>
                      <w:color w:val="000000"/>
                    </w:rPr>
                    <w:t>可以在系统内看到物品的签收、入库状态。可以看到物品的存放位置等信息，并支持修改。支持民警发起出库和调用申请。对已出库、临时出库的物品可查看其流程轨迹信息。</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办案区管理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1.系统支持办案中心的管理，包括新增、删除、修改、关联登操作。</w:t>
                  </w:r>
                  <w:r>
                    <w:br/>
                  </w:r>
                  <w:r>
                    <w:rPr>
                      <w:rFonts w:ascii="宋体" w:hAnsi="宋体" w:cs="宋体" w:eastAsia="宋体"/>
                      <w:sz w:val="24"/>
                      <w:color w:val="000000"/>
                    </w:rPr>
                    <w:t>2.针对违法犯罪嫌疑人，可以实现信息登记、人身健康检查、一体化采集、吸毒检测信息管理、吸毒样品登记、嫌疑人酒精检测信息管、随身物品管理、活动轨迹管理、嫌疑人饮食休息管理、嫌疑人候问信息管理、嫌疑人讯询问信息管理、嫌疑人辨认信息管理、嫌疑人会见信息管理、远程办案信息管理等业务功能。</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办案区场所数据汇聚</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人员在办案区内活动信息符合公安部提供的法综数据要求，涉及环节包含人员入区、安全检查登记、随身物品登记、信息采集、临时人员登记、人员出区、临时出区审批、人员出区等</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音视频数据汇聚</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针对办案区内的音视频资料，执法平台可存储相关非结构化数据，包含文件名称、文件类型、文件播放、下载地址、文件拍摄时间、上传单位等</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音视频管理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执法平台可对音视频管理平台的集中管理，管理平台分为平台节点管理、接口服务管理、采集站管理、执法记录仪管理、摄像头管理、存储管理、视音频文件管理、文件关联、统计分析等模块。</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智能笔录</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笔录服务器管理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1、笔录客户端可以配系统名称、服务器地址、服务器端口</w:t>
                  </w:r>
                  <w:r>
                    <w:br/>
                  </w:r>
                  <w:r>
                    <w:rPr>
                      <w:rFonts w:ascii="宋体" w:hAnsi="宋体" w:cs="宋体" w:eastAsia="宋体"/>
                      <w:sz w:val="24"/>
                      <w:color w:val="000000"/>
                    </w:rPr>
                    <w:t>2、配置正确后输入正确的账号密码可以实现系统登录</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笔录客户端管理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1、在笔录系统-配置管理-版本管理中可以新增、修改、删除客户端版本</w:t>
                  </w:r>
                  <w:r>
                    <w:br/>
                  </w:r>
                  <w:r>
                    <w:rPr>
                      <w:rFonts w:ascii="宋体" w:hAnsi="宋体" w:cs="宋体" w:eastAsia="宋体"/>
                      <w:sz w:val="24"/>
                      <w:color w:val="000000"/>
                    </w:rPr>
                    <w:t>2、设置最新版本后，双击打开笔录客户端图标时会自动检测版本并自动进行升级</w:t>
                  </w:r>
                  <w:r>
                    <w:br/>
                  </w:r>
                  <w:r>
                    <w:rPr>
                      <w:rFonts w:ascii="宋体" w:hAnsi="宋体" w:cs="宋体" w:eastAsia="宋体"/>
                      <w:sz w:val="24"/>
                      <w:color w:val="000000"/>
                    </w:rPr>
                    <w:t>3、在笔录客户端“设置”界面，支持配置更新模式：自动、提醒、手动</w:t>
                  </w:r>
                  <w:r>
                    <w:br/>
                  </w:r>
                  <w:r>
                    <w:rPr>
                      <w:rFonts w:ascii="宋体" w:hAnsi="宋体" w:cs="宋体" w:eastAsia="宋体"/>
                      <w:sz w:val="24"/>
                      <w:color w:val="000000"/>
                    </w:rPr>
                    <w:t>4、在笔录客户端“关于”界面，支持检测更新</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笔录方案模版管理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1、在笔录系统-方案管理中可以对笔录方案进行新增、修改、删除、查询操作</w:t>
                  </w:r>
                  <w:r>
                    <w:br/>
                  </w:r>
                  <w:r>
                    <w:rPr>
                      <w:rFonts w:ascii="宋体" w:hAnsi="宋体" w:cs="宋体" w:eastAsia="宋体"/>
                      <w:sz w:val="24"/>
                      <w:color w:val="000000"/>
                    </w:rPr>
                    <w:t>2、笔录方案模板中设置笔录类型、适用案件类型、适用案由、适用人员后，在客户端制作笔录时会根据设置的范围出现对应的笔录方案模板</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权利义务告知书</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1、在笔录系统-配置管理中可以对权利义务告知书进行新增、修改、删除、查看操作</w:t>
                  </w:r>
                  <w:r>
                    <w:br/>
                  </w:r>
                  <w:r>
                    <w:rPr>
                      <w:rFonts w:ascii="宋体" w:hAnsi="宋体" w:cs="宋体" w:eastAsia="宋体"/>
                      <w:sz w:val="24"/>
                      <w:color w:val="000000"/>
                    </w:rPr>
                    <w:t>2、权利义务告知书中设置使用人员类型、适用案件类型、是否通用后，在客户端制作笔录时会根据设置的范围出现对应的权利义务告知书</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法律法规</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1、在笔录系统-配置管理中对法律法规进行新增、修改、删除、查看操作</w:t>
                  </w:r>
                  <w:r>
                    <w:br/>
                  </w:r>
                  <w:r>
                    <w:rPr>
                      <w:rFonts w:ascii="宋体" w:hAnsi="宋体" w:cs="宋体" w:eastAsia="宋体"/>
                      <w:sz w:val="24"/>
                      <w:color w:val="000000"/>
                    </w:rPr>
                    <w:t>2、在客户端制作笔录时可供民警查阅并使用法律法规</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笔录组件配置</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1.用户在系统配置中配置组件，笔录客户端可同步笔录系统配置的内容。</w:t>
                  </w:r>
                  <w:r>
                    <w:br/>
                  </w:r>
                  <w:r>
                    <w:rPr>
                      <w:rFonts w:ascii="宋体" w:hAnsi="宋体" w:cs="宋体" w:eastAsia="宋体"/>
                      <w:sz w:val="24"/>
                      <w:color w:val="000000"/>
                    </w:rPr>
                    <w:t>2.配置不同办案区的组件配置，笔录客户端会根据登陆用户的单位，正确同步到对应办案区的配置项。</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笔录资源配置</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1.在资源配置界面中进行新增、编辑、检索、删除操作</w:t>
                  </w:r>
                  <w:r>
                    <w:br/>
                  </w:r>
                  <w:r>
                    <w:rPr>
                      <w:rFonts w:ascii="宋体" w:hAnsi="宋体" w:cs="宋体" w:eastAsia="宋体"/>
                      <w:sz w:val="24"/>
                      <w:color w:val="000000"/>
                    </w:rPr>
                    <w:t>2.用户可以选择对应的资源类型进行上传资源包，填写资源描述。</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笔录照片库</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1.笔录照片库支持同步到本地；</w:t>
                  </w:r>
                  <w:r>
                    <w:br/>
                  </w:r>
                  <w:r>
                    <w:rPr>
                      <w:rFonts w:ascii="宋体" w:hAnsi="宋体" w:cs="宋体" w:eastAsia="宋体"/>
                      <w:sz w:val="24"/>
                      <w:color w:val="000000"/>
                    </w:rPr>
                    <w:t>2.已同步照片库内的照片，支持调用及查看功能；</w:t>
                  </w:r>
                  <w:r>
                    <w:br/>
                  </w:r>
                  <w:r>
                    <w:rPr>
                      <w:rFonts w:ascii="宋体" w:hAnsi="宋体" w:cs="宋体" w:eastAsia="宋体"/>
                      <w:sz w:val="24"/>
                      <w:color w:val="000000"/>
                    </w:rPr>
                    <w:t>3.照片有对应的人物描述，年龄、性别、长相特征等；</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远程提审</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1.新增、编辑、检索、删除功能可以正常使用。</w:t>
                  </w:r>
                  <w:r>
                    <w:br/>
                  </w:r>
                  <w:r>
                    <w:rPr>
                      <w:rFonts w:ascii="宋体" w:hAnsi="宋体" w:cs="宋体" w:eastAsia="宋体"/>
                      <w:sz w:val="24"/>
                      <w:color w:val="000000"/>
                    </w:rPr>
                    <w:t>2.可以正常配置远程提审终端、远程提审客户端、远程提审摄像头、远程审讯室。</w:t>
                  </w:r>
                  <w:r>
                    <w:br/>
                  </w:r>
                  <w:r>
                    <w:rPr>
                      <w:rFonts w:ascii="宋体" w:hAnsi="宋体" w:cs="宋体" w:eastAsia="宋体"/>
                      <w:sz w:val="24"/>
                      <w:color w:val="000000"/>
                    </w:rPr>
                    <w:t>3.配置完成后可以使用远程提审功能。</w:t>
                  </w:r>
                  <w:r>
                    <w:br/>
                  </w:r>
                  <w:r>
                    <w:rPr>
                      <w:rFonts w:ascii="宋体" w:hAnsi="宋体" w:cs="宋体" w:eastAsia="宋体"/>
                      <w:sz w:val="24"/>
                      <w:color w:val="000000"/>
                    </w:rPr>
                    <w:t>4.远程提审完成后，有提审记录。</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笔录管理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1、在笔录管理界面支持对笔录进行新增操作</w:t>
                  </w:r>
                  <w:r>
                    <w:br/>
                  </w:r>
                  <w:r>
                    <w:rPr>
                      <w:rFonts w:ascii="宋体" w:hAnsi="宋体" w:cs="宋体" w:eastAsia="宋体"/>
                      <w:sz w:val="24"/>
                      <w:color w:val="000000"/>
                    </w:rPr>
                    <w:t>2、在笔录管理界面支持对笔录进行查询操作</w:t>
                  </w:r>
                  <w:r>
                    <w:br/>
                  </w:r>
                  <w:r>
                    <w:rPr>
                      <w:rFonts w:ascii="宋体" w:hAnsi="宋体" w:cs="宋体" w:eastAsia="宋体"/>
                      <w:sz w:val="24"/>
                      <w:color w:val="000000"/>
                    </w:rPr>
                    <w:t>3、系统支持查看笔录对应的操作日志；</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笔录人员管理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1.在系统中可以对警情、案件中的人员制作笔录</w:t>
                  </w:r>
                  <w:r>
                    <w:br/>
                  </w:r>
                  <w:r>
                    <w:rPr>
                      <w:rFonts w:ascii="宋体" w:hAnsi="宋体" w:cs="宋体" w:eastAsia="宋体"/>
                      <w:sz w:val="24"/>
                      <w:color w:val="000000"/>
                    </w:rPr>
                    <w:t>2.制作的笔录支持查看</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笔录制作</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1、笔录客户端笔录制作可选择不同类型的笔录模板，例如：询问笔录、讯问笔录、盘问笔录、辨认笔录、通用笔录、听证笔录</w:t>
                  </w:r>
                  <w:r>
                    <w:br/>
                  </w:r>
                  <w:r>
                    <w:rPr>
                      <w:rFonts w:ascii="宋体" w:hAnsi="宋体" w:cs="宋体" w:eastAsia="宋体"/>
                      <w:sz w:val="24"/>
                      <w:color w:val="000000"/>
                    </w:rPr>
                    <w:t>2、笔录制作时，可对笔录进行：保存、上传、预览、法律法规、权利义务告知书、备份还原、投屏、语音朗读、加载笔录方案、导入方案模板操作</w:t>
                  </w:r>
                  <w:r>
                    <w:br/>
                  </w:r>
                  <w:r>
                    <w:rPr>
                      <w:rFonts w:ascii="宋体" w:hAnsi="宋体" w:cs="宋体" w:eastAsia="宋体"/>
                      <w:sz w:val="24"/>
                      <w:color w:val="000000"/>
                    </w:rPr>
                    <w:t>3、笔录制作时，可修改笔录文本大小、是否有下划线、分色显示</w:t>
                  </w:r>
                  <w:r>
                    <w:br/>
                  </w:r>
                  <w:r>
                    <w:rPr>
                      <w:rFonts w:ascii="宋体" w:hAnsi="宋体" w:cs="宋体" w:eastAsia="宋体"/>
                      <w:sz w:val="24"/>
                      <w:color w:val="000000"/>
                    </w:rPr>
                    <w:t>4、笔录保存后，点击上传，可以进行笔录的推送以及签字捺印</w:t>
                  </w:r>
                  <w:r>
                    <w:br/>
                  </w:r>
                  <w:r>
                    <w:rPr>
                      <w:rFonts w:ascii="宋体" w:hAnsi="宋体" w:cs="宋体" w:eastAsia="宋体"/>
                      <w:sz w:val="24"/>
                      <w:color w:val="000000"/>
                    </w:rPr>
                    <w:t>5、制作时保存和上传的笔录可在“我的笔录”界面进行“编辑”、“删除”、“预览”、“绑定案件”、“设置密码”等操作</w:t>
                  </w:r>
                  <w:r>
                    <w:br/>
                  </w:r>
                  <w:r>
                    <w:rPr>
                      <w:rFonts w:ascii="宋体" w:hAnsi="宋体" w:cs="宋体" w:eastAsia="宋体"/>
                      <w:sz w:val="24"/>
                      <w:color w:val="000000"/>
                    </w:rPr>
                    <w:t>6、支持查看当前用户制作的所有笔录</w:t>
                  </w:r>
                  <w:r>
                    <w:br/>
                  </w:r>
                  <w:r>
                    <w:rPr>
                      <w:rFonts w:ascii="宋体" w:hAnsi="宋体" w:cs="宋体" w:eastAsia="宋体"/>
                      <w:sz w:val="24"/>
                      <w:color w:val="000000"/>
                    </w:rPr>
                    <w:t>7、支持离线制作笔录</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智能电子卷宗</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材料导入</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系统支持纸质材料拍照、扫描后上传到执法系统；</w:t>
                  </w:r>
                  <w:r>
                    <w:br/>
                  </w:r>
                  <w:r>
                    <w:rPr>
                      <w:rFonts w:ascii="宋体" w:hAnsi="宋体" w:cs="宋体" w:eastAsia="宋体"/>
                      <w:sz w:val="24"/>
                      <w:color w:val="000000"/>
                    </w:rPr>
                    <w:t>在系统内开具的文书、制作的笔录等数据，可上传至材料内</w:t>
                  </w:r>
                </w:p>
              </w:tc>
            </w:tr>
            <w:tr>
              <w:tc>
                <w:tcPr>
                  <w:tcW w:type="dxa" w:w="315"/>
                  <w:vMerge/>
                  <w:tcBorders>
                    <w:top w:val="none" w:color="000000" w:sz="4"/>
                    <w:left w:val="single" w:color="000000" w:sz="4"/>
                    <w:bottom w:val="single" w:color="000000" w:sz="4"/>
                    <w:right w:val="single" w:color="000000" w:sz="4"/>
                  </w:tcBorders>
                </w:tcP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卷宗配置</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1.材料配置：用户可以把执法办案相关的文书配置到电子卷宗中，案件总台-材料管理中的材料就会与执法办案的文书进行同步，民警也可以进行本地上传与扫描仪上传配置好的材料。</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2.材料显示配置：用户在对材料进行上传时，材料的显示项进行配置。</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3.卷宗配置：系统支持对分卷进行增、删、改、查操作，可以配置推送的组卷目录。可以针对协同的文书，单独配置展示顺序。</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4.卷宗绑定材料配置：用户可以对分卷进行绑定材料。</w:t>
                  </w:r>
                </w:p>
              </w:tc>
            </w:tr>
            <w:tr>
              <w:tc>
                <w:tcPr>
                  <w:tcW w:type="dxa" w:w="315"/>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材料页码配置：用户可以在这里对文书进行拆分，可以从多联的文书中拆分需要组卷的部分命名为拆分后的材料名称。材料管理与执法办案文书进行同步时，就会仅仅同步多联的文书中拆分出来的部分到材料管理界面中来参与组卷。</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自动组卷</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以选择在卷宗配置中配置好的分卷，对选中分卷下的所有的材料进行自动组卷，自动组卷时先进行卷宗封面编辑，再显示案件下的所有人员可以勾选人员。音视频材料可以参与组卷，卷宗中可以查看音视频材料</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人工组卷</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以选择在卷宗配置中配置好的分卷，然后在编辑封面，进入人员选择界面。最后进入分卷编辑界面，民警可以编辑选中分卷下的材料，选择分卷下的部分材料参与组卷，音视频材料可以参与组卷，卷宗中可以查看音视频材料。</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卷宗封面</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1.用户可以编辑卷宗名称、立卷时间、立卷单位、立卷人。</w:t>
                  </w:r>
                  <w:r>
                    <w:br/>
                  </w:r>
                  <w:r>
                    <w:rPr>
                      <w:rFonts w:ascii="宋体" w:hAnsi="宋体" w:cs="宋体" w:eastAsia="宋体"/>
                      <w:sz w:val="24"/>
                      <w:color w:val="000000"/>
                    </w:rPr>
                    <w:t>2.可以编辑案件相关的嫌疑人</w:t>
                  </w:r>
                  <w:r>
                    <w:br/>
                  </w:r>
                  <w:r>
                    <w:rPr>
                      <w:rFonts w:ascii="宋体" w:hAnsi="宋体" w:cs="宋体" w:eastAsia="宋体"/>
                      <w:sz w:val="24"/>
                      <w:color w:val="000000"/>
                    </w:rPr>
                    <w:t>3.选中分卷，可以对分卷下的材料进行添加与移除</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电子书签</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在卷宗预览时，用户可以对卷宗内的某一页进行收藏。在书签列表，可以查看所有的书签，可以跳转、删除。</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电子标记</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在卷宗预览时，用户可以对卷宗内的某一段进行添加手记。在手记列表，可以查看所有的手记，可以跳转、删除。</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电子批注</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在卷宗预览时，用户可以对卷宗内的某一段进行添加批注。在批注列表，可以查看所有的批注，可以跳转、删除。</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阅卷日志</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民警可以查看卷宗的操作日志</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智能阅卷</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系统提供智能阅卷功能，此功能包含：</w:t>
                  </w:r>
                  <w:r>
                    <w:br/>
                  </w:r>
                  <w:r>
                    <w:rPr>
                      <w:rFonts w:ascii="宋体" w:hAnsi="宋体" w:cs="宋体" w:eastAsia="宋体"/>
                      <w:sz w:val="24"/>
                      <w:color w:val="000000"/>
                    </w:rPr>
                    <w:t>1、阅卷工作台：消息提醒、急办任务、统计分析</w:t>
                  </w:r>
                  <w:r>
                    <w:br/>
                  </w:r>
                  <w:r>
                    <w:rPr>
                      <w:rFonts w:ascii="宋体" w:hAnsi="宋体" w:cs="宋体" w:eastAsia="宋体"/>
                      <w:sz w:val="24"/>
                      <w:color w:val="000000"/>
                    </w:rPr>
                    <w:t>2、分级审阅：发起阅卷、待审列表、卷宗审查、犯罪事实登记、审查结论、审查报告、阅卷记录</w:t>
                  </w:r>
                  <w:r>
                    <w:br/>
                  </w:r>
                  <w:r>
                    <w:rPr>
                      <w:rFonts w:ascii="宋体" w:hAnsi="宋体" w:cs="宋体" w:eastAsia="宋体"/>
                      <w:sz w:val="24"/>
                      <w:color w:val="000000"/>
                    </w:rPr>
                    <w:t>3、全卷检索</w:t>
                  </w:r>
                  <w:r>
                    <w:br/>
                  </w:r>
                  <w:r>
                    <w:rPr>
                      <w:rFonts w:ascii="宋体" w:hAnsi="宋体" w:cs="宋体" w:eastAsia="宋体"/>
                      <w:sz w:val="24"/>
                      <w:color w:val="000000"/>
                    </w:rPr>
                    <w:t>4、人证关系图谱</w:t>
                  </w:r>
                  <w:r>
                    <w:br/>
                  </w:r>
                  <w:r>
                    <w:rPr>
                      <w:rFonts w:ascii="宋体" w:hAnsi="宋体" w:cs="宋体" w:eastAsia="宋体"/>
                      <w:sz w:val="24"/>
                      <w:color w:val="000000"/>
                    </w:rPr>
                    <w:t>5、案件办理流程管控</w:t>
                  </w:r>
                  <w:r>
                    <w:br/>
                  </w:r>
                  <w:r>
                    <w:rPr>
                      <w:rFonts w:ascii="宋体" w:hAnsi="宋体" w:cs="宋体" w:eastAsia="宋体"/>
                      <w:sz w:val="24"/>
                      <w:color w:val="000000"/>
                    </w:rPr>
                    <w:t>6、卷宗分析：缺失证据分析、瑕疵证据分析、犯罪事实分析、人证关系分析</w:t>
                  </w:r>
                  <w:r>
                    <w:br/>
                  </w:r>
                  <w:r>
                    <w:rPr>
                      <w:rFonts w:ascii="宋体" w:hAnsi="宋体" w:cs="宋体" w:eastAsia="宋体"/>
                      <w:sz w:val="24"/>
                      <w:color w:val="000000"/>
                    </w:rPr>
                    <w:t>7、超级检索：多维度检索、高级检索条件、检索结果展示、检索历史和保存、搜索建议和纠错</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执法监督</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预警生成</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系统支持预警模型配置；</w:t>
                  </w:r>
                  <w:r>
                    <w:br/>
                  </w:r>
                  <w:r>
                    <w:rPr>
                      <w:rFonts w:ascii="宋体" w:hAnsi="宋体" w:cs="宋体" w:eastAsia="宋体"/>
                      <w:sz w:val="24"/>
                      <w:color w:val="000000"/>
                    </w:rPr>
                    <w:t>根据已配置的预警模型，达到预警条件的，则触发预警机制，系统自动生成预警；</w:t>
                  </w:r>
                  <w:r>
                    <w:br/>
                  </w:r>
                  <w:r>
                    <w:rPr>
                      <w:rFonts w:ascii="宋体" w:hAnsi="宋体" w:cs="宋体" w:eastAsia="宋体"/>
                      <w:sz w:val="24"/>
                      <w:color w:val="000000"/>
                    </w:rPr>
                    <w:t>生成的预警有单独的管理页面，支持查看、处理操作；</w:t>
                  </w:r>
                  <w:r>
                    <w:br/>
                  </w:r>
                  <w:r>
                    <w:rPr>
                      <w:rFonts w:ascii="宋体" w:hAnsi="宋体" w:cs="宋体" w:eastAsia="宋体"/>
                      <w:sz w:val="24"/>
                      <w:color w:val="000000"/>
                    </w:rPr>
                    <w:t>针对不同的预警，在系统中做对应的业务操作，方可解除预警；</w:t>
                  </w:r>
                  <w:r>
                    <w:br/>
                  </w:r>
                  <w:r>
                    <w:rPr>
                      <w:rFonts w:ascii="宋体" w:hAnsi="宋体" w:cs="宋体" w:eastAsia="宋体"/>
                      <w:sz w:val="24"/>
                      <w:color w:val="000000"/>
                    </w:rPr>
                    <w:t>预警未及时处理触发问题生成条件，问题生成。</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预警闭环管理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1.预警管理：查看预警的基本信息；对重点预警进行签收，一般预警无需签收；对预警操作提醒/不提醒；预警信息查询、导出、流程轨迹查看；</w:t>
                  </w:r>
                  <w:r>
                    <w:br/>
                  </w:r>
                  <w:r>
                    <w:rPr>
                      <w:rFonts w:ascii="宋体" w:hAnsi="宋体" w:cs="宋体" w:eastAsia="宋体"/>
                      <w:sz w:val="24"/>
                      <w:color w:val="000000"/>
                    </w:rPr>
                    <w:t>2.问题管理：分为模型问题、巡查问题；不同角色对单位级，区县级，市级，省级流程有不同的操作权限；</w:t>
                  </w:r>
                  <w:r>
                    <w:br/>
                  </w:r>
                  <w:r>
                    <w:rPr>
                      <w:rFonts w:ascii="宋体" w:hAnsi="宋体" w:cs="宋体" w:eastAsia="宋体"/>
                      <w:sz w:val="24"/>
                      <w:color w:val="000000"/>
                    </w:rPr>
                    <w:t>3.预警配置：对预警模型的基本信息进行增删改查。</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执法考评管理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法制可以针对所管辖的单位统一配置考评标准；</w:t>
                  </w:r>
                  <w:r>
                    <w:br/>
                  </w:r>
                  <w:r>
                    <w:rPr>
                      <w:rFonts w:ascii="宋体" w:hAnsi="宋体" w:cs="宋体" w:eastAsia="宋体"/>
                      <w:sz w:val="24"/>
                      <w:color w:val="000000"/>
                    </w:rPr>
                    <w:t>考评标准配置包含个案考评、抽案考评；</w:t>
                  </w:r>
                  <w:r>
                    <w:br/>
                  </w:r>
                  <w:r>
                    <w:rPr>
                      <w:rFonts w:ascii="宋体" w:hAnsi="宋体" w:cs="宋体" w:eastAsia="宋体"/>
                      <w:sz w:val="24"/>
                      <w:color w:val="000000"/>
                    </w:rPr>
                    <w:t>已配置考评标准后，法制可对个人、案件进行考评，考评结果支持查询；</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执法考评情况统计分析</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系统可以</w:t>
                  </w:r>
                  <w:r>
                    <w:rPr>
                      <w:rFonts w:ascii="宋体" w:hAnsi="宋体" w:cs="宋体" w:eastAsia="宋体"/>
                      <w:sz w:val="24"/>
                      <w:color w:val="000000"/>
                    </w:rPr>
                    <w:t>对民警个人以及对单位的考评情况，</w:t>
                  </w:r>
                  <w:r>
                    <w:rPr>
                      <w:rFonts w:ascii="宋体" w:hAnsi="宋体" w:cs="宋体" w:eastAsia="宋体"/>
                      <w:sz w:val="24"/>
                      <w:color w:val="000000"/>
                    </w:rPr>
                    <w:t>进行排名。</w:t>
                  </w:r>
                  <w:r>
                    <w:br/>
                  </w:r>
                  <w:r>
                    <w:rPr>
                      <w:rFonts w:ascii="宋体" w:hAnsi="宋体" w:cs="宋体" w:eastAsia="宋体"/>
                      <w:sz w:val="24"/>
                      <w:color w:val="000000"/>
                    </w:rPr>
                    <w:t>民警排名支持用户根据部门、民警、时间范围来查询民警排名情况。</w:t>
                  </w:r>
                  <w:r>
                    <w:br/>
                  </w:r>
                  <w:r>
                    <w:rPr>
                      <w:rFonts w:ascii="宋体" w:hAnsi="宋体" w:cs="宋体" w:eastAsia="宋体"/>
                      <w:sz w:val="24"/>
                      <w:color w:val="000000"/>
                    </w:rPr>
                    <w:t>单位排名支持用户根据部门、时间范围来查询单位排名情况。</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综合查询</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系统可以针对警情、事件、案件、人员、物品、笔录等不同类别进行多维度查询，根据查询内容的不同，支持相应的报表展示方式。</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执法档案</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对办案单位，办案民警，执法办案管理中心等对象的档案进行查询；档案包括工作情况，问题情况，执法培训三个主要内容</w:t>
                  </w:r>
                </w:p>
              </w:tc>
            </w:tr>
            <w:tr>
              <w:tc>
                <w:tcPr>
                  <w:tcW w:type="dxa" w:w="315"/>
                  <w:vMerge/>
                  <w:tcBorders>
                    <w:top w:val="none" w:color="000000" w:sz="4"/>
                    <w:left w:val="single" w:color="000000" w:sz="4"/>
                    <w:bottom w:val="single" w:color="000000" w:sz="4"/>
                    <w:right w:val="single" w:color="000000" w:sz="4"/>
                  </w:tcBorders>
                </w:tcP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执法白皮书</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系统内展示执法状况白皮书，样式展示美观，展示内容清晰准确。</w:t>
                  </w:r>
                </w:p>
              </w:tc>
            </w:tr>
          </w:tbl>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政法协同办案系统性能测试要求</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）用户并发数要求</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政法协同办案系统</w:t>
            </w:r>
          </w:p>
          <w:p>
            <w:pPr>
              <w:pStyle w:val="null3"/>
              <w:jc w:val="both"/>
            </w:pPr>
            <w:r>
              <w:rPr>
                <w:rFonts w:ascii="宋体" w:hAnsi="宋体" w:cs="宋体" w:eastAsia="宋体"/>
                <w:sz w:val="24"/>
                <w:color w:val="000000"/>
              </w:rPr>
              <w:t>系统支持平均登录并发要求：不小于</w:t>
            </w:r>
            <w:r>
              <w:rPr>
                <w:rFonts w:ascii="arial, helvetica, sans-serif" w:hAnsi="arial, helvetica, sans-serif" w:cs="arial, helvetica, sans-serif" w:eastAsia="arial, helvetica, sans-serif"/>
                <w:sz w:val="24"/>
                <w:color w:val="000000"/>
              </w:rPr>
              <w:t>800</w:t>
            </w:r>
            <w:r>
              <w:rPr>
                <w:rFonts w:ascii="宋体" w:hAnsi="宋体" w:cs="宋体" w:eastAsia="宋体"/>
                <w:sz w:val="24"/>
                <w:color w:val="000000"/>
              </w:rPr>
              <w:t>。</w:t>
            </w:r>
          </w:p>
          <w:p>
            <w:pPr>
              <w:pStyle w:val="null3"/>
              <w:jc w:val="both"/>
            </w:pPr>
            <w:r>
              <w:rPr>
                <w:rFonts w:ascii="宋体" w:hAnsi="宋体" w:cs="宋体" w:eastAsia="宋体"/>
                <w:sz w:val="24"/>
                <w:color w:val="000000"/>
              </w:rPr>
              <w:t>系统支持峰值登录并发要求：不小于</w:t>
            </w:r>
            <w:r>
              <w:rPr>
                <w:rFonts w:ascii="arial, helvetica, sans-serif" w:hAnsi="arial, helvetica, sans-serif" w:cs="arial, helvetica, sans-serif" w:eastAsia="arial, helvetica, sans-serif"/>
                <w:sz w:val="24"/>
                <w:color w:val="000000"/>
              </w:rPr>
              <w:t>1200</w:t>
            </w:r>
            <w:r>
              <w:rPr>
                <w:rFonts w:ascii="宋体" w:hAnsi="宋体" w:cs="宋体" w:eastAsia="宋体"/>
                <w:sz w:val="24"/>
                <w:color w:val="000000"/>
              </w:rPr>
              <w:t>。</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）响应性能要求</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交互类业务平均响应时间≤</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秒，峰值平均响应时间≤</w:t>
            </w: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秒。</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查询业务简单查询平均响应时间≤</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秒，峰值平均响应时间≤</w:t>
            </w: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秒；复杂查询平均响应时间≤</w:t>
            </w: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秒，峰值平均响应时间≤</w:t>
            </w:r>
            <w:r>
              <w:rPr>
                <w:rFonts w:ascii="arial, helvetica, sans-serif" w:hAnsi="arial, helvetica, sans-serif" w:cs="arial, helvetica, sans-serif" w:eastAsia="arial, helvetica, sans-serif"/>
                <w:sz w:val="24"/>
                <w:color w:val="000000"/>
              </w:rPr>
              <w:t>5</w:t>
            </w:r>
            <w:r>
              <w:rPr>
                <w:rFonts w:ascii="宋体" w:hAnsi="宋体" w:cs="宋体" w:eastAsia="宋体"/>
                <w:sz w:val="24"/>
                <w:color w:val="000000"/>
              </w:rPr>
              <w:t>秒。</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）网络带宽要求</w:t>
            </w:r>
          </w:p>
          <w:p>
            <w:pPr>
              <w:pStyle w:val="null3"/>
              <w:jc w:val="both"/>
            </w:pPr>
            <w:r>
              <w:rPr>
                <w:rFonts w:ascii="宋体" w:hAnsi="宋体" w:cs="宋体" w:eastAsia="宋体"/>
                <w:sz w:val="24"/>
                <w:color w:val="000000"/>
              </w:rPr>
              <w:t>本项目考虑到突发的峰值流量情况，实际所需开设带宽不小于</w:t>
            </w:r>
            <w:r>
              <w:rPr>
                <w:rFonts w:ascii="arial, helvetica, sans-serif" w:hAnsi="arial, helvetica, sans-serif" w:cs="arial, helvetica, sans-serif" w:eastAsia="arial, helvetica, sans-serif"/>
                <w:sz w:val="24"/>
                <w:color w:val="000000"/>
              </w:rPr>
              <w:t>1000Mbps</w:t>
            </w:r>
            <w:r>
              <w:rPr>
                <w:rFonts w:ascii="宋体" w:hAnsi="宋体" w:cs="宋体" w:eastAsia="宋体"/>
                <w:sz w:val="24"/>
                <w:color w:val="000000"/>
              </w:rPr>
              <w:t>。</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）可用性指标要求</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）稳定性要求</w:t>
            </w:r>
          </w:p>
          <w:p>
            <w:pPr>
              <w:pStyle w:val="null3"/>
              <w:jc w:val="both"/>
            </w:pPr>
            <w:r>
              <w:rPr>
                <w:rFonts w:ascii="宋体" w:hAnsi="宋体" w:cs="宋体" w:eastAsia="宋体"/>
                <w:sz w:val="24"/>
                <w:color w:val="000000"/>
              </w:rPr>
              <w:t>对于本项目中的各个业务系统，要求采用高可靠的硬件配置确保平台的长期稳定运行，提供</w:t>
            </w:r>
            <w:r>
              <w:rPr>
                <w:rFonts w:ascii="arial, helvetica, sans-serif" w:hAnsi="arial, helvetica, sans-serif" w:cs="arial, helvetica, sans-serif" w:eastAsia="arial, helvetica, sans-serif"/>
                <w:sz w:val="24"/>
                <w:color w:val="000000"/>
              </w:rPr>
              <w:t>7</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24</w:t>
            </w:r>
            <w:r>
              <w:rPr>
                <w:rFonts w:ascii="宋体" w:hAnsi="宋体" w:cs="宋体" w:eastAsia="宋体"/>
                <w:sz w:val="24"/>
                <w:color w:val="000000"/>
              </w:rPr>
              <w:t>小时不间断服务，系统可用性</w:t>
            </w:r>
            <w:r>
              <w:rPr>
                <w:rFonts w:ascii="arial, helvetica, sans-serif" w:hAnsi="arial, helvetica, sans-serif" w:cs="arial, helvetica, sans-serif" w:eastAsia="arial, helvetica, sans-serif"/>
                <w:sz w:val="24"/>
                <w:color w:val="000000"/>
              </w:rPr>
              <w:t>&gt;99%</w:t>
            </w:r>
            <w:r>
              <w:rPr>
                <w:rFonts w:ascii="宋体" w:hAnsi="宋体" w:cs="宋体" w:eastAsia="宋体"/>
                <w:sz w:val="24"/>
                <w:color w:val="000000"/>
              </w:rPr>
              <w:t>，数据库需做好相应的备份和恢复策略。</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）可扩展性要求</w:t>
            </w:r>
          </w:p>
          <w:p>
            <w:pPr>
              <w:pStyle w:val="null3"/>
              <w:jc w:val="both"/>
            </w:pPr>
            <w:r>
              <w:rPr>
                <w:rFonts w:ascii="宋体" w:hAnsi="宋体" w:cs="宋体" w:eastAsia="宋体"/>
                <w:sz w:val="24"/>
                <w:color w:val="000000"/>
              </w:rPr>
              <w:t>本项目是全省公安行业基础性、综合性业务应用平台，对系统内部和外部的可扩展性要求非常高，除需要满足与现有业务系统的集成整合外，还要满足后续规划建设信息系统的数据交换和功能接入需要。并且，不仅要满足全省公安系统内各部门、各业务系统间的数据交换需求，还要满足公安与政法部门的数据交换需求。</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）可操作性要求</w:t>
            </w:r>
          </w:p>
          <w:p>
            <w:pPr>
              <w:pStyle w:val="null3"/>
              <w:jc w:val="both"/>
            </w:pPr>
            <w:r>
              <w:rPr>
                <w:rFonts w:ascii="宋体" w:hAnsi="宋体" w:cs="宋体" w:eastAsia="宋体"/>
                <w:sz w:val="24"/>
                <w:color w:val="000000"/>
              </w:rPr>
              <w:t>为使平台满足各类用户的应用需求，所有功能模块的操作终端应具有较强的可操作性。要求界面设计友好，简单易用，同时符合用户的业务操作习惯，最大限度的降低系统使用的复杂程度。</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）安全性要求</w:t>
            </w:r>
          </w:p>
          <w:p>
            <w:pPr>
              <w:pStyle w:val="null3"/>
              <w:jc w:val="both"/>
            </w:pPr>
            <w:r>
              <w:rPr>
                <w:rFonts w:ascii="宋体" w:hAnsi="宋体" w:cs="宋体" w:eastAsia="宋体"/>
                <w:sz w:val="24"/>
                <w:color w:val="000000"/>
              </w:rPr>
              <w:t>本项目所涵盖的数据，包括公安部门的重要业务数据等，对数据的安全性要求较高，投标人需要对数据的安全和开放设计良好的安全机制。</w:t>
            </w:r>
          </w:p>
          <w:p>
            <w:pPr>
              <w:pStyle w:val="null3"/>
              <w:jc w:val="both"/>
            </w:pPr>
            <w:r>
              <w:rPr>
                <w:rFonts w:ascii="宋体" w:hAnsi="宋体" w:cs="宋体" w:eastAsia="宋体"/>
                <w:sz w:val="24"/>
                <w:color w:val="000000"/>
              </w:rPr>
              <w:t>投标人提供的方案必须在设计上保护用户身份的安全、实现功能和数据权限、身份信息的安全传递、数据的加密；对关键业务操作必须提供安全审计功能，所有子系统必须实现统一和一致的日志功能。</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违法犯罪系统功能测试要求</w:t>
            </w:r>
          </w:p>
          <w:tbl>
            <w:tblPr>
              <w:tblInd w:type="dxa" w:w="120"/>
              <w:tblBorders>
                <w:top w:val="none" w:color="000000" w:sz="4"/>
                <w:left w:val="none" w:color="000000" w:sz="4"/>
                <w:bottom w:val="none" w:color="000000" w:sz="4"/>
                <w:right w:val="none" w:color="000000" w:sz="4"/>
                <w:insideH w:val="none"/>
                <w:insideV w:val="none"/>
              </w:tblBorders>
            </w:tblPr>
            <w:tblGrid>
              <w:gridCol w:w="519"/>
              <w:gridCol w:w="661"/>
              <w:gridCol w:w="1371"/>
            </w:tblGrid>
            <w:tr>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模块名称</w:t>
                  </w:r>
                </w:p>
              </w:tc>
              <w:tc>
                <w:tcPr>
                  <w:tcW w:type="dxa" w:w="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子功能</w:t>
                  </w:r>
                </w:p>
              </w:tc>
              <w:tc>
                <w:tcPr>
                  <w:tcW w:type="dxa" w:w="1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测试点</w:t>
                  </w:r>
                </w:p>
              </w:tc>
            </w:tr>
            <w:tr>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政法协同</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一审公诉</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用户可通过一审公诉模快接收查看一审公诉信息、反馈裁判文书回执、更新在押人员当前办案人信息、关押期限信息、当前办案单位信息</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二审上诉</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用户可通过二审上诉模块接收查看二审上诉信息、反馈裁判文书回执、更新在押人员当前办案人信息、关押期限信息、当前办案单位信息</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二审抗诉</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用户可通过二审抗诉模块接收查看二审抗诉信息、反馈裁判文书回执、更新在押人员当前办案人信息、关押期限信息、当前办案单位信息</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审理期间交互</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用户可通过审理期间交互模块接收查看审理期间交互信息、反馈签收回执、更新在押人员当前办案人信息、关押期限信息、当前办案单位信息</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交付监所执行</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1、用户可通过交付监所执行模块接收查看执行材料信息</w:t>
                  </w:r>
                  <w:r>
                    <w:br/>
                  </w:r>
                  <w:r>
                    <w:rPr>
                      <w:rFonts w:ascii="宋体" w:hAnsi="宋体" w:cs="宋体" w:eastAsia="宋体"/>
                      <w:sz w:val="24"/>
                      <w:color w:val="000000"/>
                    </w:rPr>
                    <w:t>2、用户可通过交付监所执行模块推送交付执行材料、接收监狱情况反馈</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暂予监外执行</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1、用户可通过暂予监外执行模块提请暂予监外执行</w:t>
                  </w:r>
                  <w:r>
                    <w:br/>
                  </w:r>
                  <w:r>
                    <w:rPr>
                      <w:rFonts w:ascii="宋体" w:hAnsi="宋体" w:cs="宋体" w:eastAsia="宋体"/>
                      <w:sz w:val="24"/>
                      <w:color w:val="000000"/>
                    </w:rPr>
                    <w:t>2、用户可通过暂予监外执行模块结合、查看检察院反馈意见、通报情况、暂予监外执行决定、不予监外执行决定</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刑满释放</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用户可通过刑满释放模块推送刑满释放信息至办案单位</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社区矫正解除矫正</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用户可通过社区矫正解除矫正模块接收、查看解除矫正信息</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社区矫正提请减刑</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用户可通过社区矫正提请减刑模块接收、查看提请减刑信息</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社区矫正提请撤销假释</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用户可通过社区矫正提请撤销假释模块接收、查看提请撤销假释信息</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纠违及检察建议</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1、用户可通过纠违及检察建议模块接收、查看纠违及检察建议信息；</w:t>
                  </w:r>
                  <w:r>
                    <w:br/>
                  </w:r>
                  <w:r>
                    <w:rPr>
                      <w:rFonts w:ascii="宋体" w:hAnsi="宋体" w:cs="宋体" w:eastAsia="宋体"/>
                      <w:sz w:val="24"/>
                      <w:color w:val="000000"/>
                    </w:rPr>
                    <w:t>2、用户可通过纠违及检察建议模块推送纠违及检察建议反馈信息；</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变更羁押期限</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1、用户可通过变更羁押期限模块接收、查看变更羁押期限信息；</w:t>
                  </w:r>
                  <w:r>
                    <w:br/>
                  </w:r>
                  <w:r>
                    <w:rPr>
                      <w:rFonts w:ascii="宋体" w:hAnsi="宋体" w:cs="宋体" w:eastAsia="宋体"/>
                      <w:sz w:val="24"/>
                      <w:color w:val="000000"/>
                    </w:rPr>
                    <w:t>2、用户可通过变更羁押期限模块推送变更羁押期限信息反馈信息；</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超期羁押通知</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1、可通过超期羁押通知模块推送超期羁押信息、即将届满信息至办案单位；</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监狱提审</w:t>
                  </w:r>
                  <w:r>
                    <w:rPr>
                      <w:rFonts w:ascii="宋体" w:hAnsi="宋体" w:cs="宋体" w:eastAsia="宋体"/>
                      <w:sz w:val="24"/>
                      <w:color w:val="000000"/>
                    </w:rPr>
                    <w:t>/庭审</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1、用户可通过监狱提审/庭审模块接收、查看监狱提审/庭审申请信息；</w:t>
                  </w:r>
                  <w:r>
                    <w:br/>
                  </w:r>
                  <w:r>
                    <w:rPr>
                      <w:rFonts w:ascii="宋体" w:hAnsi="宋体" w:cs="宋体" w:eastAsia="宋体"/>
                      <w:sz w:val="24"/>
                      <w:color w:val="000000"/>
                    </w:rPr>
                    <w:t>2、用户可通过监狱提审/庭审模块审核监狱提审/庭审信息，并推送审核结果至办案单位；</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刑事申诉</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用户可通过刑事申诉模块推送刑事申诉信息至办案单位</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看守所检察监督</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1、可通过看守所检察监督模块推送看守所执法活动信息、看守所管理活动信息至检察院</w:t>
                  </w:r>
                  <w:r>
                    <w:br/>
                  </w:r>
                  <w:r>
                    <w:rPr>
                      <w:rFonts w:ascii="宋体" w:hAnsi="宋体" w:cs="宋体" w:eastAsia="宋体"/>
                      <w:sz w:val="24"/>
                      <w:color w:val="000000"/>
                    </w:rPr>
                    <w:t>2、可通过看守所检察监督模块查看已推送至检察院的看守所执法活动信息、看守所管理活动信息</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提讯</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1、用户可通过提讯模块接收、查看办案单位的提讯预约信息；</w:t>
                  </w:r>
                  <w:r>
                    <w:br/>
                  </w:r>
                  <w:r>
                    <w:rPr>
                      <w:rFonts w:ascii="宋体" w:hAnsi="宋体" w:cs="宋体" w:eastAsia="宋体"/>
                      <w:sz w:val="24"/>
                      <w:color w:val="000000"/>
                    </w:rPr>
                    <w:t>2、用户可通过提讯模块推送提讯预约审批信息至办案单位；</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网上电子换押</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1、用户可通过网上电子换押模块接收、查看办案单位的网上电子换押移送、退回信息；</w:t>
                  </w:r>
                  <w:r>
                    <w:br/>
                  </w:r>
                  <w:r>
                    <w:rPr>
                      <w:rFonts w:ascii="宋体" w:hAnsi="宋体" w:cs="宋体" w:eastAsia="宋体"/>
                      <w:sz w:val="24"/>
                      <w:color w:val="000000"/>
                    </w:rPr>
                    <w:t>2、用户可通过网上电子换押模块推送电子换押移送、退回审核信息至办案单位；</w:t>
                  </w:r>
                </w:p>
              </w:tc>
            </w:tr>
            <w:tr>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收押接待</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入所</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1、用户可通过入所流程对需收押人员信息进行录入，内容包括：人员姓名、案件类别、监室号、入所原因、入所日期等；</w:t>
                  </w:r>
                  <w:r>
                    <w:br/>
                  </w:r>
                  <w:r>
                    <w:rPr>
                      <w:rFonts w:ascii="宋体" w:hAnsi="宋体" w:cs="宋体" w:eastAsia="宋体"/>
                      <w:sz w:val="24"/>
                      <w:color w:val="000000"/>
                    </w:rPr>
                    <w:t>2、用户可通过入所流程输入人员姓名、入所日期、入所原因对入所信息进行筛选查询，查询结果符合查询条件要求。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出所</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1、用户可通过出所流程对需出所人员的出所信息进行录入，内容包括：人员姓名、出所原因、出所日期、出所去向等；</w:t>
                  </w:r>
                  <w:r>
                    <w:br/>
                  </w:r>
                  <w:r>
                    <w:rPr>
                      <w:rFonts w:ascii="宋体" w:hAnsi="宋体" w:cs="宋体" w:eastAsia="宋体"/>
                      <w:sz w:val="24"/>
                      <w:color w:val="000000"/>
                    </w:rPr>
                    <w:t>2、用户可通过出所流程输入人员姓名、出所日期、出所原因对出所信息进行筛选查询，查询结果符合查询条件要求。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提押</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1、用户可通过提押模块对提押记录进行录入，内容包括：人员姓名、提押时间、提押原由、办案民警、办案单位等；</w:t>
                  </w:r>
                  <w:r>
                    <w:br/>
                  </w:r>
                  <w:r>
                    <w:rPr>
                      <w:rFonts w:ascii="宋体" w:hAnsi="宋体" w:cs="宋体" w:eastAsia="宋体"/>
                      <w:sz w:val="24"/>
                      <w:color w:val="000000"/>
                    </w:rPr>
                    <w:t>2、用户可通过提押模块通过输入人员姓名、提押时间对提押记录进行筛选查询，查询结果符合查询条件要求。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提讯</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1、用户可通过提讯模块对提讯记录进行录入，内容包括：人员姓名、提讯时间、提讯地点、办案民警、办案单位等；</w:t>
                  </w:r>
                  <w:r>
                    <w:br/>
                  </w:r>
                  <w:r>
                    <w:rPr>
                      <w:rFonts w:ascii="宋体" w:hAnsi="宋体" w:cs="宋体" w:eastAsia="宋体"/>
                      <w:sz w:val="24"/>
                      <w:color w:val="000000"/>
                    </w:rPr>
                    <w:t>2、用户可通过提讯模块通过输入人员姓名、提讯时间对提讯记录进行筛选查询，查询结果符合查询条件要求。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律师会见</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1、用户可通过律师会见模块对律师会见记录进行录入，内容包括：人员姓名、律师会见时间、律师会见地点、会见律师、律师单位等；</w:t>
                  </w:r>
                  <w:r>
                    <w:br/>
                  </w:r>
                  <w:r>
                    <w:rPr>
                      <w:rFonts w:ascii="宋体" w:hAnsi="宋体" w:cs="宋体" w:eastAsia="宋体"/>
                      <w:sz w:val="24"/>
                      <w:color w:val="000000"/>
                    </w:rPr>
                    <w:t>2、用户可通过律师会见模块通过输入人员姓名、律师会见时间对律师会见记录进行筛选查询，查询结果符合查询条件要求。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变更强制措施</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用户可通过变更强制措施模块对需变更强制措施人员的变更强制措施信息进行录入，内容包括：人员姓名、出所原因、出所日期、出所去向等；</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异地羁押</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1、用户可通过异地羁押模块对异地羁押信息进行录入，内容包括：人员姓名、证件号码、原羁押监所、拟羁押监所、登记日期等；</w:t>
                  </w:r>
                  <w:r>
                    <w:br/>
                  </w:r>
                  <w:r>
                    <w:rPr>
                      <w:rFonts w:ascii="宋体" w:hAnsi="宋体" w:cs="宋体" w:eastAsia="宋体"/>
                      <w:sz w:val="24"/>
                      <w:color w:val="000000"/>
                    </w:rPr>
                    <w:t>2、用户可通过异地羁押模块通过输入人员姓名、登记日期对异地羁押记录进行筛选查询，查询结果符合查询条件要求。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解回再审</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用户可通过解回再审模块对需解回再审人员信息进行录入，内容包括：人员姓名、案件类别、监室号、入所原因、入所日期等；</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取保候审</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用户可通过取保候审模块对需取保候审出所人员的取保候审信息进行录入，内容包括：人员姓名、出所原因、出所日期、出所去向等；</w:t>
                  </w:r>
                </w:p>
              </w:tc>
            </w:tr>
            <w:tr>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管理教育</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谈话教育</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1、用户可通过谈话教育模块对谈话教育记录进行录入，内容包括：人员姓名、谈话地点、谈话时间、谈话内容、谈话民警等；</w:t>
                  </w:r>
                  <w:r>
                    <w:br/>
                  </w:r>
                  <w:r>
                    <w:rPr>
                      <w:rFonts w:ascii="宋体" w:hAnsi="宋体" w:cs="宋体" w:eastAsia="宋体"/>
                      <w:sz w:val="24"/>
                      <w:color w:val="000000"/>
                    </w:rPr>
                    <w:t>2、用户可通过谈话教育模块通过输入人员姓名、谈话时间对谈话内容进行筛选查询，查询结果符合查询条件要求。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每日进监</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1、用户可通过每日进监模块对每日进监记录进行录入，内容包括：进监民警、进监时间、出监时间、进监监室等；</w:t>
                  </w:r>
                  <w:r>
                    <w:br/>
                  </w:r>
                  <w:r>
                    <w:rPr>
                      <w:rFonts w:ascii="宋体" w:hAnsi="宋体" w:cs="宋体" w:eastAsia="宋体"/>
                      <w:sz w:val="24"/>
                      <w:color w:val="000000"/>
                    </w:rPr>
                    <w:t>2、用户可通过每日进监模块通过输入进监监室、进监时间对每日进监信息进行筛选查询，查询结果符合查询条件要求。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械具使用</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1、用户可通过械具使用流程对械具使用记录进行录入，内容包括：人员姓名、械具使用开始时间、械具使用结束时间、械具使用类型、械具使用原因等；</w:t>
                  </w:r>
                  <w:r>
                    <w:br/>
                  </w:r>
                  <w:r>
                    <w:rPr>
                      <w:rFonts w:ascii="宋体" w:hAnsi="宋体" w:cs="宋体" w:eastAsia="宋体"/>
                      <w:sz w:val="24"/>
                      <w:color w:val="000000"/>
                    </w:rPr>
                    <w:t>2、用户可通过械具使用模块通过输入人员姓名、械具使用时间对械具使用信息进行筛选查询，查询结果符合查询条件要求。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禁闭管理</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1、用户可通过禁闭管理流程对禁闭管理记录进行录入，内容包括：人员姓名、禁闭管理开始时间、禁闭管理结束时间、禁闭管理原因等；</w:t>
                  </w:r>
                  <w:r>
                    <w:br/>
                  </w:r>
                  <w:r>
                    <w:rPr>
                      <w:rFonts w:ascii="宋体" w:hAnsi="宋体" w:cs="宋体" w:eastAsia="宋体"/>
                      <w:sz w:val="24"/>
                      <w:color w:val="000000"/>
                    </w:rPr>
                    <w:t>2、用户可通过禁闭管理模块通过输入人员姓名、禁闭管理时间对禁闭管理信息进行筛选查询，查询结果符合查询条件要求。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单独关押</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1、用户可通过单独关押流程对单独关押记录进行录入，内容包括：人员姓名、单独关押开始时间、单独关押结束时间、单独关押原因等；</w:t>
                  </w:r>
                  <w:r>
                    <w:br/>
                  </w:r>
                  <w:r>
                    <w:rPr>
                      <w:rFonts w:ascii="宋体" w:hAnsi="宋体" w:cs="宋体" w:eastAsia="宋体"/>
                      <w:sz w:val="24"/>
                      <w:color w:val="000000"/>
                    </w:rPr>
                    <w:t>2、用户可通过单独关押模块通过输入人员姓名、单独关押时间对单独关押信息进行筛选查询，查询结果符合查询条件要求。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三固定</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1、用户可通过三固定模块对三固定记录进行录入，内容包括：每周三固定安排、值班安排、值日安排等；</w:t>
                  </w:r>
                  <w:r>
                    <w:br/>
                  </w:r>
                  <w:r>
                    <w:rPr>
                      <w:rFonts w:ascii="宋体" w:hAnsi="宋体" w:cs="宋体" w:eastAsia="宋体"/>
                      <w:sz w:val="24"/>
                      <w:color w:val="000000"/>
                    </w:rPr>
                    <w:t>2、用户可通过三固定模块通过输入查询周期对三固定信息进行筛选查询，查询结果符合查询条件要求。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奖惩登记</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1、用户可通过奖惩登记模块对奖惩记录进行录入，内容包括：人员姓名、时间、奖惩形式、奖惩原因等；</w:t>
                  </w:r>
                  <w:r>
                    <w:br/>
                  </w:r>
                  <w:r>
                    <w:rPr>
                      <w:rFonts w:ascii="宋体" w:hAnsi="宋体" w:cs="宋体" w:eastAsia="宋体"/>
                      <w:sz w:val="24"/>
                      <w:color w:val="000000"/>
                    </w:rPr>
                    <w:t>2、用户可通过奖惩登记模块通过输入人员姓名、时间对奖惩信息进行筛选查询，查询结果符合查询条件要求。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通讯登记</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1、用户可通过通讯登记模块对通讯记录进行录入，内容包括：人员姓名、通讯时间、通讯人、通讯方式等；</w:t>
                  </w:r>
                  <w:r>
                    <w:br/>
                  </w:r>
                  <w:r>
                    <w:rPr>
                      <w:rFonts w:ascii="宋体" w:hAnsi="宋体" w:cs="宋体" w:eastAsia="宋体"/>
                      <w:sz w:val="24"/>
                      <w:color w:val="000000"/>
                    </w:rPr>
                    <w:t>2、用户可通过通讯登记模块通过输入人员姓名、时间对通讯信息进行筛选查询，查询结果符合查询条件要求。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信件收发</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1、用户可通过信件收发模块对信件收发进行录入，内容包括：人员姓名、信件收发时间、信件收发类型、信件收发人等；</w:t>
                  </w:r>
                  <w:r>
                    <w:br/>
                  </w:r>
                  <w:r>
                    <w:rPr>
                      <w:rFonts w:ascii="宋体" w:hAnsi="宋体" w:cs="宋体" w:eastAsia="宋体"/>
                      <w:sz w:val="24"/>
                      <w:color w:val="000000"/>
                    </w:rPr>
                    <w:t>2、用户可通过信件收发模块通过输入人员姓名、时间对信件收发信息进行筛选查询，查询结果符合查询条件要求。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风险评估</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1、用户可通过风险评估模块对风险评估进行录入，内容包括：人员姓名、风险评估时间、风险评估等级、风险评估类型等；</w:t>
                  </w:r>
                  <w:r>
                    <w:br/>
                  </w:r>
                  <w:r>
                    <w:rPr>
                      <w:rFonts w:ascii="宋体" w:hAnsi="宋体" w:cs="宋体" w:eastAsia="宋体"/>
                      <w:sz w:val="24"/>
                      <w:color w:val="000000"/>
                    </w:rPr>
                    <w:t>2、用户可通过风险评估模块通过输入人员姓名、时间对风险评估信息进行筛选查询，查询结果符合查询条件要求。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七日跟踪</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1、用户可通过七日跟踪模块对七日跟踪信息进行录入，内容包括：人员姓名、考核日期、考核民警、考核内容等；</w:t>
                  </w:r>
                  <w:r>
                    <w:br/>
                  </w:r>
                  <w:r>
                    <w:rPr>
                      <w:rFonts w:ascii="宋体" w:hAnsi="宋体" w:cs="宋体" w:eastAsia="宋体"/>
                      <w:sz w:val="24"/>
                      <w:color w:val="000000"/>
                    </w:rPr>
                    <w:t>2、用户可通过七日跟踪模块通过输入人员姓名、入所日期对七日跟踪信息进行筛选查询，查询结果符合查询条件要求。</w:t>
                  </w:r>
                </w:p>
              </w:tc>
            </w:tr>
            <w:tr>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监控巡视</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行为规范</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1、用户可通过行为规范模块对行为规范进行录入，内容包括：人员姓名、发现时间、考核目标、行为类别等；</w:t>
                  </w:r>
                  <w:r>
                    <w:br/>
                  </w:r>
                  <w:r>
                    <w:rPr>
                      <w:rFonts w:ascii="宋体" w:hAnsi="宋体" w:cs="宋体" w:eastAsia="宋体"/>
                      <w:sz w:val="24"/>
                      <w:color w:val="000000"/>
                    </w:rPr>
                    <w:t>2、用户可通过行为规范模块通过输入人员姓名、时间对行为规范信息进行筛选查询，查询结果符合查询条件要求。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巡视记录</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1、用户可通过巡视记录模块对巡视记录进行录入，内容包括：登记日期、起始时间、截止时间、巡视民警等；</w:t>
                  </w:r>
                  <w:r>
                    <w:br/>
                  </w:r>
                  <w:r>
                    <w:rPr>
                      <w:rFonts w:ascii="宋体" w:hAnsi="宋体" w:cs="宋体" w:eastAsia="宋体"/>
                      <w:sz w:val="24"/>
                      <w:color w:val="000000"/>
                    </w:rPr>
                    <w:t>2、用户可通过巡视记录模块通过输入巡视民警、时间对巡视记录信息进行筛选查询，查询结果符合查询条件要求。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监控记录</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1、用户可通过监控记录模块对监控记录进行录入，内容包括：值机开始时间、值机结束时间、值班人员、设备运行情况等；</w:t>
                  </w:r>
                  <w:r>
                    <w:br/>
                  </w:r>
                  <w:r>
                    <w:rPr>
                      <w:rFonts w:ascii="宋体" w:hAnsi="宋体" w:cs="宋体" w:eastAsia="宋体"/>
                      <w:sz w:val="24"/>
                      <w:color w:val="000000"/>
                    </w:rPr>
                    <w:t>2、用户可通过监控记录模块通过输入值班民警、时间对监控记录信息进行筛选查询，查询结果符合查询条件要求。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重点人员评判</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1、用户可通过重点人员评判模块对重点人员评判进行录入，内容包括：人员姓名、评判时间、评判内容、评判结果等；</w:t>
                  </w:r>
                  <w:r>
                    <w:br/>
                  </w:r>
                  <w:r>
                    <w:rPr>
                      <w:rFonts w:ascii="宋体" w:hAnsi="宋体" w:cs="宋体" w:eastAsia="宋体"/>
                      <w:sz w:val="24"/>
                      <w:color w:val="000000"/>
                    </w:rPr>
                    <w:t>2、用户可通过重点人员评判模块通过输入人员姓名、时间对重点人员评判信息进行筛选查询，查询结果符合查询条件要求。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监视对讲</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1、用户可通过监视对讲模块对监视对讲信息进行录入，内容包括：对讲时间、监室号、对讲民警、对讲内容等；</w:t>
                  </w:r>
                  <w:r>
                    <w:br/>
                  </w:r>
                  <w:r>
                    <w:rPr>
                      <w:rFonts w:ascii="宋体" w:hAnsi="宋体" w:cs="宋体" w:eastAsia="宋体"/>
                      <w:sz w:val="24"/>
                      <w:color w:val="000000"/>
                    </w:rPr>
                    <w:t>2、用户可通过监视对讲模块通过输入监室号、时间对监视对讲信息进行筛选查询，查询结果符合查询条件要求。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每日点名</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1、用户可通过每日点名模块对每日点名信息进行录入，内容包括：点名时间、监室号、点名情况等；</w:t>
                  </w:r>
                  <w:r>
                    <w:br/>
                  </w:r>
                  <w:r>
                    <w:rPr>
                      <w:rFonts w:ascii="宋体" w:hAnsi="宋体" w:cs="宋体" w:eastAsia="宋体"/>
                      <w:sz w:val="24"/>
                      <w:color w:val="000000"/>
                    </w:rPr>
                    <w:t>2、用户可通过每日点名模块通过输入监室号、时间对每日点名信息进行筛选查询，查询结果符合查询条件要求。</w:t>
                  </w:r>
                </w:p>
              </w:tc>
            </w:tr>
            <w:tr>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医疗卫生</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健康检查</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1、用户可通过健康检查模块对健康检查进行录入，内容包括：人员姓名、检查日期、健康状况、身高、体重等；</w:t>
                  </w:r>
                  <w:r>
                    <w:br/>
                  </w:r>
                  <w:r>
                    <w:rPr>
                      <w:rFonts w:ascii="宋体" w:hAnsi="宋体" w:cs="宋体" w:eastAsia="宋体"/>
                      <w:sz w:val="24"/>
                      <w:color w:val="000000"/>
                    </w:rPr>
                    <w:t>2、用户可通过健康检查模块通过输入人员姓名、监室号对健康检查信息进行筛选查询，查询结果符合查询条件要求。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伤情登记</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1、用户可通过伤情登记模块对伤情登记进行录入，内容包括：人员姓名、检查人、送押民警、受伤部位、受伤情况等；</w:t>
                  </w:r>
                  <w:r>
                    <w:br/>
                  </w:r>
                  <w:r>
                    <w:rPr>
                      <w:rFonts w:ascii="宋体" w:hAnsi="宋体" w:cs="宋体" w:eastAsia="宋体"/>
                      <w:sz w:val="24"/>
                      <w:color w:val="000000"/>
                    </w:rPr>
                    <w:t>2、用户可通过伤情登记模块通过输入人员姓名、入所日期对伤情信息进行筛选查询，查询结果符合查询条件要求。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危重疾病</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1、用户可通过危重疾病模块对危重疾病进行录入，内容包括：人员姓名、疾病类别、疾病名称、登记日期、登记人员等；</w:t>
                  </w:r>
                  <w:r>
                    <w:br/>
                  </w:r>
                  <w:r>
                    <w:rPr>
                      <w:rFonts w:ascii="宋体" w:hAnsi="宋体" w:cs="宋体" w:eastAsia="宋体"/>
                      <w:sz w:val="24"/>
                      <w:color w:val="000000"/>
                    </w:rPr>
                    <w:t>2、用户可通过危重疾病模块通过输入人员姓名、登记日期对危重疾病信息进行筛选查询，查询结果符合查询条件要求。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传染病情况</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1、用户可通过传染病情况模块对传染病情况进行录入，内容包括：人员姓名、疾病类别、疾病名称、登记日期、登记人员等；</w:t>
                  </w:r>
                  <w:r>
                    <w:br/>
                  </w:r>
                  <w:r>
                    <w:rPr>
                      <w:rFonts w:ascii="宋体" w:hAnsi="宋体" w:cs="宋体" w:eastAsia="宋体"/>
                      <w:sz w:val="24"/>
                      <w:color w:val="000000"/>
                    </w:rPr>
                    <w:t>2、用户可通过传染病情况模块通过输入人员姓名、登记日期对传染病情况信息进行筛选查询，查询结果符合查询条件要求。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孕检管理</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1、用户可通过孕检管理模块对孕检信息进行录入，内容包括：人员姓名、检查日期、健康状况、妊娠检测情况等；</w:t>
                  </w:r>
                  <w:r>
                    <w:br/>
                  </w:r>
                  <w:r>
                    <w:rPr>
                      <w:rFonts w:ascii="宋体" w:hAnsi="宋体" w:cs="宋体" w:eastAsia="宋体"/>
                      <w:sz w:val="24"/>
                      <w:color w:val="000000"/>
                    </w:rPr>
                    <w:t>2、用户可通过孕检管理模块通过输入人员姓名、监室号对孕检管理信息进行筛选查询，查询结果符合查询条件要求。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所内就医</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1、用户可通过所内就医模块对所内就医进行录入，内容包括：人员姓名、治疗日期、治疗医生、诊疗类别、治疗措施等；</w:t>
                  </w:r>
                  <w:r>
                    <w:br/>
                  </w:r>
                  <w:r>
                    <w:rPr>
                      <w:rFonts w:ascii="宋体" w:hAnsi="宋体" w:cs="宋体" w:eastAsia="宋体"/>
                      <w:sz w:val="24"/>
                      <w:color w:val="000000"/>
                    </w:rPr>
                    <w:t>2、用户可通过所内就医模块通过选择监室号、人员姓名对所内就医信息进行筛选查询，查询结果符合查询条件要求。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所外就医</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1、用户可通过所外就医模块对所外就医进行录入，内容包括：人员姓名、申请日期、申请医生、就医种类、申请就医时间等；</w:t>
                  </w:r>
                  <w:r>
                    <w:br/>
                  </w:r>
                  <w:r>
                    <w:rPr>
                      <w:rFonts w:ascii="宋体" w:hAnsi="宋体" w:cs="宋体" w:eastAsia="宋体"/>
                      <w:sz w:val="24"/>
                      <w:color w:val="000000"/>
                    </w:rPr>
                    <w:t>2、用户可通过所外就医模块通过输入人员姓名、申请日期对所外就医信息进行筛选查询，查询结果符合查询条件要求。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跟踪观察</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1、用户可通过跟踪观察模块对跟踪观察情况进行录入，内容包括：人员姓名、监室号、医生、护士、特殊情况记录及处理情况等；</w:t>
                  </w:r>
                  <w:r>
                    <w:br/>
                  </w:r>
                  <w:r>
                    <w:rPr>
                      <w:rFonts w:ascii="宋体" w:hAnsi="宋体" w:cs="宋体" w:eastAsia="宋体"/>
                      <w:sz w:val="24"/>
                      <w:color w:val="000000"/>
                    </w:rPr>
                    <w:t>2、用户可通过跟踪观察模块通过输入检查日期对跟踪观察信息进行筛选查询，查询结果符合查询条件要求。</w:t>
                  </w:r>
                </w:p>
              </w:tc>
            </w:tr>
            <w:tr>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所领导</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提讯预约审批</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用户可通过提讯预约审批模块对提讯预约信息进行审批，内容包括：审批人、审批意见、审批时间。</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提押预约审批</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用户可通过提押预约审批模块对提押预约信息进行审批，内容包括：审批人、审批意见、审批时间。</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械具审批</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用户可通过械具审批模块对械具使用信息进行审批，内容包括：审批人、审批意见、审批时间。</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禁闭审批</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用户可通过禁闭审批模块对禁闭信息进行审批，内容包括：审批人、审批意见、审批时间。</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单独关押审批</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用户可通过单独关押审批模块对单独关押信息进行审批，内容包括：审批人、审批意见、审批时间。</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重点人员审批</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用户可通过重点人员审批模块对重点人员信息进行审批，内容包括：审批人、审批意见、审批时间。</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入所审批</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用户可通过入所审批模块对需入所人员进行审批，内容包括：审批人、审批意见、审批时间。</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出所审批</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用户可通过出所审批模块对需出所人员进行审批，内容包括：审批人、审批意见、审批时间。</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变更强制措施审批</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用户可通过变更强制措施审批模块对变更强制措施信息进行审批，内容包括：审批人、审批意见、审批时间。</w:t>
                  </w:r>
                </w:p>
              </w:tc>
            </w:tr>
            <w:tr>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分析研判</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综合查询</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用户可通过综合查询模块，通过输入人员姓名、证件号码、监室号等条件对人员信息进行筛选查询，查询结果符合查询条件要求。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月报表</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用户可通过月报表模块，通过输入统计日期条件对月报表信息进行筛选查询，查询结果符合查询条件要求。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预警信息</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用户可通过预警信息模块，通过输入日期条件对预警信息进行筛选查询，查询结果符合查询条件要求。</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风险预警评估模型</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用户可通过风险预警评估模型查看风险预警信息，内容包括：风险人员分析、风险监室分析、风险监所分析。</w:t>
                  </w:r>
                </w:p>
              </w:tc>
            </w:tr>
            <w:tr>
              <w:tc>
                <w:tcPr>
                  <w:tcW w:type="dxa" w:w="519"/>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法治规范监督</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可通过法治规范监督查看各监督信息，内容包括：收押入所流程闭环监督、羁押期限预警监督、提讯流程规范监督、提解流程规范监督、出所流程规范监督、械具使用流程规范监督、管教谈话监督、医疗卫生工作监督</w:t>
                  </w:r>
                </w:p>
              </w:tc>
            </w:tr>
          </w:tbl>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违法犯罪系统性能测试要求</w:t>
            </w:r>
          </w:p>
          <w:p>
            <w:pPr>
              <w:pStyle w:val="null3"/>
              <w:jc w:val="both"/>
            </w:pPr>
            <w:r>
              <w:rPr>
                <w:rFonts w:ascii="宋体" w:hAnsi="宋体" w:cs="宋体" w:eastAsia="宋体"/>
                <w:sz w:val="24"/>
                <w:color w:val="000000"/>
              </w:rPr>
              <w:t>对系统的性能进行测试和评估，包括但不限于以下方面：</w:t>
            </w:r>
          </w:p>
          <w:p>
            <w:pPr>
              <w:pStyle w:val="null3"/>
              <w:jc w:val="both"/>
            </w:pPr>
            <w:r>
              <w:rPr>
                <w:rFonts w:ascii="宋体" w:hAnsi="宋体" w:cs="宋体" w:eastAsia="宋体"/>
                <w:sz w:val="24"/>
                <w:color w:val="000000"/>
              </w:rPr>
              <w:t>系统响应时间：测试系统在不同负载下的响应时间，包括空闲状态和高峰期的响应时。</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交互类业务是指日常工作中在系统进行的业务处理，如录入，修改或删除一条记录、发布一条信息等操作。平均响应时间≤</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秒，峰值平均响应时间≤</w:t>
            </w: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秒。</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查询业务简单查询平均响应时间≤</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秒，峰值平均响应时间≤</w:t>
            </w: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秒；复杂查询平均响应时间≤</w:t>
            </w: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秒，峰值响应时间≤</w:t>
            </w:r>
            <w:r>
              <w:rPr>
                <w:rFonts w:ascii="arial, helvetica, sans-serif" w:hAnsi="arial, helvetica, sans-serif" w:cs="arial, helvetica, sans-serif" w:eastAsia="arial, helvetica, sans-serif"/>
                <w:sz w:val="24"/>
                <w:color w:val="000000"/>
              </w:rPr>
              <w:t>5</w:t>
            </w:r>
            <w:r>
              <w:rPr>
                <w:rFonts w:ascii="宋体" w:hAnsi="宋体" w:cs="宋体" w:eastAsia="宋体"/>
                <w:sz w:val="24"/>
                <w:color w:val="000000"/>
              </w:rPr>
              <w:t>秒。</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系统支持峰值登录并发要求：不小于</w:t>
            </w:r>
            <w:r>
              <w:rPr>
                <w:rFonts w:ascii="arial, helvetica, sans-serif" w:hAnsi="arial, helvetica, sans-serif" w:cs="arial, helvetica, sans-serif" w:eastAsia="arial, helvetica, sans-serif"/>
                <w:sz w:val="24"/>
                <w:color w:val="000000"/>
              </w:rPr>
              <w:t>200</w:t>
            </w:r>
            <w:r>
              <w:rPr>
                <w:rFonts w:ascii="宋体" w:hAnsi="宋体" w:cs="宋体" w:eastAsia="宋体"/>
                <w:sz w:val="24"/>
                <w:color w:val="000000"/>
              </w:rPr>
              <w:t>。</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一</w:t>
            </w: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软件平台部分</w:t>
            </w:r>
          </w:p>
          <w:p>
            <w:pPr>
              <w:pStyle w:val="null3"/>
              <w:jc w:val="both"/>
            </w:pPr>
            <w:r>
              <w:rPr>
                <w:rFonts w:ascii="宋体" w:hAnsi="宋体" w:cs="宋体" w:eastAsia="宋体"/>
                <w:sz w:val="24"/>
                <w:b/>
                <w:color w:val="000000"/>
              </w:rPr>
              <w:t>一、建设背景</w:t>
            </w:r>
          </w:p>
          <w:p>
            <w:pPr>
              <w:pStyle w:val="null3"/>
              <w:jc w:val="both"/>
            </w:pPr>
            <w:r>
              <w:rPr>
                <w:rFonts w:ascii="宋体" w:hAnsi="宋体" w:cs="宋体" w:eastAsia="宋体"/>
                <w:sz w:val="24"/>
                <w:color w:val="000000"/>
              </w:rPr>
              <w:t xml:space="preserve"> </w:t>
            </w:r>
            <w:r>
              <w:rPr>
                <w:rFonts w:ascii="宋体" w:hAnsi="宋体" w:cs="宋体" w:eastAsia="宋体"/>
                <w:sz w:val="24"/>
                <w:color w:val="000000"/>
              </w:rPr>
              <w:t>本次项目建设应按照《关于分批次组织开展全国执法办案数据治理和汇聚上报工作的通知》、《公安机关接报案与立案工作规定》、《公安机关执法细则》等相关工作规定，全面整合执法办案和监督管理数据资源，规范相关业务标准，联通部省数据汇聚渠道，加强执法大数据智能应用服务，为下一步部平台数据反哺、数据应用提供有力数据支撑。调整完善执法办案业务流程，拓展执法监督业务，建设全省统一管理执法办案管理中心应用，助推我省法治公安建设质量变革、效率变革、动力变革。</w:t>
            </w:r>
          </w:p>
          <w:p>
            <w:pPr>
              <w:pStyle w:val="null3"/>
              <w:jc w:val="both"/>
            </w:pPr>
            <w:r>
              <w:rPr>
                <w:rFonts w:ascii="宋体" w:hAnsi="宋体" w:cs="宋体" w:eastAsia="宋体"/>
                <w:sz w:val="24"/>
                <w:b/>
                <w:color w:val="000000"/>
              </w:rPr>
              <w:t>二、建设内容</w:t>
            </w:r>
          </w:p>
          <w:p>
            <w:pPr>
              <w:pStyle w:val="null3"/>
              <w:jc w:val="both"/>
            </w:pPr>
            <w:r>
              <w:rPr>
                <w:rFonts w:ascii="宋体" w:hAnsi="宋体" w:cs="宋体" w:eastAsia="宋体"/>
                <w:sz w:val="24"/>
                <w:color w:val="000000"/>
              </w:rPr>
              <w:t>本项目需第三方监理机构进行监管，负责对项目的实施进行监督和检查，确保项目按照合同要求进行。</w:t>
            </w:r>
          </w:p>
          <w:p>
            <w:pPr>
              <w:pStyle w:val="null3"/>
              <w:jc w:val="both"/>
            </w:pPr>
            <w:r>
              <w:rPr>
                <w:rFonts w:ascii="宋体" w:hAnsi="宋体" w:cs="宋体" w:eastAsia="宋体"/>
                <w:sz w:val="24"/>
                <w:b/>
                <w:color w:val="000000"/>
              </w:rPr>
              <w:t>三</w:t>
            </w:r>
            <w:r>
              <w:rPr>
                <w:rFonts w:ascii="宋体" w:hAnsi="宋体" w:cs="宋体" w:eastAsia="宋体"/>
                <w:sz w:val="24"/>
                <w:b/>
                <w:color w:val="000000"/>
              </w:rPr>
              <w:t>、服务内容</w:t>
            </w:r>
          </w:p>
          <w:p>
            <w:pPr>
              <w:pStyle w:val="null3"/>
              <w:jc w:val="both"/>
            </w:pPr>
            <w:r>
              <w:rPr>
                <w:rFonts w:ascii="宋体" w:hAnsi="宋体" w:cs="宋体" w:eastAsia="宋体"/>
                <w:sz w:val="24"/>
                <w:color w:val="000000"/>
              </w:rPr>
              <w:t>新建政法协同办案系统和升级改造违法犯罪人员信息系统，国产操作系统、国产数据库和中间件，数据治理与数据共享。</w:t>
            </w:r>
          </w:p>
          <w:p>
            <w:pPr>
              <w:pStyle w:val="null3"/>
              <w:jc w:val="both"/>
            </w:pPr>
            <w:r>
              <w:rPr>
                <w:rFonts w:ascii="宋体" w:hAnsi="宋体" w:cs="宋体" w:eastAsia="宋体"/>
                <w:sz w:val="24"/>
                <w:color w:val="000000"/>
              </w:rPr>
              <w:t>针对以上内容提供监理服务。</w:t>
            </w:r>
          </w:p>
          <w:p>
            <w:pPr>
              <w:pStyle w:val="null3"/>
              <w:jc w:val="both"/>
            </w:pPr>
            <w:r>
              <w:rPr>
                <w:rFonts w:ascii="宋体" w:hAnsi="宋体" w:cs="宋体" w:eastAsia="宋体"/>
                <w:sz w:val="24"/>
                <w:b/>
                <w:color w:val="000000"/>
              </w:rPr>
              <w:t>四、服务要求</w:t>
            </w:r>
          </w:p>
          <w:p>
            <w:pPr>
              <w:pStyle w:val="null3"/>
              <w:jc w:val="left"/>
            </w:pPr>
            <w:r>
              <w:rPr>
                <w:rFonts w:ascii="dejavusans" w:hAnsi="dejavusans" w:cs="dejavusans" w:eastAsia="dejavusans"/>
                <w:sz w:val="24"/>
                <w:color w:val="000000"/>
              </w:rPr>
              <w:t>1.</w:t>
            </w:r>
            <w:r>
              <w:rPr>
                <w:rFonts w:ascii="宋体" w:hAnsi="宋体" w:cs="宋体" w:eastAsia="宋体"/>
                <w:sz w:val="24"/>
                <w:color w:val="000000"/>
              </w:rPr>
              <w:t>监理服务范围</w:t>
            </w:r>
          </w:p>
          <w:p>
            <w:pPr>
              <w:pStyle w:val="null3"/>
              <w:jc w:val="left"/>
            </w:pPr>
            <w:r>
              <w:rPr>
                <w:rFonts w:ascii="宋体" w:hAnsi="宋体" w:cs="宋体" w:eastAsia="宋体"/>
                <w:sz w:val="24"/>
                <w:color w:val="000000"/>
              </w:rPr>
              <w:t>依据《信息技术服务监理》规范，对项目提供全过程周期监理服务，包括质量控制、进度控制、投资控制、变更控制、风险控制、合同管理、信息管理、数据保密管理、安全管理、知识产权管理和组织协调。</w:t>
            </w:r>
          </w:p>
          <w:p>
            <w:pPr>
              <w:pStyle w:val="null3"/>
              <w:jc w:val="left"/>
            </w:pPr>
            <w:r>
              <w:rPr>
                <w:rFonts w:ascii="宋体" w:hAnsi="宋体" w:cs="宋体" w:eastAsia="宋体"/>
                <w:sz w:val="24"/>
                <w:color w:val="000000"/>
              </w:rPr>
              <w:t>为项目建设提供项目技术方案的咨询；协助审核有关合同、协议；进行有关技术文档等文件的管理；对项目建设内容进行全过程周期咨询监理；定期向建设单位汇报项目进展情况，提交项目监理服务报告；代表建设单位协调与承建单位的工作关系和协调解决项目建设过程中的各类纠纷，确保本项目按期、保质、顺利地完成。</w:t>
            </w:r>
          </w:p>
          <w:p>
            <w:pPr>
              <w:pStyle w:val="null3"/>
              <w:jc w:val="left"/>
            </w:pPr>
            <w:r>
              <w:rPr>
                <w:rFonts w:ascii="dejavusans" w:hAnsi="dejavusans" w:cs="dejavusans" w:eastAsia="dejavusans"/>
                <w:sz w:val="24"/>
                <w:color w:val="000000"/>
              </w:rPr>
              <w:t>2.</w:t>
            </w:r>
            <w:r>
              <w:rPr>
                <w:rFonts w:ascii="宋体" w:hAnsi="宋体" w:cs="宋体" w:eastAsia="宋体"/>
                <w:sz w:val="24"/>
                <w:color w:val="000000"/>
              </w:rPr>
              <w:t>监理服务目标</w:t>
            </w:r>
          </w:p>
          <w:p>
            <w:pPr>
              <w:pStyle w:val="null3"/>
              <w:jc w:val="left"/>
            </w:pPr>
            <w:r>
              <w:rPr>
                <w:rFonts w:ascii="宋体" w:hAnsi="宋体" w:cs="宋体" w:eastAsia="宋体"/>
                <w:sz w:val="24"/>
                <w:color w:val="000000"/>
              </w:rPr>
              <w:t>监理服务工程的整体目标是：对本项目建设进行全过程的监督和管理，依照有关标准规范和法律法规以及建设单位的需求，本着科学、公正、严格、守信、守纪、守法的原则，以高度的责任心、丰富的项目管理和专业技术经验，对该项目实施全面的、有重点的、精线条的监督管理，包括受建设单位委托负责审核项目建设合同条款、控制项目进度和成本核算，按期分段参与项目验收，以确保该项目顺利进行，保证项目按期、保质地完成并交付，最终提交建设单位满意的效果。</w:t>
            </w:r>
          </w:p>
          <w:p>
            <w:pPr>
              <w:pStyle w:val="null3"/>
              <w:jc w:val="left"/>
            </w:pPr>
            <w:r>
              <w:rPr>
                <w:rFonts w:ascii="宋体" w:hAnsi="宋体" w:cs="宋体" w:eastAsia="宋体"/>
                <w:sz w:val="24"/>
                <w:color w:val="000000"/>
              </w:rPr>
              <w:t>依据国家相关的法律法规、标准规范、项目磋商文件和项目合同书，保证项目建设符合国内国际相关的行业技术规范标准，满足项目建设磋商文件的要求，防止项目建设工作的随意性和盲目性，保证工程的总体进度和质量要求，保证工程规范化、科学化和经济性；促进建设单位、各承建单位的有效沟通，使各承建单位全面准确了解项目建设的实际需求，并使建设单位及时了解项目的进展情况；保证项目运行的全过程有一套明确、合理、可行的计划或规程，以及与之相应的审核、监理机制和手段；保证工程的关键技术指标在项目实施过程中处于受控状态，预测和发现可能影响施工计划的各种因素</w:t>
            </w:r>
            <w:r>
              <w:rPr>
                <w:rFonts w:ascii="宋体" w:hAnsi="宋体" w:cs="宋体" w:eastAsia="宋体"/>
                <w:sz w:val="24"/>
                <w:color w:val="000000"/>
              </w:rPr>
              <w:t>，</w:t>
            </w:r>
            <w:r>
              <w:rPr>
                <w:rFonts w:ascii="宋体" w:hAnsi="宋体" w:cs="宋体" w:eastAsia="宋体"/>
                <w:sz w:val="24"/>
                <w:color w:val="000000"/>
              </w:rPr>
              <w:t>及时纠正影响工程质量的缺陷，实时控制工程计量与付款。</w:t>
            </w:r>
          </w:p>
          <w:p>
            <w:pPr>
              <w:pStyle w:val="null3"/>
              <w:jc w:val="left"/>
            </w:pPr>
            <w:r>
              <w:rPr>
                <w:rFonts w:ascii="dejavusans" w:hAnsi="dejavusans" w:cs="dejavusans" w:eastAsia="dejavusans"/>
                <w:sz w:val="24"/>
                <w:color w:val="000000"/>
              </w:rPr>
              <w:t>2.1</w:t>
            </w:r>
            <w:r>
              <w:rPr>
                <w:rFonts w:ascii="宋体" w:hAnsi="宋体" w:cs="宋体" w:eastAsia="宋体"/>
                <w:sz w:val="24"/>
                <w:color w:val="000000"/>
              </w:rPr>
              <w:t>质量控制目标</w:t>
            </w:r>
          </w:p>
          <w:p>
            <w:pPr>
              <w:pStyle w:val="null3"/>
              <w:jc w:val="left"/>
            </w:pPr>
            <w:r>
              <w:rPr>
                <w:rFonts w:ascii="dejavusans" w:hAnsi="dejavusans" w:cs="dejavusans" w:eastAsia="dejavusans"/>
                <w:sz w:val="24"/>
                <w:color w:val="000000"/>
              </w:rPr>
              <w:t>2.1.1</w:t>
            </w:r>
            <w:r>
              <w:rPr>
                <w:rFonts w:ascii="宋体" w:hAnsi="宋体" w:cs="宋体" w:eastAsia="宋体"/>
                <w:sz w:val="24"/>
                <w:color w:val="000000"/>
              </w:rPr>
              <w:t>符合国家相关技术标准和规范要求。</w:t>
            </w:r>
          </w:p>
          <w:p>
            <w:pPr>
              <w:pStyle w:val="null3"/>
              <w:jc w:val="left"/>
            </w:pPr>
            <w:r>
              <w:rPr>
                <w:rFonts w:ascii="dejavusans" w:hAnsi="dejavusans" w:cs="dejavusans" w:eastAsia="dejavusans"/>
                <w:sz w:val="24"/>
                <w:color w:val="000000"/>
              </w:rPr>
              <w:t>2.1.2</w:t>
            </w:r>
            <w:r>
              <w:rPr>
                <w:rFonts w:ascii="宋体" w:hAnsi="宋体" w:cs="宋体" w:eastAsia="宋体"/>
                <w:sz w:val="24"/>
                <w:color w:val="000000"/>
              </w:rPr>
              <w:t>符合本项目监理委托合同书要求。</w:t>
            </w:r>
          </w:p>
          <w:p>
            <w:pPr>
              <w:pStyle w:val="null3"/>
              <w:jc w:val="left"/>
            </w:pPr>
            <w:r>
              <w:rPr>
                <w:rFonts w:ascii="dejavusans" w:hAnsi="dejavusans" w:cs="dejavusans" w:eastAsia="dejavusans"/>
                <w:sz w:val="24"/>
                <w:color w:val="000000"/>
              </w:rPr>
              <w:t>2.1.3</w:t>
            </w:r>
            <w:r>
              <w:rPr>
                <w:rFonts w:ascii="宋体" w:hAnsi="宋体" w:cs="宋体" w:eastAsia="宋体"/>
                <w:sz w:val="24"/>
                <w:color w:val="000000"/>
              </w:rPr>
              <w:t>符合项目建设内容要求的建设原则和建设要求。</w:t>
            </w:r>
          </w:p>
          <w:p>
            <w:pPr>
              <w:pStyle w:val="null3"/>
              <w:jc w:val="left"/>
            </w:pPr>
            <w:r>
              <w:rPr>
                <w:rFonts w:ascii="dejavusans" w:hAnsi="dejavusans" w:cs="dejavusans" w:eastAsia="dejavusans"/>
                <w:sz w:val="24"/>
                <w:color w:val="000000"/>
              </w:rPr>
              <w:t>2.1.4</w:t>
            </w:r>
            <w:r>
              <w:rPr>
                <w:rFonts w:ascii="宋体" w:hAnsi="宋体" w:cs="宋体" w:eastAsia="宋体"/>
                <w:sz w:val="24"/>
                <w:color w:val="000000"/>
              </w:rPr>
              <w:t>项目建设质量满足建设单位、使用单位对项目建设内容、系统功能、系统性能及系统安全的要求。</w:t>
            </w:r>
          </w:p>
          <w:p>
            <w:pPr>
              <w:pStyle w:val="null3"/>
              <w:jc w:val="left"/>
            </w:pPr>
            <w:r>
              <w:rPr>
                <w:rFonts w:ascii="dejavusans" w:hAnsi="dejavusans" w:cs="dejavusans" w:eastAsia="dejavusans"/>
                <w:sz w:val="24"/>
                <w:color w:val="000000"/>
              </w:rPr>
              <w:t>2.1.5</w:t>
            </w:r>
            <w:r>
              <w:rPr>
                <w:rFonts w:ascii="宋体" w:hAnsi="宋体" w:cs="宋体" w:eastAsia="宋体"/>
                <w:sz w:val="24"/>
                <w:color w:val="000000"/>
              </w:rPr>
              <w:t>符合国家、省有关信息系统系统建设的相关文件要求。</w:t>
            </w:r>
          </w:p>
          <w:p>
            <w:pPr>
              <w:pStyle w:val="null3"/>
              <w:jc w:val="left"/>
            </w:pPr>
            <w:r>
              <w:rPr>
                <w:rFonts w:ascii="dejavusans" w:hAnsi="dejavusans" w:cs="dejavusans" w:eastAsia="dejavusans"/>
                <w:sz w:val="24"/>
                <w:color w:val="000000"/>
              </w:rPr>
              <w:t>2.1.6</w:t>
            </w:r>
            <w:r>
              <w:rPr>
                <w:rFonts w:ascii="宋体" w:hAnsi="宋体" w:cs="宋体" w:eastAsia="宋体"/>
                <w:sz w:val="24"/>
                <w:color w:val="000000"/>
              </w:rPr>
              <w:t>符合项目合同书、设计文件、建设单位案、质量标准的质量要求。</w:t>
            </w:r>
          </w:p>
          <w:p>
            <w:pPr>
              <w:pStyle w:val="null3"/>
              <w:jc w:val="left"/>
            </w:pPr>
            <w:r>
              <w:rPr>
                <w:rFonts w:ascii="dejavusans" w:hAnsi="dejavusans" w:cs="dejavusans" w:eastAsia="dejavusans"/>
                <w:sz w:val="24"/>
                <w:color w:val="000000"/>
              </w:rPr>
              <w:t>2.1.7</w:t>
            </w:r>
            <w:r>
              <w:rPr>
                <w:rFonts w:ascii="宋体" w:hAnsi="宋体" w:cs="宋体" w:eastAsia="宋体"/>
                <w:sz w:val="24"/>
                <w:color w:val="000000"/>
              </w:rPr>
              <w:t>工程质量符合磋商文件的要求及成交单位响应文件的承诺。</w:t>
            </w:r>
          </w:p>
          <w:p>
            <w:pPr>
              <w:pStyle w:val="null3"/>
              <w:jc w:val="left"/>
            </w:pPr>
            <w:r>
              <w:rPr>
                <w:rFonts w:ascii="dejavusans" w:hAnsi="dejavusans" w:cs="dejavusans" w:eastAsia="dejavusans"/>
                <w:sz w:val="24"/>
                <w:color w:val="000000"/>
              </w:rPr>
              <w:t>2.2</w:t>
            </w:r>
            <w:r>
              <w:rPr>
                <w:rFonts w:ascii="宋体" w:hAnsi="宋体" w:cs="宋体" w:eastAsia="宋体"/>
                <w:sz w:val="24"/>
                <w:color w:val="000000"/>
              </w:rPr>
              <w:t>进度控制目标</w:t>
            </w:r>
          </w:p>
          <w:p>
            <w:pPr>
              <w:pStyle w:val="null3"/>
              <w:jc w:val="left"/>
            </w:pPr>
            <w:r>
              <w:rPr>
                <w:rFonts w:ascii="宋体" w:hAnsi="宋体" w:cs="宋体" w:eastAsia="宋体"/>
                <w:sz w:val="24"/>
                <w:color w:val="000000"/>
              </w:rPr>
              <w:t>保证项目在合同书约定的工期内完成，使系统按照本项目建设的总体规划按期投入运行和使用，并顺利通过最终验收。</w:t>
            </w:r>
          </w:p>
          <w:p>
            <w:pPr>
              <w:pStyle w:val="null3"/>
              <w:jc w:val="left"/>
            </w:pPr>
            <w:r>
              <w:rPr>
                <w:rFonts w:ascii="dejavusans" w:hAnsi="dejavusans" w:cs="dejavusans" w:eastAsia="dejavusans"/>
                <w:sz w:val="24"/>
                <w:color w:val="000000"/>
              </w:rPr>
              <w:t>2.3</w:t>
            </w:r>
            <w:r>
              <w:rPr>
                <w:rFonts w:ascii="宋体" w:hAnsi="宋体" w:cs="宋体" w:eastAsia="宋体"/>
                <w:sz w:val="24"/>
                <w:color w:val="000000"/>
              </w:rPr>
              <w:t>投资控制目标</w:t>
            </w:r>
          </w:p>
          <w:p>
            <w:pPr>
              <w:pStyle w:val="null3"/>
              <w:jc w:val="left"/>
            </w:pPr>
            <w:r>
              <w:rPr>
                <w:rFonts w:ascii="宋体" w:hAnsi="宋体" w:cs="宋体" w:eastAsia="宋体"/>
                <w:sz w:val="24"/>
                <w:color w:val="000000"/>
              </w:rPr>
              <w:t>以本项目建设合同文件为依据，以合同总金额为投资控制目标，保证项目投资金额在相关法律、政策规范要求的范围内，保证项目投资的有效性。</w:t>
            </w:r>
          </w:p>
          <w:p>
            <w:pPr>
              <w:pStyle w:val="null3"/>
              <w:jc w:val="left"/>
            </w:pPr>
            <w:r>
              <w:rPr>
                <w:rFonts w:ascii="dejavusans" w:hAnsi="dejavusans" w:cs="dejavusans" w:eastAsia="dejavusans"/>
                <w:sz w:val="24"/>
                <w:color w:val="000000"/>
              </w:rPr>
              <w:t>2.4</w:t>
            </w:r>
            <w:r>
              <w:rPr>
                <w:rFonts w:ascii="宋体" w:hAnsi="宋体" w:cs="宋体" w:eastAsia="宋体"/>
                <w:sz w:val="24"/>
                <w:color w:val="000000"/>
              </w:rPr>
              <w:t>信息安全控制目标</w:t>
            </w:r>
          </w:p>
          <w:p>
            <w:pPr>
              <w:pStyle w:val="null3"/>
              <w:jc w:val="left"/>
            </w:pPr>
            <w:r>
              <w:rPr>
                <w:rFonts w:ascii="宋体" w:hAnsi="宋体" w:cs="宋体" w:eastAsia="宋体"/>
                <w:sz w:val="24"/>
                <w:color w:val="000000"/>
              </w:rPr>
              <w:t>信息安全符合</w:t>
            </w:r>
            <w:r>
              <w:rPr>
                <w:rFonts w:ascii="dejavusans" w:hAnsi="dejavusans" w:cs="dejavusans" w:eastAsia="dejavusans"/>
                <w:sz w:val="24"/>
                <w:color w:val="000000"/>
              </w:rPr>
              <w:t>GB 17859-1999</w:t>
            </w:r>
            <w:r>
              <w:rPr>
                <w:rFonts w:ascii="宋体" w:hAnsi="宋体" w:cs="宋体" w:eastAsia="宋体"/>
                <w:sz w:val="24"/>
                <w:color w:val="000000"/>
              </w:rPr>
              <w:t>《计算机信息系统安全保护等级划分准则》、《信息安全技术网络安</w:t>
            </w:r>
            <w:r>
              <w:rPr>
                <w:rFonts w:ascii="宋体" w:hAnsi="宋体" w:cs="宋体" w:eastAsia="宋体"/>
                <w:sz w:val="24"/>
                <w:color w:val="000000"/>
              </w:rPr>
              <w:t>全等级保护基本要求》</w:t>
            </w:r>
            <w:r>
              <w:rPr>
                <w:rFonts w:ascii="dejavusans" w:hAnsi="dejavusans" w:cs="dejavusans" w:eastAsia="dejavusans"/>
                <w:sz w:val="24"/>
                <w:color w:val="000000"/>
              </w:rPr>
              <w:t>GBT 22239-2019</w:t>
            </w:r>
            <w:r>
              <w:rPr>
                <w:rFonts w:ascii="宋体" w:hAnsi="宋体" w:cs="宋体" w:eastAsia="宋体"/>
                <w:sz w:val="24"/>
                <w:color w:val="000000"/>
              </w:rPr>
              <w:t>等与信息安全有关标准的要求，及国家的相关标准和要求</w:t>
            </w:r>
            <w:r>
              <w:rPr>
                <w:rFonts w:ascii="宋体" w:hAnsi="宋体" w:cs="宋体" w:eastAsia="宋体"/>
                <w:sz w:val="24"/>
                <w:color w:val="000000"/>
              </w:rPr>
              <w:t>。项目建设符合密码应用安全性评估要求；满足平台的安全要求，满足合同要求和用户使用需求。</w:t>
            </w:r>
          </w:p>
          <w:p>
            <w:pPr>
              <w:pStyle w:val="null3"/>
              <w:jc w:val="left"/>
            </w:pPr>
            <w:r>
              <w:rPr>
                <w:rFonts w:ascii="宋体" w:hAnsi="宋体" w:cs="宋体" w:eastAsia="宋体"/>
                <w:sz w:val="24"/>
                <w:color w:val="000000"/>
              </w:rPr>
              <w:t>检查、督促承建单位建立健全项目建设安全管理体系，经常检查现场安全技术措施的实施情况和安全设施的配备情况，及时发现施工中不安全因素，把安全隐患消灭在萌芽状态，促进安全目标的实现，杜绝安全生产事故的发生。</w:t>
            </w:r>
          </w:p>
          <w:p>
            <w:pPr>
              <w:pStyle w:val="null3"/>
              <w:jc w:val="left"/>
            </w:pPr>
            <w:r>
              <w:rPr>
                <w:rFonts w:ascii="dejavusans" w:hAnsi="dejavusans" w:cs="dejavusans" w:eastAsia="dejavusans"/>
                <w:sz w:val="24"/>
                <w:color w:val="000000"/>
              </w:rPr>
              <w:t>2.5</w:t>
            </w:r>
            <w:r>
              <w:rPr>
                <w:rFonts w:ascii="宋体" w:hAnsi="宋体" w:cs="宋体" w:eastAsia="宋体"/>
                <w:sz w:val="24"/>
                <w:color w:val="000000"/>
              </w:rPr>
              <w:t>知识产权保护控制目标</w:t>
            </w:r>
          </w:p>
          <w:p>
            <w:pPr>
              <w:pStyle w:val="null3"/>
              <w:jc w:val="left"/>
            </w:pPr>
            <w:r>
              <w:rPr>
                <w:rFonts w:ascii="宋体" w:hAnsi="宋体" w:cs="宋体" w:eastAsia="宋体"/>
                <w:sz w:val="24"/>
                <w:color w:val="000000"/>
              </w:rPr>
              <w:t>符合国家相关知识产权保护规定和法律。同时保证建设单位、承建单位、监理方和设备</w:t>
            </w:r>
            <w:r>
              <w:rPr>
                <w:rFonts w:ascii="dejavusans" w:hAnsi="dejavusans" w:cs="dejavusans" w:eastAsia="dejavusans"/>
                <w:sz w:val="24"/>
                <w:color w:val="000000"/>
              </w:rPr>
              <w:t>/</w:t>
            </w:r>
            <w:r>
              <w:rPr>
                <w:rFonts w:ascii="宋体" w:hAnsi="宋体" w:cs="宋体" w:eastAsia="宋体"/>
                <w:sz w:val="24"/>
                <w:color w:val="000000"/>
              </w:rPr>
              <w:t>软件原厂商</w:t>
            </w:r>
            <w:r>
              <w:rPr>
                <w:rFonts w:ascii="宋体" w:hAnsi="宋体" w:cs="宋体" w:eastAsia="宋体"/>
                <w:sz w:val="24"/>
                <w:color w:val="000000"/>
              </w:rPr>
              <w:t>各方资料和产品的知识产权不受侵害。</w:t>
            </w:r>
          </w:p>
          <w:p>
            <w:pPr>
              <w:pStyle w:val="null3"/>
              <w:jc w:val="left"/>
            </w:pPr>
            <w:r>
              <w:rPr>
                <w:rFonts w:ascii="dejavusans" w:hAnsi="dejavusans" w:cs="dejavusans" w:eastAsia="dejavusans"/>
                <w:sz w:val="24"/>
                <w:color w:val="000000"/>
              </w:rPr>
              <w:t>2.6</w:t>
            </w:r>
            <w:r>
              <w:rPr>
                <w:rFonts w:ascii="宋体" w:hAnsi="宋体" w:cs="宋体" w:eastAsia="宋体"/>
                <w:sz w:val="24"/>
                <w:color w:val="000000"/>
              </w:rPr>
              <w:t>信息文档管理目标</w:t>
            </w:r>
          </w:p>
          <w:p>
            <w:pPr>
              <w:pStyle w:val="null3"/>
              <w:jc w:val="left"/>
            </w:pPr>
            <w:r>
              <w:rPr>
                <w:rFonts w:ascii="宋体" w:hAnsi="宋体" w:cs="宋体" w:eastAsia="宋体"/>
                <w:sz w:val="24"/>
                <w:color w:val="000000"/>
              </w:rPr>
              <w:t>保证本项目建设过程中的所有文档，包括施工方案文档、建设单位方案文档、软件开发文档、系统安</w:t>
            </w:r>
            <w:r>
              <w:rPr>
                <w:rFonts w:ascii="宋体" w:hAnsi="宋体" w:cs="宋体" w:eastAsia="宋体"/>
                <w:sz w:val="24"/>
                <w:color w:val="000000"/>
              </w:rPr>
              <w:t>装部署文档、调试文档、配置文档、运行维护文档、竣工文档、会议纪要、变更文件和其他往来文件</w:t>
            </w:r>
            <w:r>
              <w:rPr>
                <w:rFonts w:ascii="宋体" w:hAnsi="宋体" w:cs="宋体" w:eastAsia="宋体"/>
                <w:sz w:val="24"/>
                <w:color w:val="000000"/>
              </w:rPr>
              <w:t>，</w:t>
            </w:r>
            <w:r>
              <w:rPr>
                <w:rFonts w:ascii="宋体" w:hAnsi="宋体" w:cs="宋体" w:eastAsia="宋体"/>
                <w:sz w:val="24"/>
                <w:color w:val="000000"/>
              </w:rPr>
              <w:t>分门别类，妥善保管，科学调用，并具有完整性和可读性</w:t>
            </w:r>
            <w:r>
              <w:rPr>
                <w:rFonts w:ascii="宋体" w:hAnsi="宋体" w:cs="宋体" w:eastAsia="宋体"/>
                <w:sz w:val="24"/>
                <w:color w:val="000000"/>
              </w:rPr>
              <w:t>。</w:t>
            </w:r>
          </w:p>
          <w:p>
            <w:pPr>
              <w:pStyle w:val="null3"/>
              <w:jc w:val="left"/>
            </w:pPr>
            <w:r>
              <w:rPr>
                <w:rFonts w:ascii="dejavusans" w:hAnsi="dejavusans" w:cs="dejavusans" w:eastAsia="dejavusans"/>
                <w:sz w:val="24"/>
                <w:color w:val="000000"/>
              </w:rPr>
              <w:t>2.7</w:t>
            </w:r>
            <w:r>
              <w:rPr>
                <w:rFonts w:ascii="宋体" w:hAnsi="宋体" w:cs="宋体" w:eastAsia="宋体"/>
                <w:sz w:val="24"/>
                <w:color w:val="000000"/>
              </w:rPr>
              <w:t>合同管理目标</w:t>
            </w:r>
          </w:p>
          <w:p>
            <w:pPr>
              <w:pStyle w:val="null3"/>
              <w:jc w:val="left"/>
            </w:pPr>
            <w:r>
              <w:rPr>
                <w:rFonts w:ascii="宋体" w:hAnsi="宋体" w:cs="宋体" w:eastAsia="宋体"/>
                <w:sz w:val="24"/>
                <w:color w:val="000000"/>
              </w:rPr>
              <w:t>以合同规定的工期和费用为依据，监督建设单位和承建单位的履约情况，确保合同的顺利执行。通过监理工作，有力地协调保障建设单位与承建单位进行良好的合作，加强对本项目工程质量、进度和成本的控制和管理，更有效地进行合同管理和项目文档管理，同时弥补建设单位在技术、工程管理经验及掌握市场信息等方面的不足，使本项目建设达到国家相关行业规范和标准要求，以及项目合同规定的质量目标、进度目标和投资目标。</w:t>
            </w:r>
          </w:p>
          <w:p>
            <w:pPr>
              <w:pStyle w:val="null3"/>
              <w:jc w:val="left"/>
            </w:pPr>
            <w:r>
              <w:rPr>
                <w:rFonts w:ascii="dejavusans" w:hAnsi="dejavusans" w:cs="dejavusans" w:eastAsia="dejavusans"/>
                <w:sz w:val="24"/>
                <w:color w:val="000000"/>
              </w:rPr>
              <w:t>2.8</w:t>
            </w:r>
            <w:r>
              <w:rPr>
                <w:rFonts w:ascii="宋体" w:hAnsi="宋体" w:cs="宋体" w:eastAsia="宋体"/>
                <w:sz w:val="24"/>
                <w:color w:val="000000"/>
              </w:rPr>
              <w:t>组织协调目标</w:t>
            </w:r>
          </w:p>
          <w:p>
            <w:pPr>
              <w:pStyle w:val="null3"/>
              <w:jc w:val="left"/>
            </w:pPr>
            <w:r>
              <w:rPr>
                <w:rFonts w:ascii="宋体" w:hAnsi="宋体" w:cs="宋体" w:eastAsia="宋体"/>
                <w:sz w:val="24"/>
                <w:color w:val="000000"/>
              </w:rPr>
              <w:t>认真履行建设单位、承建单位、使用单位等各方关系，通过例会、报告等制度，通过各种监理方法使本项目顺利、高效进行，保证各相关方的良好沟通和无缝衔接，保证项目相关信息传递的及时性和有效性。</w:t>
            </w:r>
          </w:p>
          <w:p>
            <w:pPr>
              <w:pStyle w:val="null3"/>
              <w:jc w:val="left"/>
            </w:pPr>
            <w:r>
              <w:rPr>
                <w:rFonts w:ascii="dejavusans" w:hAnsi="dejavusans" w:cs="dejavusans" w:eastAsia="dejavusans"/>
                <w:sz w:val="24"/>
                <w:color w:val="000000"/>
              </w:rPr>
              <w:t>2.9</w:t>
            </w:r>
            <w:r>
              <w:rPr>
                <w:rFonts w:ascii="宋体" w:hAnsi="宋体" w:cs="宋体" w:eastAsia="宋体"/>
                <w:sz w:val="24"/>
                <w:color w:val="000000"/>
              </w:rPr>
              <w:t>变更控制目标</w:t>
            </w:r>
          </w:p>
          <w:p>
            <w:pPr>
              <w:pStyle w:val="null3"/>
              <w:jc w:val="left"/>
            </w:pPr>
            <w:r>
              <w:rPr>
                <w:rFonts w:ascii="宋体" w:hAnsi="宋体" w:cs="宋体" w:eastAsia="宋体"/>
                <w:sz w:val="24"/>
                <w:color w:val="000000"/>
              </w:rPr>
              <w:t>审核项目各相关方提出的项目变更申请和建议，组织项目变更委员会讨论项目变更方案，确保项目变更的必要性、可行性、合理性、科学性，确定最优化的变更方案，并跟踪、监督变更的执行效果。</w:t>
            </w:r>
          </w:p>
          <w:p>
            <w:pPr>
              <w:pStyle w:val="null3"/>
              <w:jc w:val="left"/>
            </w:pPr>
            <w:r>
              <w:rPr>
                <w:rFonts w:ascii="dejavusans" w:hAnsi="dejavusans" w:cs="dejavusans" w:eastAsia="dejavusans"/>
                <w:sz w:val="24"/>
                <w:color w:val="000000"/>
              </w:rPr>
              <w:t>3.</w:t>
            </w:r>
            <w:r>
              <w:rPr>
                <w:rFonts w:ascii="宋体" w:hAnsi="宋体" w:cs="宋体" w:eastAsia="宋体"/>
                <w:sz w:val="24"/>
                <w:color w:val="000000"/>
              </w:rPr>
              <w:t>监理服务内容</w:t>
            </w:r>
          </w:p>
          <w:p>
            <w:pPr>
              <w:pStyle w:val="null3"/>
              <w:jc w:val="left"/>
            </w:pPr>
            <w:r>
              <w:rPr>
                <w:rFonts w:ascii="宋体" w:hAnsi="宋体" w:cs="宋体" w:eastAsia="宋体"/>
                <w:sz w:val="24"/>
                <w:color w:val="000000"/>
              </w:rPr>
              <w:t>监理服务工作内容主要包括质量控制、进度控制、投资控制、变更控制、风险控制、合同管理、信息管理、数据保密管理、安全管理、知识产权管理和组织协调。按照《陕西省省级政务信息化项目管理办法》（暂行）对项目管理的相关要求，配合采购人完成到货验收和档案专项验收、项目验收，并根据要求组织提供项目第三方审计报告等相关必要材料，直至项目竣工。</w:t>
            </w:r>
          </w:p>
          <w:p>
            <w:pPr>
              <w:pStyle w:val="null3"/>
              <w:jc w:val="left"/>
            </w:pPr>
            <w:r>
              <w:rPr>
                <w:rFonts w:ascii="dejavusans" w:hAnsi="dejavusans" w:cs="dejavusans" w:eastAsia="dejavusans"/>
                <w:sz w:val="24"/>
                <w:color w:val="000000"/>
              </w:rPr>
              <w:t>4.</w:t>
            </w:r>
            <w:r>
              <w:rPr>
                <w:rFonts w:ascii="宋体" w:hAnsi="宋体" w:cs="宋体" w:eastAsia="宋体"/>
                <w:sz w:val="24"/>
                <w:color w:val="000000"/>
              </w:rPr>
              <w:t>监理服务要求</w:t>
            </w:r>
          </w:p>
          <w:p>
            <w:pPr>
              <w:pStyle w:val="null3"/>
              <w:jc w:val="left"/>
            </w:pPr>
            <w:r>
              <w:rPr>
                <w:rFonts w:ascii="dejavusans" w:hAnsi="dejavusans" w:cs="dejavusans" w:eastAsia="dejavusans"/>
                <w:sz w:val="24"/>
                <w:color w:val="000000"/>
              </w:rPr>
              <w:t>4.1</w:t>
            </w:r>
            <w:r>
              <w:rPr>
                <w:rFonts w:ascii="宋体" w:hAnsi="宋体" w:cs="宋体" w:eastAsia="宋体"/>
                <w:sz w:val="24"/>
                <w:color w:val="000000"/>
              </w:rPr>
              <w:t>项目服务范围：本项目全过程监理服务</w:t>
            </w:r>
          </w:p>
          <w:p>
            <w:pPr>
              <w:pStyle w:val="null3"/>
              <w:jc w:val="left"/>
            </w:pPr>
            <w:r>
              <w:rPr>
                <w:rFonts w:ascii="dejavusans" w:hAnsi="dejavusans" w:cs="dejavusans" w:eastAsia="dejavusans"/>
                <w:sz w:val="24"/>
                <w:color w:val="000000"/>
              </w:rPr>
              <w:t>4.2</w:t>
            </w:r>
            <w:r>
              <w:rPr>
                <w:rFonts w:ascii="宋体" w:hAnsi="宋体" w:cs="宋体" w:eastAsia="宋体"/>
                <w:sz w:val="24"/>
                <w:color w:val="000000"/>
              </w:rPr>
              <w:t>工作质量要求</w:t>
            </w:r>
          </w:p>
          <w:p>
            <w:pPr>
              <w:pStyle w:val="null3"/>
              <w:jc w:val="left"/>
            </w:pPr>
            <w:r>
              <w:rPr>
                <w:rFonts w:ascii="宋体" w:hAnsi="宋体" w:cs="宋体" w:eastAsia="宋体"/>
                <w:sz w:val="24"/>
                <w:color w:val="000000"/>
              </w:rPr>
              <w:t>投标人应该在投资控制、进度控制、质量控制、合同管理、文件管理、组织协调和其他工作等方面对监理工程采取必要和完善的监督、控制和管理措施，保证监理工程能够按时、按质、按量竣工。</w:t>
            </w:r>
          </w:p>
          <w:p>
            <w:pPr>
              <w:pStyle w:val="null3"/>
              <w:jc w:val="left"/>
            </w:pPr>
            <w:r>
              <w:rPr>
                <w:rFonts w:ascii="宋体" w:hAnsi="宋体" w:cs="宋体" w:eastAsia="宋体"/>
                <w:sz w:val="24"/>
                <w:color w:val="000000"/>
              </w:rPr>
              <w:t>投标人必须定时向建设单位通报工程进展情况及工程实施过程中所遇到的问题。投标人在发现工程存在问题后应于</w:t>
            </w:r>
            <w:r>
              <w:rPr>
                <w:rFonts w:ascii="dejavusans" w:hAnsi="dejavusans" w:cs="dejavusans" w:eastAsia="dejavusans"/>
                <w:sz w:val="24"/>
                <w:color w:val="000000"/>
              </w:rPr>
              <w:t>3</w:t>
            </w:r>
            <w:r>
              <w:rPr>
                <w:rFonts w:ascii="宋体" w:hAnsi="宋体" w:cs="宋体" w:eastAsia="宋体"/>
                <w:sz w:val="24"/>
                <w:color w:val="000000"/>
              </w:rPr>
              <w:t>日内向采购方提交书面情况反映文件并提出切实可行的改进意见，逾期未反映情况，导致工期延误或其他问题，投标人应承担违约责任并赔偿采购人因此产生的损失。未经采购人同意投标人不得以此为由拖延工程施工进度及工程验收。</w:t>
            </w:r>
          </w:p>
          <w:p>
            <w:pPr>
              <w:pStyle w:val="null3"/>
              <w:jc w:val="left"/>
            </w:pPr>
            <w:r>
              <w:rPr>
                <w:rFonts w:ascii="dejavusans" w:hAnsi="dejavusans" w:cs="dejavusans" w:eastAsia="dejavusans"/>
                <w:sz w:val="24"/>
                <w:color w:val="000000"/>
              </w:rPr>
              <w:t>4.3</w:t>
            </w:r>
            <w:r>
              <w:rPr>
                <w:rFonts w:ascii="宋体" w:hAnsi="宋体" w:cs="宋体" w:eastAsia="宋体"/>
                <w:sz w:val="24"/>
                <w:color w:val="000000"/>
              </w:rPr>
              <w:t>能力要求</w:t>
            </w:r>
          </w:p>
          <w:p>
            <w:pPr>
              <w:pStyle w:val="null3"/>
              <w:jc w:val="left"/>
            </w:pPr>
            <w:r>
              <w:rPr>
                <w:rFonts w:ascii="宋体" w:hAnsi="宋体" w:cs="宋体" w:eastAsia="宋体"/>
                <w:sz w:val="24"/>
                <w:color w:val="000000"/>
              </w:rPr>
              <w:t>在本项目建设过程中，投标人必须通过发挥监督、控制、协调等几方面的作用，通过信息工程监理专业化知识和技能，确保全部建设项目实现质量、进度和成本三个方面的控制目标。投标人应该具有发现问题和预警问题的能力；解决处理工程建设中的各种问题；应该是咨询建议的提供者、是项目建设过程中的推动者、是各项目承建单位的粘和剂。对能力要求概括为：</w:t>
            </w:r>
          </w:p>
          <w:p>
            <w:pPr>
              <w:pStyle w:val="null3"/>
              <w:jc w:val="left"/>
            </w:pPr>
            <w:r>
              <w:rPr>
                <w:rFonts w:ascii="宋体" w:hAnsi="宋体" w:cs="宋体" w:eastAsia="宋体"/>
                <w:sz w:val="24"/>
                <w:color w:val="000000"/>
              </w:rPr>
              <w:t>协调能力：在信息化建设项目中，建设单位和承建单位在项目实施过程中难免存在争议和冲突。要求投标人必须以公正、公平和第三方的立场，通过充分地发挥协调作用，来积极解决这些争议和冲突，促进建设单位和承建单位的良好合作，努力把全部建设项目顺利完成。</w:t>
            </w:r>
          </w:p>
          <w:p>
            <w:pPr>
              <w:pStyle w:val="null3"/>
              <w:jc w:val="left"/>
            </w:pPr>
            <w:r>
              <w:rPr>
                <w:rFonts w:ascii="宋体" w:hAnsi="宋体" w:cs="宋体" w:eastAsia="宋体"/>
                <w:sz w:val="24"/>
                <w:color w:val="000000"/>
              </w:rPr>
              <w:t>控制能力：承建单位在信息化建设项目中，对工程质量、进度、投资的控制是最重要和最关心的内容。投标人应该发挥对承建单位管理职能的再控制，通过规范和约束承建单位的项目管理机制，确保对项目工程质量、进度和成本的有效控制。</w:t>
            </w:r>
          </w:p>
          <w:p>
            <w:pPr>
              <w:pStyle w:val="null3"/>
              <w:jc w:val="left"/>
            </w:pPr>
            <w:r>
              <w:rPr>
                <w:rFonts w:ascii="宋体" w:hAnsi="宋体" w:cs="宋体" w:eastAsia="宋体"/>
                <w:sz w:val="24"/>
                <w:color w:val="000000"/>
              </w:rPr>
              <w:t>专业能力：投标人应该具有</w:t>
            </w:r>
            <w:r>
              <w:rPr>
                <w:rFonts w:ascii="dejavusans" w:hAnsi="dejavusans" w:cs="dejavusans" w:eastAsia="dejavusans"/>
                <w:sz w:val="24"/>
                <w:color w:val="000000"/>
              </w:rPr>
              <w:t xml:space="preserve">IT </w:t>
            </w:r>
            <w:r>
              <w:rPr>
                <w:rFonts w:ascii="宋体" w:hAnsi="宋体" w:cs="宋体" w:eastAsia="宋体"/>
                <w:sz w:val="24"/>
                <w:color w:val="000000"/>
              </w:rPr>
              <w:t>专业化能力，具备有甄别承建单位提供的整体解决方案是否满足建设要求的能力，并能提出评估报告和改进建议，提供技术层面上支持。能依靠雄厚的信息化建设经验，为建设单位提供整体方案是否满足先进性、经济性、实用性、成熟性、可靠性、安全性、可管理性和</w:t>
            </w:r>
            <w:r>
              <w:rPr>
                <w:rFonts w:ascii="宋体" w:hAnsi="宋体" w:cs="宋体" w:eastAsia="宋体"/>
                <w:sz w:val="24"/>
                <w:color w:val="000000"/>
              </w:rPr>
              <w:t>可扩展性等多方面的技术需求。</w:t>
            </w:r>
          </w:p>
          <w:p>
            <w:pPr>
              <w:pStyle w:val="null3"/>
              <w:jc w:val="left"/>
            </w:pPr>
            <w:r>
              <w:rPr>
                <w:rFonts w:ascii="宋体" w:hAnsi="宋体" w:cs="宋体" w:eastAsia="宋体"/>
                <w:sz w:val="24"/>
                <w:color w:val="000000"/>
              </w:rPr>
              <w:t>管理能力：投标人应根据合同明确建设单位和承建单位各自的责任、权利和利益，保证合同执行的公正性；工程实施过程中应该及时向建设单位通报合同变更的情况，协助保持合同、协议及其附件内容的有效性、一致性；监督合同执行情况，定期向建设单位、承建单位通报合同执行情况。投标人必须妥善管理整个项目过程中所产生的监理文档资料，要求承建单位按照规范编制相应的技术文档。</w:t>
            </w:r>
          </w:p>
          <w:p>
            <w:pPr>
              <w:pStyle w:val="null3"/>
              <w:jc w:val="left"/>
            </w:pPr>
            <w:r>
              <w:rPr>
                <w:rFonts w:ascii="dejavusans" w:hAnsi="dejavusans" w:cs="dejavusans" w:eastAsia="dejavusans"/>
                <w:sz w:val="24"/>
                <w:color w:val="000000"/>
              </w:rPr>
              <w:t>4.4</w:t>
            </w:r>
            <w:r>
              <w:rPr>
                <w:rFonts w:ascii="宋体" w:hAnsi="宋体" w:cs="宋体" w:eastAsia="宋体"/>
                <w:sz w:val="24"/>
                <w:color w:val="000000"/>
              </w:rPr>
              <w:t>责任要求</w:t>
            </w:r>
          </w:p>
          <w:p>
            <w:pPr>
              <w:pStyle w:val="null3"/>
              <w:jc w:val="left"/>
            </w:pPr>
            <w:r>
              <w:rPr>
                <w:rFonts w:ascii="宋体" w:hAnsi="宋体" w:cs="宋体" w:eastAsia="宋体"/>
                <w:sz w:val="24"/>
                <w:color w:val="000000"/>
              </w:rPr>
              <w:t>投标人有责任为建设单位提供项目顾问咨询意见，有义务帮助承建单位实现合同所规定的目标，公正维护各方的合法权益。在本合同期内及合同终止后，未征得建设单位同意，不得泄露与本工程项目有关的资料。由于承建单位在工程实施中不符合工程规范和质量要求，投标人要监督承建单位停工整改或返工。如承建单位人员工作不力，可提出调换有关人员。如果承建单位违反合同规定的质量要求和完工时限，投标人应协助建设单位追究有关承建单位的责任。如果因投标人监督不力，造成建设单位经济损失的，投标人要向建设单位赔偿承建单位造成的损失。</w:t>
            </w:r>
          </w:p>
          <w:p>
            <w:pPr>
              <w:pStyle w:val="null3"/>
              <w:jc w:val="left"/>
            </w:pPr>
            <w:r>
              <w:rPr>
                <w:rFonts w:ascii="宋体" w:hAnsi="宋体" w:cs="宋体" w:eastAsia="宋体"/>
                <w:sz w:val="24"/>
                <w:color w:val="000000"/>
              </w:rPr>
              <w:t>投标人使用建设单位提供的设备和物品属建设单位所有，在监理工作完成或终止时，应将设备和剩余物品在合同规定的时间和方式移交给建设单位。</w:t>
            </w:r>
          </w:p>
          <w:p>
            <w:pPr>
              <w:pStyle w:val="null3"/>
              <w:jc w:val="left"/>
            </w:pPr>
            <w:r>
              <w:rPr>
                <w:rFonts w:ascii="dejavusans" w:hAnsi="dejavusans" w:cs="dejavusans" w:eastAsia="dejavusans"/>
                <w:sz w:val="24"/>
                <w:color w:val="000000"/>
              </w:rPr>
              <w:t>4.5</w:t>
            </w:r>
            <w:r>
              <w:rPr>
                <w:rFonts w:ascii="宋体" w:hAnsi="宋体" w:cs="宋体" w:eastAsia="宋体"/>
                <w:sz w:val="24"/>
                <w:color w:val="000000"/>
              </w:rPr>
              <w:t>项目验收</w:t>
            </w:r>
          </w:p>
          <w:p>
            <w:pPr>
              <w:pStyle w:val="null3"/>
              <w:jc w:val="left"/>
            </w:pPr>
            <w:r>
              <w:rPr>
                <w:rFonts w:ascii="宋体" w:hAnsi="宋体" w:cs="宋体" w:eastAsia="宋体"/>
                <w:sz w:val="24"/>
                <w:color w:val="000000"/>
              </w:rPr>
              <w:t>投标人应对所有正式交付件的综合质量审查负责，制定各交付件的相关责任人，明确相关职责。</w:t>
            </w:r>
          </w:p>
          <w:p>
            <w:pPr>
              <w:pStyle w:val="null3"/>
              <w:jc w:val="left"/>
            </w:pPr>
            <w:r>
              <w:rPr>
                <w:rFonts w:ascii="宋体" w:hAnsi="宋体" w:cs="宋体" w:eastAsia="宋体"/>
                <w:sz w:val="24"/>
                <w:color w:val="000000"/>
              </w:rPr>
              <w:t>投标人应提交验收方案，供采购人和最终用户参考。</w:t>
            </w:r>
          </w:p>
          <w:p>
            <w:pPr>
              <w:pStyle w:val="null3"/>
              <w:jc w:val="left"/>
            </w:pPr>
            <w:r>
              <w:rPr>
                <w:rFonts w:ascii="dejavusans" w:hAnsi="dejavusans" w:cs="dejavusans" w:eastAsia="dejavusans"/>
                <w:sz w:val="24"/>
                <w:color w:val="000000"/>
              </w:rPr>
              <w:t>5.</w:t>
            </w:r>
            <w:r>
              <w:rPr>
                <w:rFonts w:ascii="宋体" w:hAnsi="宋体" w:cs="宋体" w:eastAsia="宋体"/>
                <w:sz w:val="24"/>
                <w:color w:val="000000"/>
              </w:rPr>
              <w:t>项目承诺</w:t>
            </w:r>
          </w:p>
          <w:p>
            <w:pPr>
              <w:pStyle w:val="null3"/>
              <w:jc w:val="left"/>
            </w:pPr>
            <w:r>
              <w:rPr>
                <w:rFonts w:ascii="宋体" w:hAnsi="宋体" w:cs="宋体" w:eastAsia="宋体"/>
                <w:sz w:val="24"/>
                <w:color w:val="000000"/>
              </w:rPr>
              <w:t>本项目监理工作，必须在采购人和最终用户的指定地点进行。对于在工作中获取的重要资料和结果，投标人不得带离该地点。</w:t>
            </w:r>
          </w:p>
          <w:p>
            <w:pPr>
              <w:pStyle w:val="null3"/>
              <w:jc w:val="left"/>
            </w:pPr>
            <w:r>
              <w:rPr>
                <w:rFonts w:ascii="宋体" w:hAnsi="宋体" w:cs="宋体" w:eastAsia="宋体"/>
                <w:sz w:val="24"/>
                <w:color w:val="000000"/>
              </w:rPr>
              <w:t>投标人对本磋商文件中的内容及在应标过程中接触的项目信息、数据资料等负有保密责任，不得泄露给任何第三方。无论投标人中标与否，其对上述内容的保密责任将长期存在。</w:t>
            </w:r>
          </w:p>
          <w:p>
            <w:pPr>
              <w:pStyle w:val="null3"/>
              <w:jc w:val="center"/>
            </w:pP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二</w:t>
            </w: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硬件部分</w:t>
            </w:r>
          </w:p>
          <w:p>
            <w:pPr>
              <w:pStyle w:val="null3"/>
              <w:jc w:val="both"/>
            </w:pPr>
            <w:r>
              <w:rPr>
                <w:rFonts w:ascii="宋体" w:hAnsi="宋体" w:cs="宋体" w:eastAsia="宋体"/>
                <w:sz w:val="24"/>
                <w:b/>
                <w:color w:val="000000"/>
              </w:rPr>
              <w:t>一、监理技术规格要求</w:t>
            </w:r>
          </w:p>
          <w:p>
            <w:pPr>
              <w:pStyle w:val="null3"/>
              <w:jc w:val="both"/>
            </w:pPr>
            <w:r>
              <w:rPr>
                <w:rFonts w:ascii="arial, helvetica, sans-serif" w:hAnsi="arial, helvetica, sans-serif" w:cs="arial, helvetica, sans-serif" w:eastAsia="arial, helvetica, sans-serif"/>
                <w:sz w:val="24"/>
                <w:b/>
                <w:color w:val="000000"/>
              </w:rPr>
              <w:t>1.</w:t>
            </w:r>
            <w:r>
              <w:rPr>
                <w:rFonts w:ascii="宋体" w:hAnsi="宋体" w:cs="宋体" w:eastAsia="宋体"/>
                <w:sz w:val="24"/>
                <w:b/>
                <w:color w:val="000000"/>
              </w:rPr>
              <w:t>监理基本原则</w:t>
            </w:r>
          </w:p>
          <w:p>
            <w:pPr>
              <w:pStyle w:val="null3"/>
              <w:jc w:val="both"/>
            </w:pPr>
            <w:r>
              <w:rPr>
                <w:rFonts w:ascii="arial, helvetica, sans-serif" w:hAnsi="arial, helvetica, sans-serif" w:cs="arial, helvetica, sans-serif" w:eastAsia="arial, helvetica, sans-serif"/>
                <w:sz w:val="24"/>
                <w:color w:val="000000"/>
              </w:rPr>
              <w:t>1.1</w:t>
            </w:r>
            <w:r>
              <w:rPr>
                <w:rFonts w:ascii="宋体" w:hAnsi="宋体" w:cs="宋体" w:eastAsia="宋体"/>
                <w:sz w:val="24"/>
                <w:color w:val="000000"/>
              </w:rPr>
              <w:t>监理服务应遵守的基本准则</w:t>
            </w:r>
          </w:p>
          <w:p>
            <w:pPr>
              <w:pStyle w:val="null3"/>
              <w:jc w:val="both"/>
            </w:pPr>
            <w:r>
              <w:rPr>
                <w:rFonts w:ascii="arial, helvetica, sans-serif" w:hAnsi="arial, helvetica, sans-serif" w:cs="arial, helvetica, sans-serif" w:eastAsia="arial, helvetica, sans-serif"/>
                <w:sz w:val="24"/>
                <w:color w:val="000000"/>
              </w:rPr>
              <w:t>1.1.1</w:t>
            </w:r>
            <w:r>
              <w:rPr>
                <w:rFonts w:ascii="宋体" w:hAnsi="宋体" w:cs="宋体" w:eastAsia="宋体"/>
                <w:sz w:val="24"/>
                <w:color w:val="000000"/>
              </w:rPr>
              <w:t>遵照国家《信息技术服务监理》（</w:t>
            </w:r>
            <w:r>
              <w:rPr>
                <w:rFonts w:ascii="arial, helvetica, sans-serif" w:hAnsi="arial, helvetica, sans-serif" w:cs="arial, helvetica, sans-serif" w:eastAsia="arial, helvetica, sans-serif"/>
                <w:sz w:val="24"/>
                <w:color w:val="000000"/>
              </w:rPr>
              <w:t>GB/T 19668.1</w:t>
            </w:r>
            <w:r>
              <w:rPr>
                <w:rFonts w:ascii="宋体" w:hAnsi="宋体" w:cs="宋体" w:eastAsia="宋体"/>
                <w:sz w:val="24"/>
                <w:color w:val="000000"/>
              </w:rPr>
              <w:t>）参照监理服务各阶段内的具体监理工作，以“守法、诚信、公正、科学”的准则执业，维护建设单位与承建单位的合法权益。</w:t>
            </w:r>
          </w:p>
          <w:p>
            <w:pPr>
              <w:pStyle w:val="null3"/>
              <w:jc w:val="both"/>
            </w:pPr>
            <w:r>
              <w:rPr>
                <w:rFonts w:ascii="arial, helvetica, sans-serif" w:hAnsi="arial, helvetica, sans-serif" w:cs="arial, helvetica, sans-serif" w:eastAsia="arial, helvetica, sans-serif"/>
                <w:sz w:val="24"/>
                <w:color w:val="000000"/>
              </w:rPr>
              <w:t>1.1.2</w:t>
            </w:r>
            <w:r>
              <w:rPr>
                <w:rFonts w:ascii="宋体" w:hAnsi="宋体" w:cs="宋体" w:eastAsia="宋体"/>
                <w:sz w:val="24"/>
                <w:color w:val="000000"/>
              </w:rPr>
              <w:t>执行有关项目建设的国家法律、法规、规范、标准和制度，履行监理合同规定的义务和职责；</w:t>
            </w:r>
          </w:p>
          <w:p>
            <w:pPr>
              <w:pStyle w:val="null3"/>
              <w:jc w:val="both"/>
            </w:pPr>
            <w:r>
              <w:rPr>
                <w:rFonts w:ascii="arial, helvetica, sans-serif" w:hAnsi="arial, helvetica, sans-serif" w:cs="arial, helvetica, sans-serif" w:eastAsia="arial, helvetica, sans-serif"/>
                <w:sz w:val="24"/>
                <w:color w:val="000000"/>
              </w:rPr>
              <w:t>1.1.3</w:t>
            </w:r>
            <w:r>
              <w:rPr>
                <w:rFonts w:ascii="宋体" w:hAnsi="宋体" w:cs="宋体" w:eastAsia="宋体"/>
                <w:sz w:val="24"/>
                <w:color w:val="000000"/>
              </w:rPr>
              <w:t>不得泄漏所监理项目各方认为需要保密的事项；</w:t>
            </w:r>
          </w:p>
          <w:p>
            <w:pPr>
              <w:pStyle w:val="null3"/>
              <w:jc w:val="both"/>
            </w:pPr>
            <w:r>
              <w:rPr>
                <w:rFonts w:ascii="arial, helvetica, sans-serif" w:hAnsi="arial, helvetica, sans-serif" w:cs="arial, helvetica, sans-serif" w:eastAsia="arial, helvetica, sans-serif"/>
                <w:sz w:val="24"/>
                <w:color w:val="000000"/>
              </w:rPr>
              <w:t>1.1.4</w:t>
            </w:r>
            <w:r>
              <w:rPr>
                <w:rFonts w:ascii="宋体" w:hAnsi="宋体" w:cs="宋体" w:eastAsia="宋体"/>
                <w:sz w:val="24"/>
                <w:color w:val="000000"/>
              </w:rPr>
              <w:t>遵守国家的法律和政府的有关条例、规定和办法等；</w:t>
            </w:r>
          </w:p>
          <w:p>
            <w:pPr>
              <w:pStyle w:val="null3"/>
              <w:jc w:val="both"/>
            </w:pPr>
            <w:r>
              <w:rPr>
                <w:rFonts w:ascii="arial, helvetica, sans-serif" w:hAnsi="arial, helvetica, sans-serif" w:cs="arial, helvetica, sans-serif" w:eastAsia="arial, helvetica, sans-serif"/>
                <w:sz w:val="24"/>
                <w:color w:val="000000"/>
              </w:rPr>
              <w:t>1.1.5</w:t>
            </w:r>
            <w:r>
              <w:rPr>
                <w:rFonts w:ascii="宋体" w:hAnsi="宋体" w:cs="宋体" w:eastAsia="宋体"/>
                <w:sz w:val="24"/>
                <w:color w:val="000000"/>
              </w:rPr>
              <w:t>坚持公正、公平、公开、独立地处理有关项目各方的争议；</w:t>
            </w:r>
          </w:p>
          <w:p>
            <w:pPr>
              <w:pStyle w:val="null3"/>
              <w:jc w:val="both"/>
            </w:pPr>
            <w:r>
              <w:rPr>
                <w:rFonts w:ascii="arial, helvetica, sans-serif" w:hAnsi="arial, helvetica, sans-serif" w:cs="arial, helvetica, sans-serif" w:eastAsia="arial, helvetica, sans-serif"/>
                <w:sz w:val="24"/>
                <w:color w:val="000000"/>
              </w:rPr>
              <w:t>1.1.6</w:t>
            </w:r>
            <w:r>
              <w:rPr>
                <w:rFonts w:ascii="宋体" w:hAnsi="宋体" w:cs="宋体" w:eastAsia="宋体"/>
                <w:sz w:val="24"/>
                <w:color w:val="000000"/>
              </w:rPr>
              <w:t>坚持科学的态度和实事求是的原则；</w:t>
            </w:r>
          </w:p>
          <w:p>
            <w:pPr>
              <w:pStyle w:val="null3"/>
              <w:jc w:val="both"/>
            </w:pPr>
            <w:r>
              <w:rPr>
                <w:rFonts w:ascii="arial, helvetica, sans-serif" w:hAnsi="arial, helvetica, sans-serif" w:cs="arial, helvetica, sans-serif" w:eastAsia="arial, helvetica, sans-serif"/>
                <w:sz w:val="24"/>
                <w:color w:val="000000"/>
              </w:rPr>
              <w:t>1.1.7</w:t>
            </w:r>
            <w:r>
              <w:rPr>
                <w:rFonts w:ascii="宋体" w:hAnsi="宋体" w:cs="宋体" w:eastAsia="宋体"/>
                <w:sz w:val="24"/>
                <w:color w:val="000000"/>
              </w:rPr>
              <w:t>在坚持按监理合同的规定向建设单位提供技术服务的同时，帮助承建单位完成所担负的建设任务。</w:t>
            </w:r>
          </w:p>
          <w:p>
            <w:pPr>
              <w:pStyle w:val="null3"/>
              <w:jc w:val="both"/>
            </w:pPr>
            <w:r>
              <w:rPr>
                <w:rFonts w:ascii="arial, helvetica, sans-serif" w:hAnsi="arial, helvetica, sans-serif" w:cs="arial, helvetica, sans-serif" w:eastAsia="arial, helvetica, sans-serif"/>
                <w:sz w:val="24"/>
                <w:color w:val="000000"/>
              </w:rPr>
              <w:t>1.2</w:t>
            </w:r>
            <w:r>
              <w:rPr>
                <w:rFonts w:ascii="宋体" w:hAnsi="宋体" w:cs="宋体" w:eastAsia="宋体"/>
                <w:sz w:val="24"/>
                <w:color w:val="000000"/>
              </w:rPr>
              <w:t>服务依据</w:t>
            </w:r>
          </w:p>
          <w:p>
            <w:pPr>
              <w:pStyle w:val="null3"/>
              <w:jc w:val="both"/>
            </w:pPr>
            <w:r>
              <w:rPr>
                <w:rFonts w:ascii="宋体" w:hAnsi="宋体" w:cs="宋体" w:eastAsia="宋体"/>
                <w:sz w:val="24"/>
                <w:color w:val="000000"/>
              </w:rPr>
              <w:t>设计方案</w:t>
            </w:r>
          </w:p>
          <w:p>
            <w:pPr>
              <w:pStyle w:val="null3"/>
              <w:jc w:val="both"/>
            </w:pPr>
            <w:r>
              <w:rPr>
                <w:rFonts w:ascii="宋体" w:hAnsi="宋体" w:cs="宋体" w:eastAsia="宋体"/>
                <w:sz w:val="24"/>
                <w:color w:val="000000"/>
              </w:rPr>
              <w:t>监理合同</w:t>
            </w:r>
          </w:p>
          <w:p>
            <w:pPr>
              <w:pStyle w:val="null3"/>
              <w:jc w:val="both"/>
            </w:pPr>
            <w:r>
              <w:rPr>
                <w:rFonts w:ascii="宋体" w:hAnsi="宋体" w:cs="宋体" w:eastAsia="宋体"/>
                <w:sz w:val="24"/>
                <w:color w:val="000000"/>
              </w:rPr>
              <w:t>《信息技术服务监理第</w:t>
            </w: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 xml:space="preserve">部分：总则》 </w:t>
            </w:r>
            <w:r>
              <w:rPr>
                <w:rFonts w:ascii="arial, helvetica, sans-serif" w:hAnsi="arial, helvetica, sans-serif" w:cs="arial, helvetica, sans-serif" w:eastAsia="arial, helvetica, sans-serif"/>
                <w:sz w:val="24"/>
                <w:color w:val="000000"/>
              </w:rPr>
              <w:t>GB/T19668.1- 2014</w:t>
            </w:r>
          </w:p>
          <w:p>
            <w:pPr>
              <w:pStyle w:val="null3"/>
              <w:jc w:val="both"/>
            </w:pPr>
            <w:r>
              <w:rPr>
                <w:rFonts w:ascii="宋体" w:hAnsi="宋体" w:cs="宋体" w:eastAsia="宋体"/>
                <w:sz w:val="24"/>
                <w:color w:val="000000"/>
              </w:rPr>
              <w:t>《信息技术服务监理第</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 xml:space="preserve">部分：基础设施工程监理规范》 </w:t>
            </w:r>
            <w:r>
              <w:rPr>
                <w:rFonts w:ascii="arial, helvetica, sans-serif" w:hAnsi="arial, helvetica, sans-serif" w:cs="arial, helvetica, sans-serif" w:eastAsia="arial, helvetica, sans-serif"/>
                <w:sz w:val="24"/>
                <w:color w:val="000000"/>
              </w:rPr>
              <w:t>GB/T19668.2- 2017</w:t>
            </w:r>
          </w:p>
          <w:p>
            <w:pPr>
              <w:pStyle w:val="null3"/>
              <w:jc w:val="both"/>
            </w:pPr>
            <w:r>
              <w:rPr>
                <w:rFonts w:ascii="宋体" w:hAnsi="宋体" w:cs="宋体" w:eastAsia="宋体"/>
                <w:sz w:val="24"/>
                <w:color w:val="000000"/>
              </w:rPr>
              <w:t>《信息技术服务监理第</w:t>
            </w: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 xml:space="preserve">部分：运行维护监理规范》 </w:t>
            </w:r>
            <w:r>
              <w:rPr>
                <w:rFonts w:ascii="arial, helvetica, sans-serif" w:hAnsi="arial, helvetica, sans-serif" w:cs="arial, helvetica, sans-serif" w:eastAsia="arial, helvetica, sans-serif"/>
                <w:sz w:val="24"/>
                <w:color w:val="000000"/>
              </w:rPr>
              <w:t>GB/T19668.3- 2017</w:t>
            </w:r>
          </w:p>
          <w:p>
            <w:pPr>
              <w:pStyle w:val="null3"/>
              <w:jc w:val="both"/>
            </w:pPr>
            <w:r>
              <w:rPr>
                <w:rFonts w:ascii="宋体" w:hAnsi="宋体" w:cs="宋体" w:eastAsia="宋体"/>
                <w:sz w:val="24"/>
                <w:color w:val="000000"/>
              </w:rPr>
              <w:t>《信息技术服务监理第</w:t>
            </w: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 xml:space="preserve">部分：信息安全监理规范》 </w:t>
            </w:r>
            <w:r>
              <w:rPr>
                <w:rFonts w:ascii="arial, helvetica, sans-serif" w:hAnsi="arial, helvetica, sans-serif" w:cs="arial, helvetica, sans-serif" w:eastAsia="arial, helvetica, sans-serif"/>
                <w:sz w:val="24"/>
                <w:color w:val="000000"/>
              </w:rPr>
              <w:t>GB/T19668.4- 2017</w:t>
            </w:r>
          </w:p>
          <w:p>
            <w:pPr>
              <w:pStyle w:val="null3"/>
              <w:jc w:val="both"/>
            </w:pPr>
            <w:r>
              <w:rPr>
                <w:rFonts w:ascii="宋体" w:hAnsi="宋体" w:cs="宋体" w:eastAsia="宋体"/>
                <w:sz w:val="24"/>
                <w:color w:val="000000"/>
              </w:rPr>
              <w:t>《信息技术服务监理第</w:t>
            </w:r>
            <w:r>
              <w:rPr>
                <w:rFonts w:ascii="arial, helvetica, sans-serif" w:hAnsi="arial, helvetica, sans-serif" w:cs="arial, helvetica, sans-serif" w:eastAsia="arial, helvetica, sans-serif"/>
                <w:sz w:val="24"/>
                <w:color w:val="000000"/>
              </w:rPr>
              <w:t>5</w:t>
            </w:r>
            <w:r>
              <w:rPr>
                <w:rFonts w:ascii="宋体" w:hAnsi="宋体" w:cs="宋体" w:eastAsia="宋体"/>
                <w:sz w:val="24"/>
                <w:color w:val="000000"/>
              </w:rPr>
              <w:t xml:space="preserve">部分：软件工程监理规范》 </w:t>
            </w:r>
            <w:r>
              <w:rPr>
                <w:rFonts w:ascii="arial, helvetica, sans-serif" w:hAnsi="arial, helvetica, sans-serif" w:cs="arial, helvetica, sans-serif" w:eastAsia="arial, helvetica, sans-serif"/>
                <w:sz w:val="24"/>
                <w:color w:val="000000"/>
              </w:rPr>
              <w:t>GB/T19668.5- 2018</w:t>
            </w:r>
          </w:p>
          <w:p>
            <w:pPr>
              <w:pStyle w:val="null3"/>
              <w:jc w:val="both"/>
            </w:pPr>
            <w:r>
              <w:rPr>
                <w:rFonts w:ascii="宋体" w:hAnsi="宋体" w:cs="宋体" w:eastAsia="宋体"/>
                <w:sz w:val="24"/>
                <w:color w:val="000000"/>
              </w:rPr>
              <w:t>《信息技术服务监理第</w:t>
            </w:r>
            <w:r>
              <w:rPr>
                <w:rFonts w:ascii="arial, helvetica, sans-serif" w:hAnsi="arial, helvetica, sans-serif" w:cs="arial, helvetica, sans-serif" w:eastAsia="arial, helvetica, sans-serif"/>
                <w:sz w:val="24"/>
                <w:color w:val="000000"/>
              </w:rPr>
              <w:t>6</w:t>
            </w:r>
            <w:r>
              <w:rPr>
                <w:rFonts w:ascii="宋体" w:hAnsi="宋体" w:cs="宋体" w:eastAsia="宋体"/>
                <w:sz w:val="24"/>
                <w:color w:val="000000"/>
              </w:rPr>
              <w:t>部分：应用系统数据中心工程监理规范》</w:t>
            </w:r>
            <w:r>
              <w:rPr>
                <w:rFonts w:ascii="arial, helvetica, sans-serif" w:hAnsi="arial, helvetica, sans-serif" w:cs="arial, helvetica, sans-serif" w:eastAsia="arial, helvetica, sans-serif"/>
                <w:sz w:val="24"/>
                <w:color w:val="000000"/>
              </w:rPr>
              <w:t>GB</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T 19668.6-2019</w:t>
            </w:r>
          </w:p>
          <w:p>
            <w:pPr>
              <w:pStyle w:val="null3"/>
              <w:jc w:val="both"/>
            </w:pPr>
            <w:r>
              <w:rPr>
                <w:rFonts w:ascii="arial, helvetica, sans-serif" w:hAnsi="arial, helvetica, sans-serif" w:cs="arial, helvetica, sans-serif" w:eastAsia="arial, helvetica, sans-serif"/>
                <w:sz w:val="24"/>
                <w:b/>
                <w:color w:val="000000"/>
              </w:rPr>
              <w:t>2.</w:t>
            </w:r>
            <w:r>
              <w:rPr>
                <w:rFonts w:ascii="宋体" w:hAnsi="宋体" w:cs="宋体" w:eastAsia="宋体"/>
                <w:sz w:val="24"/>
                <w:b/>
                <w:color w:val="000000"/>
              </w:rPr>
              <w:t>监理范围</w:t>
            </w:r>
          </w:p>
          <w:p>
            <w:pPr>
              <w:pStyle w:val="null3"/>
              <w:jc w:val="both"/>
            </w:pPr>
            <w:r>
              <w:rPr>
                <w:rFonts w:ascii="arial, helvetica, sans-serif" w:hAnsi="arial, helvetica, sans-serif" w:cs="arial, helvetica, sans-serif" w:eastAsia="arial, helvetica, sans-serif"/>
                <w:sz w:val="24"/>
                <w:color w:val="000000"/>
              </w:rPr>
              <w:t>2.1</w:t>
            </w:r>
            <w:r>
              <w:rPr>
                <w:rFonts w:ascii="宋体" w:hAnsi="宋体" w:cs="宋体" w:eastAsia="宋体"/>
                <w:sz w:val="24"/>
                <w:color w:val="000000"/>
              </w:rPr>
              <w:t>监理范围</w:t>
            </w:r>
          </w:p>
          <w:p>
            <w:pPr>
              <w:pStyle w:val="null3"/>
              <w:jc w:val="both"/>
            </w:pPr>
            <w:r>
              <w:rPr>
                <w:rFonts w:ascii="宋体" w:hAnsi="宋体" w:cs="宋体" w:eastAsia="宋体"/>
                <w:sz w:val="24"/>
                <w:color w:val="000000"/>
              </w:rPr>
              <w:t>监理范围主要为陕西省公安机关执法办案综合管理平台部署环境需求项目方案的规划设计、招投标文件、建设合同及施工方案中的建设内容。</w:t>
            </w:r>
          </w:p>
          <w:p>
            <w:pPr>
              <w:pStyle w:val="null3"/>
              <w:jc w:val="both"/>
            </w:pPr>
            <w:r>
              <w:rPr>
                <w:rFonts w:ascii="arial, helvetica, sans-serif" w:hAnsi="arial, helvetica, sans-serif" w:cs="arial, helvetica, sans-serif" w:eastAsia="arial, helvetica, sans-serif"/>
                <w:sz w:val="24"/>
                <w:color w:val="000000"/>
              </w:rPr>
              <w:t>2.2</w:t>
            </w:r>
            <w:r>
              <w:rPr>
                <w:rFonts w:ascii="宋体" w:hAnsi="宋体" w:cs="宋体" w:eastAsia="宋体"/>
                <w:sz w:val="24"/>
                <w:color w:val="000000"/>
              </w:rPr>
              <w:t>监理基本内容：</w:t>
            </w:r>
          </w:p>
          <w:p>
            <w:pPr>
              <w:pStyle w:val="null3"/>
              <w:jc w:val="both"/>
            </w:pPr>
            <w:r>
              <w:rPr>
                <w:rFonts w:ascii="arial, helvetica, sans-serif" w:hAnsi="arial, helvetica, sans-serif" w:cs="arial, helvetica, sans-serif" w:eastAsia="arial, helvetica, sans-serif"/>
                <w:sz w:val="24"/>
                <w:color w:val="000000"/>
              </w:rPr>
              <w:t>A</w:t>
            </w:r>
            <w:r>
              <w:rPr>
                <w:rFonts w:ascii="宋体" w:hAnsi="宋体" w:cs="宋体" w:eastAsia="宋体"/>
                <w:sz w:val="24"/>
                <w:color w:val="000000"/>
              </w:rPr>
              <w:t>．准备阶段</w:t>
            </w:r>
          </w:p>
          <w:p>
            <w:pPr>
              <w:pStyle w:val="null3"/>
              <w:jc w:val="both"/>
            </w:pPr>
            <w:r>
              <w:rPr>
                <w:rFonts w:ascii="arial, helvetica, sans-serif" w:hAnsi="arial, helvetica, sans-serif" w:cs="arial, helvetica, sans-serif" w:eastAsia="arial, helvetica, sans-serif"/>
                <w:sz w:val="24"/>
                <w:color w:val="000000"/>
              </w:rPr>
              <w:t xml:space="preserve">(1) </w:t>
            </w:r>
            <w:r>
              <w:rPr>
                <w:rFonts w:ascii="宋体" w:hAnsi="宋体" w:cs="宋体" w:eastAsia="宋体"/>
                <w:sz w:val="24"/>
                <w:color w:val="000000"/>
              </w:rPr>
              <w:t>严格按照设备招标文件、承建单位的投标文件及施工合同对承建单位提供的所有设备进行验收，确认设备品目、型号、配置、数量、性能。</w:t>
            </w:r>
          </w:p>
          <w:p>
            <w:pPr>
              <w:pStyle w:val="null3"/>
              <w:jc w:val="both"/>
            </w:pPr>
            <w:r>
              <w:rPr>
                <w:rFonts w:ascii="arial, helvetica, sans-serif" w:hAnsi="arial, helvetica, sans-serif" w:cs="arial, helvetica, sans-serif" w:eastAsia="arial, helvetica, sans-serif"/>
                <w:sz w:val="24"/>
                <w:color w:val="000000"/>
              </w:rPr>
              <w:t xml:space="preserve">(2) </w:t>
            </w:r>
            <w:r>
              <w:rPr>
                <w:rFonts w:ascii="宋体" w:hAnsi="宋体" w:cs="宋体" w:eastAsia="宋体"/>
                <w:sz w:val="24"/>
                <w:color w:val="000000"/>
              </w:rPr>
              <w:t>审核系统承建单位的集成方案，确保系统承建单位按照其投标文件所做的承诺执行集成工作。</w:t>
            </w:r>
          </w:p>
          <w:p>
            <w:pPr>
              <w:pStyle w:val="null3"/>
              <w:jc w:val="both"/>
            </w:pPr>
            <w:r>
              <w:rPr>
                <w:rFonts w:ascii="arial, helvetica, sans-serif" w:hAnsi="arial, helvetica, sans-serif" w:cs="arial, helvetica, sans-serif" w:eastAsia="arial, helvetica, sans-serif"/>
                <w:sz w:val="24"/>
                <w:color w:val="000000"/>
              </w:rPr>
              <w:t>B</w:t>
            </w:r>
            <w:r>
              <w:rPr>
                <w:rFonts w:ascii="宋体" w:hAnsi="宋体" w:cs="宋体" w:eastAsia="宋体"/>
                <w:sz w:val="24"/>
                <w:color w:val="000000"/>
              </w:rPr>
              <w:t>．施工阶段</w:t>
            </w:r>
          </w:p>
          <w:p>
            <w:pPr>
              <w:pStyle w:val="null3"/>
              <w:jc w:val="both"/>
            </w:pPr>
            <w:r>
              <w:rPr>
                <w:rFonts w:ascii="arial, helvetica, sans-serif" w:hAnsi="arial, helvetica, sans-serif" w:cs="arial, helvetica, sans-serif" w:eastAsia="arial, helvetica, sans-serif"/>
                <w:sz w:val="24"/>
                <w:color w:val="000000"/>
              </w:rPr>
              <w:t xml:space="preserve">(1) </w:t>
            </w:r>
            <w:r>
              <w:rPr>
                <w:rFonts w:ascii="宋体" w:hAnsi="宋体" w:cs="宋体" w:eastAsia="宋体"/>
                <w:sz w:val="24"/>
                <w:color w:val="000000"/>
              </w:rPr>
              <w:t>审批施工方案，确认开工报告，签发开工指令。</w:t>
            </w:r>
          </w:p>
          <w:p>
            <w:pPr>
              <w:pStyle w:val="null3"/>
              <w:jc w:val="both"/>
            </w:pPr>
            <w:r>
              <w:rPr>
                <w:rFonts w:ascii="arial, helvetica, sans-serif" w:hAnsi="arial, helvetica, sans-serif" w:cs="arial, helvetica, sans-serif" w:eastAsia="arial, helvetica, sans-serif"/>
                <w:sz w:val="24"/>
                <w:color w:val="000000"/>
              </w:rPr>
              <w:t xml:space="preserve">(2) </w:t>
            </w:r>
            <w:r>
              <w:rPr>
                <w:rFonts w:ascii="宋体" w:hAnsi="宋体" w:cs="宋体" w:eastAsia="宋体"/>
                <w:sz w:val="24"/>
                <w:color w:val="000000"/>
              </w:rPr>
              <w:t>每天检查施工现场和施工的安全防护设施及工作情况。</w:t>
            </w:r>
          </w:p>
          <w:p>
            <w:pPr>
              <w:pStyle w:val="null3"/>
              <w:jc w:val="both"/>
            </w:pPr>
            <w:r>
              <w:rPr>
                <w:rFonts w:ascii="arial, helvetica, sans-serif" w:hAnsi="arial, helvetica, sans-serif" w:cs="arial, helvetica, sans-serif" w:eastAsia="arial, helvetica, sans-serif"/>
                <w:sz w:val="24"/>
                <w:color w:val="000000"/>
              </w:rPr>
              <w:t xml:space="preserve">(3) </w:t>
            </w:r>
            <w:r>
              <w:rPr>
                <w:rFonts w:ascii="宋体" w:hAnsi="宋体" w:cs="宋体" w:eastAsia="宋体"/>
                <w:sz w:val="24"/>
                <w:color w:val="000000"/>
              </w:rPr>
              <w:t>检查承建单位的施工组织、施工技术方案和进度计划，检查计划执行情况实际进度与计划进度对比分析，纠正进度计划偏离，审查有关技术合同附件，确保工程在合同规定期限内完成。</w:t>
            </w:r>
          </w:p>
          <w:p>
            <w:pPr>
              <w:pStyle w:val="null3"/>
              <w:jc w:val="both"/>
            </w:pPr>
            <w:r>
              <w:rPr>
                <w:rFonts w:ascii="arial, helvetica, sans-serif" w:hAnsi="arial, helvetica, sans-serif" w:cs="arial, helvetica, sans-serif" w:eastAsia="arial, helvetica, sans-serif"/>
                <w:sz w:val="24"/>
                <w:color w:val="000000"/>
              </w:rPr>
              <w:t xml:space="preserve">(4) </w:t>
            </w:r>
            <w:r>
              <w:rPr>
                <w:rFonts w:ascii="宋体" w:hAnsi="宋体" w:cs="宋体" w:eastAsia="宋体"/>
                <w:sz w:val="24"/>
                <w:color w:val="000000"/>
              </w:rPr>
              <w:t>检查承建单位的管理规范与质量控制体系是否符合要求。严格监督与管理督促承建单位按规范、设计方案及工艺标准施工，确保工程按质按量完成。</w:t>
            </w:r>
          </w:p>
          <w:p>
            <w:pPr>
              <w:pStyle w:val="null3"/>
              <w:jc w:val="both"/>
            </w:pPr>
            <w:r>
              <w:rPr>
                <w:rFonts w:ascii="arial, helvetica, sans-serif" w:hAnsi="arial, helvetica, sans-serif" w:cs="arial, helvetica, sans-serif" w:eastAsia="arial, helvetica, sans-serif"/>
                <w:sz w:val="24"/>
                <w:color w:val="000000"/>
              </w:rPr>
              <w:t xml:space="preserve">(5) </w:t>
            </w:r>
            <w:r>
              <w:rPr>
                <w:rFonts w:ascii="宋体" w:hAnsi="宋体" w:cs="宋体" w:eastAsia="宋体"/>
                <w:sz w:val="24"/>
                <w:color w:val="000000"/>
              </w:rPr>
              <w:t>对项目的各个分项分部及单位工程质量控制及检查验收把关，各分项、隐蔽工程自检，签发子系统检验认可书，进行质量事故分析，监督事故处理方案执行。</w:t>
            </w:r>
          </w:p>
          <w:p>
            <w:pPr>
              <w:pStyle w:val="null3"/>
              <w:jc w:val="both"/>
            </w:pPr>
            <w:r>
              <w:rPr>
                <w:rFonts w:ascii="arial, helvetica, sans-serif" w:hAnsi="arial, helvetica, sans-serif" w:cs="arial, helvetica, sans-serif" w:eastAsia="arial, helvetica, sans-serif"/>
                <w:sz w:val="24"/>
                <w:color w:val="000000"/>
              </w:rPr>
              <w:t xml:space="preserve">(6) </w:t>
            </w:r>
            <w:r>
              <w:rPr>
                <w:rFonts w:ascii="宋体" w:hAnsi="宋体" w:cs="宋体" w:eastAsia="宋体"/>
                <w:sz w:val="24"/>
                <w:color w:val="000000"/>
              </w:rPr>
              <w:t>当质量有问题时，分析查明原因并及时提出要求，若工程需变更，提出变更的参考意见，并督促承建单位返修返工。</w:t>
            </w:r>
          </w:p>
          <w:p>
            <w:pPr>
              <w:pStyle w:val="null3"/>
              <w:jc w:val="both"/>
            </w:pPr>
            <w:r>
              <w:rPr>
                <w:rFonts w:ascii="arial, helvetica, sans-serif" w:hAnsi="arial, helvetica, sans-serif" w:cs="arial, helvetica, sans-serif" w:eastAsia="arial, helvetica, sans-serif"/>
                <w:sz w:val="24"/>
                <w:color w:val="000000"/>
              </w:rPr>
              <w:t xml:space="preserve">(7) </w:t>
            </w:r>
            <w:r>
              <w:rPr>
                <w:rFonts w:ascii="宋体" w:hAnsi="宋体" w:cs="宋体" w:eastAsia="宋体"/>
                <w:sz w:val="24"/>
                <w:color w:val="000000"/>
              </w:rPr>
              <w:t>督促履行工程合同，协助调解合同有关问题，检查工程质量，督促工程进度。</w:t>
            </w:r>
          </w:p>
          <w:p>
            <w:pPr>
              <w:pStyle w:val="null3"/>
              <w:jc w:val="both"/>
            </w:pPr>
            <w:r>
              <w:rPr>
                <w:rFonts w:ascii="arial, helvetica, sans-serif" w:hAnsi="arial, helvetica, sans-serif" w:cs="arial, helvetica, sans-serif" w:eastAsia="arial, helvetica, sans-serif"/>
                <w:sz w:val="24"/>
                <w:color w:val="000000"/>
              </w:rPr>
              <w:t>C</w:t>
            </w:r>
            <w:r>
              <w:rPr>
                <w:rFonts w:ascii="宋体" w:hAnsi="宋体" w:cs="宋体" w:eastAsia="宋体"/>
                <w:sz w:val="24"/>
                <w:color w:val="000000"/>
              </w:rPr>
              <w:t>．试运行阶段</w:t>
            </w:r>
          </w:p>
          <w:p>
            <w:pPr>
              <w:pStyle w:val="null3"/>
              <w:jc w:val="both"/>
            </w:pPr>
            <w:r>
              <w:rPr>
                <w:rFonts w:ascii="arial, helvetica, sans-serif" w:hAnsi="arial, helvetica, sans-serif" w:cs="arial, helvetica, sans-serif" w:eastAsia="arial, helvetica, sans-serif"/>
                <w:sz w:val="24"/>
                <w:color w:val="000000"/>
              </w:rPr>
              <w:t xml:space="preserve">(1) </w:t>
            </w:r>
            <w:r>
              <w:rPr>
                <w:rFonts w:ascii="宋体" w:hAnsi="宋体" w:cs="宋体" w:eastAsia="宋体"/>
                <w:sz w:val="24"/>
                <w:color w:val="000000"/>
              </w:rPr>
              <w:t>检查系统调试和试运行情况，做出试运行检测报告。</w:t>
            </w:r>
          </w:p>
          <w:p>
            <w:pPr>
              <w:pStyle w:val="null3"/>
              <w:jc w:val="both"/>
            </w:pPr>
            <w:r>
              <w:rPr>
                <w:rFonts w:ascii="arial, helvetica, sans-serif" w:hAnsi="arial, helvetica, sans-serif" w:cs="arial, helvetica, sans-serif" w:eastAsia="arial, helvetica, sans-serif"/>
                <w:sz w:val="24"/>
                <w:color w:val="000000"/>
              </w:rPr>
              <w:t xml:space="preserve">(2) </w:t>
            </w:r>
            <w:r>
              <w:rPr>
                <w:rFonts w:ascii="宋体" w:hAnsi="宋体" w:cs="宋体" w:eastAsia="宋体"/>
                <w:sz w:val="24"/>
                <w:color w:val="000000"/>
              </w:rPr>
              <w:t>对于运行系统中出现的质量问题，写出质量分析报告，督促承建单位负责解决。</w:t>
            </w:r>
          </w:p>
          <w:p>
            <w:pPr>
              <w:pStyle w:val="null3"/>
              <w:jc w:val="both"/>
            </w:pPr>
            <w:r>
              <w:rPr>
                <w:rFonts w:ascii="arial, helvetica, sans-serif" w:hAnsi="arial, helvetica, sans-serif" w:cs="arial, helvetica, sans-serif" w:eastAsia="arial, helvetica, sans-serif"/>
                <w:sz w:val="24"/>
                <w:color w:val="000000"/>
              </w:rPr>
              <w:t xml:space="preserve">(3) </w:t>
            </w:r>
            <w:r>
              <w:rPr>
                <w:rFonts w:ascii="宋体" w:hAnsi="宋体" w:cs="宋体" w:eastAsia="宋体"/>
                <w:sz w:val="24"/>
                <w:color w:val="000000"/>
              </w:rPr>
              <w:t>按合同要求督促完成培训工作，建立运行规章制度。</w:t>
            </w:r>
          </w:p>
          <w:p>
            <w:pPr>
              <w:pStyle w:val="null3"/>
              <w:jc w:val="both"/>
            </w:pPr>
            <w:r>
              <w:rPr>
                <w:rFonts w:ascii="arial, helvetica, sans-serif" w:hAnsi="arial, helvetica, sans-serif" w:cs="arial, helvetica, sans-serif" w:eastAsia="arial, helvetica, sans-serif"/>
                <w:sz w:val="24"/>
                <w:color w:val="000000"/>
              </w:rPr>
              <w:t>D.</w:t>
            </w:r>
            <w:r>
              <w:rPr>
                <w:rFonts w:ascii="宋体" w:hAnsi="宋体" w:cs="宋体" w:eastAsia="宋体"/>
                <w:sz w:val="24"/>
                <w:color w:val="000000"/>
              </w:rPr>
              <w:t>验收阶段</w:t>
            </w:r>
          </w:p>
          <w:p>
            <w:pPr>
              <w:pStyle w:val="null3"/>
              <w:jc w:val="both"/>
            </w:pPr>
            <w:r>
              <w:rPr>
                <w:rFonts w:ascii="arial, helvetica, sans-serif" w:hAnsi="arial, helvetica, sans-serif" w:cs="arial, helvetica, sans-serif" w:eastAsia="arial, helvetica, sans-serif"/>
                <w:sz w:val="24"/>
                <w:color w:val="000000"/>
              </w:rPr>
              <w:t xml:space="preserve">(1) </w:t>
            </w:r>
            <w:r>
              <w:rPr>
                <w:rFonts w:ascii="宋体" w:hAnsi="宋体" w:cs="宋体" w:eastAsia="宋体"/>
                <w:sz w:val="24"/>
                <w:color w:val="000000"/>
              </w:rPr>
              <w:t>按项目招标文件、承建单位投标文件和合同中的技术指标做出详细的检测报告，配合对各系统进行验收测试。</w:t>
            </w:r>
          </w:p>
          <w:p>
            <w:pPr>
              <w:pStyle w:val="null3"/>
              <w:jc w:val="both"/>
            </w:pPr>
            <w:r>
              <w:rPr>
                <w:rFonts w:ascii="arial, helvetica, sans-serif" w:hAnsi="arial, helvetica, sans-serif" w:cs="arial, helvetica, sans-serif" w:eastAsia="arial, helvetica, sans-serif"/>
                <w:sz w:val="24"/>
                <w:color w:val="000000"/>
              </w:rPr>
              <w:t xml:space="preserve">(2) </w:t>
            </w:r>
            <w:r>
              <w:rPr>
                <w:rFonts w:ascii="宋体" w:hAnsi="宋体" w:cs="宋体" w:eastAsia="宋体"/>
                <w:sz w:val="24"/>
                <w:color w:val="000000"/>
              </w:rPr>
              <w:t>监理督促承建单位整理并提交工程相关的技术资料和提交验收的材料。</w:t>
            </w:r>
          </w:p>
          <w:p>
            <w:pPr>
              <w:pStyle w:val="null3"/>
              <w:jc w:val="both"/>
            </w:pPr>
            <w:r>
              <w:rPr>
                <w:rFonts w:ascii="arial, helvetica, sans-serif" w:hAnsi="arial, helvetica, sans-serif" w:cs="arial, helvetica, sans-serif" w:eastAsia="arial, helvetica, sans-serif"/>
                <w:sz w:val="24"/>
                <w:color w:val="000000"/>
              </w:rPr>
              <w:t xml:space="preserve">(3) </w:t>
            </w:r>
            <w:r>
              <w:rPr>
                <w:rFonts w:ascii="宋体" w:hAnsi="宋体" w:cs="宋体" w:eastAsia="宋体"/>
                <w:sz w:val="24"/>
                <w:color w:val="000000"/>
              </w:rPr>
              <w:t>完成工程竣工验收的准备工作，并参与工程验收，编写竣工验收评估报告。</w:t>
            </w:r>
          </w:p>
          <w:p>
            <w:pPr>
              <w:pStyle w:val="null3"/>
              <w:jc w:val="both"/>
            </w:pPr>
            <w:r>
              <w:rPr>
                <w:rFonts w:ascii="宋体" w:hAnsi="宋体" w:cs="宋体" w:eastAsia="宋体"/>
                <w:sz w:val="24"/>
                <w:color w:val="000000"/>
              </w:rPr>
              <w:t>项目建设运维期间，监理单位需要随时关注相关安全及运维管理工作进展，配合建设单位方完成对承建单位管理工作。</w:t>
            </w:r>
          </w:p>
          <w:p>
            <w:pPr>
              <w:pStyle w:val="null3"/>
              <w:jc w:val="both"/>
            </w:pPr>
            <w:r>
              <w:rPr>
                <w:rFonts w:ascii="arial, helvetica, sans-serif" w:hAnsi="arial, helvetica, sans-serif" w:cs="arial, helvetica, sans-serif" w:eastAsia="arial, helvetica, sans-serif"/>
                <w:sz w:val="24"/>
                <w:b/>
                <w:color w:val="000000"/>
              </w:rPr>
              <w:t>3.</w:t>
            </w:r>
            <w:r>
              <w:rPr>
                <w:rFonts w:ascii="宋体" w:hAnsi="宋体" w:cs="宋体" w:eastAsia="宋体"/>
                <w:sz w:val="24"/>
                <w:b/>
                <w:color w:val="000000"/>
              </w:rPr>
              <w:t>监理工作责任</w:t>
            </w:r>
          </w:p>
          <w:p>
            <w:pPr>
              <w:pStyle w:val="null3"/>
              <w:jc w:val="both"/>
            </w:pPr>
            <w:r>
              <w:rPr>
                <w:rFonts w:ascii="arial, helvetica, sans-serif" w:hAnsi="arial, helvetica, sans-serif" w:cs="arial, helvetica, sans-serif" w:eastAsia="arial, helvetica, sans-serif"/>
                <w:sz w:val="24"/>
                <w:color w:val="000000"/>
              </w:rPr>
              <w:t xml:space="preserve">3.1 </w:t>
            </w:r>
            <w:r>
              <w:rPr>
                <w:rFonts w:ascii="宋体" w:hAnsi="宋体" w:cs="宋体" w:eastAsia="宋体"/>
                <w:sz w:val="24"/>
                <w:color w:val="000000"/>
              </w:rPr>
              <w:t>本项目的监理应该严格按照有关规定开展工作，对项目的进度、质量进行有效的控制和管理，督促、检查承建单位落实安全及质量保证措施，做好组织协调工作，为建设单位提供技术、经济和法律等方面的咨询服务，协助建设单位实现预定的合理建设目标，帮助承建单位实现合同所规定的目标、公正维护各方的合法权益。</w:t>
            </w:r>
          </w:p>
          <w:p>
            <w:pPr>
              <w:pStyle w:val="null3"/>
              <w:jc w:val="both"/>
            </w:pPr>
            <w:r>
              <w:rPr>
                <w:rFonts w:ascii="arial, helvetica, sans-serif" w:hAnsi="arial, helvetica, sans-serif" w:cs="arial, helvetica, sans-serif" w:eastAsia="arial, helvetica, sans-serif"/>
                <w:sz w:val="24"/>
                <w:color w:val="000000"/>
              </w:rPr>
              <w:t xml:space="preserve">3.2 </w:t>
            </w:r>
            <w:r>
              <w:rPr>
                <w:rFonts w:ascii="宋体" w:hAnsi="宋体" w:cs="宋体" w:eastAsia="宋体"/>
                <w:sz w:val="24"/>
                <w:color w:val="000000"/>
              </w:rPr>
              <w:t>未经建设单位同意，不得泄露任何与本工程项目有关的资料。</w:t>
            </w:r>
          </w:p>
          <w:p>
            <w:pPr>
              <w:pStyle w:val="null3"/>
              <w:jc w:val="both"/>
            </w:pPr>
            <w:r>
              <w:rPr>
                <w:rFonts w:ascii="arial, helvetica, sans-serif" w:hAnsi="arial, helvetica, sans-serif" w:cs="arial, helvetica, sans-serif" w:eastAsia="arial, helvetica, sans-serif"/>
                <w:sz w:val="24"/>
                <w:color w:val="000000"/>
              </w:rPr>
              <w:t xml:space="preserve">3.3 </w:t>
            </w:r>
            <w:r>
              <w:rPr>
                <w:rFonts w:ascii="宋体" w:hAnsi="宋体" w:cs="宋体" w:eastAsia="宋体"/>
                <w:sz w:val="24"/>
                <w:color w:val="000000"/>
              </w:rPr>
              <w:t>若承建单位在工程施工中不符合工程规范和质量要求，监理单位要监督承建单位停工整改或返工。若遇到确实需要变更设备或施工方案的情况时，在确保工程建设质量的前提下，监理单位须提出合理建议并报建设单位批准后方可执行。</w:t>
            </w:r>
          </w:p>
          <w:p>
            <w:pPr>
              <w:pStyle w:val="null3"/>
              <w:jc w:val="both"/>
            </w:pPr>
            <w:r>
              <w:rPr>
                <w:rFonts w:ascii="arial, helvetica, sans-serif" w:hAnsi="arial, helvetica, sans-serif" w:cs="arial, helvetica, sans-serif" w:eastAsia="arial, helvetica, sans-serif"/>
                <w:sz w:val="24"/>
                <w:color w:val="000000"/>
              </w:rPr>
              <w:t xml:space="preserve">3.4 </w:t>
            </w:r>
            <w:r>
              <w:rPr>
                <w:rFonts w:ascii="宋体" w:hAnsi="宋体" w:cs="宋体" w:eastAsia="宋体"/>
                <w:sz w:val="24"/>
                <w:color w:val="000000"/>
              </w:rPr>
              <w:t>承建单位违反合同规定的完工时限，监理单位需协助建设单位追究有关承建单位的责任。</w:t>
            </w:r>
          </w:p>
          <w:p>
            <w:pPr>
              <w:pStyle w:val="null3"/>
              <w:jc w:val="both"/>
            </w:pPr>
            <w:r>
              <w:rPr>
                <w:rFonts w:ascii="arial, helvetica, sans-serif" w:hAnsi="arial, helvetica, sans-serif" w:cs="arial, helvetica, sans-serif" w:eastAsia="arial, helvetica, sans-serif"/>
                <w:sz w:val="24"/>
                <w:color w:val="000000"/>
              </w:rPr>
              <w:t xml:space="preserve">3.5 </w:t>
            </w:r>
            <w:r>
              <w:rPr>
                <w:rFonts w:ascii="宋体" w:hAnsi="宋体" w:cs="宋体" w:eastAsia="宋体"/>
                <w:sz w:val="24"/>
                <w:color w:val="000000"/>
              </w:rPr>
              <w:t>由于监理单位监督不力，造成建设单位经济损失的，需扣除相应监理费（该费用协商解决）；如由于承建单位的责任造成建设单位的经济损失，监理单位必须负责配合追究承建单位，赔偿给建设单位造成的全部经济损失。</w:t>
            </w:r>
          </w:p>
          <w:p>
            <w:pPr>
              <w:pStyle w:val="null3"/>
              <w:jc w:val="both"/>
            </w:pPr>
            <w:r>
              <w:rPr>
                <w:rFonts w:ascii="arial, helvetica, sans-serif" w:hAnsi="arial, helvetica, sans-serif" w:cs="arial, helvetica, sans-serif" w:eastAsia="arial, helvetica, sans-serif"/>
                <w:sz w:val="24"/>
                <w:color w:val="000000"/>
              </w:rPr>
              <w:t xml:space="preserve">3.6 </w:t>
            </w:r>
            <w:r>
              <w:rPr>
                <w:rFonts w:ascii="宋体" w:hAnsi="宋体" w:cs="宋体" w:eastAsia="宋体"/>
                <w:sz w:val="24"/>
                <w:color w:val="000000"/>
              </w:rPr>
              <w:t>监理单位使用建设单位提供的设备和物品属建设单位所有，在监理工作完成或终止时，应将设备和剩余物品在合同规定的时间和方式移交给建设单位。</w:t>
            </w:r>
          </w:p>
          <w:p>
            <w:pPr>
              <w:pStyle w:val="null3"/>
              <w:jc w:val="both"/>
            </w:pPr>
            <w:r>
              <w:rPr>
                <w:rFonts w:ascii="arial, helvetica, sans-serif" w:hAnsi="arial, helvetica, sans-serif" w:cs="arial, helvetica, sans-serif" w:eastAsia="arial, helvetica, sans-serif"/>
                <w:sz w:val="24"/>
                <w:color w:val="000000"/>
              </w:rPr>
              <w:t xml:space="preserve">3.7 </w:t>
            </w:r>
            <w:r>
              <w:rPr>
                <w:rFonts w:ascii="宋体" w:hAnsi="宋体" w:cs="宋体" w:eastAsia="宋体"/>
                <w:sz w:val="24"/>
                <w:color w:val="000000"/>
              </w:rPr>
              <w:t>监理单位不得对监理工程进行分包或转包，否则建设单位有权终止合同，监理单位要承担由此造成的一切经济损失。</w:t>
            </w:r>
          </w:p>
          <w:p>
            <w:pPr>
              <w:pStyle w:val="null3"/>
              <w:jc w:val="both"/>
            </w:pPr>
            <w:r>
              <w:rPr>
                <w:rFonts w:ascii="arial, helvetica, sans-serif" w:hAnsi="arial, helvetica, sans-serif" w:cs="arial, helvetica, sans-serif" w:eastAsia="arial, helvetica, sans-serif"/>
                <w:sz w:val="24"/>
                <w:color w:val="000000"/>
              </w:rPr>
              <w:t xml:space="preserve">3.8 </w:t>
            </w:r>
            <w:r>
              <w:rPr>
                <w:rFonts w:ascii="宋体" w:hAnsi="宋体" w:cs="宋体" w:eastAsia="宋体"/>
                <w:sz w:val="24"/>
                <w:color w:val="000000"/>
              </w:rPr>
              <w:t>监理单位不得在工程监理期间对投标文件中已经明确的监理人员进行更换，如遇特殊情况须经建设单位同意；如现场监理人员工作不力时，建设单位有权提出更换监理人员，更换后的监理人员必须及时到达监理现场。</w:t>
            </w:r>
          </w:p>
          <w:p>
            <w:pPr>
              <w:pStyle w:val="null3"/>
              <w:jc w:val="both"/>
            </w:pPr>
            <w:r>
              <w:rPr>
                <w:rFonts w:ascii="arial, helvetica, sans-serif" w:hAnsi="arial, helvetica, sans-serif" w:cs="arial, helvetica, sans-serif" w:eastAsia="arial, helvetica, sans-serif"/>
                <w:sz w:val="24"/>
                <w:b/>
                <w:color w:val="000000"/>
              </w:rPr>
              <w:t>4.</w:t>
            </w:r>
            <w:r>
              <w:rPr>
                <w:rFonts w:ascii="宋体" w:hAnsi="宋体" w:cs="宋体" w:eastAsia="宋体"/>
                <w:sz w:val="24"/>
                <w:b/>
                <w:color w:val="000000"/>
              </w:rPr>
              <w:t>监理工作质量要求</w:t>
            </w:r>
          </w:p>
          <w:p>
            <w:pPr>
              <w:pStyle w:val="null3"/>
              <w:jc w:val="both"/>
            </w:pPr>
            <w:r>
              <w:rPr>
                <w:rFonts w:ascii="宋体" w:hAnsi="宋体" w:cs="宋体" w:eastAsia="宋体"/>
                <w:sz w:val="24"/>
                <w:color w:val="000000"/>
              </w:rPr>
              <w:t>监理单位应该在质量控制、投资控制、进度控制、信息管理、合同管理</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组织协调等几个方面对监理工程采取必要和完善的监督、控制和管理措施，保证所监理的工程能够按时、按质、按量竣工。</w:t>
            </w:r>
          </w:p>
          <w:p>
            <w:pPr>
              <w:pStyle w:val="null3"/>
              <w:jc w:val="both"/>
            </w:pPr>
            <w:r>
              <w:rPr>
                <w:rFonts w:ascii="宋体" w:hAnsi="宋体" w:cs="宋体" w:eastAsia="宋体"/>
                <w:sz w:val="24"/>
                <w:color w:val="000000"/>
              </w:rPr>
              <w:t>监理单位必须每周定期向建设单位通报工程进展情况及工程实施过程中所遇到的问题。</w:t>
            </w:r>
          </w:p>
          <w:p>
            <w:pPr>
              <w:pStyle w:val="null3"/>
              <w:jc w:val="both"/>
            </w:pPr>
            <w:r>
              <w:rPr>
                <w:rFonts w:ascii="宋体" w:hAnsi="宋体" w:cs="宋体" w:eastAsia="宋体"/>
                <w:sz w:val="24"/>
                <w:color w:val="000000"/>
              </w:rPr>
              <w:t>监理工作的质量控制目标：达到国家规定的质量评定标准。</w:t>
            </w:r>
          </w:p>
          <w:p>
            <w:pPr>
              <w:pStyle w:val="null3"/>
              <w:jc w:val="both"/>
            </w:pPr>
            <w:r>
              <w:rPr>
                <w:rFonts w:ascii="宋体" w:hAnsi="宋体" w:cs="宋体" w:eastAsia="宋体"/>
                <w:sz w:val="24"/>
                <w:color w:val="000000"/>
              </w:rPr>
              <w:t>监理工作的计划控制目标：工程工期必须在合同工期内完成。</w:t>
            </w:r>
          </w:p>
          <w:p>
            <w:pPr>
              <w:pStyle w:val="null3"/>
              <w:jc w:val="both"/>
            </w:pPr>
            <w:r>
              <w:rPr>
                <w:rFonts w:ascii="宋体" w:hAnsi="宋体" w:cs="宋体" w:eastAsia="宋体"/>
                <w:sz w:val="24"/>
                <w:color w:val="000000"/>
              </w:rPr>
              <w:t>监理工作的投资控制目标：工程总投资必须严格控制在批复概算范围以内。</w:t>
            </w:r>
          </w:p>
          <w:p>
            <w:pPr>
              <w:pStyle w:val="null3"/>
              <w:jc w:val="both"/>
            </w:pPr>
            <w:r>
              <w:rPr>
                <w:rFonts w:ascii="arial, helvetica, sans-serif" w:hAnsi="arial, helvetica, sans-serif" w:cs="arial, helvetica, sans-serif" w:eastAsia="arial, helvetica, sans-serif"/>
                <w:sz w:val="24"/>
                <w:b/>
                <w:color w:val="000000"/>
              </w:rPr>
              <w:t>5.</w:t>
            </w:r>
            <w:r>
              <w:rPr>
                <w:rFonts w:ascii="宋体" w:hAnsi="宋体" w:cs="宋体" w:eastAsia="宋体"/>
                <w:sz w:val="24"/>
                <w:b/>
                <w:color w:val="000000"/>
              </w:rPr>
              <w:t>监理人员要求</w:t>
            </w:r>
          </w:p>
          <w:p>
            <w:pPr>
              <w:pStyle w:val="null3"/>
              <w:jc w:val="both"/>
            </w:pPr>
            <w:r>
              <w:rPr>
                <w:rFonts w:ascii="宋体" w:hAnsi="宋体" w:cs="宋体" w:eastAsia="宋体"/>
                <w:sz w:val="24"/>
                <w:color w:val="000000"/>
              </w:rPr>
              <w:t>针对本项目技术含量高，施工涉及面多，实施工期长、建设内容多等特点，监理单位应成立专门项目监理工作组，该项目组由具有类似监理业绩、丰富监理经验和过硬的专业理论与实践知识的人员组成。监理组成员将严格遵循</w:t>
            </w:r>
            <w:r>
              <w:rPr>
                <w:rFonts w:ascii="宋体" w:hAnsi="宋体" w:cs="宋体" w:eastAsia="宋体"/>
                <w:sz w:val="24"/>
                <w:color w:val="000000"/>
              </w:rPr>
              <w:t>“守法、公平、公正、独立”的监理原则，对建设项目的全过程进行科学、公正、公平的质量跟踪监控、协调与处理，并以良好的职业道德，遵纪守法，以丰富的实践经验来作好本项目的监理工作。总监理工程师对本项目的实施全面负责，管理项目部的日常工作，对本项目的监理工作提供参考意见和技术咨询指导；总监代表组织信息系统监理工程师负责现场的“四控三管一协调”工作，实施现场监理。</w:t>
            </w:r>
          </w:p>
          <w:p>
            <w:pPr>
              <w:pStyle w:val="null3"/>
              <w:jc w:val="both"/>
            </w:pPr>
            <w:r>
              <w:rPr>
                <w:rFonts w:ascii="宋体" w:hAnsi="宋体" w:cs="宋体" w:eastAsia="宋体"/>
                <w:sz w:val="24"/>
                <w:color w:val="000000"/>
              </w:rPr>
              <w:t>监理人员必须全程到位，监理单位必须保证按照建设单位通知要求，能及时委派负责本项目的总监及专职监理工程师及时到位参与各项工作。同时保证，在项目承建单位进场日期开始至项目竣工验收完毕之日，有不少于</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名的项目监理人员常驻施工现场，对整个项目建设全程作现场监理。</w:t>
            </w:r>
          </w:p>
          <w:p>
            <w:pPr>
              <w:pStyle w:val="null3"/>
              <w:jc w:val="both"/>
            </w:pPr>
            <w:r>
              <w:rPr>
                <w:rFonts w:ascii="宋体" w:hAnsi="宋体" w:cs="宋体" w:eastAsia="宋体"/>
                <w:sz w:val="24"/>
                <w:color w:val="000000"/>
              </w:rPr>
              <w:t>监理人员的人身安全及劳务关系等由监理单位负责。本监理项目的费用包括监理人员在采购人驻地外开展工作时的全部费用，包括因为本项目产生的差旅费用；监理人员由于项目工作需要产生的加班，值班等工作不另外计费。监理单位应充分考虑响应报价，所有监理人员一切费用均包含在项目报价中。</w:t>
            </w:r>
          </w:p>
          <w:p>
            <w:pPr>
              <w:pStyle w:val="null3"/>
              <w:jc w:val="both"/>
            </w:pPr>
            <w:r>
              <w:rPr>
                <w:rFonts w:ascii="宋体" w:hAnsi="宋体" w:cs="宋体" w:eastAsia="宋体"/>
                <w:sz w:val="24"/>
                <w:b/>
                <w:color w:val="000000"/>
              </w:rPr>
              <w:t>三、监理的工作内容及要求</w:t>
            </w:r>
          </w:p>
          <w:p>
            <w:pPr>
              <w:pStyle w:val="null3"/>
              <w:jc w:val="both"/>
            </w:pPr>
            <w:r>
              <w:rPr>
                <w:rFonts w:ascii="宋体" w:hAnsi="宋体" w:cs="宋体" w:eastAsia="宋体"/>
                <w:sz w:val="24"/>
                <w:color w:val="000000"/>
              </w:rPr>
              <w:t>本次项目监理工作需按照国家信息化工程监理的国标（</w:t>
            </w:r>
            <w:r>
              <w:rPr>
                <w:rFonts w:ascii="arial, helvetica, sans-serif" w:hAnsi="arial, helvetica, sans-serif" w:cs="arial, helvetica, sans-serif" w:eastAsia="arial, helvetica, sans-serif"/>
                <w:sz w:val="24"/>
                <w:color w:val="000000"/>
              </w:rPr>
              <w:t xml:space="preserve">GB/T 196681 </w:t>
            </w:r>
            <w:r>
              <w:rPr>
                <w:rFonts w:ascii="宋体" w:hAnsi="宋体" w:cs="宋体" w:eastAsia="宋体"/>
                <w:sz w:val="24"/>
                <w:color w:val="000000"/>
              </w:rPr>
              <w:t>《信息技术服务监理》）针对各项目分别开展信息系统工程监理，工作应按照“四控、三管、一协调”的监理基本原则进行，即对项目进度、质量、投资、变更进行控制，对项目对合同执行情况、资料编制及整理情况、施工安全进行管理，并协调建设方、供应商、业务部门等干系人，对参与的各方进行沟通协调。同时</w:t>
            </w:r>
            <w:r>
              <w:rPr>
                <w:rFonts w:ascii="arial, helvetica, sans-serif" w:hAnsi="arial, helvetica, sans-serif" w:cs="arial, helvetica, sans-serif" w:eastAsia="arial, helvetica, sans-serif"/>
                <w:sz w:val="24"/>
                <w:color w:val="000000"/>
              </w:rPr>
              <w:t xml:space="preserve">, </w:t>
            </w:r>
            <w:r>
              <w:rPr>
                <w:rFonts w:ascii="宋体" w:hAnsi="宋体" w:cs="宋体" w:eastAsia="宋体"/>
                <w:sz w:val="24"/>
                <w:color w:val="000000"/>
              </w:rPr>
              <w:t>监理单位为采购人提供项目建设全过程的技术咨询服务，对项目建设中的技术难点、问题及风险为建设单位提供全方位的解答和咨询服务</w:t>
            </w:r>
          </w:p>
          <w:p>
            <w:pPr>
              <w:pStyle w:val="null3"/>
              <w:jc w:val="both"/>
            </w:pPr>
            <w:r>
              <w:rPr>
                <w:rFonts w:ascii="宋体" w:hAnsi="宋体" w:cs="宋体" w:eastAsia="宋体"/>
                <w:sz w:val="24"/>
                <w:color w:val="000000"/>
              </w:rPr>
              <w:t>监理工作内容包括项目施工阶段、验收阶段、运维阶段和工程缺陷期的全过程监理。按照相关国家标准，监理工作包括至少以下内容及要求：</w:t>
            </w:r>
          </w:p>
          <w:p>
            <w:pPr>
              <w:pStyle w:val="null3"/>
              <w:jc w:val="both"/>
            </w:pPr>
            <w:r>
              <w:rPr>
                <w:rFonts w:ascii="arial, helvetica, sans-serif" w:hAnsi="arial, helvetica, sans-serif" w:cs="arial, helvetica, sans-serif" w:eastAsia="arial, helvetica, sans-serif"/>
                <w:sz w:val="24"/>
                <w:b/>
                <w:color w:val="000000"/>
              </w:rPr>
              <w:t>1.</w:t>
            </w:r>
            <w:r>
              <w:rPr>
                <w:rFonts w:ascii="宋体" w:hAnsi="宋体" w:cs="宋体" w:eastAsia="宋体"/>
                <w:sz w:val="24"/>
                <w:b/>
                <w:color w:val="000000"/>
              </w:rPr>
              <w:t>质量控制</w:t>
            </w:r>
          </w:p>
          <w:p>
            <w:pPr>
              <w:pStyle w:val="null3"/>
              <w:jc w:val="both"/>
            </w:pPr>
            <w:r>
              <w:rPr>
                <w:rFonts w:ascii="arial, helvetica, sans-serif" w:hAnsi="arial, helvetica, sans-serif" w:cs="arial, helvetica, sans-serif" w:eastAsia="arial, helvetica, sans-serif"/>
                <w:sz w:val="24"/>
                <w:color w:val="000000"/>
              </w:rPr>
              <w:t>1.1</w:t>
            </w:r>
            <w:r>
              <w:rPr>
                <w:rFonts w:ascii="宋体" w:hAnsi="宋体" w:cs="宋体" w:eastAsia="宋体"/>
                <w:sz w:val="24"/>
                <w:color w:val="000000"/>
              </w:rPr>
              <w:t>质量控制目标</w:t>
            </w:r>
          </w:p>
          <w:p>
            <w:pPr>
              <w:pStyle w:val="null3"/>
              <w:jc w:val="both"/>
            </w:pPr>
            <w:r>
              <w:rPr>
                <w:rFonts w:ascii="宋体" w:hAnsi="宋体" w:cs="宋体" w:eastAsia="宋体"/>
                <w:sz w:val="24"/>
                <w:color w:val="000000"/>
              </w:rPr>
              <w:t>监理单位应正确处理项目进度、费用、质量三大控制目标之间的关系，对项目实施全过程中所有影响质量的活动进行恰当有效连续监控，使影响工程质量的技术、管理和人的因素处于受控状态，预防和减少质量问题的发生，以及质量事故纠正，保证项目各个阶段、各个过程的每一项活动都符合质量要求</w:t>
            </w:r>
          </w:p>
          <w:p>
            <w:pPr>
              <w:pStyle w:val="null3"/>
              <w:jc w:val="both"/>
            </w:pPr>
            <w:r>
              <w:rPr>
                <w:rFonts w:ascii="arial, helvetica, sans-serif" w:hAnsi="arial, helvetica, sans-serif" w:cs="arial, helvetica, sans-serif" w:eastAsia="arial, helvetica, sans-serif"/>
                <w:sz w:val="24"/>
                <w:color w:val="000000"/>
              </w:rPr>
              <w:t>1.2</w:t>
            </w:r>
            <w:r>
              <w:rPr>
                <w:rFonts w:ascii="宋体" w:hAnsi="宋体" w:cs="宋体" w:eastAsia="宋体"/>
                <w:sz w:val="24"/>
                <w:color w:val="000000"/>
              </w:rPr>
              <w:t>质量控制的方法</w:t>
            </w:r>
          </w:p>
          <w:p>
            <w:pPr>
              <w:pStyle w:val="null3"/>
              <w:jc w:val="both"/>
            </w:pPr>
            <w:r>
              <w:rPr>
                <w:rFonts w:ascii="arial, helvetica, sans-serif" w:hAnsi="arial, helvetica, sans-serif" w:cs="arial, helvetica, sans-serif" w:eastAsia="arial, helvetica, sans-serif"/>
                <w:sz w:val="24"/>
                <w:color w:val="000000"/>
              </w:rPr>
              <w:t>1.2.1</w:t>
            </w:r>
            <w:r>
              <w:rPr>
                <w:rFonts w:ascii="宋体" w:hAnsi="宋体" w:cs="宋体" w:eastAsia="宋体"/>
                <w:sz w:val="24"/>
                <w:color w:val="000000"/>
              </w:rPr>
              <w:t>质量的事前控制</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）在设计方案会审前总监理工程师组织专业监理工程师熟悉设计文件，并对设计方案中存在的问题提出书面意见，总监理工程师负责组织设计方案会审汇总或指定人员汇总。</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）总监理工程师组织专业监理工程师审查承建单位报送的施工组织设计方案及专项方案，签认后交建设单位。</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）监理工程师审查承建单位现场项目质量管理、技术管理和质量保证的组织机构；质量管理、技术管理制度；专职管理人员和特种作业人员的资格证、上岗证。</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监理工程师对工程所需原材料、半成品及设备的质量控制，对工程所用材料、半成品严格审核其出厂证明、技术合格证或质保证书。对试验材料，必须按规定进行抽检或试验，送样实行监理现场见证。所有设备在安装前必须按其技术说明书进行质量验收。</w:t>
            </w:r>
          </w:p>
          <w:p>
            <w:pPr>
              <w:pStyle w:val="null3"/>
              <w:jc w:val="both"/>
            </w:pPr>
            <w:r>
              <w:rPr>
                <w:rFonts w:ascii="arial, helvetica, sans-serif" w:hAnsi="arial, helvetica, sans-serif" w:cs="arial, helvetica, sans-serif" w:eastAsia="arial, helvetica, sans-serif"/>
                <w:sz w:val="24"/>
                <w:color w:val="000000"/>
              </w:rPr>
              <w:t>5</w:t>
            </w:r>
            <w:r>
              <w:rPr>
                <w:rFonts w:ascii="宋体" w:hAnsi="宋体" w:cs="宋体" w:eastAsia="宋体"/>
                <w:sz w:val="24"/>
                <w:color w:val="000000"/>
              </w:rPr>
              <w:t>）监理工程师及时审查承建单位报送的工程开工报审资料并签署意见。</w:t>
            </w:r>
          </w:p>
          <w:p>
            <w:pPr>
              <w:pStyle w:val="null3"/>
              <w:jc w:val="both"/>
            </w:pPr>
            <w:r>
              <w:rPr>
                <w:rFonts w:ascii="arial, helvetica, sans-serif" w:hAnsi="arial, helvetica, sans-serif" w:cs="arial, helvetica, sans-serif" w:eastAsia="arial, helvetica, sans-serif"/>
                <w:sz w:val="24"/>
                <w:color w:val="000000"/>
              </w:rPr>
              <w:t>6</w:t>
            </w:r>
            <w:r>
              <w:rPr>
                <w:rFonts w:ascii="宋体" w:hAnsi="宋体" w:cs="宋体" w:eastAsia="宋体"/>
                <w:sz w:val="24"/>
                <w:color w:val="000000"/>
              </w:rPr>
              <w:t>）参加由建设单位主持召开的第一次工地会议，介绍项目监理机构、人员分工；建设单位宣布对监理授权，建设单位、承建单位介绍开工前的准备情况，总监对施工准备情况的意见与要求，介绍监理规划的内容、监理程序，制定工地共同遵守的会议制度及其监理过程中各方配合协调事宜。</w:t>
            </w:r>
          </w:p>
          <w:p>
            <w:pPr>
              <w:pStyle w:val="null3"/>
              <w:jc w:val="both"/>
            </w:pPr>
            <w:r>
              <w:rPr>
                <w:rFonts w:ascii="arial, helvetica, sans-serif" w:hAnsi="arial, helvetica, sans-serif" w:cs="arial, helvetica, sans-serif" w:eastAsia="arial, helvetica, sans-serif"/>
                <w:sz w:val="24"/>
                <w:color w:val="000000"/>
              </w:rPr>
              <w:t>1.2.2</w:t>
            </w:r>
            <w:r>
              <w:rPr>
                <w:rFonts w:ascii="宋体" w:hAnsi="宋体" w:cs="宋体" w:eastAsia="宋体"/>
                <w:sz w:val="24"/>
                <w:color w:val="000000"/>
              </w:rPr>
              <w:t>质量的事中控制</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）施工工艺过程质量控制</w:t>
            </w:r>
          </w:p>
          <w:p>
            <w:pPr>
              <w:pStyle w:val="null3"/>
              <w:jc w:val="both"/>
            </w:pPr>
            <w:r>
              <w:rPr>
                <w:rFonts w:ascii="宋体" w:hAnsi="宋体" w:cs="宋体" w:eastAsia="宋体"/>
                <w:sz w:val="24"/>
                <w:color w:val="000000"/>
              </w:rPr>
              <w:t>按照国家规范及实际设计方案的要求，采用巡视、旁站、检测、试验等手段检查施工过程，确保施工质量。严格施工工艺的质量控制。监理工程师对施工工艺过程的各个质量控制点，施工各工序进行跟班巡视和检查，对施工重点部位、关键部位进行旁站监督施工，现场发现质量问题及时要求施工人员整改。</w:t>
            </w:r>
          </w:p>
          <w:p>
            <w:pPr>
              <w:pStyle w:val="null3"/>
              <w:jc w:val="both"/>
            </w:pPr>
            <w:r>
              <w:rPr>
                <w:rFonts w:ascii="宋体" w:hAnsi="宋体" w:cs="宋体" w:eastAsia="宋体"/>
                <w:sz w:val="24"/>
                <w:color w:val="000000"/>
              </w:rPr>
              <w:t>监理工程师将编写《监理细则》时应明确旁站监理范围。</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）工序交接检查</w:t>
            </w:r>
          </w:p>
          <w:p>
            <w:pPr>
              <w:pStyle w:val="null3"/>
              <w:jc w:val="both"/>
            </w:pPr>
            <w:r>
              <w:rPr>
                <w:rFonts w:ascii="宋体" w:hAnsi="宋体" w:cs="宋体" w:eastAsia="宋体"/>
                <w:sz w:val="24"/>
                <w:color w:val="000000"/>
              </w:rPr>
              <w:t>坚持上道工序不经检查验收不准进行下道工序的原则，上道工序完成后，先由承建单位进行自检、专职检，认为合格后再通知现场监理工程师到现场会同检验，检验合格后签署认可方能进行下道工序。</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）隐蔽工程检查验收</w:t>
            </w:r>
          </w:p>
          <w:p>
            <w:pPr>
              <w:pStyle w:val="null3"/>
              <w:jc w:val="both"/>
            </w:pPr>
            <w:r>
              <w:rPr>
                <w:rFonts w:ascii="宋体" w:hAnsi="宋体" w:cs="宋体" w:eastAsia="宋体"/>
                <w:sz w:val="24"/>
                <w:color w:val="000000"/>
              </w:rPr>
              <w:t>隐蔽工程完成后，先由承建单位自检、专职检，初验合格后填报隐蔽工程报验单。监理、建设单位、承建单位现场联合检验，确认合格后隐蔽。</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）工程质量事故处理</w:t>
            </w:r>
          </w:p>
          <w:p>
            <w:pPr>
              <w:pStyle w:val="null3"/>
              <w:jc w:val="both"/>
            </w:pPr>
            <w:r>
              <w:rPr>
                <w:rFonts w:ascii="宋体" w:hAnsi="宋体" w:cs="宋体" w:eastAsia="宋体"/>
                <w:sz w:val="24"/>
                <w:color w:val="000000"/>
              </w:rPr>
              <w:t>包括质量事故原因、责任分析；质量事故处理措施的商定；批准处理工程质量事故的技术措施或方案；处理措施效果的检查。</w:t>
            </w:r>
          </w:p>
          <w:p>
            <w:pPr>
              <w:pStyle w:val="null3"/>
              <w:jc w:val="both"/>
            </w:pPr>
            <w:r>
              <w:rPr>
                <w:rFonts w:ascii="arial, helvetica, sans-serif" w:hAnsi="arial, helvetica, sans-serif" w:cs="arial, helvetica, sans-serif" w:eastAsia="arial, helvetica, sans-serif"/>
                <w:sz w:val="24"/>
                <w:color w:val="000000"/>
              </w:rPr>
              <w:t>5</w:t>
            </w:r>
            <w:r>
              <w:rPr>
                <w:rFonts w:ascii="宋体" w:hAnsi="宋体" w:cs="宋体" w:eastAsia="宋体"/>
                <w:sz w:val="24"/>
                <w:color w:val="000000"/>
              </w:rPr>
              <w:t>）行使监理质量监督权，出现问题时下达停工指令。</w:t>
            </w:r>
          </w:p>
          <w:p>
            <w:pPr>
              <w:pStyle w:val="null3"/>
              <w:jc w:val="both"/>
            </w:pPr>
            <w:r>
              <w:rPr>
                <w:rFonts w:ascii="arial, helvetica, sans-serif" w:hAnsi="arial, helvetica, sans-serif" w:cs="arial, helvetica, sans-serif" w:eastAsia="arial, helvetica, sans-serif"/>
                <w:sz w:val="24"/>
                <w:color w:val="000000"/>
              </w:rPr>
              <w:t>6</w:t>
            </w:r>
            <w:r>
              <w:rPr>
                <w:rFonts w:ascii="宋体" w:hAnsi="宋体" w:cs="宋体" w:eastAsia="宋体"/>
                <w:sz w:val="24"/>
                <w:color w:val="000000"/>
              </w:rPr>
              <w:t>）建立质量监理日记，现场质量监理工程师及质量检验人员应逐日记录有关工程质量动态及影响因素的情况。</w:t>
            </w:r>
          </w:p>
          <w:p>
            <w:pPr>
              <w:pStyle w:val="null3"/>
              <w:jc w:val="both"/>
            </w:pPr>
            <w:r>
              <w:rPr>
                <w:rFonts w:ascii="arial, helvetica, sans-serif" w:hAnsi="arial, helvetica, sans-serif" w:cs="arial, helvetica, sans-serif" w:eastAsia="arial, helvetica, sans-serif"/>
                <w:sz w:val="24"/>
                <w:color w:val="000000"/>
              </w:rPr>
              <w:t>7</w:t>
            </w:r>
            <w:r>
              <w:rPr>
                <w:rFonts w:ascii="宋体" w:hAnsi="宋体" w:cs="宋体" w:eastAsia="宋体"/>
                <w:sz w:val="24"/>
                <w:color w:val="000000"/>
              </w:rPr>
              <w:t>）组织现场工程例会及专题会议</w:t>
            </w:r>
          </w:p>
          <w:p>
            <w:pPr>
              <w:pStyle w:val="null3"/>
              <w:jc w:val="both"/>
            </w:pPr>
            <w:r>
              <w:rPr>
                <w:rFonts w:ascii="宋体" w:hAnsi="宋体" w:cs="宋体" w:eastAsia="宋体"/>
                <w:sz w:val="24"/>
                <w:color w:val="000000"/>
              </w:rPr>
              <w:t>现场工程例会由总监理工程师或总监代表主持。会议将讨论质量及工程的其他事宜，解决施工遇到的各种问题。会后形成会议纪要。</w:t>
            </w:r>
          </w:p>
          <w:p>
            <w:pPr>
              <w:pStyle w:val="null3"/>
              <w:jc w:val="both"/>
            </w:pPr>
            <w:r>
              <w:rPr>
                <w:rFonts w:ascii="arial, helvetica, sans-serif" w:hAnsi="arial, helvetica, sans-serif" w:cs="arial, helvetica, sans-serif" w:eastAsia="arial, helvetica, sans-serif"/>
                <w:sz w:val="24"/>
                <w:color w:val="000000"/>
              </w:rPr>
              <w:t>8</w:t>
            </w:r>
            <w:r>
              <w:rPr>
                <w:rFonts w:ascii="宋体" w:hAnsi="宋体" w:cs="宋体" w:eastAsia="宋体"/>
                <w:sz w:val="24"/>
                <w:color w:val="000000"/>
              </w:rPr>
              <w:t>）定期向建设单位报告有关工程质量动态情况</w:t>
            </w:r>
          </w:p>
          <w:p>
            <w:pPr>
              <w:pStyle w:val="null3"/>
              <w:jc w:val="both"/>
            </w:pPr>
            <w:r>
              <w:rPr>
                <w:rFonts w:ascii="宋体" w:hAnsi="宋体" w:cs="宋体" w:eastAsia="宋体"/>
                <w:sz w:val="24"/>
                <w:color w:val="000000"/>
              </w:rPr>
              <w:t>现场监理组每月在《监理月报》中向建设单位报告有关工程质量方面的情况。重大质量事故及其它质量方面的重大事宜则及时提出报告。</w:t>
            </w:r>
          </w:p>
          <w:p>
            <w:pPr>
              <w:pStyle w:val="null3"/>
              <w:jc w:val="both"/>
            </w:pPr>
            <w:r>
              <w:rPr>
                <w:rFonts w:ascii="arial, helvetica, sans-serif" w:hAnsi="arial, helvetica, sans-serif" w:cs="arial, helvetica, sans-serif" w:eastAsia="arial, helvetica, sans-serif"/>
                <w:sz w:val="24"/>
                <w:color w:val="000000"/>
              </w:rPr>
              <w:t>1.2.3</w:t>
            </w:r>
            <w:r>
              <w:rPr>
                <w:rFonts w:ascii="宋体" w:hAnsi="宋体" w:cs="宋体" w:eastAsia="宋体"/>
                <w:sz w:val="24"/>
                <w:color w:val="000000"/>
              </w:rPr>
              <w:t>质量的事后控制</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）每一检验批、分项、分部工程完成后，必须先经承建单位自行检查并进行验收，再经监理工程师复验达标并签认后，方可进行后续工程的施工。</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）审核竣工资料</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对工程质量进行竣工预验收。工程完工后，由承建单位提出工程验收申请，并提交全部工程技术资料，质量自评报告及与质量有关的技术文件，经监理工程师（总监）审核后，组织有关各方进行初验，对初验提出的问题，要求承建单位限期内进行整改。</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）单位、单项工程竣工验收</w:t>
            </w:r>
          </w:p>
          <w:p>
            <w:pPr>
              <w:pStyle w:val="null3"/>
              <w:jc w:val="both"/>
            </w:pPr>
            <w:r>
              <w:rPr>
                <w:rFonts w:ascii="宋体" w:hAnsi="宋体" w:cs="宋体" w:eastAsia="宋体"/>
                <w:sz w:val="24"/>
                <w:color w:val="000000"/>
              </w:rPr>
              <w:t>初验合格后，建设单位主持竣工验收，监理协助建设单位作好竣工验收、备案工作。</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）承担保修期的监理工作时，监理单位应安排监理人员对建设单位提出的工程质量缺陷进行检查和记录，对承建单位进行修复的工程质量进行验收，合格后予以签认。</w:t>
            </w:r>
          </w:p>
          <w:p>
            <w:pPr>
              <w:pStyle w:val="null3"/>
              <w:jc w:val="both"/>
            </w:pPr>
            <w:r>
              <w:rPr>
                <w:rFonts w:ascii="arial, helvetica, sans-serif" w:hAnsi="arial, helvetica, sans-serif" w:cs="arial, helvetica, sans-serif" w:eastAsia="arial, helvetica, sans-serif"/>
                <w:sz w:val="24"/>
                <w:color w:val="000000"/>
              </w:rPr>
              <w:t>1.3</w:t>
            </w:r>
            <w:r>
              <w:rPr>
                <w:rFonts w:ascii="宋体" w:hAnsi="宋体" w:cs="宋体" w:eastAsia="宋体"/>
                <w:sz w:val="24"/>
                <w:color w:val="000000"/>
              </w:rPr>
              <w:t>质量控制措施</w:t>
            </w:r>
          </w:p>
          <w:p>
            <w:pPr>
              <w:pStyle w:val="null3"/>
              <w:jc w:val="both"/>
            </w:pPr>
            <w:r>
              <w:rPr>
                <w:rFonts w:ascii="arial, helvetica, sans-serif" w:hAnsi="arial, helvetica, sans-serif" w:cs="arial, helvetica, sans-serif" w:eastAsia="arial, helvetica, sans-serif"/>
                <w:sz w:val="24"/>
                <w:color w:val="000000"/>
              </w:rPr>
              <w:t>1.3.1</w:t>
            </w:r>
            <w:r>
              <w:rPr>
                <w:rFonts w:ascii="宋体" w:hAnsi="宋体" w:cs="宋体" w:eastAsia="宋体"/>
                <w:sz w:val="24"/>
                <w:color w:val="000000"/>
              </w:rPr>
              <w:t>质量控制的组织措施</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）明确职责分工。监理及施工均制定质量管理体系和质量保证体系并接受监督管理。</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）监理单位领导定点联系制度，监理单位领导对各项目监理部定期巡视检查，解决项目部内部及施工中遇到的各项问题以提高监理能力及水平</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）监理单位实行定期到监理工地进行质量检查制度，及时发现和解决存在问题，提高监理水平，加大对质量监理力度。</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）督促和审查承建单位建立健全质量管理体系和质量保证体系，落实人员，完善措施和制度。</w:t>
            </w:r>
          </w:p>
          <w:p>
            <w:pPr>
              <w:pStyle w:val="null3"/>
              <w:jc w:val="both"/>
            </w:pPr>
            <w:r>
              <w:rPr>
                <w:rFonts w:ascii="arial, helvetica, sans-serif" w:hAnsi="arial, helvetica, sans-serif" w:cs="arial, helvetica, sans-serif" w:eastAsia="arial, helvetica, sans-serif"/>
                <w:sz w:val="24"/>
                <w:color w:val="000000"/>
              </w:rPr>
              <w:t>1.3.2</w:t>
            </w:r>
            <w:r>
              <w:rPr>
                <w:rFonts w:ascii="宋体" w:hAnsi="宋体" w:cs="宋体" w:eastAsia="宋体"/>
                <w:sz w:val="24"/>
                <w:color w:val="000000"/>
              </w:rPr>
              <w:t>质量控制的技术措施</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）材料设备供应阶段，通过实地考查、现场抽样，审查供应厂家的资质证、准销证、产品合格证等各种手段，确保材料达到设计和规范要求。</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）施工阶段严格事前、事中和事后的质量控制</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）事前控制：监理工程师应熟悉质量控制的技术依据，并对施工现场、施工机械、施工队伍资质、进场材料进行检查验收，审查施工组织设计和施工方案的技术可靠性和质量保证措施。</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）事中控制：监理工程师在质量检查中，用观察、量测、测量、试验等手段按规范要求完成施工工艺过程的质量控制，做好工序交接和隐蔽工程检查验收，做好工程变更、质量事故的监理工作方法及措施</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事后控制：检验批验收或分项验收时严格设计文件及相关标准验收，发现问题及时纠正整改，保证在上道工序合格的基础上进行下道工序施工。监理工程师要做好单位、单项及项目竣工验收，审核竣工图及其它技术文件资料，整理工程技术文件资料并编目建档。</w:t>
            </w:r>
          </w:p>
          <w:p>
            <w:pPr>
              <w:pStyle w:val="null3"/>
              <w:jc w:val="both"/>
            </w:pPr>
            <w:r>
              <w:rPr>
                <w:rFonts w:ascii="arial, helvetica, sans-serif" w:hAnsi="arial, helvetica, sans-serif" w:cs="arial, helvetica, sans-serif" w:eastAsia="arial, helvetica, sans-serif"/>
                <w:sz w:val="24"/>
                <w:color w:val="000000"/>
              </w:rPr>
              <w:t>1.3.3</w:t>
            </w:r>
            <w:r>
              <w:rPr>
                <w:rFonts w:ascii="宋体" w:hAnsi="宋体" w:cs="宋体" w:eastAsia="宋体"/>
                <w:sz w:val="24"/>
                <w:color w:val="000000"/>
              </w:rPr>
              <w:t>质量控制的经济措施及合同措施</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）监理工程师在质量检查和验收中，严格按合同规定的质量要求，对承建单位不符合要求的拒付工程款。</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）根据施工合同，对可能的违约行为提出警告。</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）按合同条款，对造成损失一方进行经济处罚。</w:t>
            </w:r>
          </w:p>
          <w:p>
            <w:pPr>
              <w:pStyle w:val="null3"/>
              <w:jc w:val="both"/>
            </w:pPr>
            <w:r>
              <w:rPr>
                <w:rFonts w:ascii="arial, helvetica, sans-serif" w:hAnsi="arial, helvetica, sans-serif" w:cs="arial, helvetica, sans-serif" w:eastAsia="arial, helvetica, sans-serif"/>
                <w:sz w:val="24"/>
                <w:b/>
                <w:color w:val="000000"/>
              </w:rPr>
              <w:t>2.</w:t>
            </w:r>
            <w:r>
              <w:rPr>
                <w:rFonts w:ascii="宋体" w:hAnsi="宋体" w:cs="宋体" w:eastAsia="宋体"/>
                <w:sz w:val="24"/>
                <w:b/>
                <w:color w:val="000000"/>
              </w:rPr>
              <w:t>进度控制</w:t>
            </w:r>
          </w:p>
          <w:p>
            <w:pPr>
              <w:pStyle w:val="null3"/>
              <w:jc w:val="both"/>
            </w:pPr>
            <w:r>
              <w:rPr>
                <w:rFonts w:ascii="arial, helvetica, sans-serif" w:hAnsi="arial, helvetica, sans-serif" w:cs="arial, helvetica, sans-serif" w:eastAsia="arial, helvetica, sans-serif"/>
                <w:sz w:val="24"/>
                <w:color w:val="000000"/>
              </w:rPr>
              <w:t>2.1</w:t>
            </w:r>
            <w:r>
              <w:rPr>
                <w:rFonts w:ascii="宋体" w:hAnsi="宋体" w:cs="宋体" w:eastAsia="宋体"/>
                <w:sz w:val="24"/>
                <w:color w:val="000000"/>
              </w:rPr>
              <w:t>进度控制目标</w:t>
            </w:r>
          </w:p>
          <w:p>
            <w:pPr>
              <w:pStyle w:val="null3"/>
              <w:jc w:val="both"/>
            </w:pPr>
            <w:r>
              <w:rPr>
                <w:rFonts w:ascii="宋体" w:hAnsi="宋体" w:cs="宋体" w:eastAsia="宋体"/>
                <w:sz w:val="24"/>
                <w:color w:val="000000"/>
              </w:rPr>
              <w:t>运用先进的项目进度控制与管理技术，对项目的设计、采购、施工、安装、调试直至投产等工作中所有影响项目建设进度的因素进行连续的、全过程的监控、测量、分析和预测，在确保项目质量及费用在受控的状态下，快速推进项目建设，保证项目优质、高效、快速建成。</w:t>
            </w:r>
          </w:p>
          <w:p>
            <w:pPr>
              <w:pStyle w:val="null3"/>
              <w:jc w:val="both"/>
            </w:pPr>
            <w:r>
              <w:rPr>
                <w:rFonts w:ascii="arial, helvetica, sans-serif" w:hAnsi="arial, helvetica, sans-serif" w:cs="arial, helvetica, sans-serif" w:eastAsia="arial, helvetica, sans-serif"/>
                <w:sz w:val="24"/>
                <w:color w:val="000000"/>
              </w:rPr>
              <w:t>2.2</w:t>
            </w:r>
            <w:r>
              <w:rPr>
                <w:rFonts w:ascii="宋体" w:hAnsi="宋体" w:cs="宋体" w:eastAsia="宋体"/>
                <w:sz w:val="24"/>
                <w:color w:val="000000"/>
              </w:rPr>
              <w:t>进度控制</w:t>
            </w:r>
            <w:r>
              <w:rPr>
                <w:rFonts w:ascii="宋体" w:hAnsi="宋体" w:cs="宋体" w:eastAsia="宋体"/>
                <w:sz w:val="24"/>
                <w:color w:val="000000"/>
              </w:rPr>
              <w:t>方法</w:t>
            </w:r>
          </w:p>
          <w:p>
            <w:pPr>
              <w:pStyle w:val="null3"/>
              <w:jc w:val="both"/>
            </w:pPr>
            <w:r>
              <w:rPr>
                <w:rFonts w:ascii="arial, helvetica, sans-serif" w:hAnsi="arial, helvetica, sans-serif" w:cs="arial, helvetica, sans-serif" w:eastAsia="arial, helvetica, sans-serif"/>
                <w:sz w:val="24"/>
                <w:color w:val="000000"/>
              </w:rPr>
              <w:t>2.2.1</w:t>
            </w:r>
            <w:r>
              <w:rPr>
                <w:rFonts w:ascii="宋体" w:hAnsi="宋体" w:cs="宋体" w:eastAsia="宋体"/>
                <w:sz w:val="24"/>
                <w:color w:val="000000"/>
              </w:rPr>
              <w:t>进度的事前控制</w:t>
            </w:r>
          </w:p>
          <w:p>
            <w:pPr>
              <w:pStyle w:val="null3"/>
              <w:jc w:val="both"/>
            </w:pPr>
            <w:r>
              <w:rPr>
                <w:rFonts w:ascii="宋体" w:hAnsi="宋体" w:cs="宋体" w:eastAsia="宋体"/>
                <w:sz w:val="24"/>
                <w:color w:val="000000"/>
              </w:rPr>
              <w:t>进度的事前控制，即为工期预控，主要工作内容有：</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）审批项目实施总进度计划</w:t>
            </w:r>
          </w:p>
          <w:p>
            <w:pPr>
              <w:pStyle w:val="null3"/>
              <w:jc w:val="both"/>
            </w:pPr>
            <w:r>
              <w:rPr>
                <w:rFonts w:ascii="宋体" w:hAnsi="宋体" w:cs="宋体" w:eastAsia="宋体"/>
                <w:sz w:val="24"/>
                <w:color w:val="000000"/>
              </w:rPr>
              <w:t>监理工程师审批承建单位编制的总进度计划；</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）审核承建单位提交的施工进度计划</w:t>
            </w:r>
          </w:p>
          <w:p>
            <w:pPr>
              <w:pStyle w:val="null3"/>
              <w:jc w:val="both"/>
            </w:pPr>
            <w:r>
              <w:rPr>
                <w:rFonts w:ascii="宋体" w:hAnsi="宋体" w:cs="宋体" w:eastAsia="宋体"/>
                <w:sz w:val="24"/>
                <w:color w:val="000000"/>
              </w:rPr>
              <w:t>审核是否符合总工期控制目标的要求；审核施工进度计划与施工方案的协调性和合理性等。</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）审核承建单位提交的施工方案</w:t>
            </w:r>
          </w:p>
          <w:p>
            <w:pPr>
              <w:pStyle w:val="null3"/>
              <w:jc w:val="both"/>
            </w:pPr>
            <w:r>
              <w:rPr>
                <w:rFonts w:ascii="宋体" w:hAnsi="宋体" w:cs="宋体" w:eastAsia="宋体"/>
                <w:sz w:val="24"/>
                <w:color w:val="000000"/>
              </w:rPr>
              <w:t>审核保证工期，充分利用时间的技术组织措施的可行性、合理性。</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）制定由建设单位供应材料、设备的需用量及供应时间参数，编制有关材料、设备部分的采供计划。</w:t>
            </w:r>
          </w:p>
          <w:p>
            <w:pPr>
              <w:pStyle w:val="null3"/>
              <w:jc w:val="both"/>
            </w:pPr>
            <w:r>
              <w:rPr>
                <w:rFonts w:ascii="arial, helvetica, sans-serif" w:hAnsi="arial, helvetica, sans-serif" w:cs="arial, helvetica, sans-serif" w:eastAsia="arial, helvetica, sans-serif"/>
                <w:sz w:val="24"/>
                <w:color w:val="000000"/>
              </w:rPr>
              <w:t>2.2.2</w:t>
            </w:r>
            <w:r>
              <w:rPr>
                <w:rFonts w:ascii="宋体" w:hAnsi="宋体" w:cs="宋体" w:eastAsia="宋体"/>
                <w:sz w:val="24"/>
                <w:color w:val="000000"/>
              </w:rPr>
              <w:t>进度的事中控制</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）建立反映工程进度的监理日志</w:t>
            </w:r>
          </w:p>
          <w:p>
            <w:pPr>
              <w:pStyle w:val="null3"/>
              <w:jc w:val="both"/>
            </w:pPr>
            <w:r>
              <w:rPr>
                <w:rFonts w:ascii="宋体" w:hAnsi="宋体" w:cs="宋体" w:eastAsia="宋体"/>
                <w:sz w:val="24"/>
                <w:color w:val="000000"/>
              </w:rPr>
              <w:t>逐日如实记载每日形象部位及完成的实物工程量。同时，如实记载影响工程进度的内、外、人为和自然的各种因素。</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）工程进度的检查</w:t>
            </w:r>
          </w:p>
          <w:p>
            <w:pPr>
              <w:pStyle w:val="null3"/>
              <w:jc w:val="both"/>
            </w:pPr>
            <w:r>
              <w:rPr>
                <w:rFonts w:ascii="宋体" w:hAnsi="宋体" w:cs="宋体" w:eastAsia="宋体"/>
                <w:sz w:val="24"/>
                <w:color w:val="000000"/>
              </w:rPr>
              <w:t>审核承建单位每月、周提交的工程进度报告，审核的要点：</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）计划进度与实际进度的差异。</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）形象进度、实物工程量与工作量指标完成情况的一致性。</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）按合同要求，及时进行工程计量验收。</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）有关进度、计量方面的签证。</w:t>
            </w:r>
          </w:p>
          <w:p>
            <w:pPr>
              <w:pStyle w:val="null3"/>
              <w:jc w:val="both"/>
            </w:pPr>
            <w:r>
              <w:rPr>
                <w:rFonts w:ascii="宋体" w:hAnsi="宋体" w:cs="宋体" w:eastAsia="宋体"/>
                <w:sz w:val="24"/>
                <w:color w:val="000000"/>
              </w:rPr>
              <w:t>进度、计量方面的签证是支付工程进度款、计算索赔、延长工期的重要依据。</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5</w:t>
            </w:r>
            <w:r>
              <w:rPr>
                <w:rFonts w:ascii="宋体" w:hAnsi="宋体" w:cs="宋体" w:eastAsia="宋体"/>
                <w:sz w:val="24"/>
                <w:color w:val="000000"/>
              </w:rPr>
              <w:t>）工程进度的动态管理</w:t>
            </w:r>
          </w:p>
          <w:p>
            <w:pPr>
              <w:pStyle w:val="null3"/>
              <w:jc w:val="both"/>
            </w:pPr>
            <w:r>
              <w:rPr>
                <w:rFonts w:ascii="宋体" w:hAnsi="宋体" w:cs="宋体" w:eastAsia="宋体"/>
                <w:sz w:val="24"/>
                <w:color w:val="000000"/>
              </w:rPr>
              <w:t>实际进度与计划进度发生差异时，分析产生的原因，并提出进度调整的措施和方案，并相应调整施工进度计划及设计、材料设备、资金等进度计划；必要时调整工时目标。</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）需要时组织现场协调会</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）在监理月报中向建设单位报告有关工程进度和所采取进度控制措施的执行情况，并提出合理预防由建设单位原因导致的工期及其相关费用索赔的建议。</w:t>
            </w:r>
          </w:p>
          <w:p>
            <w:pPr>
              <w:pStyle w:val="null3"/>
              <w:jc w:val="both"/>
            </w:pPr>
            <w:r>
              <w:rPr>
                <w:rFonts w:ascii="arial, helvetica, sans-serif" w:hAnsi="arial, helvetica, sans-serif" w:cs="arial, helvetica, sans-serif" w:eastAsia="arial, helvetica, sans-serif"/>
                <w:sz w:val="24"/>
                <w:color w:val="000000"/>
              </w:rPr>
              <w:t>2.2.3</w:t>
            </w:r>
            <w:r>
              <w:rPr>
                <w:rFonts w:ascii="宋体" w:hAnsi="宋体" w:cs="宋体" w:eastAsia="宋体"/>
                <w:sz w:val="24"/>
                <w:color w:val="000000"/>
              </w:rPr>
              <w:t>进度的事后控制</w:t>
            </w:r>
          </w:p>
          <w:p>
            <w:pPr>
              <w:pStyle w:val="null3"/>
              <w:jc w:val="both"/>
            </w:pPr>
            <w:r>
              <w:rPr>
                <w:rFonts w:ascii="宋体" w:hAnsi="宋体" w:cs="宋体" w:eastAsia="宋体"/>
                <w:sz w:val="24"/>
                <w:color w:val="000000"/>
              </w:rPr>
              <w:t>当实际进度与滞后于计划进度时，专业监理工程师书面通知承建单位，在分析原因的基础上采取纠偏措施，并监督实施：</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）制定保证总工期不突破的对策措施。</w:t>
            </w:r>
          </w:p>
          <w:p>
            <w:pPr>
              <w:pStyle w:val="null3"/>
              <w:jc w:val="both"/>
            </w:pPr>
            <w:r>
              <w:rPr>
                <w:rFonts w:ascii="宋体" w:hAnsi="宋体" w:cs="宋体" w:eastAsia="宋体"/>
                <w:sz w:val="24"/>
                <w:color w:val="000000"/>
              </w:rPr>
              <w:t>——技术上：如缩短工艺时间、减少技术间歇期、实行平行流水立体交叉作业等；</w:t>
            </w:r>
          </w:p>
          <w:p>
            <w:pPr>
              <w:pStyle w:val="null3"/>
              <w:jc w:val="both"/>
            </w:pPr>
            <w:r>
              <w:rPr>
                <w:rFonts w:ascii="宋体" w:hAnsi="宋体" w:cs="宋体" w:eastAsia="宋体"/>
                <w:sz w:val="24"/>
                <w:color w:val="000000"/>
              </w:rPr>
              <w:t>——组织上：如增加作业队数、增加工作人数、工作班次等；</w:t>
            </w:r>
          </w:p>
          <w:p>
            <w:pPr>
              <w:pStyle w:val="null3"/>
              <w:jc w:val="both"/>
            </w:pPr>
            <w:r>
              <w:rPr>
                <w:rFonts w:ascii="宋体" w:hAnsi="宋体" w:cs="宋体" w:eastAsia="宋体"/>
                <w:sz w:val="24"/>
                <w:color w:val="000000"/>
              </w:rPr>
              <w:t>——经济上：如实行包干资金、提高计件单价、资金水平等；</w:t>
            </w:r>
          </w:p>
          <w:p>
            <w:pPr>
              <w:pStyle w:val="null3"/>
              <w:jc w:val="both"/>
            </w:pPr>
            <w:r>
              <w:rPr>
                <w:rFonts w:ascii="宋体" w:hAnsi="宋体" w:cs="宋体" w:eastAsia="宋体"/>
                <w:sz w:val="24"/>
                <w:color w:val="000000"/>
              </w:rPr>
              <w:t>——其它配套措施：如改善外部配合条件、改善劳动条件、实施强有力调度等。</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）制定总工期突破后的补救措施。</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）调整相应的施工计划、材料设备、资金供应计划等，在新的条件下组织新的协调和平衡。</w:t>
            </w:r>
          </w:p>
          <w:p>
            <w:pPr>
              <w:pStyle w:val="null3"/>
              <w:jc w:val="both"/>
            </w:pPr>
            <w:r>
              <w:rPr>
                <w:rFonts w:ascii="arial, helvetica, sans-serif" w:hAnsi="arial, helvetica, sans-serif" w:cs="arial, helvetica, sans-serif" w:eastAsia="arial, helvetica, sans-serif"/>
                <w:sz w:val="24"/>
                <w:color w:val="000000"/>
              </w:rPr>
              <w:t>2.3</w:t>
            </w:r>
            <w:r>
              <w:rPr>
                <w:rFonts w:ascii="宋体" w:hAnsi="宋体" w:cs="宋体" w:eastAsia="宋体"/>
                <w:sz w:val="24"/>
                <w:color w:val="000000"/>
              </w:rPr>
              <w:t>进度控制措施</w:t>
            </w:r>
          </w:p>
          <w:p>
            <w:pPr>
              <w:pStyle w:val="null3"/>
              <w:jc w:val="both"/>
            </w:pPr>
            <w:r>
              <w:rPr>
                <w:rFonts w:ascii="arial, helvetica, sans-serif" w:hAnsi="arial, helvetica, sans-serif" w:cs="arial, helvetica, sans-serif" w:eastAsia="arial, helvetica, sans-serif"/>
                <w:sz w:val="24"/>
                <w:color w:val="000000"/>
              </w:rPr>
              <w:t>2.3.1</w:t>
            </w:r>
            <w:r>
              <w:rPr>
                <w:rFonts w:ascii="宋体" w:hAnsi="宋体" w:cs="宋体" w:eastAsia="宋体"/>
                <w:sz w:val="24"/>
                <w:color w:val="000000"/>
              </w:rPr>
              <w:t>进度控制的组织措施</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）落实进度控制的责任，由总监理工程师（或总监代表）负责工程进度的整体控制，解决进度控制的重大问题，并指定一个监理工程师做进度控制的具体工作。</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进度监理工程师根据建设工期总目标要求，编制监理项目的控制进度和各阶段的控制工期，实行项目分解。并审查施工承建单位的单项工程施工进度计划与年、季、月的施工计划，并将结果报总监理工程师和建设单位。</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建立进度监理协调制度，建立反映工程进度状况的监理日志，每周工程例会均进行工程进度目标实现分析，承建单位、监理单位、建设单位负责进度人员均应到会，每月按时将工程进度情况和进度分析意见报建设单位和采购人。</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）总监理工程师（或总监代表）负责为工程进度款签署进度和计量方面的认证意见。</w:t>
            </w:r>
          </w:p>
          <w:p>
            <w:pPr>
              <w:pStyle w:val="null3"/>
              <w:jc w:val="both"/>
            </w:pPr>
            <w:r>
              <w:rPr>
                <w:rFonts w:ascii="arial, helvetica, sans-serif" w:hAnsi="arial, helvetica, sans-serif" w:cs="arial, helvetica, sans-serif" w:eastAsia="arial, helvetica, sans-serif"/>
                <w:sz w:val="24"/>
                <w:color w:val="000000"/>
              </w:rPr>
              <w:t>2.3.2</w:t>
            </w:r>
            <w:r>
              <w:rPr>
                <w:rFonts w:ascii="宋体" w:hAnsi="宋体" w:cs="宋体" w:eastAsia="宋体"/>
                <w:sz w:val="24"/>
                <w:color w:val="000000"/>
              </w:rPr>
              <w:t>进度控制的技术措施</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在施工进行阶段监理工程师应认真审核施工进度计划与施工方案的协调性和合理性，审核施工方案能否保证工期，保证“全天侯”施工的技术组织措施的可行性、合理性，审核施工总平面图与施工进度计划的协调性，审核材料、设备的采、供计划的用量和时间参数。</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审核承建单位每月提交的工程进度报告，检查计划进度与实际进度的差异，当实际进度与计划进度发生差异时，应提出调整措施和方案，技术上采取缩短工艺时间，减少技术间歇，实行平行立体交叉作业，配合相应的组织经济措施补救。</w:t>
            </w:r>
          </w:p>
          <w:p>
            <w:pPr>
              <w:pStyle w:val="null3"/>
              <w:jc w:val="both"/>
            </w:pPr>
            <w:r>
              <w:rPr>
                <w:rFonts w:ascii="arial, helvetica, sans-serif" w:hAnsi="arial, helvetica, sans-serif" w:cs="arial, helvetica, sans-serif" w:eastAsia="arial, helvetica, sans-serif"/>
                <w:sz w:val="24"/>
                <w:color w:val="000000"/>
              </w:rPr>
              <w:t>2.3.3</w:t>
            </w:r>
            <w:r>
              <w:rPr>
                <w:rFonts w:ascii="宋体" w:hAnsi="宋体" w:cs="宋体" w:eastAsia="宋体"/>
                <w:sz w:val="24"/>
                <w:color w:val="000000"/>
              </w:rPr>
              <w:t>进度控制的经济措施和合同措施</w:t>
            </w:r>
          </w:p>
          <w:p>
            <w:pPr>
              <w:pStyle w:val="null3"/>
              <w:jc w:val="both"/>
            </w:pPr>
            <w:r>
              <w:rPr>
                <w:rFonts w:ascii="宋体" w:hAnsi="宋体" w:cs="宋体" w:eastAsia="宋体"/>
                <w:sz w:val="24"/>
                <w:color w:val="000000"/>
              </w:rPr>
              <w:t>按合同要求及时协调有关各承建单位的进度，以确保项目的形象进度要求，确保合同工期的实现，执行对工期提前或拖后者的奖罚制度。</w:t>
            </w:r>
          </w:p>
          <w:p>
            <w:pPr>
              <w:pStyle w:val="null3"/>
              <w:jc w:val="both"/>
            </w:pPr>
            <w:r>
              <w:rPr>
                <w:rFonts w:ascii="arial, helvetica, sans-serif" w:hAnsi="arial, helvetica, sans-serif" w:cs="arial, helvetica, sans-serif" w:eastAsia="arial, helvetica, sans-serif"/>
                <w:sz w:val="24"/>
                <w:color w:val="000000"/>
              </w:rPr>
              <w:t>2.4</w:t>
            </w:r>
            <w:r>
              <w:rPr>
                <w:rFonts w:ascii="宋体" w:hAnsi="宋体" w:cs="宋体" w:eastAsia="宋体"/>
                <w:sz w:val="24"/>
                <w:color w:val="000000"/>
              </w:rPr>
              <w:t>进度变更控制</w:t>
            </w:r>
          </w:p>
          <w:p>
            <w:pPr>
              <w:pStyle w:val="null3"/>
              <w:jc w:val="both"/>
            </w:pPr>
            <w:r>
              <w:rPr>
                <w:rFonts w:ascii="宋体" w:hAnsi="宋体" w:cs="宋体" w:eastAsia="宋体"/>
                <w:sz w:val="24"/>
                <w:color w:val="000000"/>
              </w:rPr>
              <w:t>审查进度计划</w:t>
            </w:r>
          </w:p>
          <w:p>
            <w:pPr>
              <w:pStyle w:val="null3"/>
              <w:jc w:val="both"/>
            </w:pPr>
            <w:r>
              <w:rPr>
                <w:rFonts w:ascii="宋体" w:hAnsi="宋体" w:cs="宋体" w:eastAsia="宋体"/>
                <w:sz w:val="24"/>
                <w:color w:val="000000"/>
              </w:rPr>
              <w:t>监理工程师要实际检查、审查进度计划草案，了解项目最初的进度期望值，把握可能出现的变更，并分析、记录。</w:t>
            </w:r>
          </w:p>
          <w:p>
            <w:pPr>
              <w:pStyle w:val="null3"/>
              <w:jc w:val="both"/>
            </w:pPr>
            <w:r>
              <w:rPr>
                <w:rFonts w:ascii="宋体" w:hAnsi="宋体" w:cs="宋体" w:eastAsia="宋体"/>
                <w:sz w:val="24"/>
                <w:color w:val="000000"/>
              </w:rPr>
              <w:t>进度计划的实际检查</w:t>
            </w:r>
          </w:p>
          <w:p>
            <w:pPr>
              <w:pStyle w:val="null3"/>
              <w:jc w:val="both"/>
            </w:pPr>
            <w:r>
              <w:rPr>
                <w:rFonts w:ascii="宋体" w:hAnsi="宋体" w:cs="宋体" w:eastAsia="宋体"/>
                <w:sz w:val="24"/>
                <w:color w:val="000000"/>
              </w:rPr>
              <w:t>通过现场旁站、项目干系人会议、审查项目文档等获取取有关项目进展方面的信息。了解项目中各项活动为什么遵守或没有遵守进度计划，并采取预防性措施。当出现进度的严重冲突时，监理工程师首先会同承建单位提出更改计划和措施，报请总监理工程师审核、签字，然后报客户单位批准。若总监理工程师或客户单位未批准，则由监理人员协助承建单位根据返回的意见对变更计划和措施进行修改或重新制定。</w:t>
            </w:r>
          </w:p>
          <w:p>
            <w:pPr>
              <w:pStyle w:val="null3"/>
              <w:jc w:val="both"/>
            </w:pPr>
            <w:r>
              <w:rPr>
                <w:rFonts w:ascii="arial, helvetica, sans-serif" w:hAnsi="arial, helvetica, sans-serif" w:cs="arial, helvetica, sans-serif" w:eastAsia="arial, helvetica, sans-serif"/>
                <w:sz w:val="24"/>
                <w:color w:val="000000"/>
              </w:rPr>
              <w:t>2.5</w:t>
            </w:r>
            <w:r>
              <w:rPr>
                <w:rFonts w:ascii="宋体" w:hAnsi="宋体" w:cs="宋体" w:eastAsia="宋体"/>
                <w:sz w:val="24"/>
                <w:color w:val="000000"/>
              </w:rPr>
              <w:t>进度计划调整</w:t>
            </w:r>
          </w:p>
          <w:p>
            <w:pPr>
              <w:pStyle w:val="null3"/>
              <w:jc w:val="both"/>
            </w:pPr>
            <w:r>
              <w:rPr>
                <w:rFonts w:ascii="宋体" w:hAnsi="宋体" w:cs="宋体" w:eastAsia="宋体"/>
                <w:sz w:val="24"/>
                <w:color w:val="000000"/>
              </w:rPr>
              <w:t>项目进度计划调整过程是进度监测过程的后续工作过程。当工程进度出现偏差并且客户单位审核批准《信息工程建设延期审批表》后，监理工程师启动该过程对进度计划实施调整。</w:t>
            </w:r>
          </w:p>
          <w:p>
            <w:pPr>
              <w:pStyle w:val="null3"/>
              <w:jc w:val="both"/>
            </w:pPr>
            <w:r>
              <w:rPr>
                <w:rFonts w:ascii="arial, helvetica, sans-serif" w:hAnsi="arial, helvetica, sans-serif" w:cs="arial, helvetica, sans-serif" w:eastAsia="arial, helvetica, sans-serif"/>
                <w:sz w:val="24"/>
                <w:b/>
                <w:color w:val="000000"/>
              </w:rPr>
              <w:t>3.</w:t>
            </w:r>
            <w:r>
              <w:rPr>
                <w:rFonts w:ascii="宋体" w:hAnsi="宋体" w:cs="宋体" w:eastAsia="宋体"/>
                <w:sz w:val="24"/>
                <w:b/>
                <w:color w:val="000000"/>
              </w:rPr>
              <w:t>投资控制</w:t>
            </w:r>
          </w:p>
          <w:p>
            <w:pPr>
              <w:pStyle w:val="null3"/>
              <w:jc w:val="both"/>
            </w:pPr>
            <w:r>
              <w:rPr>
                <w:rFonts w:ascii="arial, helvetica, sans-serif" w:hAnsi="arial, helvetica, sans-serif" w:cs="arial, helvetica, sans-serif" w:eastAsia="arial, helvetica, sans-serif"/>
                <w:sz w:val="24"/>
                <w:color w:val="000000"/>
              </w:rPr>
              <w:t>3.1</w:t>
            </w:r>
            <w:r>
              <w:rPr>
                <w:rFonts w:ascii="宋体" w:hAnsi="宋体" w:cs="宋体" w:eastAsia="宋体"/>
                <w:sz w:val="24"/>
                <w:color w:val="000000"/>
              </w:rPr>
              <w:t>投资控制的目标</w:t>
            </w:r>
          </w:p>
          <w:p>
            <w:pPr>
              <w:pStyle w:val="null3"/>
              <w:jc w:val="both"/>
            </w:pPr>
            <w:r>
              <w:rPr>
                <w:rFonts w:ascii="宋体" w:hAnsi="宋体" w:cs="宋体" w:eastAsia="宋体"/>
                <w:sz w:val="24"/>
                <w:color w:val="000000"/>
              </w:rPr>
              <w:t>投资控制的主要目标是在保证实现项目质量、进度的前提下，以降低工程投资为出发点，按照批准的投资计划，建立有效的费用控制、跟踪、分析系统，使项目全体工作人员提高费用控制的意识，在项目实施的全过程中对所有影响工程费用的活动进行恰当而连续的有效控制，将工程项目投资控制在批准的项目初步设计概算内，为项目建成投产后能够取得良好的经济效益奠定基础。</w:t>
            </w:r>
          </w:p>
          <w:p>
            <w:pPr>
              <w:pStyle w:val="null3"/>
              <w:jc w:val="both"/>
            </w:pPr>
            <w:r>
              <w:rPr>
                <w:rFonts w:ascii="arial, helvetica, sans-serif" w:hAnsi="arial, helvetica, sans-serif" w:cs="arial, helvetica, sans-serif" w:eastAsia="arial, helvetica, sans-serif"/>
                <w:sz w:val="24"/>
                <w:color w:val="000000"/>
              </w:rPr>
              <w:t>3.2</w:t>
            </w:r>
            <w:r>
              <w:rPr>
                <w:rFonts w:ascii="宋体" w:hAnsi="宋体" w:cs="宋体" w:eastAsia="宋体"/>
                <w:sz w:val="24"/>
                <w:color w:val="000000"/>
              </w:rPr>
              <w:t>投资控制的方法</w:t>
            </w:r>
          </w:p>
          <w:p>
            <w:pPr>
              <w:pStyle w:val="null3"/>
              <w:jc w:val="both"/>
            </w:pPr>
            <w:r>
              <w:rPr>
                <w:rFonts w:ascii="arial, helvetica, sans-serif" w:hAnsi="arial, helvetica, sans-serif" w:cs="arial, helvetica, sans-serif" w:eastAsia="arial, helvetica, sans-serif"/>
                <w:sz w:val="24"/>
                <w:color w:val="000000"/>
              </w:rPr>
              <w:t>3.2.1</w:t>
            </w:r>
            <w:r>
              <w:rPr>
                <w:rFonts w:ascii="宋体" w:hAnsi="宋体" w:cs="宋体" w:eastAsia="宋体"/>
                <w:sz w:val="24"/>
                <w:color w:val="000000"/>
              </w:rPr>
              <w:t>投资事前控制</w:t>
            </w:r>
          </w:p>
          <w:p>
            <w:pPr>
              <w:pStyle w:val="null3"/>
              <w:jc w:val="both"/>
            </w:pPr>
            <w:r>
              <w:rPr>
                <w:rFonts w:ascii="宋体" w:hAnsi="宋体" w:cs="宋体" w:eastAsia="宋体"/>
                <w:sz w:val="24"/>
                <w:color w:val="000000"/>
              </w:rPr>
              <w:t>投资事前控制，监理机构依据施工合同有关条款、施工图，对工程项目造价对策，目标进行工程风险预测，并采取相应的防范性对微量，尽量减少承建单位提出索赔的可能。</w:t>
            </w:r>
          </w:p>
          <w:p>
            <w:pPr>
              <w:pStyle w:val="null3"/>
              <w:jc w:val="both"/>
            </w:pPr>
            <w:r>
              <w:rPr>
                <w:rFonts w:ascii="arial, helvetica, sans-serif" w:hAnsi="arial, helvetica, sans-serif" w:cs="arial, helvetica, sans-serif" w:eastAsia="arial, helvetica, sans-serif"/>
                <w:sz w:val="24"/>
                <w:color w:val="000000"/>
              </w:rPr>
              <w:t>3.2.2</w:t>
            </w:r>
            <w:r>
              <w:rPr>
                <w:rFonts w:ascii="宋体" w:hAnsi="宋体" w:cs="宋体" w:eastAsia="宋体"/>
                <w:sz w:val="24"/>
                <w:color w:val="000000"/>
              </w:rPr>
              <w:t>投资事中控制</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）按合同规定，及时答复承建单位提出的问题及配合要求，避免造成违约和对方索赔的条件。</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）监理工程师应从造价、功能要求、质量、工期等方面审查工程变更方案，并宣布工程变更实施前与建设单位、承建单位协商确定工程变更的价款。</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）按合同规定，及时对已完工程计量进行计量。</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）监督承建单位按合同规定，及时申报工程量，监理工程师及时审批进度款，避免延误工期违约造成索赔。</w:t>
            </w:r>
          </w:p>
          <w:p>
            <w:pPr>
              <w:pStyle w:val="null3"/>
              <w:jc w:val="both"/>
            </w:pPr>
            <w:r>
              <w:rPr>
                <w:rFonts w:ascii="arial, helvetica, sans-serif" w:hAnsi="arial, helvetica, sans-serif" w:cs="arial, helvetica, sans-serif" w:eastAsia="arial, helvetica, sans-serif"/>
                <w:sz w:val="24"/>
                <w:color w:val="000000"/>
              </w:rPr>
              <w:t>5</w:t>
            </w:r>
            <w:r>
              <w:rPr>
                <w:rFonts w:ascii="宋体" w:hAnsi="宋体" w:cs="宋体" w:eastAsia="宋体"/>
                <w:sz w:val="24"/>
                <w:color w:val="000000"/>
              </w:rPr>
              <w:t>）定期、不定期地进行工程费用超支分析，并提出控制工程费用突破的方案和措施。</w:t>
            </w:r>
          </w:p>
          <w:p>
            <w:pPr>
              <w:pStyle w:val="null3"/>
              <w:jc w:val="both"/>
            </w:pPr>
            <w:r>
              <w:rPr>
                <w:rFonts w:ascii="arial, helvetica, sans-serif" w:hAnsi="arial, helvetica, sans-serif" w:cs="arial, helvetica, sans-serif" w:eastAsia="arial, helvetica, sans-serif"/>
                <w:sz w:val="24"/>
                <w:color w:val="000000"/>
              </w:rPr>
              <w:t>3.2.3</w:t>
            </w:r>
            <w:r>
              <w:rPr>
                <w:rFonts w:ascii="宋体" w:hAnsi="宋体" w:cs="宋体" w:eastAsia="宋体"/>
                <w:sz w:val="24"/>
                <w:color w:val="000000"/>
              </w:rPr>
              <w:t>投资事后控制</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）审核承建单位提交的工程结算书。</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）公正处理双方单位提出的索赔申请。</w:t>
            </w:r>
          </w:p>
          <w:p>
            <w:pPr>
              <w:pStyle w:val="null3"/>
              <w:jc w:val="both"/>
            </w:pPr>
            <w:r>
              <w:rPr>
                <w:rFonts w:ascii="arial, helvetica, sans-serif" w:hAnsi="arial, helvetica, sans-serif" w:cs="arial, helvetica, sans-serif" w:eastAsia="arial, helvetica, sans-serif"/>
                <w:sz w:val="24"/>
                <w:color w:val="000000"/>
              </w:rPr>
              <w:t>3.3</w:t>
            </w:r>
            <w:r>
              <w:rPr>
                <w:rFonts w:ascii="宋体" w:hAnsi="宋体" w:cs="宋体" w:eastAsia="宋体"/>
                <w:sz w:val="24"/>
                <w:color w:val="000000"/>
              </w:rPr>
              <w:t>投资控制措施</w:t>
            </w:r>
          </w:p>
          <w:p>
            <w:pPr>
              <w:pStyle w:val="null3"/>
              <w:jc w:val="both"/>
            </w:pPr>
            <w:r>
              <w:rPr>
                <w:rFonts w:ascii="arial, helvetica, sans-serif" w:hAnsi="arial, helvetica, sans-serif" w:cs="arial, helvetica, sans-serif" w:eastAsia="arial, helvetica, sans-serif"/>
                <w:sz w:val="24"/>
                <w:color w:val="000000"/>
              </w:rPr>
              <w:t>3.3.1</w:t>
            </w:r>
            <w:r>
              <w:rPr>
                <w:rFonts w:ascii="宋体" w:hAnsi="宋体" w:cs="宋体" w:eastAsia="宋体"/>
                <w:sz w:val="24"/>
                <w:color w:val="000000"/>
              </w:rPr>
              <w:t>投资控制的组织措施</w:t>
            </w:r>
          </w:p>
          <w:p>
            <w:pPr>
              <w:pStyle w:val="null3"/>
              <w:jc w:val="both"/>
            </w:pPr>
            <w:r>
              <w:rPr>
                <w:rFonts w:ascii="宋体" w:hAnsi="宋体" w:cs="宋体" w:eastAsia="宋体"/>
                <w:sz w:val="24"/>
                <w:color w:val="000000"/>
              </w:rPr>
              <w:t>建立健全监理组织，完善职责分工及有关制度，落实投资控制的责任。</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由驻现场监理工程师通过工程计量支付来控制合同价款，工程承建单位按约定的时间向监理工程师提交已完工工程报告，监理工程师核实已完工程数量，并由承建单位、监理工程师共同参与计量，承建单位无正当理由不参与计量，由监理工程师自行进行，计量仍然有效，作为工程价款支付依据。</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）由驻现场监理工程师核实签字后，须经总监理工程师（或总监代表）审核签字，才作为有效的凭证。</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）项目监理部每月应以规范的格式向监理单位报告工程投资情况。</w:t>
            </w:r>
          </w:p>
          <w:p>
            <w:pPr>
              <w:pStyle w:val="null3"/>
              <w:jc w:val="both"/>
            </w:pPr>
            <w:r>
              <w:rPr>
                <w:rFonts w:ascii="arial, helvetica, sans-serif" w:hAnsi="arial, helvetica, sans-serif" w:cs="arial, helvetica, sans-serif" w:eastAsia="arial, helvetica, sans-serif"/>
                <w:sz w:val="24"/>
                <w:color w:val="000000"/>
              </w:rPr>
              <w:t>3.3.2</w:t>
            </w:r>
            <w:r>
              <w:rPr>
                <w:rFonts w:ascii="宋体" w:hAnsi="宋体" w:cs="宋体" w:eastAsia="宋体"/>
                <w:sz w:val="24"/>
                <w:color w:val="000000"/>
              </w:rPr>
              <w:t>投资控制的技术措施</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）材料设备供应阶段，监理工程师根据建设单位的要求，对材料提出自己的建议。</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）施工阶段，监理工程师督促承建单位采用先进合理的施工组织设计和施工方案，合理编排工期，避免不必要的赶工费用。</w:t>
            </w:r>
          </w:p>
          <w:p>
            <w:pPr>
              <w:pStyle w:val="null3"/>
              <w:jc w:val="both"/>
            </w:pPr>
            <w:r>
              <w:rPr>
                <w:rFonts w:ascii="arial, helvetica, sans-serif" w:hAnsi="arial, helvetica, sans-serif" w:cs="arial, helvetica, sans-serif" w:eastAsia="arial, helvetica, sans-serif"/>
                <w:sz w:val="24"/>
                <w:color w:val="000000"/>
              </w:rPr>
              <w:t>3.3.3</w:t>
            </w:r>
            <w:r>
              <w:rPr>
                <w:rFonts w:ascii="宋体" w:hAnsi="宋体" w:cs="宋体" w:eastAsia="宋体"/>
                <w:sz w:val="24"/>
                <w:color w:val="000000"/>
              </w:rPr>
              <w:t>投资控制的经济措施</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）驻现场监理工程师每月定期进行计划费用与实际费用的比较分析，并提出控制工程费用突破的方案和措施。经总监理工程师（或总监代表）审查签字后，报监理单位。经主管领导审批后报建设单位</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）驻现场监理工程师应预测和防范可能发生的索赔，及时向建设单位和上级报告可能发生的索赔，并制定对策，减少向建设单位索赔的发生。</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）鼓励监理工程师对原设计或施工方案提出合理化建议，如合理化建议被采用并对工程产生的投资节约，应按合同予以一定的奖励。</w:t>
            </w:r>
          </w:p>
          <w:p>
            <w:pPr>
              <w:pStyle w:val="null3"/>
              <w:jc w:val="both"/>
            </w:pPr>
            <w:r>
              <w:rPr>
                <w:rFonts w:ascii="arial, helvetica, sans-serif" w:hAnsi="arial, helvetica, sans-serif" w:cs="arial, helvetica, sans-serif" w:eastAsia="arial, helvetica, sans-serif"/>
                <w:sz w:val="24"/>
                <w:color w:val="000000"/>
              </w:rPr>
              <w:t>3.3.4</w:t>
            </w:r>
            <w:r>
              <w:rPr>
                <w:rFonts w:ascii="宋体" w:hAnsi="宋体" w:cs="宋体" w:eastAsia="宋体"/>
                <w:sz w:val="24"/>
                <w:color w:val="000000"/>
              </w:rPr>
              <w:t>投资控制的合同措施</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）监理单位应协助建设单位如期向承建单位提供施工现场，如期、保质、保量供应由建设单位负责的材料、设备，及时提供设计方案等技术资料，不违约，不造成索赔条件。</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）监理单位应按合同条款经审核支付工程款，但防止过早、过量的现金支付。</w:t>
            </w:r>
          </w:p>
          <w:p>
            <w:pPr>
              <w:pStyle w:val="null3"/>
              <w:jc w:val="both"/>
            </w:pPr>
            <w:r>
              <w:rPr>
                <w:rFonts w:ascii="arial, helvetica, sans-serif" w:hAnsi="arial, helvetica, sans-serif" w:cs="arial, helvetica, sans-serif" w:eastAsia="arial, helvetica, sans-serif"/>
                <w:sz w:val="24"/>
                <w:b/>
                <w:color w:val="000000"/>
              </w:rPr>
              <w:t>4.</w:t>
            </w:r>
            <w:r>
              <w:rPr>
                <w:rFonts w:ascii="宋体" w:hAnsi="宋体" w:cs="宋体" w:eastAsia="宋体"/>
                <w:sz w:val="24"/>
                <w:b/>
                <w:color w:val="000000"/>
              </w:rPr>
              <w:t>变更控制</w:t>
            </w:r>
          </w:p>
          <w:p>
            <w:pPr>
              <w:pStyle w:val="null3"/>
              <w:jc w:val="both"/>
            </w:pPr>
            <w:r>
              <w:rPr>
                <w:rFonts w:ascii="arial, helvetica, sans-serif" w:hAnsi="arial, helvetica, sans-serif" w:cs="arial, helvetica, sans-serif" w:eastAsia="arial, helvetica, sans-serif"/>
                <w:sz w:val="24"/>
                <w:color w:val="000000"/>
              </w:rPr>
              <w:t>4.1</w:t>
            </w:r>
            <w:r>
              <w:rPr>
                <w:rFonts w:ascii="宋体" w:hAnsi="宋体" w:cs="宋体" w:eastAsia="宋体"/>
                <w:sz w:val="24"/>
                <w:color w:val="000000"/>
              </w:rPr>
              <w:t>变更控制的原则</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）对变更申请快速响应</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）任何变更都要得到三方确认</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）明确界定项目变更的目标</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）防止变更范围的扩大化</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5</w:t>
            </w:r>
            <w:r>
              <w:rPr>
                <w:rFonts w:ascii="宋体" w:hAnsi="宋体" w:cs="宋体" w:eastAsia="宋体"/>
                <w:sz w:val="24"/>
                <w:color w:val="000000"/>
              </w:rPr>
              <w:t>）三方都有权提出变更</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6</w:t>
            </w:r>
            <w:r>
              <w:rPr>
                <w:rFonts w:ascii="宋体" w:hAnsi="宋体" w:cs="宋体" w:eastAsia="宋体"/>
                <w:sz w:val="24"/>
                <w:color w:val="000000"/>
              </w:rPr>
              <w:t>）加强变更风险以及变更效果的评估</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7</w:t>
            </w:r>
            <w:r>
              <w:rPr>
                <w:rFonts w:ascii="宋体" w:hAnsi="宋体" w:cs="宋体" w:eastAsia="宋体"/>
                <w:sz w:val="24"/>
                <w:color w:val="000000"/>
              </w:rPr>
              <w:t>）及时公布变更信息</w:t>
            </w:r>
          </w:p>
          <w:p>
            <w:pPr>
              <w:pStyle w:val="null3"/>
              <w:jc w:val="both"/>
            </w:pP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8</w:t>
            </w:r>
            <w:r>
              <w:rPr>
                <w:rFonts w:ascii="宋体" w:hAnsi="宋体" w:cs="宋体" w:eastAsia="宋体"/>
                <w:sz w:val="24"/>
                <w:color w:val="000000"/>
              </w:rPr>
              <w:t>）选择冲击最小的方案</w:t>
            </w:r>
          </w:p>
          <w:p>
            <w:pPr>
              <w:pStyle w:val="null3"/>
              <w:jc w:val="both"/>
            </w:pPr>
            <w:r>
              <w:rPr>
                <w:rFonts w:ascii="arial, helvetica, sans-serif" w:hAnsi="arial, helvetica, sans-serif" w:cs="arial, helvetica, sans-serif" w:eastAsia="arial, helvetica, sans-serif"/>
                <w:sz w:val="24"/>
                <w:color w:val="000000"/>
              </w:rPr>
              <w:t>4.2</w:t>
            </w:r>
            <w:r>
              <w:rPr>
                <w:rFonts w:ascii="宋体" w:hAnsi="宋体" w:cs="宋体" w:eastAsia="宋体"/>
                <w:sz w:val="24"/>
                <w:color w:val="000000"/>
              </w:rPr>
              <w:t>变更控制的</w:t>
            </w:r>
            <w:r>
              <w:rPr>
                <w:rFonts w:ascii="宋体" w:hAnsi="宋体" w:cs="宋体" w:eastAsia="宋体"/>
                <w:sz w:val="24"/>
                <w:color w:val="000000"/>
              </w:rPr>
              <w:t>流程</w:t>
            </w:r>
          </w:p>
          <w:p>
            <w:pPr>
              <w:pStyle w:val="null3"/>
              <w:jc w:val="both"/>
            </w:pPr>
            <w:r>
              <w:rPr>
                <w:rFonts w:ascii="arial, helvetica, sans-serif" w:hAnsi="arial, helvetica, sans-serif" w:cs="arial, helvetica, sans-serif" w:eastAsia="arial, helvetica, sans-serif"/>
                <w:sz w:val="24"/>
                <w:color w:val="000000"/>
              </w:rPr>
              <w:t>4.2.1</w:t>
            </w:r>
            <w:r>
              <w:rPr>
                <w:rFonts w:ascii="宋体" w:hAnsi="宋体" w:cs="宋体" w:eastAsia="宋体"/>
                <w:sz w:val="24"/>
                <w:color w:val="000000"/>
              </w:rPr>
              <w:t>了解变化</w:t>
            </w:r>
          </w:p>
          <w:p>
            <w:pPr>
              <w:pStyle w:val="null3"/>
              <w:jc w:val="both"/>
            </w:pPr>
            <w:r>
              <w:rPr>
                <w:rFonts w:ascii="宋体" w:hAnsi="宋体" w:cs="宋体" w:eastAsia="宋体"/>
                <w:sz w:val="24"/>
                <w:color w:val="000000"/>
              </w:rPr>
              <w:t>在项目实施过程中，监理工程师与项目组织者要发现和把握变化，认真分析变化的性质，确定变化的影响，适时地进行变化一的描述，监理工程是要对整个项目的执行情况做到心中有数。</w:t>
            </w:r>
          </w:p>
          <w:p>
            <w:pPr>
              <w:pStyle w:val="null3"/>
              <w:jc w:val="both"/>
            </w:pPr>
            <w:r>
              <w:rPr>
                <w:rFonts w:ascii="arial, helvetica, sans-serif" w:hAnsi="arial, helvetica, sans-serif" w:cs="arial, helvetica, sans-serif" w:eastAsia="arial, helvetica, sans-serif"/>
                <w:sz w:val="24"/>
                <w:color w:val="000000"/>
              </w:rPr>
              <w:t>4.2.2</w:t>
            </w:r>
            <w:r>
              <w:rPr>
                <w:rFonts w:ascii="宋体" w:hAnsi="宋体" w:cs="宋体" w:eastAsia="宋体"/>
                <w:sz w:val="24"/>
                <w:color w:val="000000"/>
              </w:rPr>
              <w:t>接受变更申请</w:t>
            </w:r>
          </w:p>
          <w:p>
            <w:pPr>
              <w:pStyle w:val="null3"/>
              <w:jc w:val="both"/>
            </w:pPr>
            <w:r>
              <w:rPr>
                <w:rFonts w:ascii="宋体" w:hAnsi="宋体" w:cs="宋体" w:eastAsia="宋体"/>
                <w:sz w:val="24"/>
                <w:color w:val="000000"/>
              </w:rPr>
              <w:t>变更申请单位向监理工程师提出变更要求或建议，提交书面工程变更建议书。工程变更建议书主要包括以下内容：变更的原因及依据；变更的内容及范围；变更引起的合同总价增加或减少；变更引起的合同工期提前或缩短；为审查所提交的附件及计算资料等。工程变更建议书应在预计可能变更的时间之前</w:t>
            </w:r>
            <w:r>
              <w:rPr>
                <w:rFonts w:ascii="arial, helvetica, sans-serif" w:hAnsi="arial, helvetica, sans-serif" w:cs="arial, helvetica, sans-serif" w:eastAsia="arial, helvetica, sans-serif"/>
                <w:sz w:val="24"/>
                <w:color w:val="000000"/>
              </w:rPr>
              <w:t>14</w:t>
            </w:r>
            <w:r>
              <w:rPr>
                <w:rFonts w:ascii="宋体" w:hAnsi="宋体" w:cs="宋体" w:eastAsia="宋体"/>
                <w:sz w:val="24"/>
                <w:color w:val="000000"/>
              </w:rPr>
              <w:t>天提出。在特殊情况下，工程变更可不受时间的限制。</w:t>
            </w:r>
          </w:p>
          <w:p>
            <w:pPr>
              <w:pStyle w:val="null3"/>
              <w:jc w:val="both"/>
            </w:pPr>
            <w:r>
              <w:rPr>
                <w:rFonts w:ascii="arial, helvetica, sans-serif" w:hAnsi="arial, helvetica, sans-serif" w:cs="arial, helvetica, sans-serif" w:eastAsia="arial, helvetica, sans-serif"/>
                <w:sz w:val="24"/>
                <w:color w:val="000000"/>
              </w:rPr>
              <w:t>4.2.3</w:t>
            </w:r>
            <w:r>
              <w:rPr>
                <w:rFonts w:ascii="宋体" w:hAnsi="宋体" w:cs="宋体" w:eastAsia="宋体"/>
                <w:sz w:val="24"/>
                <w:color w:val="000000"/>
              </w:rPr>
              <w:t>变更的初审</w:t>
            </w:r>
          </w:p>
          <w:p>
            <w:pPr>
              <w:pStyle w:val="null3"/>
              <w:jc w:val="both"/>
            </w:pPr>
            <w:r>
              <w:rPr>
                <w:rFonts w:ascii="宋体" w:hAnsi="宋体" w:cs="宋体" w:eastAsia="宋体"/>
                <w:sz w:val="24"/>
                <w:color w:val="000000"/>
              </w:rPr>
              <w:t>项目监理机构应了解实际情况和收集与项目变更有关的资料，首先明确界定项目变更的目标，再根据收集的变更信息判断变更的合理性和必要性。对于完全无必要的变更，可以驳回此申请，并给出监理意见；对于有必要的变更，可以进一步进行变更分析。</w:t>
            </w:r>
          </w:p>
          <w:p>
            <w:pPr>
              <w:pStyle w:val="null3"/>
              <w:jc w:val="both"/>
            </w:pPr>
            <w:r>
              <w:rPr>
                <w:rFonts w:ascii="arial, helvetica, sans-serif" w:hAnsi="arial, helvetica, sans-serif" w:cs="arial, helvetica, sans-serif" w:eastAsia="arial, helvetica, sans-serif"/>
                <w:sz w:val="24"/>
                <w:color w:val="000000"/>
              </w:rPr>
              <w:t>4.2.4</w:t>
            </w:r>
            <w:r>
              <w:rPr>
                <w:rFonts w:ascii="宋体" w:hAnsi="宋体" w:cs="宋体" w:eastAsia="宋体"/>
                <w:sz w:val="24"/>
                <w:color w:val="000000"/>
              </w:rPr>
              <w:t>变更分析</w:t>
            </w:r>
          </w:p>
          <w:p>
            <w:pPr>
              <w:pStyle w:val="null3"/>
              <w:jc w:val="both"/>
            </w:pPr>
            <w:r>
              <w:rPr>
                <w:rFonts w:ascii="宋体" w:hAnsi="宋体" w:cs="宋体" w:eastAsia="宋体"/>
                <w:sz w:val="24"/>
                <w:color w:val="000000"/>
              </w:rPr>
              <w:t>把项目变化融入项目计划中是一个新的项目规划过程，只不过这规划过程是以原来的项目计划为框架，在考察项目变化的基础上完成的。通过与新项目计划的对比，监理工程师可以清楚地看到项目变化对项目预算、进度、资源配置的影响与冲击。把握项目变化的影响和冲击是相当重要的，否则就难以做出正确的决策，做出合理的项目变更。</w:t>
            </w:r>
          </w:p>
          <w:p>
            <w:pPr>
              <w:pStyle w:val="null3"/>
              <w:jc w:val="both"/>
            </w:pPr>
            <w:r>
              <w:rPr>
                <w:rFonts w:ascii="arial, helvetica, sans-serif" w:hAnsi="arial, helvetica, sans-serif" w:cs="arial, helvetica, sans-serif" w:eastAsia="arial, helvetica, sans-serif"/>
                <w:sz w:val="24"/>
                <w:color w:val="000000"/>
              </w:rPr>
              <w:t>4.2.5</w:t>
            </w:r>
            <w:r>
              <w:rPr>
                <w:rFonts w:ascii="宋体" w:hAnsi="宋体" w:cs="宋体" w:eastAsia="宋体"/>
                <w:sz w:val="24"/>
                <w:color w:val="000000"/>
              </w:rPr>
              <w:t>确定变更方法</w:t>
            </w:r>
          </w:p>
          <w:p>
            <w:pPr>
              <w:pStyle w:val="null3"/>
              <w:jc w:val="both"/>
            </w:pPr>
            <w:r>
              <w:rPr>
                <w:rFonts w:ascii="宋体" w:hAnsi="宋体" w:cs="宋体" w:eastAsia="宋体"/>
                <w:sz w:val="24"/>
                <w:color w:val="000000"/>
              </w:rPr>
              <w:t>三方进行协商和讨论，根据变更分析的结果，确定最优变更方案。做出项目变更时，力求在尽可能小的变动幅度内对主要因素进行微调。根据表更方案下达变更通知书并进行变更公布，并把变更实施方案告知有关实施部门和实施人员，为变更实施做好准备。</w:t>
            </w:r>
          </w:p>
          <w:p>
            <w:pPr>
              <w:pStyle w:val="null3"/>
              <w:jc w:val="both"/>
            </w:pPr>
            <w:r>
              <w:rPr>
                <w:rFonts w:ascii="arial, helvetica, sans-serif" w:hAnsi="arial, helvetica, sans-serif" w:cs="arial, helvetica, sans-serif" w:eastAsia="arial, helvetica, sans-serif"/>
                <w:sz w:val="24"/>
                <w:color w:val="000000"/>
              </w:rPr>
              <w:t>4.2.6</w:t>
            </w:r>
            <w:r>
              <w:rPr>
                <w:rFonts w:ascii="宋体" w:hAnsi="宋体" w:cs="宋体" w:eastAsia="宋体"/>
                <w:sz w:val="24"/>
                <w:color w:val="000000"/>
              </w:rPr>
              <w:t>监控变更的实施</w:t>
            </w:r>
          </w:p>
          <w:p>
            <w:pPr>
              <w:pStyle w:val="null3"/>
              <w:jc w:val="both"/>
            </w:pPr>
            <w:r>
              <w:rPr>
                <w:rFonts w:ascii="宋体" w:hAnsi="宋体" w:cs="宋体" w:eastAsia="宋体"/>
                <w:sz w:val="24"/>
                <w:color w:val="000000"/>
              </w:rPr>
              <w:t>变更后的内容作为新的计划和方案，可以纳入正常的监理工作范围，监理工程师对变更部分的内容要密切注意，项目变更控制是一个动态的过程，在这一过程中，要记录这一变化过程，充分掌握信息，及时发现变更引起的超过估计的后果，以便及时控制和处理。</w:t>
            </w:r>
          </w:p>
          <w:p>
            <w:pPr>
              <w:pStyle w:val="null3"/>
              <w:jc w:val="both"/>
            </w:pPr>
            <w:r>
              <w:rPr>
                <w:rFonts w:ascii="arial, helvetica, sans-serif" w:hAnsi="arial, helvetica, sans-serif" w:cs="arial, helvetica, sans-serif" w:eastAsia="arial, helvetica, sans-serif"/>
                <w:sz w:val="24"/>
                <w:color w:val="000000"/>
              </w:rPr>
              <w:t>4.2.7</w:t>
            </w:r>
            <w:r>
              <w:rPr>
                <w:rFonts w:ascii="宋体" w:hAnsi="宋体" w:cs="宋体" w:eastAsia="宋体"/>
                <w:sz w:val="24"/>
                <w:color w:val="000000"/>
              </w:rPr>
              <w:t>变更效果评估</w:t>
            </w:r>
          </w:p>
          <w:p>
            <w:pPr>
              <w:pStyle w:val="null3"/>
              <w:jc w:val="both"/>
            </w:pPr>
            <w:r>
              <w:rPr>
                <w:rFonts w:ascii="宋体" w:hAnsi="宋体" w:cs="宋体" w:eastAsia="宋体"/>
                <w:sz w:val="24"/>
                <w:color w:val="000000"/>
              </w:rPr>
              <w:t>在变更实施结束后，要对变更效果进行分析和评估。整个变更控制流程如图所示。</w:t>
            </w:r>
          </w:p>
          <w:p>
            <w:pPr>
              <w:pStyle w:val="null3"/>
              <w:jc w:val="both"/>
            </w:pPr>
            <w:r>
              <w:rPr>
                <w:rFonts w:ascii="arial, helvetica, sans-serif" w:hAnsi="arial, helvetica, sans-serif" w:cs="arial, helvetica, sans-serif" w:eastAsia="arial, helvetica, sans-serif"/>
                <w:sz w:val="24"/>
                <w:b/>
                <w:color w:val="000000"/>
              </w:rPr>
              <w:t>5.</w:t>
            </w:r>
            <w:r>
              <w:rPr>
                <w:rFonts w:ascii="宋体" w:hAnsi="宋体" w:cs="宋体" w:eastAsia="宋体"/>
                <w:sz w:val="24"/>
                <w:b/>
                <w:color w:val="000000"/>
              </w:rPr>
              <w:t>合同管理</w:t>
            </w:r>
          </w:p>
          <w:p>
            <w:pPr>
              <w:pStyle w:val="null3"/>
              <w:jc w:val="both"/>
            </w:pPr>
            <w:r>
              <w:rPr>
                <w:rFonts w:ascii="arial, helvetica, sans-serif" w:hAnsi="arial, helvetica, sans-serif" w:cs="arial, helvetica, sans-serif" w:eastAsia="arial, helvetica, sans-serif"/>
                <w:sz w:val="24"/>
                <w:color w:val="000000"/>
              </w:rPr>
              <w:t>5.1</w:t>
            </w:r>
            <w:r>
              <w:rPr>
                <w:rFonts w:ascii="宋体" w:hAnsi="宋体" w:cs="宋体" w:eastAsia="宋体"/>
                <w:sz w:val="24"/>
                <w:color w:val="000000"/>
              </w:rPr>
              <w:t>合同管理的原则</w:t>
            </w:r>
          </w:p>
          <w:p>
            <w:pPr>
              <w:pStyle w:val="null3"/>
              <w:jc w:val="both"/>
            </w:pPr>
            <w:r>
              <w:rPr>
                <w:rFonts w:ascii="宋体" w:hAnsi="宋体" w:cs="宋体" w:eastAsia="宋体"/>
                <w:sz w:val="24"/>
                <w:color w:val="000000"/>
              </w:rPr>
              <w:t>合同管理的原则是指监理单位在信息系统工程监理过程中针对各类合同的管理须遵循的宗旨，贯穿合同管理的全过程，包括：事前预控原则、实时纠偏原则、充分协商原则和公正处理原则。</w:t>
            </w:r>
          </w:p>
          <w:p>
            <w:pPr>
              <w:pStyle w:val="null3"/>
              <w:jc w:val="both"/>
            </w:pPr>
            <w:r>
              <w:rPr>
                <w:rFonts w:ascii="arial, helvetica, sans-serif" w:hAnsi="arial, helvetica, sans-serif" w:cs="arial, helvetica, sans-serif" w:eastAsia="arial, helvetica, sans-serif"/>
                <w:sz w:val="24"/>
                <w:color w:val="000000"/>
              </w:rPr>
              <w:t>5.2</w:t>
            </w:r>
            <w:r>
              <w:rPr>
                <w:rFonts w:ascii="宋体" w:hAnsi="宋体" w:cs="宋体" w:eastAsia="宋体"/>
                <w:sz w:val="24"/>
                <w:color w:val="000000"/>
              </w:rPr>
              <w:t>合同管理的主要内容</w:t>
            </w:r>
          </w:p>
          <w:p>
            <w:pPr>
              <w:pStyle w:val="null3"/>
              <w:jc w:val="both"/>
            </w:pPr>
            <w:r>
              <w:rPr>
                <w:rFonts w:ascii="宋体" w:hAnsi="宋体" w:cs="宋体" w:eastAsia="宋体"/>
                <w:sz w:val="24"/>
                <w:color w:val="000000"/>
              </w:rPr>
              <w:t>本项目合同管理的工作内容包括：</w:t>
            </w:r>
          </w:p>
          <w:p>
            <w:pPr>
              <w:pStyle w:val="null3"/>
              <w:jc w:val="both"/>
            </w:pPr>
            <w:r>
              <w:rPr>
                <w:rFonts w:ascii="宋体" w:hAnsi="宋体" w:cs="宋体" w:eastAsia="宋体"/>
                <w:sz w:val="24"/>
                <w:color w:val="000000"/>
              </w:rPr>
              <w:t>拟定信息系统工程的合同管理制度，其中应包括合同草案的拟定、会签、协商、修改、审批、签署、保管等工作制度及流程；</w:t>
            </w:r>
          </w:p>
          <w:p>
            <w:pPr>
              <w:pStyle w:val="null3"/>
              <w:jc w:val="both"/>
            </w:pPr>
            <w:r>
              <w:rPr>
                <w:rFonts w:ascii="宋体" w:hAnsi="宋体" w:cs="宋体" w:eastAsia="宋体"/>
                <w:sz w:val="24"/>
                <w:color w:val="000000"/>
              </w:rPr>
              <w:t>协助建设单位拟定信息系统工程合同的各类条款，参与建设单位和承建单位的谈判活动；</w:t>
            </w:r>
          </w:p>
          <w:p>
            <w:pPr>
              <w:pStyle w:val="null3"/>
              <w:jc w:val="both"/>
            </w:pPr>
            <w:r>
              <w:rPr>
                <w:rFonts w:ascii="宋体" w:hAnsi="宋体" w:cs="宋体" w:eastAsia="宋体"/>
                <w:sz w:val="24"/>
                <w:color w:val="000000"/>
              </w:rPr>
              <w:t>及时分析合同的执行情况，并进行跟踪管理；</w:t>
            </w:r>
          </w:p>
          <w:p>
            <w:pPr>
              <w:pStyle w:val="null3"/>
              <w:jc w:val="both"/>
            </w:pPr>
            <w:r>
              <w:rPr>
                <w:rFonts w:ascii="宋体" w:hAnsi="宋体" w:cs="宋体" w:eastAsia="宋体"/>
                <w:sz w:val="24"/>
                <w:color w:val="000000"/>
              </w:rPr>
              <w:t>协调建设单位与承建单位的有关索赔及合同纠纷事宜。</w:t>
            </w:r>
          </w:p>
          <w:p>
            <w:pPr>
              <w:pStyle w:val="null3"/>
              <w:jc w:val="both"/>
            </w:pPr>
            <w:r>
              <w:rPr>
                <w:rFonts w:ascii="宋体" w:hAnsi="宋体" w:cs="宋体" w:eastAsia="宋体"/>
                <w:sz w:val="24"/>
                <w:color w:val="000000"/>
              </w:rPr>
              <w:t>归纳起来，监理单位在合同管理中的主要内容由三部分组成，即合同的签订管理、合同的档案管理和合同的履行管理。</w:t>
            </w:r>
          </w:p>
          <w:p>
            <w:pPr>
              <w:pStyle w:val="null3"/>
              <w:jc w:val="both"/>
            </w:pPr>
            <w:r>
              <w:rPr>
                <w:rFonts w:ascii="arial, helvetica, sans-serif" w:hAnsi="arial, helvetica, sans-serif" w:cs="arial, helvetica, sans-serif" w:eastAsia="arial, helvetica, sans-serif"/>
                <w:sz w:val="24"/>
                <w:color w:val="000000"/>
              </w:rPr>
              <w:t>5.3</w:t>
            </w:r>
            <w:r>
              <w:rPr>
                <w:rFonts w:ascii="宋体" w:hAnsi="宋体" w:cs="宋体" w:eastAsia="宋体"/>
                <w:sz w:val="24"/>
                <w:color w:val="000000"/>
              </w:rPr>
              <w:t>合同的签订管理</w:t>
            </w:r>
          </w:p>
          <w:p>
            <w:pPr>
              <w:pStyle w:val="null3"/>
              <w:jc w:val="both"/>
            </w:pPr>
            <w:r>
              <w:rPr>
                <w:rFonts w:ascii="宋体" w:hAnsi="宋体" w:cs="宋体" w:eastAsia="宋体"/>
                <w:sz w:val="24"/>
                <w:color w:val="000000"/>
              </w:rPr>
              <w:t>合同的签订管理是指监理协助建设单位与承建单位、设备材料供应单位等各方之间的各种合同进行分析、谈判、协商、拟定、签署等。</w:t>
            </w:r>
          </w:p>
          <w:p>
            <w:pPr>
              <w:pStyle w:val="null3"/>
              <w:jc w:val="both"/>
            </w:pPr>
            <w:r>
              <w:rPr>
                <w:rFonts w:ascii="宋体" w:hAnsi="宋体" w:cs="宋体" w:eastAsia="宋体"/>
                <w:sz w:val="24"/>
                <w:color w:val="000000"/>
              </w:rPr>
              <w:t>合同分析是合同签订中最重要的内容和环节，是合同签订的前提。监理工程师应对工程承建、共同承担风险的合同条款、法律条款分别进行仔细的分析解释。同时也要对合同条款的更换、延期说明、投资变化等事件进行仔细分析。合同分析和项目检查等工作要与其联系起来。</w:t>
            </w:r>
          </w:p>
          <w:p>
            <w:pPr>
              <w:pStyle w:val="null3"/>
              <w:jc w:val="both"/>
            </w:pPr>
            <w:r>
              <w:rPr>
                <w:rFonts w:ascii="宋体" w:hAnsi="宋体" w:cs="宋体" w:eastAsia="宋体"/>
                <w:sz w:val="24"/>
                <w:color w:val="000000"/>
              </w:rPr>
              <w:t>监理工程师在订立合同的过程中要按条款逐条分析，如果发现有对建设单位产生风险较大的条款，要增加相应的抵御条款。要详细分析哪些条款与建设单位有关、与承建单位有关、与项目检查有关、与工期有关等，分门别类地分析各自责任和相互联系的关联要素，做到一清二楚，心中有数。</w:t>
            </w:r>
          </w:p>
          <w:p>
            <w:pPr>
              <w:pStyle w:val="null3"/>
              <w:jc w:val="both"/>
            </w:pPr>
            <w:r>
              <w:rPr>
                <w:rFonts w:ascii="arial, helvetica, sans-serif" w:hAnsi="arial, helvetica, sans-serif" w:cs="arial, helvetica, sans-serif" w:eastAsia="arial, helvetica, sans-serif"/>
                <w:sz w:val="24"/>
                <w:color w:val="000000"/>
              </w:rPr>
              <w:t>5.4</w:t>
            </w:r>
            <w:r>
              <w:rPr>
                <w:rFonts w:ascii="宋体" w:hAnsi="宋体" w:cs="宋体" w:eastAsia="宋体"/>
                <w:sz w:val="24"/>
                <w:color w:val="000000"/>
              </w:rPr>
              <w:t>合同的履行管理</w:t>
            </w:r>
          </w:p>
          <w:p>
            <w:pPr>
              <w:pStyle w:val="null3"/>
              <w:jc w:val="both"/>
            </w:pPr>
            <w:r>
              <w:rPr>
                <w:rFonts w:ascii="宋体" w:hAnsi="宋体" w:cs="宋体" w:eastAsia="宋体"/>
                <w:sz w:val="24"/>
                <w:color w:val="000000"/>
              </w:rPr>
              <w:t>合同的履行管理是指监理工程师对合同各方关于合同约定的工期、质量和费用、争议解决及索赔处理等工作的管理。</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履约管理的方式—合同控制</w:t>
            </w:r>
          </w:p>
          <w:p>
            <w:pPr>
              <w:pStyle w:val="null3"/>
              <w:jc w:val="both"/>
            </w:pPr>
            <w:r>
              <w:rPr>
                <w:rFonts w:ascii="宋体" w:hAnsi="宋体" w:cs="宋体" w:eastAsia="宋体"/>
                <w:sz w:val="24"/>
                <w:color w:val="000000"/>
              </w:rPr>
              <w:t>合同控制指为保证合同所约定的各项义务的全面完成及各项权利的实现，以合同分析的成果为基准，监理对整个合同实施过程的全面监督、检查、对比、引导及纠正的管理活动。</w:t>
            </w:r>
          </w:p>
          <w:p>
            <w:pPr>
              <w:pStyle w:val="null3"/>
              <w:jc w:val="both"/>
            </w:pPr>
            <w:r>
              <w:rPr>
                <w:rFonts w:ascii="宋体" w:hAnsi="宋体" w:cs="宋体" w:eastAsia="宋体"/>
                <w:sz w:val="24"/>
                <w:color w:val="000000"/>
              </w:rPr>
              <w:t>合同控制的首要内容是对合同实施情况进行追踪，追踪的对象包括：</w:t>
            </w:r>
          </w:p>
          <w:p>
            <w:pPr>
              <w:pStyle w:val="null3"/>
              <w:jc w:val="both"/>
            </w:pPr>
            <w:r>
              <w:rPr>
                <w:rFonts w:ascii="宋体" w:hAnsi="宋体" w:cs="宋体" w:eastAsia="宋体"/>
                <w:sz w:val="24"/>
                <w:color w:val="000000"/>
              </w:rPr>
              <w:t>具体的合同事件。包括项目的质量、工期、成本。</w:t>
            </w:r>
          </w:p>
          <w:p>
            <w:pPr>
              <w:pStyle w:val="null3"/>
              <w:jc w:val="both"/>
            </w:pPr>
            <w:r>
              <w:rPr>
                <w:rFonts w:ascii="宋体" w:hAnsi="宋体" w:cs="宋体" w:eastAsia="宋体"/>
                <w:sz w:val="24"/>
                <w:color w:val="000000"/>
              </w:rPr>
              <w:t>承建单位的工作。对承建单位的项目缺陷提出意见，提出警告，责成他们改进。</w:t>
            </w:r>
          </w:p>
          <w:p>
            <w:pPr>
              <w:pStyle w:val="null3"/>
              <w:jc w:val="both"/>
            </w:pPr>
            <w:r>
              <w:rPr>
                <w:rFonts w:ascii="宋体" w:hAnsi="宋体" w:cs="宋体" w:eastAsia="宋体"/>
                <w:sz w:val="24"/>
                <w:color w:val="000000"/>
              </w:rPr>
              <w:t>建设单位是否及时下达命令，做出答复，及时支付项目款项。</w:t>
            </w:r>
          </w:p>
          <w:p>
            <w:pPr>
              <w:pStyle w:val="null3"/>
              <w:jc w:val="both"/>
            </w:pPr>
            <w:r>
              <w:rPr>
                <w:rFonts w:ascii="宋体" w:hAnsi="宋体" w:cs="宋体" w:eastAsia="宋体"/>
                <w:sz w:val="24"/>
                <w:color w:val="000000"/>
              </w:rPr>
              <w:t>总体情况，如整体项目的秩序如何，已完项目是否通过验收，有无大的项目事故，进度是否出现拖期，计划和实际成本有无大的偏差等。</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履约管理的保证—合同监督</w:t>
            </w:r>
          </w:p>
          <w:p>
            <w:pPr>
              <w:pStyle w:val="null3"/>
              <w:jc w:val="both"/>
            </w:pPr>
            <w:r>
              <w:rPr>
                <w:rFonts w:ascii="宋体" w:hAnsi="宋体" w:cs="宋体" w:eastAsia="宋体"/>
                <w:sz w:val="24"/>
                <w:color w:val="000000"/>
              </w:rPr>
              <w:t>合同监督就是要对合同条款经常与实际实施情况进行比对，以便根据合同来掌握项目的进展。保证设计、开发、实施的精确性，并符合合同要求。合同监督的另一个重要的内容是检查解释双方来往的信函和文件，以及会议记录、建设单位指示等，因为这些内容对合同管理是非常重要的</w:t>
            </w:r>
          </w:p>
          <w:p>
            <w:pPr>
              <w:pStyle w:val="null3"/>
              <w:jc w:val="both"/>
            </w:pPr>
            <w:r>
              <w:rPr>
                <w:rFonts w:ascii="arial, helvetica, sans-serif" w:hAnsi="arial, helvetica, sans-serif" w:cs="arial, helvetica, sans-serif" w:eastAsia="arial, helvetica, sans-serif"/>
                <w:sz w:val="24"/>
                <w:color w:val="000000"/>
              </w:rPr>
              <w:t>5.5</w:t>
            </w:r>
            <w:r>
              <w:rPr>
                <w:rFonts w:ascii="宋体" w:hAnsi="宋体" w:cs="宋体" w:eastAsia="宋体"/>
                <w:sz w:val="24"/>
                <w:color w:val="000000"/>
              </w:rPr>
              <w:t>合同档案的管理</w:t>
            </w:r>
          </w:p>
          <w:p>
            <w:pPr>
              <w:pStyle w:val="null3"/>
              <w:jc w:val="both"/>
            </w:pPr>
            <w:r>
              <w:rPr>
                <w:rFonts w:ascii="宋体" w:hAnsi="宋体" w:cs="宋体" w:eastAsia="宋体"/>
                <w:sz w:val="24"/>
                <w:color w:val="000000"/>
              </w:rPr>
              <w:t>合同档案的管理，也即合同文件管理，是整个合同管理的基础。所有与合同有关的文件都是重要的文字依据，合同管理人员必须及时填写并妥善保存经有关方面签证的文件和单据，并建立合同档案数据库，以免在合同履行中发生纠纷时缺少有关的文字根据。</w:t>
            </w:r>
          </w:p>
          <w:p>
            <w:pPr>
              <w:pStyle w:val="null3"/>
              <w:jc w:val="both"/>
            </w:pPr>
            <w:r>
              <w:rPr>
                <w:rFonts w:ascii="arial, helvetica, sans-serif" w:hAnsi="arial, helvetica, sans-serif" w:cs="arial, helvetica, sans-serif" w:eastAsia="arial, helvetica, sans-serif"/>
                <w:sz w:val="24"/>
                <w:b/>
                <w:color w:val="000000"/>
              </w:rPr>
              <w:t>6.</w:t>
            </w:r>
            <w:r>
              <w:rPr>
                <w:rFonts w:ascii="宋体" w:hAnsi="宋体" w:cs="宋体" w:eastAsia="宋体"/>
                <w:sz w:val="24"/>
                <w:b/>
                <w:color w:val="000000"/>
              </w:rPr>
              <w:t>安全管理内容</w:t>
            </w:r>
          </w:p>
          <w:p>
            <w:pPr>
              <w:pStyle w:val="null3"/>
              <w:jc w:val="both"/>
            </w:pPr>
            <w:r>
              <w:rPr>
                <w:rFonts w:ascii="宋体" w:hAnsi="宋体" w:cs="宋体" w:eastAsia="宋体"/>
                <w:sz w:val="24"/>
                <w:color w:val="000000"/>
              </w:rPr>
              <w:t>审核工程信息安全方案，监督信息安全策略的实施；审核施工组织安全管理措施，监督安全制度的落实，确保施工安全。</w:t>
            </w:r>
          </w:p>
          <w:p>
            <w:pPr>
              <w:pStyle w:val="null3"/>
              <w:jc w:val="both"/>
            </w:pPr>
            <w:r>
              <w:rPr>
                <w:rFonts w:ascii="arial, helvetica, sans-serif" w:hAnsi="arial, helvetica, sans-serif" w:cs="arial, helvetica, sans-serif" w:eastAsia="arial, helvetica, sans-serif"/>
                <w:sz w:val="24"/>
                <w:b/>
                <w:color w:val="000000"/>
              </w:rPr>
              <w:t>7.</w:t>
            </w:r>
            <w:r>
              <w:rPr>
                <w:rFonts w:ascii="宋体" w:hAnsi="宋体" w:cs="宋体" w:eastAsia="宋体"/>
                <w:sz w:val="24"/>
                <w:b/>
                <w:color w:val="000000"/>
              </w:rPr>
              <w:t>信息管理</w:t>
            </w:r>
          </w:p>
          <w:p>
            <w:pPr>
              <w:pStyle w:val="null3"/>
              <w:jc w:val="both"/>
            </w:pPr>
            <w:r>
              <w:rPr>
                <w:rFonts w:ascii="arial, helvetica, sans-serif" w:hAnsi="arial, helvetica, sans-serif" w:cs="arial, helvetica, sans-serif" w:eastAsia="arial, helvetica, sans-serif"/>
                <w:sz w:val="24"/>
                <w:color w:val="000000"/>
              </w:rPr>
              <w:t>7.1</w:t>
            </w:r>
            <w:r>
              <w:rPr>
                <w:rFonts w:ascii="宋体" w:hAnsi="宋体" w:cs="宋体" w:eastAsia="宋体"/>
                <w:sz w:val="24"/>
                <w:color w:val="000000"/>
              </w:rPr>
              <w:t>项目信息的划分</w:t>
            </w:r>
          </w:p>
          <w:p>
            <w:pPr>
              <w:pStyle w:val="null3"/>
              <w:jc w:val="both"/>
            </w:pPr>
            <w:r>
              <w:rPr>
                <w:rFonts w:ascii="宋体" w:hAnsi="宋体" w:cs="宋体" w:eastAsia="宋体"/>
                <w:sz w:val="24"/>
                <w:color w:val="000000"/>
              </w:rPr>
              <w:t>项目信息应划分为：</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）投资控制信息</w:t>
            </w:r>
          </w:p>
          <w:p>
            <w:pPr>
              <w:pStyle w:val="null3"/>
              <w:jc w:val="both"/>
            </w:pPr>
            <w:r>
              <w:rPr>
                <w:rFonts w:ascii="宋体" w:hAnsi="宋体" w:cs="宋体" w:eastAsia="宋体"/>
                <w:sz w:val="24"/>
                <w:color w:val="000000"/>
              </w:rPr>
              <w:t>投资控制信息包括：费用规划信息，如投资计划、投资估算、工程预算等；实际费用信息，如各类费用支出凭证、工程变更情况、工程结算签证，以及物价指数、人工、软件环境、硬件设备等市场价格等；投资控制的分析比较信息，如费用的历史经验数据、现行数据、预测数据及经济与财务分析的评价数据等。</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）进度控制信息</w:t>
            </w:r>
          </w:p>
          <w:p>
            <w:pPr>
              <w:pStyle w:val="null3"/>
              <w:jc w:val="both"/>
            </w:pPr>
            <w:r>
              <w:rPr>
                <w:rFonts w:ascii="宋体" w:hAnsi="宋体" w:cs="宋体" w:eastAsia="宋体"/>
                <w:sz w:val="24"/>
                <w:color w:val="000000"/>
              </w:rPr>
              <w:t>进度控制信息包括：信息工程项目进度规划，如总进度计划、分目标进度计划、各实施阶段的进度计划、单项工程及单位工程实施进度计划、资金及物资供应计划、劳动力及设备的配置计划等；工程实际进度的统计信息，如项目日志、实际完成工程量、实际完成工作量等；进度控制比较信息，如工期定额、实现指标等。</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）质量控制信息</w:t>
            </w:r>
          </w:p>
          <w:p>
            <w:pPr>
              <w:pStyle w:val="null3"/>
              <w:jc w:val="both"/>
            </w:pPr>
            <w:r>
              <w:rPr>
                <w:rFonts w:ascii="宋体" w:hAnsi="宋体" w:cs="宋体" w:eastAsia="宋体"/>
                <w:sz w:val="24"/>
                <w:color w:val="000000"/>
              </w:rPr>
              <w:t>质量控制信息包括：信息工程项目实体质量信息，如质量检查、测试数据、隐蔽验收记录、质量事故处理报告，以及材料、设备质量证明及技术验证单等；信息工程项目的功能及使用价值信息，如有关标准和规范，质量目标指标，设计文件、资料、说明等；信息工程项目的工作质量信息，如质量体系文件，质量管理工作制度，质量管理的考核制度，质量管理工作的组织制度等。</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）合同管理信息</w:t>
            </w:r>
          </w:p>
          <w:p>
            <w:pPr>
              <w:pStyle w:val="null3"/>
              <w:jc w:val="both"/>
            </w:pPr>
            <w:r>
              <w:rPr>
                <w:rFonts w:ascii="宋体" w:hAnsi="宋体" w:cs="宋体" w:eastAsia="宋体"/>
                <w:sz w:val="24"/>
                <w:color w:val="000000"/>
              </w:rPr>
              <w:t>合同管理信息包括：合同管理法规，如招标投标法、经济合同法等；信息系统工程合同文本，如设计合同、实施合同、采购合同等；合同实施信息，如合同执行情况、合同变更、签证记录、工程索赔等。</w:t>
            </w:r>
          </w:p>
          <w:p>
            <w:pPr>
              <w:pStyle w:val="null3"/>
              <w:jc w:val="both"/>
            </w:pPr>
            <w:r>
              <w:rPr>
                <w:rFonts w:ascii="arial, helvetica, sans-serif" w:hAnsi="arial, helvetica, sans-serif" w:cs="arial, helvetica, sans-serif" w:eastAsia="arial, helvetica, sans-serif"/>
                <w:sz w:val="24"/>
                <w:color w:val="000000"/>
              </w:rPr>
              <w:t>5</w:t>
            </w:r>
            <w:r>
              <w:rPr>
                <w:rFonts w:ascii="宋体" w:hAnsi="宋体" w:cs="宋体" w:eastAsia="宋体"/>
                <w:sz w:val="24"/>
                <w:color w:val="000000"/>
              </w:rPr>
              <w:t>）组织协调信息</w:t>
            </w:r>
          </w:p>
          <w:p>
            <w:pPr>
              <w:pStyle w:val="null3"/>
              <w:jc w:val="both"/>
            </w:pPr>
            <w:r>
              <w:rPr>
                <w:rFonts w:ascii="宋体" w:hAnsi="宋体" w:cs="宋体" w:eastAsia="宋体"/>
                <w:sz w:val="24"/>
                <w:color w:val="000000"/>
              </w:rPr>
              <w:t>组织协调信息包括：工程质量调整及信息工程项目调整的指令；工程建设合同变更及其协议书；政府及主管部门对工程项目建设过程中的指令、审批文件；有关信息系统工程有关的法规及技术标准。</w:t>
            </w:r>
          </w:p>
          <w:p>
            <w:pPr>
              <w:pStyle w:val="null3"/>
              <w:jc w:val="both"/>
            </w:pPr>
            <w:r>
              <w:rPr>
                <w:rFonts w:ascii="arial, helvetica, sans-serif" w:hAnsi="arial, helvetica, sans-serif" w:cs="arial, helvetica, sans-serif" w:eastAsia="arial, helvetica, sans-serif"/>
                <w:sz w:val="24"/>
                <w:color w:val="000000"/>
              </w:rPr>
              <w:t>6</w:t>
            </w:r>
            <w:r>
              <w:rPr>
                <w:rFonts w:ascii="宋体" w:hAnsi="宋体" w:cs="宋体" w:eastAsia="宋体"/>
                <w:sz w:val="24"/>
                <w:color w:val="000000"/>
              </w:rPr>
              <w:t>）其他用途的信息</w:t>
            </w:r>
          </w:p>
          <w:p>
            <w:pPr>
              <w:pStyle w:val="null3"/>
              <w:jc w:val="both"/>
            </w:pPr>
            <w:r>
              <w:rPr>
                <w:rFonts w:ascii="宋体" w:hAnsi="宋体" w:cs="宋体" w:eastAsia="宋体"/>
                <w:sz w:val="24"/>
                <w:color w:val="000000"/>
              </w:rPr>
              <w:t>其他用途的信息是除上述五类用途的信息外，对信息系统工程项目建设决策提供辅助支持的某些其他信息，如工程中往来函件等。</w:t>
            </w:r>
          </w:p>
          <w:p>
            <w:pPr>
              <w:pStyle w:val="null3"/>
              <w:jc w:val="both"/>
            </w:pPr>
            <w:r>
              <w:rPr>
                <w:rFonts w:ascii="arial, helvetica, sans-serif" w:hAnsi="arial, helvetica, sans-serif" w:cs="arial, helvetica, sans-serif" w:eastAsia="arial, helvetica, sans-serif"/>
                <w:sz w:val="24"/>
                <w:color w:val="000000"/>
              </w:rPr>
              <w:t>7.2</w:t>
            </w:r>
            <w:r>
              <w:rPr>
                <w:rFonts w:ascii="宋体" w:hAnsi="宋体" w:cs="宋体" w:eastAsia="宋体"/>
                <w:sz w:val="24"/>
                <w:color w:val="000000"/>
              </w:rPr>
              <w:t>目信息管理的方法</w:t>
            </w:r>
          </w:p>
          <w:p>
            <w:pPr>
              <w:pStyle w:val="null3"/>
              <w:jc w:val="both"/>
            </w:pPr>
            <w:r>
              <w:rPr>
                <w:rFonts w:ascii="arial, helvetica, sans-serif" w:hAnsi="arial, helvetica, sans-serif" w:cs="arial, helvetica, sans-serif" w:eastAsia="arial, helvetica, sans-serif"/>
                <w:sz w:val="24"/>
                <w:color w:val="000000"/>
              </w:rPr>
              <w:t>7.2.1</w:t>
            </w:r>
            <w:r>
              <w:rPr>
                <w:rFonts w:ascii="宋体" w:hAnsi="宋体" w:cs="宋体" w:eastAsia="宋体"/>
                <w:sz w:val="24"/>
                <w:color w:val="000000"/>
              </w:rPr>
              <w:t>文档管理过程应该注意事项</w:t>
            </w:r>
          </w:p>
          <w:p>
            <w:pPr>
              <w:pStyle w:val="null3"/>
              <w:jc w:val="both"/>
            </w:pPr>
            <w:r>
              <w:rPr>
                <w:rFonts w:ascii="宋体" w:hAnsi="宋体" w:cs="宋体" w:eastAsia="宋体"/>
                <w:sz w:val="24"/>
                <w:color w:val="000000"/>
              </w:rPr>
              <w:t>文档的格式应该统一。</w:t>
            </w:r>
          </w:p>
          <w:p>
            <w:pPr>
              <w:pStyle w:val="null3"/>
              <w:jc w:val="both"/>
            </w:pPr>
            <w:r>
              <w:rPr>
                <w:rFonts w:ascii="宋体" w:hAnsi="宋体" w:cs="宋体" w:eastAsia="宋体"/>
                <w:sz w:val="24"/>
                <w:color w:val="000000"/>
              </w:rPr>
              <w:t>文档版本的管理。新的版本出来后，旧的版本应该进行相应的改变，同时彻底从管理库中清除，以保持文档版本的统一。</w:t>
            </w:r>
          </w:p>
          <w:p>
            <w:pPr>
              <w:pStyle w:val="null3"/>
              <w:jc w:val="both"/>
            </w:pPr>
            <w:r>
              <w:rPr>
                <w:rFonts w:ascii="宋体" w:hAnsi="宋体" w:cs="宋体" w:eastAsia="宋体"/>
                <w:sz w:val="24"/>
                <w:color w:val="000000"/>
              </w:rPr>
              <w:t>关于文档的存档标准。文档的存档标准是指某一类型的文档究竟应该保存多长时间，这个问题应该由监理单位根据国家档案管理相关的要求，统一进行规定。</w:t>
            </w:r>
          </w:p>
          <w:p>
            <w:pPr>
              <w:pStyle w:val="null3"/>
              <w:jc w:val="both"/>
            </w:pPr>
            <w:r>
              <w:rPr>
                <w:rFonts w:ascii="arial, helvetica, sans-serif" w:hAnsi="arial, helvetica, sans-serif" w:cs="arial, helvetica, sans-serif" w:eastAsia="arial, helvetica, sans-serif"/>
                <w:sz w:val="24"/>
                <w:color w:val="000000"/>
              </w:rPr>
              <w:t>7.2.2</w:t>
            </w:r>
            <w:r>
              <w:rPr>
                <w:rFonts w:ascii="宋体" w:hAnsi="宋体" w:cs="宋体" w:eastAsia="宋体"/>
                <w:sz w:val="24"/>
                <w:color w:val="000000"/>
              </w:rPr>
              <w:t>监理工程师在归集监理资料时注意事项</w:t>
            </w:r>
          </w:p>
          <w:p>
            <w:pPr>
              <w:pStyle w:val="null3"/>
              <w:jc w:val="both"/>
            </w:pPr>
            <w:r>
              <w:rPr>
                <w:rFonts w:ascii="宋体" w:hAnsi="宋体" w:cs="宋体" w:eastAsia="宋体"/>
                <w:sz w:val="24"/>
                <w:color w:val="000000"/>
              </w:rPr>
              <w:t>监理资料应及时整理、真实完整、分类有序；</w:t>
            </w:r>
          </w:p>
          <w:p>
            <w:pPr>
              <w:pStyle w:val="null3"/>
              <w:jc w:val="both"/>
            </w:pPr>
            <w:r>
              <w:rPr>
                <w:rFonts w:ascii="宋体" w:hAnsi="宋体" w:cs="宋体" w:eastAsia="宋体"/>
                <w:sz w:val="24"/>
                <w:color w:val="000000"/>
              </w:rPr>
              <w:t>监理资料的管理应由总监理工程师负责，并指定专人具体实施；</w:t>
            </w:r>
          </w:p>
          <w:p>
            <w:pPr>
              <w:pStyle w:val="null3"/>
              <w:jc w:val="both"/>
            </w:pPr>
            <w:r>
              <w:rPr>
                <w:rFonts w:ascii="宋体" w:hAnsi="宋体" w:cs="宋体" w:eastAsia="宋体"/>
                <w:sz w:val="24"/>
                <w:color w:val="000000"/>
              </w:rPr>
              <w:t>监理资料应在各阶段监理工作结束后及时整理归档；</w:t>
            </w:r>
          </w:p>
          <w:p>
            <w:pPr>
              <w:pStyle w:val="null3"/>
              <w:jc w:val="both"/>
            </w:pPr>
            <w:r>
              <w:rPr>
                <w:rFonts w:ascii="宋体" w:hAnsi="宋体" w:cs="宋体" w:eastAsia="宋体"/>
                <w:sz w:val="24"/>
                <w:color w:val="000000"/>
              </w:rPr>
              <w:t>监理档案的编制及保存应按有关规定执行。</w:t>
            </w:r>
          </w:p>
          <w:p>
            <w:pPr>
              <w:pStyle w:val="null3"/>
              <w:jc w:val="both"/>
            </w:pPr>
            <w:r>
              <w:rPr>
                <w:rFonts w:ascii="arial, helvetica, sans-serif" w:hAnsi="arial, helvetica, sans-serif" w:cs="arial, helvetica, sans-serif" w:eastAsia="arial, helvetica, sans-serif"/>
                <w:sz w:val="24"/>
                <w:color w:val="000000"/>
              </w:rPr>
              <w:t>7.3</w:t>
            </w:r>
            <w:r>
              <w:rPr>
                <w:rFonts w:ascii="宋体" w:hAnsi="宋体" w:cs="宋体" w:eastAsia="宋体"/>
                <w:sz w:val="24"/>
                <w:color w:val="000000"/>
              </w:rPr>
              <w:t>监理机构文档管理的职责</w:t>
            </w:r>
          </w:p>
          <w:p>
            <w:pPr>
              <w:pStyle w:val="null3"/>
              <w:jc w:val="both"/>
            </w:pPr>
            <w:r>
              <w:rPr>
                <w:rFonts w:ascii="宋体" w:hAnsi="宋体" w:cs="宋体" w:eastAsia="宋体"/>
                <w:sz w:val="24"/>
                <w:color w:val="000000"/>
              </w:rPr>
              <w:t>监理单位对文档工作的支持。监理单位应为编写文档的人员提供指导和实际鼓励，并使各种资源有效地用于文档开发。</w:t>
            </w:r>
          </w:p>
          <w:p>
            <w:pPr>
              <w:pStyle w:val="null3"/>
              <w:jc w:val="both"/>
            </w:pPr>
            <w:r>
              <w:rPr>
                <w:rFonts w:ascii="宋体" w:hAnsi="宋体" w:cs="宋体" w:eastAsia="宋体"/>
                <w:sz w:val="24"/>
                <w:color w:val="000000"/>
              </w:rPr>
              <w:t>监理单位的主要职责：</w:t>
            </w:r>
          </w:p>
          <w:p>
            <w:pPr>
              <w:pStyle w:val="null3"/>
              <w:jc w:val="both"/>
            </w:pPr>
            <w:r>
              <w:rPr>
                <w:rFonts w:ascii="宋体" w:hAnsi="宋体" w:cs="宋体" w:eastAsia="宋体"/>
                <w:sz w:val="24"/>
                <w:color w:val="000000"/>
              </w:rPr>
              <w:t>建立编制、登记、出版、分发系统文档和软件文档的各种策略；</w:t>
            </w:r>
          </w:p>
          <w:p>
            <w:pPr>
              <w:pStyle w:val="null3"/>
              <w:jc w:val="both"/>
            </w:pPr>
            <w:r>
              <w:rPr>
                <w:rFonts w:ascii="宋体" w:hAnsi="宋体" w:cs="宋体" w:eastAsia="宋体"/>
                <w:sz w:val="24"/>
                <w:color w:val="000000"/>
              </w:rPr>
              <w:t>把文档计划作为整个开发工作的一个组成部分；</w:t>
            </w:r>
          </w:p>
          <w:p>
            <w:pPr>
              <w:pStyle w:val="null3"/>
              <w:jc w:val="both"/>
            </w:pPr>
            <w:r>
              <w:rPr>
                <w:rFonts w:ascii="宋体" w:hAnsi="宋体" w:cs="宋体" w:eastAsia="宋体"/>
                <w:sz w:val="24"/>
                <w:color w:val="000000"/>
              </w:rPr>
              <w:t>建立确定文档质量、测试质量和评审质量的各种方法的规程；</w:t>
            </w:r>
          </w:p>
          <w:p>
            <w:pPr>
              <w:pStyle w:val="null3"/>
              <w:jc w:val="both"/>
            </w:pPr>
            <w:r>
              <w:rPr>
                <w:rFonts w:ascii="宋体" w:hAnsi="宋体" w:cs="宋体" w:eastAsia="宋体"/>
                <w:sz w:val="24"/>
                <w:color w:val="000000"/>
              </w:rPr>
              <w:t>为文档的各个方面确定和准备各种标准和指南；</w:t>
            </w:r>
          </w:p>
          <w:p>
            <w:pPr>
              <w:pStyle w:val="null3"/>
              <w:jc w:val="both"/>
            </w:pPr>
            <w:r>
              <w:rPr>
                <w:rFonts w:ascii="宋体" w:hAnsi="宋体" w:cs="宋体" w:eastAsia="宋体"/>
                <w:sz w:val="24"/>
                <w:color w:val="000000"/>
              </w:rPr>
              <w:t>积极支持文档工作以形成在开发工作中自觉编制文档的团队风气；</w:t>
            </w:r>
          </w:p>
          <w:p>
            <w:pPr>
              <w:pStyle w:val="null3"/>
              <w:jc w:val="both"/>
            </w:pPr>
            <w:r>
              <w:rPr>
                <w:rFonts w:ascii="宋体" w:hAnsi="宋体" w:cs="宋体" w:eastAsia="宋体"/>
                <w:sz w:val="24"/>
                <w:color w:val="000000"/>
              </w:rPr>
              <w:t>不断检查己建立起来的过程，以保证符合策略和各种规程并遵守有关标准和指南。</w:t>
            </w:r>
          </w:p>
          <w:p>
            <w:pPr>
              <w:pStyle w:val="null3"/>
              <w:jc w:val="both"/>
            </w:pPr>
            <w:r>
              <w:rPr>
                <w:rFonts w:ascii="arial, helvetica, sans-serif" w:hAnsi="arial, helvetica, sans-serif" w:cs="arial, helvetica, sans-serif" w:eastAsia="arial, helvetica, sans-serif"/>
                <w:sz w:val="24"/>
                <w:b/>
                <w:color w:val="000000"/>
              </w:rPr>
              <w:t>8.</w:t>
            </w:r>
            <w:r>
              <w:rPr>
                <w:rFonts w:ascii="宋体" w:hAnsi="宋体" w:cs="宋体" w:eastAsia="宋体"/>
                <w:sz w:val="24"/>
                <w:b/>
                <w:color w:val="000000"/>
              </w:rPr>
              <w:t>项目协调</w:t>
            </w:r>
          </w:p>
          <w:p>
            <w:pPr>
              <w:pStyle w:val="null3"/>
              <w:jc w:val="both"/>
            </w:pPr>
            <w:r>
              <w:rPr>
                <w:rFonts w:ascii="arial, helvetica, sans-serif" w:hAnsi="arial, helvetica, sans-serif" w:cs="arial, helvetica, sans-serif" w:eastAsia="arial, helvetica, sans-serif"/>
                <w:sz w:val="24"/>
                <w:color w:val="000000"/>
              </w:rPr>
              <w:t>8.1</w:t>
            </w:r>
            <w:r>
              <w:rPr>
                <w:rFonts w:ascii="宋体" w:hAnsi="宋体" w:cs="宋体" w:eastAsia="宋体"/>
                <w:sz w:val="24"/>
                <w:color w:val="000000"/>
              </w:rPr>
              <w:t>协调的原则</w:t>
            </w:r>
          </w:p>
          <w:p>
            <w:pPr>
              <w:pStyle w:val="null3"/>
              <w:jc w:val="both"/>
            </w:pPr>
            <w:r>
              <w:rPr>
                <w:rFonts w:ascii="宋体" w:hAnsi="宋体" w:cs="宋体" w:eastAsia="宋体"/>
                <w:sz w:val="24"/>
                <w:color w:val="000000"/>
              </w:rPr>
              <w:t>在协调项目实施过程中项目进度、工程质量与合同支付等合同目标之间的矛盾时，遵循以下原则：</w:t>
            </w:r>
          </w:p>
          <w:p>
            <w:pPr>
              <w:pStyle w:val="null3"/>
              <w:jc w:val="both"/>
            </w:pPr>
            <w:r>
              <w:rPr>
                <w:rFonts w:ascii="arial, helvetica, sans-serif" w:hAnsi="arial, helvetica, sans-serif" w:cs="arial, helvetica, sans-serif" w:eastAsia="arial, helvetica, sans-serif"/>
                <w:sz w:val="24"/>
                <w:color w:val="000000"/>
              </w:rPr>
              <w:t>8.1.1</w:t>
            </w:r>
            <w:r>
              <w:rPr>
                <w:rFonts w:ascii="宋体" w:hAnsi="宋体" w:cs="宋体" w:eastAsia="宋体"/>
                <w:sz w:val="24"/>
                <w:color w:val="000000"/>
              </w:rPr>
              <w:t>在确保项目质量的条件下，促进项目实施进展；</w:t>
            </w:r>
          </w:p>
          <w:p>
            <w:pPr>
              <w:pStyle w:val="null3"/>
              <w:jc w:val="both"/>
            </w:pPr>
            <w:r>
              <w:rPr>
                <w:rFonts w:ascii="arial, helvetica, sans-serif" w:hAnsi="arial, helvetica, sans-serif" w:cs="arial, helvetica, sans-serif" w:eastAsia="arial, helvetica, sans-serif"/>
                <w:sz w:val="24"/>
                <w:color w:val="000000"/>
              </w:rPr>
              <w:t>8.1.2</w:t>
            </w:r>
            <w:r>
              <w:rPr>
                <w:rFonts w:ascii="宋体" w:hAnsi="宋体" w:cs="宋体" w:eastAsia="宋体"/>
                <w:sz w:val="24"/>
                <w:color w:val="000000"/>
              </w:rPr>
              <w:t>在寻求建设单位更大投资效益的基础上，正确处理合同目标之间的矛盾；</w:t>
            </w:r>
          </w:p>
          <w:p>
            <w:pPr>
              <w:pStyle w:val="null3"/>
              <w:jc w:val="both"/>
            </w:pPr>
            <w:r>
              <w:rPr>
                <w:rFonts w:ascii="arial, helvetica, sans-serif" w:hAnsi="arial, helvetica, sans-serif" w:cs="arial, helvetica, sans-serif" w:eastAsia="arial, helvetica, sans-serif"/>
                <w:sz w:val="24"/>
                <w:color w:val="000000"/>
              </w:rPr>
              <w:t>8.1.3</w:t>
            </w:r>
            <w:r>
              <w:rPr>
                <w:rFonts w:ascii="宋体" w:hAnsi="宋体" w:cs="宋体" w:eastAsia="宋体"/>
                <w:sz w:val="24"/>
                <w:color w:val="000000"/>
              </w:rPr>
              <w:t>在维护建设单位合同权益的同时，实事求是的维护承建单位地合法权益。</w:t>
            </w:r>
          </w:p>
          <w:p>
            <w:pPr>
              <w:pStyle w:val="null3"/>
              <w:jc w:val="both"/>
            </w:pPr>
            <w:r>
              <w:rPr>
                <w:rFonts w:ascii="arial, helvetica, sans-serif" w:hAnsi="arial, helvetica, sans-serif" w:cs="arial, helvetica, sans-serif" w:eastAsia="arial, helvetica, sans-serif"/>
                <w:sz w:val="24"/>
                <w:color w:val="000000"/>
              </w:rPr>
              <w:t>8.2</w:t>
            </w:r>
            <w:r>
              <w:rPr>
                <w:rFonts w:ascii="宋体" w:hAnsi="宋体" w:cs="宋体" w:eastAsia="宋体"/>
                <w:sz w:val="24"/>
                <w:color w:val="000000"/>
              </w:rPr>
              <w:t>监理协调内容</w:t>
            </w:r>
          </w:p>
          <w:p>
            <w:pPr>
              <w:pStyle w:val="null3"/>
              <w:jc w:val="both"/>
            </w:pPr>
            <w:r>
              <w:rPr>
                <w:rFonts w:ascii="arial, helvetica, sans-serif" w:hAnsi="arial, helvetica, sans-serif" w:cs="arial, helvetica, sans-serif" w:eastAsia="arial, helvetica, sans-serif"/>
                <w:sz w:val="24"/>
                <w:color w:val="000000"/>
              </w:rPr>
              <w:t>8.2.1</w:t>
            </w:r>
            <w:r>
              <w:rPr>
                <w:rFonts w:ascii="宋体" w:hAnsi="宋体" w:cs="宋体" w:eastAsia="宋体"/>
                <w:sz w:val="24"/>
                <w:color w:val="000000"/>
              </w:rPr>
              <w:t>工程项目内部需求关系协调</w:t>
            </w:r>
          </w:p>
          <w:p>
            <w:pPr>
              <w:pStyle w:val="null3"/>
              <w:jc w:val="both"/>
            </w:pPr>
            <w:r>
              <w:rPr>
                <w:rFonts w:ascii="arial, helvetica, sans-serif" w:hAnsi="arial, helvetica, sans-serif" w:cs="arial, helvetica, sans-serif" w:eastAsia="arial, helvetica, sans-serif"/>
                <w:sz w:val="24"/>
                <w:color w:val="000000"/>
              </w:rPr>
              <w:t>1</w:t>
            </w:r>
            <w:r>
              <w:rPr>
                <w:rFonts w:ascii="宋体" w:hAnsi="宋体" w:cs="宋体" w:eastAsia="宋体"/>
                <w:sz w:val="24"/>
                <w:color w:val="000000"/>
              </w:rPr>
              <w:t>）监理过程中抓计划环节，平衡人员、材料、设备、能源动力的需求，要注意抓住期限的及时性，规格上的明确性，数量上的准确性，质量上的规定性，体现计划的严肃性，发挥指导作用。</w:t>
            </w:r>
          </w:p>
          <w:p>
            <w:pPr>
              <w:pStyle w:val="null3"/>
              <w:jc w:val="both"/>
            </w:pPr>
            <w:r>
              <w:rPr>
                <w:rFonts w:ascii="arial, helvetica, sans-serif" w:hAnsi="arial, helvetica, sans-serif" w:cs="arial, helvetica, sans-serif" w:eastAsia="arial, helvetica, sans-serif"/>
                <w:sz w:val="24"/>
                <w:color w:val="000000"/>
              </w:rPr>
              <w:t>2</w:t>
            </w:r>
            <w:r>
              <w:rPr>
                <w:rFonts w:ascii="宋体" w:hAnsi="宋体" w:cs="宋体" w:eastAsia="宋体"/>
                <w:sz w:val="24"/>
                <w:color w:val="000000"/>
              </w:rPr>
              <w:t>）指导承建单位对施工力量的平衡，要抓住瓶颈环节，发现瓶颈环节，要通过资源力量的调整，集中力量打攻坚战。抓关键、抓主要矛盾、运用网络计划技术的关键线路法是有效的工具。</w:t>
            </w:r>
          </w:p>
          <w:p>
            <w:pPr>
              <w:pStyle w:val="null3"/>
              <w:jc w:val="both"/>
            </w:pPr>
            <w:r>
              <w:rPr>
                <w:rFonts w:ascii="arial, helvetica, sans-serif" w:hAnsi="arial, helvetica, sans-serif" w:cs="arial, helvetica, sans-serif" w:eastAsia="arial, helvetica, sans-serif"/>
                <w:sz w:val="24"/>
                <w:color w:val="000000"/>
              </w:rPr>
              <w:t>3</w:t>
            </w:r>
            <w:r>
              <w:rPr>
                <w:rFonts w:ascii="宋体" w:hAnsi="宋体" w:cs="宋体" w:eastAsia="宋体"/>
                <w:sz w:val="24"/>
                <w:color w:val="000000"/>
              </w:rPr>
              <w:t>）对专业工种配合，要抓住调度环节，项目施工中需要机械化施工、土建、机电安装等专业工种交替配合进行，交替进行抓好衔接问题，配合进行抓好步调问题，就是抓好调度协调工作。</w:t>
            </w:r>
          </w:p>
          <w:p>
            <w:pPr>
              <w:pStyle w:val="null3"/>
              <w:jc w:val="both"/>
            </w:pPr>
            <w:r>
              <w:rPr>
                <w:rFonts w:ascii="arial, helvetica, sans-serif" w:hAnsi="arial, helvetica, sans-serif" w:cs="arial, helvetica, sans-serif" w:eastAsia="arial, helvetica, sans-serif"/>
                <w:sz w:val="24"/>
                <w:color w:val="000000"/>
              </w:rPr>
              <w:t>4</w:t>
            </w:r>
            <w:r>
              <w:rPr>
                <w:rFonts w:ascii="宋体" w:hAnsi="宋体" w:cs="宋体" w:eastAsia="宋体"/>
                <w:sz w:val="24"/>
                <w:color w:val="000000"/>
              </w:rPr>
              <w:t>）施工准备阶段的协调：</w:t>
            </w:r>
          </w:p>
          <w:p>
            <w:pPr>
              <w:pStyle w:val="null3"/>
              <w:jc w:val="both"/>
            </w:pPr>
            <w:r>
              <w:rPr>
                <w:rFonts w:ascii="宋体" w:hAnsi="宋体" w:cs="宋体" w:eastAsia="宋体"/>
                <w:sz w:val="24"/>
                <w:color w:val="000000"/>
              </w:rPr>
              <w:t>作好施工准备是顺利组织施工的先决条件。满足开工的条件是：有完善有效的施工设计方案；有政府管理部门签发的施工许可证；财务和材料渠道已落实，能按工程进度需要拨款、供料；施工组织设计已经批准；加工订货和设备已基本落实；施工准备工作已基本完成，现场已</w:t>
            </w:r>
            <w:r>
              <w:rPr>
                <w:rFonts w:ascii="宋体" w:hAnsi="宋体" w:cs="宋体" w:eastAsia="宋体"/>
                <w:sz w:val="24"/>
                <w:color w:val="000000"/>
              </w:rPr>
              <w:t>“五通一平”。监理工程师应协助落实上述开工条件，保持建设单位与承建单位的信息沟通，协商办事，督促双方严格按合同执行。建设单位和承建双方对施工准备工作应有明确的约定和分工，以便协调。</w:t>
            </w:r>
          </w:p>
          <w:p>
            <w:pPr>
              <w:pStyle w:val="null3"/>
              <w:jc w:val="both"/>
            </w:pPr>
            <w:r>
              <w:rPr>
                <w:rFonts w:ascii="arial, helvetica, sans-serif" w:hAnsi="arial, helvetica, sans-serif" w:cs="arial, helvetica, sans-serif" w:eastAsia="arial, helvetica, sans-serif"/>
                <w:sz w:val="24"/>
                <w:color w:val="000000"/>
              </w:rPr>
              <w:t>5</w:t>
            </w:r>
            <w:r>
              <w:rPr>
                <w:rFonts w:ascii="宋体" w:hAnsi="宋体" w:cs="宋体" w:eastAsia="宋体"/>
                <w:sz w:val="24"/>
                <w:color w:val="000000"/>
              </w:rPr>
              <w:t>）施工阶段的协调：</w:t>
            </w:r>
          </w:p>
          <w:p>
            <w:pPr>
              <w:pStyle w:val="null3"/>
              <w:jc w:val="both"/>
            </w:pPr>
            <w:r>
              <w:rPr>
                <w:rFonts w:ascii="宋体" w:hAnsi="宋体" w:cs="宋体" w:eastAsia="宋体"/>
                <w:sz w:val="24"/>
                <w:color w:val="000000"/>
              </w:rPr>
              <w:t>包括解决进度、质量、中间计量与支付、合同纠纷等一系列问题。</w:t>
            </w:r>
          </w:p>
          <w:p>
            <w:pPr>
              <w:pStyle w:val="null3"/>
              <w:jc w:val="both"/>
            </w:pPr>
            <w:r>
              <w:rPr>
                <w:rFonts w:ascii="宋体" w:hAnsi="宋体" w:cs="宋体" w:eastAsia="宋体"/>
                <w:sz w:val="24"/>
                <w:color w:val="000000"/>
              </w:rPr>
              <w:t>进度问题有两项有效协调工作应作好，一是建设单位和承建单位双方商定工程计划方案，并双方负责人在上面签字，作为工程承包合同附件；二是设立进度考核规范，按工程计划节点考核，分期预付。</w:t>
            </w:r>
          </w:p>
          <w:p>
            <w:pPr>
              <w:pStyle w:val="null3"/>
              <w:jc w:val="both"/>
            </w:pPr>
            <w:r>
              <w:rPr>
                <w:rFonts w:ascii="宋体" w:hAnsi="宋体" w:cs="宋体" w:eastAsia="宋体"/>
                <w:sz w:val="24"/>
                <w:color w:val="000000"/>
              </w:rPr>
              <w:t>质量问题的协调：实行监理工程师质量签字认可，对没有出厂证明，不符合使用要求的原材料、设备和构件，不准使用，对不合格的工程部位不予验收签证，也不予计算工程量，不予支付进度款。</w:t>
            </w:r>
          </w:p>
          <w:p>
            <w:pPr>
              <w:pStyle w:val="null3"/>
              <w:jc w:val="both"/>
            </w:pPr>
            <w:r>
              <w:rPr>
                <w:rFonts w:ascii="宋体" w:hAnsi="宋体" w:cs="宋体" w:eastAsia="宋体"/>
                <w:sz w:val="24"/>
                <w:color w:val="000000"/>
              </w:rPr>
              <w:t>合同争议的协调：合同纠纷，应协调解决，不能协调解决时再向合同管理机关申请调解或仲裁。</w:t>
            </w:r>
          </w:p>
          <w:p>
            <w:pPr>
              <w:pStyle w:val="null3"/>
              <w:jc w:val="both"/>
            </w:pPr>
            <w:r>
              <w:rPr>
                <w:rFonts w:ascii="arial, helvetica, sans-serif" w:hAnsi="arial, helvetica, sans-serif" w:cs="arial, helvetica, sans-serif" w:eastAsia="arial, helvetica, sans-serif"/>
                <w:sz w:val="24"/>
                <w:color w:val="000000"/>
              </w:rPr>
              <w:t>6</w:t>
            </w:r>
            <w:r>
              <w:rPr>
                <w:rFonts w:ascii="宋体" w:hAnsi="宋体" w:cs="宋体" w:eastAsia="宋体"/>
                <w:sz w:val="24"/>
                <w:color w:val="000000"/>
              </w:rPr>
              <w:t>）交工验收阶段的协调：</w:t>
            </w:r>
          </w:p>
          <w:p>
            <w:pPr>
              <w:pStyle w:val="null3"/>
              <w:jc w:val="both"/>
            </w:pPr>
            <w:r>
              <w:rPr>
                <w:rFonts w:ascii="宋体" w:hAnsi="宋体" w:cs="宋体" w:eastAsia="宋体"/>
                <w:sz w:val="24"/>
                <w:color w:val="000000"/>
              </w:rPr>
              <w:t>对交工验收中建设单位提出的问题，承建单位应根据技术文件、合同、中间验收签证及验收规范作出解释，对不符合要求应督促其采取补救措施，使其达到设计、合同、规范要求，而后办理竣工结算。</w:t>
            </w:r>
          </w:p>
        </w:tc>
      </w:tr>
    </w:tbl>
    <w:p>
      <w:pPr>
        <w:pStyle w:val="null3"/>
        <w:outlineLvl w:val="3"/>
      </w:pPr>
      <w:r>
        <w:rPr>
          <w:sz w:val="24"/>
          <w:b/>
        </w:rPr>
        <w:t>3.2.3人员配置要求</w:t>
      </w:r>
    </w:p>
    <w:p>
      <w:pPr>
        <w:pStyle w:val="null3"/>
      </w:pPr>
      <w:r>
        <w:rPr/>
        <w:t>采购包1：</w:t>
      </w:r>
    </w:p>
    <w:p>
      <w:pPr>
        <w:pStyle w:val="null3"/>
      </w:pPr>
      <w:r>
        <w:rPr/>
        <w:t>投标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具体以3.2.2服务要求为准。</w:t>
      </w:r>
    </w:p>
    <w:p>
      <w:pPr>
        <w:pStyle w:val="null3"/>
      </w:pPr>
      <w:r>
        <w:rPr/>
        <w:t>采购包2：</w:t>
      </w:r>
    </w:p>
    <w:p>
      <w:pPr>
        <w:pStyle w:val="null3"/>
      </w:pPr>
      <w:r>
        <w:rPr/>
        <w:t>投标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具体以3.2.2服务要求为准。</w:t>
      </w:r>
    </w:p>
    <w:p>
      <w:pPr>
        <w:pStyle w:val="null3"/>
      </w:pPr>
      <w:r>
        <w:rPr/>
        <w:t>采购包3：</w:t>
      </w:r>
    </w:p>
    <w:p>
      <w:pPr>
        <w:pStyle w:val="null3"/>
      </w:pPr>
      <w:r>
        <w:rPr/>
        <w:t>投标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具体以3.2.2服务要求为准。</w:t>
      </w:r>
    </w:p>
    <w:p>
      <w:pPr>
        <w:pStyle w:val="null3"/>
      </w:pPr>
      <w:r>
        <w:rPr/>
        <w:t>采购包4：</w:t>
      </w:r>
    </w:p>
    <w:p>
      <w:pPr>
        <w:pStyle w:val="null3"/>
      </w:pPr>
      <w:r>
        <w:rPr/>
        <w:t>投标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具体以3.2.2服务要求为准。</w:t>
      </w:r>
    </w:p>
    <w:p>
      <w:pPr>
        <w:pStyle w:val="null3"/>
      </w:pPr>
      <w:r>
        <w:rPr/>
        <w:t>采购包5：</w:t>
      </w:r>
    </w:p>
    <w:p>
      <w:pPr>
        <w:pStyle w:val="null3"/>
      </w:pPr>
      <w:r>
        <w:rPr/>
        <w:t>投标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具体以3.2.2服务要求为准。</w:t>
      </w:r>
    </w:p>
    <w:p>
      <w:pPr>
        <w:pStyle w:val="null3"/>
      </w:pPr>
      <w:r>
        <w:rPr/>
        <w:t>采购包6：</w:t>
      </w:r>
    </w:p>
    <w:p>
      <w:pPr>
        <w:pStyle w:val="null3"/>
      </w:pPr>
      <w:r>
        <w:rPr/>
        <w:t>投标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具体以3.2.2服务要求为准。</w:t>
      </w:r>
    </w:p>
    <w:p>
      <w:pPr>
        <w:pStyle w:val="null3"/>
        <w:outlineLvl w:val="3"/>
      </w:pPr>
      <w:r>
        <w:rPr>
          <w:sz w:val="24"/>
          <w:b/>
        </w:rPr>
        <w:t>3.2.4设施设备配置要求</w:t>
      </w:r>
    </w:p>
    <w:p>
      <w:pPr>
        <w:pStyle w:val="null3"/>
      </w:pPr>
      <w:r>
        <w:rPr/>
        <w:t>采购包1：</w:t>
      </w:r>
    </w:p>
    <w:p>
      <w:pPr>
        <w:pStyle w:val="null3"/>
      </w:pPr>
      <w:r>
        <w:rPr/>
        <w:t>投标供应商须提供履行本项目所必需的设备，具体以3.2.2服务要求为准。</w:t>
      </w:r>
    </w:p>
    <w:p>
      <w:pPr>
        <w:pStyle w:val="null3"/>
      </w:pPr>
      <w:r>
        <w:rPr/>
        <w:t>采购包2：</w:t>
      </w:r>
    </w:p>
    <w:p>
      <w:pPr>
        <w:pStyle w:val="null3"/>
      </w:pPr>
      <w:r>
        <w:rPr/>
        <w:t>投标供应商须提供履行本项目所必需的设备，具体以3.2.2服务要求为准。</w:t>
      </w:r>
    </w:p>
    <w:p>
      <w:pPr>
        <w:pStyle w:val="null3"/>
      </w:pPr>
      <w:r>
        <w:rPr/>
        <w:t>采购包3：</w:t>
      </w:r>
    </w:p>
    <w:p>
      <w:pPr>
        <w:pStyle w:val="null3"/>
      </w:pPr>
      <w:r>
        <w:rPr/>
        <w:t>投标供应商须提供履行本项目所必需的设备，具体以3.2.2服务要求为准。</w:t>
      </w:r>
    </w:p>
    <w:p>
      <w:pPr>
        <w:pStyle w:val="null3"/>
      </w:pPr>
      <w:r>
        <w:rPr/>
        <w:t>采购包4：</w:t>
      </w:r>
    </w:p>
    <w:p>
      <w:pPr>
        <w:pStyle w:val="null3"/>
      </w:pPr>
      <w:r>
        <w:rPr/>
        <w:t>投标供应商须提供履行本项目所必需的设备，具体以3.2.2服务要求为准。</w:t>
      </w:r>
    </w:p>
    <w:p>
      <w:pPr>
        <w:pStyle w:val="null3"/>
      </w:pPr>
      <w:r>
        <w:rPr/>
        <w:t>采购包5：</w:t>
      </w:r>
    </w:p>
    <w:p>
      <w:pPr>
        <w:pStyle w:val="null3"/>
      </w:pPr>
      <w:r>
        <w:rPr/>
        <w:t>投标供应商须提供履行本项目所必需的设备，具体以3.2.2服务要求为准。</w:t>
      </w:r>
    </w:p>
    <w:p>
      <w:pPr>
        <w:pStyle w:val="null3"/>
      </w:pPr>
      <w:r>
        <w:rPr/>
        <w:t>采购包6：</w:t>
      </w:r>
    </w:p>
    <w:p>
      <w:pPr>
        <w:pStyle w:val="null3"/>
      </w:pPr>
      <w:r>
        <w:rPr/>
        <w:t>投标供应商须提供履行本项目所必需的设备，具体以3.2.2服务要求为准。</w:t>
      </w:r>
    </w:p>
    <w:p>
      <w:pPr>
        <w:pStyle w:val="null3"/>
        <w:outlineLvl w:val="3"/>
      </w:pPr>
      <w:r>
        <w:rPr>
          <w:sz w:val="24"/>
          <w:b/>
        </w:rPr>
        <w:t>3.2.5其他要求</w:t>
      </w:r>
    </w:p>
    <w:p>
      <w:pPr>
        <w:pStyle w:val="null3"/>
      </w:pPr>
      <w:r>
        <w:rPr/>
        <w:t>采购包1：</w:t>
      </w:r>
    </w:p>
    <w:p>
      <w:pPr>
        <w:pStyle w:val="null3"/>
      </w:pPr>
      <w:r>
        <w:rPr/>
        <w:t>1.项目质保 整体质保三年。 2.质量标准 满足国家及行业现行技术标准、规范要求。 3.售后服务要求 （1）中标供应商必须拥有一套切实可行的质保保证体系，确保项目的实施及服务质量。 （2）为保证系统的正常运行，中标供应商必须承诺保障本项目的本地化服务能力，中标后于项目所在地设立常驻服务和技术支持机构，并配备较强的专业技术队伍，能提供快捷的售后服务响应。 （3）服务内容包括现场服务、定期巡检、故障服务。 （4）中标供应商应建立运行维护团队，故障响应要求： （5）提供7×24小时响应。 （6）故障在1小时内响应，如电话、网络等不能解决问题，2小时到现场，24小时解决问题，紧急状况1小时到现场，4小时解决问题。 （7）如遇紧急、重大服务事项，需在保证提供多人、快速服务响应的情况下配合管理方协调产品的研发单位进行现场应急事件处理。 （8）中标供应商应有完善的文档管理制度，保证运行维护过程中产生的文档。 （9）在提供服务的过程中，获悉的一切资讯需严格遵守保密协议，严禁自行使用或向他人传播，泄漏或擅自使用或允许他人使用上述信息，由此造成的损失应承担相应的法律责任。 4.培训要求 （1）项目实施方需提供详细的培训计划。 （2）培训授课人必须是承担本项目实施服务工作的工程师、技术人员等。 （3）培训时间不少于两天，地点为采购方选定，培训方式为一人一机集中培训。 （4）培训内容与课程要求：培训内容为系统操作以及常见问题处理，确保工作人员具备独立工作的能力。</w:t>
      </w:r>
    </w:p>
    <w:p>
      <w:pPr>
        <w:pStyle w:val="null3"/>
      </w:pPr>
      <w:r>
        <w:rPr/>
        <w:t>采购包2：</w:t>
      </w:r>
    </w:p>
    <w:p>
      <w:pPr>
        <w:pStyle w:val="null3"/>
      </w:pPr>
      <w:r>
        <w:rPr/>
        <w:t>1.项目质保 整体质保五年。 2.质量标准 满足国家及行业现行技术标准、规范要求。 3.售后服务要求 （1）中标供应商必须拥有一套切实可行的质保保证体系，确保项目的实施及服务质量。 （2）为保证系统的正常运行，中标供应商必须承诺保障本项目的本地化服务能力，中标后于项目所在地设立常驻服务和技术支持机构，并配备较强的专业技术队伍，能提供快捷的售后服务响应。 （3）服务内容包括现场服务、定期巡检、故障服务。 （4）中标供应商应建立运行维护团队，故障响应要求： （5）提供7×24小时响应。 （6）故障在1小时内响应，如电话、网络等不能解决问题，2小时到现场，24小时解决问题，紧急状况1小时到现场，4小时解决问题。 （7）如遇紧急、重大服务事项，需在保证提供多人、快速服务响应的情况下配合管理方协调产品的研发单位进行现场应急事件处理。 （8）中标供应商应有完善的文档管理制度，保证运行维护过程中产生的文档。 （9）在提供服务的过程中，获悉的一切资讯需严格遵守保密协议，严禁自行使用或向他人传播，泄漏或擅自使用或允许他人使用上述信息，由此造成的损失应承担相应的法律责任。 4.人员培训方案 （1）在设备安装调测时，必须对现场（至少2名）采购方人员进行培训，培训内容必须能够满足系统维护人员能够顺利完成日常的维护工作并由中标人在项目实施前书面提供并经采购方确认，培训后必须有现场（至少2名）采购方人员书面确认，否则对该现场的项目实施不予确认，因此而造成的项目延误由中标人负全部责任。 （2）中标人应负责项目实施后的买方技术人员和管理专家的技术培训，培训内容包括初级培训和高级培训。 （3）初级培训应使得系统维护人员能够顺利地完成日常的维护工作，保证系统的正常运行；高级培训应使得高级维护人员对建成后的系统的运行机制有着清晰明确的认识并能够高效及时地解决系统突发运行故障；系统开发人员应能够独立地开发新业务的管理模块，并提供全套培训教材(中文)和培训课程计划表。 4.中标人应详细开列所能提供的各种培训的具体情况，包括培训时间、培训地点、培训内容、培训进度、培训人员数量等及相应的各种培训费用。</w:t>
      </w:r>
    </w:p>
    <w:p>
      <w:pPr>
        <w:pStyle w:val="null3"/>
      </w:pPr>
      <w:r>
        <w:rPr/>
        <w:t>采购包3：</w:t>
      </w:r>
    </w:p>
    <w:p>
      <w:pPr>
        <w:pStyle w:val="null3"/>
      </w:pPr>
      <w:r>
        <w:rPr/>
        <w:t>1.售后服务要求 售后服务期从项目验收合格之日起，具体要求如下： （1）配合检查服务 投标人需协助采购人响应第三方机构针对信息系统安全的检查工作。服务内容包括协助客户准备、完善各类资料文档，配合检查过程中的答疑及技术支持及其他现场检查的响应。 （2）电话支持服务 投标人需提供7*24不间断的电话支持服务，解答采购人在使用过程中遇到的问题，及时提出解决问题的建议和操作方法。电话响应时间不超过10分钟，到达现场时间不超过2小时，解决问题不超过24小时。 （3）技术咨询服务 投标人需为采购人提供技术咨询服务，包括信息系统整改建设咨询服务以及其他相关安全咨询服务，一旦接到采购人的服务请求，技术服务工程师将立即开始提供服务，帮助客户解决信息安全相关技术问题，全面配合比选人做好业务系统全保障工作。</w:t>
      </w:r>
    </w:p>
    <w:p>
      <w:pPr>
        <w:pStyle w:val="null3"/>
      </w:pPr>
      <w:r>
        <w:rPr/>
        <w:t>采购包4：</w:t>
      </w:r>
    </w:p>
    <w:p>
      <w:pPr>
        <w:pStyle w:val="null3"/>
      </w:pPr>
      <w:r>
        <w:rPr/>
        <w:t>1.质保期要求 项目验收合格之日起十二个月内提供密码安全咨询服务。 2.售后服务要求 售后服务期从项目验收合格之日起，具体要求如下： 投标人自项目终验之日起1年内，7*24不间断的电话支持服务，解答采购人在使用过程中遇到的问题，及时提出解决问题的建议和操作方法。电话响应时间不超过10分钟，解决问题不超过24小时。</w:t>
      </w:r>
    </w:p>
    <w:p>
      <w:pPr>
        <w:pStyle w:val="null3"/>
      </w:pPr>
      <w:r>
        <w:rPr/>
        <w:t>采购包5：</w:t>
      </w:r>
    </w:p>
    <w:p>
      <w:pPr>
        <w:pStyle w:val="null3"/>
      </w:pPr>
      <w:r>
        <w:rPr/>
        <w:t>1.售后服务要求 售后服务期从项目验收合格之日起，具体要求如下： （1）技术支持：投标方应保证在售后服务期内提供7×24小时技术支持服务，应提供本单位的热线电话、E-mail、传真、网站等途径，随时接受系统使用人员提出的各种技术问题，并在24小时内提供解决方案。 （2）故障响应：投标方应保证在售后服务期内，各类故障应在1小时内响应，2小时内提供应急解决方案。影响系统正常使用的bug在使用方提出后8小时内修正；系统安全漏洞的修复，要在使用方提出后24小时内解决。 （3）本地服务：投标人能够在中标后提供及时迅速的本地售后运维服务。</w:t>
      </w:r>
    </w:p>
    <w:p>
      <w:pPr>
        <w:pStyle w:val="null3"/>
      </w:pPr>
      <w:r>
        <w:rPr/>
        <w:t>采购包6：</w:t>
      </w:r>
    </w:p>
    <w:p>
      <w:pPr>
        <w:pStyle w:val="null3"/>
      </w:pPr>
      <w:r>
        <w:rPr/>
        <w:t>1.售后服务要求 售后服务期从项目验收合格之日起，具体要求如下： 投标人需提供7*24不间断的电话支持服务，解答采购人在使用过程中遇到的问题，及时提出解决问题的建议和操作方法。电话响应时间不超过10分钟，解决问题不超过24小时。</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合同签订后90个日历日内</w:t>
      </w:r>
    </w:p>
    <w:p>
      <w:pPr>
        <w:pStyle w:val="null3"/>
      </w:pPr>
      <w:r>
        <w:rPr/>
        <w:t>采购包2：</w:t>
      </w:r>
    </w:p>
    <w:p>
      <w:pPr>
        <w:pStyle w:val="null3"/>
      </w:pPr>
      <w:r>
        <w:rPr/>
        <w:t>合同签订后90个日历日内</w:t>
      </w:r>
    </w:p>
    <w:p>
      <w:pPr>
        <w:pStyle w:val="null3"/>
      </w:pPr>
      <w:r>
        <w:rPr/>
        <w:t>采购包3：</w:t>
      </w:r>
    </w:p>
    <w:p>
      <w:pPr>
        <w:pStyle w:val="null3"/>
      </w:pPr>
      <w:r>
        <w:rPr/>
        <w:t>合同签订后90个日历日内</w:t>
      </w:r>
    </w:p>
    <w:p>
      <w:pPr>
        <w:pStyle w:val="null3"/>
      </w:pPr>
      <w:r>
        <w:rPr/>
        <w:t>采购包4：</w:t>
      </w:r>
    </w:p>
    <w:p>
      <w:pPr>
        <w:pStyle w:val="null3"/>
      </w:pPr>
      <w:r>
        <w:rPr/>
        <w:t>合同签订后90个日历日内</w:t>
      </w:r>
    </w:p>
    <w:p>
      <w:pPr>
        <w:pStyle w:val="null3"/>
      </w:pPr>
      <w:r>
        <w:rPr/>
        <w:t>采购包5：</w:t>
      </w:r>
    </w:p>
    <w:p>
      <w:pPr>
        <w:pStyle w:val="null3"/>
      </w:pPr>
      <w:r>
        <w:rPr/>
        <w:t>合同签订后90个日历日内</w:t>
      </w:r>
    </w:p>
    <w:p>
      <w:pPr>
        <w:pStyle w:val="null3"/>
      </w:pPr>
      <w:r>
        <w:rPr/>
        <w:t>采购包6：</w:t>
      </w:r>
    </w:p>
    <w:p>
      <w:pPr>
        <w:pStyle w:val="null3"/>
      </w:pPr>
      <w:r>
        <w:rPr/>
        <w:t>自合同签订之日起，到项目整体验收通过之日止。</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pPr>
      <w:r>
        <w:rPr/>
        <w:t>采购包4：</w:t>
      </w:r>
    </w:p>
    <w:p>
      <w:pPr>
        <w:pStyle w:val="null3"/>
      </w:pPr>
      <w:r>
        <w:rPr/>
        <w:t>采购人指定地点</w:t>
      </w:r>
    </w:p>
    <w:p>
      <w:pPr>
        <w:pStyle w:val="null3"/>
      </w:pPr>
      <w:r>
        <w:rPr/>
        <w:t>采购包5：</w:t>
      </w:r>
    </w:p>
    <w:p>
      <w:pPr>
        <w:pStyle w:val="null3"/>
      </w:pPr>
      <w:r>
        <w:rPr/>
        <w:t>采购人指定地点</w:t>
      </w:r>
    </w:p>
    <w:p>
      <w:pPr>
        <w:pStyle w:val="null3"/>
      </w:pPr>
      <w:r>
        <w:rPr/>
        <w:t>采购包6：</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1.本项目由政法系统各单位联合验收。 2.初验:系统上线前，应对系统的各项功能进行详细验证，确保系统功能符合需求，并完成系统压力测试，采购人及中标人对系统功能、业务流程确认无误，中标人向采购人交付需求确认书、系统设计方案、系统作手册、使用说明等相关资料。各方共同签署系统检验确认书，但有关功能、业务、流程、性能等的检验不应视为最终检验。 3.终验: (1)通过初验后，系统上线试运行，试运行结束后，能够实现技术要求中标人准备验收文件并书面通知采购人。 (2)采购人确认中标人的自检初验合格后，组织中标人(必要时请有关专家)进行系统验收，验收合格后，填写政府采购项目验收单(一式伍份)作为对项目的最终认可。 4.验收依据 (1)招标文件、投标文件、澄清表(如有): (2)本项目采购合同及附件文本; (3)合同签订时国家及行业现行的标准和技术规范。 4.中标人向采购人提交项目实施过程中的所有资料，以便采购人日后管理和维护。</w:t>
      </w:r>
    </w:p>
    <w:p>
      <w:pPr>
        <w:pStyle w:val="null3"/>
      </w:pPr>
      <w:r>
        <w:rPr/>
        <w:t>采购包2：</w:t>
      </w:r>
    </w:p>
    <w:p>
      <w:pPr>
        <w:pStyle w:val="null3"/>
      </w:pPr>
      <w:r>
        <w:rPr/>
        <w:t>此次项目主要涉及设备验收、系统集成的验收。项目申请验收时，由项目单位组织参与方包括项目单位、政法系统各单位、监理单位、信息化相关专家共同联合验收。 1.到货设备验收 设备验收分设备的到货验收和设备的最终验收，具体的验收步骤包括： 设备到货验收，货物经检验合格并运抵指定地点后，由采购人对货物的种类、规格、型号、数量、外观、包装设备及有关文件资料（如产品检验合格证书、商检证书、装箱单、保修单等）进行初步验收，查看是否符合合同的规定，并出具设备到货验收证书。此验收为“非加电”验收，只是设备的到货验收，并不是设备的最终验收。 货物最终验收，货物的质量、性能等，待安装调试、局部配套设备联结，构成相应的硬件平台、软件平台和网络平台后，再进行测试验收，此测试验收和系统集成验收一同进行，硬件设备及软件产品必须在标书规定的地点和环境下实现正常运行，并达到标书要求的性能和产品技术规格中的性能。 采购人委将依据签署的合同，并参照产品生产厂商提供的应标书对其提供的全部设备进行到货验收。 对产品的验收包括检查产品的型号、规格、数量、外型、外观、包装、资料及文件（如装箱单、保修单、随箱介质等）是否与合同完全一致。 2.系统集成验收 2.1初验:系统上线前，应对系统的各项功能进行详细验证，确保系统功能符合需求，并完成系统压力测试，采购人及中标人双方对系统功能、业务流程确认无误，中标人向采购人交付需求确认书、系统设计方案、系统作手册、使用说明等相关资料。双方共同签署系统检验确认书，但有关功能、业务、流程、性能等的检验不应视为最终检验。 2.2终验: (1)通过初验后，系统上线试运行，试运行结束后，能够实现技术要求中标人准备验收文件并书面通知采购人。 (2)采购人确认中标人的自检初验合格后，组织中标人(必要时请有关专家)进行系统验收，验收合格后，填写政府采购项目验收单(一式伍份)作为对项目的最终认可。 2.3验收依据 (1)招标文件、投标文件、澄清表(如有): (2)本项目采购合同及附件文本; (3)合同签订时国家及行业现行的标准和技术规范。 3.中标人向采购人提交项目实施过程中的所有资料，以便采购人日后管理和维护。</w:t>
      </w:r>
    </w:p>
    <w:p>
      <w:pPr>
        <w:pStyle w:val="null3"/>
      </w:pPr>
      <w:r>
        <w:rPr/>
        <w:t>采购包3：</w:t>
      </w:r>
    </w:p>
    <w:p>
      <w:pPr>
        <w:pStyle w:val="null3"/>
      </w:pPr>
      <w:r>
        <w:rPr/>
        <w:t>采购人及相关人员组成验收小组完成验收。双方根据最终验收情况，编写验收报告。中标人应完成项目验收资料的准备。 本项目的实施过程中将产生大量的技术及管理文档，中标人应协助采购人，负责建立、维护、交接项目实施过程中产生的各类文档，确保项目文档的内容体现本项目的实施过程，并确保项目文档的完整性和准确性。 投标人按照要求提交全部项目文档。</w:t>
      </w:r>
    </w:p>
    <w:p>
      <w:pPr>
        <w:pStyle w:val="null3"/>
      </w:pPr>
      <w:r>
        <w:rPr/>
        <w:t>采购包4：</w:t>
      </w:r>
    </w:p>
    <w:p>
      <w:pPr>
        <w:pStyle w:val="null3"/>
      </w:pPr>
      <w:r>
        <w:rPr/>
        <w:t>采购人及相关人员组成验收小组完成验收。双方根据最终验收情况，编写验收报告。中标人应完成项目验收资料的准备。 本项目的实施过程中将产生大量的技术及管理文档，中标人应协助采购人，负责建立、维护、交接项目实施过程中产生的各类文档，确保项目文档的内容体现本项目的实施过程，并确保项目文档的完整性和准确性。 投标人按照要求提交全部项目文档。</w:t>
      </w:r>
    </w:p>
    <w:p>
      <w:pPr>
        <w:pStyle w:val="null3"/>
      </w:pPr>
      <w:r>
        <w:rPr/>
        <w:t>采购包5：</w:t>
      </w:r>
    </w:p>
    <w:p>
      <w:pPr>
        <w:pStyle w:val="null3"/>
      </w:pPr>
      <w:r>
        <w:rPr/>
        <w:t>采购人及相关人员组成验收小组完成验收。双方根据最终验收情况，编写验收报告。中标人应完成项目验收资料的准备。 本项目的实施过程中将产生大量的技术及管理文档，中标人应协助采购人，负责建立、维护、交接项目实施过程中产生的各类文档，确保项目文档的内容体现本项目的实施过程，并确保项目文档的完整性和准确性。 投标人按照要求提交全部项目文档。</w:t>
      </w:r>
    </w:p>
    <w:p>
      <w:pPr>
        <w:pStyle w:val="null3"/>
      </w:pPr>
      <w:r>
        <w:rPr/>
        <w:t>采购包6：</w:t>
      </w:r>
    </w:p>
    <w:p>
      <w:pPr>
        <w:pStyle w:val="null3"/>
      </w:pPr>
      <w:r>
        <w:rPr/>
        <w:t>采购及人相关人员组成验收小组完成验收。双方根据最终验收情况，编写验收报告。中标人应完成项目验收资料的准备。 本项目的实施过程中将产生大量的技术及管理文档，中标人应协助采购人，负责建立、维护、交接项目实施过程中产生的各类文档，确保项目文档的内容体现本项目的实施过程，并确保项目文档的完整性和准确性。 投标人按照要求提交全部项目文档。</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pPr>
      <w:r>
        <w:rPr/>
        <w:t>采购包6：</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通过项目初验后</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通过项目终验后</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签订合同后</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通过项目初验后</w:t>
      </w:r>
      <w:r>
        <w:rPr/>
        <w:t xml:space="preserve"> ，达到付款条件起 </w:t>
      </w:r>
      <w:r>
        <w:rPr/>
        <w:t>30</w:t>
      </w:r>
      <w:r>
        <w:rPr/>
        <w:t xml:space="preserve"> 日内，支付合同总金额的 </w:t>
      </w:r>
      <w:r>
        <w:rPr/>
        <w:t>20.00</w:t>
      </w:r>
      <w:r>
        <w:rPr/>
        <w:t>%。</w:t>
      </w:r>
    </w:p>
    <w:p>
      <w:pPr>
        <w:pStyle w:val="null3"/>
      </w:pPr>
      <w:r>
        <w:rPr/>
        <w:t>采购包2：</w:t>
      </w:r>
      <w:r>
        <w:rPr/>
        <w:t xml:space="preserve"> 付款条件说明： </w:t>
      </w:r>
      <w:r>
        <w:rPr/>
        <w:t>通过项目终验后</w:t>
      </w:r>
      <w:r>
        <w:rPr/>
        <w:t xml:space="preserve"> ，达到付款条件起 </w:t>
      </w:r>
      <w:r>
        <w:rPr/>
        <w:t>30</w:t>
      </w:r>
      <w:r>
        <w:rPr/>
        <w:t xml:space="preserve"> 日内，支付合同总金额的 </w:t>
      </w:r>
      <w:r>
        <w:rPr/>
        <w:t>40.00</w:t>
      </w:r>
      <w:r>
        <w:rPr/>
        <w:t>%。</w:t>
      </w:r>
    </w:p>
    <w:p>
      <w:pPr>
        <w:pStyle w:val="null3"/>
      </w:pPr>
      <w:r>
        <w:rPr/>
        <w:t>采购包3：</w:t>
      </w:r>
      <w:r>
        <w:rPr/>
        <w:t xml:space="preserve"> 付款条件说明： </w:t>
      </w:r>
      <w:r>
        <w:rPr/>
        <w:t>签订合同后</w:t>
      </w:r>
      <w:r>
        <w:rPr/>
        <w:t xml:space="preserve"> ，达到付款条件起 </w:t>
      </w:r>
      <w:r>
        <w:rPr/>
        <w:t>20</w:t>
      </w:r>
      <w:r>
        <w:rPr/>
        <w:t xml:space="preserve"> 日内，支付合同总金额的 </w:t>
      </w:r>
      <w:r>
        <w:rPr/>
        <w:t>40.00</w:t>
      </w:r>
      <w:r>
        <w:rPr/>
        <w:t>%。</w:t>
      </w:r>
    </w:p>
    <w:p>
      <w:pPr>
        <w:pStyle w:val="null3"/>
      </w:pPr>
      <w:r>
        <w:rPr/>
        <w:t>采购包3：</w:t>
      </w:r>
      <w:r>
        <w:rPr/>
        <w:t xml:space="preserve"> 付款条件说明： </w:t>
      </w:r>
      <w:r>
        <w:rPr/>
        <w:t>验收合格后</w:t>
      </w:r>
      <w:r>
        <w:rPr/>
        <w:t xml:space="preserve"> ，达到付款条件起 </w:t>
      </w:r>
      <w:r>
        <w:rPr/>
        <w:t>20</w:t>
      </w:r>
      <w:r>
        <w:rPr/>
        <w:t xml:space="preserve"> 日内，支付合同总金额的 </w:t>
      </w:r>
      <w:r>
        <w:rPr/>
        <w:t>60.00</w:t>
      </w:r>
      <w:r>
        <w:rPr/>
        <w:t>%。</w:t>
      </w:r>
    </w:p>
    <w:p>
      <w:pPr>
        <w:pStyle w:val="null3"/>
      </w:pPr>
      <w:r>
        <w:rPr/>
        <w:t>采购包4：</w:t>
      </w:r>
      <w:r>
        <w:rPr/>
        <w:t xml:space="preserve"> 付款条件说明： </w:t>
      </w:r>
      <w:r>
        <w:rPr/>
        <w:t>签订合同后</w:t>
      </w:r>
      <w:r>
        <w:rPr/>
        <w:t xml:space="preserve"> ，达到付款条件起 </w:t>
      </w:r>
      <w:r>
        <w:rPr/>
        <w:t>20</w:t>
      </w:r>
      <w:r>
        <w:rPr/>
        <w:t xml:space="preserve"> 日内，支付合同总金额的 </w:t>
      </w:r>
      <w:r>
        <w:rPr/>
        <w:t>40.00</w:t>
      </w:r>
      <w:r>
        <w:rPr/>
        <w:t>%。</w:t>
      </w:r>
    </w:p>
    <w:p>
      <w:pPr>
        <w:pStyle w:val="null3"/>
      </w:pPr>
      <w:r>
        <w:rPr/>
        <w:t>采购包4：</w:t>
      </w:r>
      <w:r>
        <w:rPr/>
        <w:t xml:space="preserve"> 付款条件说明： </w:t>
      </w:r>
      <w:r>
        <w:rPr/>
        <w:t>验收合格后</w:t>
      </w:r>
      <w:r>
        <w:rPr/>
        <w:t xml:space="preserve"> ，达到付款条件起 </w:t>
      </w:r>
      <w:r>
        <w:rPr/>
        <w:t>20</w:t>
      </w:r>
      <w:r>
        <w:rPr/>
        <w:t xml:space="preserve"> 日内，支付合同总金额的 </w:t>
      </w:r>
      <w:r>
        <w:rPr/>
        <w:t>60.00</w:t>
      </w:r>
      <w:r>
        <w:rPr/>
        <w:t>%。</w:t>
      </w:r>
    </w:p>
    <w:p>
      <w:pPr>
        <w:pStyle w:val="null3"/>
      </w:pPr>
      <w:r>
        <w:rPr/>
        <w:t>采购包5：</w:t>
      </w:r>
      <w:r>
        <w:rPr/>
        <w:t xml:space="preserve"> 付款条件说明： </w:t>
      </w:r>
      <w:r>
        <w:rPr/>
        <w:t>签订合同后</w:t>
      </w:r>
      <w:r>
        <w:rPr/>
        <w:t xml:space="preserve"> ，达到付款条件起 </w:t>
      </w:r>
      <w:r>
        <w:rPr/>
        <w:t>20</w:t>
      </w:r>
      <w:r>
        <w:rPr/>
        <w:t xml:space="preserve"> 日内，支付合同总金额的 </w:t>
      </w:r>
      <w:r>
        <w:rPr/>
        <w:t>40.00</w:t>
      </w:r>
      <w:r>
        <w:rPr/>
        <w:t>%。</w:t>
      </w:r>
    </w:p>
    <w:p>
      <w:pPr>
        <w:pStyle w:val="null3"/>
      </w:pPr>
      <w:r>
        <w:rPr/>
        <w:t>采购包5：</w:t>
      </w:r>
      <w:r>
        <w:rPr/>
        <w:t xml:space="preserve"> 付款条件说明： </w:t>
      </w:r>
      <w:r>
        <w:rPr/>
        <w:t>验收合格后</w:t>
      </w:r>
      <w:r>
        <w:rPr/>
        <w:t xml:space="preserve"> ，达到付款条件起 </w:t>
      </w:r>
      <w:r>
        <w:rPr/>
        <w:t>20</w:t>
      </w:r>
      <w:r>
        <w:rPr/>
        <w:t xml:space="preserve"> 日内，支付合同总金额的 </w:t>
      </w:r>
      <w:r>
        <w:rPr/>
        <w:t>60.00</w:t>
      </w:r>
      <w:r>
        <w:rPr/>
        <w:t>%。</w:t>
      </w:r>
    </w:p>
    <w:p>
      <w:pPr>
        <w:pStyle w:val="null3"/>
      </w:pPr>
      <w:r>
        <w:rPr/>
        <w:t>采购包6：</w:t>
      </w:r>
      <w:r>
        <w:rPr/>
        <w:t xml:space="preserve"> 付款条件说明： </w:t>
      </w:r>
      <w:r>
        <w:rPr/>
        <w:t xml:space="preserve">签订合同后 </w:t>
      </w:r>
      <w:r>
        <w:rPr/>
        <w:t xml:space="preserve"> ，达到付款条件起 </w:t>
      </w:r>
      <w:r>
        <w:rPr/>
        <w:t>20</w:t>
      </w:r>
      <w:r>
        <w:rPr/>
        <w:t xml:space="preserve"> 日内，支付合同总金额的 </w:t>
      </w:r>
      <w:r>
        <w:rPr/>
        <w:t>40.00</w:t>
      </w:r>
      <w:r>
        <w:rPr/>
        <w:t>%。</w:t>
      </w:r>
    </w:p>
    <w:p>
      <w:pPr>
        <w:pStyle w:val="null3"/>
      </w:pPr>
      <w:r>
        <w:rPr/>
        <w:t>采购包6：</w:t>
      </w:r>
      <w:r>
        <w:rPr/>
        <w:t xml:space="preserve"> 付款条件说明： </w:t>
      </w:r>
      <w:r>
        <w:rPr/>
        <w:t>验收合格后</w:t>
      </w:r>
      <w:r>
        <w:rPr/>
        <w:t xml:space="preserve"> ，达到付款条件起 </w:t>
      </w:r>
      <w:r>
        <w:rPr/>
        <w:t>20</w:t>
      </w:r>
      <w:r>
        <w:rPr/>
        <w:t xml:space="preserve"> 日内，支付合同总金额的 </w:t>
      </w:r>
      <w:r>
        <w:rPr/>
        <w:t>60.00</w:t>
      </w:r>
      <w:r>
        <w:rPr/>
        <w:t>%。</w:t>
      </w:r>
    </w:p>
    <w:p>
      <w:pPr>
        <w:pStyle w:val="null3"/>
        <w:outlineLvl w:val="3"/>
      </w:pPr>
      <w:r>
        <w:rPr>
          <w:sz w:val="24"/>
          <w:b/>
        </w:rPr>
        <w:t>3.3.6违约责任与解决争议的方法</w:t>
      </w:r>
    </w:p>
    <w:p>
      <w:pPr>
        <w:pStyle w:val="null3"/>
      </w:pPr>
      <w:r>
        <w:rPr/>
        <w:t>采购包1：</w:t>
      </w:r>
    </w:p>
    <w:p>
      <w:pPr>
        <w:pStyle w:val="null3"/>
      </w:pPr>
      <w:r>
        <w:rPr/>
        <w:t>以采购合同相关条款要求为准。</w:t>
      </w:r>
    </w:p>
    <w:p>
      <w:pPr>
        <w:pStyle w:val="null3"/>
      </w:pPr>
      <w:r>
        <w:rPr/>
        <w:t>采购包2：</w:t>
      </w:r>
    </w:p>
    <w:p>
      <w:pPr>
        <w:pStyle w:val="null3"/>
      </w:pPr>
      <w:r>
        <w:rPr/>
        <w:t>以采购合同相关条款要求为准。</w:t>
      </w:r>
    </w:p>
    <w:p>
      <w:pPr>
        <w:pStyle w:val="null3"/>
      </w:pPr>
      <w:r>
        <w:rPr/>
        <w:t>采购包3：</w:t>
      </w:r>
    </w:p>
    <w:p>
      <w:pPr>
        <w:pStyle w:val="null3"/>
      </w:pPr>
      <w:r>
        <w:rPr/>
        <w:t>以采购合同相关条款要求为准。</w:t>
      </w:r>
    </w:p>
    <w:p>
      <w:pPr>
        <w:pStyle w:val="null3"/>
      </w:pPr>
      <w:r>
        <w:rPr/>
        <w:t>采购包4：</w:t>
      </w:r>
    </w:p>
    <w:p>
      <w:pPr>
        <w:pStyle w:val="null3"/>
      </w:pPr>
      <w:r>
        <w:rPr/>
        <w:t>以采购合同相关条款要求为准。</w:t>
      </w:r>
    </w:p>
    <w:p>
      <w:pPr>
        <w:pStyle w:val="null3"/>
      </w:pPr>
      <w:r>
        <w:rPr/>
        <w:t>采购包5：</w:t>
      </w:r>
    </w:p>
    <w:p>
      <w:pPr>
        <w:pStyle w:val="null3"/>
      </w:pPr>
      <w:r>
        <w:rPr/>
        <w:t>以采购合同相关条款要求为准。</w:t>
      </w:r>
    </w:p>
    <w:p>
      <w:pPr>
        <w:pStyle w:val="null3"/>
      </w:pPr>
      <w:r>
        <w:rPr/>
        <w:t>采购包6：</w:t>
      </w:r>
    </w:p>
    <w:p>
      <w:pPr>
        <w:pStyle w:val="null3"/>
      </w:pPr>
      <w:r>
        <w:rPr/>
        <w:t>以采购合同相关条款要求为准。</w:t>
      </w:r>
    </w:p>
    <w:p>
      <w:pPr>
        <w:pStyle w:val="null3"/>
        <w:jc w:val="left"/>
        <w:outlineLvl w:val="2"/>
      </w:pPr>
      <w:r>
        <w:rPr>
          <w:sz w:val="28"/>
          <w:b/>
        </w:rPr>
        <w:t>3.5其他要求</w:t>
      </w:r>
    </w:p>
    <w:p>
      <w:pPr>
        <w:pStyle w:val="null3"/>
      </w:pPr>
      <w:r>
        <w:rPr/>
        <w:t>3.5.1项目技术移交 （1）中标供应商在项目终验后，应将本项目所有相关的技术文件、资料档案，包括技术文档、需求分析文档、验收报告等整个服务期间所需要制订的文档汇集成册交付采购人。 （2）未经采购人认可的情况下，所有的文件用中文书写或有完整的中文注释。 （3）本项目要求所有文档向采购人提供纸质文档至少4套，电子文档1套。中标供应商应设置专人在项目建设期间对文档进行检查和管理，项目最终验收后全部移交给采购人。 （4）中标供应商应在中标后签订保密协议，承诺不将任何涉及本项目的信息向外界泄露。 3.5.2知识产权要求 （1）中标供应商应保证本项目所采用的技术、产品、服务或其任何一部分不会产生因第三方提出侵犯其专利权、商标权或其他知识产权而引起的法律和经济纠纷；如因第三方提出其专利权、商标权或其他知识产权的侵权之诉，则一切法律责任及采购人的损失（包括但不限于重新招投标费用、律师费、诉讼费等）由中标供应商承担。 （2）中标供应商所提供给采购人的项目成果或其它技术文档等项目成果（包括草案和正式稿）所有权、使用权及知识产权等权利均由采购人享有；同时，未经采购人书面许可，中标供应商不得使用本项目的项目成果，不得自行使用或者将本项目的项目成果提供给第三方，否则全部收益归采购人所有，中标供应商另向采购人承担全部责任。 （3）本项目运行在云平台上的任何形式的数据、文件的所有权均属于采购人和用户单位，中标供应商无权处置。 3.5.3纸质文件要求 （1）供应商需要在线提交所有通过电子化交易平台实施的政府采购项目的投标文件，同时，线下提交纸质投标文件正本壹份、副本贰份。若电子投标文件与纸质投标文件不一致的，以电子投标文件为准。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（2）投标文件，正、副本分别各自装订成册密封。在封口处加盖供应商公章。（3）线下投标文件递交截止时间与线上开评标时间一致。 （4）纸质投标文件可邮寄递交，应于递交投标文件截止时间前邮寄到西安市高新区丈八一路1号汇鑫中心D座2206室（陕西德勤招标有限公司）。 3.5.4投标保证金注意事项 （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未按指定账户提交的，我公司将退回，投标人须在文件递交截止时间前按照指定账户再次提交。 3.5.5合同签订注意事项 中标人应当在中标通知书发出之日起25日内与采购人签订政府采购合同。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r>
        <w:tc>
          <w:tcPr>
            <w:tcW w:type="dxa" w:w="831"/>
          </w:tcPr>
          <w:p>
            <w:pPr>
              <w:pStyle w:val="null3"/>
            </w:pPr>
            <w:r>
              <w:rPr/>
              <w:t>11</w:t>
            </w:r>
          </w:p>
        </w:tc>
        <w:tc>
          <w:tcPr>
            <w:tcW w:type="dxa" w:w="2492"/>
          </w:tcPr>
          <w:p>
            <w:pPr>
              <w:pStyle w:val="null3"/>
            </w:pPr>
            <w:r>
              <w:rPr/>
              <w:t>特殊资格要求</w:t>
            </w:r>
          </w:p>
        </w:tc>
        <w:tc>
          <w:tcPr>
            <w:tcW w:type="dxa" w:w="3322"/>
          </w:tcPr>
          <w:p>
            <w:pPr>
              <w:pStyle w:val="null3"/>
            </w:pPr>
            <w:r>
              <w:rPr/>
              <w:t>具备《网络安全等级测评与检测评估机构服务认证证书》。</w:t>
            </w:r>
          </w:p>
        </w:tc>
        <w:tc>
          <w:tcPr>
            <w:tcW w:type="dxa" w:w="1661"/>
          </w:tcPr>
          <w:p>
            <w:pPr>
              <w:pStyle w:val="null3"/>
            </w:pPr>
            <w:r>
              <w:rPr/>
              <w:t>投标人应提交的相关资格证明材料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r>
        <w:tc>
          <w:tcPr>
            <w:tcW w:type="dxa" w:w="831"/>
          </w:tcPr>
          <w:p>
            <w:pPr>
              <w:pStyle w:val="null3"/>
            </w:pPr>
            <w:r>
              <w:rPr/>
              <w:t>11</w:t>
            </w:r>
          </w:p>
        </w:tc>
        <w:tc>
          <w:tcPr>
            <w:tcW w:type="dxa" w:w="2492"/>
          </w:tcPr>
          <w:p>
            <w:pPr>
              <w:pStyle w:val="null3"/>
            </w:pPr>
            <w:r>
              <w:rPr/>
              <w:t>特殊资格要求</w:t>
            </w:r>
          </w:p>
        </w:tc>
        <w:tc>
          <w:tcPr>
            <w:tcW w:type="dxa" w:w="3322"/>
          </w:tcPr>
          <w:p>
            <w:pPr>
              <w:pStyle w:val="null3"/>
            </w:pPr>
            <w:r>
              <w:rPr/>
              <w:t>具备国家密码管理部门同意其开展商用密码应用安全性评估的证明资料。</w:t>
            </w:r>
          </w:p>
        </w:tc>
        <w:tc>
          <w:tcPr>
            <w:tcW w:type="dxa" w:w="1661"/>
          </w:tcPr>
          <w:p>
            <w:pPr>
              <w:pStyle w:val="null3"/>
            </w:pPr>
            <w:r>
              <w:rPr/>
              <w:t>投标人应提交的相关资格证明材料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r>
        <w:tc>
          <w:tcPr>
            <w:tcW w:type="dxa" w:w="831"/>
          </w:tcPr>
          <w:p>
            <w:pPr>
              <w:pStyle w:val="null3"/>
            </w:pPr>
            <w:r>
              <w:rPr/>
              <w:t>11</w:t>
            </w:r>
          </w:p>
        </w:tc>
        <w:tc>
          <w:tcPr>
            <w:tcW w:type="dxa" w:w="2492"/>
          </w:tcPr>
          <w:p>
            <w:pPr>
              <w:pStyle w:val="null3"/>
            </w:pPr>
            <w:r>
              <w:rPr/>
              <w:t>特殊资格要求</w:t>
            </w:r>
          </w:p>
        </w:tc>
        <w:tc>
          <w:tcPr>
            <w:tcW w:type="dxa" w:w="3322"/>
          </w:tcPr>
          <w:p>
            <w:pPr>
              <w:pStyle w:val="null3"/>
            </w:pPr>
            <w:r>
              <w:rPr/>
              <w:t>投标供应商须具备检验检测机构资质认定(CMA)证书或CNAS实验室认可证书。</w:t>
            </w:r>
          </w:p>
        </w:tc>
        <w:tc>
          <w:tcPr>
            <w:tcW w:type="dxa" w:w="1661"/>
          </w:tcPr>
          <w:p>
            <w:pPr>
              <w:pStyle w:val="null3"/>
            </w:pPr>
            <w:r>
              <w:rPr/>
              <w:t>投标人应提交的相关资格证明材料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技术偏离表 分项报价表 中小企业声明函 商务应答表 保证金汇款声明函、保函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保证金汇款声明函、保函</w:t>
            </w:r>
          </w:p>
        </w:tc>
      </w:tr>
      <w:tr>
        <w:tc>
          <w:tcPr>
            <w:tcW w:type="dxa" w:w="831"/>
          </w:tcPr>
          <w:p>
            <w:pPr>
              <w:pStyle w:val="null3"/>
            </w:pPr>
            <w:r>
              <w:rPr/>
              <w:t>6</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技术偏离表 分项报价表 中小企业声明函 商务应答表 保证金汇款声明函、保函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技术偏离表 分项报价表 中小企业声明函 商务应答表 技术方案 保证金汇款声明函、保函 控股管理关系 法定代表人授权书 投标人应提交的相关资格证明材料 近三年无重大违法、违纪书面声明 投标函 残疾人福利性单位声明函 非联合体不分包投标声明 标的清单 投标文件封面 书面声明 监狱企业的证明文件</w:t>
            </w:r>
          </w:p>
        </w:tc>
      </w:tr>
      <w:tr>
        <w:tc>
          <w:tcPr>
            <w:tcW w:type="dxa" w:w="831"/>
          </w:tcPr>
          <w:p>
            <w:pPr>
              <w:pStyle w:val="null3"/>
            </w:pPr>
            <w:r>
              <w:rPr/>
              <w:t>3</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保证金汇款声明函、保函</w:t>
            </w:r>
          </w:p>
        </w:tc>
      </w:tr>
      <w:tr>
        <w:tc>
          <w:tcPr>
            <w:tcW w:type="dxa" w:w="831"/>
          </w:tcPr>
          <w:p>
            <w:pPr>
              <w:pStyle w:val="null3"/>
            </w:pPr>
            <w:r>
              <w:rPr/>
              <w:t>6</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技术偏离表 分项报价表 中小企业声明函 商务应答表 技术方案 保证金汇款声明函、保函 控股管理关系 法定代表人授权书 投标人应提交的相关资格证明材料 近三年无重大违法、违纪书面声明 投标函 残疾人福利性单位声明函 标的清单 非联合体不分包投标声明 投标文件封面 书面声明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分项报价表 中小企业声明函 商务应答表 保证金汇款声明函、保函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保证金汇款声明函、保函</w:t>
            </w:r>
          </w:p>
        </w:tc>
      </w:tr>
      <w:tr>
        <w:tc>
          <w:tcPr>
            <w:tcW w:type="dxa" w:w="831"/>
          </w:tcPr>
          <w:p>
            <w:pPr>
              <w:pStyle w:val="null3"/>
            </w:pPr>
            <w:r>
              <w:rPr/>
              <w:t>6</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分项报价表 中小企业声明函 商务应答表 保证金汇款声明函、保函 控股管理关系 法定代表人授权书 投标人应提交的相关资格证明材料 近三年无重大违法、违纪书面声明 投标函 残疾人福利性单位声明函 服务方案 非联合体不分包投标声明 标的清单 投标文件封面 书面声明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分项报价表 中小企业声明函 商务应答表 保证金汇款声明函、保函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保证金汇款声明函、保函</w:t>
            </w:r>
          </w:p>
        </w:tc>
      </w:tr>
      <w:tr>
        <w:tc>
          <w:tcPr>
            <w:tcW w:type="dxa" w:w="831"/>
          </w:tcPr>
          <w:p>
            <w:pPr>
              <w:pStyle w:val="null3"/>
            </w:pPr>
            <w:r>
              <w:rPr/>
              <w:t>6</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分项报价表 中小企业声明函 商务应答表 保证金汇款声明函、保函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分项报价表 中小企业声明函 商务应答表 保证金汇款声明函、保函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保证金汇款声明函、保函</w:t>
            </w:r>
          </w:p>
        </w:tc>
      </w:tr>
      <w:tr>
        <w:tc>
          <w:tcPr>
            <w:tcW w:type="dxa" w:w="831"/>
          </w:tcPr>
          <w:p>
            <w:pPr>
              <w:pStyle w:val="null3"/>
            </w:pPr>
            <w:r>
              <w:rPr/>
              <w:t>6</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分项报价表 中小企业声明函 商务应答表 保证金汇款声明函、保函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分项报价表 中小企业声明函 商务应答表 保证金汇款声明函、保函 控股管理关系 法定代表人授权书 投标人应提交的相关资格证明材料 近三年无重大违法、违纪书面声明 投标函 残疾人福利性单位声明函 服务方案 非联合体不分包投标声明 标的清单 投标文件封面 书面声明 监狱企业的证明文件</w:t>
            </w:r>
          </w:p>
        </w:tc>
      </w:tr>
      <w:tr>
        <w:tc>
          <w:tcPr>
            <w:tcW w:type="dxa" w:w="831"/>
          </w:tcPr>
          <w:p>
            <w:pPr>
              <w:pStyle w:val="null3"/>
            </w:pPr>
            <w:r>
              <w:rPr/>
              <w:t>3</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保证金汇款声明函、保函</w:t>
            </w:r>
          </w:p>
        </w:tc>
      </w:tr>
      <w:tr>
        <w:tc>
          <w:tcPr>
            <w:tcW w:type="dxa" w:w="831"/>
          </w:tcPr>
          <w:p>
            <w:pPr>
              <w:pStyle w:val="null3"/>
            </w:pPr>
            <w:r>
              <w:rPr/>
              <w:t>6</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分项报价表 中小企业声明函 商务应答表 保证金汇款声明函、保函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采购包6：</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投标人提供的项目技术方案对现状及需求分析准确充分、系统建设重点了解透彻、系统功能模块描述准确，满足陕西省公安机关执法办案综合管理平台建设项目建设需要。 对本项目需求进行分析，分析全面详细、科学合理、重难点清晰准确、针对性强的得3分； 分析较全面、基本合理、重难点分析较准确、有一定针对性的得2分； 分析缺漏、不合理、重难点分析不够准确、无针对性的得1分； 不提供需求分析不得分。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技术指标</w:t>
            </w:r>
          </w:p>
        </w:tc>
        <w:tc>
          <w:tcPr>
            <w:tcW w:type="dxa" w:w="2492"/>
          </w:tcPr>
          <w:p>
            <w:pPr>
              <w:pStyle w:val="null3"/>
            </w:pPr>
            <w:r>
              <w:rPr/>
              <w:t>服务内容及标准要求需提供技术偏离表，并对技术指标逐条响应。全部满足得10分，每一项带▲项指标不满足或不能提供足够证明材料的扣1分，扣完为止。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技术偏离表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项目整体方案</w:t>
            </w:r>
          </w:p>
        </w:tc>
        <w:tc>
          <w:tcPr>
            <w:tcW w:type="dxa" w:w="2492"/>
          </w:tcPr>
          <w:p>
            <w:pPr>
              <w:pStyle w:val="null3"/>
            </w:pPr>
            <w:r>
              <w:rPr/>
              <w:t>投标人根据系统建设需求理解，从平台架构、系统集成等方面，对整个项目进行整体方案设计，包括应用软件开发、能力集成等设计方案，并提供系统架构图，满足业务需求；制定的项目整体设计方案需符合公安部相关规范性技术文件要求，并按照实际实施需求，进行重组整合、深化设计。 整体方案好，完全满足本项目建设要求，且系统各功能设计和系统性能优于招标需求，得3分； 整体方案一般，基本满足本项目建设要求，且系统各功能设计和系统性能与招标需求基本相当，得2分； 整体方案差，部分满足本项目建设要求，且系统各功能设计和系统性能与招标需求部分相当，得1分； 整体方案极差，无法满足本项目建设要求，或未提供设计方案的不得分。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数据标准化和迁移方案</w:t>
            </w:r>
          </w:p>
        </w:tc>
        <w:tc>
          <w:tcPr>
            <w:tcW w:type="dxa" w:w="2492"/>
          </w:tcPr>
          <w:p>
            <w:pPr>
              <w:pStyle w:val="null3"/>
            </w:pPr>
            <w:r>
              <w:rPr/>
              <w:t>根据陕西省公安厅信息化需求，提供采购人本次系统建设相关历史数据标准化和迁移方案，方案合理，并能结合业务系统提供充分说明的得3分； 数据标准化和迁移方案一般，并能结合业务系统提供较充分说明的得2分； 数据标准化和迁移方案不够合理或未能结合业务提供说明的得1分； 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技术偏离表</w:t>
            </w:r>
          </w:p>
        </w:tc>
      </w:tr>
      <w:tr>
        <w:tc>
          <w:tcPr>
            <w:tcW w:type="dxa" w:w="831"/>
            <w:vMerge/>
          </w:tcPr>
          <w:p/>
        </w:tc>
        <w:tc>
          <w:tcPr>
            <w:tcW w:type="dxa" w:w="1661"/>
          </w:tcPr>
          <w:p>
            <w:pPr>
              <w:pStyle w:val="null3"/>
            </w:pPr>
            <w:r>
              <w:rPr/>
              <w:t>数据共享交换</w:t>
            </w:r>
          </w:p>
        </w:tc>
        <w:tc>
          <w:tcPr>
            <w:tcW w:type="dxa" w:w="2492"/>
          </w:tcPr>
          <w:p>
            <w:pPr>
              <w:pStyle w:val="null3"/>
            </w:pPr>
            <w:r>
              <w:rPr/>
              <w:t>根据陕西省公安厅信息化需求，提供采购人本次系统建设数据交换共享方案，包含：交换软件设计、内外部数据资源共享内容及方式，整体方案合理，并能结合业务系统提供充分说明的得3分； 数据共享交换方案一般，并能结合业务系统提供较充分说明的得2分； 数据共享交换方案不够合理或未能结合业务提供说明的得1分； 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技术偏离表</w:t>
            </w:r>
          </w:p>
        </w:tc>
      </w:tr>
      <w:tr>
        <w:tc>
          <w:tcPr>
            <w:tcW w:type="dxa" w:w="831"/>
            <w:vMerge/>
          </w:tcPr>
          <w:p/>
        </w:tc>
        <w:tc>
          <w:tcPr>
            <w:tcW w:type="dxa" w:w="1661"/>
          </w:tcPr>
          <w:p>
            <w:pPr>
              <w:pStyle w:val="null3"/>
            </w:pPr>
            <w:r>
              <w:rPr/>
              <w:t>政法协同</w:t>
            </w:r>
          </w:p>
        </w:tc>
        <w:tc>
          <w:tcPr>
            <w:tcW w:type="dxa" w:w="2492"/>
          </w:tcPr>
          <w:p>
            <w:pPr>
              <w:pStyle w:val="null3"/>
            </w:pPr>
            <w:r>
              <w:rPr/>
              <w:t>根据陕西省公安厅信息化需求，结合执法办案综合管理平台项目业务目标：实现政法跨部门协同办案，提供公安侧涵盖政法协同新建流程及流程节点设计方案；方案合理，方案中应提供业务流程图、流程节点明细表，并能结合业务系统提供充分说明的得3分； 方案一般，并能结合业务系统提供较充分说明的得2分； 方案不够合理或未能结合业务提供说明的得1分； 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技术偏离表</w:t>
            </w:r>
          </w:p>
        </w:tc>
      </w:tr>
      <w:tr>
        <w:tc>
          <w:tcPr>
            <w:tcW w:type="dxa" w:w="831"/>
            <w:vMerge/>
          </w:tcPr>
          <w:p/>
        </w:tc>
        <w:tc>
          <w:tcPr>
            <w:tcW w:type="dxa" w:w="1661"/>
          </w:tcPr>
          <w:p>
            <w:pPr>
              <w:pStyle w:val="null3"/>
            </w:pPr>
            <w:r>
              <w:rPr/>
              <w:t>案件办理</w:t>
            </w:r>
          </w:p>
        </w:tc>
        <w:tc>
          <w:tcPr>
            <w:tcW w:type="dxa" w:w="2492"/>
          </w:tcPr>
          <w:p>
            <w:pPr>
              <w:pStyle w:val="null3"/>
            </w:pPr>
            <w:r>
              <w:rPr/>
              <w:t>投标人对案件办理模块进行详细的功能；提供详细设计方案，方案功能设计能够深入理解系统的功能要求，完全满足业务需求，得3分； 方案一般，功能设计描述基本清晰基本完备的得2分； 方案不够合理不够详细的得1分； 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技术偏离表</w:t>
            </w:r>
          </w:p>
        </w:tc>
      </w:tr>
      <w:tr>
        <w:tc>
          <w:tcPr>
            <w:tcW w:type="dxa" w:w="831"/>
            <w:vMerge/>
          </w:tcPr>
          <w:p/>
        </w:tc>
        <w:tc>
          <w:tcPr>
            <w:tcW w:type="dxa" w:w="1661"/>
          </w:tcPr>
          <w:p>
            <w:pPr>
              <w:pStyle w:val="null3"/>
            </w:pPr>
            <w:r>
              <w:rPr/>
              <w:t>智能电子卷宗</w:t>
            </w:r>
          </w:p>
        </w:tc>
        <w:tc>
          <w:tcPr>
            <w:tcW w:type="dxa" w:w="2492"/>
          </w:tcPr>
          <w:p>
            <w:pPr>
              <w:pStyle w:val="null3"/>
            </w:pPr>
            <w:r>
              <w:rPr/>
              <w:t>投标人对智能电子卷宗模块进行详细的功能；提供详细设计方案，方案功能设计能够深入理解系统的功能要求，完全满足业务需求，得3分； 方案一般，功能设计描述基本清晰基本完备的得2分； 方案不够合理不够详细的得1分； 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技术偏离表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执法办案管理中心</w:t>
            </w:r>
          </w:p>
        </w:tc>
        <w:tc>
          <w:tcPr>
            <w:tcW w:type="dxa" w:w="2492"/>
          </w:tcPr>
          <w:p>
            <w:pPr>
              <w:pStyle w:val="null3"/>
            </w:pPr>
            <w:r>
              <w:rPr/>
              <w:t>投标人对执法办案管理中心模块进行详细的功能；提供详细设计方案，方案功能设计能够深入理解系统的功能要求，完全满足业务需求，得3分； 方案一般，功能设计描述基本清晰基本完备的得2分； 方案不够合理不够详细的得1分； 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技术偏离表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智能笔录</w:t>
            </w:r>
          </w:p>
        </w:tc>
        <w:tc>
          <w:tcPr>
            <w:tcW w:type="dxa" w:w="2492"/>
          </w:tcPr>
          <w:p>
            <w:pPr>
              <w:pStyle w:val="null3"/>
            </w:pPr>
            <w:r>
              <w:rPr/>
              <w:t>投标人对智能笔录模块进行详细的功能；提供详细设计方案，方案功能设计能够深入理解系统的功能要求，完全满足业务需求，得3分； 方案一般，功能设计描述基本清晰基本完备的得2分； 方案不够合理不够详细的得1分； 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技术偏离表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执法监督</w:t>
            </w:r>
          </w:p>
        </w:tc>
        <w:tc>
          <w:tcPr>
            <w:tcW w:type="dxa" w:w="2492"/>
          </w:tcPr>
          <w:p>
            <w:pPr>
              <w:pStyle w:val="null3"/>
            </w:pPr>
            <w:r>
              <w:rPr/>
              <w:t>投标人对执法监督模块进行详细的功能；提供详细设计方案，方案需包含预警管理、执法考评管理及统计，功能设计能够深入理解系统的功能要求，完全满足业务需求，得3分； 方案一般，功能设计描述基本清晰基本完备的得3分； 方案不够合理不够详细的得1分； 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技术偏离表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违法犯罪人员信息系统建设方案</w:t>
            </w:r>
          </w:p>
        </w:tc>
        <w:tc>
          <w:tcPr>
            <w:tcW w:type="dxa" w:w="2492"/>
          </w:tcPr>
          <w:p>
            <w:pPr>
              <w:pStyle w:val="null3"/>
            </w:pPr>
            <w:r>
              <w:rPr/>
              <w:t>根据陕西省公安厅信息化需求，结合违法犯罪人员信息系统业务目标：实现政法跨部门协同办案，提供监管侧政法协同新建及升级改造流程和流程节点设计方案。方案合理，方案中应提供业务流程图、流程节点明细表，并能结合业务系统提供充分说明的得3分； 方案一般，并能结合业务系统提供较充分说明的得2分； 方案不够合理或未能结合业务提供说明的得1分； 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技术偏离表</w:t>
            </w:r>
          </w:p>
        </w:tc>
      </w:tr>
      <w:tr>
        <w:tc>
          <w:tcPr>
            <w:tcW w:type="dxa" w:w="831"/>
            <w:vMerge/>
          </w:tcPr>
          <w:p/>
        </w:tc>
        <w:tc>
          <w:tcPr>
            <w:tcW w:type="dxa" w:w="1661"/>
          </w:tcPr>
          <w:p>
            <w:pPr>
              <w:pStyle w:val="null3"/>
            </w:pPr>
            <w:r>
              <w:rPr/>
              <w:t>系统功能演示</w:t>
            </w:r>
          </w:p>
        </w:tc>
        <w:tc>
          <w:tcPr>
            <w:tcW w:type="dxa" w:w="2492"/>
          </w:tcPr>
          <w:p>
            <w:pPr>
              <w:pStyle w:val="null3"/>
            </w:pPr>
            <w:r>
              <w:rPr/>
              <w:t>投标人需根据演示要求进行系统功能演示，全部满足演示要求的得16分，某项演示功能不全或演示内容不符合业务需求的扣分，扣完为止。  演示要求如下： 1、行政处罚决定书开具：系统支持通过选择处罚裁量情形等处罚依据、条件自动生成处罚意见（包含单处、并处、可以并处等多种类型）及处罚结果。 （1）演示通过行政处罚选择器选择处罚裁量情形等处罚依据得1分； （2）演示根据处罚依据、条件自动生成处罚意见（包含单处、并处、可以并处等多种类型）得2分； （3）演示根据处罚依据、处罚意见自动生成处罚结果得1分。 2、预警闭环：实现预警问题签收、反馈、确认反馈、提级核销、问题重启、责任追究等业务功能。 （1）演示预警问题签收、反馈、确认反馈功能得1分； （2）演示预警闭环的提级核销功能得1分； （3）演示预警闭环的问题重启功能得1分； （4）演示预警闭环责任追究功能得1分； 3、执法办案管理中心：基于办案区相关业务数据实现执法办案系统与监管系统送拘送押业务协同办理。 （1）演示在政法协同办案系统案件中同步办案区人员至案件嫌疑人得1分； （2）演示在案件中对嫌疑人发起送拘送押业务，支持上传体检信息并同步办案区人员信息采集信息得2分； （3）演示违法犯罪人员信息系统接收政法协同办案系统推送的送拘送押人员信息得1分。 4、违法犯罪人员信息预警：可动态配置预警信息项目，项目包含本次建设相关预警信息，可以通过预警信息实现多级钻取，最终能查看人员档案，并对该人员进行业务办理。 （1）演示可动态配置本次建设相关预警信息功能得1分； （2）演示通过预警信息实现多级钻取和最终能查看人员档案的功能得2分； （3）演示钻取查看人员档案后支持对人员进行业务办理的功能得1分。 注：演示通过在线视频会议软件线上进行双路视频演示，演示时间20分钟。</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项目实施方案</w:t>
            </w:r>
          </w:p>
        </w:tc>
        <w:tc>
          <w:tcPr>
            <w:tcW w:type="dxa" w:w="2492"/>
          </w:tcPr>
          <w:p>
            <w:pPr>
              <w:pStyle w:val="null3"/>
            </w:pPr>
            <w:r>
              <w:rPr/>
              <w:t>方案描述清晰、整体结构设计科学合理、针对性强具备可实施性，有针对性的细化方案，系统建设目标清晰明了，能全面涵盖项目总体要求，项目建设重点、难点分析透彻，工期、人员安排合理、保障45天内完成系统实施及可以上线试运行的得4分； 方案描述较清晰，整体结构设计较合理，工期、实施人员安排较合理、保障60天内完成系统实施及可以上线试运行的得2分； 方案描述基本清晰，整体结构设计基本可行，工期、实施人员安排相对合理、保障90天内完成系统实施及可以上线试运行的得1分； 方案描述不清晰，整体结构设计难以实施，工期、实施人员安排不合理或无实施方案的不得分。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运维服务方案</w:t>
            </w:r>
          </w:p>
        </w:tc>
        <w:tc>
          <w:tcPr>
            <w:tcW w:type="dxa" w:w="2492"/>
          </w:tcPr>
          <w:p>
            <w:pPr>
              <w:pStyle w:val="null3"/>
            </w:pPr>
            <w:r>
              <w:rPr/>
              <w:t>根据采购人要求编制运维服务方案（包括但不限于：运维团队安排、故障响应时间、保障计划等，以及有利于采购人的其他服务措施）： 运维服务方案完整详细、运维团队人员充足且构成合理、有完善的保障计划、故障响应时间能满足需求、并提供本地运维服务的得3分； 运维服务方案较为完整、运维团队人员较为充足、构成基本合理、有基本保障计划、故障响应时间能满足需求得2分； 运维服务方案有缺漏、运维团队人员不足、缺乏基本的服务保障计划、故障响应时间基本满足需求，得1分； 未提供运维服务方案不得分。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根据招标要求编制详细培训方案（包含但不限于：培训人员情况、培训内容、培训时间）： 培训内容完整详细、培训时长充足、有成熟的培训材料和课程安排的得3分； 培训内容较完整、培训时长基本满足要求、已具备一定的材料和课程安排的得2分； 培训内容有缺漏、培训时长不足、不具备现有的培训材料和课程安排得1分； 不提供培训方案不得分。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（1）供应商提供2021年1月1日至今（以合同签订时间为准）具备本项目的省级平台类似业绩证明材料，业绩证明材料以合同+付款发票+验收证明为准（提供材料不全不得分），每份计1分，最高计3分。 （2）供应商提供2021年1月1日至今（以合同签订时间为准）具备本项目的地市级平台类似业绩证明材料，业绩证明材料以合同+付款发票+验收证明为准（提供材料不全不得分），每份计1分，最高计2分。 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项目经理</w:t>
            </w:r>
          </w:p>
        </w:tc>
        <w:tc>
          <w:tcPr>
            <w:tcW w:type="dxa" w:w="2492"/>
          </w:tcPr>
          <w:p>
            <w:pPr>
              <w:pStyle w:val="null3"/>
            </w:pPr>
            <w:r>
              <w:rPr/>
              <w:t>项目经理具有国家人社部门认定的相关专业高级职称，并具备至少五年（2019年1月至开标当日）同类项目工作经验（提供职称证书复印件、人员简历和就职于投标单位的社保缴纳证明），同时提供的，得3分，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项目实施团队（不包含项目经理）不少于60人，须提供人员清单、工作简历及就职于投标单位的社保缴纳证明，否则“项目团队人员”整体不得分；在此基础上： （1）项目实施团队（不包含项目经理）人员，具有信息系统项目管理师、系统分析师、系统架构设计师，每提供1个证书复印件得1分，最多得3分； （2）项目实施团队（不包含项目经理）人员，具有软件设计师、软件测评师、信息安全工程师、数据库系统工程师、信息系统管理工程师资格证书的，每提供1个证书复印件得1分，最多得5分。 （同一人提供多个证书复印件的，不重复计分）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供应商服务实施能力</w:t>
            </w:r>
          </w:p>
        </w:tc>
        <w:tc>
          <w:tcPr>
            <w:tcW w:type="dxa" w:w="2492"/>
          </w:tcPr>
          <w:p>
            <w:pPr>
              <w:pStyle w:val="null3"/>
            </w:pPr>
            <w:r>
              <w:rPr/>
              <w:t>（1）供应商具有质量管理体系认证证书，得1分； （2）供应商具有信息技术服务管理体系认证证书，得1分； （3）供应商具有信息安全管理体系认证证书，得1分 （4）供应商具有ITSS证书，得1分； （5）供应商具有涉密信息系统集成服务证书（乙级）及以上，得1分；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供应商的价格分统一按照下列公式计算：投标报价得分=(评标基准价／投标报价)×100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投标人所投产品的技术指标，参数完全满足招标文件规定相应技术指标、参数的得45分； 低于招标文件规定相应技术指标、参数的证明材料无法提供的；带▲项（重要技术指标）不满足的，每有一项减2分；非带▲项（一般技术指标）不满足的，每有一项减1分，扣完为止。 注： 1、标★条款为实质性响应条款，负偏离或未响应按废标处理； 2、部分满足该技术指标的按不满足处理。</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技术方案</w:t>
            </w:r>
          </w:p>
          <w:p>
            <w:pPr>
              <w:pStyle w:val="null3"/>
            </w:pPr>
            <w:r>
              <w:rPr/>
              <w:t>商务应答表</w:t>
            </w:r>
          </w:p>
          <w:p>
            <w:pPr>
              <w:pStyle w:val="null3"/>
            </w:pPr>
            <w:r>
              <w:rPr/>
              <w:t>技术偏离表</w:t>
            </w:r>
          </w:p>
        </w:tc>
      </w:tr>
      <w:tr>
        <w:tc>
          <w:tcPr>
            <w:tcW w:type="dxa" w:w="831"/>
            <w:vMerge/>
          </w:tcPr>
          <w:p/>
        </w:tc>
        <w:tc>
          <w:tcPr>
            <w:tcW w:type="dxa" w:w="1661"/>
          </w:tcPr>
          <w:p>
            <w:pPr>
              <w:pStyle w:val="null3"/>
            </w:pPr>
            <w:r>
              <w:rPr/>
              <w:t>类似业绩</w:t>
            </w:r>
          </w:p>
        </w:tc>
        <w:tc>
          <w:tcPr>
            <w:tcW w:type="dxa" w:w="2492"/>
          </w:tcPr>
          <w:p>
            <w:pPr>
              <w:pStyle w:val="null3"/>
            </w:pPr>
            <w:r>
              <w:rPr/>
              <w:t>投标人提供2022年1月1日至今类似规模类似项目业绩，每提供一个得1分，最高得5分。 注：需提供合同（包含合同首页、关键内容页及签署页）复印件并加盖本单位公章有效证明文件。不符合上述要求或未按要求提供有效证明文件的业绩在评审时不得分。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技术方案</w:t>
            </w:r>
          </w:p>
        </w:tc>
      </w:tr>
      <w:tr>
        <w:tc>
          <w:tcPr>
            <w:tcW w:type="dxa" w:w="831"/>
            <w:vMerge/>
          </w:tcPr>
          <w:p/>
        </w:tc>
        <w:tc>
          <w:tcPr>
            <w:tcW w:type="dxa" w:w="1661"/>
          </w:tcPr>
          <w:p>
            <w:pPr>
              <w:pStyle w:val="null3"/>
            </w:pPr>
            <w:r>
              <w:rPr/>
              <w:t>方案完整性</w:t>
            </w:r>
          </w:p>
        </w:tc>
        <w:tc>
          <w:tcPr>
            <w:tcW w:type="dxa" w:w="2492"/>
          </w:tcPr>
          <w:p>
            <w:pPr>
              <w:pStyle w:val="null3"/>
            </w:pPr>
            <w:r>
              <w:rPr/>
              <w:t>根据对项目内容范围的理解以及实施方案、工作思路等阐述情况，专家提问答疑情况、服务承诺情况的完整性、科学性、专业性进行横向比较，综合评价。阐述范围必须包括：现状描述、风险分析、解决方案、方案价值： 1、针对技术设计方案的兼容性、合理性和科学性进行横向比较，方案内容完整无缺项，与项目需求相关具有针对性得5分； 2、方案无重大缺项，方案内容与需求相关，具有一定的可行性和合理性，得3分； 3、方案缺项较多，未能准确描述方案内容，得1分； 4、其他情形不得分。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技术方案</w:t>
            </w:r>
          </w:p>
        </w:tc>
      </w:tr>
      <w:tr>
        <w:tc>
          <w:tcPr>
            <w:tcW w:type="dxa" w:w="831"/>
            <w:vMerge/>
          </w:tcPr>
          <w:p/>
        </w:tc>
        <w:tc>
          <w:tcPr>
            <w:tcW w:type="dxa" w:w="1661"/>
          </w:tcPr>
          <w:p>
            <w:pPr>
              <w:pStyle w:val="null3"/>
            </w:pPr>
            <w:r>
              <w:rPr/>
              <w:t>产品实力</w:t>
            </w:r>
          </w:p>
        </w:tc>
        <w:tc>
          <w:tcPr>
            <w:tcW w:type="dxa" w:w="2492"/>
          </w:tcPr>
          <w:p>
            <w:pPr>
              <w:pStyle w:val="null3"/>
            </w:pPr>
            <w:r>
              <w:rPr/>
              <w:t>1、可信云认证：为保障云平台在自主可控的持续演进和管理能力，要求云平台在支持鲲鹏、飞腾、海光服务器的多芯架构下，云平台在供应链采购、规章制度、平台建设、稳定性故障演练、安全运行等平台韧性上满足业务稳定性成熟度模型评估，提供第三方专业测试机构证明材料，并加盖原厂商公章得2分。其他情形不得分； 2、为满足自主可控要求，所投云平台和大数据产品应支持符合名录的操作系统（银河麒麟、统信UOS等）以及全自研国产数据库，提供证明材料并加盖原厂商公章得2分。其他情形不得分。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技术方案</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1、投标人提供所有产品生产厂家针对此项目提供原厂授权书和售后服务承诺函的得2分，未提供或提供不全的不得分； 2、根据项目实际需求提供售后服务方案： （1）售后服务范围和响应时间故障处理； （2）补救措施和定期回访及维护； （3）突发事件和重大活动应急保障能力，具有本地化服务团队。 根据提供方案的完整性和可实施性进行打分，方案内容完整无缺项，与项目需求相关具有针对性得3分； 项目实施方案无重大缺项，方案内容与需求相关，具有一定的可行性和合理性，得1分； 其他情形不得分。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技术方案</w:t>
            </w:r>
          </w:p>
        </w:tc>
      </w:tr>
      <w:tr>
        <w:tc>
          <w:tcPr>
            <w:tcW w:type="dxa" w:w="831"/>
            <w:vMerge/>
          </w:tcPr>
          <w:p/>
        </w:tc>
        <w:tc>
          <w:tcPr>
            <w:tcW w:type="dxa" w:w="1661"/>
          </w:tcPr>
          <w:p>
            <w:pPr>
              <w:pStyle w:val="null3"/>
            </w:pPr>
            <w:r>
              <w:rPr/>
              <w:t>保密</w:t>
            </w:r>
          </w:p>
        </w:tc>
        <w:tc>
          <w:tcPr>
            <w:tcW w:type="dxa" w:w="2492"/>
          </w:tcPr>
          <w:p>
            <w:pPr>
              <w:pStyle w:val="null3"/>
            </w:pPr>
            <w:r>
              <w:rPr/>
              <w:t>投标人应承诺不得泄露采购单位一切敏感信息，包括但不限于技术情报、技术资料、商业秘密和商业信息等，提供保密措施方案，内容应包括：（1）保密管理制度和规章制度；（2）人员保密规划；（3）保密应急三个方面分别阐述。内容全面、符合本项目要求得3分；内容简单、不完全符合或有缺失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w:t>
            </w:r>
          </w:p>
          <w:p>
            <w:pPr>
              <w:pStyle w:val="null3"/>
            </w:pPr>
            <w:r>
              <w:rPr/>
              <w:t>商务应答表</w:t>
            </w:r>
          </w:p>
        </w:tc>
      </w:tr>
      <w:tr>
        <w:tc>
          <w:tcPr>
            <w:tcW w:type="dxa" w:w="831"/>
            <w:vMerge/>
          </w:tcPr>
          <w:p/>
        </w:tc>
        <w:tc>
          <w:tcPr>
            <w:tcW w:type="dxa" w:w="1661"/>
          </w:tcPr>
          <w:p>
            <w:pPr>
              <w:pStyle w:val="null3"/>
            </w:pPr>
            <w:r>
              <w:rPr/>
              <w:t>项目团队</w:t>
            </w:r>
          </w:p>
        </w:tc>
        <w:tc>
          <w:tcPr>
            <w:tcW w:type="dxa" w:w="2492"/>
          </w:tcPr>
          <w:p>
            <w:pPr>
              <w:pStyle w:val="null3"/>
            </w:pPr>
            <w:r>
              <w:rPr/>
              <w:t>1、投标人项目经理具有高级信息系统项目管理师证书及8年以上的工作经验，得1分； 2、投标人针对本项目人员配备投入情况（主要专业技术管理人员及项目组成员），项目团队有明确的组织形式、团队人员具有相关资质证书：高级系统架构师、高级信息系统项目管理师、高级工程师（通信或计算机类）、网络工程师、cisp注册信息安全工程师。全部齐备得2分，缺项或者未提供不得分。 以上证明文件要求提供证书复印件和2024年近三个月的社保缴纳证明复印件。（项目团队成员若一人持多种证书，不重复计算，需提供相关证书复印件、近三个月社保证明复印件并加盖投标人公章）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供应商的价格分统一按照下列公式计算：投标报价得分=(评标基准价／投标报价)×100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提供2021年1月1日至今的同类业绩合同，每提供1份业绩得2分，最高得10分。 须提供业绩合同复印件或扫描件，不提供不得分。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人员团队配备方案</w:t>
            </w:r>
          </w:p>
        </w:tc>
        <w:tc>
          <w:tcPr>
            <w:tcW w:type="dxa" w:w="2492"/>
          </w:tcPr>
          <w:p>
            <w:pPr>
              <w:pStyle w:val="null3"/>
            </w:pPr>
            <w:r>
              <w:rPr/>
              <w:t>投标人针对本项目的实施组织机构、人员安排等，有具体的方案。项目团队人数及专业能力满足招标文件要求，能确保项目顺利实施。 1、方案全面完整、切实可行、满足本项目实际需求得20分； 2、方案全面完整、可行性较高、基本满足本项目实际需求得15分； 3、方案基本完整、可行性较低得10分； 4、方案不完整、可行性低得5分； 5、缺项或无实质性响应内容不得分。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测评实施方案</w:t>
            </w:r>
          </w:p>
        </w:tc>
        <w:tc>
          <w:tcPr>
            <w:tcW w:type="dxa" w:w="2492"/>
          </w:tcPr>
          <w:p>
            <w:pPr>
              <w:pStyle w:val="null3"/>
            </w:pPr>
            <w:r>
              <w:rPr/>
              <w:t>测评实施方案应包含项目需求分析、技术服务方案、实施进度及人员安排等内容；应根据本项目实际需求情况，对本项目进行全面、准确、细致的需求分析，并针对服务内容进行综合描述，针对技术服务部分应依据国家等级保护2.0测评标准体系要求，并结合招标方要求，方案内容完整，应包括基线测评、漏洞扫描、渗透测试部分，且方案描述详细，测评指标选取合理，测评内容及方法明确，服务条理清晰，满足技术规范书要求；项目实施进度计划合理、项目执行过程管控到位、项目风险分析及处置措施完善、合理、指导性强： 1、针对测评实施方案的合理性和科学性进行横向比较，方案内容完整无缺项，与项目需求相关具有针对性得20分； 2、方案无重大缺项，方案内容与需求相关，具有一定的可行性和合理性，得15分； 3、方案缺项较多，未能准确描述方案内容，得5分； 4、其他情形不得分。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风险管理和应急处置方案</w:t>
            </w:r>
          </w:p>
        </w:tc>
        <w:tc>
          <w:tcPr>
            <w:tcW w:type="dxa" w:w="2492"/>
          </w:tcPr>
          <w:p>
            <w:pPr>
              <w:pStyle w:val="null3"/>
            </w:pPr>
            <w:r>
              <w:rPr/>
              <w:t>为防止项目实施中出现突发应急事件，服务方应在本次项目中提供风险管理和应急处置方案，以应对突发事件出现后可迅速解决，防止给采购人信息系统带来影响，提高采购人应对安全突发事件的处置能力。 1.方案全面完整、切实可行、满足本项目实际需求得10分； 2.方案全面完整、可行性较高、基本满足本项目实际需求得6分； 3.方案基本完整、可行性较低得2分； 4.缺项或无实质性响应内容不得分。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项目质量管控措施</w:t>
            </w:r>
          </w:p>
        </w:tc>
        <w:tc>
          <w:tcPr>
            <w:tcW w:type="dxa" w:w="2492"/>
          </w:tcPr>
          <w:p>
            <w:pPr>
              <w:pStyle w:val="null3"/>
            </w:pPr>
            <w:r>
              <w:rPr/>
              <w:t>针对本项目具有严格的项目质量管控措施，过程控制及监控手段，能保证技术人员按照相应的操作指导规范实施测评。 1、措施全面完整、切实可行、满足本项目实际需求得10分； 2、措施全面完整、可行性较高、基本满足本项目实际需求得7分； 3、措施基本完整、可行性较低得4分； 4、缺项或无实质性响应内容不得分。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项目实施进度管理</w:t>
            </w:r>
          </w:p>
        </w:tc>
        <w:tc>
          <w:tcPr>
            <w:tcW w:type="dxa" w:w="2492"/>
          </w:tcPr>
          <w:p>
            <w:pPr>
              <w:pStyle w:val="null3"/>
            </w:pPr>
            <w:r>
              <w:rPr/>
              <w:t>针对项目实施进度具有科学合理安排，进度安排科学紧凑，按照方案响应程度赋分。 1、方案全面完整、切实可行、满足本项目实际需求得10分； 2、方案全面完整、可行性较高、基本满足本项目实际需求得7分； 3、方案基本完整、可行性较低得4分； 4、方案不完整、可行性低得1分； 5、缺项或无实质性响应内容不得分。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服务商应提供完善的售后服务，包括单不限于安全咨询服务、安全培训服务、漏洞扫描服务、安全巡检等服务内容，能提供售后服务并做出相应说明。 1、方案全面完整、切实可行、满足本项目实际需求得10分； 2、方案全面完整、可行性较高、基本满足本项目实际需求得6分； 3、方案基本完整、可行性较低得2分； 4、缺项或无实质性响应内容不得分。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供应商的价格分统一按照下列公式计算：投标报价得分=(评标基准价／投标报价)×100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人员团队配备方案</w:t>
            </w:r>
          </w:p>
        </w:tc>
        <w:tc>
          <w:tcPr>
            <w:tcW w:type="dxa" w:w="2492"/>
          </w:tcPr>
          <w:p>
            <w:pPr>
              <w:pStyle w:val="null3"/>
            </w:pPr>
            <w:r>
              <w:rPr/>
              <w:t>投标人针对本项目的实施组织机构、人员安排等，有具体的方案。项目团队人数及专业能力满足招标文件要求，能确保项目顺利实施。 1、方案全面完整、切实可行、满足本项目实际需求得20分； 2、方案全面完整、可行性较高、基本满足本项目实际需求得15分； 3、方案基本完整、可行性较低得10分； 4、方案不完整、可行性低得5分； 5、缺项或无实质性响应内容不得分。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近三年（合同签订日期自2021年1月1日至今）已完成的同类型成功案例。每个1分，最高得3分。提供的证明材料均不得遮挡涂黑，否则不予认定加分。项目业绩须提供有效的相关证明资料，未提供或提供不全的不得分。具体要求如下： ①合同复印件，包括甲乙双方名称及盖章、服务内容、签订日期； ②用户盖章的验收报告复印件。</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项目测评方案</w:t>
            </w:r>
          </w:p>
        </w:tc>
        <w:tc>
          <w:tcPr>
            <w:tcW w:type="dxa" w:w="2492"/>
          </w:tcPr>
          <w:p>
            <w:pPr>
              <w:pStyle w:val="null3"/>
            </w:pPr>
            <w:r>
              <w:rPr/>
              <w:t>对投标供应商提供的针对本项目的测评方案进行综合评价，根据响应程度进行打分，具体标准如下： 1、项目测评方案专业性强，对系统现状及需求理解准确，方案科学、合理，内容完整、可靠性强，实施方法和技术措施的可操作性和有效性强，完全满足招标文件要求，得10分； 2、项目测评方案专业性较好，对系统现状及需求理解较为准确，方案较为科学、合理，内容较为完整、可靠性较强，实施方法和技术措施的可操作性和有效性较好，较好满足招标文件要求，得8分； 3、项目测评方案专业性一般，对系统现状及需求理解一般，方案一般，内容一般，实施方法和技术措施基本得当，基本满足招标文件要求，得6分； 4、未提供方案或项目整体方案专业性较差的、存在重要缺陷，得0分。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项目测评环境评价</w:t>
            </w:r>
          </w:p>
        </w:tc>
        <w:tc>
          <w:tcPr>
            <w:tcW w:type="dxa" w:w="2492"/>
          </w:tcPr>
          <w:p>
            <w:pPr>
              <w:pStyle w:val="null3"/>
            </w:pPr>
            <w:r>
              <w:rPr/>
              <w:t>对投标供应商为本项目配备的测评环境进行综合评价，按照响应程度赋分，具体标准如下： 1、供应商针对本项目配有较为完善的测评环境，配备密评网络抓包、密码算法、协议分析工具、随机数检测工具以及常用密码设备，具有模拟以及验证被测评系统密码应用方案的能力，得10分； 2、供应商针对本项目的测评环境配置较好，具有一定的密码应用方案模拟与验证能力，得8分； 3、供应商针对本项目的测评环境配置一般，合理性较差，得6分； 4、未提供或其他，得0分。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测评工具评价</w:t>
            </w:r>
          </w:p>
        </w:tc>
        <w:tc>
          <w:tcPr>
            <w:tcW w:type="dxa" w:w="2492"/>
          </w:tcPr>
          <w:p>
            <w:pPr>
              <w:pStyle w:val="null3"/>
            </w:pPr>
            <w:r>
              <w:rPr/>
              <w:t>供应商承诺投入本项目的测评工具应为正版并保证测评工具产生的数据的可靠性，根据响应程度综合打分，具体标准如下： 1、测评工具科学、先进、可行，至少包括具有校准证明的网络传输密码检测仪，并提供上述工具采购合同，得10分； 2、投入工具较为齐全、充足，较好满足项目测评需求，得7分； 3、投入工具一般，基本满足项目测评需求，得4分； 4、未提供或其他，得0分。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保密管理方案评价</w:t>
            </w:r>
          </w:p>
        </w:tc>
        <w:tc>
          <w:tcPr>
            <w:tcW w:type="dxa" w:w="2492"/>
          </w:tcPr>
          <w:p>
            <w:pPr>
              <w:pStyle w:val="null3"/>
            </w:pPr>
            <w:r>
              <w:rPr/>
              <w:t>根据本项目保密管理需求，对提供的针对本项目测评过程中涉及重要或敏感数据的安全保密管理方案进行评分，具体标准如下： 1、供应商配有相关能力支撑的保密办公区，具有很好的项目保密管理制度与安全保密管理能力，采取的安全管理措施得当，能够很好保障本项目测评的数据安全，得10分； 2、供应商具有较好的项目保密管理制度与安全保密管理能力，采取的安全管理措施较为得当，能够保障本项目测评的数据安全，得7分； 3、供应商具有较好的项目保密管理制度与安全保密管理能力，采取的安全管理措施较为一般，基本保障本项目测评的数据安全，得4分； 4、其他情形不得分。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项目质量管理方案评价</w:t>
            </w:r>
          </w:p>
        </w:tc>
        <w:tc>
          <w:tcPr>
            <w:tcW w:type="dxa" w:w="2492"/>
          </w:tcPr>
          <w:p>
            <w:pPr>
              <w:pStyle w:val="null3"/>
            </w:pPr>
            <w:r>
              <w:rPr/>
              <w:t>对提供的针对本项目测评过程中的质量管理方案进行评分，具体标准如下： 1、项目质量管理完备，项目质量保障措施科学、可行、完善，项目管理与风险控制合理，得10分； 2、项目质量管理较为完备，项目质量保障措施较为科学可行，项目管理与风险控制较为合理，得7分； 3、项目质量管理一般，项目质量保障措施一股，项目管理与风险控制一般，得4分； 4、其他情形不得分。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供应商针对本项目提供进度安排及保证措施，根据响应程度综合打分，具体标准如下： 1、有明确合理的项目实施周期和进度计划表，并有相应的进度保障措施，措施安排合理科学，可行性高的计10分； 2、方案可行、措施安排基本合理的计7分； 3、方案基本合理可行，但内容不全的计4分； 4、未提供不计分。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风险防范</w:t>
            </w:r>
          </w:p>
        </w:tc>
        <w:tc>
          <w:tcPr>
            <w:tcW w:type="dxa" w:w="2492"/>
          </w:tcPr>
          <w:p>
            <w:pPr>
              <w:pStyle w:val="null3"/>
            </w:pPr>
            <w:r>
              <w:rPr/>
              <w:t>对整个评测项目实施过程中的风险有相应的防范措施，应急响应措施，根据响应程度综合打分，具体标准如下： 1、有完善的安全需求分析和安全方案设计，保证客户信息资料的安全性，并明确保密责任与赔偿承诺，各项措施分析切实可行的计7分； 2、措施分析基本可行，措施完整的计4分； 3、措施分析较差的计1分； 4、未提供不计分。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供应商的价格分统一按照下列公式计算：投标报价得分=(评标基准价／投标报价)×100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根据投标人提供的项目实施方案，服务内容、服务手段、服务计划安排、服务保障方案等方面进行评分。 1.内容深刻全面的得10分； 2.内容基本全面的得6分； 3.内容不够完善的得3分； 4.差的或不提供的不得分。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项目管理措施</w:t>
            </w:r>
          </w:p>
        </w:tc>
        <w:tc>
          <w:tcPr>
            <w:tcW w:type="dxa" w:w="2492"/>
          </w:tcPr>
          <w:p>
            <w:pPr>
              <w:pStyle w:val="null3"/>
            </w:pPr>
            <w:r>
              <w:rPr/>
              <w:t>根据投标人提供的项目质量管理过程控制及监控手段，能确保技术人员按照相应的操作指导规范实施，有完善的质量保证管理体系。 1.内容深刻全面的得10分； 2.内容基本全面的得6分； 3.内容不够完善的得3分； 4.差的或不提供的不得分。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项目风险防范措施</w:t>
            </w:r>
          </w:p>
        </w:tc>
        <w:tc>
          <w:tcPr>
            <w:tcW w:type="dxa" w:w="2492"/>
          </w:tcPr>
          <w:p>
            <w:pPr>
              <w:pStyle w:val="null3"/>
            </w:pPr>
            <w:r>
              <w:rPr/>
              <w:t>根据投标人提供的项目实施过程中的风险防范措施，并明确保密责任与赔偿承诺，根据方案的完整程度和优劣程度综合评分。 1.内容深刻全面的得10分； 2.内容基本全面的得6分； 3.内容不够完善的得3分； 4.差的或不提供的不得分。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供应商针对本项目提供进度安排及保证措施。1.有明确合理的项目实施周期和进度计划表，并有相应的进度保障措施，措施安排合理科学，可行性高的计5分；2.方案可行、措施安排基本合理的计3分；3.方案基本合理可行，但内容不全的计1分，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供应商须针对本项目提供培训方案。 1.培训服务方案内容全面、安排合理，能完全满足本项目需要的，得10分； 2.培训方案内容设计一般的，得6分； 3.培训方案设计较差、部分满足本项目需要的，得3分； 4.未提供本项内容不得分。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售后服务方案</w:t>
            </w:r>
          </w:p>
        </w:tc>
        <w:tc>
          <w:tcPr>
            <w:tcW w:type="dxa" w:w="2492"/>
          </w:tcPr>
          <w:p>
            <w:pPr>
              <w:pStyle w:val="null3"/>
            </w:pPr>
            <w:r>
              <w:rPr/>
              <w:t>投标人须针对本项目提供售后服务方案。 1.售后服务方案设计全面，能完全满足本项目需要的，得10分； 2.售后服务方案内容设计一般的，得6分； 3.售后服务方案设计较差、部分满足本项目需要的，得3分； 4.未提供本项内容不得分。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服务保障方案</w:t>
            </w:r>
          </w:p>
        </w:tc>
        <w:tc>
          <w:tcPr>
            <w:tcW w:type="dxa" w:w="2492"/>
          </w:tcPr>
          <w:p>
            <w:pPr>
              <w:pStyle w:val="null3"/>
            </w:pPr>
            <w:r>
              <w:rPr/>
              <w:t>针对服务要求提供服务保障，保证项目的安全实施和售后维护；在项目服务期内提供培训、应急等服务。 1.服务保障方案内容完整，可行性高的得10分； 2.服务保障方案内容较完整，有一定可行性的得6分； 3.服务保障方案内容不完整，可行性较差的得3分； 4.未提供本项内容不得分。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其他服务承诺及合理化建议</w:t>
            </w:r>
          </w:p>
        </w:tc>
        <w:tc>
          <w:tcPr>
            <w:tcW w:type="dxa" w:w="2492"/>
          </w:tcPr>
          <w:p>
            <w:pPr>
              <w:pStyle w:val="null3"/>
            </w:pPr>
            <w:r>
              <w:rPr/>
              <w:t>根据投标人可为招标人提供的其他相关服务内容、服务承诺及合理化建议赋分。 1.服务内容、服务承诺及合理化建议具体详细，与项目匹配度高且能够落到实处的得10分； 2.服务内容、服务承诺及合理化建议较详细，对项目开展有一定实际意义，但存在不完善的地方的得6分； 3.服务内容、服务承诺及合理化建议较为粗略的得3分； 4.未提供或其他情况不得分。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2021年1月1日至今（以合同签订时间为准）同类成功项目案例，每提供一个得3分，最多得15分。投标人需提供项目案例合同关键页（包括但不限于合同封面页、合同双方、服务内容、签字盖章、生效时间等）复印件或扫描件并加盖公章，否则该项目案例不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供应商的价格分统一按照下列公式计算：投标报价得分=(评标基准价／投标报价)×100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根据对本项目的业务需求和系统建设进行需求分析： 1.分析清晰、合理、深入、准确的，得10分； 2.分析基本合理、存在部分内容理解不够准确的，得6分； 3.分析没有针对性或业务流程掌握不准确、分析与业务需求有较大偏差的，得3分。 4.未响应不得分。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1、拟派项目总监具有信息系统监理师证书且有8年以上（含8年，以取得信息系统监理师证书时间计算）信息系统工程项目管理经验，得5分；拟派项目总监具有信息系统监理师证书且有8年以下（以取得信息系统监理师证书时间计算）信息系统工程项目管理经验，得2分。 本项最高得5分，不符合要求不得分。 2、团队其他成员（不含项目总监）具有信息系统监理师证书，每有1人计1分，最高得5分。 （注：需将加盖公章的证书复印件或扫描件附在投标文件中，；总监理工程师必须为投标人单位职工，提供开标前近三个月社保证明，否则该项不得分。）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重点难点分析</w:t>
            </w:r>
          </w:p>
        </w:tc>
        <w:tc>
          <w:tcPr>
            <w:tcW w:type="dxa" w:w="2492"/>
          </w:tcPr>
          <w:p>
            <w:pPr>
              <w:pStyle w:val="null3"/>
            </w:pPr>
            <w:r>
              <w:rPr/>
              <w:t>对本项目关键点把控和重点难点分析符合项目实际情况： 1.分析清晰、合理、深入、准确的，得10分； 2.分析基本合理、存在部分内容理解不够准确的，得6分； 3.分析没有针对性或业务流程掌握不准确、分析与业务需求有较大偏差的，得3分。 4.未响应不得分。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合理化建议分析</w:t>
            </w:r>
          </w:p>
        </w:tc>
        <w:tc>
          <w:tcPr>
            <w:tcW w:type="dxa" w:w="2492"/>
          </w:tcPr>
          <w:p>
            <w:pPr>
              <w:pStyle w:val="null3"/>
            </w:pPr>
            <w:r>
              <w:rPr/>
              <w:t>对本项目关键点把控和重点难点分析提出的合理化建议，具有针对性与可行性： 1.符合项目实际情况的，得10分； 2.提出的建议可行性一般或不完全符合项目实际情况的，得6分； 3.提出的建议针对性较差的，得3分。 4.未响应不得分。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质量控制方法和措施</w:t>
            </w:r>
          </w:p>
        </w:tc>
        <w:tc>
          <w:tcPr>
            <w:tcW w:type="dxa" w:w="2492"/>
          </w:tcPr>
          <w:p>
            <w:pPr>
              <w:pStyle w:val="null3"/>
            </w:pPr>
            <w:r>
              <w:rPr/>
              <w:t>1.质量控制原则，描述内容详细完整，控制原则有针对性、切实可行，得2分；方案基本合理，内容基本完整，得1分；内容不合理或未响应不得分； 2.质量控制总思路，描述内容有完整，有详细的质量控制组织框架，得2分；方案基本合理，内容基本完整，得1分；内容不合理或未响应不得分； 3.质量控制方法，描述内容详细完整，质量控制方法科学、切实可行，得2分；方案基本合理，内容基本完整，得1分；内容不合理或未响应不得分； 4.质量控制措施，描述内容详细完整，质量控制措施完善、有针对性且可执行，得2分；方案基本合理，内容基本完整，得1分；内容不合理或未响应不得分。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进度控制方法和措施</w:t>
            </w:r>
          </w:p>
        </w:tc>
        <w:tc>
          <w:tcPr>
            <w:tcW w:type="dxa" w:w="2492"/>
          </w:tcPr>
          <w:p>
            <w:pPr>
              <w:pStyle w:val="null3"/>
            </w:pPr>
            <w:r>
              <w:rPr/>
              <w:t>1.进度控制原则，描述内容详细完整，进度控制原则符合项目需求，方案合理可行，得2分；方案基本合理，内容基本完整，得1分；内容不合理或未响应不得分； 2.进度控制方法，描述内容详细完整，进度控制方法科学、可执行，得2分；方案基本合理，内容基本完整，得1分；内容不合理或未响应不得分； 3.进度控制措施，描述内容详细完整，质量控制措施完善、有针对性且可执行，得2分；方案基本合理，内容基本完整，得1分；内容不合理或未响应不得分。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投资控制方法和措施</w:t>
            </w:r>
          </w:p>
        </w:tc>
        <w:tc>
          <w:tcPr>
            <w:tcW w:type="dxa" w:w="2492"/>
          </w:tcPr>
          <w:p>
            <w:pPr>
              <w:pStyle w:val="null3"/>
            </w:pPr>
            <w:r>
              <w:rPr/>
              <w:t>1.投资控制原则，描述内容详细完整，投资控制原则规范、合理可行，得2分；方案基本合理，内容基本完整，得1分；内容不合理或未响应不得分； 2.投资控制方法，描述内容详细完整，投资控制方法符合项目控制目标，针对性强，得2分；方案基本合理，内容基本完整，得1分；内容不合理或未响应不得分； 3.投资控制措施，描述内容详细完整，质量控制措施完善、有针对性且可执行，得2分；方案基本合理，内容基本完整，得1分；内容不合理或未响应不得分。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项目安全、合同、变更、信息管理方案</w:t>
            </w:r>
          </w:p>
        </w:tc>
        <w:tc>
          <w:tcPr>
            <w:tcW w:type="dxa" w:w="2492"/>
          </w:tcPr>
          <w:p>
            <w:pPr>
              <w:pStyle w:val="null3"/>
            </w:pPr>
            <w:r>
              <w:rPr/>
              <w:t>1.项目安全管理方案目标明确、措施方法合理可行，且具有针对性，符合本项目实际需求，得2分；方案基本合理，内容基本完整，得1分；内容不合理或未响应不得分。 2.项目合同管理方案目标明确、措施方法合理可行，且具有针对性，符合本项目实际需求，得2分；方案基本合理，内容基本完整，得1分；内容不合理或未响应不得分。 3.项目变更管理方案目标明确、措施方法合理可行，且具有针对性，符合本项目实际需求，得2分；方案基本合理，内容基本完整，得1分；内容不合理或未响应不得分。 4.项目信息管理方案目标明确、措施方法合理可行，且具有针对性，符合本项目实际需求，得2分；方案基本合理，内容基本完整，得1分；内容不合理或未响应不得分。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组织协调方法和措施</w:t>
            </w:r>
          </w:p>
        </w:tc>
        <w:tc>
          <w:tcPr>
            <w:tcW w:type="dxa" w:w="2492"/>
          </w:tcPr>
          <w:p>
            <w:pPr>
              <w:pStyle w:val="null3"/>
            </w:pPr>
            <w:r>
              <w:rPr/>
              <w:t>协调难点分析准确，协调工作程序和会议制度等明确，措施方法合理可行，且具有针对性，得6分；方案基本合理，内容基本完整，得3分；内容不合理或未响应不得分。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项目实施和风险控制措施</w:t>
            </w:r>
          </w:p>
        </w:tc>
        <w:tc>
          <w:tcPr>
            <w:tcW w:type="dxa" w:w="2492"/>
          </w:tcPr>
          <w:p>
            <w:pPr>
              <w:pStyle w:val="null3"/>
            </w:pPr>
            <w:r>
              <w:rPr/>
              <w:t>监理工作的组织实施与计划安排细致、周全、合理、详尽风险控制措施有力，得10分： 监理工作的组织实施与计划安排较细致、较周全、较合理、较详尽，风险控制措施较有力，得6分； 监理工作的组织实施与计划安排一般，风险控制措施一般，得3分； 未提供项目实施进度计划和安排的不得分。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2021年1月1日至今（以合同签订时间为准）同类项目业绩，每提供一个得2分，最多得6分。投标人需提供项目案例合同关键页（包括但不限于合同封面页、合同双方、服务内容、签字盖章、生效时间等）复印件或扫描件并加盖公章，否则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供应商的价格分统一按照下列公式计算：投标报价得分=(评标基准价／投标报价)×100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详见附件：书面声明</w:t>
      </w:r>
    </w:p>
    <w:p>
      <w:pPr>
        <w:pStyle w:val="null3"/>
        <w:ind w:firstLine="960"/>
      </w:pPr>
      <w:r>
        <w:rPr/>
        <w:t>详见附件：保证金汇款声明函、保函</w:t>
      </w:r>
    </w:p>
    <w:p>
      <w:pPr>
        <w:pStyle w:val="null3"/>
        <w:ind w:firstLine="960"/>
      </w:pPr>
      <w:r>
        <w:rPr/>
        <w:t>详见附件：控股管理关系</w:t>
      </w:r>
    </w:p>
    <w:p>
      <w:pPr>
        <w:pStyle w:val="null3"/>
        <w:ind w:firstLine="960"/>
      </w:pPr>
      <w:r>
        <w:rPr/>
        <w:t>详见附件：技术偏离表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详见附件：保证金汇款声明函、保函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w:t>
      </w:r>
    </w:p>
    <w:p>
      <w:pPr>
        <w:pStyle w:val="null3"/>
        <w:ind w:firstLine="960"/>
      </w:pPr>
      <w:r>
        <w:rPr/>
        <w:t>详见附件：技术方案</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ind w:firstLine="960"/>
      </w:pPr>
      <w:r>
        <w:rPr/>
        <w:t>详见附件：技术偏离表</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详见附件：保证金汇款声明函、保函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详见附件：保证金汇款声明函、保函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详见附件：保证金汇款声明函、保函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采购包6：</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详见附件：保证金汇款声明函、保函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