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3543E">
      <w:pPr>
        <w:pStyle w:val="8"/>
        <w:outlineLvl w:val="2"/>
        <w:rPr>
          <w:rFonts w:hint="default"/>
        </w:rPr>
      </w:pPr>
      <w:r>
        <w:rPr>
          <w:b/>
          <w:sz w:val="28"/>
        </w:rPr>
        <w:t>3.2.2服务要求</w:t>
      </w:r>
    </w:p>
    <w:p w14:paraId="4387DE69">
      <w:pPr>
        <w:pStyle w:val="8"/>
        <w:rPr>
          <w:rFonts w:hint="default"/>
        </w:rPr>
      </w:pPr>
      <w:r>
        <w:t>采购包1：</w:t>
      </w:r>
    </w:p>
    <w:p w14:paraId="2A9C8C15">
      <w:pPr>
        <w:pStyle w:val="8"/>
        <w:rPr>
          <w:rFonts w:hint="default"/>
        </w:rPr>
      </w:pPr>
      <w:r>
        <w:t>供应商报价不允许超过标的金额</w:t>
      </w:r>
    </w:p>
    <w:p w14:paraId="5E7B14C8">
      <w:pPr>
        <w:pStyle w:val="8"/>
        <w:rPr>
          <w:rFonts w:hint="default"/>
        </w:rPr>
      </w:pPr>
      <w:r>
        <w:t>（招单价的）供应商报价不允许超过标的单价</w:t>
      </w:r>
    </w:p>
    <w:p w14:paraId="0C498EC1">
      <w:pPr>
        <w:pStyle w:val="8"/>
        <w:rPr>
          <w:rFonts w:hint="default"/>
        </w:rPr>
      </w:pPr>
      <w:r>
        <w:t>标的名称：机房建设</w:t>
      </w:r>
    </w:p>
    <w:tbl>
      <w:tblPr>
        <w:tblStyle w:val="6"/>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
        <w:gridCol w:w="414"/>
        <w:gridCol w:w="7693"/>
      </w:tblGrid>
      <w:tr w14:paraId="576F6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5" w:hRule="atLeast"/>
        </w:trPr>
        <w:tc>
          <w:tcPr>
            <w:tcW w:w="415" w:type="dxa"/>
          </w:tcPr>
          <w:p w14:paraId="16D18D9A">
            <w:pPr>
              <w:pStyle w:val="8"/>
              <w:rPr>
                <w:rFonts w:hint="default"/>
              </w:rPr>
            </w:pPr>
            <w:r>
              <w:t>参数性质</w:t>
            </w:r>
          </w:p>
        </w:tc>
        <w:tc>
          <w:tcPr>
            <w:tcW w:w="414" w:type="dxa"/>
          </w:tcPr>
          <w:p w14:paraId="5BB7A6E6">
            <w:pPr>
              <w:pStyle w:val="8"/>
              <w:rPr>
                <w:rFonts w:hint="default"/>
              </w:rPr>
            </w:pPr>
            <w:r>
              <w:t>序号</w:t>
            </w:r>
          </w:p>
        </w:tc>
        <w:tc>
          <w:tcPr>
            <w:tcW w:w="7693" w:type="dxa"/>
          </w:tcPr>
          <w:p w14:paraId="76E1019C">
            <w:pPr>
              <w:pStyle w:val="8"/>
              <w:rPr>
                <w:rFonts w:hint="default"/>
              </w:rPr>
            </w:pPr>
            <w:r>
              <w:t xml:space="preserve"> 技术参数与性能指标</w:t>
            </w:r>
          </w:p>
        </w:tc>
      </w:tr>
      <w:tr w14:paraId="0CED6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228" w:hRule="atLeast"/>
        </w:trPr>
        <w:tc>
          <w:tcPr>
            <w:tcW w:w="415" w:type="dxa"/>
          </w:tcPr>
          <w:p w14:paraId="74693350"/>
        </w:tc>
        <w:tc>
          <w:tcPr>
            <w:tcW w:w="414" w:type="dxa"/>
          </w:tcPr>
          <w:p w14:paraId="44D76FB8">
            <w:pPr>
              <w:pStyle w:val="8"/>
              <w:rPr>
                <w:rFonts w:hint="default"/>
                <w:lang w:eastAsia="zh-CN"/>
              </w:rPr>
            </w:pPr>
            <w:r>
              <w:rPr>
                <w:lang w:eastAsia="zh-CN"/>
              </w:rPr>
              <w:t>1</w:t>
            </w:r>
          </w:p>
        </w:tc>
        <w:tc>
          <w:tcPr>
            <w:tcW w:w="7693" w:type="dxa"/>
          </w:tcPr>
          <w:p w14:paraId="6AA4259A">
            <w:pPr>
              <w:pStyle w:val="3"/>
              <w:numPr>
                <w:ilvl w:val="0"/>
                <w:numId w:val="2"/>
              </w:numPr>
              <w:spacing w:before="100" w:beforeAutospacing="1" w:after="0" w:line="415" w:lineRule="auto"/>
              <w:ind w:left="482" w:hanging="482" w:hanging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项目概述</w:t>
            </w:r>
          </w:p>
          <w:p w14:paraId="4E109CA8">
            <w:pPr>
              <w:autoSpaceDE w:val="0"/>
              <w:autoSpaceDN w:val="0"/>
              <w:adjustRightInd w:val="0"/>
              <w:spacing w:line="560" w:lineRule="exact"/>
              <w:ind w:firstLine="480" w:firstLineChars="200"/>
              <w:jc w:val="left"/>
              <w:rPr>
                <w:rFonts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陕西省广播电视监测中心机房23（楼）已达到满负荷运转，需将新编播大楼二楼的一间约50平方米面积的办公室改造为一个标准化机房，为后续监测业务建设和发展奠定坚实的保障基础。该项目建成后将具有较为完备的市电-UPS一体供电设备（强弱电）、气体消防灭火系统、动力环境监测系统、新风系统、精密空调系统、防雷接地系统、安防监控系统等系统设施，拟配置不少于1</w:t>
            </w:r>
            <w:r>
              <w:rPr>
                <w:rFonts w:hint="eastAsia" w:ascii="宋体" w:hAnsi="宋体" w:eastAsia="宋体" w:cs="宋体"/>
                <w:color w:val="000000" w:themeColor="text1"/>
                <w:highlight w:val="none"/>
                <w14:textFill>
                  <w14:solidFill>
                    <w14:schemeClr w14:val="tx1"/>
                  </w14:solidFill>
                </w14:textFill>
              </w:rPr>
              <w:t>4个标准服务器机柜</w:t>
            </w:r>
            <w:r>
              <w:rPr>
                <w:rFonts w:hint="eastAsia" w:ascii="宋体" w:hAnsi="宋体" w:eastAsia="宋体" w:cs="宋体"/>
                <w:color w:val="000000" w:themeColor="text1"/>
                <w14:textFill>
                  <w14:solidFill>
                    <w14:schemeClr w14:val="tx1"/>
                  </w14:solidFill>
                </w14:textFill>
              </w:rPr>
              <w:t>，可为安装于机房内的业务系统及各类电子设备提供稳定、安全的7×24小时、全天候、不间断的运行环境；同时，可为中心后续广播电视监测业务发展和规划预留出相对充裕的资源和发展空间。</w:t>
            </w:r>
          </w:p>
          <w:p w14:paraId="63F7213C">
            <w:pPr>
              <w:adjustRightInd w:val="0"/>
              <w:spacing w:line="560" w:lineRule="exact"/>
              <w:ind w:firstLine="480" w:firstLineChars="200"/>
            </w:pPr>
          </w:p>
        </w:tc>
      </w:tr>
      <w:tr w14:paraId="7E60B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2" w:hRule="atLeast"/>
        </w:trPr>
        <w:tc>
          <w:tcPr>
            <w:tcW w:w="415" w:type="dxa"/>
          </w:tcPr>
          <w:p w14:paraId="5E835C7E"/>
        </w:tc>
        <w:tc>
          <w:tcPr>
            <w:tcW w:w="414" w:type="dxa"/>
          </w:tcPr>
          <w:p w14:paraId="4A257C2C">
            <w:pPr>
              <w:pStyle w:val="8"/>
              <w:rPr>
                <w:rFonts w:hint="default"/>
                <w:lang w:eastAsia="zh-CN"/>
              </w:rPr>
            </w:pPr>
            <w:r>
              <w:rPr>
                <w:lang w:eastAsia="zh-CN"/>
              </w:rPr>
              <w:t>2</w:t>
            </w:r>
          </w:p>
        </w:tc>
        <w:tc>
          <w:tcPr>
            <w:tcW w:w="7693" w:type="dxa"/>
          </w:tcPr>
          <w:p w14:paraId="5EC2C58B">
            <w:pPr>
              <w:pStyle w:val="3"/>
              <w:numPr>
                <w:ilvl w:val="0"/>
                <w:numId w:val="2"/>
              </w:numPr>
              <w:spacing w:before="100" w:beforeAutospacing="1" w:after="0" w:line="240" w:lineRule="auto"/>
              <w:ind w:left="482" w:hanging="482" w:hangingChars="200"/>
              <w:rPr>
                <w:rFonts w:ascii="宋体" w:hAnsi="宋体" w:eastAsia="宋体" w:cs="宋体"/>
                <w:color w:val="000000" w:themeColor="text1"/>
                <w:kern w:val="0"/>
                <w:sz w:val="24"/>
                <w:szCs w:val="24"/>
                <w14:textFill>
                  <w14:solidFill>
                    <w14:schemeClr w14:val="tx1"/>
                  </w14:solidFill>
                </w14:textFill>
              </w:rPr>
            </w:pPr>
            <w:bookmarkStart w:id="0" w:name="_Toc13127"/>
            <w:r>
              <w:rPr>
                <w:rFonts w:hint="eastAsia" w:ascii="宋体" w:hAnsi="宋体" w:eastAsia="宋体" w:cs="宋体"/>
                <w:color w:val="000000" w:themeColor="text1"/>
                <w:sz w:val="24"/>
                <w:szCs w:val="24"/>
                <w14:textFill>
                  <w14:solidFill>
                    <w14:schemeClr w14:val="tx1"/>
                  </w14:solidFill>
                </w14:textFill>
              </w:rPr>
              <w:t>项目建设</w:t>
            </w:r>
            <w:bookmarkEnd w:id="0"/>
            <w:r>
              <w:rPr>
                <w:rFonts w:hint="eastAsia" w:ascii="宋体" w:hAnsi="宋体" w:eastAsia="宋体" w:cs="宋体"/>
                <w:color w:val="000000" w:themeColor="text1"/>
                <w:sz w:val="24"/>
                <w:szCs w:val="24"/>
                <w14:textFill>
                  <w14:solidFill>
                    <w14:schemeClr w14:val="tx1"/>
                  </w14:solidFill>
                </w14:textFill>
              </w:rPr>
              <w:t>基本要求</w:t>
            </w:r>
          </w:p>
          <w:p w14:paraId="7FD0DB8D">
            <w:pPr>
              <w:autoSpaceDE w:val="0"/>
              <w:autoSpaceDN w:val="0"/>
              <w:adjustRightInd w:val="0"/>
              <w:spacing w:line="560" w:lineRule="exact"/>
              <w:ind w:firstLine="480" w:firstLineChars="200"/>
              <w:jc w:val="left"/>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本项目机房建设地址位于</w:t>
            </w:r>
            <w:r>
              <w:rPr>
                <w:rFonts w:hint="eastAsia" w:ascii="宋体" w:hAnsi="宋体" w:eastAsia="宋体" w:cs="宋体"/>
                <w:color w:val="000000" w:themeColor="text1"/>
                <w14:textFill>
                  <w14:solidFill>
                    <w14:schemeClr w14:val="tx1"/>
                  </w14:solidFill>
                </w14:textFill>
              </w:rPr>
              <w:t>省广播电视中心新编播大楼二楼</w:t>
            </w:r>
            <w:r>
              <w:rPr>
                <w:rFonts w:hint="eastAsia" w:ascii="宋体" w:hAnsi="宋体" w:eastAsia="宋体" w:cs="宋体"/>
                <w:color w:val="000000" w:themeColor="text1"/>
                <w:kern w:val="0"/>
                <w14:textFill>
                  <w14:solidFill>
                    <w14:schemeClr w14:val="tx1"/>
                  </w14:solidFill>
                </w14:textFill>
              </w:rPr>
              <w:t xml:space="preserve">。本机房总面积约50平方米。按照功能拟划分为：微模块机柜区、配电区；规划的主要设备有一组微模块机柜（包含不少于14 </w:t>
            </w:r>
            <w:r>
              <w:rPr>
                <w:rFonts w:hint="eastAsia" w:ascii="宋体" w:hAnsi="宋体" w:eastAsia="宋体" w:cs="宋体"/>
                <w:color w:val="000000" w:themeColor="text1"/>
                <w:kern w:val="0"/>
                <w:highlight w:val="none"/>
                <w14:textFill>
                  <w14:solidFill>
                    <w14:schemeClr w14:val="tx1"/>
                  </w14:solidFill>
                </w14:textFill>
              </w:rPr>
              <w:t>台标准服务器机柜、不少于2台行间级精密空调、冷通道两端需安装有自动门及玻璃翻板）、输入切换配电柜、UPS 输入/输出配电柜、UPS主机及蓄电池，气体消防灭火系统。</w:t>
            </w:r>
            <w:r>
              <w:rPr>
                <w:rFonts w:hint="eastAsia" w:ascii="宋体" w:hAnsi="宋体" w:eastAsia="宋体" w:cs="宋体"/>
                <w:b/>
                <w:color w:val="000000" w:themeColor="text1"/>
                <w:kern w:val="0"/>
                <w:highlight w:val="none"/>
                <w14:textFill>
                  <w14:solidFill>
                    <w14:schemeClr w14:val="tx1"/>
                  </w14:solidFill>
                </w14:textFill>
              </w:rPr>
              <w:t>本项目须严格按照《数据中心设计规范》标准进行设计。</w:t>
            </w:r>
          </w:p>
          <w:p w14:paraId="4D58FFD0">
            <w:pPr>
              <w:autoSpaceDE w:val="0"/>
              <w:autoSpaceDN w:val="0"/>
              <w:adjustRightIn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3801745" cy="4597400"/>
                  <wp:effectExtent l="0" t="0" r="12700" b="825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6" cstate="print"/>
                          <a:srcRect/>
                          <a:stretch>
                            <a:fillRect/>
                          </a:stretch>
                        </pic:blipFill>
                        <pic:spPr>
                          <a:xfrm rot="5400000">
                            <a:off x="0" y="0"/>
                            <a:ext cx="3801745" cy="4597400"/>
                          </a:xfrm>
                          <a:prstGeom prst="rect">
                            <a:avLst/>
                          </a:prstGeom>
                          <a:ln>
                            <a:noFill/>
                          </a:ln>
                        </pic:spPr>
                      </pic:pic>
                    </a:graphicData>
                  </a:graphic>
                </wp:inline>
              </w:drawing>
            </w:r>
          </w:p>
          <w:p w14:paraId="0BE3EDDF">
            <w:pPr>
              <w:autoSpaceDE w:val="0"/>
              <w:autoSpaceDN w:val="0"/>
              <w:adjustRightInd w:val="0"/>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机房布局示意图</w:t>
            </w:r>
          </w:p>
          <w:p w14:paraId="1EEA8D69">
            <w:pPr>
              <w:autoSpaceDE w:val="0"/>
              <w:autoSpaceDN w:val="0"/>
              <w:adjustRightInd w:val="0"/>
              <w:spacing w:line="400" w:lineRule="exact"/>
              <w:jc w:val="center"/>
            </w:pPr>
            <w:r>
              <w:rPr>
                <w:rFonts w:hint="eastAsia" w:ascii="宋体" w:hAnsi="宋体" w:eastAsia="宋体" w:cs="宋体"/>
                <w:b/>
                <w:color w:val="000000" w:themeColor="text1"/>
                <w14:textFill>
                  <w14:solidFill>
                    <w14:schemeClr w14:val="tx1"/>
                  </w14:solidFill>
                </w14:textFill>
              </w:rPr>
              <w:t>（供商应根据现场进行设计）</w:t>
            </w:r>
          </w:p>
        </w:tc>
      </w:tr>
      <w:tr w14:paraId="0A847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96" w:hRule="atLeast"/>
        </w:trPr>
        <w:tc>
          <w:tcPr>
            <w:tcW w:w="415" w:type="dxa"/>
          </w:tcPr>
          <w:p w14:paraId="7C39F466"/>
        </w:tc>
        <w:tc>
          <w:tcPr>
            <w:tcW w:w="414" w:type="dxa"/>
          </w:tcPr>
          <w:p w14:paraId="389C2FA8">
            <w:pPr>
              <w:pStyle w:val="8"/>
              <w:rPr>
                <w:rFonts w:hint="default"/>
                <w:lang w:eastAsia="zh-CN"/>
              </w:rPr>
            </w:pPr>
            <w:r>
              <w:rPr>
                <w:lang w:eastAsia="zh-CN"/>
              </w:rPr>
              <w:t>3</w:t>
            </w:r>
          </w:p>
        </w:tc>
        <w:tc>
          <w:tcPr>
            <w:tcW w:w="7693" w:type="dxa"/>
          </w:tcPr>
          <w:p w14:paraId="6BB8240B">
            <w:pPr>
              <w:pStyle w:val="3"/>
              <w:numPr>
                <w:ilvl w:val="0"/>
                <w:numId w:val="2"/>
              </w:numPr>
              <w:spacing w:before="100" w:beforeAutospacing="1" w:after="0" w:line="560" w:lineRule="exact"/>
              <w:ind w:left="482" w:hanging="482" w:hanging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机房基础建设</w:t>
            </w:r>
          </w:p>
          <w:p w14:paraId="497024DC">
            <w:pPr>
              <w:pStyle w:val="9"/>
              <w:numPr>
                <w:ilvl w:val="0"/>
                <w:numId w:val="3"/>
              </w:numPr>
              <w:adjustRightInd w:val="0"/>
              <w:snapToGrid w:val="0"/>
              <w:spacing w:line="560" w:lineRule="exact"/>
              <w:ind w:firstLineChars="0"/>
              <w:rPr>
                <w:rFonts w:ascii="宋体" w:hAnsi="宋体" w:eastAsia="宋体" w:cs="宋体"/>
                <w:vanish/>
                <w:color w:val="000000" w:themeColor="text1"/>
                <w:kern w:val="0"/>
                <w14:textFill>
                  <w14:solidFill>
                    <w14:schemeClr w14:val="tx1"/>
                  </w14:solidFill>
                </w14:textFill>
              </w:rPr>
            </w:pPr>
          </w:p>
          <w:p w14:paraId="58A5764C">
            <w:pPr>
              <w:pStyle w:val="4"/>
              <w:numPr>
                <w:ilvl w:val="2"/>
                <w:numId w:val="0"/>
              </w:numPr>
              <w:spacing w:before="100" w:beforeAutospacing="1" w:after="0" w:line="560" w:lineRule="exact"/>
              <w:rPr>
                <w:rFonts w:ascii="宋体" w:hAnsi="宋体" w:eastAsia="宋体" w:cs="宋体"/>
                <w:b w:val="0"/>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3.1装修工程</w:t>
            </w:r>
          </w:p>
          <w:p w14:paraId="6C85946A">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房室内装修选用的材料燃烧性能除符合《数据中心设计规范》GB50174-2017外，还需符合现行国家标准《建筑内部装修设计防火规范》B50222-2017、国家广播电视总局要求的《广播电影电视建筑设计防火标准》GY5067-2017中“省级以上广播电视监测台（站）”的有关规定。</w:t>
            </w:r>
          </w:p>
          <w:p w14:paraId="62889705">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机房室内装修选用气密性好、不起尘、易清洁、符合环保要求、在温度和湿度变化作用下变形小、具有表面静电耗散性能的材料，不得使用强吸湿性材料及未经表面改性处理的高分子绝缘材料作为面层。</w:t>
            </w:r>
          </w:p>
          <w:p w14:paraId="5092E6EB">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本次机房装修在保证为计算机、服务器、网络传输、广播电视采集系统等设备提供安全、可靠运行环境的基础上，需充分考虑以下要求：</w:t>
            </w:r>
          </w:p>
          <w:p w14:paraId="24F220B0">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1.采用绿色环保的装饰装修材料，最大程度的保护机房工作人员的身体健康；</w:t>
            </w:r>
          </w:p>
          <w:p w14:paraId="03CC1E31">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2.机房装修在确保安全、实用、经济的前提下，具有艺术性和审美性，体现精湛与完美，创造和谐、舒适的工作环境。</w:t>
            </w:r>
          </w:p>
          <w:p w14:paraId="23F611F7">
            <w:pPr>
              <w:pStyle w:val="5"/>
              <w:numPr>
                <w:ilvl w:val="3"/>
                <w:numId w:val="0"/>
              </w:numPr>
              <w:spacing w:before="0" w:after="0" w:line="240" w:lineRule="auto"/>
              <w:ind w:left="-984" w:leftChars="-410"/>
              <w:rPr>
                <w:rFonts w:ascii="宋体" w:hAnsi="宋体" w:eastAsia="宋体" w:cs="宋体"/>
                <w:sz w:val="24"/>
                <w:szCs w:val="24"/>
              </w:rPr>
            </w:pPr>
            <w:r>
              <w:rPr>
                <w:rFonts w:hint="eastAsia" w:ascii="宋体" w:hAnsi="宋体" w:eastAsia="宋体" w:cs="宋体"/>
                <w:sz w:val="24"/>
                <w:szCs w:val="24"/>
              </w:rPr>
              <w:t>3.1.1   3.1.1地面工程</w:t>
            </w:r>
          </w:p>
          <w:p w14:paraId="42BD0375">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本项目防静电地板应采用尺寸不小</w:t>
            </w:r>
            <w:r>
              <w:rPr>
                <w:rFonts w:hint="eastAsia" w:ascii="宋体" w:hAnsi="宋体" w:eastAsia="宋体" w:cs="宋体"/>
                <w:color w:val="000000" w:themeColor="text1"/>
                <w:sz w:val="24"/>
                <w:szCs w:val="24"/>
                <w:highlight w:val="none"/>
                <w14:textFill>
                  <w14:solidFill>
                    <w14:schemeClr w14:val="tx1"/>
                  </w14:solidFill>
                </w14:textFill>
              </w:rPr>
              <w:t>于600</w:t>
            </w:r>
            <w:r>
              <w:rPr>
                <w:rFonts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14:textFill>
                  <w14:solidFill>
                    <w14:schemeClr w14:val="tx1"/>
                  </w14:solidFill>
                </w14:textFill>
              </w:rPr>
              <w:t>×600</w:t>
            </w:r>
            <w:r>
              <w:rPr>
                <w:rFonts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14:textFill>
                  <w14:solidFill>
                    <w14:schemeClr w14:val="tx1"/>
                  </w14:solidFill>
                </w14:textFill>
              </w:rPr>
              <w:t>×35m</w:t>
            </w:r>
            <w:r>
              <w:rPr>
                <w:rFonts w:hint="eastAsia" w:ascii="宋体" w:hAnsi="宋体" w:eastAsia="宋体" w:cs="宋体"/>
                <w:color w:val="000000" w:themeColor="text1"/>
                <w:sz w:val="24"/>
                <w:szCs w:val="24"/>
                <w14:textFill>
                  <w14:solidFill>
                    <w14:schemeClr w14:val="tx1"/>
                  </w14:solidFill>
                </w14:textFill>
              </w:rPr>
              <w:t>m的</w:t>
            </w:r>
            <w:r>
              <w:rPr>
                <w:rFonts w:hint="eastAsia" w:ascii="宋体" w:hAnsi="宋体" w:eastAsia="宋体" w:cs="宋体"/>
                <w:b/>
                <w:color w:val="000000" w:themeColor="text1"/>
                <w:sz w:val="24"/>
                <w:szCs w:val="24"/>
                <w14:textFill>
                  <w14:solidFill>
                    <w14:schemeClr w14:val="tx1"/>
                  </w14:solidFill>
                </w14:textFill>
              </w:rPr>
              <w:t>全钢质防静电活动地板</w:t>
            </w:r>
            <w:r>
              <w:rPr>
                <w:rFonts w:hint="eastAsia" w:ascii="宋体" w:hAnsi="宋体" w:eastAsia="宋体" w:cs="宋体"/>
                <w:color w:val="000000" w:themeColor="text1"/>
                <w:sz w:val="24"/>
                <w:szCs w:val="24"/>
                <w14:textFill>
                  <w14:solidFill>
                    <w14:schemeClr w14:val="tx1"/>
                  </w14:solidFill>
                </w14:textFill>
              </w:rPr>
              <w:t>。架空高度不低于0.3 米，鉴于</w:t>
            </w:r>
            <w:r>
              <w:rPr>
                <w:rFonts w:hint="eastAsia" w:ascii="宋体" w:hAnsi="宋体" w:eastAsia="宋体" w:cs="宋体"/>
                <w:color w:val="000000" w:themeColor="text1"/>
                <w:sz w:val="24"/>
                <w:szCs w:val="24"/>
                <w:lang w:val="hr-HR"/>
                <w14:textFill>
                  <w14:solidFill>
                    <w14:schemeClr w14:val="tx1"/>
                  </w14:solidFill>
                </w14:textFill>
              </w:rPr>
              <w:t>机房地板与室外地面存在高</w:t>
            </w:r>
            <w:r>
              <w:rPr>
                <w:rFonts w:hint="eastAsia" w:ascii="宋体" w:hAnsi="宋体" w:eastAsia="宋体" w:cs="宋体"/>
                <w:color w:val="000000" w:themeColor="text1"/>
                <w:sz w:val="24"/>
                <w:szCs w:val="24"/>
                <w14:textFill>
                  <w14:solidFill>
                    <w14:schemeClr w14:val="tx1"/>
                  </w14:solidFill>
                </w14:textFill>
              </w:rPr>
              <w:t>度</w:t>
            </w:r>
            <w:r>
              <w:rPr>
                <w:rFonts w:hint="eastAsia" w:ascii="宋体" w:hAnsi="宋体" w:eastAsia="宋体" w:cs="宋体"/>
                <w:color w:val="000000" w:themeColor="text1"/>
                <w:sz w:val="24"/>
                <w:szCs w:val="24"/>
                <w:lang w:val="hr-HR"/>
                <w14:textFill>
                  <w14:solidFill>
                    <w14:schemeClr w14:val="tx1"/>
                  </w14:solidFill>
                </w14:textFill>
              </w:rPr>
              <w:t>差，考虑人</w:t>
            </w:r>
            <w:r>
              <w:rPr>
                <w:rFonts w:hint="eastAsia" w:ascii="宋体" w:hAnsi="宋体" w:eastAsia="宋体" w:cs="宋体"/>
                <w:color w:val="000000" w:themeColor="text1"/>
                <w:sz w:val="24"/>
                <w:szCs w:val="24"/>
                <w14:textFill>
                  <w14:solidFill>
                    <w14:schemeClr w14:val="tx1"/>
                  </w14:solidFill>
                </w14:textFill>
              </w:rPr>
              <w:t>员</w:t>
            </w:r>
            <w:r>
              <w:rPr>
                <w:rFonts w:hint="eastAsia" w:ascii="宋体" w:hAnsi="宋体" w:eastAsia="宋体" w:cs="宋体"/>
                <w:color w:val="000000" w:themeColor="text1"/>
                <w:sz w:val="24"/>
                <w:szCs w:val="24"/>
                <w:lang w:val="hr-HR"/>
                <w14:textFill>
                  <w14:solidFill>
                    <w14:schemeClr w14:val="tx1"/>
                  </w14:solidFill>
                </w14:textFill>
              </w:rPr>
              <w:t>进出机房、设备及重物搬运、应急逃生等情况，出入口</w:t>
            </w:r>
            <w:r>
              <w:rPr>
                <w:rFonts w:hint="eastAsia" w:ascii="宋体" w:hAnsi="宋体" w:eastAsia="宋体" w:cs="宋体"/>
                <w:color w:val="000000" w:themeColor="text1"/>
                <w:sz w:val="24"/>
                <w:szCs w:val="24"/>
                <w14:textFill>
                  <w14:solidFill>
                    <w14:schemeClr w14:val="tx1"/>
                  </w14:solidFill>
                </w14:textFill>
              </w:rPr>
              <w:t>设计为斜坡（净承重不小于200KG），坡面平整，且</w:t>
            </w:r>
            <w:r>
              <w:rPr>
                <w:rFonts w:hint="eastAsia" w:ascii="宋体" w:hAnsi="宋体" w:eastAsia="宋体" w:cs="宋体"/>
                <w:color w:val="000000" w:themeColor="text1"/>
                <w:sz w:val="24"/>
                <w:szCs w:val="24"/>
                <w:lang w:val="hr-HR"/>
                <w14:textFill>
                  <w14:solidFill>
                    <w14:schemeClr w14:val="tx1"/>
                  </w14:solidFill>
                </w14:textFill>
              </w:rPr>
              <w:t>表面须</w:t>
            </w:r>
            <w:r>
              <w:rPr>
                <w:rFonts w:hint="eastAsia" w:ascii="宋体" w:hAnsi="宋体" w:eastAsia="宋体" w:cs="宋体"/>
                <w:color w:val="000000" w:themeColor="text1"/>
                <w:sz w:val="24"/>
                <w:szCs w:val="24"/>
                <w14:textFill>
                  <w14:solidFill>
                    <w14:schemeClr w14:val="tx1"/>
                  </w14:solidFill>
                </w14:textFill>
              </w:rPr>
              <w:t>作防滑处理。</w:t>
            </w:r>
          </w:p>
          <w:p w14:paraId="3522E67B">
            <w:pPr>
              <w:pStyle w:val="10"/>
              <w:autoSpaceDE w:val="0"/>
              <w:autoSpaceDN w:val="0"/>
              <w:spacing w:line="560" w:lineRule="exact"/>
              <w:ind w:firstLine="482"/>
              <w:jc w:val="lef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施工与安装要求：</w:t>
            </w:r>
          </w:p>
          <w:p w14:paraId="2E4B751B">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1.防静电地板安装同时要求安装静电泄漏系统。铺设静电泄漏地网，通过静电泄漏干线和安全保护地的接地端子将静电泄漏掉。</w:t>
            </w:r>
          </w:p>
          <w:p w14:paraId="2E216737">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2.机房防静电活动地板安装过程中，地板与墙面交界处，防静电活动地板需精确切割下料；地板安装后，使用不锈钢饰面踢脚板压边装饰。</w:t>
            </w:r>
          </w:p>
          <w:p w14:paraId="4B913AC0">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机房地面的平整度须符合相关规范或标准，而且地面要进行防尘防潮处理；通常在地板下的墙面、柱面、地面等均刷涂防尘漆≥2遍；全部水泥面均经刷漆处理，达到不起尘的作用，从而保证空气洁净。另外，在抗静电地板下应敷设阻燃橡胶保温棉，以做到保温绝热及防止冷凝水的产生。</w:t>
            </w:r>
          </w:p>
          <w:p w14:paraId="590FF428">
            <w:pPr>
              <w:pStyle w:val="5"/>
              <w:numPr>
                <w:ilvl w:val="3"/>
                <w:numId w:val="0"/>
              </w:numPr>
              <w:spacing w:before="0" w:after="0" w:line="240" w:lineRule="auto"/>
              <w:ind w:left="-984" w:leftChars="-410" w:firstLine="1205" w:firstLineChars="500"/>
              <w:rPr>
                <w:rFonts w:ascii="宋体" w:hAnsi="宋体" w:eastAsia="宋体" w:cs="宋体"/>
                <w:sz w:val="24"/>
                <w:szCs w:val="24"/>
              </w:rPr>
            </w:pPr>
            <w:r>
              <w:rPr>
                <w:rFonts w:hint="eastAsia" w:ascii="宋体" w:hAnsi="宋体" w:eastAsia="宋体" w:cs="宋体"/>
                <w:sz w:val="24"/>
                <w:szCs w:val="24"/>
              </w:rPr>
              <w:t>3.1.2墙面工程</w:t>
            </w:r>
          </w:p>
          <w:p w14:paraId="6C210C08">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按照《数据中心设计规范》要求，机房区墙壁装修满足使用功能要求，表面平整、光滑、不起尘、避免眩光，并减少凹凸面。机房内墙装修的目的是保护墙体、防静电、屏蔽、隔音保证室内使用条件，创造一个舒适、美观而整洁的环境。</w:t>
            </w:r>
          </w:p>
          <w:p w14:paraId="3E957B82">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本次机房所有窗户在不破坏建筑外立面的基础上，进行机房内封堵，为达到更好的防水效果，采用轻质水泥板或具有坚固、轻质、防火、环保等综合性能列优良的材料进行封堵。</w:t>
            </w:r>
          </w:p>
          <w:p w14:paraId="7D7A0147">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机房墙面须进行保温处理。机房区内墙面做防尘防潮处理后，再进行轻钢龙骨、防火岩棉填充等，面层饰面采用厚度≥12mm的彩钢板进行装饰。</w:t>
            </w:r>
          </w:p>
          <w:p w14:paraId="4E1CACE8">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彩钢板规格：墙面彩钢板采用模组化设计，安装方便、自由组合，能满足未来对空间变更、设备更新等诸多要求。</w:t>
            </w:r>
          </w:p>
          <w:p w14:paraId="3A1C9D60">
            <w:pPr>
              <w:pStyle w:val="5"/>
              <w:numPr>
                <w:ilvl w:val="3"/>
                <w:numId w:val="0"/>
              </w:numPr>
              <w:spacing w:before="0" w:after="0" w:line="240" w:lineRule="auto"/>
              <w:ind w:left="-984" w:leftChars="-410" w:firstLine="1205" w:firstLineChars="500"/>
              <w:rPr>
                <w:rFonts w:ascii="宋体" w:hAnsi="宋体" w:eastAsia="宋体" w:cs="宋体"/>
                <w:sz w:val="24"/>
                <w:szCs w:val="24"/>
              </w:rPr>
            </w:pPr>
            <w:r>
              <w:rPr>
                <w:rFonts w:hint="eastAsia" w:ascii="宋体" w:hAnsi="宋体" w:eastAsia="宋体" w:cs="宋体"/>
                <w:sz w:val="24"/>
                <w:szCs w:val="24"/>
              </w:rPr>
              <w:t>3.1.3吊顶工程</w:t>
            </w:r>
          </w:p>
          <w:p w14:paraId="4C850ED2">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按照《数据中心设计规范》要求：“主机房净高应根据机柜高度、管线安装及通风要求确定”。</w:t>
            </w:r>
          </w:p>
          <w:p w14:paraId="6DF2077C">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本次机房工程为有吊</w:t>
            </w:r>
            <w:r>
              <w:rPr>
                <w:rFonts w:hint="eastAsia" w:ascii="宋体" w:hAnsi="宋体" w:eastAsia="宋体" w:cs="宋体"/>
                <w:color w:val="000000" w:themeColor="text1"/>
                <w:kern w:val="0"/>
                <w:highlight w:val="none"/>
                <w14:textFill>
                  <w14:solidFill>
                    <w14:schemeClr w14:val="tx1"/>
                  </w14:solidFill>
                </w14:textFill>
              </w:rPr>
              <w:t>顶区。均采用规格≥600m</w:t>
            </w:r>
            <w:r>
              <w:rPr>
                <w:rFonts w:ascii="宋体" w:hAnsi="宋体" w:eastAsia="宋体" w:cs="宋体"/>
                <w:color w:val="000000" w:themeColor="text1"/>
                <w:kern w:val="0"/>
                <w:highlight w:val="none"/>
                <w14:textFill>
                  <w14:solidFill>
                    <w14:schemeClr w14:val="tx1"/>
                  </w14:solidFill>
                </w14:textFill>
              </w:rPr>
              <w:t>m</w:t>
            </w:r>
            <w:r>
              <w:rPr>
                <w:rFonts w:hint="eastAsia" w:ascii="宋体" w:hAnsi="宋体" w:eastAsia="宋体" w:cs="宋体"/>
                <w:color w:val="000000" w:themeColor="text1"/>
                <w:kern w:val="0"/>
                <w:highlight w:val="none"/>
                <w14:textFill>
                  <w14:solidFill>
                    <w14:schemeClr w14:val="tx1"/>
                  </w14:solidFill>
                </w14:textFill>
              </w:rPr>
              <w:t>×600</w:t>
            </w:r>
            <w:r>
              <w:rPr>
                <w:rFonts w:ascii="宋体" w:hAnsi="宋体" w:eastAsia="宋体" w:cs="宋体"/>
                <w:color w:val="000000" w:themeColor="text1"/>
                <w:kern w:val="0"/>
                <w:highlight w:val="none"/>
                <w14:textFill>
                  <w14:solidFill>
                    <w14:schemeClr w14:val="tx1"/>
                  </w14:solidFill>
                </w14:textFill>
              </w:rPr>
              <w:t>mm</w:t>
            </w:r>
            <w:r>
              <w:rPr>
                <w:rFonts w:hint="eastAsia" w:ascii="宋体" w:hAnsi="宋体" w:eastAsia="宋体" w:cs="宋体"/>
                <w:color w:val="000000" w:themeColor="text1"/>
                <w:kern w:val="0"/>
                <w:highlight w:val="none"/>
                <w14:textFill>
                  <w14:solidFill>
                    <w14:schemeClr w14:val="tx1"/>
                  </w14:solidFill>
                </w14:textFill>
              </w:rPr>
              <w:t>×0.8mm的吊顶板；顶板四周应有向上摺边以增加强度。机房区吊顶内须进行防尘防潮处理后，在吊顶内敷设阻燃橡胶保温棉，以做到保温绝热及防止冷凝水的产生。为增强吸音效果选用≥2种不同大小针孔且带有纺纤维纸粘贴层的针孔板。选用色泽鲜明，着色坚固，漆面不脱落的顶板。本工程吊顶灯具均应采用LED节能平板灯，</w:t>
            </w:r>
            <w:r>
              <w:rPr>
                <w:rFonts w:hint="eastAsia" w:ascii="宋体" w:hAnsi="宋体" w:eastAsia="宋体" w:cs="宋体"/>
                <w:color w:val="000000" w:themeColor="text1"/>
                <w:kern w:val="0"/>
                <w14:textFill>
                  <w14:solidFill>
                    <w14:schemeClr w14:val="tx1"/>
                  </w14:solidFill>
                </w14:textFill>
              </w:rPr>
              <w:t>无眩光。</w:t>
            </w:r>
          </w:p>
          <w:p w14:paraId="433C4CA7">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吊顶设计及施工需提前规划并综合考虑灯具、烟感、温感、强电、弱电等各种线槽、管线，使各系统管路纵横交错，排列有序。</w:t>
            </w:r>
          </w:p>
          <w:p w14:paraId="5690E1F5">
            <w:pPr>
              <w:pStyle w:val="4"/>
              <w:numPr>
                <w:ilvl w:val="2"/>
                <w:numId w:val="0"/>
              </w:numPr>
              <w:spacing w:before="100" w:beforeAutospacing="1" w:after="0" w:line="56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3.2机房装修要求</w:t>
            </w:r>
          </w:p>
          <w:p w14:paraId="729474F9">
            <w:pPr>
              <w:pStyle w:val="5"/>
              <w:numPr>
                <w:ilvl w:val="3"/>
                <w:numId w:val="0"/>
              </w:numPr>
              <w:spacing w:before="0" w:after="0" w:line="240" w:lineRule="auto"/>
              <w:ind w:left="-984" w:leftChars="-410" w:firstLine="1205" w:firstLineChars="500"/>
              <w:rPr>
                <w:rFonts w:ascii="宋体" w:hAnsi="宋体" w:eastAsia="宋体" w:cs="宋体"/>
                <w:sz w:val="24"/>
                <w:szCs w:val="24"/>
              </w:rPr>
            </w:pPr>
            <w:r>
              <w:rPr>
                <w:rFonts w:hint="eastAsia" w:ascii="宋体" w:hAnsi="宋体" w:eastAsia="宋体" w:cs="宋体"/>
                <w:sz w:val="24"/>
                <w:szCs w:val="24"/>
              </w:rPr>
              <w:t>3.2.1设备固定、承重及散力措施</w:t>
            </w:r>
          </w:p>
          <w:p w14:paraId="5C9C1136">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本次机房服务器机柜、精密空调采用强度性能不低于L50角钢（或强度更优良的材料）做承重支架，以增大受力面积来分散设备对楼板的负载。满足微模块各个部件的布线需要及整体观感效果，满足承重要求同时兼容各部件。</w:t>
            </w:r>
          </w:p>
          <w:p w14:paraId="16B1EA4A">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机柜底座若选用钢质类等易锈材料时，表面作防锈处理，螺孔孔位准确。机柜底座满足机柜与设备以及走线架（承载于机柜顶部时）的承重要求，并满足《电信设备安装抗震设计规范》（YD5059）抗震要求；与机柜的连接部件不超出机柜宽度及深度尺寸限界，且底座之间、底座与机柜、底座与地面均以螺栓连接牢固，同时保证底座空调进排水管隐蔽安装。</w:t>
            </w:r>
          </w:p>
          <w:p w14:paraId="2DEE225C">
            <w:pPr>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UPS主机、电池架底部采用工字钢等强度较高的材料架设到建筑结构梁上，避免楼板受力，确保结构安全。</w:t>
            </w:r>
          </w:p>
          <w:p w14:paraId="0FCC0ADC">
            <w:pPr>
              <w:pStyle w:val="5"/>
              <w:numPr>
                <w:ilvl w:val="3"/>
                <w:numId w:val="0"/>
              </w:numPr>
              <w:spacing w:before="0" w:after="0" w:line="240" w:lineRule="auto"/>
              <w:ind w:left="-984" w:leftChars="-410" w:firstLine="1205" w:firstLineChars="500"/>
              <w:rPr>
                <w:rFonts w:ascii="宋体" w:hAnsi="宋体" w:eastAsia="宋体" w:cs="宋体"/>
                <w:sz w:val="24"/>
                <w:szCs w:val="24"/>
              </w:rPr>
            </w:pPr>
            <w:r>
              <w:rPr>
                <w:rFonts w:hint="eastAsia" w:ascii="宋体" w:hAnsi="宋体" w:eastAsia="宋体" w:cs="宋体"/>
                <w:sz w:val="24"/>
                <w:szCs w:val="24"/>
              </w:rPr>
              <w:t>3.2.2机房区域防漏水</w:t>
            </w:r>
          </w:p>
          <w:p w14:paraId="07CBD45F">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精密空调冷凝水应集中至空调底部的集水盘，并经由排水管集中排放。在精密空调的底部地面上做混凝土防水坝，并且通过排水管排到室外或同层就近下水口。至少在防水坝位于空调区内侧和上皮均部分须刷防水涂料，采用聚氨酯型防水涂料刷≥2遍。</w:t>
            </w:r>
          </w:p>
          <w:p w14:paraId="188D500D">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安装非定位式漏水监测设备，负责对空调周围漏水定位监测、关键管路漏水定位监测，实时反馈漏水情况，并将信号传输到动环监控，动环监控能形象、准确的输出告警信息，并记录。</w:t>
            </w:r>
          </w:p>
          <w:p w14:paraId="3E6B4BB0">
            <w:pPr>
              <w:pStyle w:val="5"/>
              <w:numPr>
                <w:ilvl w:val="3"/>
                <w:numId w:val="0"/>
              </w:numPr>
              <w:spacing w:before="120" w:after="0" w:line="240" w:lineRule="auto"/>
              <w:ind w:firstLine="241" w:firstLineChars="100"/>
              <w:rPr>
                <w:rFonts w:ascii="宋体" w:hAnsi="宋体" w:eastAsia="宋体" w:cs="宋体"/>
                <w:sz w:val="24"/>
                <w:szCs w:val="24"/>
              </w:rPr>
            </w:pPr>
            <w:bookmarkStart w:id="1" w:name="_Toc350174758"/>
            <w:bookmarkStart w:id="2" w:name="_Toc350168203"/>
            <w:r>
              <w:rPr>
                <w:rFonts w:hint="eastAsia" w:ascii="宋体" w:hAnsi="宋体" w:eastAsia="宋体" w:cs="宋体"/>
                <w:sz w:val="24"/>
                <w:szCs w:val="24"/>
              </w:rPr>
              <w:t>3.2.3机房的防雷及防震措施</w:t>
            </w:r>
            <w:bookmarkEnd w:id="1"/>
            <w:bookmarkEnd w:id="2"/>
          </w:p>
          <w:p w14:paraId="73F5C621">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机房应采用二级和三级的防雷设计。</w:t>
            </w:r>
          </w:p>
          <w:p w14:paraId="18A3C1FF">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在机房内易产生震动的设备如：机房精密空调等设备设计有减震减压底座。</w:t>
            </w:r>
          </w:p>
          <w:p w14:paraId="0027516E">
            <w:pPr>
              <w:pStyle w:val="5"/>
              <w:numPr>
                <w:ilvl w:val="3"/>
                <w:numId w:val="0"/>
              </w:numPr>
              <w:spacing w:before="0" w:after="0" w:line="240" w:lineRule="auto"/>
              <w:ind w:firstLine="482" w:firstLineChars="200"/>
              <w:rPr>
                <w:rFonts w:ascii="宋体" w:hAnsi="宋体" w:eastAsia="宋体" w:cs="宋体"/>
                <w:sz w:val="24"/>
                <w:szCs w:val="24"/>
              </w:rPr>
            </w:pPr>
            <w:r>
              <w:rPr>
                <w:rFonts w:hint="eastAsia" w:ascii="宋体" w:hAnsi="宋体" w:eastAsia="宋体" w:cs="宋体"/>
                <w:sz w:val="24"/>
                <w:szCs w:val="24"/>
              </w:rPr>
              <w:t>3.2.4机房密封处理及防虫鼠措施</w:t>
            </w:r>
          </w:p>
          <w:p w14:paraId="5976244B">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与外界联接的管、线、槽口均用专用防火泥封堵；新、排风系统与大楼新、排风管道连接处设防鼠钢网；机柜下开孔均加装护套进行保护；各专业管线分别放置在各自的金属线槽内或管内。</w:t>
            </w:r>
          </w:p>
          <w:p w14:paraId="11DD2CE0">
            <w:pPr>
              <w:autoSpaceDE w:val="0"/>
              <w:autoSpaceDN w:val="0"/>
              <w:adjustRightInd w:val="0"/>
              <w:spacing w:line="560" w:lineRule="exact"/>
              <w:ind w:firstLine="48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在机房应安置电子驱鼠器以防鼠害。所有穿越楼板或隔墙的孔洞（如风管、桥架、线槽、管道等开孔），必须在施工完毕后用防火材料（如防火泥、防火枕等）封堵，防止火灾蔓延及鼠害、虫害发生。</w:t>
            </w:r>
          </w:p>
          <w:p w14:paraId="459E4BAF">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3.3 供配电系统</w:t>
            </w:r>
          </w:p>
          <w:p w14:paraId="1D737904">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依据《数据中心设计规范》进行设计，为机房提供380/220V电压、50HZ频率安全稳定的电源。</w:t>
            </w:r>
          </w:p>
          <w:p w14:paraId="4C23A807">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配电柜：配电柜既要具备普通配电柜电力分配、基本报警、一般监控的功能，还应具备故障历史记录、支路开关状态监测、高精度测量、数字化通讯等功能。</w:t>
            </w:r>
          </w:p>
          <w:p w14:paraId="3757D9FF">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本次项目采用UPS设备作为应急电源，配置1台总容量不小于100KVA/KW的模块化UPS主机，功率模块的总功率不低于75KVA/KW，功率模块实行N+1（N≥2）备份。采用UPS专用铅酸蓄电池，电池后备时间不小于</w:t>
            </w:r>
            <w:r>
              <w:rPr>
                <w:rFonts w:ascii="宋体" w:hAnsi="宋体" w:eastAsia="宋体" w:cs="宋体"/>
                <w:color w:val="000000" w:themeColor="text1"/>
                <w:sz w:val="24"/>
                <w:szCs w:val="24"/>
                <w:highlight w:val="none"/>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小时（以不低70KW的输出功率计算）。</w:t>
            </w:r>
          </w:p>
          <w:p w14:paraId="36FFC622">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3.4 综合布线系统</w:t>
            </w:r>
          </w:p>
          <w:p w14:paraId="16492304">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1.布线系统主干采用≥48芯单模光缆分别连接23楼中心机房和前楼一楼广播电视网络机房总配线架（MDF）。</w:t>
            </w:r>
          </w:p>
          <w:p w14:paraId="68EC289A">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2.由列头柜分配线架（IDF）至各服务器机柜，采用符合不低于六类布线标准的≥12对非屏蔽双绞线（UTP）作为水平干线子系统的布线连接至各服务器机柜。</w:t>
            </w:r>
          </w:p>
          <w:p w14:paraId="6D7EB660">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3.综合布线系统的各子系统的设计均符合TIA/EIA 、ISO/IEC </w:t>
            </w:r>
            <w:r>
              <w:rPr>
                <w:rFonts w:ascii="宋体" w:hAnsi="宋体" w:eastAsia="宋体" w:cs="宋体"/>
                <w:color w:val="000000" w:themeColor="text1"/>
                <w:sz w:val="24"/>
                <w:szCs w:val="24"/>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标准规定。</w:t>
            </w:r>
          </w:p>
          <w:p w14:paraId="1E82E49F">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 动力环境监控系统</w:t>
            </w:r>
          </w:p>
          <w:p w14:paraId="57DC051C">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考虑机房与中心工作区距离，且需要实时感知机房整体运行情况，本次机房建设须配备动环监控系统，要求参照无人值守机房进行设计，并具有全方位24小时实时监测和智能化自动调控报警等功能，以实现对供配电、精密空调、温湿度、安防、消防等设备进行实时监测、感知、自动报警等。</w:t>
            </w:r>
          </w:p>
          <w:p w14:paraId="7C357169">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3.6 安防系统</w:t>
            </w:r>
          </w:p>
          <w:p w14:paraId="515FFED7">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微模块内配置一体化监安防控箱，将传统分离安装的设备进行高度整合；微模块监控设备包括：半球摄像机、温湿度传感器、出门按钮、门禁一体机、一体化监控箱、感烟探测器、感温探测器、客户端等。</w:t>
            </w:r>
          </w:p>
          <w:p w14:paraId="4D15B9E8">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3.7 行级精密空调</w:t>
            </w:r>
          </w:p>
          <w:p w14:paraId="47D4AF43">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行级精密空调按照实际热负荷计算空调需满足风冷恒温恒湿机型，水平送风，单台总制冷量≥50KW，显冷量≥50KW；风量≥10000m3/h，能效比≥3.0，考虑到机房的实际需求，本次机房建设空调要做到N+1(N≥1) 冗余，总制冷量须≥100kW，主备空调具备联动运行功能，采用行级送风、风冷直膨式精密空调。</w:t>
            </w:r>
          </w:p>
          <w:p w14:paraId="69EA53DF">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3.8 微模块系统</w:t>
            </w:r>
          </w:p>
          <w:p w14:paraId="42DD4D95">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采用智能微模块建设方式，建设双排微模块。每组微模块布置服务器机柜、封闭冷通道、</w:t>
            </w:r>
            <w:r>
              <w:rPr>
                <w:rFonts w:hint="eastAsia" w:ascii="宋体" w:hAnsi="宋体" w:eastAsia="宋体" w:cs="宋体"/>
                <w:color w:val="000000" w:themeColor="text1"/>
                <w:sz w:val="24"/>
                <w:szCs w:val="24"/>
                <w14:textFill>
                  <w14:solidFill>
                    <w14:schemeClr w14:val="tx1"/>
                  </w14:solidFill>
                </w14:textFill>
              </w:rPr>
              <w:t>行级精密空调、动力及环境监控。</w:t>
            </w:r>
          </w:p>
          <w:p w14:paraId="59A7365F">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封闭冷通道由双排机柜、两侧端门及机柜顶部天窗等结构件组成。微模块监控系统通过本地采集服务器，实现对机房的多方位监控管理，对出入门以及吊顶摄像头的监控及控制。</w:t>
            </w:r>
          </w:p>
          <w:p w14:paraId="43E5FCBA">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服务器机柜使用标准42U机柜，单机柜额定功率≥5kW，需做到双供</w:t>
            </w:r>
            <w:r>
              <w:rPr>
                <w:rFonts w:hint="eastAsia" w:ascii="宋体" w:hAnsi="宋体" w:eastAsia="宋体" w:cs="宋体"/>
                <w:color w:val="000000" w:themeColor="text1"/>
                <w:sz w:val="24"/>
                <w:szCs w:val="24"/>
                <w:highlight w:val="none"/>
                <w14:textFill>
                  <w14:solidFill>
                    <w14:schemeClr w14:val="tx1"/>
                  </w14:solidFill>
                </w14:textFill>
              </w:rPr>
              <w:t>电回路设计。机柜前后门、顶板、侧板均可靠接地。</w:t>
            </w:r>
          </w:p>
          <w:p w14:paraId="388A71BB">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3.9 新风系统</w:t>
            </w:r>
          </w:p>
          <w:p w14:paraId="289DDF0A">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依据《数据中心设计规范》要求，本次机房建设配备顶装式新风机及消防排烟风机。</w:t>
            </w:r>
          </w:p>
          <w:p w14:paraId="01546E0E">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3.10 防雷接地系统</w:t>
            </w:r>
          </w:p>
          <w:p w14:paraId="6BA62D63">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在每路电源的进线配电柜内，安装符合实际需要的电源浪涌抑制器。</w:t>
            </w:r>
          </w:p>
          <w:p w14:paraId="15620CFF">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防雷产品具备快速反应时间 ；能承受高电流冲击能力；防雷产品符合国家标准。要求共用接地体电阻≤1Ω；做等电位、防反击处理；计算机供电系统零地电压≤1V。</w:t>
            </w:r>
          </w:p>
          <w:p w14:paraId="6C9063A8">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3.11 消防系统</w:t>
            </w:r>
          </w:p>
          <w:p w14:paraId="5B3F47E5">
            <w:pPr>
              <w:pStyle w:val="10"/>
              <w:autoSpaceDE w:val="0"/>
              <w:autoSpaceDN w:val="0"/>
              <w:spacing w:line="560" w:lineRule="exact"/>
              <w:ind w:firstLine="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机房面积约50平米，按照《数据中心设计规范》及国家消防相关规范及要求；供应商根据现场勘测情况，结合机房项目整体建设进行防火灾功能的总体设计，并按照国家消防标准及要求，新建独立的气体消防灭火系统，配全相关功能、标识，并实现与机房其它系统的联动。</w:t>
            </w:r>
          </w:p>
          <w:p w14:paraId="73CF071B">
            <w:pPr>
              <w:pStyle w:val="4"/>
              <w:numPr>
                <w:ilvl w:val="2"/>
                <w:numId w:val="0"/>
              </w:numPr>
              <w:spacing w:before="100" w:beforeAutospacing="1" w:after="0" w:line="560" w:lineRule="exac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3.12 配备完善标志及布设</w:t>
            </w:r>
          </w:p>
          <w:p w14:paraId="0DF41D75">
            <w:pPr>
              <w:pStyle w:val="10"/>
              <w:autoSpaceDE w:val="0"/>
              <w:autoSpaceDN w:val="0"/>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机房在建设过程及完成后应布设较为完备的功能性标示、警示性标识和管理性标示等标示、标志，并及时进行相应的布设。</w:t>
            </w:r>
          </w:p>
          <w:p w14:paraId="0E2D99AE">
            <w:pPr>
              <w:pStyle w:val="2"/>
            </w:pPr>
          </w:p>
        </w:tc>
      </w:tr>
      <w:tr w14:paraId="33450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08" w:hRule="atLeast"/>
        </w:trPr>
        <w:tc>
          <w:tcPr>
            <w:tcW w:w="415" w:type="dxa"/>
          </w:tcPr>
          <w:p w14:paraId="5518E05F"/>
        </w:tc>
        <w:tc>
          <w:tcPr>
            <w:tcW w:w="414" w:type="dxa"/>
          </w:tcPr>
          <w:p w14:paraId="3EAC9BDD">
            <w:pPr>
              <w:pStyle w:val="8"/>
              <w:rPr>
                <w:rFonts w:hint="default"/>
                <w:lang w:eastAsia="zh-CN"/>
              </w:rPr>
            </w:pPr>
            <w:r>
              <w:rPr>
                <w:lang w:eastAsia="zh-CN"/>
              </w:rPr>
              <w:t>4</w:t>
            </w:r>
          </w:p>
        </w:tc>
        <w:tc>
          <w:tcPr>
            <w:tcW w:w="7693" w:type="dxa"/>
          </w:tcPr>
          <w:p w14:paraId="5A204365">
            <w:pPr>
              <w:pStyle w:val="3"/>
              <w:numPr>
                <w:ilvl w:val="0"/>
                <w:numId w:val="2"/>
              </w:num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项目清单</w:t>
            </w:r>
          </w:p>
          <w:p w14:paraId="0DAB84B5">
            <w:pPr>
              <w:pStyle w:val="10"/>
              <w:widowControl/>
              <w:autoSpaceDE w:val="0"/>
              <w:autoSpaceDN w:val="0"/>
              <w:spacing w:line="560" w:lineRule="exact"/>
              <w:ind w:firstLine="482"/>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说明：</w:t>
            </w:r>
            <w:r>
              <w:rPr>
                <w:rFonts w:hint="eastAsia" w:ascii="宋体" w:hAnsi="宋体" w:eastAsia="宋体" w:cs="宋体"/>
                <w:color w:val="auto"/>
                <w:sz w:val="24"/>
                <w:szCs w:val="24"/>
                <w:highlight w:val="none"/>
              </w:rPr>
              <w:t>本项目中的行级精密空调、U</w:t>
            </w:r>
            <w:r>
              <w:rPr>
                <w:rFonts w:ascii="宋体" w:hAnsi="宋体" w:eastAsia="宋体" w:cs="宋体"/>
                <w:color w:val="auto"/>
                <w:sz w:val="24"/>
                <w:szCs w:val="24"/>
                <w:highlight w:val="none"/>
              </w:rPr>
              <w:t>PS主机、</w:t>
            </w:r>
            <w:r>
              <w:rPr>
                <w:rFonts w:hint="eastAsia" w:ascii="宋体" w:hAnsi="宋体" w:eastAsia="宋体" w:cs="宋体"/>
                <w:color w:val="auto"/>
                <w:sz w:val="24"/>
                <w:szCs w:val="24"/>
                <w:highlight w:val="none"/>
              </w:rPr>
              <w:t>L</w:t>
            </w:r>
            <w:r>
              <w:rPr>
                <w:rFonts w:ascii="宋体" w:hAnsi="宋体" w:eastAsia="宋体" w:cs="宋体"/>
                <w:color w:val="auto"/>
                <w:sz w:val="24"/>
                <w:szCs w:val="24"/>
                <w:highlight w:val="none"/>
              </w:rPr>
              <w:t>ED照明设备</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提供具有节能认证的证书，证书复印件加盖公章</w:t>
            </w:r>
            <w:r>
              <w:rPr>
                <w:rFonts w:ascii="宋体" w:hAnsi="宋体" w:eastAsia="宋体" w:cs="宋体"/>
                <w:color w:val="auto"/>
                <w:sz w:val="24"/>
                <w:szCs w:val="24"/>
                <w:highlight w:val="none"/>
              </w:rPr>
              <w:t>。</w:t>
            </w:r>
          </w:p>
          <w:p w14:paraId="3B2CAA1E">
            <w:pPr>
              <w:pStyle w:val="10"/>
              <w:widowControl/>
              <w:autoSpaceDE w:val="0"/>
              <w:autoSpaceDN w:val="0"/>
              <w:spacing w:line="560" w:lineRule="exact"/>
              <w:ind w:firstLine="560"/>
              <w:rPr>
                <w:rFonts w:cs="宋体" w:asciiTheme="minorEastAsia" w:hAnsiTheme="minorEastAsia" w:eastAsiaTheme="minorEastAsia"/>
                <w:color w:val="000000" w:themeColor="text1"/>
                <w:szCs w:val="28"/>
                <w14:textFill>
                  <w14:solidFill>
                    <w14:schemeClr w14:val="tx1"/>
                  </w14:solidFill>
                </w14:textFill>
              </w:rPr>
            </w:pPr>
          </w:p>
          <w:tbl>
            <w:tblPr>
              <w:tblStyle w:val="6"/>
              <w:tblW w:w="7520" w:type="dxa"/>
              <w:jc w:val="center"/>
              <w:tblLayout w:type="fixed"/>
              <w:tblCellMar>
                <w:top w:w="0" w:type="dxa"/>
                <w:left w:w="108" w:type="dxa"/>
                <w:bottom w:w="0" w:type="dxa"/>
                <w:right w:w="108" w:type="dxa"/>
              </w:tblCellMar>
            </w:tblPr>
            <w:tblGrid>
              <w:gridCol w:w="439"/>
              <w:gridCol w:w="894"/>
              <w:gridCol w:w="4626"/>
              <w:gridCol w:w="469"/>
              <w:gridCol w:w="450"/>
              <w:gridCol w:w="642"/>
            </w:tblGrid>
            <w:tr w14:paraId="5762DA99">
              <w:tblPrEx>
                <w:tblCellMar>
                  <w:top w:w="0" w:type="dxa"/>
                  <w:left w:w="108" w:type="dxa"/>
                  <w:bottom w:w="0" w:type="dxa"/>
                  <w:right w:w="108" w:type="dxa"/>
                </w:tblCellMar>
              </w:tblPrEx>
              <w:trPr>
                <w:trHeight w:val="462" w:hRule="atLeast"/>
                <w:jc w:val="center"/>
              </w:trPr>
              <w:tc>
                <w:tcPr>
                  <w:tcW w:w="75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8C897A">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工程清单（此表供参考，投标供应商自行优化）</w:t>
                  </w:r>
                </w:p>
              </w:tc>
            </w:tr>
            <w:tr w14:paraId="1DE333A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1FE3">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C8E5">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3EEC">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B2A2">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A8C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DE4C">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0507BF57">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E42FB">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1、装修工程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E7A3">
                  <w:pPr>
                    <w:jc w:val="cente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5E48">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64AD">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CFD7">
                  <w:pPr>
                    <w:jc w:val="center"/>
                    <w:rPr>
                      <w:rFonts w:ascii="宋体" w:hAnsi="宋体" w:eastAsia="宋体" w:cs="宋体"/>
                      <w:color w:val="000000" w:themeColor="text1"/>
                      <w:sz w:val="21"/>
                      <w:szCs w:val="21"/>
                      <w14:textFill>
                        <w14:solidFill>
                          <w14:schemeClr w14:val="tx1"/>
                        </w14:solidFill>
                      </w14:textFill>
                    </w:rPr>
                  </w:pPr>
                </w:p>
              </w:tc>
            </w:tr>
            <w:tr w14:paraId="13333C6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3D0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646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地面工程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93B6">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0782">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702E">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B9F9">
                  <w:pPr>
                    <w:jc w:val="center"/>
                    <w:rPr>
                      <w:rFonts w:ascii="宋体" w:hAnsi="宋体" w:eastAsia="宋体" w:cs="宋体"/>
                      <w:color w:val="000000" w:themeColor="text1"/>
                      <w:sz w:val="21"/>
                      <w:szCs w:val="21"/>
                      <w14:textFill>
                        <w14:solidFill>
                          <w14:schemeClr w14:val="tx1"/>
                        </w14:solidFill>
                      </w14:textFill>
                    </w:rPr>
                  </w:pPr>
                </w:p>
              </w:tc>
            </w:tr>
            <w:tr w14:paraId="2B5742D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162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A75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地面防尘漆</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2B4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防尘漆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7D4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DB4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74969">
                  <w:pPr>
                    <w:jc w:val="center"/>
                    <w:rPr>
                      <w:rFonts w:ascii="宋体" w:hAnsi="宋体" w:eastAsia="宋体" w:cs="宋体"/>
                      <w:color w:val="000000" w:themeColor="text1"/>
                      <w:sz w:val="21"/>
                      <w:szCs w:val="21"/>
                      <w14:textFill>
                        <w14:solidFill>
                          <w14:schemeClr w14:val="tx1"/>
                        </w14:solidFill>
                      </w14:textFill>
                    </w:rPr>
                  </w:pPr>
                </w:p>
              </w:tc>
            </w:tr>
            <w:tr w14:paraId="1982DC7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392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748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混泥土挡水墙砌筑</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9D17">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≥100mm厚×100mm高</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B56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5C78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85EC">
                  <w:pPr>
                    <w:jc w:val="center"/>
                    <w:rPr>
                      <w:rFonts w:ascii="宋体" w:hAnsi="宋体" w:eastAsia="宋体" w:cs="宋体"/>
                      <w:color w:val="000000" w:themeColor="text1"/>
                      <w:sz w:val="21"/>
                      <w:szCs w:val="21"/>
                      <w14:textFill>
                        <w14:solidFill>
                          <w14:schemeClr w14:val="tx1"/>
                        </w14:solidFill>
                      </w14:textFill>
                    </w:rPr>
                  </w:pPr>
                </w:p>
              </w:tc>
            </w:tr>
            <w:tr w14:paraId="13BAE39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9B6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2B8E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挡水墙水泥沙浆粉刷</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3A9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≥2遍</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D84E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903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4A98">
                  <w:pPr>
                    <w:jc w:val="center"/>
                    <w:rPr>
                      <w:rFonts w:ascii="宋体" w:hAnsi="宋体" w:eastAsia="宋体" w:cs="宋体"/>
                      <w:color w:val="000000" w:themeColor="text1"/>
                      <w:sz w:val="21"/>
                      <w:szCs w:val="21"/>
                      <w14:textFill>
                        <w14:solidFill>
                          <w14:schemeClr w14:val="tx1"/>
                        </w14:solidFill>
                      </w14:textFill>
                    </w:rPr>
                  </w:pPr>
                </w:p>
              </w:tc>
            </w:tr>
            <w:tr w14:paraId="5803B602">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56B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F05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挡水墙涂刷防水漆</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2D5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≥2遍</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C0B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8D9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6354">
                  <w:pPr>
                    <w:jc w:val="center"/>
                    <w:rPr>
                      <w:rFonts w:ascii="宋体" w:hAnsi="宋体" w:eastAsia="宋体" w:cs="宋体"/>
                      <w:color w:val="000000" w:themeColor="text1"/>
                      <w:sz w:val="21"/>
                      <w:szCs w:val="21"/>
                      <w14:textFill>
                        <w14:solidFill>
                          <w14:schemeClr w14:val="tx1"/>
                        </w14:solidFill>
                      </w14:textFill>
                    </w:rPr>
                  </w:pPr>
                </w:p>
              </w:tc>
            </w:tr>
            <w:tr w14:paraId="29AEB3DF">
              <w:tblPrEx>
                <w:tblCellMar>
                  <w:top w:w="0" w:type="dxa"/>
                  <w:left w:w="108" w:type="dxa"/>
                  <w:bottom w:w="0" w:type="dxa"/>
                  <w:right w:w="108" w:type="dxa"/>
                </w:tblCellMar>
              </w:tblPrEx>
              <w:trPr>
                <w:trHeight w:val="2254"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052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49AA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橡塑保温层(难燃)</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DB5C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厚度≥16mm，导热系数≥0.034w/m.k（0℃时），湿阻因子≥4500（国标），氧指数≥ 34，真空，吸水率≤10%，燃烧烟密度≤50。其燃烧性能符合现行《公共场所阻燃制品及组件燃烧性能要求和标识》（GB20286）中不低于B1级的要求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27B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022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22B2">
                  <w:pPr>
                    <w:jc w:val="center"/>
                    <w:rPr>
                      <w:rFonts w:ascii="宋体" w:hAnsi="宋体" w:eastAsia="宋体" w:cs="宋体"/>
                      <w:color w:val="000000" w:themeColor="text1"/>
                      <w:sz w:val="21"/>
                      <w:szCs w:val="21"/>
                      <w14:textFill>
                        <w14:solidFill>
                          <w14:schemeClr w14:val="tx1"/>
                        </w14:solidFill>
                      </w14:textFill>
                    </w:rPr>
                  </w:pPr>
                </w:p>
              </w:tc>
            </w:tr>
            <w:tr w14:paraId="2470C560">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216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5E7F">
                  <w:pPr>
                    <w:widowControl/>
                    <w:jc w:val="center"/>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防静电铝板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0911">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铝板厚度≥0.6mm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87F5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69D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FD86">
                  <w:pPr>
                    <w:jc w:val="center"/>
                    <w:rPr>
                      <w:rFonts w:ascii="宋体" w:hAnsi="宋体" w:eastAsia="宋体" w:cs="宋体"/>
                      <w:color w:val="000000" w:themeColor="text1"/>
                      <w:sz w:val="21"/>
                      <w:szCs w:val="21"/>
                      <w14:textFill>
                        <w14:solidFill>
                          <w14:schemeClr w14:val="tx1"/>
                        </w14:solidFill>
                      </w14:textFill>
                    </w:rPr>
                  </w:pPr>
                </w:p>
              </w:tc>
            </w:tr>
            <w:tr w14:paraId="7D56DF5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907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6DA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地板边角角钢固定架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B01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角钢≥L30×3，刷防锈漆≥2遍</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CAB4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443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6CBC">
                  <w:pPr>
                    <w:jc w:val="center"/>
                    <w:rPr>
                      <w:rFonts w:ascii="宋体" w:hAnsi="宋体" w:eastAsia="宋体" w:cs="宋体"/>
                      <w:color w:val="000000" w:themeColor="text1"/>
                      <w:sz w:val="21"/>
                      <w:szCs w:val="21"/>
                      <w14:textFill>
                        <w14:solidFill>
                          <w14:schemeClr w14:val="tx1"/>
                        </w14:solidFill>
                      </w14:textFill>
                    </w:rPr>
                  </w:pPr>
                </w:p>
              </w:tc>
            </w:tr>
            <w:tr w14:paraId="6CE7EB1E">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2A2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B5E0">
                  <w:pPr>
                    <w:widowControl/>
                    <w:jc w:val="center"/>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抗静电全钢质活动地板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6ADD">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全钢质活动地板,尺寸≥600</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×600</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×35m，电阻率≤（1×108—1×1010）Ω。均布载荷≥2400kg/m2。集中载荷≥500kg/m2</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E96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E18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541B">
                  <w:pPr>
                    <w:jc w:val="center"/>
                    <w:rPr>
                      <w:rFonts w:ascii="宋体" w:hAnsi="宋体" w:eastAsia="宋体" w:cs="宋体"/>
                      <w:color w:val="000000" w:themeColor="text1"/>
                      <w:sz w:val="21"/>
                      <w:szCs w:val="21"/>
                      <w14:textFill>
                        <w14:solidFill>
                          <w14:schemeClr w14:val="tx1"/>
                        </w14:solidFill>
                      </w14:textFill>
                    </w:rPr>
                  </w:pPr>
                </w:p>
              </w:tc>
            </w:tr>
            <w:tr w14:paraId="5CC81836">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6B9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CC5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静电地板开孔</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1BD1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直径50mm，带毛刷护套</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893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0B7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8EF3">
                  <w:pPr>
                    <w:jc w:val="center"/>
                    <w:rPr>
                      <w:rFonts w:ascii="宋体" w:hAnsi="宋体" w:eastAsia="宋体" w:cs="宋体"/>
                      <w:color w:val="000000" w:themeColor="text1"/>
                      <w:sz w:val="21"/>
                      <w:szCs w:val="21"/>
                      <w14:textFill>
                        <w14:solidFill>
                          <w14:schemeClr w14:val="tx1"/>
                        </w14:solidFill>
                      </w14:textFill>
                    </w:rPr>
                  </w:pPr>
                </w:p>
              </w:tc>
            </w:tr>
            <w:tr w14:paraId="2DE016FE">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8EC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069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不锈钢踢脚线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14D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哑光，高≥100mm，厚度≥1mm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393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595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34E5">
                  <w:pPr>
                    <w:jc w:val="center"/>
                    <w:rPr>
                      <w:rFonts w:ascii="宋体" w:hAnsi="宋体" w:eastAsia="宋体" w:cs="宋体"/>
                      <w:color w:val="000000" w:themeColor="text1"/>
                      <w:sz w:val="21"/>
                      <w:szCs w:val="21"/>
                      <w14:textFill>
                        <w14:solidFill>
                          <w14:schemeClr w14:val="tx1"/>
                        </w14:solidFill>
                      </w14:textFill>
                    </w:rPr>
                  </w:pPr>
                </w:p>
              </w:tc>
            </w:tr>
            <w:tr w14:paraId="2638F83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4B7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461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地板吸</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A083">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单杯吸盘，吸力≥35KG,合金材质</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A4D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4C3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848A">
                  <w:pPr>
                    <w:jc w:val="center"/>
                    <w:rPr>
                      <w:rFonts w:ascii="宋体" w:hAnsi="宋体" w:eastAsia="宋体" w:cs="宋体"/>
                      <w:color w:val="000000" w:themeColor="text1"/>
                      <w:sz w:val="21"/>
                      <w:szCs w:val="21"/>
                      <w14:textFill>
                        <w14:solidFill>
                          <w14:schemeClr w14:val="tx1"/>
                        </w14:solidFill>
                      </w14:textFill>
                    </w:rPr>
                  </w:pPr>
                </w:p>
              </w:tc>
            </w:tr>
            <w:tr w14:paraId="7843F6F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D660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E57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热缩式智能鞋覆膜机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68A0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充电式自动鞋膜机，出膜时间≤3秒，加热覆膜时间≤3秒</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73A4">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FCF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5D08">
                  <w:pPr>
                    <w:jc w:val="center"/>
                    <w:rPr>
                      <w:rFonts w:ascii="宋体" w:hAnsi="宋体" w:eastAsia="宋体" w:cs="宋体"/>
                      <w:color w:val="000000" w:themeColor="text1"/>
                      <w:sz w:val="21"/>
                      <w:szCs w:val="21"/>
                      <w14:textFill>
                        <w14:solidFill>
                          <w14:schemeClr w14:val="tx1"/>
                        </w14:solidFill>
                      </w14:textFill>
                    </w:rPr>
                  </w:pPr>
                </w:p>
              </w:tc>
            </w:tr>
            <w:tr w14:paraId="1816F750">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385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0EA9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吊顶工程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FDA7C">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CC56">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8A95">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3607">
                  <w:pPr>
                    <w:jc w:val="center"/>
                    <w:rPr>
                      <w:rFonts w:ascii="宋体" w:hAnsi="宋体" w:eastAsia="宋体" w:cs="宋体"/>
                      <w:color w:val="000000" w:themeColor="text1"/>
                      <w:sz w:val="21"/>
                      <w:szCs w:val="21"/>
                      <w14:textFill>
                        <w14:solidFill>
                          <w14:schemeClr w14:val="tx1"/>
                        </w14:solidFill>
                      </w14:textFill>
                    </w:rPr>
                  </w:pPr>
                </w:p>
              </w:tc>
            </w:tr>
            <w:tr w14:paraId="33E28206">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8B8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5D8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天棚防尘漆</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9FE3">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防尘漆≥2遍，聚合物水泥类涂料，燃烧性能为A级，并达到耐久耐热、不燃、无毒、无味</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18D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760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9E3A">
                  <w:pPr>
                    <w:jc w:val="center"/>
                    <w:rPr>
                      <w:rFonts w:ascii="宋体" w:hAnsi="宋体" w:eastAsia="宋体" w:cs="宋体"/>
                      <w:color w:val="000000" w:themeColor="text1"/>
                      <w:sz w:val="21"/>
                      <w:szCs w:val="21"/>
                      <w14:textFill>
                        <w14:solidFill>
                          <w14:schemeClr w14:val="tx1"/>
                        </w14:solidFill>
                      </w14:textFill>
                    </w:rPr>
                  </w:pPr>
                </w:p>
              </w:tc>
            </w:tr>
            <w:tr w14:paraId="70BC7D29">
              <w:tblPrEx>
                <w:tblCellMar>
                  <w:top w:w="0" w:type="dxa"/>
                  <w:left w:w="108" w:type="dxa"/>
                  <w:bottom w:w="0" w:type="dxa"/>
                  <w:right w:w="108" w:type="dxa"/>
                </w:tblCellMar>
              </w:tblPrEx>
              <w:trPr>
                <w:trHeight w:val="270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CF13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F5C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铝合金微孔天棚吊顶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CFD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≥600mm×600</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×0.8</w:t>
                  </w:r>
                  <w:r>
                    <w:rPr>
                      <w:rFonts w:hint="eastAsia" w:ascii="宋体" w:hAnsi="宋体" w:eastAsia="宋体" w:cs="宋体"/>
                      <w:color w:val="000000" w:themeColor="text1"/>
                      <w:sz w:val="21"/>
                      <w:szCs w:val="21"/>
                      <w14:textFill>
                        <w14:solidFill>
                          <w14:schemeClr w14:val="tx1"/>
                        </w14:solidFill>
                      </w14:textFill>
                    </w:rPr>
                    <w:t>mm，含收边铝条，采用的基材为1001H24、3003H24国家标准铝材热扎优质铝合金板材，基材厚度≥0.8mm，误差≤20um；表面平整无痕，拼接无缝；板面涂层采用静电粉末喷涂，正面涂层厚度≥60μm；背面贴高级吸音无纺布；整板采用一次冲压成型，不采用间歇式翻折工艺加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8B3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B90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0EFD">
                  <w:pPr>
                    <w:jc w:val="center"/>
                    <w:rPr>
                      <w:rFonts w:ascii="宋体" w:hAnsi="宋体" w:eastAsia="宋体" w:cs="宋体"/>
                      <w:color w:val="000000" w:themeColor="text1"/>
                      <w:sz w:val="21"/>
                      <w:szCs w:val="21"/>
                      <w14:textFill>
                        <w14:solidFill>
                          <w14:schemeClr w14:val="tx1"/>
                        </w14:solidFill>
                      </w14:textFill>
                    </w:rPr>
                  </w:pPr>
                </w:p>
              </w:tc>
            </w:tr>
            <w:tr w14:paraId="4EB4D18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43A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5F8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铝合金天棚龙骨 </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354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轻钢龙骨</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F44A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1B3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55F1">
                  <w:pPr>
                    <w:jc w:val="center"/>
                    <w:rPr>
                      <w:rFonts w:ascii="宋体" w:hAnsi="宋体" w:eastAsia="宋体" w:cs="宋体"/>
                      <w:color w:val="000000" w:themeColor="text1"/>
                      <w:sz w:val="21"/>
                      <w:szCs w:val="21"/>
                      <w14:textFill>
                        <w14:solidFill>
                          <w14:schemeClr w14:val="tx1"/>
                        </w14:solidFill>
                      </w14:textFill>
                    </w:rPr>
                  </w:pPr>
                </w:p>
              </w:tc>
            </w:tr>
            <w:tr w14:paraId="6BB1649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5B0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2F9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吊顶不锈钢角线收边</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3A6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高度≥5cm，厚度≥1mm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4A0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EA7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DC26">
                  <w:pPr>
                    <w:jc w:val="center"/>
                    <w:rPr>
                      <w:rFonts w:ascii="宋体" w:hAnsi="宋体" w:eastAsia="宋体" w:cs="宋体"/>
                      <w:color w:val="000000" w:themeColor="text1"/>
                      <w:sz w:val="21"/>
                      <w:szCs w:val="21"/>
                      <w14:textFill>
                        <w14:solidFill>
                          <w14:schemeClr w14:val="tx1"/>
                        </w14:solidFill>
                      </w14:textFill>
                    </w:rPr>
                  </w:pPr>
                </w:p>
              </w:tc>
            </w:tr>
            <w:tr w14:paraId="6B965FAA">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DBF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AAA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墙面工程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A414">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3876">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E4489">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9A3B">
                  <w:pPr>
                    <w:jc w:val="center"/>
                    <w:rPr>
                      <w:rFonts w:ascii="宋体" w:hAnsi="宋体" w:eastAsia="宋体" w:cs="宋体"/>
                      <w:color w:val="000000" w:themeColor="text1"/>
                      <w:sz w:val="21"/>
                      <w:szCs w:val="21"/>
                      <w14:textFill>
                        <w14:solidFill>
                          <w14:schemeClr w14:val="tx1"/>
                        </w14:solidFill>
                      </w14:textFill>
                    </w:rPr>
                  </w:pPr>
                </w:p>
              </w:tc>
            </w:tr>
            <w:tr w14:paraId="7278DC7C">
              <w:tblPrEx>
                <w:tblCellMar>
                  <w:top w:w="0" w:type="dxa"/>
                  <w:left w:w="108" w:type="dxa"/>
                  <w:bottom w:w="0" w:type="dxa"/>
                  <w:right w:w="108" w:type="dxa"/>
                </w:tblCellMar>
              </w:tblPrEx>
              <w:trPr>
                <w:trHeight w:val="405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1E3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A24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轻质隔热彩钢板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35D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规格：≥宽</w:t>
                  </w:r>
                  <w:r>
                    <w:rPr>
                      <w:rFonts w:hint="eastAsia" w:ascii="宋体" w:hAnsi="宋体" w:eastAsia="宋体" w:cs="宋体"/>
                      <w:color w:val="000000" w:themeColor="text1"/>
                      <w:sz w:val="21"/>
                      <w:szCs w:val="21"/>
                      <w:highlight w:val="none"/>
                      <w14:textFill>
                        <w14:solidFill>
                          <w14:schemeClr w14:val="tx1"/>
                        </w14:solidFill>
                      </w14:textFill>
                    </w:rPr>
                    <w:t>1200mm×高3000mm×厚12.6mm，</w:t>
                  </w:r>
                  <w:r>
                    <w:rPr>
                      <w:rFonts w:hint="eastAsia" w:ascii="宋体" w:hAnsi="宋体" w:eastAsia="宋体" w:cs="宋体"/>
                      <w:color w:val="000000" w:themeColor="text1"/>
                      <w:sz w:val="21"/>
                      <w:szCs w:val="21"/>
                      <w14:textFill>
                        <w14:solidFill>
                          <w14:schemeClr w14:val="tx1"/>
                        </w14:solidFill>
                      </w14:textFill>
                    </w:rPr>
                    <w:t>金属复合墙板表面为热熔镀锌钢板基材，厚度≥0.6mm，误差≤20 um，正面烤漆厚度≥20um，背面烤漆厚度≥12um ；内衬≥12mm防火石膏板；板两边采用U型边槽；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成品厚度≥12.6mm；颜色为：白灰、象牙白等</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烤漆金属钢板基材厚度 热熔镀锌钢板T≥0.6mm±20um，正面烤漆膜厚度≥20um；</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背衬材料≥12mm防火石膏板</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3AF7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2B1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A3AB">
                  <w:pPr>
                    <w:jc w:val="center"/>
                    <w:rPr>
                      <w:rFonts w:ascii="宋体" w:hAnsi="宋体" w:eastAsia="宋体" w:cs="宋体"/>
                      <w:color w:val="000000" w:themeColor="text1"/>
                      <w:sz w:val="21"/>
                      <w:szCs w:val="21"/>
                      <w14:textFill>
                        <w14:solidFill>
                          <w14:schemeClr w14:val="tx1"/>
                        </w14:solidFill>
                      </w14:textFill>
                    </w:rPr>
                  </w:pPr>
                </w:p>
              </w:tc>
            </w:tr>
            <w:tr w14:paraId="03538DB9">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79B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647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吸音棉</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1AD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≥50mm，防火阻燃A级</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56E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FEBA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41DB">
                  <w:pPr>
                    <w:jc w:val="center"/>
                    <w:rPr>
                      <w:rFonts w:ascii="宋体" w:hAnsi="宋体" w:eastAsia="宋体" w:cs="宋体"/>
                      <w:color w:val="000000" w:themeColor="text1"/>
                      <w:sz w:val="21"/>
                      <w:szCs w:val="21"/>
                      <w14:textFill>
                        <w14:solidFill>
                          <w14:schemeClr w14:val="tx1"/>
                        </w14:solidFill>
                      </w14:textFill>
                    </w:rPr>
                  </w:pPr>
                </w:p>
              </w:tc>
            </w:tr>
            <w:tr w14:paraId="66316F2A">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E74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0CC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彩钢板龙骨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CBD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≥75</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×50mm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801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6BE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86C0">
                  <w:pPr>
                    <w:jc w:val="center"/>
                    <w:rPr>
                      <w:rFonts w:ascii="宋体" w:hAnsi="宋体" w:eastAsia="宋体" w:cs="宋体"/>
                      <w:color w:val="000000" w:themeColor="text1"/>
                      <w:sz w:val="21"/>
                      <w:szCs w:val="21"/>
                      <w14:textFill>
                        <w14:solidFill>
                          <w14:schemeClr w14:val="tx1"/>
                        </w14:solidFill>
                      </w14:textFill>
                    </w:rPr>
                  </w:pPr>
                </w:p>
              </w:tc>
            </w:tr>
            <w:tr w14:paraId="452AD45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C98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3F46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彩钢板开孔</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288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86盒开孔等</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E7C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C9C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70B8">
                  <w:pPr>
                    <w:jc w:val="center"/>
                    <w:rPr>
                      <w:rFonts w:ascii="宋体" w:hAnsi="宋体" w:eastAsia="宋体" w:cs="宋体"/>
                      <w:color w:val="000000" w:themeColor="text1"/>
                      <w:sz w:val="21"/>
                      <w:szCs w:val="21"/>
                      <w14:textFill>
                        <w14:solidFill>
                          <w14:schemeClr w14:val="tx1"/>
                        </w14:solidFill>
                      </w14:textFill>
                    </w:rPr>
                  </w:pPr>
                </w:p>
              </w:tc>
            </w:tr>
            <w:tr w14:paraId="1392138F">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FB9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4881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门窗工程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0C4B9">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18F1">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FC13">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861C7">
                  <w:pPr>
                    <w:jc w:val="center"/>
                    <w:rPr>
                      <w:rFonts w:ascii="宋体" w:hAnsi="宋体" w:eastAsia="宋体" w:cs="宋体"/>
                      <w:color w:val="000000" w:themeColor="text1"/>
                      <w:sz w:val="21"/>
                      <w:szCs w:val="21"/>
                      <w14:textFill>
                        <w14:solidFill>
                          <w14:schemeClr w14:val="tx1"/>
                        </w14:solidFill>
                      </w14:textFill>
                    </w:rPr>
                  </w:pPr>
                </w:p>
              </w:tc>
            </w:tr>
            <w:tr w14:paraId="51834482">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80E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48D3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甲级钢质防火双开门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3BE8">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≥1500</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×2200mm，含闭门器，不锈钢门套</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7DC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191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F5B1A">
                  <w:pPr>
                    <w:jc w:val="center"/>
                    <w:rPr>
                      <w:rFonts w:ascii="宋体" w:hAnsi="宋体" w:eastAsia="宋体" w:cs="宋体"/>
                      <w:color w:val="000000" w:themeColor="text1"/>
                      <w:sz w:val="21"/>
                      <w:szCs w:val="21"/>
                      <w14:textFill>
                        <w14:solidFill>
                          <w14:schemeClr w14:val="tx1"/>
                        </w14:solidFill>
                      </w14:textFill>
                    </w:rPr>
                  </w:pPr>
                </w:p>
              </w:tc>
            </w:tr>
            <w:tr w14:paraId="64854DB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CDD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5E1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封窗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4EE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砖封堵</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C59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B86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2FB2">
                  <w:pPr>
                    <w:jc w:val="center"/>
                    <w:rPr>
                      <w:rFonts w:ascii="宋体" w:hAnsi="宋体" w:eastAsia="宋体" w:cs="宋体"/>
                      <w:color w:val="000000" w:themeColor="text1"/>
                      <w:sz w:val="21"/>
                      <w:szCs w:val="21"/>
                      <w14:textFill>
                        <w14:solidFill>
                          <w14:schemeClr w14:val="tx1"/>
                        </w14:solidFill>
                      </w14:textFill>
                    </w:rPr>
                  </w:pPr>
                </w:p>
              </w:tc>
            </w:tr>
            <w:tr w14:paraId="42EF7F0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043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624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拆除工程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E066">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原房间吊顶、墙板、地板、支架等拆除</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93A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547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ABAA">
                  <w:pPr>
                    <w:jc w:val="center"/>
                    <w:rPr>
                      <w:rFonts w:ascii="宋体" w:hAnsi="宋体" w:eastAsia="宋体" w:cs="宋体"/>
                      <w:color w:val="000000" w:themeColor="text1"/>
                      <w:sz w:val="21"/>
                      <w:szCs w:val="21"/>
                      <w14:textFill>
                        <w14:solidFill>
                          <w14:schemeClr w14:val="tx1"/>
                        </w14:solidFill>
                      </w14:textFill>
                    </w:rPr>
                  </w:pPr>
                </w:p>
              </w:tc>
            </w:tr>
            <w:tr w14:paraId="6767C27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967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E06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设备散力架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57F4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根据实际需求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2FA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69E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BAB8">
                  <w:pPr>
                    <w:jc w:val="center"/>
                    <w:rPr>
                      <w:rFonts w:ascii="宋体" w:hAnsi="宋体" w:eastAsia="宋体" w:cs="宋体"/>
                      <w:color w:val="000000" w:themeColor="text1"/>
                      <w:sz w:val="21"/>
                      <w:szCs w:val="21"/>
                      <w14:textFill>
                        <w14:solidFill>
                          <w14:schemeClr w14:val="tx1"/>
                        </w14:solidFill>
                      </w14:textFill>
                    </w:rPr>
                  </w:pPr>
                </w:p>
              </w:tc>
            </w:tr>
            <w:tr w14:paraId="2A807D00">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B15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C50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散力钢板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7D32">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根据实际需求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F0B4">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C4C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FE6F">
                  <w:pPr>
                    <w:jc w:val="center"/>
                    <w:rPr>
                      <w:rFonts w:ascii="宋体" w:hAnsi="宋体" w:eastAsia="宋体" w:cs="宋体"/>
                      <w:color w:val="000000" w:themeColor="text1"/>
                      <w:sz w:val="21"/>
                      <w:szCs w:val="21"/>
                      <w14:textFill>
                        <w14:solidFill>
                          <w14:schemeClr w14:val="tx1"/>
                        </w14:solidFill>
                      </w14:textFill>
                    </w:rPr>
                  </w:pPr>
                </w:p>
              </w:tc>
            </w:tr>
            <w:tr w14:paraId="6E6ED4E4">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CBD3C">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2、供配电系统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5CCC">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F722">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BA99">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25E3">
                  <w:pPr>
                    <w:jc w:val="center"/>
                    <w:rPr>
                      <w:rFonts w:ascii="宋体" w:hAnsi="宋体" w:eastAsia="宋体" w:cs="宋体"/>
                      <w:b/>
                      <w:bCs/>
                      <w:color w:val="000000" w:themeColor="text1"/>
                      <w:sz w:val="21"/>
                      <w:szCs w:val="21"/>
                      <w14:textFill>
                        <w14:solidFill>
                          <w14:schemeClr w14:val="tx1"/>
                        </w14:solidFill>
                      </w14:textFill>
                    </w:rPr>
                  </w:pPr>
                </w:p>
              </w:tc>
            </w:tr>
            <w:tr w14:paraId="7FAD1D61">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D24A">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F38F">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54D22">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BA5F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C85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2CC5B">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2987F61A">
              <w:tblPrEx>
                <w:tblCellMar>
                  <w:top w:w="0" w:type="dxa"/>
                  <w:left w:w="108" w:type="dxa"/>
                  <w:bottom w:w="0" w:type="dxa"/>
                  <w:right w:w="108" w:type="dxa"/>
                </w:tblCellMar>
              </w:tblPrEx>
              <w:trPr>
                <w:trHeight w:val="571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21B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1E0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市电输入柜/分配柜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75B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1.采用42U标准机柜，采用≥1.2mm优质冷扎钢柜体，表面喷黑色磨砂塑，防护等级≥IP20；柜门与柜体需有效接地连接；</w:t>
                  </w:r>
                </w:p>
                <w:p w14:paraId="59770D7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2.主路输入：额定电流≥320A/3P×3；市电支路：UPS输入开关≥200A/3P×1空调开关≥63A/3P×2路）；市电输出开关≥32A/3P×2，市电输出开关≥32A/1P×8，标配输出接线端子排；</w:t>
                  </w:r>
                </w:p>
                <w:p w14:paraId="292F3E0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3.标配B级防雷，带防雷输入开关；</w:t>
                  </w:r>
                </w:p>
                <w:p w14:paraId="04D867CF">
                  <w:pPr>
                    <w:widowControl/>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市电输入柜/分配柜、UPS输出配电柜配置智能电量仪表，可检测的电气参数有：测量输入电源的有功电能、无功电能、有功功率、无功功率、功率因数、三相电压、三相电流、频率等，仪表具有RS485数据采集端口；</w:t>
                  </w:r>
                </w:p>
                <w:p w14:paraId="74A83AC3">
                  <w:pPr>
                    <w:widowControl/>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5A5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48F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F68B">
                  <w:pPr>
                    <w:jc w:val="center"/>
                    <w:rPr>
                      <w:rFonts w:ascii="宋体" w:hAnsi="宋体" w:eastAsia="宋体" w:cs="宋体"/>
                      <w:color w:val="000000" w:themeColor="text1"/>
                      <w:sz w:val="21"/>
                      <w:szCs w:val="21"/>
                      <w14:textFill>
                        <w14:solidFill>
                          <w14:schemeClr w14:val="tx1"/>
                        </w14:solidFill>
                      </w14:textFill>
                    </w:rPr>
                  </w:pPr>
                </w:p>
              </w:tc>
            </w:tr>
            <w:tr w14:paraId="7A017C86">
              <w:tblPrEx>
                <w:tblCellMar>
                  <w:top w:w="0" w:type="dxa"/>
                  <w:left w:w="108" w:type="dxa"/>
                  <w:bottom w:w="0" w:type="dxa"/>
                  <w:right w:w="108" w:type="dxa"/>
                </w:tblCellMar>
              </w:tblPrEx>
              <w:trPr>
                <w:trHeight w:val="520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22F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0891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UPS输出柜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8AE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1.采用42U标准机柜，采用≥1.2mm优质冷扎钢柜体，表面喷黑色磨砂塑，防护等级IP20；柜门与柜体需有效接地连接；</w:t>
                  </w:r>
                </w:p>
                <w:p w14:paraId="655F242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2.主路输入：UPS输出总开关≥200A/3P，UPS支路开关≥63A/3P×2，UPS支路开关≥32A/1P×40，标配输出接线端子排；</w:t>
                  </w:r>
                </w:p>
                <w:p w14:paraId="620E7E92">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3.标配C级防雷，带防雷输入开关；</w:t>
                  </w:r>
                </w:p>
                <w:p w14:paraId="59D3B53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4.UPS输出配电柜配置智能电量仪表，可检测的电气参数有：测量输入电源的有功电能、无功电能、有功功率、无功功率、功率因数、三相电压、三相电流、频率等，仪表具有RS485数据采集端口；</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F0B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181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A7F0D">
                  <w:pPr>
                    <w:jc w:val="center"/>
                    <w:rPr>
                      <w:rFonts w:ascii="宋体" w:hAnsi="宋体" w:eastAsia="宋体" w:cs="宋体"/>
                      <w:color w:val="000000" w:themeColor="text1"/>
                      <w:sz w:val="21"/>
                      <w:szCs w:val="21"/>
                      <w14:textFill>
                        <w14:solidFill>
                          <w14:schemeClr w14:val="tx1"/>
                        </w14:solidFill>
                      </w14:textFill>
                    </w:rPr>
                  </w:pPr>
                </w:p>
              </w:tc>
            </w:tr>
            <w:tr w14:paraId="0D4CBF24">
              <w:tblPrEx>
                <w:tblCellMar>
                  <w:top w:w="0" w:type="dxa"/>
                  <w:left w:w="108" w:type="dxa"/>
                  <w:bottom w:w="0" w:type="dxa"/>
                  <w:right w:w="108" w:type="dxa"/>
                </w:tblCellMar>
              </w:tblPrEx>
              <w:trPr>
                <w:trHeight w:val="5937" w:hRule="atLeast"/>
                <w:jc w:val="center"/>
              </w:trPr>
              <w:tc>
                <w:tcPr>
                  <w:tcW w:w="439" w:type="dxa"/>
                  <w:tcBorders>
                    <w:top w:val="single" w:color="000000" w:sz="4" w:space="0"/>
                    <w:left w:val="single" w:color="000000" w:sz="4" w:space="0"/>
                    <w:bottom w:val="nil"/>
                    <w:right w:val="single" w:color="000000" w:sz="4" w:space="0"/>
                  </w:tcBorders>
                  <w:shd w:val="clear" w:color="auto" w:fill="FFFFFF"/>
                  <w:vAlign w:val="center"/>
                </w:tcPr>
                <w:p w14:paraId="713FD80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nil"/>
                    <w:right w:val="single" w:color="000000" w:sz="4" w:space="0"/>
                  </w:tcBorders>
                  <w:shd w:val="clear" w:color="auto" w:fill="FFFFFF"/>
                  <w:vAlign w:val="center"/>
                </w:tcPr>
                <w:p w14:paraId="4D9E115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UPS主机</w:t>
                  </w:r>
                </w:p>
              </w:tc>
              <w:tc>
                <w:tcPr>
                  <w:tcW w:w="4626" w:type="dxa"/>
                  <w:tcBorders>
                    <w:top w:val="single" w:color="000000" w:sz="4" w:space="0"/>
                    <w:left w:val="single" w:color="000000" w:sz="4" w:space="0"/>
                    <w:bottom w:val="nil"/>
                    <w:right w:val="single" w:color="000000" w:sz="4" w:space="0"/>
                  </w:tcBorders>
                  <w:shd w:val="clear" w:color="auto" w:fill="FFFFFF"/>
                  <w:vAlign w:val="center"/>
                </w:tcPr>
                <w:p w14:paraId="42EFD919">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1.主机总功率大于≥100KVA，采用三进三出，UPS采用模块化结构，配置功率模块总容量大于75KVA，主机保证预留不少于一个功率模块插槽，输入电压305V-485V AC(不降额）；</w:t>
                  </w:r>
                </w:p>
                <w:p w14:paraId="6FAC6475">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2.输入功率因数≥0.99；</w:t>
                  </w:r>
                </w:p>
                <w:p w14:paraId="303B1004">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3.UPS标配整流、旁路输出、维修旁路开关，系统效率在线模式≥96%.,ECO节能模式≥99%，并机台数≥2台；</w:t>
                  </w:r>
                </w:p>
                <w:p w14:paraId="52828D6B">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4.采用集中旁路方式，旁路模块应支持热插拔，内置维修旁路。</w:t>
                  </w:r>
                </w:p>
                <w:p w14:paraId="701E85A7">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5.显示采用≥7英寸彩色中文触摸屏，采用三防漆浸泡工艺，UPS可以在恶劣的环境下工作；</w:t>
                  </w:r>
                </w:p>
                <w:p w14:paraId="02981F63">
                  <w:pPr>
                    <w:widowControl/>
                    <w:jc w:val="left"/>
                    <w:textAlignment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UPS主机具有节能认证证书，证书</w:t>
                  </w:r>
                  <w:r>
                    <w:rPr>
                      <w:rFonts w:hint="eastAsia" w:ascii="宋体" w:hAnsi="宋体" w:eastAsia="宋体" w:cs="宋体"/>
                      <w:b/>
                      <w:color w:val="000000" w:themeColor="text1"/>
                      <w:sz w:val="21"/>
                      <w:szCs w:val="21"/>
                      <w:lang w:val="en-US" w:eastAsia="zh-CN"/>
                      <w14:textFill>
                        <w14:solidFill>
                          <w14:schemeClr w14:val="tx1"/>
                        </w14:solidFill>
                      </w14:textFill>
                    </w:rPr>
                    <w:t>扫描件</w:t>
                  </w:r>
                  <w:r>
                    <w:rPr>
                      <w:rFonts w:hint="eastAsia" w:ascii="宋体" w:hAnsi="宋体" w:eastAsia="宋体" w:cs="宋体"/>
                      <w:b/>
                      <w:color w:val="000000" w:themeColor="text1"/>
                      <w:sz w:val="21"/>
                      <w:szCs w:val="21"/>
                      <w14:textFill>
                        <w14:solidFill>
                          <w14:schemeClr w14:val="tx1"/>
                        </w14:solidFill>
                      </w14:textFill>
                    </w:rPr>
                    <w:t>加盖公章。</w:t>
                  </w:r>
                </w:p>
                <w:p w14:paraId="524F6D56">
                  <w:pPr>
                    <w:widowControl/>
                    <w:jc w:val="left"/>
                    <w:textAlignment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nil"/>
                    <w:right w:val="single" w:color="000000" w:sz="4" w:space="0"/>
                  </w:tcBorders>
                  <w:shd w:val="clear" w:color="auto" w:fill="FFFFFF"/>
                  <w:vAlign w:val="center"/>
                </w:tcPr>
                <w:p w14:paraId="6753A46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nil"/>
                    <w:right w:val="single" w:color="000000" w:sz="4" w:space="0"/>
                  </w:tcBorders>
                  <w:shd w:val="clear" w:color="auto" w:fill="FFFFFF"/>
                  <w:vAlign w:val="center"/>
                </w:tcPr>
                <w:p w14:paraId="224E7CE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nil"/>
                    <w:right w:val="single" w:color="000000" w:sz="4" w:space="0"/>
                  </w:tcBorders>
                  <w:shd w:val="clear" w:color="auto" w:fill="FFFFFF"/>
                  <w:vAlign w:val="center"/>
                </w:tcPr>
                <w:p w14:paraId="12D1382C">
                  <w:pPr>
                    <w:widowControl/>
                    <w:jc w:val="center"/>
                    <w:textAlignment w:val="center"/>
                    <w:rPr>
                      <w:rFonts w:hint="eastAsia" w:ascii="宋体" w:hAnsi="宋体" w:eastAsia="宋体" w:cs="宋体"/>
                      <w:color w:val="000000" w:themeColor="text1"/>
                      <w:sz w:val="21"/>
                      <w:szCs w:val="21"/>
                      <w:lang w:eastAsia="zh-CN"/>
                      <w14:textFill>
                        <w14:solidFill>
                          <w14:schemeClr w14:val="tx1"/>
                        </w14:solidFill>
                      </w14:textFill>
                    </w:rPr>
                  </w:pPr>
                </w:p>
              </w:tc>
            </w:tr>
            <w:tr w14:paraId="6540542E">
              <w:tblPrEx>
                <w:tblCellMar>
                  <w:top w:w="0" w:type="dxa"/>
                  <w:left w:w="108" w:type="dxa"/>
                  <w:bottom w:w="0" w:type="dxa"/>
                  <w:right w:w="108" w:type="dxa"/>
                </w:tblCellMar>
              </w:tblPrEx>
              <w:trPr>
                <w:trHeight w:val="92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C91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E19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功率模块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2A3A">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1.UPS原厂模块；</w:t>
                  </w:r>
                </w:p>
                <w:p w14:paraId="7217F056">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2.功率模块≥25kVA/25KW；支持热插拔。</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9828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8B8A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CEB54">
                  <w:pPr>
                    <w:jc w:val="center"/>
                    <w:rPr>
                      <w:rFonts w:ascii="宋体" w:hAnsi="宋体" w:eastAsia="宋体" w:cs="宋体"/>
                      <w:color w:val="000000" w:themeColor="text1"/>
                      <w:sz w:val="21"/>
                      <w:szCs w:val="21"/>
                      <w14:textFill>
                        <w14:solidFill>
                          <w14:schemeClr w14:val="tx1"/>
                        </w14:solidFill>
                      </w14:textFill>
                    </w:rPr>
                  </w:pPr>
                </w:p>
              </w:tc>
            </w:tr>
            <w:tr w14:paraId="6261E25C">
              <w:tblPrEx>
                <w:tblCellMar>
                  <w:top w:w="0" w:type="dxa"/>
                  <w:left w:w="108" w:type="dxa"/>
                  <w:bottom w:w="0" w:type="dxa"/>
                  <w:right w:w="108" w:type="dxa"/>
                </w:tblCellMar>
              </w:tblPrEx>
              <w:trPr>
                <w:trHeight w:val="488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0F2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29C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EC09">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1.蓄电池应采用≥12V系列贫液阀控式密封铅酸蓄电池；容量≥150AH,电池净重不低于42KG,工作温度-10℃-45℃可正常运行；</w:t>
                  </w:r>
                </w:p>
                <w:p w14:paraId="438E3995">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2.蓄电池在环境温度25±5℃的条件下，储存24h，通过安全阀向蓄电池充气，在内外压差为50Kpa时并持续不少于5s时，能够不破裂、不开胶、压力释放后壳体无残余变形；</w:t>
                  </w:r>
                </w:p>
                <w:p w14:paraId="2CF27E3F">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3.蓄电池在25℃满容量状态下，静置28天后其蓄电池容量保存率应在99.5%以上；</w:t>
                  </w:r>
                </w:p>
                <w:p w14:paraId="5972A7E1">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4.蓄电池在-30℃和+65℃时封口剂无裂纹及溢留，同组蓄电池充满电静置3-6小时后，其开路电压压差不应超出30mV；</w:t>
                  </w:r>
                </w:p>
                <w:p w14:paraId="2A3F401C">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9AB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605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0563">
                  <w:pPr>
                    <w:autoSpaceDE w:val="0"/>
                    <w:autoSpaceDN w:val="0"/>
                    <w:adjustRightInd w:val="0"/>
                    <w:spacing w:line="560" w:lineRule="exact"/>
                    <w:jc w:val="left"/>
                    <w:rPr>
                      <w:rFonts w:ascii="宋体" w:hAnsi="宋体" w:eastAsia="宋体" w:cs="宋体"/>
                      <w:b/>
                      <w:color w:val="000000" w:themeColor="text1"/>
                      <w:sz w:val="21"/>
                      <w:szCs w:val="21"/>
                      <w14:textFill>
                        <w14:solidFill>
                          <w14:schemeClr w14:val="tx1"/>
                        </w14:solidFill>
                      </w14:textFill>
                    </w:rPr>
                  </w:pPr>
                </w:p>
              </w:tc>
            </w:tr>
            <w:tr w14:paraId="7D6AE251">
              <w:tblPrEx>
                <w:tblCellMar>
                  <w:top w:w="0" w:type="dxa"/>
                  <w:left w:w="108" w:type="dxa"/>
                  <w:bottom w:w="0" w:type="dxa"/>
                  <w:right w:w="108" w:type="dxa"/>
                </w:tblCellMar>
              </w:tblPrEx>
              <w:trPr>
                <w:trHeight w:val="807" w:hRule="atLeast"/>
                <w:jc w:val="center"/>
              </w:trPr>
              <w:tc>
                <w:tcPr>
                  <w:tcW w:w="439" w:type="dxa"/>
                  <w:tcBorders>
                    <w:top w:val="nil"/>
                    <w:left w:val="single" w:color="000000" w:sz="4" w:space="0"/>
                    <w:bottom w:val="single" w:color="000000" w:sz="4" w:space="0"/>
                    <w:right w:val="single" w:color="000000" w:sz="4" w:space="0"/>
                  </w:tcBorders>
                  <w:shd w:val="clear" w:color="auto" w:fill="FFFFFF"/>
                  <w:vAlign w:val="center"/>
                </w:tcPr>
                <w:p w14:paraId="43030E1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nil"/>
                    <w:left w:val="single" w:color="000000" w:sz="4" w:space="0"/>
                    <w:bottom w:val="single" w:color="000000" w:sz="4" w:space="0"/>
                    <w:right w:val="single" w:color="000000" w:sz="4" w:space="0"/>
                  </w:tcBorders>
                  <w:shd w:val="clear" w:color="auto" w:fill="FFFFFF"/>
                  <w:vAlign w:val="center"/>
                </w:tcPr>
                <w:p w14:paraId="565DA7E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电池架</w:t>
                  </w:r>
                </w:p>
              </w:tc>
              <w:tc>
                <w:tcPr>
                  <w:tcW w:w="4626" w:type="dxa"/>
                  <w:tcBorders>
                    <w:top w:val="nil"/>
                    <w:left w:val="single" w:color="000000" w:sz="4" w:space="0"/>
                    <w:bottom w:val="single" w:color="000000" w:sz="4" w:space="0"/>
                    <w:right w:val="single" w:color="000000" w:sz="4" w:space="0"/>
                  </w:tcBorders>
                  <w:shd w:val="clear" w:color="auto" w:fill="FFFFFF"/>
                  <w:vAlign w:val="center"/>
                </w:tcPr>
                <w:p w14:paraId="11A87CB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外观黑色,采用钢架拼装结构，150AH-230AH电池≥21节，含配套UPS功率的电池连接线。</w:t>
                  </w:r>
                </w:p>
              </w:tc>
              <w:tc>
                <w:tcPr>
                  <w:tcW w:w="469" w:type="dxa"/>
                  <w:tcBorders>
                    <w:top w:val="nil"/>
                    <w:left w:val="single" w:color="000000" w:sz="4" w:space="0"/>
                    <w:bottom w:val="single" w:color="000000" w:sz="4" w:space="0"/>
                    <w:right w:val="single" w:color="000000" w:sz="4" w:space="0"/>
                  </w:tcBorders>
                  <w:shd w:val="clear" w:color="auto" w:fill="FFFFFF"/>
                  <w:vAlign w:val="center"/>
                </w:tcPr>
                <w:p w14:paraId="041FD19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nil"/>
                    <w:left w:val="single" w:color="000000" w:sz="4" w:space="0"/>
                    <w:bottom w:val="single" w:color="000000" w:sz="4" w:space="0"/>
                    <w:right w:val="single" w:color="000000" w:sz="4" w:space="0"/>
                  </w:tcBorders>
                  <w:shd w:val="clear" w:color="auto" w:fill="FFFFFF"/>
                  <w:vAlign w:val="center"/>
                </w:tcPr>
                <w:p w14:paraId="5258A70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nil"/>
                    <w:left w:val="single" w:color="000000" w:sz="4" w:space="0"/>
                    <w:bottom w:val="single" w:color="000000" w:sz="4" w:space="0"/>
                    <w:right w:val="single" w:color="000000" w:sz="4" w:space="0"/>
                  </w:tcBorders>
                  <w:shd w:val="clear" w:color="auto" w:fill="FFFFFF"/>
                  <w:vAlign w:val="center"/>
                </w:tcPr>
                <w:p w14:paraId="25E782DB">
                  <w:pPr>
                    <w:jc w:val="center"/>
                    <w:rPr>
                      <w:rFonts w:ascii="宋体" w:hAnsi="宋体" w:eastAsia="宋体" w:cs="宋体"/>
                      <w:color w:val="000000" w:themeColor="text1"/>
                      <w:sz w:val="21"/>
                      <w:szCs w:val="21"/>
                      <w14:textFill>
                        <w14:solidFill>
                          <w14:schemeClr w14:val="tx1"/>
                        </w14:solidFill>
                      </w14:textFill>
                    </w:rPr>
                  </w:pPr>
                </w:p>
              </w:tc>
            </w:tr>
            <w:tr w14:paraId="7B7716A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752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E51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电池开关箱</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B4CC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UPS配套，至少包含一个总电池输入开关及2个电池组的输入开关</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EAD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986C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460B">
                  <w:pPr>
                    <w:jc w:val="center"/>
                    <w:rPr>
                      <w:rFonts w:ascii="宋体" w:hAnsi="宋体" w:eastAsia="宋体" w:cs="宋体"/>
                      <w:color w:val="000000" w:themeColor="text1"/>
                      <w:sz w:val="21"/>
                      <w:szCs w:val="21"/>
                      <w14:textFill>
                        <w14:solidFill>
                          <w14:schemeClr w14:val="tx1"/>
                        </w14:solidFill>
                      </w14:textFill>
                    </w:rPr>
                  </w:pPr>
                </w:p>
              </w:tc>
            </w:tr>
            <w:tr w14:paraId="20F8899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931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8CE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总进线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F2EB">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不低于国标铜线，ZB-YJV-4×120+1×70</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90C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284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DEC1">
                  <w:pPr>
                    <w:jc w:val="center"/>
                    <w:rPr>
                      <w:rFonts w:ascii="宋体" w:hAnsi="宋体" w:eastAsia="宋体" w:cs="宋体"/>
                      <w:color w:val="000000" w:themeColor="text1"/>
                      <w:sz w:val="21"/>
                      <w:szCs w:val="21"/>
                      <w14:textFill>
                        <w14:solidFill>
                          <w14:schemeClr w14:val="tx1"/>
                        </w14:solidFill>
                      </w14:textFill>
                    </w:rPr>
                  </w:pPr>
                </w:p>
              </w:tc>
            </w:tr>
            <w:tr w14:paraId="3AF0F91E">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F65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E06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电力电缆敷设（UPS输入线）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3E1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不低于国标铜线，ZB-YJV-4×75+1×35</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3376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2D36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0E9C">
                  <w:pPr>
                    <w:jc w:val="center"/>
                    <w:rPr>
                      <w:rFonts w:ascii="宋体" w:hAnsi="宋体" w:eastAsia="宋体" w:cs="宋体"/>
                      <w:color w:val="000000" w:themeColor="text1"/>
                      <w:sz w:val="21"/>
                      <w:szCs w:val="21"/>
                      <w14:textFill>
                        <w14:solidFill>
                          <w14:schemeClr w14:val="tx1"/>
                        </w14:solidFill>
                      </w14:textFill>
                    </w:rPr>
                  </w:pPr>
                </w:p>
              </w:tc>
            </w:tr>
            <w:tr w14:paraId="4A1BF1D1">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E66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442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电力电缆敷设（UPS输出线）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AB2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不低于国标铜线，ZB-YJV-4×75+1×35</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0FD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189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47A6">
                  <w:pPr>
                    <w:jc w:val="center"/>
                    <w:rPr>
                      <w:rFonts w:ascii="宋体" w:hAnsi="宋体" w:eastAsia="宋体" w:cs="宋体"/>
                      <w:color w:val="000000" w:themeColor="text1"/>
                      <w:sz w:val="21"/>
                      <w:szCs w:val="21"/>
                      <w14:textFill>
                        <w14:solidFill>
                          <w14:schemeClr w14:val="tx1"/>
                        </w14:solidFill>
                      </w14:textFill>
                    </w:rPr>
                  </w:pPr>
                </w:p>
              </w:tc>
            </w:tr>
            <w:tr w14:paraId="2D7D891C">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535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0B4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电力电缆敷设（UPS旁路）</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009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不低于国标铜线，ZB-YJV-4×75+1×35</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9C0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AFD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BA82">
                  <w:pPr>
                    <w:jc w:val="center"/>
                    <w:rPr>
                      <w:rFonts w:ascii="宋体" w:hAnsi="宋体" w:eastAsia="宋体" w:cs="宋体"/>
                      <w:color w:val="000000" w:themeColor="text1"/>
                      <w:sz w:val="21"/>
                      <w:szCs w:val="21"/>
                      <w14:textFill>
                        <w14:solidFill>
                          <w14:schemeClr w14:val="tx1"/>
                        </w14:solidFill>
                      </w14:textFill>
                    </w:rPr>
                  </w:pPr>
                </w:p>
              </w:tc>
            </w:tr>
            <w:tr w14:paraId="05BDDED6">
              <w:tblPrEx>
                <w:tblCellMar>
                  <w:top w:w="0" w:type="dxa"/>
                  <w:left w:w="108" w:type="dxa"/>
                  <w:bottom w:w="0" w:type="dxa"/>
                  <w:right w:w="108" w:type="dxa"/>
                </w:tblCellMar>
              </w:tblPrEx>
              <w:trPr>
                <w:trHeight w:val="180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CC2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2C2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电力电缆敷设（动力配电柜-行间级精密空调）</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C2C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不低于国标铜线，ZB-YJV-5×16</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546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48D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E310">
                  <w:pPr>
                    <w:jc w:val="center"/>
                    <w:rPr>
                      <w:rFonts w:ascii="宋体" w:hAnsi="宋体" w:eastAsia="宋体" w:cs="宋体"/>
                      <w:color w:val="000000" w:themeColor="text1"/>
                      <w:sz w:val="21"/>
                      <w:szCs w:val="21"/>
                      <w14:textFill>
                        <w14:solidFill>
                          <w14:schemeClr w14:val="tx1"/>
                        </w14:solidFill>
                      </w14:textFill>
                    </w:rPr>
                  </w:pPr>
                </w:p>
              </w:tc>
            </w:tr>
            <w:tr w14:paraId="79DE96DA">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C09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305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电力电缆敷设（新风机/排风机进线）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BB3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不低于国标铜线，ZB-YJV-5×4</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3CF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C52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705D">
                  <w:pPr>
                    <w:jc w:val="center"/>
                    <w:rPr>
                      <w:rFonts w:ascii="宋体" w:hAnsi="宋体" w:eastAsia="宋体" w:cs="宋体"/>
                      <w:color w:val="000000" w:themeColor="text1"/>
                      <w:sz w:val="21"/>
                      <w:szCs w:val="21"/>
                      <w14:textFill>
                        <w14:solidFill>
                          <w14:schemeClr w14:val="tx1"/>
                        </w14:solidFill>
                      </w14:textFill>
                    </w:rPr>
                  </w:pPr>
                </w:p>
              </w:tc>
            </w:tr>
            <w:tr w14:paraId="6B69874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E681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803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电力电缆敷设（照明）</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6E2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不低于国标铜线，ZB-BV-2.5</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233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152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A5D2">
                  <w:pPr>
                    <w:jc w:val="center"/>
                    <w:rPr>
                      <w:rFonts w:ascii="宋体" w:hAnsi="宋体" w:eastAsia="宋体" w:cs="宋体"/>
                      <w:color w:val="000000" w:themeColor="text1"/>
                      <w:sz w:val="21"/>
                      <w:szCs w:val="21"/>
                      <w14:textFill>
                        <w14:solidFill>
                          <w14:schemeClr w14:val="tx1"/>
                        </w14:solidFill>
                      </w14:textFill>
                    </w:rPr>
                  </w:pPr>
                </w:p>
              </w:tc>
            </w:tr>
            <w:tr w14:paraId="213A8A82">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79D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C5F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电力电缆敷设（排风机进线）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2A5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不低于国标铜线，ZB-BV-4</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08E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7125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EEAA">
                  <w:pPr>
                    <w:jc w:val="center"/>
                    <w:rPr>
                      <w:rFonts w:ascii="宋体" w:hAnsi="宋体" w:eastAsia="宋体" w:cs="宋体"/>
                      <w:color w:val="000000" w:themeColor="text1"/>
                      <w:sz w:val="21"/>
                      <w:szCs w:val="21"/>
                      <w14:textFill>
                        <w14:solidFill>
                          <w14:schemeClr w14:val="tx1"/>
                        </w14:solidFill>
                      </w14:textFill>
                    </w:rPr>
                  </w:pPr>
                </w:p>
              </w:tc>
            </w:tr>
            <w:tr w14:paraId="7C6B701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CB3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D7F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电源线（服务器柜进线）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4A9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不低于国标铜线，ZR-RVV-3×6</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447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362E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093CB">
                  <w:pPr>
                    <w:jc w:val="center"/>
                    <w:rPr>
                      <w:rFonts w:ascii="宋体" w:hAnsi="宋体" w:eastAsia="宋体" w:cs="宋体"/>
                      <w:color w:val="000000" w:themeColor="text1"/>
                      <w:sz w:val="21"/>
                      <w:szCs w:val="21"/>
                      <w14:textFill>
                        <w14:solidFill>
                          <w14:schemeClr w14:val="tx1"/>
                        </w14:solidFill>
                      </w14:textFill>
                    </w:rPr>
                  </w:pPr>
                </w:p>
              </w:tc>
            </w:tr>
            <w:tr w14:paraId="0116B036">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5BE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ACF8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面板LED灯</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98A06">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≥600</w:t>
                  </w:r>
                  <w:r>
                    <w:rPr>
                      <w:rFonts w:ascii="宋体" w:hAnsi="宋体" w:eastAsia="宋体" w:cs="宋体"/>
                      <w:color w:val="000000" w:themeColor="text1"/>
                      <w:sz w:val="21"/>
                      <w:szCs w:val="21"/>
                      <w:highlight w:val="none"/>
                      <w14:textFill>
                        <w14:solidFill>
                          <w14:schemeClr w14:val="tx1"/>
                        </w14:solidFill>
                      </w14:textFill>
                    </w:rPr>
                    <w:t>mm</w:t>
                  </w:r>
                  <w:r>
                    <w:rPr>
                      <w:rFonts w:hint="eastAsia" w:ascii="宋体" w:hAnsi="宋体" w:eastAsia="宋体" w:cs="宋体"/>
                      <w:color w:val="000000" w:themeColor="text1"/>
                      <w:sz w:val="21"/>
                      <w:szCs w:val="21"/>
                      <w:highlight w:val="none"/>
                      <w14:textFill>
                        <w14:solidFill>
                          <w14:schemeClr w14:val="tx1"/>
                        </w14:solidFill>
                      </w14:textFill>
                    </w:rPr>
                    <w:t>×600mm，冷轧板灯体，功率≥32W，光通量≥2500lm，显色指数≥80,不闪烁，不产生眩光，</w:t>
                  </w:r>
                </w:p>
                <w:p w14:paraId="612852AD">
                  <w:pPr>
                    <w:pStyle w:val="2"/>
                    <w:rPr>
                      <w:rFonts w:hint="eastAsia"/>
                      <w:b/>
                      <w:highlight w:val="none"/>
                    </w:rPr>
                  </w:pPr>
                  <w:r>
                    <w:rPr>
                      <w:rFonts w:hint="eastAsia" w:ascii="宋体" w:hAnsi="宋体" w:eastAsia="宋体" w:cs="宋体"/>
                      <w:b/>
                      <w:color w:val="000000" w:themeColor="text1"/>
                      <w:sz w:val="21"/>
                      <w:szCs w:val="21"/>
                      <w:highlight w:val="none"/>
                      <w14:textFill>
                        <w14:solidFill>
                          <w14:schemeClr w14:val="tx1"/>
                        </w14:solidFill>
                      </w14:textFill>
                    </w:rPr>
                    <w:t>具有节能认证证书，证书</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sz w:val="21"/>
                      <w:szCs w:val="21"/>
                      <w:highlight w:val="none"/>
                      <w14:textFill>
                        <w14:solidFill>
                          <w14:schemeClr w14:val="tx1"/>
                        </w14:solidFill>
                      </w14:textFill>
                    </w:rPr>
                    <w:t>加盖公章。</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5A9F">
                  <w:pPr>
                    <w:jc w:val="center"/>
                    <w:rPr>
                      <w:rFonts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A00C">
                  <w:pPr>
                    <w:jc w:val="center"/>
                    <w:rPr>
                      <w:rFonts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B3FF">
                  <w:pPr>
                    <w:jc w:val="center"/>
                    <w:rPr>
                      <w:rFonts w:ascii="宋体" w:hAnsi="宋体" w:eastAsia="宋体" w:cs="宋体"/>
                      <w:color w:val="000000" w:themeColor="text1"/>
                      <w:sz w:val="21"/>
                      <w:szCs w:val="21"/>
                      <w:highlight w:val="none"/>
                      <w14:textFill>
                        <w14:solidFill>
                          <w14:schemeClr w14:val="tx1"/>
                        </w14:solidFill>
                      </w14:textFill>
                    </w:rPr>
                  </w:pPr>
                </w:p>
              </w:tc>
            </w:tr>
            <w:tr w14:paraId="526D1CA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919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193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安全出口灯</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AA4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安全出口灯，自带应急电源条，持续供电时间≥90min</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E77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243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5D41">
                  <w:pPr>
                    <w:jc w:val="center"/>
                    <w:rPr>
                      <w:rFonts w:ascii="宋体" w:hAnsi="宋体" w:eastAsia="宋体" w:cs="宋体"/>
                      <w:color w:val="000000" w:themeColor="text1"/>
                      <w:sz w:val="21"/>
                      <w:szCs w:val="21"/>
                      <w14:textFill>
                        <w14:solidFill>
                          <w14:schemeClr w14:val="tx1"/>
                        </w14:solidFill>
                      </w14:textFill>
                    </w:rPr>
                  </w:pPr>
                </w:p>
              </w:tc>
            </w:tr>
            <w:tr w14:paraId="3CCC82F8">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96F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EE1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疏散指示灯</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A23B">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安全出口灯，自带应急电源条，持续供电时间≥90min</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220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231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6DC2F">
                  <w:pPr>
                    <w:jc w:val="center"/>
                    <w:rPr>
                      <w:rFonts w:ascii="宋体" w:hAnsi="宋体" w:eastAsia="宋体" w:cs="宋体"/>
                      <w:color w:val="000000" w:themeColor="text1"/>
                      <w:sz w:val="21"/>
                      <w:szCs w:val="21"/>
                      <w14:textFill>
                        <w14:solidFill>
                          <w14:schemeClr w14:val="tx1"/>
                        </w14:solidFill>
                      </w14:textFill>
                    </w:rPr>
                  </w:pPr>
                </w:p>
              </w:tc>
            </w:tr>
            <w:tr w14:paraId="47FE1EE1">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4DA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C118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普通插座</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420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不少于五孔，≥10A，≥250V</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A47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EA14">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70DF">
                  <w:pPr>
                    <w:jc w:val="center"/>
                    <w:rPr>
                      <w:rFonts w:ascii="宋体" w:hAnsi="宋体" w:eastAsia="宋体" w:cs="宋体"/>
                      <w:color w:val="000000" w:themeColor="text1"/>
                      <w:sz w:val="21"/>
                      <w:szCs w:val="21"/>
                      <w14:textFill>
                        <w14:solidFill>
                          <w14:schemeClr w14:val="tx1"/>
                        </w14:solidFill>
                      </w14:textFill>
                    </w:rPr>
                  </w:pPr>
                </w:p>
              </w:tc>
            </w:tr>
            <w:tr w14:paraId="5F4A206C">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7EA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509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三联单控开关</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54B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≥250V, ≥10A</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E357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E31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249A">
                  <w:pPr>
                    <w:jc w:val="center"/>
                    <w:rPr>
                      <w:rFonts w:ascii="宋体" w:hAnsi="宋体" w:eastAsia="宋体" w:cs="宋体"/>
                      <w:color w:val="000000" w:themeColor="text1"/>
                      <w:sz w:val="21"/>
                      <w:szCs w:val="21"/>
                      <w14:textFill>
                        <w14:solidFill>
                          <w14:schemeClr w14:val="tx1"/>
                        </w14:solidFill>
                      </w14:textFill>
                    </w:rPr>
                  </w:pPr>
                </w:p>
              </w:tc>
            </w:tr>
            <w:tr w14:paraId="063E0C9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056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8FB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金属线槽（含支吊架）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B3D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热镀锌金属桥架，国标，尺寸≥300×100mm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BDD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1283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A76E">
                  <w:pPr>
                    <w:jc w:val="center"/>
                    <w:rPr>
                      <w:rFonts w:ascii="宋体" w:hAnsi="宋体" w:eastAsia="宋体" w:cs="宋体"/>
                      <w:color w:val="000000" w:themeColor="text1"/>
                      <w:sz w:val="21"/>
                      <w:szCs w:val="21"/>
                      <w14:textFill>
                        <w14:solidFill>
                          <w14:schemeClr w14:val="tx1"/>
                        </w14:solidFill>
                      </w14:textFill>
                    </w:rPr>
                  </w:pPr>
                </w:p>
              </w:tc>
            </w:tr>
            <w:tr w14:paraId="68DFB058">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F9F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37A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管及辅材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41D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国标</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915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AA6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F157">
                  <w:pPr>
                    <w:jc w:val="center"/>
                    <w:rPr>
                      <w:rFonts w:ascii="宋体" w:hAnsi="宋体" w:eastAsia="宋体" w:cs="宋体"/>
                      <w:color w:val="000000" w:themeColor="text1"/>
                      <w:sz w:val="21"/>
                      <w:szCs w:val="21"/>
                      <w14:textFill>
                        <w14:solidFill>
                          <w14:schemeClr w14:val="tx1"/>
                        </w14:solidFill>
                      </w14:textFill>
                    </w:rPr>
                  </w:pPr>
                </w:p>
              </w:tc>
            </w:tr>
            <w:tr w14:paraId="0007456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7DF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7D1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主线缆布放</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6767">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根据实际需求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0DA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1E3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1064">
                  <w:pPr>
                    <w:jc w:val="center"/>
                    <w:rPr>
                      <w:rFonts w:ascii="宋体" w:hAnsi="宋体" w:eastAsia="宋体" w:cs="宋体"/>
                      <w:color w:val="000000" w:themeColor="text1"/>
                      <w:sz w:val="21"/>
                      <w:szCs w:val="21"/>
                      <w14:textFill>
                        <w14:solidFill>
                          <w14:schemeClr w14:val="tx1"/>
                        </w14:solidFill>
                      </w14:textFill>
                    </w:rPr>
                  </w:pPr>
                </w:p>
              </w:tc>
            </w:tr>
            <w:tr w14:paraId="62B84C45">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49369">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3、综合布线系统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FCAD">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2D78">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1F55">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BB1C">
                  <w:pPr>
                    <w:jc w:val="center"/>
                    <w:rPr>
                      <w:rFonts w:ascii="宋体" w:hAnsi="宋体" w:eastAsia="宋体" w:cs="宋体"/>
                      <w:b/>
                      <w:bCs/>
                      <w:color w:val="000000" w:themeColor="text1"/>
                      <w:sz w:val="21"/>
                      <w:szCs w:val="21"/>
                      <w14:textFill>
                        <w14:solidFill>
                          <w14:schemeClr w14:val="tx1"/>
                        </w14:solidFill>
                      </w14:textFill>
                    </w:rPr>
                  </w:pPr>
                </w:p>
              </w:tc>
            </w:tr>
            <w:tr w14:paraId="2CF1531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3B63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A769">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C50A">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A7FC">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13C2">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1F1B">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7F38C6F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F87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F70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六类非屏蔽双绞线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6FBCE">
                  <w:pPr>
                    <w:widowControl/>
                    <w:textAlignment w:val="cente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D9A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9C0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3077">
                  <w:pPr>
                    <w:jc w:val="center"/>
                    <w:rPr>
                      <w:rFonts w:ascii="宋体" w:hAnsi="宋体" w:eastAsia="宋体" w:cs="宋体"/>
                      <w:color w:val="000000" w:themeColor="text1"/>
                      <w:sz w:val="21"/>
                      <w:szCs w:val="21"/>
                      <w14:textFill>
                        <w14:solidFill>
                          <w14:schemeClr w14:val="tx1"/>
                        </w14:solidFill>
                      </w14:textFill>
                    </w:rPr>
                  </w:pPr>
                </w:p>
              </w:tc>
            </w:tr>
            <w:tr w14:paraId="59AC0FC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EDA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A66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网络配线架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88F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微模块内布线配线架，六类非屏蔽配线架且≥24口 </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9A9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5AB8">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800E">
                  <w:pPr>
                    <w:jc w:val="center"/>
                    <w:rPr>
                      <w:rFonts w:ascii="宋体" w:hAnsi="宋体" w:eastAsia="宋体" w:cs="宋体"/>
                      <w:color w:val="000000" w:themeColor="text1"/>
                      <w:sz w:val="21"/>
                      <w:szCs w:val="21"/>
                      <w14:textFill>
                        <w14:solidFill>
                          <w14:schemeClr w14:val="tx1"/>
                        </w14:solidFill>
                      </w14:textFill>
                    </w:rPr>
                  </w:pPr>
                </w:p>
              </w:tc>
            </w:tr>
            <w:tr w14:paraId="27013B1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8BE4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AB1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网络跳线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ECC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六类非屏蔽跳线≥2m/根，28AWG，外皮采用LSZH不低于阻燃级别。</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C97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DA4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6016">
                  <w:pPr>
                    <w:jc w:val="center"/>
                    <w:rPr>
                      <w:rFonts w:ascii="宋体" w:hAnsi="宋体" w:eastAsia="宋体" w:cs="宋体"/>
                      <w:color w:val="000000" w:themeColor="text1"/>
                      <w:sz w:val="21"/>
                      <w:szCs w:val="21"/>
                      <w14:textFill>
                        <w14:solidFill>
                          <w14:schemeClr w14:val="tx1"/>
                        </w14:solidFill>
                      </w14:textFill>
                    </w:rPr>
                  </w:pPr>
                </w:p>
              </w:tc>
            </w:tr>
            <w:tr w14:paraId="090AF856">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591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787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光缆</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54E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规格：≥48芯，单模光缆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F01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5BF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AE3A">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23楼、前1楼</w:t>
                  </w:r>
                </w:p>
              </w:tc>
            </w:tr>
            <w:tr w14:paraId="631BBF58">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D18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3F0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1U模块化光纤配线架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9951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≥24口</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B22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B288">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00E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23楼、前1楼</w:t>
                  </w:r>
                </w:p>
              </w:tc>
            </w:tr>
            <w:tr w14:paraId="1F449472">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7291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B6A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LC藕合器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280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LC藕合器</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5C7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5658">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7724">
                  <w:pPr>
                    <w:jc w:val="center"/>
                    <w:rPr>
                      <w:rFonts w:ascii="宋体" w:hAnsi="宋体" w:eastAsia="宋体" w:cs="宋体"/>
                      <w:color w:val="000000" w:themeColor="text1"/>
                      <w:sz w:val="21"/>
                      <w:szCs w:val="21"/>
                      <w14:textFill>
                        <w14:solidFill>
                          <w14:schemeClr w14:val="tx1"/>
                        </w14:solidFill>
                      </w14:textFill>
                    </w:rPr>
                  </w:pPr>
                </w:p>
              </w:tc>
            </w:tr>
            <w:tr w14:paraId="09E5FE3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134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F6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光纤跳线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EDD3">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规格：单模≥2m/根</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9AE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412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0F4A">
                  <w:pPr>
                    <w:jc w:val="center"/>
                    <w:rPr>
                      <w:rFonts w:ascii="宋体" w:hAnsi="宋体" w:eastAsia="宋体" w:cs="宋体"/>
                      <w:color w:val="000000" w:themeColor="text1"/>
                      <w:sz w:val="21"/>
                      <w:szCs w:val="21"/>
                      <w14:textFill>
                        <w14:solidFill>
                          <w14:schemeClr w14:val="tx1"/>
                        </w14:solidFill>
                      </w14:textFill>
                    </w:rPr>
                  </w:pPr>
                </w:p>
              </w:tc>
            </w:tr>
            <w:tr w14:paraId="1F4CA81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BAC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1DA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1U理线器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16F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金属材质</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E1F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433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094E">
                  <w:pPr>
                    <w:jc w:val="center"/>
                    <w:rPr>
                      <w:rFonts w:ascii="宋体" w:hAnsi="宋体" w:eastAsia="宋体" w:cs="宋体"/>
                      <w:color w:val="000000" w:themeColor="text1"/>
                      <w:sz w:val="21"/>
                      <w:szCs w:val="21"/>
                      <w14:textFill>
                        <w14:solidFill>
                          <w14:schemeClr w14:val="tx1"/>
                        </w14:solidFill>
                      </w14:textFill>
                    </w:rPr>
                  </w:pPr>
                </w:p>
              </w:tc>
            </w:tr>
            <w:tr w14:paraId="4C30635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595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498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开放式网络桥架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0E8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≥300×100mm，开放式桥架</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FA3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988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E62F">
                  <w:pPr>
                    <w:jc w:val="center"/>
                    <w:rPr>
                      <w:rFonts w:ascii="宋体" w:hAnsi="宋体" w:eastAsia="宋体" w:cs="宋体"/>
                      <w:color w:val="000000" w:themeColor="text1"/>
                      <w:sz w:val="21"/>
                      <w:szCs w:val="21"/>
                      <w14:textFill>
                        <w14:solidFill>
                          <w14:schemeClr w14:val="tx1"/>
                        </w14:solidFill>
                      </w14:textFill>
                    </w:rPr>
                  </w:pPr>
                </w:p>
              </w:tc>
            </w:tr>
            <w:tr w14:paraId="5F66CFD2">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1CD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8C1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辅料</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C75F">
                  <w:pP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根据实际需求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2B5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698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F28F0">
                  <w:pPr>
                    <w:jc w:val="center"/>
                    <w:rPr>
                      <w:rFonts w:ascii="宋体" w:hAnsi="宋体" w:eastAsia="宋体" w:cs="宋体"/>
                      <w:color w:val="000000" w:themeColor="text1"/>
                      <w:sz w:val="21"/>
                      <w:szCs w:val="21"/>
                      <w14:textFill>
                        <w14:solidFill>
                          <w14:schemeClr w14:val="tx1"/>
                        </w14:solidFill>
                      </w14:textFill>
                    </w:rPr>
                  </w:pPr>
                </w:p>
              </w:tc>
            </w:tr>
            <w:tr w14:paraId="7140F18B">
              <w:tblPrEx>
                <w:tblCellMar>
                  <w:top w:w="0" w:type="dxa"/>
                  <w:left w:w="108" w:type="dxa"/>
                  <w:bottom w:w="0" w:type="dxa"/>
                  <w:right w:w="108" w:type="dxa"/>
                </w:tblCellMar>
              </w:tblPrEx>
              <w:trPr>
                <w:trHeight w:val="908"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E9D17">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4、动力环境监控系统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E081">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C1D7">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1DD7">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2B4A">
                  <w:pPr>
                    <w:jc w:val="center"/>
                    <w:rPr>
                      <w:rFonts w:ascii="宋体" w:hAnsi="宋体" w:eastAsia="宋体" w:cs="宋体"/>
                      <w:b/>
                      <w:bCs/>
                      <w:color w:val="000000" w:themeColor="text1"/>
                      <w:sz w:val="21"/>
                      <w:szCs w:val="21"/>
                      <w14:textFill>
                        <w14:solidFill>
                          <w14:schemeClr w14:val="tx1"/>
                        </w14:solidFill>
                      </w14:textFill>
                    </w:rPr>
                  </w:pPr>
                </w:p>
              </w:tc>
            </w:tr>
            <w:tr w14:paraId="12D2B84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BFDBE">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644D">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53F2">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517D">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9D8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89124">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29D179BA">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DCF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472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配电系统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EB32">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8477">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0E79">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D07C2">
                  <w:pPr>
                    <w:jc w:val="center"/>
                    <w:rPr>
                      <w:rFonts w:ascii="宋体" w:hAnsi="宋体" w:eastAsia="宋体" w:cs="宋体"/>
                      <w:color w:val="000000" w:themeColor="text1"/>
                      <w:sz w:val="21"/>
                      <w:szCs w:val="21"/>
                      <w14:textFill>
                        <w14:solidFill>
                          <w14:schemeClr w14:val="tx1"/>
                        </w14:solidFill>
                      </w14:textFill>
                    </w:rPr>
                  </w:pPr>
                </w:p>
              </w:tc>
            </w:tr>
            <w:tr w14:paraId="34BF560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AFD2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47D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E55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配电柜监测，智能电量仪对接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E06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F5B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77A6">
                  <w:pPr>
                    <w:jc w:val="center"/>
                    <w:rPr>
                      <w:rFonts w:ascii="宋体" w:hAnsi="宋体" w:eastAsia="宋体" w:cs="宋体"/>
                      <w:color w:val="000000" w:themeColor="text1"/>
                      <w:sz w:val="21"/>
                      <w:szCs w:val="21"/>
                      <w14:textFill>
                        <w14:solidFill>
                          <w14:schemeClr w14:val="tx1"/>
                        </w14:solidFill>
                      </w14:textFill>
                    </w:rPr>
                  </w:pPr>
                </w:p>
              </w:tc>
            </w:tr>
            <w:tr w14:paraId="5117C38F">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D9F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99B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1B10">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E08F">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CABD">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1973">
                  <w:pPr>
                    <w:jc w:val="center"/>
                    <w:rPr>
                      <w:rFonts w:ascii="宋体" w:hAnsi="宋体" w:eastAsia="宋体" w:cs="宋体"/>
                      <w:color w:val="000000" w:themeColor="text1"/>
                      <w:sz w:val="21"/>
                      <w:szCs w:val="21"/>
                      <w14:textFill>
                        <w14:solidFill>
                          <w14:schemeClr w14:val="tx1"/>
                        </w14:solidFill>
                      </w14:textFill>
                    </w:rPr>
                  </w:pPr>
                </w:p>
              </w:tc>
            </w:tr>
            <w:tr w14:paraId="1A5317C9">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F9F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660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通讯转换模块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5F6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至少支持以下协议:协议 RS-485,转换 RS-232和RS-485之间的互转</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C17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CD7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9445">
                  <w:pPr>
                    <w:jc w:val="center"/>
                    <w:rPr>
                      <w:rFonts w:ascii="宋体" w:hAnsi="宋体" w:eastAsia="宋体" w:cs="宋体"/>
                      <w:color w:val="000000" w:themeColor="text1"/>
                      <w:sz w:val="21"/>
                      <w:szCs w:val="21"/>
                      <w14:textFill>
                        <w14:solidFill>
                          <w14:schemeClr w14:val="tx1"/>
                        </w14:solidFill>
                      </w14:textFill>
                    </w:rPr>
                  </w:pPr>
                </w:p>
              </w:tc>
            </w:tr>
            <w:tr w14:paraId="6D7831C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C40F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05D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1677">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精密空调监测，接口对接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2B73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603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92A0">
                  <w:pPr>
                    <w:jc w:val="center"/>
                    <w:rPr>
                      <w:rFonts w:ascii="宋体" w:hAnsi="宋体" w:eastAsia="宋体" w:cs="宋体"/>
                      <w:color w:val="000000" w:themeColor="text1"/>
                      <w:sz w:val="21"/>
                      <w:szCs w:val="21"/>
                      <w14:textFill>
                        <w14:solidFill>
                          <w14:schemeClr w14:val="tx1"/>
                        </w14:solidFill>
                      </w14:textFill>
                    </w:rPr>
                  </w:pPr>
                </w:p>
              </w:tc>
            </w:tr>
            <w:tr w14:paraId="1299BB9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CC7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043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UPS电源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5415">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C1F0">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3734D">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65B5">
                  <w:pPr>
                    <w:jc w:val="center"/>
                    <w:rPr>
                      <w:rFonts w:ascii="宋体" w:hAnsi="宋体" w:eastAsia="宋体" w:cs="宋体"/>
                      <w:color w:val="000000" w:themeColor="text1"/>
                      <w:sz w:val="21"/>
                      <w:szCs w:val="21"/>
                      <w14:textFill>
                        <w14:solidFill>
                          <w14:schemeClr w14:val="tx1"/>
                        </w14:solidFill>
                      </w14:textFill>
                    </w:rPr>
                  </w:pPr>
                </w:p>
              </w:tc>
            </w:tr>
            <w:tr w14:paraId="1F3C223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432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946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通讯转换模块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E8B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至少支持以下协议:协议 RS-485,转换 RS-232和RS-485之间的互转</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7D2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D97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5554">
                  <w:pPr>
                    <w:jc w:val="center"/>
                    <w:rPr>
                      <w:rFonts w:ascii="宋体" w:hAnsi="宋体" w:eastAsia="宋体" w:cs="宋体"/>
                      <w:color w:val="000000" w:themeColor="text1"/>
                      <w:sz w:val="21"/>
                      <w:szCs w:val="21"/>
                      <w14:textFill>
                        <w14:solidFill>
                          <w14:schemeClr w14:val="tx1"/>
                        </w14:solidFill>
                      </w14:textFill>
                    </w:rPr>
                  </w:pPr>
                </w:p>
              </w:tc>
            </w:tr>
            <w:tr w14:paraId="7F57B8B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84EE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D6E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电池监测模块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645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电池监测模块</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04A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FDF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2E2A">
                  <w:pPr>
                    <w:jc w:val="center"/>
                    <w:rPr>
                      <w:rFonts w:ascii="宋体" w:hAnsi="宋体" w:eastAsia="宋体" w:cs="宋体"/>
                      <w:color w:val="000000" w:themeColor="text1"/>
                      <w:sz w:val="21"/>
                      <w:szCs w:val="21"/>
                      <w14:textFill>
                        <w14:solidFill>
                          <w14:schemeClr w14:val="tx1"/>
                        </w14:solidFill>
                      </w14:textFill>
                    </w:rPr>
                  </w:pPr>
                </w:p>
              </w:tc>
            </w:tr>
            <w:tr w14:paraId="3970D8B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D93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FBE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23A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UPS监测，接口对接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7858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D04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7603">
                  <w:pPr>
                    <w:jc w:val="center"/>
                    <w:rPr>
                      <w:rFonts w:ascii="宋体" w:hAnsi="宋体" w:eastAsia="宋体" w:cs="宋体"/>
                      <w:color w:val="000000" w:themeColor="text1"/>
                      <w:sz w:val="21"/>
                      <w:szCs w:val="21"/>
                      <w14:textFill>
                        <w14:solidFill>
                          <w14:schemeClr w14:val="tx1"/>
                        </w14:solidFill>
                      </w14:textFill>
                    </w:rPr>
                  </w:pPr>
                </w:p>
              </w:tc>
            </w:tr>
            <w:tr w14:paraId="2A30A199">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D8B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0DE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温湿度监测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E974">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1559">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ECD6">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E0FA1">
                  <w:pPr>
                    <w:jc w:val="center"/>
                    <w:rPr>
                      <w:rFonts w:ascii="宋体" w:hAnsi="宋体" w:eastAsia="宋体" w:cs="宋体"/>
                      <w:color w:val="000000" w:themeColor="text1"/>
                      <w:sz w:val="21"/>
                      <w:szCs w:val="21"/>
                      <w14:textFill>
                        <w14:solidFill>
                          <w14:schemeClr w14:val="tx1"/>
                        </w14:solidFill>
                      </w14:textFill>
                    </w:rPr>
                  </w:pPr>
                </w:p>
              </w:tc>
            </w:tr>
            <w:tr w14:paraId="3B80B70D">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A17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7A98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智能温湿度传感器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046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温湿度监测</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C28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50A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E07DE">
                  <w:pPr>
                    <w:jc w:val="center"/>
                    <w:rPr>
                      <w:rFonts w:ascii="宋体" w:hAnsi="宋体" w:eastAsia="宋体" w:cs="宋体"/>
                      <w:color w:val="000000" w:themeColor="text1"/>
                      <w:sz w:val="21"/>
                      <w:szCs w:val="21"/>
                      <w14:textFill>
                        <w14:solidFill>
                          <w14:schemeClr w14:val="tx1"/>
                        </w14:solidFill>
                      </w14:textFill>
                    </w:rPr>
                  </w:pPr>
                </w:p>
              </w:tc>
            </w:tr>
            <w:tr w14:paraId="12EBE28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A2C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46A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2442">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温湿度监测，接口对接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AE9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18E7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B66EF">
                  <w:pPr>
                    <w:jc w:val="center"/>
                    <w:rPr>
                      <w:rFonts w:ascii="宋体" w:hAnsi="宋体" w:eastAsia="宋体" w:cs="宋体"/>
                      <w:color w:val="000000" w:themeColor="text1"/>
                      <w:sz w:val="21"/>
                      <w:szCs w:val="21"/>
                      <w14:textFill>
                        <w14:solidFill>
                          <w14:schemeClr w14:val="tx1"/>
                        </w14:solidFill>
                      </w14:textFill>
                    </w:rPr>
                  </w:pPr>
                </w:p>
              </w:tc>
            </w:tr>
            <w:tr w14:paraId="06B5FC51">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181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AF3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视频监控系统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2A07">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F061">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194B">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D8D4">
                  <w:pPr>
                    <w:jc w:val="center"/>
                    <w:rPr>
                      <w:rFonts w:ascii="宋体" w:hAnsi="宋体" w:eastAsia="宋体" w:cs="宋体"/>
                      <w:color w:val="000000" w:themeColor="text1"/>
                      <w:sz w:val="21"/>
                      <w:szCs w:val="21"/>
                      <w14:textFill>
                        <w14:solidFill>
                          <w14:schemeClr w14:val="tx1"/>
                        </w14:solidFill>
                      </w14:textFill>
                    </w:rPr>
                  </w:pPr>
                </w:p>
              </w:tc>
            </w:tr>
            <w:tr w14:paraId="11B3D67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B15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D93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239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视频监控接口对接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B09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2E7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F427">
                  <w:pPr>
                    <w:jc w:val="center"/>
                    <w:rPr>
                      <w:rFonts w:ascii="宋体" w:hAnsi="宋体" w:eastAsia="宋体" w:cs="宋体"/>
                      <w:color w:val="000000" w:themeColor="text1"/>
                      <w:sz w:val="21"/>
                      <w:szCs w:val="21"/>
                      <w14:textFill>
                        <w14:solidFill>
                          <w14:schemeClr w14:val="tx1"/>
                        </w14:solidFill>
                      </w14:textFill>
                    </w:rPr>
                  </w:pPr>
                </w:p>
              </w:tc>
            </w:tr>
            <w:tr w14:paraId="58864DD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1B1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D65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门禁管制系统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3156">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62D6">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9571">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BDEB">
                  <w:pPr>
                    <w:jc w:val="center"/>
                    <w:rPr>
                      <w:rFonts w:ascii="宋体" w:hAnsi="宋体" w:eastAsia="宋体" w:cs="宋体"/>
                      <w:color w:val="000000" w:themeColor="text1"/>
                      <w:sz w:val="21"/>
                      <w:szCs w:val="21"/>
                      <w14:textFill>
                        <w14:solidFill>
                          <w14:schemeClr w14:val="tx1"/>
                        </w14:solidFill>
                      </w14:textFill>
                    </w:rPr>
                  </w:pPr>
                </w:p>
              </w:tc>
            </w:tr>
            <w:tr w14:paraId="6FB399ED">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313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1B9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门禁管理软件接口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8D4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门禁监测，接口对接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96D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261D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C5C24">
                  <w:pPr>
                    <w:jc w:val="center"/>
                    <w:rPr>
                      <w:rFonts w:ascii="宋体" w:hAnsi="宋体" w:eastAsia="宋体" w:cs="宋体"/>
                      <w:color w:val="000000" w:themeColor="text1"/>
                      <w:sz w:val="21"/>
                      <w:szCs w:val="21"/>
                      <w14:textFill>
                        <w14:solidFill>
                          <w14:schemeClr w14:val="tx1"/>
                        </w14:solidFill>
                      </w14:textFill>
                    </w:rPr>
                  </w:pPr>
                </w:p>
              </w:tc>
            </w:tr>
            <w:tr w14:paraId="6F1069A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D12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E37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新风控制系统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9F956">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402F">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702F">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07CB5">
                  <w:pPr>
                    <w:jc w:val="center"/>
                    <w:rPr>
                      <w:rFonts w:ascii="宋体" w:hAnsi="宋体" w:eastAsia="宋体" w:cs="宋体"/>
                      <w:color w:val="000000" w:themeColor="text1"/>
                      <w:sz w:val="21"/>
                      <w:szCs w:val="21"/>
                      <w14:textFill>
                        <w14:solidFill>
                          <w14:schemeClr w14:val="tx1"/>
                        </w14:solidFill>
                      </w14:textFill>
                    </w:rPr>
                  </w:pPr>
                </w:p>
              </w:tc>
            </w:tr>
            <w:tr w14:paraId="7C1955E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C46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325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监控平台软件接口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2B2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新风监测，接口对接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870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FA2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5BFE">
                  <w:pPr>
                    <w:jc w:val="center"/>
                    <w:rPr>
                      <w:rFonts w:ascii="宋体" w:hAnsi="宋体" w:eastAsia="宋体" w:cs="宋体"/>
                      <w:color w:val="000000" w:themeColor="text1"/>
                      <w:sz w:val="21"/>
                      <w:szCs w:val="21"/>
                      <w14:textFill>
                        <w14:solidFill>
                          <w14:schemeClr w14:val="tx1"/>
                        </w14:solidFill>
                      </w14:textFill>
                    </w:rPr>
                  </w:pPr>
                </w:p>
              </w:tc>
            </w:tr>
            <w:tr w14:paraId="060FD61D">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BA6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B35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微模块监控</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F5C6">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EA1C">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D696">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2F3D">
                  <w:pPr>
                    <w:jc w:val="center"/>
                    <w:rPr>
                      <w:rFonts w:ascii="宋体" w:hAnsi="宋体" w:eastAsia="宋体" w:cs="宋体"/>
                      <w:color w:val="000000" w:themeColor="text1"/>
                      <w:sz w:val="21"/>
                      <w:szCs w:val="21"/>
                      <w14:textFill>
                        <w14:solidFill>
                          <w14:schemeClr w14:val="tx1"/>
                        </w14:solidFill>
                      </w14:textFill>
                    </w:rPr>
                  </w:pPr>
                </w:p>
              </w:tc>
            </w:tr>
            <w:tr w14:paraId="30ABBAD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F9A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6511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微模块监控软件接口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C4D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微模块监测，接口对接</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0A3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0F6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C49A">
                  <w:pPr>
                    <w:jc w:val="center"/>
                    <w:rPr>
                      <w:rFonts w:ascii="宋体" w:hAnsi="宋体" w:eastAsia="宋体" w:cs="宋体"/>
                      <w:color w:val="000000" w:themeColor="text1"/>
                      <w:sz w:val="21"/>
                      <w:szCs w:val="21"/>
                      <w14:textFill>
                        <w14:solidFill>
                          <w14:schemeClr w14:val="tx1"/>
                        </w14:solidFill>
                      </w14:textFill>
                    </w:rPr>
                  </w:pPr>
                </w:p>
              </w:tc>
            </w:tr>
            <w:tr w14:paraId="1B5A8EE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B4F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6A7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监控中心</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B637">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6A57">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2EF2">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06A7">
                  <w:pPr>
                    <w:jc w:val="center"/>
                    <w:rPr>
                      <w:rFonts w:ascii="宋体" w:hAnsi="宋体" w:eastAsia="宋体" w:cs="宋体"/>
                      <w:color w:val="000000" w:themeColor="text1"/>
                      <w:sz w:val="21"/>
                      <w:szCs w:val="21"/>
                      <w14:textFill>
                        <w14:solidFill>
                          <w14:schemeClr w14:val="tx1"/>
                        </w14:solidFill>
                      </w14:textFill>
                    </w:rPr>
                  </w:pPr>
                </w:p>
              </w:tc>
            </w:tr>
            <w:tr w14:paraId="603BC2AB">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03B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061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监控服务器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754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动环监控系统监测服务器</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B6A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6861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D0CD">
                  <w:pPr>
                    <w:jc w:val="center"/>
                    <w:rPr>
                      <w:rFonts w:ascii="宋体" w:hAnsi="宋体" w:eastAsia="宋体" w:cs="宋体"/>
                      <w:color w:val="000000" w:themeColor="text1"/>
                      <w:sz w:val="21"/>
                      <w:szCs w:val="21"/>
                      <w14:textFill>
                        <w14:solidFill>
                          <w14:schemeClr w14:val="tx1"/>
                        </w14:solidFill>
                      </w14:textFill>
                    </w:rPr>
                  </w:pPr>
                </w:p>
              </w:tc>
            </w:tr>
            <w:tr w14:paraId="16F0717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CEA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320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信息流监控平台软件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6EFB">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软件平台</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4A6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568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397E3">
                  <w:pPr>
                    <w:jc w:val="center"/>
                    <w:rPr>
                      <w:rFonts w:ascii="宋体" w:hAnsi="宋体" w:eastAsia="宋体" w:cs="宋体"/>
                      <w:color w:val="000000" w:themeColor="text1"/>
                      <w:sz w:val="21"/>
                      <w:szCs w:val="21"/>
                      <w14:textFill>
                        <w14:solidFill>
                          <w14:schemeClr w14:val="tx1"/>
                        </w14:solidFill>
                      </w14:textFill>
                    </w:rPr>
                  </w:pPr>
                </w:p>
              </w:tc>
            </w:tr>
            <w:tr w14:paraId="3451BB90">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1B8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EC2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串口服务器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1A1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监测系统接口，接口数量≥16路</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D03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4CD9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F24C">
                  <w:pPr>
                    <w:jc w:val="center"/>
                    <w:rPr>
                      <w:rFonts w:ascii="宋体" w:hAnsi="宋体" w:eastAsia="宋体" w:cs="宋体"/>
                      <w:color w:val="000000" w:themeColor="text1"/>
                      <w:sz w:val="21"/>
                      <w:szCs w:val="21"/>
                      <w14:textFill>
                        <w14:solidFill>
                          <w14:schemeClr w14:val="tx1"/>
                        </w14:solidFill>
                      </w14:textFill>
                    </w:rPr>
                  </w:pPr>
                </w:p>
              </w:tc>
            </w:tr>
            <w:tr w14:paraId="30AC6981">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D49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AA2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电话语音模块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865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电话语音告警</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EA6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30CF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6E14">
                  <w:pPr>
                    <w:jc w:val="center"/>
                    <w:rPr>
                      <w:rFonts w:ascii="宋体" w:hAnsi="宋体" w:eastAsia="宋体" w:cs="宋体"/>
                      <w:color w:val="000000" w:themeColor="text1"/>
                      <w:sz w:val="21"/>
                      <w:szCs w:val="21"/>
                      <w14:textFill>
                        <w14:solidFill>
                          <w14:schemeClr w14:val="tx1"/>
                        </w14:solidFill>
                      </w14:textFill>
                    </w:rPr>
                  </w:pPr>
                </w:p>
              </w:tc>
            </w:tr>
            <w:tr w14:paraId="1242E71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F71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A7E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WEB监控软件</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6D5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远程监控平台</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B5A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4DC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460F5">
                  <w:pPr>
                    <w:jc w:val="center"/>
                    <w:rPr>
                      <w:rFonts w:ascii="宋体" w:hAnsi="宋体" w:eastAsia="宋体" w:cs="宋体"/>
                      <w:color w:val="000000" w:themeColor="text1"/>
                      <w:sz w:val="21"/>
                      <w:szCs w:val="21"/>
                      <w14:textFill>
                        <w14:solidFill>
                          <w14:schemeClr w14:val="tx1"/>
                        </w14:solidFill>
                      </w14:textFill>
                    </w:rPr>
                  </w:pPr>
                </w:p>
              </w:tc>
            </w:tr>
            <w:tr w14:paraId="40BC1122">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039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3E1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对接接口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A9A42">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对接接口</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7B6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17D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1AC4">
                  <w:pPr>
                    <w:jc w:val="center"/>
                    <w:rPr>
                      <w:rFonts w:ascii="宋体" w:hAnsi="宋体" w:eastAsia="宋体" w:cs="宋体"/>
                      <w:color w:val="000000" w:themeColor="text1"/>
                      <w:sz w:val="21"/>
                      <w:szCs w:val="21"/>
                      <w14:textFill>
                        <w14:solidFill>
                          <w14:schemeClr w14:val="tx1"/>
                        </w14:solidFill>
                      </w14:textFill>
                    </w:rPr>
                  </w:pPr>
                </w:p>
              </w:tc>
            </w:tr>
            <w:tr w14:paraId="74C6F0B1">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E52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ED6E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管线辅材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63D19">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92F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9DE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9AC8">
                  <w:pPr>
                    <w:jc w:val="center"/>
                    <w:rPr>
                      <w:rFonts w:ascii="宋体" w:hAnsi="宋体" w:eastAsia="宋体" w:cs="宋体"/>
                      <w:color w:val="000000" w:themeColor="text1"/>
                      <w:sz w:val="21"/>
                      <w:szCs w:val="21"/>
                      <w14:textFill>
                        <w14:solidFill>
                          <w14:schemeClr w14:val="tx1"/>
                        </w14:solidFill>
                      </w14:textFill>
                    </w:rPr>
                  </w:pPr>
                </w:p>
              </w:tc>
            </w:tr>
            <w:tr w14:paraId="07DBE115">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FD66C">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5、安防系统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E54A">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FB95">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B290">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28AC">
                  <w:pPr>
                    <w:jc w:val="center"/>
                    <w:rPr>
                      <w:rFonts w:ascii="宋体" w:hAnsi="宋体" w:eastAsia="宋体" w:cs="宋体"/>
                      <w:b/>
                      <w:bCs/>
                      <w:color w:val="000000" w:themeColor="text1"/>
                      <w:sz w:val="21"/>
                      <w:szCs w:val="21"/>
                      <w14:textFill>
                        <w14:solidFill>
                          <w14:schemeClr w14:val="tx1"/>
                        </w14:solidFill>
                      </w14:textFill>
                    </w:rPr>
                  </w:pPr>
                </w:p>
              </w:tc>
            </w:tr>
            <w:tr w14:paraId="47F4AF3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D108">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4CB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19B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B3C9">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1BD8">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E35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776A3D6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862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C7E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视频安防监控系统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6C97">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47AA">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F0E2B">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C0F5E">
                  <w:pPr>
                    <w:jc w:val="center"/>
                    <w:rPr>
                      <w:rFonts w:ascii="宋体" w:hAnsi="宋体" w:eastAsia="宋体" w:cs="宋体"/>
                      <w:color w:val="000000" w:themeColor="text1"/>
                      <w:sz w:val="21"/>
                      <w:szCs w:val="21"/>
                      <w14:textFill>
                        <w14:solidFill>
                          <w14:schemeClr w14:val="tx1"/>
                        </w14:solidFill>
                      </w14:textFill>
                    </w:rPr>
                  </w:pPr>
                </w:p>
              </w:tc>
            </w:tr>
            <w:tr w14:paraId="671F1F55">
              <w:tblPrEx>
                <w:tblCellMar>
                  <w:top w:w="0" w:type="dxa"/>
                  <w:left w:w="108" w:type="dxa"/>
                  <w:bottom w:w="0" w:type="dxa"/>
                  <w:right w:w="108" w:type="dxa"/>
                </w:tblCellMar>
              </w:tblPrEx>
              <w:trPr>
                <w:trHeight w:val="180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A83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2F9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网络红外摄像机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76C5">
                  <w:pPr>
                    <w:widowControl/>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网络红外可调焦半球摄像机</w:t>
                  </w:r>
                  <w:r>
                    <w:rPr>
                      <w:rFonts w:hint="eastAsia" w:ascii="宋体" w:hAnsi="宋体" w:eastAsia="宋体" w:cs="宋体"/>
                      <w:color w:val="000000" w:themeColor="text1"/>
                      <w:kern w:val="0"/>
                      <w:sz w:val="21"/>
                      <w:szCs w:val="21"/>
                      <w:lang w:bidi="ar"/>
                      <w14:textFill>
                        <w14:solidFill>
                          <w14:schemeClr w14:val="tx1"/>
                        </w14:solidFill>
                      </w14:textFill>
                    </w:rPr>
                    <w:t>,POE供电,</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200万1/2.8 CMOS</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3DF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10C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4939A">
                  <w:pPr>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能全面覆盖机房</w:t>
                  </w:r>
                </w:p>
              </w:tc>
            </w:tr>
            <w:tr w14:paraId="3E0DAA60">
              <w:tblPrEx>
                <w:tblCellMar>
                  <w:top w:w="0" w:type="dxa"/>
                  <w:left w:w="108" w:type="dxa"/>
                  <w:bottom w:w="0" w:type="dxa"/>
                  <w:right w:w="108" w:type="dxa"/>
                </w:tblCellMar>
              </w:tblPrEx>
              <w:trPr>
                <w:trHeight w:val="699"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7D5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2B2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数字硬盘录像机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BFA7">
                  <w:pPr>
                    <w:widowControl/>
                    <w:ind w:firstLine="420" w:firstLineChars="200"/>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bidi="ar"/>
                      <w14:textFill>
                        <w14:solidFill>
                          <w14:schemeClr w14:val="tx1"/>
                        </w14:solidFill>
                      </w14:textFill>
                    </w:rPr>
                    <w:t>网络带宽接入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80Mbps,储存</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80Mbps,转发</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60Mbps；网络视频接入</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8路；IPC分辨率支持4K/6M/5M/4M/3M/1080P/1.3M/720P；解码能力支持1×4K/1×6M/1×5M/2×4M/4×1080P/8×720P；配有VGA、HDMI接口，支持VGA/HDMI视频同源输出；最大支持</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4路回放；视频压缩标准支持H.265/H.264/MPEG4/MJPEG；</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2个内置SATA3.0接口，硬盘：2*8TB；</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8个百兆带POE供电以太网口，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1个千兆以太网口；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1个前置USB2.0接口、</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lang w:bidi="ar"/>
                      <w14:textFill>
                        <w14:solidFill>
                          <w14:schemeClr w14:val="tx1"/>
                        </w14:solidFill>
                      </w14:textFill>
                    </w:rPr>
                    <w:t>1个后置USB2.0接口；至少支持1路音频输入和1路语音对讲输出；支持报警接口；有电源接口，电源适配器供电模式，输入DC电源；</w:t>
                  </w:r>
                  <w:r>
                    <w:rPr>
                      <w:rFonts w:hint="eastAsia" w:ascii="宋体" w:hAnsi="宋体" w:eastAsia="宋体" w:cs="宋体"/>
                      <w:color w:val="000000" w:themeColor="text1"/>
                      <w:kern w:val="0"/>
                      <w:sz w:val="21"/>
                      <w:szCs w:val="21"/>
                      <w:lang w:bidi="ar"/>
                      <w14:textFill>
                        <w14:solidFill>
                          <w14:schemeClr w14:val="tx1"/>
                        </w14:solidFill>
                      </w14:textFill>
                    </w:rPr>
                    <w:br w:type="textWrapping"/>
                  </w:r>
                  <w:r>
                    <w:rPr>
                      <w:rFonts w:hint="eastAsia" w:ascii="宋体" w:hAnsi="宋体" w:eastAsia="宋体" w:cs="宋体"/>
                      <w:color w:val="000000" w:themeColor="text1"/>
                      <w:kern w:val="0"/>
                      <w:sz w:val="21"/>
                      <w:szCs w:val="21"/>
                      <w:lang w:bidi="ar"/>
                      <w14:textFill>
                        <w14:solidFill>
                          <w14:schemeClr w14:val="tx1"/>
                        </w14:solidFill>
                      </w14:textFill>
                    </w:rPr>
                    <w:t xml:space="preserve">    监</w:t>
                  </w:r>
                  <w:r>
                    <w:rPr>
                      <w:rFonts w:hint="eastAsia" w:ascii="宋体" w:hAnsi="宋体" w:eastAsia="宋体" w:cs="宋体"/>
                      <w:color w:val="000000" w:themeColor="text1"/>
                      <w:kern w:val="0"/>
                      <w:sz w:val="21"/>
                      <w:szCs w:val="21"/>
                      <w:highlight w:val="none"/>
                      <w:lang w:bidi="ar"/>
                      <w14:textFill>
                        <w14:solidFill>
                          <w14:schemeClr w14:val="tx1"/>
                        </w14:solidFill>
                      </w14:textFill>
                    </w:rPr>
                    <w:t>控显示器：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bidi="ar"/>
                      <w14:textFill>
                        <w14:solidFill>
                          <w14:schemeClr w14:val="tx1"/>
                        </w14:solidFill>
                      </w14:textFill>
                    </w:rPr>
                    <w:t>2</w:t>
                  </w:r>
                  <w:r>
                    <w:rPr>
                      <w:rFonts w:ascii="宋体" w:hAnsi="宋体" w:eastAsia="宋体" w:cs="宋体"/>
                      <w:color w:val="000000" w:themeColor="text1"/>
                      <w:kern w:val="0"/>
                      <w:sz w:val="21"/>
                      <w:szCs w:val="21"/>
                      <w:highlight w:val="none"/>
                      <w:lang w:bidi="ar"/>
                      <w14:textFill>
                        <w14:solidFill>
                          <w14:schemeClr w14:val="tx1"/>
                        </w14:solidFill>
                      </w14:textFill>
                    </w:rPr>
                    <w:t>3.8英寸</w:t>
                  </w:r>
                  <w:r>
                    <w:rPr>
                      <w:rFonts w:hint="eastAsia" w:ascii="宋体" w:hAnsi="宋体" w:eastAsia="宋体" w:cs="宋体"/>
                      <w:color w:val="000000" w:themeColor="text1"/>
                      <w:kern w:val="0"/>
                      <w:sz w:val="21"/>
                      <w:szCs w:val="21"/>
                      <w:highlight w:val="none"/>
                      <w:lang w:bidi="ar"/>
                      <w14:textFill>
                        <w14:solidFill>
                          <w14:schemeClr w14:val="tx1"/>
                        </w14:solidFill>
                      </w14:textFill>
                    </w:rPr>
                    <w:t>液晶</w:t>
                  </w:r>
                  <w:r>
                    <w:rPr>
                      <w:rFonts w:ascii="宋体" w:hAnsi="宋体" w:eastAsia="宋体" w:cs="宋体"/>
                      <w:color w:val="000000" w:themeColor="text1"/>
                      <w:kern w:val="0"/>
                      <w:sz w:val="21"/>
                      <w:szCs w:val="21"/>
                      <w:highlight w:val="none"/>
                      <w:lang w:bidi="ar"/>
                      <w14:textFill>
                        <w14:solidFill>
                          <w14:schemeClr w14:val="tx1"/>
                        </w14:solidFill>
                      </w14:textFill>
                    </w:rPr>
                    <w:t>显示器</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F7C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D33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CB16">
                  <w:pPr>
                    <w:jc w:val="center"/>
                    <w:rPr>
                      <w:rFonts w:ascii="宋体" w:hAnsi="宋体" w:eastAsia="宋体" w:cs="宋体"/>
                      <w:color w:val="000000" w:themeColor="text1"/>
                      <w:sz w:val="21"/>
                      <w:szCs w:val="21"/>
                      <w14:textFill>
                        <w14:solidFill>
                          <w14:schemeClr w14:val="tx1"/>
                        </w14:solidFill>
                      </w14:textFill>
                    </w:rPr>
                  </w:pPr>
                </w:p>
              </w:tc>
            </w:tr>
            <w:tr w14:paraId="73BE7E27">
              <w:tblPrEx>
                <w:tblCellMar>
                  <w:top w:w="0" w:type="dxa"/>
                  <w:left w:w="108" w:type="dxa"/>
                  <w:bottom w:w="0" w:type="dxa"/>
                  <w:right w:w="108" w:type="dxa"/>
                </w:tblCellMar>
              </w:tblPrEx>
              <w:trPr>
                <w:trHeight w:val="3358" w:hRule="atLeast"/>
                <w:jc w:val="center"/>
              </w:trPr>
              <w:tc>
                <w:tcPr>
                  <w:tcW w:w="439" w:type="dxa"/>
                  <w:tcBorders>
                    <w:top w:val="single" w:color="000000" w:sz="4" w:space="0"/>
                    <w:left w:val="single" w:color="000000" w:sz="4" w:space="0"/>
                    <w:right w:val="single" w:color="000000" w:sz="4" w:space="0"/>
                  </w:tcBorders>
                  <w:shd w:val="clear" w:color="auto" w:fill="FFFFFF"/>
                  <w:vAlign w:val="center"/>
                </w:tcPr>
                <w:p w14:paraId="5F8CDC2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right w:val="single" w:color="000000" w:sz="4" w:space="0"/>
                  </w:tcBorders>
                  <w:shd w:val="clear" w:color="auto" w:fill="FFFFFF"/>
                  <w:vAlign w:val="center"/>
                </w:tcPr>
                <w:p w14:paraId="234E641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接入交换机</w:t>
                  </w:r>
                </w:p>
              </w:tc>
              <w:tc>
                <w:tcPr>
                  <w:tcW w:w="4626" w:type="dxa"/>
                  <w:tcBorders>
                    <w:top w:val="single" w:color="000000" w:sz="4" w:space="0"/>
                    <w:left w:val="single" w:color="000000" w:sz="4" w:space="0"/>
                    <w:right w:val="single" w:color="000000" w:sz="4" w:space="0"/>
                  </w:tcBorders>
                  <w:shd w:val="clear" w:color="auto" w:fill="FFFFFF"/>
                  <w:vAlign w:val="center"/>
                </w:tcPr>
                <w:p w14:paraId="0E65D81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千兆电口≥48，支持千兆SFP口≥4，包转发率≥78Mpps，交换容量≥256Gbps；</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支持基于MAC、协议、IP子网、策略、端口的VLAN，支持1:1和N:1 VLAN Mapping功能；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支持G.8032通用环网保护协议，环网故障收敛时间小于50ms；</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支持静态路由；</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支持IGMP v1/v2/v3 Snooping和快速离开机制。</w:t>
                  </w:r>
                </w:p>
              </w:tc>
              <w:tc>
                <w:tcPr>
                  <w:tcW w:w="469" w:type="dxa"/>
                  <w:tcBorders>
                    <w:top w:val="single" w:color="000000" w:sz="4" w:space="0"/>
                    <w:left w:val="single" w:color="000000" w:sz="4" w:space="0"/>
                    <w:right w:val="single" w:color="000000" w:sz="4" w:space="0"/>
                  </w:tcBorders>
                  <w:shd w:val="clear" w:color="auto" w:fill="FFFFFF"/>
                  <w:vAlign w:val="center"/>
                </w:tcPr>
                <w:p w14:paraId="2AEA053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right w:val="single" w:color="000000" w:sz="4" w:space="0"/>
                  </w:tcBorders>
                  <w:shd w:val="clear" w:color="auto" w:fill="FFFFFF"/>
                  <w:vAlign w:val="center"/>
                </w:tcPr>
                <w:p w14:paraId="4961359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6C74">
                  <w:pPr>
                    <w:jc w:val="center"/>
                    <w:rPr>
                      <w:rFonts w:ascii="宋体" w:hAnsi="宋体" w:eastAsia="宋体" w:cs="宋体"/>
                      <w:color w:val="000000" w:themeColor="text1"/>
                      <w:sz w:val="21"/>
                      <w:szCs w:val="21"/>
                      <w14:textFill>
                        <w14:solidFill>
                          <w14:schemeClr w14:val="tx1"/>
                        </w14:solidFill>
                      </w14:textFill>
                    </w:rPr>
                  </w:pPr>
                </w:p>
              </w:tc>
            </w:tr>
            <w:tr w14:paraId="38710DA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D42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184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机房入侵报警系统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B998">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4D5A">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9C10">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9362">
                  <w:pPr>
                    <w:jc w:val="center"/>
                    <w:rPr>
                      <w:rFonts w:ascii="宋体" w:hAnsi="宋体" w:eastAsia="宋体" w:cs="宋体"/>
                      <w:color w:val="000000" w:themeColor="text1"/>
                      <w:sz w:val="21"/>
                      <w:szCs w:val="21"/>
                      <w14:textFill>
                        <w14:solidFill>
                          <w14:schemeClr w14:val="tx1"/>
                        </w14:solidFill>
                      </w14:textFill>
                    </w:rPr>
                  </w:pPr>
                </w:p>
              </w:tc>
            </w:tr>
            <w:tr w14:paraId="2CEE3918">
              <w:tblPrEx>
                <w:tblCellMar>
                  <w:top w:w="0" w:type="dxa"/>
                  <w:left w:w="108" w:type="dxa"/>
                  <w:bottom w:w="0" w:type="dxa"/>
                  <w:right w:w="108" w:type="dxa"/>
                </w:tblCellMar>
              </w:tblPrEx>
              <w:trPr>
                <w:trHeight w:val="2374"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EE0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F47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报警探测器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A8D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红外／微波双技术、内置微处理器、微波探测范围可调、双元PIR元件、全功能自诊断、外壳及天花板防拆开关。</w:t>
                  </w:r>
                </w:p>
                <w:p w14:paraId="5A9FA34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探测范围：≥12m(直径)</w:t>
                  </w:r>
                </w:p>
                <w:p w14:paraId="43F1C83B">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防拆：独立防区</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报警继电器：C型继电器，125mA，25 VDC</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D35E">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148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1961">
                  <w:pPr>
                    <w:jc w:val="center"/>
                    <w:rPr>
                      <w:rFonts w:ascii="宋体" w:hAnsi="宋体" w:eastAsia="宋体" w:cs="宋体"/>
                      <w:color w:val="000000" w:themeColor="text1"/>
                      <w:sz w:val="21"/>
                      <w:szCs w:val="21"/>
                      <w14:textFill>
                        <w14:solidFill>
                          <w14:schemeClr w14:val="tx1"/>
                        </w14:solidFill>
                      </w14:textFill>
                    </w:rPr>
                  </w:pPr>
                </w:p>
              </w:tc>
            </w:tr>
            <w:tr w14:paraId="3CF3F74F">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E43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D43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报警主机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C69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16防区通讯主机，带防拆开关及锁</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E3B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F64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9171">
                  <w:pPr>
                    <w:jc w:val="center"/>
                    <w:rPr>
                      <w:rFonts w:ascii="宋体" w:hAnsi="宋体" w:eastAsia="宋体" w:cs="宋体"/>
                      <w:color w:val="000000" w:themeColor="text1"/>
                      <w:sz w:val="21"/>
                      <w:szCs w:val="21"/>
                      <w14:textFill>
                        <w14:solidFill>
                          <w14:schemeClr w14:val="tx1"/>
                        </w14:solidFill>
                      </w14:textFill>
                    </w:rPr>
                  </w:pPr>
                </w:p>
              </w:tc>
            </w:tr>
            <w:tr w14:paraId="64AA5300">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5A2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766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控制键盘</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568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可编程密码键盘</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3B0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B1A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AC5C">
                  <w:pPr>
                    <w:jc w:val="center"/>
                    <w:rPr>
                      <w:rFonts w:ascii="宋体" w:hAnsi="宋体" w:eastAsia="宋体" w:cs="宋体"/>
                      <w:color w:val="000000" w:themeColor="text1"/>
                      <w:sz w:val="21"/>
                      <w:szCs w:val="21"/>
                      <w14:textFill>
                        <w14:solidFill>
                          <w14:schemeClr w14:val="tx1"/>
                        </w14:solidFill>
                      </w14:textFill>
                    </w:rPr>
                  </w:pPr>
                </w:p>
              </w:tc>
            </w:tr>
            <w:tr w14:paraId="24A30BA6">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093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1F9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警号（喇叭）</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2BF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供电DC，音量≥80dB</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6D7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8AE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2B13B">
                  <w:pPr>
                    <w:jc w:val="center"/>
                    <w:rPr>
                      <w:rFonts w:ascii="宋体" w:hAnsi="宋体" w:eastAsia="宋体" w:cs="宋体"/>
                      <w:color w:val="000000" w:themeColor="text1"/>
                      <w:sz w:val="21"/>
                      <w:szCs w:val="21"/>
                      <w14:textFill>
                        <w14:solidFill>
                          <w14:schemeClr w14:val="tx1"/>
                        </w14:solidFill>
                      </w14:textFill>
                    </w:rPr>
                  </w:pPr>
                </w:p>
              </w:tc>
            </w:tr>
            <w:tr w14:paraId="1028993A">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1E8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8BE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紧急按钮</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3C873">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金属壳</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934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ED7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ACF3">
                  <w:pPr>
                    <w:jc w:val="center"/>
                    <w:rPr>
                      <w:rFonts w:ascii="宋体" w:hAnsi="宋体" w:eastAsia="宋体" w:cs="宋体"/>
                      <w:color w:val="000000" w:themeColor="text1"/>
                      <w:sz w:val="21"/>
                      <w:szCs w:val="21"/>
                      <w14:textFill>
                        <w14:solidFill>
                          <w14:schemeClr w14:val="tx1"/>
                        </w14:solidFill>
                      </w14:textFill>
                    </w:rPr>
                  </w:pPr>
                </w:p>
              </w:tc>
            </w:tr>
            <w:tr w14:paraId="770A41C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249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F78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机房出入口控制系统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B3C7">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1A304">
                  <w:pPr>
                    <w:jc w:val="center"/>
                    <w:rPr>
                      <w:rFonts w:ascii="宋体" w:hAnsi="宋体" w:eastAsia="宋体" w:cs="宋体"/>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ADB3">
                  <w:pPr>
                    <w:jc w:val="center"/>
                    <w:rPr>
                      <w:rFonts w:ascii="宋体" w:hAnsi="宋体" w:eastAsia="宋体" w:cs="宋体"/>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022A">
                  <w:pPr>
                    <w:jc w:val="center"/>
                    <w:rPr>
                      <w:rFonts w:ascii="宋体" w:hAnsi="宋体" w:eastAsia="宋体" w:cs="宋体"/>
                      <w:color w:val="000000" w:themeColor="text1"/>
                      <w:sz w:val="21"/>
                      <w:szCs w:val="21"/>
                      <w14:textFill>
                        <w14:solidFill>
                          <w14:schemeClr w14:val="tx1"/>
                        </w14:solidFill>
                      </w14:textFill>
                    </w:rPr>
                  </w:pPr>
                </w:p>
              </w:tc>
            </w:tr>
            <w:tr w14:paraId="53C134DD">
              <w:tblPrEx>
                <w:tblCellMar>
                  <w:top w:w="0" w:type="dxa"/>
                  <w:left w:w="108" w:type="dxa"/>
                  <w:bottom w:w="0" w:type="dxa"/>
                  <w:right w:w="108" w:type="dxa"/>
                </w:tblCellMar>
              </w:tblPrEx>
              <w:trPr>
                <w:trHeight w:val="180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80E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29F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人脸识别加卡读卡器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498A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系统容量：≥1500枚指纹容量，脱机存储≥5万条记录，IC卡读卡器，指纹算法不低于2007版ZKFinger V8.0版指纹算法及ZEN500主板的硬件性能；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验证方式1：1或1：N，单指纹，卡＋指纹，单独卡。</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150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7DD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3207D">
                  <w:pPr>
                    <w:jc w:val="center"/>
                    <w:rPr>
                      <w:rFonts w:ascii="宋体" w:hAnsi="宋体" w:eastAsia="宋体" w:cs="宋体"/>
                      <w:color w:val="000000" w:themeColor="text1"/>
                      <w:sz w:val="21"/>
                      <w:szCs w:val="21"/>
                      <w14:textFill>
                        <w14:solidFill>
                          <w14:schemeClr w14:val="tx1"/>
                        </w14:solidFill>
                      </w14:textFill>
                    </w:rPr>
                  </w:pPr>
                </w:p>
              </w:tc>
            </w:tr>
            <w:tr w14:paraId="3720E934">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C3A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341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双门门禁控制器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A72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内存可储存≥9999张卡片资料；任一道门可设置支持1-8张卡分别刷卡后才可确认开门的模式；通讯传输方式：支持RS485二线式传输</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070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AE9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A5458">
                  <w:pPr>
                    <w:jc w:val="center"/>
                    <w:rPr>
                      <w:rFonts w:ascii="宋体" w:hAnsi="宋体" w:eastAsia="宋体" w:cs="宋体"/>
                      <w:color w:val="000000" w:themeColor="text1"/>
                      <w:sz w:val="21"/>
                      <w:szCs w:val="21"/>
                      <w14:textFill>
                        <w14:solidFill>
                          <w14:schemeClr w14:val="tx1"/>
                        </w14:solidFill>
                      </w14:textFill>
                    </w:rPr>
                  </w:pPr>
                </w:p>
              </w:tc>
            </w:tr>
            <w:tr w14:paraId="2F23A8E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553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004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双门磁力锁</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5D0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吸力≥280KG，带门磁，产品材质：高强度铝合金及不锈钢</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9E9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402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03C8">
                  <w:pPr>
                    <w:jc w:val="center"/>
                    <w:rPr>
                      <w:rFonts w:ascii="宋体" w:hAnsi="宋体" w:eastAsia="宋体" w:cs="宋体"/>
                      <w:color w:val="000000" w:themeColor="text1"/>
                      <w:sz w:val="21"/>
                      <w:szCs w:val="21"/>
                      <w14:textFill>
                        <w14:solidFill>
                          <w14:schemeClr w14:val="tx1"/>
                        </w14:solidFill>
                      </w14:textFill>
                    </w:rPr>
                  </w:pPr>
                </w:p>
              </w:tc>
            </w:tr>
            <w:tr w14:paraId="666FCA1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C51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D2B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出门按钮</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F883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塑料面板及按钮电气性能：最大耐电电流≥10A、48VDC，≥50万次机械使用寿命</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7B8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17E1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02A6">
                  <w:pPr>
                    <w:jc w:val="center"/>
                    <w:rPr>
                      <w:rFonts w:ascii="宋体" w:hAnsi="宋体" w:eastAsia="宋体" w:cs="宋体"/>
                      <w:color w:val="000000" w:themeColor="text1"/>
                      <w:sz w:val="21"/>
                      <w:szCs w:val="21"/>
                      <w14:textFill>
                        <w14:solidFill>
                          <w14:schemeClr w14:val="tx1"/>
                        </w14:solidFill>
                      </w14:textFill>
                    </w:rPr>
                  </w:pPr>
                </w:p>
              </w:tc>
            </w:tr>
            <w:tr w14:paraId="56793193">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A12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223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紧急断电按钮</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D9FA2">
                  <w:pPr>
                    <w:rPr>
                      <w:rFonts w:ascii="宋体" w:hAnsi="宋体" w:eastAsia="宋体" w:cs="宋体"/>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DE6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8D6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8FF8">
                  <w:pPr>
                    <w:jc w:val="center"/>
                    <w:rPr>
                      <w:rFonts w:ascii="宋体" w:hAnsi="宋体" w:eastAsia="宋体" w:cs="宋体"/>
                      <w:color w:val="000000" w:themeColor="text1"/>
                      <w:sz w:val="21"/>
                      <w:szCs w:val="21"/>
                      <w14:textFill>
                        <w14:solidFill>
                          <w14:schemeClr w14:val="tx1"/>
                        </w14:solidFill>
                      </w14:textFill>
                    </w:rPr>
                  </w:pPr>
                </w:p>
              </w:tc>
            </w:tr>
            <w:tr w14:paraId="52A50344">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548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4B5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IC卡</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6EF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≥50张</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236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3E7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222F">
                  <w:pPr>
                    <w:jc w:val="center"/>
                    <w:rPr>
                      <w:rFonts w:ascii="宋体" w:hAnsi="宋体" w:eastAsia="宋体" w:cs="宋体"/>
                      <w:color w:val="000000" w:themeColor="text1"/>
                      <w:sz w:val="21"/>
                      <w:szCs w:val="21"/>
                      <w14:textFill>
                        <w14:solidFill>
                          <w14:schemeClr w14:val="tx1"/>
                        </w14:solidFill>
                      </w14:textFill>
                    </w:rPr>
                  </w:pPr>
                </w:p>
              </w:tc>
            </w:tr>
            <w:tr w14:paraId="5BDBEFE5">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76B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4279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开关电源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F092">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DC</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D06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DA7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8413">
                  <w:pPr>
                    <w:jc w:val="center"/>
                    <w:rPr>
                      <w:rFonts w:ascii="宋体" w:hAnsi="宋体" w:eastAsia="宋体" w:cs="宋体"/>
                      <w:color w:val="000000" w:themeColor="text1"/>
                      <w:sz w:val="21"/>
                      <w:szCs w:val="21"/>
                      <w14:textFill>
                        <w14:solidFill>
                          <w14:schemeClr w14:val="tx1"/>
                        </w14:solidFill>
                      </w14:textFill>
                    </w:rPr>
                  </w:pPr>
                </w:p>
              </w:tc>
            </w:tr>
            <w:tr w14:paraId="741AED3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14C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E83B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管线工程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490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管线及辅材</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BD3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BE6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ECD45">
                  <w:pPr>
                    <w:jc w:val="center"/>
                    <w:rPr>
                      <w:rFonts w:ascii="宋体" w:hAnsi="宋体" w:eastAsia="宋体" w:cs="宋体"/>
                      <w:color w:val="000000" w:themeColor="text1"/>
                      <w:sz w:val="21"/>
                      <w:szCs w:val="21"/>
                      <w14:textFill>
                        <w14:solidFill>
                          <w14:schemeClr w14:val="tx1"/>
                        </w14:solidFill>
                      </w14:textFill>
                    </w:rPr>
                  </w:pPr>
                </w:p>
              </w:tc>
            </w:tr>
            <w:tr w14:paraId="3109C03F">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BF789">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6、精密空调系统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49F0">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C487">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7E27">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113C">
                  <w:pPr>
                    <w:jc w:val="center"/>
                    <w:rPr>
                      <w:rFonts w:ascii="宋体" w:hAnsi="宋体" w:eastAsia="宋体" w:cs="宋体"/>
                      <w:b/>
                      <w:bCs/>
                      <w:color w:val="000000" w:themeColor="text1"/>
                      <w:sz w:val="21"/>
                      <w:szCs w:val="21"/>
                      <w14:textFill>
                        <w14:solidFill>
                          <w14:schemeClr w14:val="tx1"/>
                        </w14:solidFill>
                      </w14:textFill>
                    </w:rPr>
                  </w:pPr>
                </w:p>
              </w:tc>
            </w:tr>
            <w:tr w14:paraId="28062FD2">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FD60">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38A8">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CC16">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6B2E">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5F14">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D1F9">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58E04461">
              <w:tblPrEx>
                <w:tblCellMar>
                  <w:top w:w="0" w:type="dxa"/>
                  <w:left w:w="108" w:type="dxa"/>
                  <w:bottom w:w="0" w:type="dxa"/>
                  <w:right w:w="108" w:type="dxa"/>
                </w:tblCellMar>
              </w:tblPrEx>
              <w:trPr>
                <w:trHeight w:val="1123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84F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7A1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行级精密空调</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A0F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1.能效比≥3.0，在机组额定制冷工况室内DB37℃/WB21℃,室外机35℃/20%RH下：制冷量≥50KW，显冷量≥50KW前送风，风冷恒温恒湿，常温型；</w:t>
                  </w:r>
                </w:p>
                <w:p w14:paraId="6FFED8D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2.室内-10℃～+30℃,室外-30℃～45℃,湿度：≤95%RH；</w:t>
                  </w:r>
                </w:p>
                <w:p w14:paraId="0CF6982B">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3.标配加热功能、加湿功能，风量需≥10000m3/h，加湿量需≥4.5kg/h，加热量需≤9kw；</w:t>
                  </w:r>
                </w:p>
                <w:p w14:paraId="69151AA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4.为保证可靠性并减少空调的风机维护工作，EC风机采用N+1冗余配置，风机数量≥3个；</w:t>
                  </w:r>
                </w:p>
                <w:p w14:paraId="29DE2A0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5.产品在系统监控状态下具备过压、欠压等报警及故障诊断、告警记录、自动保护、自动恢复、自动重启、电力缺相保护等功能；</w:t>
                  </w:r>
                </w:p>
                <w:p w14:paraId="375ED91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6.空调具备缺相、错相相序保护功能，能有效保护压缩机等三相电机类部件。</w:t>
                  </w:r>
                </w:p>
                <w:p w14:paraId="79FE188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7.具有≥7吋LCD大屏幕全触摸中文显示器，能显示温湿度曲线，具有图形显示机组内各组件的运行状态的功能；</w:t>
                  </w:r>
                </w:p>
                <w:p w14:paraId="14E6525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8.空调具有大容量的故障报警记录储存的功能，存储历史告警信息≥500条；</w:t>
                  </w:r>
                </w:p>
                <w:p w14:paraId="6D395BA8">
                  <w:pPr>
                    <w:widowControl/>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9.空调具有高效的现场监控及远程监控能力，并支持国际通用的RS485通讯接口；对于超常规的参数设置（错误命令），能自动拒绝。</w:t>
                  </w:r>
                </w:p>
                <w:p w14:paraId="1094D33A">
                  <w:pPr>
                    <w:widowControl/>
                    <w:textAlignment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具有节能认证证书，证书</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color w:val="000000" w:themeColor="text1"/>
                      <w:sz w:val="21"/>
                      <w:szCs w:val="21"/>
                      <w:highlight w:val="none"/>
                      <w14:textFill>
                        <w14:solidFill>
                          <w14:schemeClr w14:val="tx1"/>
                        </w14:solidFill>
                      </w14:textFill>
                    </w:rPr>
                    <w:t>加盖公章。</w:t>
                  </w:r>
                </w:p>
                <w:p w14:paraId="3E4DEE9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483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5AC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4896">
                  <w:pPr>
                    <w:jc w:val="center"/>
                    <w:rPr>
                      <w:rFonts w:ascii="宋体" w:hAnsi="宋体" w:eastAsia="宋体" w:cs="宋体"/>
                      <w:b/>
                      <w:color w:val="000000" w:themeColor="text1"/>
                      <w:sz w:val="21"/>
                      <w:szCs w:val="21"/>
                      <w14:textFill>
                        <w14:solidFill>
                          <w14:schemeClr w14:val="tx1"/>
                        </w14:solidFill>
                      </w14:textFill>
                    </w:rPr>
                  </w:pPr>
                </w:p>
              </w:tc>
            </w:tr>
            <w:tr w14:paraId="07E6BD49">
              <w:tblPrEx>
                <w:tblCellMar>
                  <w:top w:w="0" w:type="dxa"/>
                  <w:left w:w="108" w:type="dxa"/>
                  <w:bottom w:w="0" w:type="dxa"/>
                  <w:right w:w="108" w:type="dxa"/>
                </w:tblCellMar>
              </w:tblPrEx>
              <w:trPr>
                <w:trHeight w:val="3601"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3F9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D20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行级精密空调室外机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F91B">
                  <w:pPr>
                    <w:widowControl/>
                    <w:ind w:firstLine="420" w:firstLineChars="200"/>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室外机散热量≥50KW，具有良好的刚性和防腐性能以及较小的占地面积，机组标配有防雷器，室内外机防雷器规格均需要≥6kA；室外风机驱动采用变频调速器，调速范围要求在10%-100%，要求风机最低运行频率不高于5Hz，低载运行更稳定；室外机换热器采用波纹翅片；具有良好的防水性能；低温组件：采用冷凝压力自控制系统，保证整机在室外环境–40℃的低温下均可安全可靠的运行。</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C08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FE7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53A4">
                  <w:pPr>
                    <w:jc w:val="center"/>
                    <w:rPr>
                      <w:rFonts w:ascii="宋体" w:hAnsi="宋体" w:eastAsia="宋体" w:cs="宋体"/>
                      <w:color w:val="000000" w:themeColor="text1"/>
                      <w:sz w:val="21"/>
                      <w:szCs w:val="21"/>
                      <w14:textFill>
                        <w14:solidFill>
                          <w14:schemeClr w14:val="tx1"/>
                        </w14:solidFill>
                      </w14:textFill>
                    </w:rPr>
                  </w:pPr>
                </w:p>
              </w:tc>
            </w:tr>
            <w:tr w14:paraId="519320E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220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9A0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空调辅材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38BA">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空调铜管，弯头，室外机控制线、电源线、延长组件以及制冷剂等</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89F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E25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9A1F">
                  <w:pPr>
                    <w:jc w:val="center"/>
                    <w:rPr>
                      <w:rFonts w:ascii="宋体" w:hAnsi="宋体" w:eastAsia="宋体" w:cs="宋体"/>
                      <w:color w:val="000000" w:themeColor="text1"/>
                      <w:sz w:val="21"/>
                      <w:szCs w:val="21"/>
                      <w14:textFill>
                        <w14:solidFill>
                          <w14:schemeClr w14:val="tx1"/>
                        </w14:solidFill>
                      </w14:textFill>
                    </w:rPr>
                  </w:pPr>
                </w:p>
              </w:tc>
            </w:tr>
            <w:tr w14:paraId="41D411A9">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A15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E89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空调给排水</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CAF5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包括给排水管、铜质截止阀、地漏、水管配件等</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18C1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93F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4FBA">
                  <w:pPr>
                    <w:jc w:val="center"/>
                    <w:rPr>
                      <w:rFonts w:ascii="宋体" w:hAnsi="宋体" w:eastAsia="宋体" w:cs="宋体"/>
                      <w:color w:val="000000" w:themeColor="text1"/>
                      <w:sz w:val="21"/>
                      <w:szCs w:val="21"/>
                      <w14:textFill>
                        <w14:solidFill>
                          <w14:schemeClr w14:val="tx1"/>
                        </w14:solidFill>
                      </w14:textFill>
                    </w:rPr>
                  </w:pPr>
                </w:p>
              </w:tc>
            </w:tr>
            <w:tr w14:paraId="59E1005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C1D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E66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空调室外机基座</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310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角钢≥L50×5，除锈、刷防锈漆≥2遍</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01B6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6DE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3E0E8">
                  <w:pPr>
                    <w:jc w:val="center"/>
                    <w:rPr>
                      <w:rFonts w:ascii="宋体" w:hAnsi="宋体" w:eastAsia="宋体" w:cs="宋体"/>
                      <w:color w:val="000000" w:themeColor="text1"/>
                      <w:sz w:val="21"/>
                      <w:szCs w:val="21"/>
                      <w14:textFill>
                        <w14:solidFill>
                          <w14:schemeClr w14:val="tx1"/>
                        </w14:solidFill>
                      </w14:textFill>
                    </w:rPr>
                  </w:pPr>
                </w:p>
              </w:tc>
            </w:tr>
            <w:tr w14:paraId="09C99357">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71167">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7、微模块系统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05E9">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9B27">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6D4E">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DF5F">
                  <w:pPr>
                    <w:jc w:val="center"/>
                    <w:rPr>
                      <w:rFonts w:ascii="宋体" w:hAnsi="宋体" w:eastAsia="宋体" w:cs="宋体"/>
                      <w:b/>
                      <w:bCs/>
                      <w:color w:val="000000" w:themeColor="text1"/>
                      <w:sz w:val="21"/>
                      <w:szCs w:val="21"/>
                      <w14:textFill>
                        <w14:solidFill>
                          <w14:schemeClr w14:val="tx1"/>
                        </w14:solidFill>
                      </w14:textFill>
                    </w:rPr>
                  </w:pPr>
                </w:p>
              </w:tc>
            </w:tr>
            <w:tr w14:paraId="1442A4E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06B6">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AF53">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4FCD">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6C70">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AEF0">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99A0">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6F2350E7">
              <w:tblPrEx>
                <w:tblCellMar>
                  <w:top w:w="0" w:type="dxa"/>
                  <w:left w:w="108" w:type="dxa"/>
                  <w:bottom w:w="0" w:type="dxa"/>
                  <w:right w:w="108" w:type="dxa"/>
                </w:tblCellMar>
              </w:tblPrEx>
              <w:trPr>
                <w:trHeight w:val="97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743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E16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服务器机柜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7E17">
                  <w:pPr>
                    <w:pStyle w:val="10"/>
                    <w:autoSpaceDE w:val="0"/>
                    <w:autoSpaceDN w:val="0"/>
                    <w:spacing w:line="560" w:lineRule="exact"/>
                    <w:ind w:firstLine="42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准机柜42U，表面经脱脂、磷化、静电喷塑等处理，机柜内部不少于4根方孔条，前后方孔条之间距离可支持按照≤25mm步距灵活调节，高密度大面积网孔前后门，应采用外开门方式，前门配单开网孔前门，单点式机械锁，后门为双开网孔门配三点式机械锁，前后门开启角度≥120°，机柜非承重部件板厚度≥1.0mm，承重部件板厚度≥1.5mm，U立柱可前后调整且表面丝印应有防腐蚀的RMU刻度；机柜满足IP20防护等级要求；</w:t>
                  </w:r>
                </w:p>
                <w:p w14:paraId="4768E7B8">
                  <w:pPr>
                    <w:widowControl/>
                    <w:ind w:firstLine="422" w:firstLineChars="200"/>
                    <w:textAlignment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每台机柜要求：</w:t>
                  </w:r>
                  <w:r>
                    <w:rPr>
                      <w:rFonts w:hint="eastAsia" w:ascii="宋体" w:hAnsi="宋体" w:eastAsia="宋体" w:cs="宋体"/>
                      <w:color w:val="000000" w:themeColor="text1"/>
                      <w:sz w:val="21"/>
                      <w:szCs w:val="21"/>
                      <w:highlight w:val="none"/>
                      <w14:textFill>
                        <w14:solidFill>
                          <w14:schemeClr w14:val="tx1"/>
                        </w14:solidFill>
                      </w14:textFill>
                    </w:rPr>
                    <w:t>托盘≥4个/柜，L型导轨≥7对/柜，标配盲板数量须满足≥50%机柜正立面设备安装总面积。</w:t>
                  </w:r>
                </w:p>
                <w:p w14:paraId="7C52BAB3">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6B78">
                  <w:pPr>
                    <w:widowControl/>
                    <w:jc w:val="center"/>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100D">
                  <w:pPr>
                    <w:widowControl/>
                    <w:jc w:val="center"/>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A8A9">
                  <w:pPr>
                    <w:jc w:val="center"/>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配套镙丝数量</w:t>
                  </w:r>
                  <w:r>
                    <w:rPr>
                      <w:rFonts w:hint="eastAsia" w:ascii="宋体" w:hAnsi="宋体" w:eastAsia="宋体" w:cs="宋体"/>
                      <w:color w:val="000000" w:themeColor="text1"/>
                      <w:sz w:val="21"/>
                      <w:szCs w:val="21"/>
                      <w:highlight w:val="none"/>
                      <w14:textFill>
                        <w14:solidFill>
                          <w14:schemeClr w14:val="tx1"/>
                        </w14:solidFill>
                      </w14:textFill>
                    </w:rPr>
                    <w:t>不少于</w:t>
                  </w:r>
                  <w:r>
                    <w:rPr>
                      <w:rFonts w:ascii="宋体" w:hAnsi="宋体" w:eastAsia="宋体" w:cs="宋体"/>
                      <w:color w:val="000000" w:themeColor="text1"/>
                      <w:sz w:val="21"/>
                      <w:szCs w:val="21"/>
                      <w:highlight w:val="none"/>
                      <w14:textFill>
                        <w14:solidFill>
                          <w14:schemeClr w14:val="tx1"/>
                        </w14:solidFill>
                      </w14:textFill>
                    </w:rPr>
                    <w:t>安装孔位数的</w:t>
                  </w:r>
                  <w:r>
                    <w:rPr>
                      <w:rFonts w:hint="eastAsia" w:ascii="宋体" w:hAnsi="宋体" w:eastAsia="宋体" w:cs="宋体"/>
                      <w:color w:val="000000" w:themeColor="text1"/>
                      <w:sz w:val="21"/>
                      <w:szCs w:val="21"/>
                      <w:highlight w:val="none"/>
                      <w14:textFill>
                        <w14:solidFill>
                          <w14:schemeClr w14:val="tx1"/>
                        </w14:solidFill>
                      </w14:textFill>
                    </w:rPr>
                    <w:t>6</w:t>
                  </w:r>
                  <w:r>
                    <w:rPr>
                      <w:rFonts w:ascii="宋体" w:hAnsi="宋体" w:eastAsia="宋体" w:cs="宋体"/>
                      <w:color w:val="000000" w:themeColor="text1"/>
                      <w:sz w:val="21"/>
                      <w:szCs w:val="21"/>
                      <w:highlight w:val="none"/>
                      <w14:textFill>
                        <w14:solidFill>
                          <w14:schemeClr w14:val="tx1"/>
                        </w14:solidFill>
                      </w14:textFill>
                    </w:rPr>
                    <w:t>0%</w:t>
                  </w:r>
                </w:p>
              </w:tc>
            </w:tr>
            <w:tr w14:paraId="2F6BFAF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815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2913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PDU</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A0D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输入≥32A,输出≥16口,10A国标插座，带电源指示灯，每个机柜≥2条,国标</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0A7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D02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B0C4">
                  <w:pPr>
                    <w:jc w:val="center"/>
                    <w:rPr>
                      <w:rFonts w:ascii="宋体" w:hAnsi="宋体" w:eastAsia="宋体" w:cs="宋体"/>
                      <w:color w:val="000000" w:themeColor="text1"/>
                      <w:sz w:val="21"/>
                      <w:szCs w:val="21"/>
                      <w14:textFill>
                        <w14:solidFill>
                          <w14:schemeClr w14:val="tx1"/>
                        </w14:solidFill>
                      </w14:textFill>
                    </w:rPr>
                  </w:pPr>
                </w:p>
              </w:tc>
            </w:tr>
            <w:tr w14:paraId="41EDB4BC">
              <w:tblPrEx>
                <w:tblCellMar>
                  <w:top w:w="0" w:type="dxa"/>
                  <w:left w:w="108" w:type="dxa"/>
                  <w:bottom w:w="0" w:type="dxa"/>
                  <w:right w:w="108" w:type="dxa"/>
                </w:tblCellMar>
              </w:tblPrEx>
              <w:trPr>
                <w:trHeight w:val="8090"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964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CF0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通道组件（12位）</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E8F05">
                  <w:pPr>
                    <w:widowControl/>
                    <w:ind w:firstLine="420" w:firstLineChars="200"/>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全玻璃天窗、控制天窗、自动平移门、机柜封板、顶部强弱电钣金桥架槽等（含空调、精密配电柜等设备的整体通道封闭组件）。</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1.通道天窗采用平顶结构，确保通道内高度≥2米，不影响日常维护工作和维护人员安全；</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2.天窗采用覆膜钢化玻璃材质，厚度≥5mm。天窗玻璃面积占比应保证≥84%，玻璃材质透光率应≥95%；</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3.活动型天窗要求通过电磁锁控制打开(断电开启)，须达到无间断级联方式控制。活动型天窗在接收到火灾告警信号时，控制电磁锁掉电开启天窗，同时发出声光报警信号，并将告警信号上传至机房相应管理系统，最大限度地让消防气体进入通道内，动作可靠迅速；</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4.通道门高度≥2.0m，采用自动平移门设计，平移门设置缓冲装置，并与门禁联动。通道门框架结构采用高强度A级优质碳素冷轧型材，其型材厚度≥1.5mm，通道门板为整块钢化玻璃材质，且厚度≥12mm。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5A1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287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DAE6">
                  <w:pPr>
                    <w:jc w:val="center"/>
                    <w:rPr>
                      <w:rFonts w:ascii="宋体" w:hAnsi="宋体" w:eastAsia="宋体" w:cs="宋体"/>
                      <w:color w:val="000000" w:themeColor="text1"/>
                      <w:sz w:val="21"/>
                      <w:szCs w:val="21"/>
                      <w14:textFill>
                        <w14:solidFill>
                          <w14:schemeClr w14:val="tx1"/>
                        </w14:solidFill>
                      </w14:textFill>
                    </w:rPr>
                  </w:pPr>
                </w:p>
              </w:tc>
            </w:tr>
            <w:tr w14:paraId="4B260834">
              <w:tblPrEx>
                <w:tblCellMar>
                  <w:top w:w="0" w:type="dxa"/>
                  <w:left w:w="108" w:type="dxa"/>
                  <w:bottom w:w="0" w:type="dxa"/>
                  <w:right w:w="108" w:type="dxa"/>
                </w:tblCellMar>
              </w:tblPrEx>
              <w:trPr>
                <w:trHeight w:val="494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2EB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EED1">
                  <w:pPr>
                    <w:widowControl/>
                    <w:jc w:val="center"/>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动环监控系统监测服务器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C4E5">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一体化环境监控主机要求能独立自成系统（含应用软件），具有数据采集、数据处理、协议转换、联动控制、报警管理、存储等功能，内嵌WEB服务，支持远程IE访问；友好的人机界面，满足用户个性化需求。内置的WEB服务为系统管理人员提供远程设置、远程监控、远程维护及远程报警等专业管理功能；网络中断时动环采集单元仍可独立运行、存储数据及联动控制；</w:t>
                  </w:r>
                </w:p>
                <w:p w14:paraId="009155CB">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具备本地化管理功能，无需借助上端动环监控软件平台，采集器自带组态图形化、列表等多种形式的数据监测呈现功能，所有的显示模块（含导航栏）、数据监测组态页面及内容均可由用户自定义，支持机房能耗数据（PUE）展示；满足不同应用场景不同需求；</w:t>
                  </w:r>
                </w:p>
                <w:p w14:paraId="7D2A7B50">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3.支持220V、DC240V等的供电。配置有充足的RS232&amp;485、RS485、USB、VGA等接口，以满足监控功能需求。</w:t>
                  </w:r>
                </w:p>
                <w:p w14:paraId="22906CEA">
                  <w:pPr>
                    <w:widowControl/>
                    <w:textAlignment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配置有HDMI、DI、DO等接口，≥2个以太网口，C</w:t>
                  </w:r>
                  <w:r>
                    <w:rPr>
                      <w:rFonts w:ascii="宋体" w:hAnsi="宋体" w:eastAsia="宋体" w:cs="宋体"/>
                      <w:color w:val="000000" w:themeColor="text1"/>
                      <w:sz w:val="21"/>
                      <w:szCs w:val="21"/>
                      <w:highlight w:val="none"/>
                      <w14:textFill>
                        <w14:solidFill>
                          <w14:schemeClr w14:val="tx1"/>
                        </w14:solidFill>
                      </w14:textFill>
                    </w:rPr>
                    <w:t>PU</w:t>
                  </w:r>
                  <w:r>
                    <w:rPr>
                      <w:rFonts w:hint="eastAsia" w:ascii="宋体" w:hAnsi="宋体" w:eastAsia="宋体" w:cs="宋体"/>
                      <w:color w:val="000000" w:themeColor="text1"/>
                      <w:sz w:val="21"/>
                      <w:szCs w:val="21"/>
                      <w:highlight w:val="none"/>
                      <w14:textFill>
                        <w14:solidFill>
                          <w14:schemeClr w14:val="tx1"/>
                        </w14:solidFill>
                      </w14:textFill>
                    </w:rPr>
                    <w:t>不低于i</w:t>
                  </w:r>
                  <w:r>
                    <w:rPr>
                      <w:rFonts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≥500G硬盘，板载≥4G内存。</w:t>
                  </w:r>
                </w:p>
                <w:p w14:paraId="6DBFD632">
                  <w:pPr>
                    <w:widowControl/>
                    <w:textAlignment w:val="center"/>
                    <w:rPr>
                      <w:rFonts w:hint="eastAsia" w:ascii="宋体" w:hAnsi="宋体" w:eastAsia="宋体" w:cs="宋体"/>
                      <w:color w:val="000000" w:themeColor="text1"/>
                      <w:sz w:val="21"/>
                      <w:szCs w:val="21"/>
                      <w:highlight w:val="none"/>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B9F1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D7AF">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E3CE">
                  <w:pPr>
                    <w:jc w:val="center"/>
                    <w:rPr>
                      <w:rFonts w:ascii="宋体" w:hAnsi="宋体" w:eastAsia="宋体" w:cs="宋体"/>
                      <w:b/>
                      <w:color w:val="000000" w:themeColor="text1"/>
                      <w:sz w:val="21"/>
                      <w:szCs w:val="21"/>
                      <w14:textFill>
                        <w14:solidFill>
                          <w14:schemeClr w14:val="tx1"/>
                        </w14:solidFill>
                      </w14:textFill>
                    </w:rPr>
                  </w:pPr>
                </w:p>
              </w:tc>
            </w:tr>
            <w:tr w14:paraId="6FA8AEFA">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B254E">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8、新风系统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5629">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803EE">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FF7A">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3C6A">
                  <w:pPr>
                    <w:jc w:val="center"/>
                    <w:rPr>
                      <w:rFonts w:ascii="宋体" w:hAnsi="宋体" w:eastAsia="宋体" w:cs="宋体"/>
                      <w:b/>
                      <w:bCs/>
                      <w:color w:val="000000" w:themeColor="text1"/>
                      <w:sz w:val="21"/>
                      <w:szCs w:val="21"/>
                      <w14:textFill>
                        <w14:solidFill>
                          <w14:schemeClr w14:val="tx1"/>
                        </w14:solidFill>
                      </w14:textFill>
                    </w:rPr>
                  </w:pPr>
                </w:p>
              </w:tc>
            </w:tr>
            <w:tr w14:paraId="379DEC5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BE78">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7AA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6049C">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BFB5">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ED35">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3E25">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20D0B032">
              <w:tblPrEx>
                <w:tblCellMar>
                  <w:top w:w="0" w:type="dxa"/>
                  <w:left w:w="108" w:type="dxa"/>
                  <w:bottom w:w="0" w:type="dxa"/>
                  <w:right w:w="108" w:type="dxa"/>
                </w:tblCellMar>
              </w:tblPrEx>
              <w:trPr>
                <w:trHeight w:val="584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2AC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0D2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新风机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177D7">
                  <w:pPr>
                    <w:pStyle w:val="10"/>
                    <w:autoSpaceDE w:val="0"/>
                    <w:autoSpaceDN w:val="0"/>
                    <w:spacing w:line="56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风量≥1500立方米每小时，余压≥200Pa，噪音≤60dB；无故障运行时间标准达3万小时以上。风管采用≥25mm橡塑保温板（防火等级难燃不低于B1级）；标配有R</w:t>
                  </w:r>
                  <w:r>
                    <w:rPr>
                      <w:rFonts w:ascii="宋体" w:hAnsi="宋体" w:eastAsia="宋体" w:cs="宋体"/>
                      <w:color w:val="000000" w:themeColor="text1"/>
                      <w:kern w:val="2"/>
                      <w:sz w:val="21"/>
                      <w:szCs w:val="21"/>
                      <w:highlight w:val="none"/>
                      <w14:textFill>
                        <w14:solidFill>
                          <w14:schemeClr w14:val="tx1"/>
                        </w14:solidFill>
                      </w14:textFill>
                    </w:rPr>
                    <w:t>J</w:t>
                  </w:r>
                  <w:r>
                    <w:rPr>
                      <w:rFonts w:hint="eastAsia" w:ascii="宋体" w:hAnsi="宋体" w:eastAsia="宋体" w:cs="宋体"/>
                      <w:color w:val="000000" w:themeColor="text1"/>
                      <w:kern w:val="2"/>
                      <w:sz w:val="21"/>
                      <w:szCs w:val="21"/>
                      <w:highlight w:val="none"/>
                      <w14:textFill>
                        <w14:solidFill>
                          <w14:schemeClr w14:val="tx1"/>
                        </w14:solidFill>
                      </w14:textFill>
                    </w:rPr>
                    <w:t>485接口；可与消防系统进行联动；新风系统内设防烟防火阀，阀门具有消防报警系统联动、手动控制双重控制开关的功能。</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14:textFill>
                        <w14:solidFill>
                          <w14:schemeClr w14:val="tx1"/>
                        </w14:solidFill>
                      </w14:textFill>
                    </w:rPr>
                    <w:t>效维持室内正压，吊卧式机型；对新风主动进行温度预处理，保障室内环境温湿度基本恒定；</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墙面控制盒，LCD液晶显示，具有定时、温显功能；</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标配粗、中、亚高效三级过滤器，满足标准机房洁净度要求；具备来电记忆功能，即掉电重新上电后恢复原有运行状态。</w:t>
                  </w:r>
                </w:p>
                <w:p w14:paraId="3C4723D9">
                  <w:pPr>
                    <w:pStyle w:val="10"/>
                    <w:autoSpaceDE w:val="0"/>
                    <w:autoSpaceDN w:val="0"/>
                    <w:spacing w:line="560" w:lineRule="exact"/>
                    <w:ind w:firstLine="0" w:firstLineChars="0"/>
                    <w:rPr>
                      <w:rFonts w:ascii="宋体" w:hAnsi="宋体" w:eastAsia="宋体" w:cs="宋体"/>
                      <w:color w:val="000000" w:themeColor="text1"/>
                      <w:kern w:val="2"/>
                      <w:sz w:val="21"/>
                      <w:szCs w:val="21"/>
                      <w:highlight w:val="yellow"/>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提供产品来源合法的证明文件</w:t>
                  </w:r>
                  <w:r>
                    <w:rPr>
                      <w:rFonts w:hint="eastAsia" w:ascii="宋体" w:hAnsi="宋体" w:eastAsia="宋体" w:cs="宋体"/>
                      <w:b/>
                      <w:bCs/>
                      <w:color w:val="000000" w:themeColor="text1"/>
                      <w:sz w:val="21"/>
                      <w:szCs w:val="21"/>
                      <w:lang w:eastAsia="zh-CN"/>
                      <w14:textFill>
                        <w14:solidFill>
                          <w14:schemeClr w14:val="tx1"/>
                        </w14:solidFill>
                      </w14:textFill>
                    </w:rPr>
                    <w:t>。</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AF3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691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A37B">
                  <w:pPr>
                    <w:jc w:val="center"/>
                    <w:rPr>
                      <w:rFonts w:ascii="宋体" w:hAnsi="宋体" w:eastAsia="宋体" w:cs="宋体"/>
                      <w:color w:val="000000" w:themeColor="text1"/>
                      <w:sz w:val="21"/>
                      <w:szCs w:val="21"/>
                      <w14:textFill>
                        <w14:solidFill>
                          <w14:schemeClr w14:val="tx1"/>
                        </w14:solidFill>
                      </w14:textFill>
                    </w:rPr>
                  </w:pPr>
                </w:p>
              </w:tc>
            </w:tr>
            <w:tr w14:paraId="0644AE82">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642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5800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排烟风机</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229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风量≥2000立方米每小时，全压≥450Pa</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951F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D72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E693">
                  <w:pPr>
                    <w:jc w:val="center"/>
                    <w:rPr>
                      <w:rFonts w:ascii="宋体" w:hAnsi="宋体" w:eastAsia="宋体" w:cs="宋体"/>
                      <w:color w:val="000000" w:themeColor="text1"/>
                      <w:sz w:val="21"/>
                      <w:szCs w:val="21"/>
                      <w14:textFill>
                        <w14:solidFill>
                          <w14:schemeClr w14:val="tx1"/>
                        </w14:solidFill>
                      </w14:textFill>
                    </w:rPr>
                  </w:pPr>
                </w:p>
              </w:tc>
            </w:tr>
            <w:tr w14:paraId="24DB8549">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420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BCA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新风机接水盘</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F64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新风机接水盘</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186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179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5139">
                  <w:pPr>
                    <w:jc w:val="center"/>
                    <w:rPr>
                      <w:rFonts w:ascii="宋体" w:hAnsi="宋体" w:eastAsia="宋体" w:cs="宋体"/>
                      <w:color w:val="000000" w:themeColor="text1"/>
                      <w:sz w:val="21"/>
                      <w:szCs w:val="21"/>
                      <w14:textFill>
                        <w14:solidFill>
                          <w14:schemeClr w14:val="tx1"/>
                        </w14:solidFill>
                      </w14:textFill>
                    </w:rPr>
                  </w:pPr>
                </w:p>
              </w:tc>
            </w:tr>
            <w:tr w14:paraId="23F7E236">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F45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6B3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防火阀</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08C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70℃常开电动密闭阀,防火阀70℃自动关闭</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C4B4">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D0B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2F5C">
                  <w:pPr>
                    <w:jc w:val="center"/>
                    <w:rPr>
                      <w:rFonts w:ascii="宋体" w:hAnsi="宋体" w:eastAsia="宋体" w:cs="宋体"/>
                      <w:color w:val="000000" w:themeColor="text1"/>
                      <w:sz w:val="21"/>
                      <w:szCs w:val="21"/>
                      <w14:textFill>
                        <w14:solidFill>
                          <w14:schemeClr w14:val="tx1"/>
                        </w14:solidFill>
                      </w14:textFill>
                    </w:rPr>
                  </w:pPr>
                </w:p>
              </w:tc>
            </w:tr>
            <w:tr w14:paraId="648771E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0E5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348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单向阀</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3317">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规格≥1000×300mm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39D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F9E8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CF40">
                  <w:pPr>
                    <w:jc w:val="center"/>
                    <w:rPr>
                      <w:rFonts w:ascii="宋体" w:hAnsi="宋体" w:eastAsia="宋体" w:cs="宋体"/>
                      <w:color w:val="000000" w:themeColor="text1"/>
                      <w:sz w:val="21"/>
                      <w:szCs w:val="21"/>
                      <w14:textFill>
                        <w14:solidFill>
                          <w14:schemeClr w14:val="tx1"/>
                        </w14:solidFill>
                      </w14:textFill>
                    </w:rPr>
                  </w:pPr>
                </w:p>
              </w:tc>
            </w:tr>
            <w:tr w14:paraId="368E8FC1">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E12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CA5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双层百叶风口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FEF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铝合金材质，≥400×200mm，叶片≥24°、边框料厚度≥2mm、叶片厚度≥1.2mm，通风率约80%，带人字调节阀</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83A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B35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9FB9">
                  <w:pPr>
                    <w:jc w:val="center"/>
                    <w:rPr>
                      <w:rFonts w:ascii="宋体" w:hAnsi="宋体" w:eastAsia="宋体" w:cs="宋体"/>
                      <w:color w:val="000000" w:themeColor="text1"/>
                      <w:sz w:val="21"/>
                      <w:szCs w:val="21"/>
                      <w14:textFill>
                        <w14:solidFill>
                          <w14:schemeClr w14:val="tx1"/>
                        </w14:solidFill>
                      </w14:textFill>
                    </w:rPr>
                  </w:pPr>
                </w:p>
              </w:tc>
            </w:tr>
            <w:tr w14:paraId="7C5A2C6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570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C471">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单层百叶风口</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7AB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铝合金材质，800×200mm，叶片≥24°、边框料厚度≥2mm、叶片厚度≥1.2mm、通风率约80%</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790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2235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BC977">
                  <w:pPr>
                    <w:jc w:val="center"/>
                    <w:rPr>
                      <w:rFonts w:ascii="宋体" w:hAnsi="宋体" w:eastAsia="宋体" w:cs="宋体"/>
                      <w:color w:val="000000" w:themeColor="text1"/>
                      <w:sz w:val="21"/>
                      <w:szCs w:val="21"/>
                      <w14:textFill>
                        <w14:solidFill>
                          <w14:schemeClr w14:val="tx1"/>
                        </w14:solidFill>
                      </w14:textFill>
                    </w:rPr>
                  </w:pPr>
                </w:p>
              </w:tc>
            </w:tr>
            <w:tr w14:paraId="7E82EE79">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767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D3F4">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百叶窗及防雨罩</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2A1E0">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防雨铝合金百叶，1500×420，叶片≥24°、边框料厚度≥2mm、叶片厚度≥1.2mm、通风率约80%</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F1B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F5F7">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2C5C">
                  <w:pPr>
                    <w:jc w:val="center"/>
                    <w:rPr>
                      <w:rFonts w:ascii="宋体" w:hAnsi="宋体" w:eastAsia="宋体" w:cs="宋体"/>
                      <w:color w:val="000000" w:themeColor="text1"/>
                      <w:sz w:val="21"/>
                      <w:szCs w:val="21"/>
                      <w14:textFill>
                        <w14:solidFill>
                          <w14:schemeClr w14:val="tx1"/>
                        </w14:solidFill>
                      </w14:textFill>
                    </w:rPr>
                  </w:pPr>
                </w:p>
              </w:tc>
            </w:tr>
            <w:tr w14:paraId="4EFEF2C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B4C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436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风管制作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C2C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厚度≥1mm的镀锌板风管制作及橡塑保温厚度≥10mm</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FED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49C3">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9D6C">
                  <w:pPr>
                    <w:jc w:val="center"/>
                    <w:rPr>
                      <w:rFonts w:ascii="宋体" w:hAnsi="宋体" w:eastAsia="宋体" w:cs="宋体"/>
                      <w:color w:val="000000" w:themeColor="text1"/>
                      <w:sz w:val="21"/>
                      <w:szCs w:val="21"/>
                      <w14:textFill>
                        <w14:solidFill>
                          <w14:schemeClr w14:val="tx1"/>
                        </w14:solidFill>
                      </w14:textFill>
                    </w:rPr>
                  </w:pPr>
                </w:p>
              </w:tc>
            </w:tr>
            <w:tr w14:paraId="5FFC152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1879">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A87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风管制作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F72C">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厚度≥1mm的镀锌板风管制作并外包岩棉及防火板，做A级不燃</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B55C">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17E38">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A893">
                  <w:pPr>
                    <w:jc w:val="center"/>
                    <w:rPr>
                      <w:rFonts w:ascii="宋体" w:hAnsi="宋体" w:eastAsia="宋体" w:cs="宋体"/>
                      <w:color w:val="000000" w:themeColor="text1"/>
                      <w:sz w:val="21"/>
                      <w:szCs w:val="21"/>
                      <w14:textFill>
                        <w14:solidFill>
                          <w14:schemeClr w14:val="tx1"/>
                        </w14:solidFill>
                      </w14:textFill>
                    </w:rPr>
                  </w:pPr>
                </w:p>
              </w:tc>
            </w:tr>
            <w:tr w14:paraId="742FACF9">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9DEEE">
                  <w:pPr>
                    <w:widowControl/>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9、防雷接地系统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70B59">
                  <w:pPr>
                    <w:rPr>
                      <w:rFonts w:ascii="宋体" w:hAnsi="宋体" w:eastAsia="宋体" w:cs="宋体"/>
                      <w:b/>
                      <w:bCs/>
                      <w:color w:val="000000" w:themeColor="text1"/>
                      <w:sz w:val="21"/>
                      <w:szCs w:val="21"/>
                      <w14:textFill>
                        <w14:solidFill>
                          <w14:schemeClr w14:val="tx1"/>
                        </w14:solidFill>
                      </w14:textFill>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06F5">
                  <w:pPr>
                    <w:jc w:val="center"/>
                    <w:rPr>
                      <w:rFonts w:ascii="宋体" w:hAnsi="宋体" w:eastAsia="宋体" w:cs="宋体"/>
                      <w:b/>
                      <w:bCs/>
                      <w:color w:val="000000" w:themeColor="text1"/>
                      <w:sz w:val="21"/>
                      <w:szCs w:val="21"/>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AF4D">
                  <w:pPr>
                    <w:jc w:val="center"/>
                    <w:rPr>
                      <w:rFonts w:ascii="宋体" w:hAnsi="宋体" w:eastAsia="宋体" w:cs="宋体"/>
                      <w:b/>
                      <w:bCs/>
                      <w:color w:val="000000" w:themeColor="text1"/>
                      <w:sz w:val="21"/>
                      <w:szCs w:val="21"/>
                      <w14:textFill>
                        <w14:solidFill>
                          <w14:schemeClr w14:val="tx1"/>
                        </w14:solidFill>
                      </w14:textFill>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E867">
                  <w:pPr>
                    <w:jc w:val="center"/>
                    <w:rPr>
                      <w:rFonts w:ascii="宋体" w:hAnsi="宋体" w:eastAsia="宋体" w:cs="宋体"/>
                      <w:b/>
                      <w:bCs/>
                      <w:color w:val="000000" w:themeColor="text1"/>
                      <w:sz w:val="21"/>
                      <w:szCs w:val="21"/>
                      <w14:textFill>
                        <w14:solidFill>
                          <w14:schemeClr w14:val="tx1"/>
                        </w14:solidFill>
                      </w14:textFill>
                    </w:rPr>
                  </w:pPr>
                </w:p>
              </w:tc>
            </w:tr>
            <w:tr w14:paraId="3B959D9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FF5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04BA">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FA87">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99A6">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9EA1">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95A0">
                  <w:pPr>
                    <w:widowControl/>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备注</w:t>
                  </w:r>
                </w:p>
              </w:tc>
            </w:tr>
            <w:tr w14:paraId="0E1A7BB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8F20">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B233">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局部等电位接地端子排</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BDF1">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≥40×4×200mm扁铜</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4966">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102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BB14">
                  <w:pPr>
                    <w:jc w:val="center"/>
                    <w:rPr>
                      <w:rFonts w:ascii="宋体" w:hAnsi="宋体" w:eastAsia="宋体" w:cs="宋体"/>
                      <w:color w:val="000000" w:themeColor="text1"/>
                      <w:sz w:val="21"/>
                      <w:szCs w:val="21"/>
                      <w14:textFill>
                        <w14:solidFill>
                          <w14:schemeClr w14:val="tx1"/>
                        </w14:solidFill>
                      </w14:textFill>
                    </w:rPr>
                  </w:pPr>
                </w:p>
              </w:tc>
            </w:tr>
            <w:tr w14:paraId="078B7378">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FA52">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632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户内接地扁铜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7FAD">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≥30×3mm扁铜</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2A6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EAE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6A79">
                  <w:pPr>
                    <w:jc w:val="center"/>
                    <w:rPr>
                      <w:rFonts w:ascii="宋体" w:hAnsi="宋体" w:eastAsia="宋体" w:cs="宋体"/>
                      <w:color w:val="000000" w:themeColor="text1"/>
                      <w:sz w:val="21"/>
                      <w:szCs w:val="21"/>
                      <w14:textFill>
                        <w14:solidFill>
                          <w14:schemeClr w14:val="tx1"/>
                        </w14:solidFill>
                      </w14:textFill>
                    </w:rPr>
                  </w:pPr>
                </w:p>
              </w:tc>
            </w:tr>
            <w:tr w14:paraId="070562BF">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831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F9C7E">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户内接地扁铜</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EAD6">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≥20×3mm扁铜</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9E8A">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2A0E2">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0BBE2">
                  <w:pPr>
                    <w:jc w:val="center"/>
                    <w:rPr>
                      <w:rFonts w:ascii="宋体" w:hAnsi="宋体" w:eastAsia="宋体" w:cs="宋体"/>
                      <w:color w:val="000000" w:themeColor="text1"/>
                      <w:sz w:val="21"/>
                      <w:szCs w:val="21"/>
                      <w14:textFill>
                        <w14:solidFill>
                          <w14:schemeClr w14:val="tx1"/>
                        </w14:solidFill>
                      </w14:textFill>
                    </w:rPr>
                  </w:pPr>
                </w:p>
              </w:tc>
            </w:tr>
            <w:tr w14:paraId="3215649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ACF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CAC0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双色接地线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7AE4">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不低于国标铜线，BYJR-6</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004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4EA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B82A">
                  <w:pPr>
                    <w:jc w:val="center"/>
                    <w:rPr>
                      <w:rFonts w:ascii="宋体" w:hAnsi="宋体" w:eastAsia="宋体" w:cs="宋体"/>
                      <w:color w:val="000000" w:themeColor="text1"/>
                      <w:sz w:val="21"/>
                      <w:szCs w:val="21"/>
                      <w14:textFill>
                        <w14:solidFill>
                          <w14:schemeClr w14:val="tx1"/>
                        </w14:solidFill>
                      </w14:textFill>
                    </w:rPr>
                  </w:pPr>
                </w:p>
              </w:tc>
            </w:tr>
            <w:tr w14:paraId="390F0894">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C96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6A1A">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双色接地线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9A2F">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不低于国标铜线，BYJR-25</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F9E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7D6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2047">
                  <w:pPr>
                    <w:jc w:val="center"/>
                    <w:rPr>
                      <w:rFonts w:ascii="宋体" w:hAnsi="宋体" w:eastAsia="宋体" w:cs="宋体"/>
                      <w:color w:val="000000" w:themeColor="text1"/>
                      <w:sz w:val="21"/>
                      <w:szCs w:val="21"/>
                      <w14:textFill>
                        <w14:solidFill>
                          <w14:schemeClr w14:val="tx1"/>
                        </w14:solidFill>
                      </w14:textFill>
                    </w:rPr>
                  </w:pPr>
                </w:p>
              </w:tc>
            </w:tr>
            <w:tr w14:paraId="131A909C">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6A1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A2DC">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管线工程</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0DF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管线及辅材</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1430">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ABB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7EEE">
                  <w:pPr>
                    <w:jc w:val="center"/>
                    <w:rPr>
                      <w:rFonts w:ascii="宋体" w:hAnsi="宋体" w:eastAsia="宋体" w:cs="宋体"/>
                      <w:color w:val="000000" w:themeColor="text1"/>
                      <w:sz w:val="21"/>
                      <w:szCs w:val="21"/>
                      <w14:textFill>
                        <w14:solidFill>
                          <w14:schemeClr w14:val="tx1"/>
                        </w14:solidFill>
                      </w14:textFill>
                    </w:rPr>
                  </w:pPr>
                </w:p>
              </w:tc>
            </w:tr>
            <w:tr w14:paraId="2DFDD74B">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D238E">
                  <w:pPr>
                    <w:widowControl/>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10、消防系统</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C60F">
                  <w:pPr>
                    <w:widowControl/>
                    <w:textAlignment w:val="center"/>
                    <w:rPr>
                      <w:rFonts w:ascii="宋体" w:hAnsi="宋体" w:eastAsia="宋体" w:cs="宋体"/>
                      <w:color w:val="000000"/>
                      <w:sz w:val="21"/>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C610">
                  <w:pPr>
                    <w:widowControl/>
                    <w:jc w:val="center"/>
                    <w:textAlignment w:val="center"/>
                    <w:rPr>
                      <w:rFonts w:ascii="宋体" w:hAnsi="宋体" w:eastAsia="宋体" w:cs="宋体"/>
                      <w:color w:val="000000"/>
                      <w:sz w:val="21"/>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7EFE">
                  <w:pPr>
                    <w:widowControl/>
                    <w:jc w:val="center"/>
                    <w:textAlignment w:val="center"/>
                    <w:rPr>
                      <w:rFonts w:ascii="宋体" w:hAnsi="宋体" w:eastAsia="宋体" w:cs="宋体"/>
                      <w:color w:val="000000"/>
                      <w:sz w:val="21"/>
                      <w:szCs w:val="21"/>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88B0">
                  <w:pPr>
                    <w:jc w:val="center"/>
                    <w:rPr>
                      <w:rFonts w:ascii="宋体" w:hAnsi="宋体" w:eastAsia="宋体" w:cs="宋体"/>
                      <w:color w:val="000000"/>
                      <w:sz w:val="21"/>
                      <w:szCs w:val="21"/>
                    </w:rPr>
                  </w:pPr>
                </w:p>
              </w:tc>
            </w:tr>
            <w:tr w14:paraId="1D3B582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E414">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4224">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40B8">
                  <w:pPr>
                    <w:widowControl/>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规格型号</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85B4">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FD8E">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FF7D">
                  <w:pPr>
                    <w:jc w:val="center"/>
                    <w:rPr>
                      <w:rFonts w:ascii="宋体" w:hAnsi="宋体" w:eastAsia="宋体" w:cs="宋体"/>
                      <w:color w:val="000000"/>
                      <w:sz w:val="21"/>
                      <w:szCs w:val="21"/>
                    </w:rPr>
                  </w:pPr>
                  <w:r>
                    <w:rPr>
                      <w:rFonts w:hint="eastAsia" w:ascii="宋体" w:hAnsi="宋体" w:eastAsia="宋体" w:cs="宋体"/>
                      <w:b/>
                      <w:bCs/>
                      <w:color w:val="000000"/>
                      <w:sz w:val="21"/>
                      <w:szCs w:val="21"/>
                    </w:rPr>
                    <w:t>备注</w:t>
                  </w:r>
                </w:p>
              </w:tc>
            </w:tr>
            <w:tr w14:paraId="29833C94">
              <w:tblPrEx>
                <w:tblCellMar>
                  <w:top w:w="0" w:type="dxa"/>
                  <w:left w:w="108" w:type="dxa"/>
                  <w:bottom w:w="0" w:type="dxa"/>
                  <w:right w:w="108" w:type="dxa"/>
                </w:tblCellMar>
              </w:tblPrEx>
              <w:trPr>
                <w:trHeight w:val="121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575A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EA8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火灾报警控制器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D3A9">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火灾报警控制器，符合国家消防类标准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B7EA">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FF2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vMerge w:val="restart"/>
                  <w:tcBorders>
                    <w:top w:val="single" w:color="000000" w:sz="4" w:space="0"/>
                    <w:left w:val="single" w:color="000000" w:sz="4" w:space="0"/>
                    <w:right w:val="single" w:color="000000" w:sz="4" w:space="0"/>
                  </w:tcBorders>
                  <w:shd w:val="clear" w:color="auto" w:fill="FFFFFF"/>
                  <w:vAlign w:val="center"/>
                </w:tcPr>
                <w:p w14:paraId="08156A59">
                  <w:pPr>
                    <w:jc w:val="center"/>
                    <w:rPr>
                      <w:rFonts w:ascii="宋体" w:hAnsi="宋体" w:eastAsia="宋体" w:cs="宋体"/>
                      <w:color w:val="000000"/>
                      <w:sz w:val="21"/>
                      <w:szCs w:val="21"/>
                    </w:rPr>
                  </w:pPr>
                </w:p>
                <w:p w14:paraId="400A6E0C">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p w14:paraId="3A3EE8CF">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727F6ED0">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6A3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88D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气体灭火控制器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EA63">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气体灭火控制器，符合国家消防类标准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64F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248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vMerge w:val="continue"/>
                  <w:tcBorders>
                    <w:left w:val="single" w:color="000000" w:sz="4" w:space="0"/>
                    <w:right w:val="single" w:color="000000" w:sz="4" w:space="0"/>
                  </w:tcBorders>
                  <w:shd w:val="clear" w:color="auto" w:fill="FFFFFF"/>
                  <w:vAlign w:val="center"/>
                </w:tcPr>
                <w:p w14:paraId="1BAF36D1">
                  <w:pPr>
                    <w:jc w:val="center"/>
                    <w:rPr>
                      <w:rFonts w:ascii="宋体" w:hAnsi="宋体" w:eastAsia="宋体" w:cs="宋体"/>
                      <w:color w:val="000000"/>
                      <w:sz w:val="21"/>
                      <w:szCs w:val="21"/>
                    </w:rPr>
                  </w:pPr>
                </w:p>
              </w:tc>
            </w:tr>
            <w:tr w14:paraId="46086933">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C05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84D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点型光电感烟火灾探测器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EA72">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点型光电感烟火灾探测器，符合国家消防类标准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2AE7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BF1D">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vMerge w:val="continue"/>
                  <w:tcBorders>
                    <w:left w:val="single" w:color="000000" w:sz="4" w:space="0"/>
                    <w:right w:val="single" w:color="000000" w:sz="4" w:space="0"/>
                  </w:tcBorders>
                  <w:shd w:val="clear" w:color="auto" w:fill="FFFFFF"/>
                  <w:vAlign w:val="center"/>
                </w:tcPr>
                <w:p w14:paraId="75E59B31">
                  <w:pPr>
                    <w:jc w:val="center"/>
                    <w:rPr>
                      <w:rFonts w:ascii="宋体" w:hAnsi="宋体" w:eastAsia="宋体" w:cs="宋体"/>
                      <w:color w:val="000000"/>
                      <w:sz w:val="21"/>
                      <w:szCs w:val="21"/>
                    </w:rPr>
                  </w:pPr>
                </w:p>
              </w:tc>
            </w:tr>
            <w:tr w14:paraId="0EAF1F37">
              <w:tblPrEx>
                <w:tblCellMar>
                  <w:top w:w="0" w:type="dxa"/>
                  <w:left w:w="108" w:type="dxa"/>
                  <w:bottom w:w="0" w:type="dxa"/>
                  <w:right w:w="108" w:type="dxa"/>
                </w:tblCellMar>
              </w:tblPrEx>
              <w:trPr>
                <w:trHeight w:val="182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095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387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点型感温火灾探测器（A2）</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7551">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点型感温火灾探测器（A2），符合国家消防类标准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ABE8">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2EBB">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vMerge w:val="continue"/>
                  <w:tcBorders>
                    <w:left w:val="single" w:color="000000" w:sz="4" w:space="0"/>
                    <w:bottom w:val="single" w:color="000000" w:sz="4" w:space="0"/>
                    <w:right w:val="single" w:color="000000" w:sz="4" w:space="0"/>
                  </w:tcBorders>
                  <w:shd w:val="clear" w:color="auto" w:fill="FFFFFF"/>
                  <w:vAlign w:val="center"/>
                </w:tcPr>
                <w:p w14:paraId="7D7A5A15">
                  <w:pPr>
                    <w:jc w:val="center"/>
                    <w:rPr>
                      <w:rFonts w:ascii="宋体" w:hAnsi="宋体" w:eastAsia="宋体" w:cs="宋体"/>
                      <w:color w:val="000000"/>
                      <w:sz w:val="21"/>
                      <w:szCs w:val="21"/>
                    </w:rPr>
                  </w:pPr>
                </w:p>
              </w:tc>
            </w:tr>
            <w:tr w14:paraId="49B99AC1">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F77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646F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探测器底座</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71F4A">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探测器底座</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21CB">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DC2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B718">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41CE4AFA">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28E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D88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火灾声光警报器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C181">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火灾声光警报器，符合国家消防类标准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A0B7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D48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8FC0">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258E9427">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83FF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D7E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底座</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A890">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底座</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0FBD">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737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768FD">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3FA24A7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3C29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3C5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紧急启停按钮</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22BAC">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紧急启停按钮，符合国家消防类标准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340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CDF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DB48">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2A10EF57">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AA09">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4E7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气体释放显示灯</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23E17">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气体释放显示灯，符合国家消防类标准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C591">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8BC9E">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BA7A">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1A6F4C39">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76A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BEF6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气体灭火装置</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2B8C">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七氟丙烷气体灭火装置，符合国家消防类标准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E859">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949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FAAA">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12581EF4">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14B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9A4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气体灭火药剂</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CA8C">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七氟丙烷药剂</w:t>
                  </w:r>
                  <w:r>
                    <w:rPr>
                      <w:rFonts w:hint="eastAsia" w:ascii="宋体" w:hAnsi="宋体" w:eastAsia="宋体" w:cs="宋体"/>
                      <w:color w:val="000000" w:themeColor="text1"/>
                      <w:sz w:val="21"/>
                      <w:szCs w:val="21"/>
                      <w14:textFill>
                        <w14:solidFill>
                          <w14:schemeClr w14:val="tx1"/>
                        </w14:solidFill>
                      </w14:textFill>
                    </w:rPr>
                    <w:t>≥150L，</w:t>
                  </w:r>
                  <w:r>
                    <w:rPr>
                      <w:rFonts w:hint="eastAsia" w:ascii="宋体" w:hAnsi="宋体" w:eastAsia="宋体" w:cs="宋体"/>
                      <w:color w:val="000000"/>
                      <w:sz w:val="21"/>
                      <w:szCs w:val="21"/>
                    </w:rPr>
                    <w:t>符合国家消防类标准</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8D94">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DA5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734F">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788DE623">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9864">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BA4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信号电源线</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1631">
                  <w:pPr>
                    <w:widowControl/>
                    <w:textAlignment w:val="center"/>
                    <w:rPr>
                      <w:rFonts w:ascii="宋体" w:hAnsi="宋体" w:eastAsia="宋体" w:cs="宋体"/>
                      <w:color w:val="000000"/>
                      <w:sz w:val="21"/>
                      <w:szCs w:val="21"/>
                    </w:rPr>
                  </w:pPr>
                  <w:r>
                    <w:rPr>
                      <w:rFonts w:hint="eastAsia" w:ascii="宋体" w:hAnsi="宋体" w:eastAsia="宋体" w:cs="宋体"/>
                      <w:color w:val="000000"/>
                      <w:sz w:val="21"/>
                      <w:szCs w:val="21"/>
                    </w:rPr>
                    <w:t>阻燃，</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sz w:val="21"/>
                      <w:szCs w:val="21"/>
                    </w:rPr>
                    <w:t>RVS2×1.5mm2</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EFD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5EC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952C">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12D0F0F1">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8D0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13</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238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穿线管</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5032">
                  <w:pPr>
                    <w:widowControl/>
                    <w:textAlignment w:val="center"/>
                    <w:rPr>
                      <w:rFonts w:ascii="宋体" w:hAnsi="宋体" w:eastAsia="宋体" w:cs="宋体"/>
                      <w:color w:val="000000"/>
                      <w:sz w:val="21"/>
                      <w:szCs w:val="21"/>
                    </w:rPr>
                  </w:pPr>
                  <w:r>
                    <w:rPr>
                      <w:rFonts w:hint="eastAsia" w:ascii="宋体" w:hAnsi="宋体" w:eastAsia="宋体" w:cs="宋体"/>
                      <w:color w:val="000000" w:themeColor="text1"/>
                      <w:sz w:val="21"/>
                      <w:szCs w:val="21"/>
                      <w14:textFill>
                        <w14:solidFill>
                          <w14:schemeClr w14:val="tx1"/>
                        </w14:solidFill>
                      </w14:textFill>
                    </w:rPr>
                    <w:t>优于</w:t>
                  </w:r>
                  <w:r>
                    <w:rPr>
                      <w:rFonts w:hint="eastAsia" w:ascii="宋体" w:hAnsi="宋体" w:eastAsia="宋体" w:cs="宋体"/>
                      <w:color w:val="000000"/>
                      <w:sz w:val="21"/>
                      <w:szCs w:val="21"/>
                    </w:rPr>
                    <w:t>KBG20</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B315">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373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0058">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55DC8B7E">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F24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14</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6B5C">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泄压阀</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A494">
                  <w:pPr>
                    <w:widowControl/>
                    <w:textAlignment w:val="center"/>
                    <w:rPr>
                      <w:rFonts w:ascii="宋体" w:hAnsi="宋体" w:eastAsia="宋体" w:cs="宋体"/>
                      <w:color w:val="000000"/>
                      <w:sz w:val="21"/>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74BF">
                  <w:pPr>
                    <w:jc w:val="center"/>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678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29C2">
                  <w:pPr>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14:paraId="6F138F2B">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C4B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6BA8">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防护区指示牌</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1A5E">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颜色、气体种类等</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F40F">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C5C2">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4578">
                  <w:pPr>
                    <w:jc w:val="center"/>
                    <w:rPr>
                      <w:rFonts w:ascii="宋体" w:hAnsi="宋体" w:eastAsia="宋体" w:cs="宋体"/>
                      <w:color w:val="000000"/>
                      <w:sz w:val="21"/>
                      <w:szCs w:val="21"/>
                    </w:rPr>
                  </w:pPr>
                </w:p>
              </w:tc>
            </w:tr>
            <w:tr w14:paraId="4F067690">
              <w:tblPrEx>
                <w:tblCellMar>
                  <w:top w:w="0" w:type="dxa"/>
                  <w:left w:w="108" w:type="dxa"/>
                  <w:bottom w:w="0" w:type="dxa"/>
                  <w:right w:w="108" w:type="dxa"/>
                </w:tblCellMar>
              </w:tblPrEx>
              <w:trPr>
                <w:trHeight w:val="135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134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AA6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手提式二氧化化碳灭火器</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E64E2">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≥3公斤，数量≥3个</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0C5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55E2">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7737">
                  <w:pPr>
                    <w:jc w:val="center"/>
                    <w:rPr>
                      <w:rFonts w:ascii="宋体" w:hAnsi="宋体" w:eastAsia="宋体" w:cs="宋体"/>
                      <w:color w:val="000000" w:themeColor="text1"/>
                      <w:sz w:val="21"/>
                      <w:szCs w:val="21"/>
                      <w14:textFill>
                        <w14:solidFill>
                          <w14:schemeClr w14:val="tx1"/>
                        </w14:solidFill>
                      </w14:textFill>
                    </w:rPr>
                  </w:pPr>
                </w:p>
              </w:tc>
            </w:tr>
            <w:tr w14:paraId="7F7FA155">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561B">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54B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消防隔热手套</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08108">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≥2套</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6AA9">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E43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F1C8">
                  <w:pPr>
                    <w:jc w:val="center"/>
                    <w:rPr>
                      <w:rFonts w:ascii="宋体" w:hAnsi="宋体" w:eastAsia="宋体" w:cs="宋体"/>
                      <w:color w:val="000000" w:themeColor="text1"/>
                      <w:sz w:val="21"/>
                      <w:szCs w:val="21"/>
                      <w14:textFill>
                        <w14:solidFill>
                          <w14:schemeClr w14:val="tx1"/>
                        </w14:solidFill>
                      </w14:textFill>
                    </w:rPr>
                  </w:pPr>
                </w:p>
              </w:tc>
            </w:tr>
            <w:tr w14:paraId="193F7D32">
              <w:tblPrEx>
                <w:tblCellMar>
                  <w:top w:w="0" w:type="dxa"/>
                  <w:left w:w="108" w:type="dxa"/>
                  <w:bottom w:w="0" w:type="dxa"/>
                  <w:right w:w="108" w:type="dxa"/>
                </w:tblCellMar>
              </w:tblPrEx>
              <w:trPr>
                <w:trHeight w:val="46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E958">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FA46">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消防面罩</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6F65">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≥2套</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9D0A7">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5D74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D3B2B">
                  <w:pPr>
                    <w:jc w:val="center"/>
                    <w:rPr>
                      <w:rFonts w:ascii="宋体" w:hAnsi="宋体" w:eastAsia="宋体" w:cs="宋体"/>
                      <w:color w:val="000000" w:themeColor="text1"/>
                      <w:sz w:val="21"/>
                      <w:szCs w:val="21"/>
                      <w14:textFill>
                        <w14:solidFill>
                          <w14:schemeClr w14:val="tx1"/>
                        </w14:solidFill>
                      </w14:textFill>
                    </w:rPr>
                  </w:pPr>
                </w:p>
              </w:tc>
            </w:tr>
            <w:tr w14:paraId="1F072A30">
              <w:tblPrEx>
                <w:tblCellMar>
                  <w:top w:w="0" w:type="dxa"/>
                  <w:left w:w="108" w:type="dxa"/>
                  <w:bottom w:w="0" w:type="dxa"/>
                  <w:right w:w="108" w:type="dxa"/>
                </w:tblCellMar>
              </w:tblPrEx>
              <w:trPr>
                <w:trHeight w:val="462"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0DC9F">
                  <w:pPr>
                    <w:widowControl/>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11、其它</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15D6">
                  <w:pPr>
                    <w:widowControl/>
                    <w:textAlignment w:val="center"/>
                    <w:rPr>
                      <w:rFonts w:ascii="宋体" w:hAnsi="宋体" w:eastAsia="宋体" w:cs="宋体"/>
                      <w:b/>
                      <w:bCs/>
                      <w:color w:val="000000"/>
                      <w:sz w:val="21"/>
                      <w:szCs w:val="21"/>
                    </w:rPr>
                  </w:pP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D970">
                  <w:pPr>
                    <w:rPr>
                      <w:rFonts w:ascii="宋体" w:hAnsi="宋体" w:eastAsia="宋体" w:cs="宋体"/>
                      <w:b/>
                      <w:bCs/>
                      <w:color w:val="000000"/>
                      <w:sz w:val="21"/>
                      <w:szCs w:val="21"/>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6097B">
                  <w:pPr>
                    <w:rPr>
                      <w:rFonts w:ascii="宋体" w:hAnsi="宋体" w:eastAsia="宋体" w:cs="宋体"/>
                      <w:b/>
                      <w:bCs/>
                      <w:color w:val="000000"/>
                      <w:sz w:val="21"/>
                      <w:szCs w:val="21"/>
                    </w:rPr>
                  </w:pP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23754">
                  <w:pPr>
                    <w:rPr>
                      <w:rFonts w:ascii="宋体" w:hAnsi="宋体" w:eastAsia="宋体" w:cs="宋体"/>
                      <w:b/>
                      <w:bCs/>
                      <w:color w:val="000000"/>
                      <w:sz w:val="21"/>
                      <w:szCs w:val="21"/>
                    </w:rPr>
                  </w:pPr>
                </w:p>
              </w:tc>
            </w:tr>
            <w:tr w14:paraId="0B6102CD">
              <w:tblPrEx>
                <w:tblCellMar>
                  <w:top w:w="0" w:type="dxa"/>
                  <w:left w:w="108" w:type="dxa"/>
                  <w:bottom w:w="0" w:type="dxa"/>
                  <w:right w:w="108" w:type="dxa"/>
                </w:tblCellMar>
              </w:tblPrEx>
              <w:trPr>
                <w:trHeight w:val="90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088E">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56E6">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材料设备名称</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4EFA">
                  <w:pPr>
                    <w:widowControl/>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要求</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59631">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A8F9">
                  <w:pPr>
                    <w:widowControl/>
                    <w:jc w:val="center"/>
                    <w:textAlignment w:val="center"/>
                    <w:rPr>
                      <w:rFonts w:ascii="宋体" w:hAnsi="宋体" w:eastAsia="宋体" w:cs="宋体"/>
                      <w:color w:val="000000"/>
                      <w:sz w:val="21"/>
                      <w:szCs w:val="21"/>
                    </w:rPr>
                  </w:pPr>
                  <w:r>
                    <w:rPr>
                      <w:rFonts w:hint="eastAsia" w:ascii="宋体" w:hAnsi="宋体" w:eastAsia="宋体" w:cs="宋体"/>
                      <w:b/>
                      <w:bCs/>
                      <w:color w:val="000000"/>
                      <w:sz w:val="21"/>
                      <w:szCs w:val="21"/>
                    </w:rPr>
                    <w:t>数量</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2DD8">
                  <w:pPr>
                    <w:jc w:val="center"/>
                    <w:rPr>
                      <w:rFonts w:ascii="宋体" w:hAnsi="宋体" w:eastAsia="宋体" w:cs="宋体"/>
                      <w:color w:val="000000"/>
                      <w:sz w:val="21"/>
                      <w:szCs w:val="21"/>
                    </w:rPr>
                  </w:pPr>
                  <w:r>
                    <w:rPr>
                      <w:rFonts w:hint="eastAsia" w:ascii="宋体" w:hAnsi="宋体" w:eastAsia="宋体" w:cs="宋体"/>
                      <w:b/>
                      <w:bCs/>
                      <w:color w:val="000000"/>
                      <w:sz w:val="21"/>
                      <w:szCs w:val="21"/>
                    </w:rPr>
                    <w:t>备注</w:t>
                  </w:r>
                </w:p>
              </w:tc>
            </w:tr>
            <w:tr w14:paraId="0A0488A7">
              <w:tblPrEx>
                <w:tblCellMar>
                  <w:top w:w="0" w:type="dxa"/>
                  <w:left w:w="108" w:type="dxa"/>
                  <w:bottom w:w="0" w:type="dxa"/>
                  <w:right w:w="108" w:type="dxa"/>
                </w:tblCellMar>
              </w:tblPrEx>
              <w:trPr>
                <w:trHeight w:val="384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DA9D">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6A2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设备搬迁及集成</w:t>
                  </w:r>
                </w:p>
              </w:tc>
              <w:tc>
                <w:tcPr>
                  <w:tcW w:w="46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CC09">
                  <w:pPr>
                    <w:widowControl/>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将中心23楼机房内设备搬迁至该项目建设的2楼机房</w:t>
                  </w:r>
                </w:p>
              </w:tc>
              <w:tc>
                <w:tcPr>
                  <w:tcW w:w="4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2C05">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B127">
                  <w:pPr>
                    <w:widowControl/>
                    <w:jc w:val="center"/>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56A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23楼与2楼为同一幢楼的不同楼层。</w:t>
                  </w:r>
                </w:p>
              </w:tc>
            </w:tr>
          </w:tbl>
          <w:p w14:paraId="26B6E727">
            <w:pPr>
              <w:pStyle w:val="10"/>
              <w:spacing w:line="560" w:lineRule="exact"/>
              <w:ind w:firstLine="560"/>
              <w:rPr>
                <w:rFonts w:ascii="宋体" w:hAnsi="宋体" w:cs="宋体"/>
                <w:color w:val="000000" w:themeColor="text1"/>
                <w:szCs w:val="28"/>
                <w14:textFill>
                  <w14:solidFill>
                    <w14:schemeClr w14:val="tx1"/>
                  </w14:solidFill>
                </w14:textFill>
              </w:rPr>
            </w:pPr>
          </w:p>
        </w:tc>
      </w:tr>
    </w:tbl>
    <w:p w14:paraId="5EB6BDDB">
      <w:pPr>
        <w:pStyle w:val="8"/>
        <w:rPr>
          <w:rFonts w:hint="default"/>
        </w:rPr>
      </w:pPr>
      <w:r>
        <w:t>采购包</w:t>
      </w:r>
      <w:r>
        <w:rPr>
          <w:lang w:eastAsia="zh-CN"/>
        </w:rPr>
        <w:t>2</w:t>
      </w:r>
      <w:r>
        <w:t>：</w:t>
      </w:r>
    </w:p>
    <w:p w14:paraId="7EAF56D9">
      <w:pPr>
        <w:pStyle w:val="8"/>
        <w:rPr>
          <w:rFonts w:hint="default"/>
        </w:rPr>
      </w:pPr>
      <w:r>
        <w:t>供应商报价不允许超过标的金额</w:t>
      </w:r>
    </w:p>
    <w:p w14:paraId="243DBBA9">
      <w:pPr>
        <w:pStyle w:val="8"/>
        <w:rPr>
          <w:rFonts w:hint="default"/>
        </w:rPr>
      </w:pPr>
      <w:r>
        <w:t>（招单价的）供应商报价不允许超过标的单价</w:t>
      </w:r>
    </w:p>
    <w:p w14:paraId="2444D86A">
      <w:pPr>
        <w:pStyle w:val="8"/>
        <w:rPr>
          <w:rFonts w:hint="default"/>
        </w:rPr>
      </w:pPr>
      <w:r>
        <w:t>标的名称：监理服务</w:t>
      </w:r>
    </w:p>
    <w:tbl>
      <w:tblPr>
        <w:tblStyle w:val="6"/>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1"/>
        <w:gridCol w:w="367"/>
        <w:gridCol w:w="7549"/>
      </w:tblGrid>
      <w:tr w14:paraId="6C31A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0AAC3BC6">
            <w:pPr>
              <w:pStyle w:val="8"/>
              <w:rPr>
                <w:rFonts w:hint="default"/>
              </w:rPr>
            </w:pPr>
            <w:r>
              <w:t xml:space="preserve"> 参数性质</w:t>
            </w:r>
          </w:p>
        </w:tc>
        <w:tc>
          <w:tcPr>
            <w:tcW w:w="367" w:type="dxa"/>
          </w:tcPr>
          <w:p w14:paraId="0043362E">
            <w:pPr>
              <w:pStyle w:val="8"/>
              <w:rPr>
                <w:rFonts w:hint="default"/>
              </w:rPr>
            </w:pPr>
            <w:r>
              <w:t xml:space="preserve"> 序号</w:t>
            </w:r>
          </w:p>
        </w:tc>
        <w:tc>
          <w:tcPr>
            <w:tcW w:w="7549" w:type="dxa"/>
          </w:tcPr>
          <w:p w14:paraId="26F1EFB0">
            <w:pPr>
              <w:pStyle w:val="8"/>
              <w:rPr>
                <w:rFonts w:hint="default"/>
              </w:rPr>
            </w:pPr>
            <w:r>
              <w:t xml:space="preserve"> 技术参数与性能指标</w:t>
            </w:r>
          </w:p>
        </w:tc>
      </w:tr>
      <w:tr w14:paraId="3EEC2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1B523107"/>
        </w:tc>
        <w:tc>
          <w:tcPr>
            <w:tcW w:w="367" w:type="dxa"/>
          </w:tcPr>
          <w:p w14:paraId="6A9400E2">
            <w:pPr>
              <w:pStyle w:val="8"/>
              <w:rPr>
                <w:rFonts w:hint="default"/>
                <w:lang w:eastAsia="zh-CN"/>
              </w:rPr>
            </w:pPr>
            <w:r>
              <w:rPr>
                <w:lang w:eastAsia="zh-CN"/>
              </w:rPr>
              <w:t>1</w:t>
            </w:r>
          </w:p>
        </w:tc>
        <w:tc>
          <w:tcPr>
            <w:tcW w:w="7549" w:type="dxa"/>
          </w:tcPr>
          <w:p w14:paraId="17FC7988">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项目概况</w:t>
            </w:r>
          </w:p>
          <w:p w14:paraId="0B72161B">
            <w:pPr>
              <w:pStyle w:val="11"/>
              <w:spacing w:line="560" w:lineRule="exact"/>
              <w:ind w:firstLine="480" w:firstLineChars="200"/>
              <w:rPr>
                <w:rFonts w:ascii="宋体" w:hAnsi="宋体" w:eastAsia="宋体" w:cs="宋体"/>
              </w:rPr>
            </w:pPr>
            <w:r>
              <w:rPr>
                <w:rFonts w:hint="eastAsia" w:ascii="宋体" w:hAnsi="宋体" w:eastAsia="宋体" w:cs="宋体"/>
                <w:color w:val="000000" w:themeColor="text1"/>
                <w14:textFill>
                  <w14:solidFill>
                    <w14:schemeClr w14:val="tx1"/>
                  </w14:solidFill>
                </w14:textFill>
              </w:rPr>
              <w:t>本项目位于省广播电视中心编播大楼二楼。本机房为一间共用机房，总建筑面积约50平方米。功能区分为：微模块机柜区、配电区。机房建设涉及装修、电气、空调环境、动环、弱电、防雷接地、地板、散力架等工程内容。主要设备有服务器机柜、行级精密空调、冷通道两端自动门及冷通道玻璃翻板、市电输入柜/分配柜、UPS输出配电柜、UPS主机及蓄电池、气体消防系统及消防联动等。</w:t>
            </w:r>
          </w:p>
        </w:tc>
      </w:tr>
      <w:tr w14:paraId="5C4DF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7BB786A9"/>
        </w:tc>
        <w:tc>
          <w:tcPr>
            <w:tcW w:w="367" w:type="dxa"/>
          </w:tcPr>
          <w:p w14:paraId="6FE9D108">
            <w:pPr>
              <w:pStyle w:val="8"/>
              <w:rPr>
                <w:rFonts w:hint="default"/>
                <w:lang w:eastAsia="zh-CN"/>
              </w:rPr>
            </w:pPr>
            <w:r>
              <w:rPr>
                <w:lang w:eastAsia="zh-CN"/>
              </w:rPr>
              <w:t>2</w:t>
            </w:r>
          </w:p>
        </w:tc>
        <w:tc>
          <w:tcPr>
            <w:tcW w:w="7549" w:type="dxa"/>
          </w:tcPr>
          <w:p w14:paraId="60264CE6">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监理服务目标</w:t>
            </w:r>
          </w:p>
          <w:p w14:paraId="56D15C7C">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通过引入监理服务，从工程设计、建设、工期、质量、安全、信息管理、合同管理及协调相关单位之间的工作关系等方面，确保项目按期保质完成既定目标。</w:t>
            </w:r>
          </w:p>
          <w:p w14:paraId="27C96BB7">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1.完成合同约定的监理目标：对本项目进行目标动态控制，实现项目施工合同中确定的质量、进度和造价目标。</w:t>
            </w:r>
          </w:p>
          <w:p w14:paraId="69BD0FFF">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2.质量目标：项目质量必须符合设计和施工质量验收规范，并达到建设单位与承包单位签订合同约定的质量标准。</w:t>
            </w:r>
          </w:p>
          <w:p w14:paraId="0E1C951F">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3.工期目标:在保证项目质量和施工安全的前提下，严格控制项目建设进度，实现施工合同约定的工期目标。</w:t>
            </w:r>
          </w:p>
          <w:p w14:paraId="4E7465E6">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4.投资控制目标：以签订的项目建设合同中的项目投资额为造价控制的基本目标，严格遵守项目技术经济程序，确保造价控制目标的实现。</w:t>
            </w:r>
          </w:p>
          <w:p w14:paraId="504441EE">
            <w:pPr>
              <w:pStyle w:val="11"/>
              <w:spacing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5.安全目标：执行《中华人民共和国安全生产法》、中华人民共和国国务院令第393号《建设项目安全生产条例》。坚决杜绝重大事故，减少一般安全事故并满足现行的国家和地方有关安全管理的规范及规定。</w:t>
            </w:r>
          </w:p>
          <w:p w14:paraId="72D99B2C">
            <w:pPr>
              <w:pStyle w:val="11"/>
              <w:spacing w:line="560" w:lineRule="exact"/>
              <w:ind w:firstLine="480" w:firstLineChars="200"/>
              <w:rPr>
                <w:rFonts w:ascii="宋体" w:hAnsi="宋体" w:eastAsia="宋体" w:cs="宋体"/>
              </w:rPr>
            </w:pPr>
            <w:r>
              <w:rPr>
                <w:rFonts w:hint="eastAsia" w:ascii="宋体" w:hAnsi="宋体" w:eastAsia="宋体" w:cs="宋体"/>
                <w:color w:val="000000" w:themeColor="text1"/>
                <w14:textFill>
                  <w14:solidFill>
                    <w14:schemeClr w14:val="tx1"/>
                  </w14:solidFill>
                </w14:textFill>
              </w:rPr>
              <w:t>6.文明施工目标：环保、文明施工必须满足《建设项目环境保护管理文件》的要求；必须符合《建设项目现场文明施工管理办法》的有关规定；确保实现安全环保文明施工。</w:t>
            </w:r>
          </w:p>
        </w:tc>
      </w:tr>
      <w:tr w14:paraId="4AEBE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090D625B"/>
        </w:tc>
        <w:tc>
          <w:tcPr>
            <w:tcW w:w="367" w:type="dxa"/>
          </w:tcPr>
          <w:p w14:paraId="4F54ED72">
            <w:pPr>
              <w:pStyle w:val="8"/>
              <w:rPr>
                <w:rFonts w:hint="default"/>
                <w:lang w:eastAsia="zh-CN"/>
              </w:rPr>
            </w:pPr>
            <w:r>
              <w:rPr>
                <w:lang w:eastAsia="zh-CN"/>
              </w:rPr>
              <w:t>3</w:t>
            </w:r>
          </w:p>
        </w:tc>
        <w:tc>
          <w:tcPr>
            <w:tcW w:w="7549" w:type="dxa"/>
          </w:tcPr>
          <w:p w14:paraId="712D284F">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技术要求</w:t>
            </w:r>
          </w:p>
          <w:p w14:paraId="7DD43989">
            <w:pPr>
              <w:pStyle w:val="2"/>
              <w:tabs>
                <w:tab w:val="left" w:pos="567"/>
              </w:tabs>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1.总体要求：依据国家有关监理的法律、法规、技术规程、规范、标准对陕西省广播电视监测中心机房建设项目提供监理服务。</w:t>
            </w:r>
          </w:p>
          <w:p w14:paraId="35C506C1">
            <w:pPr>
              <w:pStyle w:val="2"/>
              <w:tabs>
                <w:tab w:val="left" w:pos="567"/>
              </w:tabs>
              <w:adjustRightInd w:val="0"/>
              <w:snapToGrid w:val="0"/>
              <w:spacing w:after="0" w:line="560" w:lineRule="exact"/>
              <w:ind w:firstLine="480" w:firstLineChars="200"/>
              <w:rPr>
                <w:rFonts w:ascii="宋体" w:hAnsi="宋体" w:eastAsia="宋体" w:cs="宋体"/>
              </w:rPr>
            </w:pPr>
            <w:r>
              <w:rPr>
                <w:rFonts w:hint="eastAsia" w:ascii="宋体" w:hAnsi="宋体" w:eastAsia="宋体" w:cs="宋体"/>
                <w:color w:val="000000" w:themeColor="text1"/>
                <w14:textFill>
                  <w14:solidFill>
                    <w14:schemeClr w14:val="tx1"/>
                  </w14:solidFill>
                </w14:textFill>
              </w:rPr>
              <w:t>2.按照行业规范要求，对建设项目的技术方案、风险隐患、质量、进度等进行全方位、全过程控制，进行项目的合同管理、变更管理、配置管理、文档管理、人员管理、信息管理等的监理，负责项目建设过程中的组织协调等工作。</w:t>
            </w:r>
          </w:p>
        </w:tc>
      </w:tr>
      <w:tr w14:paraId="79E65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1C221D26"/>
        </w:tc>
        <w:tc>
          <w:tcPr>
            <w:tcW w:w="367" w:type="dxa"/>
          </w:tcPr>
          <w:p w14:paraId="7B83CD09">
            <w:pPr>
              <w:pStyle w:val="8"/>
              <w:rPr>
                <w:rFonts w:hint="default"/>
                <w:lang w:eastAsia="zh-CN"/>
              </w:rPr>
            </w:pPr>
            <w:r>
              <w:rPr>
                <w:lang w:eastAsia="zh-CN"/>
              </w:rPr>
              <w:t>4</w:t>
            </w:r>
          </w:p>
        </w:tc>
        <w:tc>
          <w:tcPr>
            <w:tcW w:w="7549" w:type="dxa"/>
          </w:tcPr>
          <w:p w14:paraId="694B0E5B">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服务内容</w:t>
            </w:r>
          </w:p>
          <w:p w14:paraId="6DE008EF">
            <w:pPr>
              <w:pStyle w:val="2"/>
              <w:tabs>
                <w:tab w:val="left" w:pos="567"/>
              </w:tabs>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严格对受监范围内的内容实施监理，做好“四控制三管理一协调”，即：质量控制、进度控制、成本控制、变更控制；合同管理、安全管理、文档管理；组织协调，确保达到约定的控制工程目标。</w:t>
            </w:r>
          </w:p>
          <w:p w14:paraId="3B765E80">
            <w:pPr>
              <w:pStyle w:val="2"/>
              <w:tabs>
                <w:tab w:val="left" w:pos="567"/>
              </w:tabs>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在施工过程中全时负责资质、施工质量（含软硬件调试、货物质量及安装施工工艺等）、进度、安全、沟通与协调、阶段性的验收及施工过程中的相关资料等监督与管理。</w:t>
            </w:r>
          </w:p>
          <w:p w14:paraId="06ED3177">
            <w:pPr>
              <w:pStyle w:val="2"/>
              <w:tabs>
                <w:tab w:val="left" w:pos="567"/>
              </w:tabs>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按项目建设需要及合同约定提供监理服务团队，人员及专业配置合理；在履行合同义务期间，应按合同约定定期向委托人报告监理工作。</w:t>
            </w:r>
          </w:p>
          <w:p w14:paraId="36698927">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监理服务商完成（包括但不限于）如下工作：</w:t>
            </w:r>
          </w:p>
          <w:p w14:paraId="3CF771B0">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1.建设项目实施前，监理服务商审核建设项目供应商提交的项目实施方案，审核后签署监理意见；</w:t>
            </w:r>
          </w:p>
          <w:p w14:paraId="2B8F6AF8">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2.监理服务商监督合同执行情况，阶段性向采购人提交监理报告，跟踪项目的质量、进度、资金支出情况等；</w:t>
            </w:r>
          </w:p>
          <w:p w14:paraId="0F4D0410">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监理服务商对项目质量进行全过程监督管理，在加强现场管理工作的前提下对项目重要环节的施工、安装、调试、测试等过程和关键点采取“旁站监理”的方式，检查项目进度和质量，对发现的可能影响质量的问题及时指令被委托单位采取措施解决，必要时发出停工、返工的指令；</w:t>
            </w:r>
          </w:p>
          <w:p w14:paraId="1AD31431">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4.监理服务商做好监理记录，随时记录项目建设过程中有关质量、进度等方面的问题，并对发生质量问题的现场及时拍照或录相；</w:t>
            </w:r>
          </w:p>
          <w:p w14:paraId="28E82F0E">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5.必要时，监理服务商应要求供应商提交第三方测试机构出具的测试报告，并核验产品认证证书、检测报告的真实性、有效性；第三方测试机构应经采购人和监理服务商同意；</w:t>
            </w:r>
          </w:p>
          <w:p w14:paraId="308D1A85">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6.监理服务商按计划检查被委托单位项目实施状况、人员与实施方案的一致性，并按照规定，做好人员变更手续；</w:t>
            </w:r>
          </w:p>
          <w:p w14:paraId="3B91FBDB">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7.监理服务商执行已确定的阶段性质量监督、控制措施及方法，并做好监理记录。出现项目质量问题时，经确认后监理机构签发监理通知单，报采购人、建设项目供应商，责令建设项目供应商进行整改；</w:t>
            </w:r>
          </w:p>
          <w:p w14:paraId="20DF4E07">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监理服务商及时处理建设项目供应商提交的项目中关键环节的实施操作申请，审核其合理性后签认，报采购人批准；监理服务商应检查项目供应商重要项目步骤的衔接工作，做好监理日志。未经监理工程师检查认可，项目供应商不能进行与之相关的下一步骤的实施；</w:t>
            </w:r>
          </w:p>
          <w:p w14:paraId="52407CEB">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9.监理服务商应及时处理项目建设过程中的变更申请，审核变更的合理性，保证项目总体质量不受影响；监理服务商应从目标系统的质量、进度等方面审查变更申请；</w:t>
            </w:r>
          </w:p>
          <w:p w14:paraId="21147DD6">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当出现项目事故时，监理服务商应要求建设项目供应商在事故发生后立即采取措施，尽可能控制其影响范围，并与采购人、建设项目供应商共同确认初步处理意见；监理服务商监督建设项目供应商采取措施，查清事故原因，审核建设项目供应商提出的事故解决方案及预防措施，提出监理意见，提交采购人签认；监理服务商应审查建设项目供应商报送的事故报告，并出具意见；</w:t>
            </w:r>
          </w:p>
          <w:p w14:paraId="00A4E661">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11.监理服务商若发现项目建设过程存在重大安全隐患，及时报采购人，并监督建设项目供应商进行整改；</w:t>
            </w:r>
          </w:p>
          <w:p w14:paraId="24E1A967">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12.监理服务商对项目实施阶段三方共同参与的过程和活动做好备忘录；并检查督促建设项目供应商按规程规范实施；</w:t>
            </w:r>
          </w:p>
          <w:p w14:paraId="7DD90B87">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13.监理服务商根据需要及时组织专题会议，解决项目实施过程中的各种专项问题，并做好会议纪要，提交采购人和建设项目供应商；</w:t>
            </w:r>
          </w:p>
          <w:p w14:paraId="3F92BAC0">
            <w:pPr>
              <w:pStyle w:val="2"/>
              <w:adjustRightInd w:val="0"/>
              <w:snapToGrid w:val="0"/>
              <w:spacing w:after="0" w:line="560" w:lineRule="exact"/>
              <w:ind w:firstLine="48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14.监理服务商及时处理建设项目供应商提交的验收申请，审核验收的必备条件，并签署监理意见； </w:t>
            </w:r>
          </w:p>
          <w:p w14:paraId="51246757">
            <w:pPr>
              <w:pStyle w:val="2"/>
              <w:adjustRightInd w:val="0"/>
              <w:snapToGrid w:val="0"/>
              <w:spacing w:after="0" w:line="560" w:lineRule="exact"/>
              <w:ind w:firstLine="480" w:firstLineChars="200"/>
              <w:rPr>
                <w:rFonts w:ascii="宋体" w:hAnsi="宋体" w:eastAsia="宋体" w:cs="宋体"/>
              </w:rPr>
            </w:pPr>
            <w:r>
              <w:rPr>
                <w:rFonts w:hint="eastAsia" w:ascii="宋体" w:hAnsi="宋体" w:eastAsia="宋体" w:cs="宋体"/>
                <w:color w:val="000000" w:themeColor="text1"/>
                <w14:textFill>
                  <w14:solidFill>
                    <w14:schemeClr w14:val="tx1"/>
                  </w14:solidFill>
                </w14:textFill>
              </w:rPr>
              <w:t>15.监理服务商应编写各时段项目验收的监理工作报告，整理监理服务商应提交和提供的验收资料；负责整理记录归档采购人与建设项目供应商来往的文件、合同、协议及会议记录等各种文档，出具监理文件。</w:t>
            </w:r>
          </w:p>
        </w:tc>
      </w:tr>
      <w:tr w14:paraId="7DEAC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68A66388"/>
        </w:tc>
        <w:tc>
          <w:tcPr>
            <w:tcW w:w="367" w:type="dxa"/>
          </w:tcPr>
          <w:p w14:paraId="16E222A7">
            <w:pPr>
              <w:pStyle w:val="8"/>
              <w:rPr>
                <w:rFonts w:hint="default"/>
                <w:lang w:eastAsia="zh-CN"/>
              </w:rPr>
            </w:pPr>
            <w:r>
              <w:rPr>
                <w:lang w:eastAsia="zh-CN"/>
              </w:rPr>
              <w:t>5</w:t>
            </w:r>
          </w:p>
        </w:tc>
        <w:tc>
          <w:tcPr>
            <w:tcW w:w="7549" w:type="dxa"/>
          </w:tcPr>
          <w:p w14:paraId="487B41FD">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服务要求</w:t>
            </w:r>
          </w:p>
          <w:p w14:paraId="4DA71DEB">
            <w:pPr>
              <w:spacing w:line="560" w:lineRule="exact"/>
              <w:ind w:firstLine="480" w:firstLineChars="200"/>
              <w:rPr>
                <w:rFonts w:ascii="宋体" w:hAnsi="宋体" w:eastAsia="宋体" w:cs="宋体"/>
              </w:rPr>
            </w:pPr>
            <w:r>
              <w:rPr>
                <w:rFonts w:hint="eastAsia" w:ascii="宋体" w:hAnsi="宋体" w:eastAsia="宋体" w:cs="宋体"/>
                <w:color w:val="000000" w:themeColor="text1"/>
                <w14:textFill>
                  <w14:solidFill>
                    <w14:schemeClr w14:val="tx1"/>
                  </w14:solidFill>
                </w14:textFill>
              </w:rPr>
              <w:t>由于本项目涉及子项目较多、任务重，内容涉及房屋装修、电器安装、强弱电、硬件系统、网络系统、软硬件升级及运维、机房基础环境、安防等多个技术类别，因此监理服务商须按项目监理工作派驻专项监理工程师进场。</w:t>
            </w:r>
          </w:p>
        </w:tc>
      </w:tr>
      <w:tr w14:paraId="5B4EF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1" w:type="dxa"/>
          </w:tcPr>
          <w:p w14:paraId="079D5576"/>
        </w:tc>
        <w:tc>
          <w:tcPr>
            <w:tcW w:w="367" w:type="dxa"/>
          </w:tcPr>
          <w:p w14:paraId="77C031A9">
            <w:pPr>
              <w:pStyle w:val="8"/>
              <w:rPr>
                <w:rFonts w:hint="default"/>
                <w:lang w:eastAsia="zh-CN"/>
              </w:rPr>
            </w:pPr>
            <w:r>
              <w:rPr>
                <w:lang w:eastAsia="zh-CN"/>
              </w:rPr>
              <w:t>6</w:t>
            </w:r>
          </w:p>
        </w:tc>
        <w:tc>
          <w:tcPr>
            <w:tcW w:w="7549" w:type="dxa"/>
          </w:tcPr>
          <w:p w14:paraId="75B7375A">
            <w:pPr>
              <w:numPr>
                <w:ilvl w:val="0"/>
                <w:numId w:val="4"/>
              </w:numPr>
              <w:ind w:left="0" w:firstLine="48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其他</w:t>
            </w:r>
          </w:p>
          <w:p w14:paraId="049ADD2D">
            <w:pPr>
              <w:pStyle w:val="12"/>
              <w:spacing w:line="560" w:lineRule="exac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1.工程验收：本次工程涉及所有项目完成后，由监理单位按规定程序和相关要求申报验收。</w:t>
            </w:r>
          </w:p>
          <w:p w14:paraId="197156EB">
            <w:pPr>
              <w:pStyle w:val="12"/>
              <w:spacing w:line="560" w:lineRule="exac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量保证：在结合《包1：机房建设》（含投标、设计等文件）涉及的相关标准的情况下，本工程质量要求主要符合《数据中心设计规范》（GB50174-2017）、《数据中心基础设施施工及验收标准》（GB50462-2024）及《建筑工程施工质量验收统一标准》（GB50300-2013）的合格标准。</w:t>
            </w:r>
          </w:p>
          <w:p w14:paraId="10EB74BB">
            <w:pPr>
              <w:pStyle w:val="12"/>
              <w:spacing w:line="560" w:lineRule="exact"/>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3.监理服务标准：合格，符合国家标准《建设工程监理规范》（GB50319-2013）及陕西省地方标准《建设工程监理规范实施细则》。</w:t>
            </w:r>
          </w:p>
          <w:p w14:paraId="3192088C">
            <w:pPr>
              <w:pStyle w:val="12"/>
              <w:spacing w:line="560" w:lineRule="exact"/>
              <w:ind w:firstLine="480"/>
              <w:rPr>
                <w:rFonts w:ascii="宋体" w:hAnsi="宋体" w:eastAsia="宋体" w:cs="宋体"/>
              </w:rPr>
            </w:pPr>
            <w:r>
              <w:rPr>
                <w:rFonts w:hint="eastAsia" w:ascii="宋体" w:hAnsi="宋体" w:eastAsia="宋体" w:cs="宋体"/>
                <w:color w:val="000000" w:themeColor="text1"/>
                <w14:textFill>
                  <w14:solidFill>
                    <w14:schemeClr w14:val="tx1"/>
                  </w14:solidFill>
                </w14:textFill>
              </w:rPr>
              <w:t>4.监理范围：现场监理为完成本机房建设工程的全部内容。</w:t>
            </w:r>
          </w:p>
        </w:tc>
      </w:tr>
    </w:tbl>
    <w:p w14:paraId="5D4AEF42">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Noto Sans CJK JP Regular">
    <w:altName w:val="Arial"/>
    <w:panose1 w:val="00000000000000000000"/>
    <w:charset w:val="00"/>
    <w:family w:val="swiss"/>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3"/>
    <w:multiLevelType w:val="multilevel"/>
    <w:tmpl w:val="00000013"/>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576" w:hanging="576"/>
      </w:pPr>
      <w:rPr>
        <w:rFonts w:hint="eastAsia" w:asciiTheme="minorEastAsia" w:hAnsiTheme="minorEastAsia" w:eastAsiaTheme="minorEastAsia"/>
        <w:b/>
        <w:sz w:val="32"/>
        <w:szCs w:val="32"/>
      </w:rPr>
    </w:lvl>
    <w:lvl w:ilvl="2" w:tentative="0">
      <w:start w:val="1"/>
      <w:numFmt w:val="decimal"/>
      <w:pStyle w:val="4"/>
      <w:lvlText w:val="%1.%2.%3"/>
      <w:lvlJc w:val="left"/>
      <w:pPr>
        <w:ind w:left="720" w:hanging="720"/>
      </w:pPr>
      <w:rPr>
        <w:rFonts w:hint="eastAsia" w:asciiTheme="minorEastAsia" w:hAnsiTheme="minorEastAsia" w:eastAsiaTheme="minorEastAsia"/>
        <w:b/>
        <w:sz w:val="30"/>
        <w:szCs w:val="30"/>
      </w:rPr>
    </w:lvl>
    <w:lvl w:ilvl="3" w:tentative="0">
      <w:start w:val="1"/>
      <w:numFmt w:val="decimal"/>
      <w:pStyle w:val="5"/>
      <w:lvlText w:val="%1.%2.%3.%4"/>
      <w:lvlJc w:val="left"/>
      <w:pPr>
        <w:ind w:left="864" w:hanging="864"/>
      </w:pPr>
      <w:rPr>
        <w:rFonts w:hint="eastAsia" w:asciiTheme="minorEastAsia" w:hAnsiTheme="minorEastAsia" w:eastAsiaTheme="minorEastAsia"/>
        <w:b/>
      </w:rPr>
    </w:lvl>
    <w:lvl w:ilvl="4" w:tentative="0">
      <w:start w:val="1"/>
      <w:numFmt w:val="decimal"/>
      <w:lvlText w:val="%1.%2.%3.%4.%5"/>
      <w:lvlJc w:val="left"/>
      <w:pPr>
        <w:ind w:left="1008" w:hanging="1008"/>
      </w:pPr>
      <w:rPr>
        <w:rFonts w:hint="eastAsia" w:asciiTheme="minorEastAsia" w:hAnsiTheme="minorEastAsia" w:eastAsiaTheme="minor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3A5FA07D"/>
    <w:multiLevelType w:val="singleLevel"/>
    <w:tmpl w:val="3A5FA07D"/>
    <w:lvl w:ilvl="0" w:tentative="0">
      <w:start w:val="1"/>
      <w:numFmt w:val="chineseCountingThousand"/>
      <w:suff w:val="space"/>
      <w:lvlText w:val="%1、"/>
      <w:lvlJc w:val="left"/>
      <w:pPr>
        <w:ind w:left="567" w:hanging="283"/>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ZTUzNTgxYzEzYTRhMWM4ODc2MTE5ZjVmNzIzNDEifQ=="/>
  </w:docVars>
  <w:rsids>
    <w:rsidRoot w:val="00000000"/>
    <w:rsid w:val="1F70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imes New Roman"/>
      <w:kern w:val="2"/>
      <w:sz w:val="24"/>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keepNext/>
      <w:keepLines/>
      <w:numPr>
        <w:ilvl w:val="2"/>
        <w:numId w:val="1"/>
      </w:numPr>
      <w:autoSpaceDE w:val="0"/>
      <w:autoSpaceDN w:val="0"/>
      <w:spacing w:before="260" w:after="260" w:line="416" w:lineRule="auto"/>
      <w:jc w:val="left"/>
      <w:outlineLvl w:val="2"/>
    </w:pPr>
    <w:rPr>
      <w:rFonts w:ascii="Noto Sans CJK JP Regular" w:hAnsi="Noto Sans CJK JP Regular" w:eastAsia="Noto Sans CJK JP Regular" w:cs="Noto Sans CJK JP Regular"/>
      <w:b/>
      <w:bCs/>
      <w:kern w:val="0"/>
      <w:sz w:val="32"/>
      <w:szCs w:val="32"/>
      <w:lang w:eastAsia="en-US"/>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libri Light" w:hAnsi="Calibri Light"/>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8">
    <w:name w:val="null3"/>
    <w:hidden/>
    <w:qFormat/>
    <w:uiPriority w:val="0"/>
    <w:rPr>
      <w:rFonts w:hint="eastAsia" w:asciiTheme="minorHAnsi" w:hAnsiTheme="minorHAnsi" w:eastAsiaTheme="minorEastAsia" w:cstheme="minorBidi"/>
      <w:lang w:val="en-US" w:eastAsia="zh-Hans" w:bidi="ar-SA"/>
    </w:rPr>
  </w:style>
  <w:style w:type="paragraph" w:customStyle="1" w:styleId="9">
    <w:name w:val="列出段落1"/>
    <w:basedOn w:val="1"/>
    <w:qFormat/>
    <w:uiPriority w:val="34"/>
    <w:pPr>
      <w:ind w:firstLine="420" w:firstLineChars="200"/>
    </w:pPr>
  </w:style>
  <w:style w:type="paragraph" w:customStyle="1" w:styleId="10">
    <w:name w:val="1-1-正文1"/>
    <w:basedOn w:val="1"/>
    <w:qFormat/>
    <w:uiPriority w:val="0"/>
    <w:pPr>
      <w:adjustRightInd w:val="0"/>
      <w:snapToGrid w:val="0"/>
      <w:ind w:firstLine="200" w:firstLineChars="200"/>
    </w:pPr>
    <w:rPr>
      <w:kern w:val="0"/>
      <w:sz w:val="28"/>
      <w:szCs w:val="20"/>
    </w:rPr>
  </w:style>
  <w:style w:type="paragraph" w:customStyle="1" w:styleId="11">
    <w:name w:val="Default"/>
    <w:qFormat/>
    <w:uiPriority w:val="0"/>
    <w:pPr>
      <w:widowControl w:val="0"/>
      <w:autoSpaceDE w:val="0"/>
      <w:autoSpaceDN w:val="0"/>
      <w:adjustRightInd w:val="0"/>
    </w:pPr>
    <w:rPr>
      <w:rFonts w:ascii="等线" w:eastAsia="等线" w:cs="等线" w:hAnsiTheme="minorHAnsi"/>
      <w:color w:val="000000"/>
      <w:sz w:val="24"/>
      <w:szCs w:val="24"/>
      <w:lang w:val="en-US" w:eastAsia="zh-CN" w:bidi="ar-SA"/>
    </w:rPr>
  </w:style>
  <w:style w:type="paragraph" w:customStyle="1" w:styleId="12">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2024-10-31T09:38:38Z</dcterms:created>
  <dc:creator>Administrator</dc:creator>
  <cp:lastModifiedBy>安安</cp:lastModifiedBy>
  <dcterms:modified xsi:type="dcterms:W3CDTF">2024-10-31T09:38:41Z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83B630D66D49401EB8C9B717231F1623_12</vt:lpwstr>
  </property>
</Properties>
</file>