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A8511">
      <w:pPr>
        <w:pStyle w:val="2"/>
        <w:numPr>
          <w:numId w:val="0"/>
        </w:numPr>
        <w:bidi w:val="0"/>
        <w:jc w:val="center"/>
        <w:rPr>
          <w:rFonts w:hint="eastAsia"/>
          <w:highlight w:val="none"/>
          <w:lang w:val="en-US" w:eastAsia="zh-CN"/>
        </w:rPr>
      </w:pPr>
      <w:bookmarkStart w:id="7" w:name="_GoBack"/>
      <w:bookmarkStart w:id="0" w:name="_Toc12684"/>
      <w:r>
        <w:rPr>
          <w:rFonts w:hint="eastAsia"/>
          <w:highlight w:val="none"/>
          <w:lang w:val="en-US" w:eastAsia="zh-CN"/>
        </w:rPr>
        <w:t>拟签订的合同参考文本</w:t>
      </w:r>
    </w:p>
    <w:bookmarkEnd w:id="7"/>
    <w:p w14:paraId="75AA1426">
      <w:pPr>
        <w:pStyle w:val="2"/>
        <w:numPr>
          <w:ilvl w:val="0"/>
          <w:numId w:val="0"/>
        </w:numPr>
        <w:spacing w:line="360" w:lineRule="auto"/>
        <w:jc w:val="center"/>
        <w:rPr>
          <w:rFonts w:hint="eastAsia" w:ascii="宋体" w:hAnsi="宋体" w:eastAsia="宋体" w:cs="宋体"/>
          <w:b w:val="0"/>
          <w:sz w:val="21"/>
          <w:szCs w:val="21"/>
          <w:highlight w:val="none"/>
        </w:rPr>
      </w:pPr>
      <w:bookmarkStart w:id="1" w:name="_Toc30936"/>
      <w:bookmarkStart w:id="2" w:name="_Toc7708"/>
      <w:bookmarkStart w:id="3" w:name="_Toc11509"/>
      <w:bookmarkStart w:id="4" w:name="_Toc15334"/>
      <w:bookmarkStart w:id="5" w:name="_Toc14376"/>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合同签订时采购人有权根据供应商磋商响应文件中的内容及承诺对合同内容进行补充和完善</w:t>
      </w:r>
      <w:r>
        <w:rPr>
          <w:rFonts w:hint="eastAsia" w:ascii="宋体" w:hAnsi="宋体" w:eastAsia="宋体" w:cs="宋体"/>
          <w:b w:val="0"/>
          <w:sz w:val="21"/>
          <w:szCs w:val="21"/>
          <w:highlight w:val="none"/>
        </w:rPr>
        <w:t>）</w:t>
      </w:r>
      <w:bookmarkEnd w:id="1"/>
      <w:bookmarkEnd w:id="2"/>
      <w:bookmarkEnd w:id="3"/>
      <w:bookmarkEnd w:id="4"/>
      <w:bookmarkEnd w:id="5"/>
    </w:p>
    <w:p w14:paraId="490804E0">
      <w:pPr>
        <w:pStyle w:val="2"/>
        <w:numPr>
          <w:ilvl w:val="0"/>
          <w:numId w:val="0"/>
        </w:numPr>
        <w:bidi w:val="0"/>
        <w:jc w:val="both"/>
        <w:rPr>
          <w:rFonts w:hint="eastAsia" w:ascii="宋体" w:hAnsi="宋体" w:eastAsia="宋体" w:cs="宋体"/>
          <w:b/>
          <w:bCs/>
          <w:color w:val="333333"/>
          <w:kern w:val="0"/>
          <w:szCs w:val="39"/>
          <w:highlight w:val="none"/>
          <w:shd w:val="clear" w:color="auto" w:fill="FFFFFF"/>
          <w:lang w:val="en-US" w:eastAsia="zh-CN" w:bidi="ar-SA"/>
        </w:rPr>
      </w:pPr>
      <w:r>
        <w:rPr>
          <w:rFonts w:hint="eastAsia" w:ascii="宋体" w:hAnsi="宋体" w:eastAsia="宋体" w:cs="宋体"/>
          <w:b/>
          <w:bCs/>
          <w:color w:val="333333"/>
          <w:kern w:val="0"/>
          <w:szCs w:val="39"/>
          <w:highlight w:val="none"/>
          <w:shd w:val="clear" w:color="auto" w:fill="FFFFFF"/>
          <w:lang w:val="en-US" w:eastAsia="zh-CN" w:bidi="ar-SA"/>
        </w:rPr>
        <w:br w:type="textWrapping"/>
      </w:r>
      <w:bookmarkEnd w:id="0"/>
    </w:p>
    <w:p w14:paraId="2EBA838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Style w:val="8"/>
          <w:rFonts w:hint="eastAsia" w:eastAsia="宋体"/>
          <w:sz w:val="44"/>
          <w:szCs w:val="44"/>
          <w:highlight w:val="none"/>
          <w:lang w:eastAsia="zh-CN"/>
        </w:rPr>
      </w:pPr>
      <w:bookmarkStart w:id="6" w:name="_Toc28907"/>
      <w:r>
        <w:rPr>
          <w:rStyle w:val="8"/>
          <w:rFonts w:hint="eastAsia" w:eastAsia="宋体"/>
          <w:sz w:val="44"/>
          <w:szCs w:val="44"/>
          <w:highlight w:val="none"/>
          <w:lang w:eastAsia="zh-CN"/>
        </w:rPr>
        <w:t>陕西省肿瘤医院</w:t>
      </w:r>
    </w:p>
    <w:bookmarkEnd w:id="6"/>
    <w:p w14:paraId="6BF6ED16">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outlineLvl w:val="1"/>
        <w:rPr>
          <w:rFonts w:hint="eastAsia" w:ascii="宋体" w:hAnsi="宋体" w:eastAsia="宋体"/>
          <w:b/>
          <w:bCs/>
          <w:caps w:val="0"/>
          <w:color w:val="auto"/>
          <w:sz w:val="72"/>
          <w:szCs w:val="72"/>
          <w:highlight w:val="none"/>
          <w:lang w:eastAsia="zh-CN"/>
        </w:rPr>
      </w:pPr>
      <w:r>
        <w:rPr>
          <w:rStyle w:val="8"/>
          <w:rFonts w:hint="eastAsia"/>
          <w:sz w:val="44"/>
          <w:szCs w:val="44"/>
          <w:highlight w:val="none"/>
          <w:lang w:eastAsia="zh-CN"/>
        </w:rPr>
        <w:t>信息化办公耗材采购项目</w:t>
      </w:r>
    </w:p>
    <w:p w14:paraId="16476135">
      <w:pPr>
        <w:spacing w:line="360" w:lineRule="auto"/>
        <w:jc w:val="center"/>
        <w:rPr>
          <w:rFonts w:hint="eastAsia" w:ascii="宋体" w:hAnsi="宋体"/>
          <w:b/>
          <w:bCs/>
          <w:caps w:val="0"/>
          <w:color w:val="auto"/>
          <w:sz w:val="84"/>
          <w:szCs w:val="84"/>
          <w:highlight w:val="none"/>
        </w:rPr>
      </w:pPr>
    </w:p>
    <w:p w14:paraId="4BB08785">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rPr>
        <w:t>采购合同</w:t>
      </w:r>
    </w:p>
    <w:p w14:paraId="34DC160B">
      <w:pPr>
        <w:spacing w:line="360" w:lineRule="auto"/>
        <w:ind w:firstLine="2570" w:firstLineChars="800"/>
        <w:jc w:val="both"/>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项目编号：</w:t>
      </w:r>
      <w:r>
        <w:rPr>
          <w:rFonts w:hint="eastAsia" w:ascii="宋体" w:hAnsi="宋体"/>
          <w:b/>
          <w:bCs/>
          <w:caps w:val="0"/>
          <w:color w:val="auto"/>
          <w:sz w:val="32"/>
          <w:szCs w:val="32"/>
          <w:highlight w:val="none"/>
          <w:u w:val="single"/>
          <w:lang w:val="en-US" w:eastAsia="zh-CN"/>
        </w:rPr>
        <w:t xml:space="preserve">          </w:t>
      </w:r>
      <w:r>
        <w:rPr>
          <w:rFonts w:hint="eastAsia" w:ascii="宋体" w:hAnsi="宋体"/>
          <w:b/>
          <w:bCs/>
          <w:caps w:val="0"/>
          <w:color w:val="auto"/>
          <w:sz w:val="32"/>
          <w:szCs w:val="32"/>
          <w:highlight w:val="none"/>
        </w:rPr>
        <w:t xml:space="preserve"> </w:t>
      </w:r>
    </w:p>
    <w:p w14:paraId="7092DC12">
      <w:pPr>
        <w:spacing w:line="360" w:lineRule="auto"/>
        <w:jc w:val="center"/>
        <w:rPr>
          <w:rFonts w:hint="eastAsia" w:ascii="宋体" w:hAnsi="宋体" w:cs="宋体"/>
          <w:b/>
          <w:bCs/>
          <w:caps w:val="0"/>
          <w:color w:val="auto"/>
          <w:spacing w:val="26"/>
          <w:sz w:val="36"/>
          <w:szCs w:val="36"/>
          <w:highlight w:val="none"/>
        </w:rPr>
      </w:pPr>
    </w:p>
    <w:p w14:paraId="69BF253C">
      <w:pPr>
        <w:spacing w:line="360" w:lineRule="auto"/>
        <w:rPr>
          <w:rFonts w:ascii="宋体" w:hAnsi="宋体"/>
          <w:b/>
          <w:caps w:val="0"/>
          <w:color w:val="auto"/>
          <w:sz w:val="32"/>
          <w:szCs w:val="32"/>
          <w:highlight w:val="none"/>
        </w:rPr>
      </w:pPr>
    </w:p>
    <w:p w14:paraId="0C75C4AF">
      <w:pPr>
        <w:spacing w:line="360" w:lineRule="auto"/>
        <w:rPr>
          <w:rFonts w:ascii="宋体" w:hAnsi="宋体"/>
          <w:b/>
          <w:caps w:val="0"/>
          <w:color w:val="auto"/>
          <w:sz w:val="32"/>
          <w:szCs w:val="32"/>
          <w:highlight w:val="none"/>
        </w:rPr>
      </w:pPr>
    </w:p>
    <w:p w14:paraId="70918EFA">
      <w:pPr>
        <w:spacing w:line="360" w:lineRule="auto"/>
        <w:rPr>
          <w:rFonts w:ascii="宋体" w:hAnsi="宋体"/>
          <w:b/>
          <w:caps w:val="0"/>
          <w:color w:val="auto"/>
          <w:sz w:val="32"/>
          <w:szCs w:val="32"/>
          <w:highlight w:val="none"/>
        </w:rPr>
      </w:pPr>
    </w:p>
    <w:p w14:paraId="618C222F">
      <w:pPr>
        <w:spacing w:line="360" w:lineRule="auto"/>
        <w:rPr>
          <w:rFonts w:ascii="宋体" w:hAnsi="宋体"/>
          <w:b/>
          <w:caps w:val="0"/>
          <w:color w:val="auto"/>
          <w:sz w:val="32"/>
          <w:szCs w:val="32"/>
          <w:highlight w:val="none"/>
        </w:rPr>
      </w:pPr>
    </w:p>
    <w:p w14:paraId="65543030">
      <w:pPr>
        <w:spacing w:line="360" w:lineRule="auto"/>
        <w:ind w:firstLine="2570" w:firstLineChars="800"/>
        <w:rPr>
          <w:rFonts w:hint="eastAsia" w:ascii="宋体" w:hAnsi="宋体" w:eastAsia="宋体"/>
          <w:b/>
          <w:bCs/>
          <w:caps w:val="0"/>
          <w:color w:val="auto"/>
          <w:sz w:val="32"/>
          <w:szCs w:val="32"/>
          <w:highlight w:val="none"/>
          <w:u w:val="single"/>
          <w:lang w:eastAsia="zh-CN"/>
        </w:rPr>
      </w:pPr>
      <w:r>
        <w:rPr>
          <w:rFonts w:hint="eastAsia" w:ascii="宋体" w:hAnsi="宋体"/>
          <w:b/>
          <w:bCs/>
          <w:caps w:val="0"/>
          <w:color w:val="auto"/>
          <w:sz w:val="32"/>
          <w:szCs w:val="32"/>
          <w:highlight w:val="none"/>
          <w:lang w:eastAsia="zh-CN"/>
        </w:rPr>
        <w:t>甲方</w:t>
      </w:r>
      <w:r>
        <w:rPr>
          <w:rFonts w:hint="eastAsia" w:ascii="宋体" w:hAnsi="宋体"/>
          <w:b/>
          <w:bCs/>
          <w:caps w:val="0"/>
          <w:color w:val="auto"/>
          <w:sz w:val="32"/>
          <w:szCs w:val="32"/>
          <w:highlight w:val="none"/>
        </w:rPr>
        <w:t>：</w:t>
      </w:r>
      <w:r>
        <w:rPr>
          <w:rFonts w:hint="eastAsia" w:ascii="宋体" w:hAnsi="宋体"/>
          <w:b/>
          <w:bCs/>
          <w:caps w:val="0"/>
          <w:color w:val="auto"/>
          <w:sz w:val="32"/>
          <w:szCs w:val="32"/>
          <w:highlight w:val="none"/>
          <w:lang w:eastAsia="zh-CN"/>
        </w:rPr>
        <w:t>陕西省肿瘤医院</w:t>
      </w:r>
    </w:p>
    <w:p w14:paraId="008B41C4">
      <w:pPr>
        <w:pStyle w:val="5"/>
        <w:widowControl/>
        <w:spacing w:beforeAutospacing="0" w:afterAutospacing="0" w:line="480" w:lineRule="atLeast"/>
        <w:ind w:firstLine="2570" w:firstLineChars="800"/>
        <w:jc w:val="both"/>
        <w:rPr>
          <w:rFonts w:hint="eastAsia" w:ascii="宋体" w:hAnsi="宋体"/>
          <w:b/>
          <w:bCs/>
          <w:caps w:val="0"/>
          <w:color w:val="auto"/>
          <w:sz w:val="32"/>
          <w:szCs w:val="32"/>
          <w:highlight w:val="none"/>
          <w:u w:val="single"/>
        </w:rPr>
      </w:pPr>
      <w:r>
        <w:rPr>
          <w:rFonts w:hint="eastAsia" w:ascii="宋体" w:hAnsi="宋体"/>
          <w:b/>
          <w:bCs/>
          <w:caps w:val="0"/>
          <w:color w:val="auto"/>
          <w:sz w:val="32"/>
          <w:szCs w:val="32"/>
          <w:highlight w:val="none"/>
          <w:lang w:eastAsia="zh-CN"/>
        </w:rPr>
        <w:t>乙</w:t>
      </w:r>
      <w:r>
        <w:rPr>
          <w:rFonts w:hint="eastAsia" w:ascii="宋体" w:hAnsi="宋体"/>
          <w:b/>
          <w:bCs/>
          <w:caps w:val="0"/>
          <w:color w:val="auto"/>
          <w:sz w:val="32"/>
          <w:szCs w:val="32"/>
          <w:highlight w:val="none"/>
        </w:rPr>
        <w:t>方：</w:t>
      </w:r>
      <w:r>
        <w:rPr>
          <w:rFonts w:hint="eastAsia" w:ascii="宋体" w:hAnsi="宋体"/>
          <w:b/>
          <w:bCs/>
          <w:caps w:val="0"/>
          <w:color w:val="auto"/>
          <w:sz w:val="32"/>
          <w:szCs w:val="32"/>
          <w:highlight w:val="none"/>
          <w:u w:val="single"/>
        </w:rPr>
        <w:t xml:space="preserve">                </w:t>
      </w:r>
    </w:p>
    <w:p w14:paraId="6D152C32">
      <w:pPr>
        <w:rPr>
          <w:rFonts w:hint="eastAsia" w:ascii="宋体" w:hAnsi="宋体" w:cs="宋体"/>
          <w:b/>
          <w:sz w:val="36"/>
          <w:szCs w:val="36"/>
          <w:highlight w:val="none"/>
        </w:rPr>
      </w:pPr>
      <w:r>
        <w:rPr>
          <w:rFonts w:hint="eastAsia" w:ascii="宋体" w:hAnsi="宋体"/>
          <w:b/>
          <w:bCs/>
          <w:caps w:val="0"/>
          <w:color w:val="auto"/>
          <w:sz w:val="32"/>
          <w:szCs w:val="32"/>
          <w:highlight w:val="none"/>
          <w:u w:val="single"/>
          <w:lang w:val="en-US" w:eastAsia="zh-CN"/>
        </w:rPr>
        <w:br w:type="page"/>
      </w:r>
      <w:r>
        <w:rPr>
          <w:rFonts w:hint="eastAsia" w:ascii="宋体" w:hAnsi="宋体"/>
          <w:b/>
          <w:bCs/>
          <w:caps w:val="0"/>
          <w:color w:val="auto"/>
          <w:sz w:val="32"/>
          <w:szCs w:val="32"/>
          <w:highlight w:val="none"/>
          <w:u w:val="none"/>
          <w:lang w:val="en-US" w:eastAsia="zh-CN"/>
        </w:rPr>
        <w:t xml:space="preserve">                     </w:t>
      </w:r>
      <w:r>
        <w:rPr>
          <w:rFonts w:hint="eastAsia" w:ascii="宋体" w:hAnsi="宋体" w:cs="宋体"/>
          <w:b/>
          <w:sz w:val="36"/>
          <w:szCs w:val="36"/>
          <w:highlight w:val="none"/>
        </w:rPr>
        <w:t>采购合同</w:t>
      </w:r>
    </w:p>
    <w:p w14:paraId="32366A2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bCs/>
          <w:sz w:val="24"/>
          <w:highlight w:val="none"/>
        </w:rPr>
      </w:pPr>
      <w:r>
        <w:rPr>
          <w:rFonts w:hint="eastAsia" w:ascii="宋体" w:hAnsi="宋体"/>
          <w:bCs/>
          <w:sz w:val="24"/>
          <w:highlight w:val="none"/>
          <w:lang w:eastAsia="zh-CN"/>
        </w:rPr>
        <w:t>陕西省肿瘤医院</w:t>
      </w:r>
      <w:r>
        <w:rPr>
          <w:rFonts w:hint="eastAsia" w:ascii="宋体" w:hAnsi="宋体"/>
          <w:bCs/>
          <w:sz w:val="24"/>
          <w:highlight w:val="none"/>
        </w:rPr>
        <w:t>（以下简称甲方）</w:t>
      </w:r>
      <w:r>
        <w:rPr>
          <w:rFonts w:hint="eastAsia" w:ascii="宋体" w:hAnsi="宋体"/>
          <w:bCs/>
          <w:sz w:val="24"/>
          <w:highlight w:val="none"/>
          <w:shd w:val="clear" w:color="auto" w:fill="FFFFFF"/>
        </w:rPr>
        <w:t>经</w:t>
      </w:r>
      <w:r>
        <w:rPr>
          <w:rFonts w:hint="eastAsia" w:ascii="宋体" w:hAnsi="宋体"/>
          <w:bCs/>
          <w:sz w:val="24"/>
          <w:highlight w:val="none"/>
          <w:shd w:val="clear" w:color="auto" w:fill="FFFFFF"/>
          <w:lang w:eastAsia="zh-CN"/>
        </w:rPr>
        <w:t>政府</w:t>
      </w:r>
      <w:r>
        <w:rPr>
          <w:rFonts w:hint="eastAsia" w:ascii="宋体" w:hAnsi="宋体"/>
          <w:bCs/>
          <w:sz w:val="24"/>
          <w:highlight w:val="none"/>
          <w:shd w:val="clear" w:color="auto" w:fill="FFFFFF"/>
        </w:rPr>
        <w:t>采</w:t>
      </w:r>
      <w:r>
        <w:rPr>
          <w:rFonts w:hint="eastAsia" w:ascii="宋体" w:hAnsi="宋体"/>
          <w:bCs/>
          <w:sz w:val="24"/>
          <w:highlight w:val="none"/>
        </w:rPr>
        <w:t>购，选定</w:t>
      </w:r>
      <w:r>
        <w:rPr>
          <w:rFonts w:hint="eastAsia" w:ascii="宋体" w:hAnsi="宋体"/>
          <w:bCs/>
          <w:sz w:val="24"/>
          <w:highlight w:val="none"/>
          <w:u w:val="single"/>
        </w:rPr>
        <w:t xml:space="preserve">        公司</w:t>
      </w:r>
      <w:r>
        <w:rPr>
          <w:rFonts w:hint="eastAsia" w:ascii="宋体" w:hAnsi="宋体"/>
          <w:bCs/>
          <w:sz w:val="24"/>
          <w:highlight w:val="none"/>
        </w:rPr>
        <w:t>（以下简称乙方）为</w:t>
      </w:r>
      <w:r>
        <w:rPr>
          <w:rFonts w:hint="eastAsia" w:ascii="宋体" w:hAnsi="宋体"/>
          <w:bCs/>
          <w:sz w:val="24"/>
          <w:highlight w:val="none"/>
          <w:u w:val="single"/>
          <w:lang w:eastAsia="zh-CN"/>
        </w:rPr>
        <w:t>陕西省肿瘤医院信息化办公耗材采购项目</w:t>
      </w:r>
      <w:r>
        <w:rPr>
          <w:rFonts w:hint="eastAsia" w:ascii="宋体" w:hAnsi="宋体"/>
          <w:bCs/>
          <w:sz w:val="24"/>
          <w:highlight w:val="none"/>
        </w:rPr>
        <w:t>项目成交单位。依据《中华人民共和国民法典》，经甲、乙双方共同协商，按下述条款和条件签署本合同。</w:t>
      </w:r>
    </w:p>
    <w:p w14:paraId="45CF443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both"/>
        <w:textAlignment w:val="auto"/>
        <w:rPr>
          <w:rFonts w:hint="eastAsia" w:ascii="宋体" w:hAnsi="宋体" w:cs="宋体"/>
          <w:b/>
          <w:sz w:val="24"/>
          <w:highlight w:val="none"/>
        </w:rPr>
      </w:pPr>
      <w:r>
        <w:rPr>
          <w:rFonts w:hint="eastAsia" w:ascii="宋体" w:hAnsi="宋体" w:cs="宋体"/>
          <w:b/>
          <w:sz w:val="24"/>
          <w:highlight w:val="none"/>
        </w:rPr>
        <w:t>一、合同内容</w:t>
      </w:r>
    </w:p>
    <w:p w14:paraId="49AC8AB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cs="宋体"/>
          <w:sz w:val="24"/>
          <w:highlight w:val="none"/>
        </w:rPr>
      </w:pPr>
      <w:r>
        <w:rPr>
          <w:rFonts w:hint="eastAsia" w:ascii="宋体" w:hAnsi="宋体" w:cs="宋体"/>
          <w:sz w:val="24"/>
          <w:highlight w:val="none"/>
        </w:rPr>
        <w:t>乙方负责按照合同及投标文件确定的</w:t>
      </w:r>
      <w:r>
        <w:rPr>
          <w:rFonts w:hint="eastAsia" w:ascii="宋体" w:hAnsi="宋体" w:cs="宋体"/>
          <w:sz w:val="24"/>
          <w:highlight w:val="none"/>
          <w:lang w:eastAsia="zh-CN"/>
        </w:rPr>
        <w:t>品目</w:t>
      </w:r>
      <w:r>
        <w:rPr>
          <w:rFonts w:hint="eastAsia" w:ascii="宋体" w:hAnsi="宋体" w:cs="宋体"/>
          <w:sz w:val="24"/>
          <w:highlight w:val="none"/>
        </w:rPr>
        <w:t>名称、规格型号、数量、产地、配置内容及技术标准组织供货，按时运到甲方指定的交货地点；确保所有</w:t>
      </w:r>
      <w:r>
        <w:rPr>
          <w:rFonts w:hint="eastAsia" w:ascii="宋体" w:hAnsi="宋体" w:cs="宋体"/>
          <w:sz w:val="24"/>
          <w:highlight w:val="none"/>
          <w:lang w:eastAsia="zh-CN"/>
        </w:rPr>
        <w:t>产品</w:t>
      </w:r>
      <w:r>
        <w:rPr>
          <w:rFonts w:hint="eastAsia" w:ascii="宋体" w:hAnsi="宋体" w:cs="宋体"/>
          <w:sz w:val="24"/>
          <w:highlight w:val="none"/>
        </w:rPr>
        <w:t>各项指标达到要求，保证甲方能够正常</w:t>
      </w:r>
      <w:r>
        <w:rPr>
          <w:rFonts w:hint="eastAsia" w:ascii="宋体" w:hAnsi="宋体" w:cs="宋体"/>
          <w:sz w:val="24"/>
          <w:highlight w:val="none"/>
          <w:lang w:eastAsia="zh-CN"/>
        </w:rPr>
        <w:t>使用</w:t>
      </w:r>
      <w:r>
        <w:rPr>
          <w:rFonts w:hint="eastAsia" w:ascii="宋体" w:hAnsi="宋体" w:cs="宋体"/>
          <w:sz w:val="24"/>
          <w:highlight w:val="none"/>
        </w:rPr>
        <w:t>，同时乙方根据</w:t>
      </w:r>
      <w:r>
        <w:rPr>
          <w:rFonts w:hint="eastAsia" w:ascii="宋体" w:hAnsi="宋体" w:cs="宋体"/>
          <w:sz w:val="24"/>
          <w:highlight w:val="none"/>
          <w:lang w:eastAsia="zh-CN"/>
        </w:rPr>
        <w:t>产品</w:t>
      </w:r>
      <w:r>
        <w:rPr>
          <w:rFonts w:hint="eastAsia" w:ascii="宋体" w:hAnsi="宋体" w:cs="宋体"/>
          <w:sz w:val="24"/>
          <w:highlight w:val="none"/>
        </w:rPr>
        <w:t>的使用特性做好售后服务。</w:t>
      </w:r>
    </w:p>
    <w:p w14:paraId="33B7FC4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both"/>
        <w:textAlignment w:val="auto"/>
        <w:rPr>
          <w:rFonts w:hint="eastAsia" w:ascii="宋体" w:hAnsi="宋体" w:cs="宋体"/>
          <w:b/>
          <w:sz w:val="24"/>
          <w:highlight w:val="none"/>
        </w:rPr>
      </w:pPr>
      <w:r>
        <w:rPr>
          <w:rFonts w:hint="eastAsia" w:ascii="宋体" w:hAnsi="宋体" w:cs="宋体"/>
          <w:b/>
          <w:sz w:val="24"/>
          <w:highlight w:val="none"/>
        </w:rPr>
        <w:t>二、合同价格</w:t>
      </w:r>
    </w:p>
    <w:p w14:paraId="74ADA62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sz w:val="24"/>
          <w:highlight w:val="none"/>
          <w:u w:val="single"/>
        </w:rPr>
      </w:pPr>
      <w:r>
        <w:rPr>
          <w:rFonts w:hint="eastAsia" w:ascii="宋体" w:hAnsi="宋体" w:cs="宋体"/>
          <w:sz w:val="24"/>
          <w:highlight w:val="none"/>
        </w:rPr>
        <w:t>合同</w:t>
      </w:r>
      <w:r>
        <w:rPr>
          <w:rFonts w:hint="eastAsia" w:ascii="宋体" w:hAnsi="宋体" w:cs="宋体"/>
          <w:sz w:val="24"/>
          <w:highlight w:val="none"/>
          <w:lang w:eastAsia="zh-CN"/>
        </w:rPr>
        <w:t>总价</w:t>
      </w:r>
      <w:r>
        <w:rPr>
          <w:rFonts w:hint="eastAsia" w:ascii="宋体" w:hAnsi="宋体" w:cs="宋体"/>
          <w:sz w:val="24"/>
          <w:highlight w:val="none"/>
        </w:rPr>
        <w:t>：</w:t>
      </w:r>
      <w:r>
        <w:rPr>
          <w:rFonts w:hint="eastAsia" w:ascii="宋体" w:hAnsi="宋体" w:cs="宋体"/>
          <w:sz w:val="24"/>
          <w:highlight w:val="none"/>
          <w:u w:val="single"/>
        </w:rPr>
        <w:t>人民币     元整（¥     元）。</w:t>
      </w:r>
    </w:p>
    <w:p w14:paraId="6F5574C6">
      <w:pPr>
        <w:keepNext w:val="0"/>
        <w:keepLines w:val="0"/>
        <w:pageBreakBefore w:val="0"/>
        <w:widowControl w:val="0"/>
        <w:kinsoku/>
        <w:wordWrap/>
        <w:overflowPunct/>
        <w:topLinePunct w:val="0"/>
        <w:autoSpaceDE/>
        <w:autoSpaceDN/>
        <w:bidi w:val="0"/>
        <w:adjustRightInd w:val="0"/>
        <w:snapToGrid w:val="0"/>
        <w:spacing w:line="360" w:lineRule="auto"/>
        <w:ind w:left="0" w:leftChars="0"/>
        <w:textAlignment w:val="auto"/>
        <w:outlineLvl w:val="9"/>
        <w:rPr>
          <w:rFonts w:hint="default" w:ascii="宋体" w:hAnsi="宋体" w:eastAsia="宋体" w:cs="宋体"/>
          <w:b w:val="0"/>
          <w:kern w:val="2"/>
          <w:sz w:val="24"/>
          <w:szCs w:val="21"/>
          <w:highlight w:val="none"/>
          <w:lang w:val="en-US" w:eastAsia="zh-CN" w:bidi="ar-SA"/>
        </w:rPr>
      </w:pPr>
      <w:r>
        <w:rPr>
          <w:rFonts w:hint="eastAsia" w:ascii="宋体" w:hAnsi="宋体" w:eastAsia="宋体" w:cs="宋体"/>
          <w:b w:val="0"/>
          <w:kern w:val="2"/>
          <w:sz w:val="24"/>
          <w:szCs w:val="21"/>
          <w:highlight w:val="none"/>
          <w:lang w:val="en-US" w:eastAsia="zh-CN" w:bidi="ar-SA"/>
        </w:rPr>
        <w:t xml:space="preserve">    合同单价</w:t>
      </w:r>
      <w:r>
        <w:rPr>
          <w:rFonts w:hint="eastAsia" w:ascii="宋体" w:hAnsi="宋体" w:cs="宋体"/>
          <w:b w:val="0"/>
          <w:kern w:val="2"/>
          <w:sz w:val="24"/>
          <w:szCs w:val="21"/>
          <w:highlight w:val="none"/>
          <w:lang w:val="en-US" w:eastAsia="zh-CN" w:bidi="ar-SA"/>
        </w:rPr>
        <w:t>：</w:t>
      </w:r>
      <w:r>
        <w:rPr>
          <w:rFonts w:hint="eastAsia" w:ascii="宋体" w:hAnsi="宋体" w:cs="宋体"/>
          <w:b w:val="0"/>
          <w:kern w:val="2"/>
          <w:sz w:val="24"/>
          <w:szCs w:val="21"/>
          <w:highlight w:val="none"/>
          <w:u w:val="single"/>
          <w:lang w:val="en-US" w:eastAsia="zh-CN" w:bidi="ar-SA"/>
        </w:rPr>
        <w:t>详见报价清单。</w:t>
      </w:r>
    </w:p>
    <w:p w14:paraId="5D81E78E">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ascii="宋体" w:hAnsi="宋体" w:cs="宋体"/>
          <w:sz w:val="24"/>
          <w:highlight w:val="none"/>
        </w:rPr>
      </w:pPr>
      <w:r>
        <w:rPr>
          <w:rFonts w:hint="eastAsia" w:ascii="宋体" w:hAnsi="宋体" w:cs="宋体"/>
          <w:sz w:val="24"/>
          <w:highlight w:val="none"/>
        </w:rPr>
        <w:t>说明：</w:t>
      </w:r>
    </w:p>
    <w:p w14:paraId="464F9C6A">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hAnsi="宋体" w:cs="宋体"/>
          <w:sz w:val="24"/>
          <w:highlight w:val="none"/>
        </w:rPr>
      </w:pPr>
      <w:r>
        <w:rPr>
          <w:rFonts w:hint="eastAsia" w:ascii="宋体" w:hAnsi="宋体" w:cs="宋体"/>
          <w:sz w:val="24"/>
          <w:highlight w:val="none"/>
        </w:rPr>
        <w:t>合同单价包含产品费、产品到达西安交货地点的运杂费（含保险）、仓储、配送、搬运及应缴纳的全部税款等费用，甲方无须为此项目支付任何其他费用。</w:t>
      </w:r>
    </w:p>
    <w:p w14:paraId="17ABD758">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jc w:val="left"/>
        <w:textAlignment w:val="auto"/>
        <w:rPr>
          <w:rFonts w:ascii="宋体" w:hAnsi="宋体" w:cs="宋体"/>
          <w:highlight w:val="none"/>
        </w:rPr>
      </w:pPr>
      <w:r>
        <w:rPr>
          <w:rFonts w:hint="eastAsia" w:ascii="宋体" w:hAnsi="宋体" w:cs="宋体"/>
          <w:sz w:val="24"/>
          <w:highlight w:val="none"/>
        </w:rPr>
        <w:t>合同单价不可变更，不受市场价变化的影响，不受实际数量变化的影响。</w:t>
      </w:r>
    </w:p>
    <w:p w14:paraId="5693303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82" w:firstLineChars="200"/>
        <w:jc w:val="both"/>
        <w:textAlignment w:val="auto"/>
        <w:rPr>
          <w:rFonts w:hint="eastAsia" w:ascii="宋体" w:hAnsi="宋体" w:cs="宋体"/>
          <w:b/>
          <w:sz w:val="24"/>
          <w:highlight w:val="none"/>
        </w:rPr>
      </w:pPr>
      <w:r>
        <w:rPr>
          <w:rFonts w:hint="eastAsia" w:ascii="宋体" w:hAnsi="宋体" w:cs="宋体"/>
          <w:b/>
          <w:sz w:val="24"/>
          <w:highlight w:val="none"/>
        </w:rPr>
        <w:t>三、合同款项支付</w:t>
      </w:r>
    </w:p>
    <w:p w14:paraId="79B6C5C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b w:val="0"/>
          <w:bCs w:val="0"/>
          <w:sz w:val="24"/>
          <w:szCs w:val="24"/>
          <w:highlight w:val="none"/>
          <w:shd w:val="clear" w:color="auto" w:fill="FFFFFF"/>
          <w:lang w:eastAsia="zh-CN"/>
        </w:rPr>
      </w:pPr>
      <w:r>
        <w:rPr>
          <w:rFonts w:hint="eastAsia" w:ascii="宋体" w:hAnsi="宋体" w:cs="宋体"/>
          <w:sz w:val="24"/>
          <w:highlight w:val="none"/>
        </w:rPr>
        <w:t>（</w:t>
      </w:r>
      <w:r>
        <w:rPr>
          <w:rFonts w:hint="eastAsia" w:ascii="宋体" w:hAnsi="宋体" w:cs="宋体"/>
          <w:sz w:val="24"/>
          <w:highlight w:val="none"/>
          <w:lang w:val="en-US" w:eastAsia="zh-CN"/>
        </w:rPr>
        <w:t>一</w:t>
      </w:r>
      <w:r>
        <w:rPr>
          <w:rFonts w:hint="eastAsia" w:ascii="宋体" w:hAnsi="宋体" w:cs="宋体"/>
          <w:sz w:val="24"/>
          <w:highlight w:val="none"/>
        </w:rPr>
        <w:t>）</w:t>
      </w:r>
      <w:r>
        <w:rPr>
          <w:rFonts w:hint="eastAsia" w:ascii="宋体" w:hAnsi="宋体" w:eastAsia="宋体" w:cs="宋体"/>
          <w:sz w:val="24"/>
          <w:szCs w:val="24"/>
          <w:highlight w:val="none"/>
          <w:shd w:val="clear" w:color="auto" w:fill="FFFFFF"/>
          <w:lang w:eastAsia="zh-CN"/>
        </w:rPr>
        <w:t>以中标单价为依据，乙方将货物送到甲方指定地点，交货无质量问题，验收合格后，甲方根据实际供货量向乙方据实结算，每三个月结算一次，银行转账，直至完成合同总价为止</w:t>
      </w:r>
      <w:r>
        <w:rPr>
          <w:rFonts w:hint="eastAsia" w:ascii="宋体" w:hAnsi="宋体" w:eastAsia="宋体" w:cs="宋体"/>
          <w:b w:val="0"/>
          <w:bCs w:val="0"/>
          <w:sz w:val="24"/>
          <w:szCs w:val="24"/>
          <w:highlight w:val="none"/>
          <w:shd w:val="clear" w:color="auto" w:fill="FFFFFF"/>
          <w:lang w:eastAsia="zh-CN"/>
        </w:rPr>
        <w:t>。</w:t>
      </w:r>
    </w:p>
    <w:p w14:paraId="304B8BC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cs="宋体"/>
          <w:b w:val="0"/>
          <w:bCs w:val="0"/>
          <w:sz w:val="24"/>
          <w:highlight w:val="none"/>
        </w:rPr>
      </w:pPr>
      <w:r>
        <w:rPr>
          <w:rFonts w:hint="eastAsia" w:ascii="宋体" w:hAnsi="宋体" w:cs="宋体"/>
          <w:b w:val="0"/>
          <w:bCs w:val="0"/>
          <w:sz w:val="24"/>
          <w:highlight w:val="none"/>
        </w:rPr>
        <w:t>（</w:t>
      </w:r>
      <w:r>
        <w:rPr>
          <w:rFonts w:hint="eastAsia" w:ascii="宋体" w:hAnsi="宋体" w:cs="宋体"/>
          <w:b w:val="0"/>
          <w:bCs w:val="0"/>
          <w:sz w:val="24"/>
          <w:highlight w:val="none"/>
          <w:lang w:eastAsia="zh-CN"/>
        </w:rPr>
        <w:t>二</w:t>
      </w:r>
      <w:r>
        <w:rPr>
          <w:rFonts w:hint="eastAsia" w:ascii="宋体" w:hAnsi="宋体" w:cs="宋体"/>
          <w:b w:val="0"/>
          <w:bCs w:val="0"/>
          <w:sz w:val="24"/>
          <w:highlight w:val="none"/>
        </w:rPr>
        <w:t>）支付方式：银行转账付款。</w:t>
      </w:r>
    </w:p>
    <w:p w14:paraId="6B63E71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default" w:ascii="宋体" w:hAnsi="宋体" w:eastAsia="宋体" w:cs="宋体"/>
          <w:b/>
          <w:sz w:val="24"/>
          <w:highlight w:val="none"/>
          <w:lang w:val="en-US" w:eastAsia="zh-CN"/>
        </w:rPr>
      </w:pPr>
      <w:r>
        <w:rPr>
          <w:rFonts w:hint="eastAsia" w:ascii="宋体" w:hAnsi="宋体" w:eastAsia="宋体" w:cs="宋体"/>
          <w:b/>
          <w:sz w:val="24"/>
          <w:highlight w:val="none"/>
        </w:rPr>
        <w:t>四、交货日期</w:t>
      </w:r>
      <w:r>
        <w:rPr>
          <w:rFonts w:hint="eastAsia" w:ascii="宋体" w:hAnsi="宋体" w:cs="宋体"/>
          <w:b/>
          <w:sz w:val="24"/>
          <w:highlight w:val="none"/>
          <w:lang w:val="en-US" w:eastAsia="zh-CN"/>
        </w:rPr>
        <w:t>及质保期</w:t>
      </w:r>
    </w:p>
    <w:p w14:paraId="665DF8C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自接到采购人通知之日3个工作日内按照采购人要求将货物送达指定地点。</w:t>
      </w:r>
    </w:p>
    <w:p w14:paraId="29EFE6D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highlight w:val="none"/>
        </w:rPr>
      </w:pPr>
      <w:r>
        <w:rPr>
          <w:rFonts w:hint="eastAsia" w:ascii="宋体" w:hAnsi="宋体" w:eastAsia="宋体" w:cs="宋体"/>
          <w:sz w:val="24"/>
          <w:szCs w:val="24"/>
          <w:highlight w:val="none"/>
          <w:lang w:val="en-US" w:eastAsia="zh-CN"/>
        </w:rPr>
        <w:t>（2）质保期:从货物验收合格之日起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年。质保期内接到报修，24小时电话响应，半小时到现场。</w:t>
      </w:r>
    </w:p>
    <w:p w14:paraId="0EDABBB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sz w:val="24"/>
          <w:highlight w:val="none"/>
        </w:rPr>
      </w:pPr>
      <w:r>
        <w:rPr>
          <w:rFonts w:hint="eastAsia" w:ascii="宋体" w:hAnsi="宋体" w:eastAsia="宋体" w:cs="宋体"/>
          <w:b/>
          <w:sz w:val="24"/>
          <w:highlight w:val="none"/>
        </w:rPr>
        <w:t>五、包装运输</w:t>
      </w:r>
    </w:p>
    <w:p w14:paraId="5C6186A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（一）运杂费：已包含在合同总价内，包括从产品供应地点到交货地点所包含的运输费、保险费、搬运费等一切费用。</w:t>
      </w:r>
    </w:p>
    <w:p w14:paraId="081A0BA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highlight w:val="none"/>
        </w:rPr>
      </w:pPr>
      <w:r>
        <w:rPr>
          <w:rFonts w:hint="eastAsia" w:ascii="宋体" w:hAnsi="宋体" w:eastAsia="宋体" w:cs="宋体"/>
          <w:sz w:val="24"/>
          <w:highlight w:val="none"/>
        </w:rPr>
        <w:t>（二）运输方式：</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rPr>
        <w:t>。</w:t>
      </w:r>
    </w:p>
    <w:p w14:paraId="1632047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sz w:val="24"/>
          <w:highlight w:val="none"/>
        </w:rPr>
      </w:pPr>
      <w:r>
        <w:rPr>
          <w:rFonts w:hint="eastAsia" w:ascii="宋体" w:hAnsi="宋体" w:eastAsia="宋体" w:cs="宋体"/>
          <w:b/>
          <w:sz w:val="24"/>
          <w:highlight w:val="none"/>
        </w:rPr>
        <w:t>六、质量保证</w:t>
      </w:r>
    </w:p>
    <w:p w14:paraId="770E9E5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rPr>
        <w:t>（一）乙方提供给甲方的产品必须是设计科学、技术成熟、工艺优良，是用优质材料制造的、先进的、原厂生产的未曾使用过的、全新的合格产品。</w:t>
      </w:r>
      <w:r>
        <w:rPr>
          <w:rFonts w:hint="eastAsia" w:ascii="宋体" w:hAnsi="宋体" w:cs="宋体"/>
          <w:sz w:val="24"/>
          <w:highlight w:val="none"/>
          <w:lang w:val="en-US" w:eastAsia="zh-CN"/>
        </w:rPr>
        <w:t>产品质量必须符合国家标准，产品上的文字、符号、图画等标识应是积极向上的，不能违背公序良俗，且不得与社会主义核心价值观及中华民族优秀传统文化相违背。</w:t>
      </w:r>
    </w:p>
    <w:p w14:paraId="7F4BE1C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（二）设计技术专利、外形专利、应用软件专利等均应符合我国有关法律及行业标准，凡因以上问题与第三方发生的任何纠纷均与甲方无关。</w:t>
      </w:r>
    </w:p>
    <w:p w14:paraId="030C227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（三）安全可靠。在正常使用下不应对操作者造成任何人身伤害，如因产品质量或标示不明确而对操作者造成损失的，甲方将保留依法索赔的权利。</w:t>
      </w:r>
    </w:p>
    <w:p w14:paraId="4CB97BB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（四）有强制性安全标准的产品，乙方应提供该产品的制造许可证证明。</w:t>
      </w:r>
    </w:p>
    <w:p w14:paraId="1E82CBD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（五）属于国家计量检测强检的产品，供货时提供本省法定计量检测机构出具的检测证书。</w:t>
      </w:r>
    </w:p>
    <w:p w14:paraId="352252C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bCs/>
          <w:sz w:val="24"/>
          <w:highlight w:val="none"/>
        </w:rPr>
      </w:pPr>
      <w:r>
        <w:rPr>
          <w:rFonts w:hint="eastAsia" w:ascii="宋体" w:hAnsi="宋体" w:eastAsia="宋体" w:cs="宋体"/>
          <w:sz w:val="24"/>
          <w:highlight w:val="none"/>
        </w:rPr>
        <w:t>（六）产品性能必须与其标示的技术指标项符合，甲方有权在产品的有效</w:t>
      </w:r>
      <w:r>
        <w:rPr>
          <w:rFonts w:hint="eastAsia" w:ascii="宋体" w:hAnsi="宋体" w:eastAsia="宋体" w:cs="宋体"/>
          <w:sz w:val="24"/>
          <w:highlight w:val="none"/>
          <w:lang w:eastAsia="zh-CN"/>
        </w:rPr>
        <w:t>质保期</w:t>
      </w:r>
      <w:r>
        <w:rPr>
          <w:rFonts w:hint="eastAsia" w:ascii="宋体" w:hAnsi="宋体" w:eastAsia="宋体" w:cs="宋体"/>
          <w:sz w:val="24"/>
          <w:highlight w:val="none"/>
        </w:rPr>
        <w:t>内依据技术指标对该产品进行技术验收，其主要的技术参数达不到标准时，甲方有权无条件退货或依据有关法律索赔。</w:t>
      </w:r>
    </w:p>
    <w:p w14:paraId="5FDBFEF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22" w:firstLineChars="200"/>
        <w:jc w:val="left"/>
        <w:textAlignment w:val="auto"/>
        <w:rPr>
          <w:rFonts w:hint="eastAsia" w:ascii="宋体" w:hAnsi="宋体" w:eastAsia="宋体" w:cs="宋体"/>
          <w:b/>
          <w:highlight w:val="none"/>
        </w:rPr>
      </w:pPr>
      <w:r>
        <w:rPr>
          <w:rFonts w:hint="eastAsia" w:ascii="宋体" w:hAnsi="宋体" w:eastAsia="宋体" w:cs="宋体"/>
          <w:b/>
          <w:kern w:val="2"/>
          <w:sz w:val="21"/>
          <w:szCs w:val="24"/>
          <w:highlight w:val="none"/>
          <w:lang w:val="en-US" w:eastAsia="zh-CN" w:bidi="ar-SA"/>
        </w:rPr>
        <w:t>七、</w:t>
      </w:r>
      <w:r>
        <w:rPr>
          <w:rFonts w:hint="eastAsia" w:ascii="宋体" w:hAnsi="宋体" w:eastAsia="宋体" w:cs="宋体"/>
          <w:b/>
          <w:sz w:val="24"/>
          <w:highlight w:val="none"/>
        </w:rPr>
        <w:t>技术参数（详见附件1）</w:t>
      </w:r>
    </w:p>
    <w:p w14:paraId="7586685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leftChars="0" w:firstLine="422" w:firstLineChars="200"/>
        <w:jc w:val="left"/>
        <w:textAlignment w:val="auto"/>
        <w:rPr>
          <w:rFonts w:hint="eastAsia" w:ascii="宋体" w:hAnsi="宋体" w:eastAsia="宋体" w:cs="宋体"/>
          <w:b/>
          <w:highlight w:val="none"/>
        </w:rPr>
      </w:pPr>
      <w:r>
        <w:rPr>
          <w:rFonts w:hint="eastAsia" w:ascii="宋体" w:hAnsi="宋体" w:eastAsia="宋体" w:cs="宋体"/>
          <w:b/>
          <w:kern w:val="2"/>
          <w:sz w:val="21"/>
          <w:szCs w:val="24"/>
          <w:highlight w:val="none"/>
          <w:lang w:val="en-US" w:eastAsia="zh-CN" w:bidi="ar-SA"/>
        </w:rPr>
        <w:t>八、</w:t>
      </w:r>
      <w:r>
        <w:rPr>
          <w:rFonts w:hint="eastAsia" w:ascii="宋体" w:hAnsi="宋体" w:cs="宋体"/>
          <w:b/>
          <w:sz w:val="24"/>
          <w:highlight w:val="none"/>
          <w:lang w:val="en-US" w:eastAsia="zh-CN"/>
        </w:rPr>
        <w:t>售后服务承诺</w:t>
      </w:r>
      <w:r>
        <w:rPr>
          <w:rFonts w:hint="eastAsia" w:ascii="宋体" w:hAnsi="宋体" w:eastAsia="宋体" w:cs="宋体"/>
          <w:b/>
          <w:sz w:val="24"/>
          <w:highlight w:val="none"/>
        </w:rPr>
        <w:t>（详见附件2）</w:t>
      </w:r>
    </w:p>
    <w:p w14:paraId="2971145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sz w:val="24"/>
          <w:highlight w:val="none"/>
        </w:rPr>
      </w:pPr>
      <w:r>
        <w:rPr>
          <w:rFonts w:hint="eastAsia" w:ascii="宋体" w:hAnsi="宋体" w:eastAsia="宋体" w:cs="宋体"/>
          <w:b/>
          <w:sz w:val="24"/>
          <w:highlight w:val="none"/>
        </w:rPr>
        <w:t>九、技术服务</w:t>
      </w:r>
    </w:p>
    <w:p w14:paraId="28F85C4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sz w:val="24"/>
          <w:highlight w:val="none"/>
        </w:rPr>
      </w:pPr>
      <w:r>
        <w:rPr>
          <w:rFonts w:hint="eastAsia" w:ascii="宋体" w:hAnsi="宋体" w:eastAsia="宋体" w:cs="宋体"/>
          <w:b/>
          <w:sz w:val="24"/>
          <w:highlight w:val="none"/>
        </w:rPr>
        <w:t>（一）技术资料：</w:t>
      </w:r>
    </w:p>
    <w:p w14:paraId="54F209A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00" w:firstLineChars="250"/>
        <w:jc w:val="left"/>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产品合格证、检测证明材料等。</w:t>
      </w:r>
    </w:p>
    <w:p w14:paraId="6981C44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00" w:firstLineChars="25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产品使用说明书。</w:t>
      </w:r>
    </w:p>
    <w:p w14:paraId="19D04F8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both"/>
        <w:textAlignment w:val="auto"/>
        <w:rPr>
          <w:rFonts w:hint="eastAsia" w:ascii="宋体" w:hAnsi="宋体" w:cs="宋体"/>
          <w:b/>
          <w:sz w:val="24"/>
          <w:highlight w:val="none"/>
        </w:rPr>
      </w:pPr>
      <w:r>
        <w:rPr>
          <w:rFonts w:hint="eastAsia" w:ascii="宋体" w:hAnsi="宋体" w:cs="宋体"/>
          <w:b/>
          <w:sz w:val="24"/>
          <w:highlight w:val="none"/>
        </w:rPr>
        <w:t>（二）人员培训：</w:t>
      </w:r>
    </w:p>
    <w:p w14:paraId="367E6CB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highlight w:val="none"/>
        </w:rPr>
      </w:pPr>
      <w:r>
        <w:rPr>
          <w:rFonts w:hint="eastAsia" w:ascii="宋体" w:hAnsi="宋体" w:cs="宋体"/>
          <w:sz w:val="24"/>
          <w:highlight w:val="none"/>
        </w:rPr>
        <w:t>免费为甲方培训操作人员至能达到操作要求。</w:t>
      </w:r>
    </w:p>
    <w:p w14:paraId="5DC508C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sz w:val="24"/>
          <w:highlight w:val="none"/>
        </w:rPr>
      </w:pPr>
      <w:r>
        <w:rPr>
          <w:rFonts w:hint="eastAsia" w:ascii="宋体" w:hAnsi="宋体" w:eastAsia="宋体" w:cs="宋体"/>
          <w:b/>
          <w:sz w:val="24"/>
          <w:highlight w:val="none"/>
        </w:rPr>
        <w:t>十、违约责任</w:t>
      </w:r>
    </w:p>
    <w:p w14:paraId="164C027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（一）按《中华人民共和国民法典》中的相关条款执行。</w:t>
      </w:r>
    </w:p>
    <w:p w14:paraId="10DA92E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rPr>
        <w:t>（二）乙方未按合同要求提供产品或产品质量不能满足</w:t>
      </w:r>
      <w:r>
        <w:rPr>
          <w:rFonts w:hint="eastAsia" w:ascii="宋体" w:hAnsi="宋体" w:cs="宋体"/>
          <w:sz w:val="24"/>
          <w:highlight w:val="none"/>
          <w:lang w:val="en-US" w:eastAsia="zh-CN"/>
        </w:rPr>
        <w:t>国家</w:t>
      </w:r>
      <w:r>
        <w:rPr>
          <w:rFonts w:hint="eastAsia" w:ascii="宋体" w:hAnsi="宋体" w:eastAsia="宋体" w:cs="宋体"/>
          <w:sz w:val="24"/>
          <w:highlight w:val="none"/>
        </w:rPr>
        <w:t>要求，甲方有权</w:t>
      </w:r>
      <w:r>
        <w:rPr>
          <w:rFonts w:hint="eastAsia" w:ascii="宋体" w:hAnsi="宋体" w:cs="宋体"/>
          <w:sz w:val="24"/>
          <w:highlight w:val="none"/>
          <w:lang w:val="en-US" w:eastAsia="zh-CN"/>
        </w:rPr>
        <w:t>单方解除</w:t>
      </w:r>
      <w:r>
        <w:rPr>
          <w:rFonts w:hint="eastAsia" w:ascii="宋体" w:hAnsi="宋体" w:eastAsia="宋体" w:cs="宋体"/>
          <w:sz w:val="24"/>
          <w:highlight w:val="none"/>
        </w:rPr>
        <w:t>合同，</w:t>
      </w:r>
      <w:r>
        <w:rPr>
          <w:rFonts w:hint="eastAsia" w:ascii="宋体" w:hAnsi="宋体" w:cs="宋体"/>
          <w:sz w:val="24"/>
          <w:highlight w:val="none"/>
          <w:lang w:val="en-US" w:eastAsia="zh-CN"/>
        </w:rPr>
        <w:t>要求退货退款，甲方因此产生的一切损失由乙方承担，并要求乙方承担合同总价10</w:t>
      </w:r>
      <w:r>
        <w:rPr>
          <w:rFonts w:hint="eastAsia" w:ascii="宋体" w:hAnsi="宋体" w:eastAsia="宋体" w:cs="宋体"/>
          <w:sz w:val="24"/>
          <w:highlight w:val="none"/>
          <w:lang w:val="en-US" w:eastAsia="zh-CN"/>
        </w:rPr>
        <w:t>%的违约金。</w:t>
      </w:r>
    </w:p>
    <w:p w14:paraId="0D47349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sz w:val="24"/>
          <w:highlight w:val="none"/>
        </w:rPr>
      </w:pPr>
      <w:r>
        <w:rPr>
          <w:rFonts w:hint="eastAsia" w:ascii="宋体" w:hAnsi="宋体" w:eastAsia="宋体" w:cs="宋体"/>
          <w:sz w:val="24"/>
          <w:highlight w:val="none"/>
        </w:rPr>
        <w:t>（三）如有纠纷，双方友好协商解决，协商不成时可诉讼到甲方所在地人民法院解决。</w:t>
      </w:r>
    </w:p>
    <w:p w14:paraId="5399FCB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sz w:val="24"/>
          <w:highlight w:val="none"/>
        </w:rPr>
      </w:pPr>
      <w:r>
        <w:rPr>
          <w:rFonts w:hint="eastAsia" w:ascii="宋体" w:hAnsi="宋体" w:eastAsia="宋体" w:cs="宋体"/>
          <w:b/>
          <w:sz w:val="24"/>
          <w:highlight w:val="none"/>
        </w:rPr>
        <w:t>十一、验收</w:t>
      </w:r>
    </w:p>
    <w:p w14:paraId="17D8366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（一）验收由甲方组织。</w:t>
      </w:r>
    </w:p>
    <w:p w14:paraId="215C936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b/>
          <w:sz w:val="24"/>
          <w:highlight w:val="none"/>
        </w:rPr>
      </w:pPr>
      <w:r>
        <w:rPr>
          <w:rFonts w:hint="eastAsia" w:ascii="宋体" w:hAnsi="宋体" w:eastAsia="宋体" w:cs="宋体"/>
          <w:sz w:val="24"/>
          <w:highlight w:val="none"/>
        </w:rPr>
        <w:t>（二）甲方根据合同要求</w:t>
      </w:r>
      <w:r>
        <w:rPr>
          <w:rFonts w:hint="eastAsia" w:ascii="宋体" w:hAnsi="宋体" w:cs="宋体"/>
          <w:sz w:val="24"/>
          <w:highlight w:val="none"/>
          <w:lang w:val="en-US" w:eastAsia="zh-CN"/>
        </w:rPr>
        <w:t>和投标文件响应情况，以及样品</w:t>
      </w:r>
      <w:r>
        <w:rPr>
          <w:rFonts w:hint="eastAsia" w:ascii="宋体" w:hAnsi="宋体" w:eastAsia="宋体" w:cs="宋体"/>
          <w:sz w:val="24"/>
          <w:highlight w:val="none"/>
        </w:rPr>
        <w:t>对产品进行验收，确认产品的</w:t>
      </w:r>
      <w:r>
        <w:rPr>
          <w:rFonts w:hint="eastAsia" w:ascii="宋体" w:hAnsi="宋体" w:cs="宋体"/>
          <w:sz w:val="24"/>
          <w:highlight w:val="none"/>
          <w:lang w:val="en-US" w:eastAsia="zh-CN"/>
        </w:rPr>
        <w:t>质量</w:t>
      </w:r>
      <w:r>
        <w:rPr>
          <w:rFonts w:hint="eastAsia" w:ascii="宋体" w:hAnsi="宋体" w:eastAsia="宋体" w:cs="宋体"/>
          <w:sz w:val="24"/>
          <w:highlight w:val="none"/>
        </w:rPr>
        <w:t>、规格、型号和数量。如果有必要可邀请有关专家验收。</w:t>
      </w:r>
    </w:p>
    <w:p w14:paraId="7A374C5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sz w:val="24"/>
          <w:highlight w:val="none"/>
        </w:rPr>
      </w:pPr>
      <w:r>
        <w:rPr>
          <w:rFonts w:hint="eastAsia" w:ascii="宋体" w:hAnsi="宋体" w:eastAsia="宋体" w:cs="宋体"/>
          <w:b/>
          <w:sz w:val="24"/>
          <w:highlight w:val="none"/>
        </w:rPr>
        <w:t>十二、其他事项</w:t>
      </w:r>
    </w:p>
    <w:p w14:paraId="7763EF87">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pacing w:val="-11"/>
          <w:sz w:val="28"/>
          <w:szCs w:val="28"/>
          <w:highlight w:val="none"/>
          <w:lang w:val="en-US" w:eastAsia="zh-CN"/>
        </w:rPr>
      </w:pPr>
      <w:r>
        <w:rPr>
          <w:rFonts w:hint="eastAsia" w:ascii="宋体" w:hAnsi="宋体" w:eastAsia="宋体" w:cs="宋体"/>
          <w:sz w:val="24"/>
          <w:highlight w:val="none"/>
        </w:rPr>
        <w:t>（</w:t>
      </w:r>
      <w:r>
        <w:rPr>
          <w:rFonts w:hint="eastAsia" w:ascii="宋体" w:hAnsi="宋体" w:eastAsia="宋体" w:cs="宋体"/>
          <w:kern w:val="2"/>
          <w:sz w:val="24"/>
          <w:szCs w:val="21"/>
          <w:highlight w:val="none"/>
          <w:lang w:val="en-US" w:eastAsia="zh-CN" w:bidi="ar-SA"/>
        </w:rPr>
        <w:t>一）本合同（含附件1、2）一式肆份，甲方叁份，乙方壹份。具有同等法律效力，自双方法定代表人签字或盖章，并加盖公章之日起生效。</w:t>
      </w:r>
    </w:p>
    <w:p w14:paraId="717DA15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（二）</w:t>
      </w:r>
      <w:r>
        <w:rPr>
          <w:rFonts w:hint="eastAsia" w:ascii="宋体" w:hAnsi="宋体" w:eastAsia="宋体" w:cs="宋体"/>
          <w:bCs/>
          <w:sz w:val="24"/>
          <w:highlight w:val="none"/>
        </w:rPr>
        <w:t>招标文件、投标文件也是合同的组成部分，具有同等法律效力，合同中未约定的或不一致的以招标文件、投标文件为准。</w:t>
      </w:r>
    </w:p>
    <w:p w14:paraId="656C3537">
      <w:pPr>
        <w:spacing w:line="360" w:lineRule="auto"/>
        <w:jc w:val="left"/>
        <w:rPr>
          <w:rFonts w:hint="eastAsia" w:ascii="宋体" w:hAnsi="宋体" w:eastAsia="宋体" w:cs="宋体"/>
          <w:sz w:val="24"/>
          <w:szCs w:val="24"/>
          <w:highlight w:val="none"/>
        </w:rPr>
      </w:pPr>
    </w:p>
    <w:p w14:paraId="273C2090">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甲    方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乙    方</w:t>
      </w:r>
    </w:p>
    <w:p w14:paraId="25F06CBC">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单位名称：</w:t>
      </w:r>
      <w:r>
        <w:rPr>
          <w:rFonts w:hint="eastAsia" w:ascii="宋体" w:hAnsi="宋体" w:eastAsia="宋体" w:cs="宋体"/>
          <w:sz w:val="24"/>
          <w:szCs w:val="24"/>
          <w:highlight w:val="none"/>
          <w:lang w:eastAsia="zh-CN"/>
        </w:rPr>
        <w:t>陕西省肿瘤医院</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单位名称：</w:t>
      </w:r>
    </w:p>
    <w:p w14:paraId="2189EF23">
      <w:pPr>
        <w:spacing w:line="360" w:lineRule="auto"/>
        <w:ind w:left="5520" w:hanging="5520" w:hangingChars="2300"/>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eastAsia="zh-CN"/>
        </w:rPr>
        <w:t>西安市雁塔西路309号</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地    址：</w:t>
      </w:r>
    </w:p>
    <w:p w14:paraId="5263DCCD">
      <w:pPr>
        <w:spacing w:line="360" w:lineRule="auto"/>
        <w:jc w:val="left"/>
        <w:rPr>
          <w:rFonts w:hint="eastAsia" w:ascii="宋体" w:hAnsi="宋体" w:eastAsia="宋体" w:cs="宋体"/>
          <w:sz w:val="24"/>
          <w:szCs w:val="24"/>
          <w:highlight w:val="none"/>
        </w:rPr>
      </w:pPr>
    </w:p>
    <w:p w14:paraId="62177598">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w:t>
      </w:r>
      <w:r>
        <w:rPr>
          <w:rFonts w:hint="eastAsia" w:ascii="宋体" w:hAnsi="宋体" w:cs="宋体"/>
          <w:sz w:val="24"/>
          <w:szCs w:val="24"/>
          <w:highlight w:val="none"/>
          <w:lang w:val="en-US" w:eastAsia="zh-CN"/>
        </w:rPr>
        <w:t>定</w:t>
      </w:r>
      <w:r>
        <w:rPr>
          <w:rFonts w:hint="eastAsia" w:ascii="宋体" w:hAnsi="宋体" w:eastAsia="宋体" w:cs="宋体"/>
          <w:sz w:val="24"/>
          <w:szCs w:val="24"/>
          <w:highlight w:val="none"/>
        </w:rPr>
        <w:t xml:space="preserve">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w:t>
      </w:r>
      <w:r>
        <w:rPr>
          <w:rFonts w:hint="eastAsia" w:ascii="宋体" w:hAnsi="宋体" w:cs="宋体"/>
          <w:sz w:val="24"/>
          <w:szCs w:val="24"/>
          <w:highlight w:val="none"/>
          <w:lang w:val="en-US" w:eastAsia="zh-CN"/>
        </w:rPr>
        <w:t>定</w:t>
      </w:r>
      <w:r>
        <w:rPr>
          <w:rFonts w:hint="eastAsia" w:ascii="宋体" w:hAnsi="宋体" w:eastAsia="宋体" w:cs="宋体"/>
          <w:sz w:val="24"/>
          <w:szCs w:val="24"/>
          <w:highlight w:val="none"/>
        </w:rPr>
        <w:t>代表人：</w:t>
      </w:r>
    </w:p>
    <w:p w14:paraId="39705900">
      <w:pPr>
        <w:spacing w:line="360" w:lineRule="auto"/>
        <w:jc w:val="left"/>
        <w:rPr>
          <w:rFonts w:hint="default"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联系人：                              联系人：</w:t>
      </w:r>
    </w:p>
    <w:p w14:paraId="2B5B6527">
      <w:pPr>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p>
    <w:p w14:paraId="30512F46">
      <w:pPr>
        <w:spacing w:line="360" w:lineRule="auto"/>
        <w:ind w:left="5760" w:hanging="5760" w:hangingChars="24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 户 行：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开 户 行</w:t>
      </w:r>
      <w:r>
        <w:rPr>
          <w:rFonts w:hint="eastAsia" w:ascii="宋体" w:hAnsi="宋体" w:eastAsia="宋体" w:cs="宋体"/>
          <w:sz w:val="24"/>
          <w:szCs w:val="24"/>
          <w:highlight w:val="none"/>
          <w:lang w:eastAsia="zh-CN"/>
        </w:rPr>
        <w:t>：</w:t>
      </w:r>
    </w:p>
    <w:p w14:paraId="154D6ADA">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2420032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纳税人识别号：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纳税人识别号：</w:t>
      </w:r>
    </w:p>
    <w:p w14:paraId="5ACB0458">
      <w:pPr>
        <w:bidi w:val="0"/>
        <w:rPr>
          <w:rFonts w:hint="eastAsia"/>
          <w:highlight w:val="none"/>
        </w:rPr>
      </w:pPr>
    </w:p>
    <w:p w14:paraId="6E159765">
      <w:pPr>
        <w:spacing w:line="360" w:lineRule="auto"/>
        <w:jc w:val="both"/>
        <w:rPr>
          <w:rFonts w:hint="eastAsia" w:ascii="宋体" w:hAnsi="宋体" w:eastAsia="宋体" w:cs="宋体"/>
          <w:sz w:val="24"/>
          <w:highlight w:val="none"/>
        </w:rPr>
      </w:pPr>
      <w:r>
        <w:rPr>
          <w:rFonts w:hint="eastAsia" w:ascii="宋体" w:hAnsi="宋体" w:eastAsia="宋体" w:cs="宋体"/>
          <w:bCs/>
          <w:sz w:val="24"/>
          <w:highlight w:val="none"/>
        </w:rPr>
        <w:t>签订日期：</w:t>
      </w:r>
      <w:r>
        <w:rPr>
          <w:rFonts w:hint="eastAsia" w:ascii="宋体" w:hAnsi="宋体" w:cs="宋体"/>
          <w:bCs/>
          <w:sz w:val="24"/>
          <w:highlight w:val="none"/>
          <w:lang w:val="en-US" w:eastAsia="zh-CN"/>
        </w:rPr>
        <w:t>2024</w:t>
      </w:r>
      <w:r>
        <w:rPr>
          <w:rFonts w:hint="eastAsia" w:ascii="宋体" w:hAnsi="宋体" w:eastAsia="宋体" w:cs="宋体"/>
          <w:sz w:val="24"/>
          <w:highlight w:val="none"/>
        </w:rPr>
        <w:t>年</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月</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日</w:t>
      </w:r>
    </w:p>
    <w:p w14:paraId="0E3D1666">
      <w:pPr>
        <w:spacing w:line="360" w:lineRule="auto"/>
        <w:jc w:val="both"/>
        <w:rPr>
          <w:rFonts w:hint="eastAsia" w:ascii="宋体" w:hAnsi="宋体" w:eastAsia="宋体" w:cs="宋体"/>
          <w:sz w:val="24"/>
          <w:highlight w:val="none"/>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sz w:val="24"/>
          <w:highlight w:val="none"/>
        </w:rPr>
        <w:t>签订地点：西安市</w:t>
      </w:r>
    </w:p>
    <w:p w14:paraId="32553595">
      <w:pPr>
        <w:rPr>
          <w:rFonts w:hint="default"/>
          <w:highlight w:val="none"/>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b/>
          <w:bCs w:val="0"/>
          <w:sz w:val="28"/>
          <w:szCs w:val="28"/>
          <w:highlight w:val="none"/>
          <w:lang w:val="en-US" w:eastAsia="zh-CN"/>
        </w:rPr>
        <w:t>附</w:t>
      </w:r>
      <w:r>
        <w:rPr>
          <w:rFonts w:hint="eastAsia" w:ascii="宋体" w:hAnsi="宋体" w:eastAsia="宋体" w:cs="宋体"/>
          <w:b/>
          <w:bCs w:val="0"/>
          <w:sz w:val="28"/>
          <w:szCs w:val="28"/>
          <w:highlight w:val="none"/>
        </w:rPr>
        <w:t>件1</w:t>
      </w:r>
      <w:r>
        <w:rPr>
          <w:rFonts w:hint="eastAsia" w:ascii="宋体" w:hAnsi="宋体" w:eastAsia="宋体" w:cs="宋体"/>
          <w:b/>
          <w:bCs w:val="0"/>
          <w:sz w:val="28"/>
          <w:szCs w:val="28"/>
          <w:highlight w:val="none"/>
          <w:lang w:val="en-US" w:eastAsia="zh-CN"/>
        </w:rPr>
        <w:t>:</w:t>
      </w:r>
      <w:r>
        <w:rPr>
          <w:rFonts w:hint="eastAsia" w:ascii="宋体" w:hAnsi="宋体" w:eastAsia="宋体" w:cs="宋体"/>
          <w:b/>
          <w:bCs w:val="0"/>
          <w:sz w:val="28"/>
          <w:szCs w:val="28"/>
          <w:highlight w:val="none"/>
        </w:rPr>
        <w:t>性能参数表</w:t>
      </w:r>
    </w:p>
    <w:p w14:paraId="173523EE">
      <w:pPr>
        <w:jc w:val="left"/>
        <w:rPr>
          <w:rFonts w:hint="eastAsia"/>
          <w:b/>
          <w:bCs/>
          <w:sz w:val="28"/>
          <w:szCs w:val="28"/>
          <w:highlight w:val="none"/>
          <w:lang w:eastAsia="zh-CN"/>
        </w:rPr>
      </w:pPr>
      <w:r>
        <w:rPr>
          <w:rFonts w:hint="eastAsia"/>
          <w:b/>
          <w:bCs/>
          <w:sz w:val="28"/>
          <w:szCs w:val="28"/>
          <w:highlight w:val="none"/>
          <w:lang w:eastAsia="zh-CN"/>
        </w:rPr>
        <w:t>附件</w:t>
      </w:r>
      <w:r>
        <w:rPr>
          <w:rFonts w:hint="eastAsia"/>
          <w:b/>
          <w:bCs/>
          <w:sz w:val="28"/>
          <w:szCs w:val="28"/>
          <w:highlight w:val="none"/>
          <w:lang w:val="en-US" w:eastAsia="zh-CN"/>
        </w:rPr>
        <w:t>2:</w:t>
      </w:r>
      <w:r>
        <w:rPr>
          <w:rFonts w:hint="eastAsia"/>
          <w:b/>
          <w:bCs/>
          <w:sz w:val="28"/>
          <w:szCs w:val="28"/>
          <w:highlight w:val="none"/>
          <w:lang w:eastAsia="zh-CN"/>
        </w:rPr>
        <w:t>售后服务承诺</w:t>
      </w:r>
    </w:p>
    <w:p w14:paraId="3B733D68">
      <w:pPr>
        <w:spacing w:line="360" w:lineRule="auto"/>
        <w:rPr>
          <w:rFonts w:hint="eastAsia" w:ascii="宋体" w:hAnsi="宋体" w:eastAsia="宋体" w:cs="宋体"/>
          <w:b/>
          <w:bCs w:val="0"/>
          <w:sz w:val="28"/>
          <w:szCs w:val="28"/>
          <w:highlight w:val="none"/>
        </w:rPr>
      </w:pPr>
      <w:r>
        <w:rPr>
          <w:rFonts w:hint="eastAsia" w:ascii="宋体" w:hAnsi="宋体" w:eastAsia="宋体" w:cs="宋体"/>
          <w:b/>
          <w:bCs w:val="0"/>
          <w:sz w:val="28"/>
          <w:szCs w:val="28"/>
          <w:highlight w:val="none"/>
        </w:rPr>
        <w:t xml:space="preserve"> </w:t>
      </w:r>
    </w:p>
    <w:p w14:paraId="417F419D">
      <w:pPr>
        <w:rPr>
          <w:rFonts w:hint="eastAsia" w:ascii="宋体" w:hAnsi="宋体" w:cs="宋体"/>
          <w:highlight w:val="none"/>
        </w:rPr>
      </w:pPr>
    </w:p>
    <w:p w14:paraId="0F349947">
      <w:pPr>
        <w:rPr>
          <w:highlight w:val="none"/>
        </w:rPr>
      </w:pPr>
    </w:p>
    <w:p w14:paraId="603CA17D">
      <w:pPr>
        <w:rPr>
          <w:highlight w:val="none"/>
        </w:rPr>
      </w:pPr>
    </w:p>
    <w:p w14:paraId="553F7070"/>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9604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B469C70">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6QcO7+IBAADMAwAADgAA&#10;AAAAAAABACAAAAAeAQAAZHJzL2Uyb0RvYy54bWxQSwUGAAAAAAYABgBZAQAAcgUAAAAA&#10;">
              <v:fill on="f" focussize="0,0"/>
              <v:stroke on="f"/>
              <v:imagedata o:title=""/>
              <o:lock v:ext="edit" aspectratio="f"/>
              <v:textbox inset="0mm,0mm,0mm,0mm" style="mso-fit-shape-to-text:t;">
                <w:txbxContent>
                  <w:p w14:paraId="2B469C70">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56973476"/>
    <w:rsid w:val="56973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1"/>
    <w:rPr>
      <w:rFonts w:ascii="宋体" w:hAnsi="宋体" w:eastAsia="宋体" w:cs="宋体"/>
      <w:sz w:val="24"/>
      <w:lang w:val="zh-CN" w:bidi="zh-CN"/>
    </w:rPr>
  </w:style>
  <w:style w:type="paragraph" w:styleId="4">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customStyle="1" w:styleId="8">
    <w:name w:val="标题 1 Char"/>
    <w:link w:val="2"/>
    <w:qFormat/>
    <w:uiPriority w:val="0"/>
    <w:rPr>
      <w:rFonts w:hint="eastAsia" w:ascii="宋体" w:hAnsi="宋体" w:eastAsia="宋体" w:cs="Times New Roman"/>
      <w:b/>
      <w:bCs/>
      <w:kern w:val="44"/>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2024-11-11T15:37:00Z</dcterms:created>
  <dc:creator>开瑞</dc:creator>
  <cp:lastModifiedBy>开瑞</cp:lastModifiedBy>
  <dcterms:modified xsi:type="dcterms:W3CDTF">2024-11-11T15:37:24Z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819BDBBC2FE14E179D2E7B2A58787DE2_11</vt:lpwstr>
  </property>
</Properties>
</file>