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color w:val="auto"/>
          <w:sz w:val="2"/>
          <w:szCs w:val="2"/>
          <w:highlight w:val="none"/>
          <w:lang w:val="en-US" w:eastAsia="zh-CN"/>
        </w:rPr>
      </w:pPr>
      <w:r>
        <w:rPr>
          <w:rFonts w:hint="eastAsia" w:ascii="宋体" w:hAnsi="宋体" w:eastAsia="宋体" w:cs="宋体"/>
          <w:b/>
          <w:bCs/>
          <w:color w:val="auto"/>
          <w:sz w:val="24"/>
          <w:szCs w:val="24"/>
          <w:highlight w:val="none"/>
          <w:lang w:val="en-US" w:eastAsia="zh-CN"/>
        </w:rPr>
        <w:t>分项报价清单</w:t>
      </w:r>
      <w:r>
        <w:rPr>
          <w:rFonts w:hint="eastAsia" w:ascii="宋体" w:hAnsi="宋体" w:eastAsia="宋体" w:cs="宋体"/>
          <w:b/>
          <w:bCs/>
          <w:color w:val="auto"/>
          <w:sz w:val="24"/>
          <w:szCs w:val="24"/>
          <w:highlight w:val="none"/>
          <w:lang w:val="en-US" w:eastAsia="zh-CN"/>
        </w:rPr>
        <w:br w:type="textWrapping"/>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采购项目名称：{请填写采购项目名称}</w:t>
      </w:r>
      <w:bookmarkStart w:id="0" w:name="_GoBack"/>
      <w:bookmarkEnd w:id="0"/>
      <w:r>
        <w:rPr>
          <w:rFonts w:hint="eastAsia" w:ascii="宋体" w:hAnsi="宋体" w:eastAsia="宋体" w:cs="宋体"/>
          <w:b/>
          <w:bCs/>
          <w:color w:val="auto"/>
          <w:sz w:val="24"/>
          <w:szCs w:val="24"/>
          <w:highlight w:val="none"/>
          <w:lang w:val="en-US" w:eastAsia="zh-CN"/>
        </w:rPr>
        <w:br w:type="textWrapping"/>
      </w:r>
      <w:r>
        <w:rPr>
          <w:rFonts w:hint="eastAsia" w:ascii="宋体" w:hAnsi="宋体" w:eastAsia="宋体" w:cs="宋体"/>
          <w:b/>
          <w:bCs/>
          <w:color w:val="auto"/>
          <w:sz w:val="24"/>
          <w:szCs w:val="24"/>
          <w:highlight w:val="none"/>
          <w:lang w:val="en-US" w:eastAsia="zh-CN"/>
        </w:rPr>
        <w:t>采购项目编号：{请填写采购项目编号}</w:t>
      </w:r>
      <w:r>
        <w:rPr>
          <w:rFonts w:hint="eastAsia" w:ascii="宋体" w:hAnsi="宋体" w:eastAsia="宋体" w:cs="宋体"/>
          <w:b/>
          <w:bCs/>
          <w:color w:val="auto"/>
          <w:sz w:val="24"/>
          <w:szCs w:val="24"/>
          <w:highlight w:val="none"/>
          <w:lang w:val="en-US" w:eastAsia="zh-CN"/>
        </w:rPr>
        <w:br w:type="textWrapping"/>
      </w:r>
      <w:r>
        <w:rPr>
          <w:rFonts w:hint="eastAsia" w:ascii="宋体" w:hAnsi="宋体" w:eastAsia="宋体" w:cs="宋体"/>
          <w:b/>
          <w:bCs/>
          <w:color w:val="auto"/>
          <w:sz w:val="24"/>
          <w:szCs w:val="24"/>
          <w:highlight w:val="none"/>
          <w:lang w:val="en-US" w:eastAsia="zh-CN"/>
        </w:rPr>
        <w:t>采购包号：{请填写采购包编号}</w:t>
      </w:r>
    </w:p>
    <w:tbl>
      <w:tblPr>
        <w:tblStyle w:val="3"/>
        <w:tblW w:w="961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14"/>
        <w:gridCol w:w="2246"/>
        <w:gridCol w:w="737"/>
        <w:gridCol w:w="1063"/>
        <w:gridCol w:w="1762"/>
        <w:gridCol w:w="1700"/>
        <w:gridCol w:w="8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货物名称</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预估</w:t>
            </w:r>
            <w:r>
              <w:rPr>
                <w:rFonts w:hint="eastAsia" w:ascii="宋体" w:hAnsi="宋体" w:eastAsia="宋体" w:cs="宋体"/>
                <w:b/>
                <w:bCs/>
                <w:i w:val="0"/>
                <w:iCs w:val="0"/>
                <w:color w:val="auto"/>
                <w:kern w:val="0"/>
                <w:sz w:val="24"/>
                <w:szCs w:val="24"/>
                <w:u w:val="none"/>
                <w:lang w:val="en-US" w:eastAsia="zh-CN" w:bidi="ar"/>
              </w:rPr>
              <w:br w:type="textWrapping"/>
            </w:r>
            <w:r>
              <w:rPr>
                <w:rFonts w:hint="eastAsia" w:ascii="宋体" w:hAnsi="宋体" w:eastAsia="宋体" w:cs="宋体"/>
                <w:b/>
                <w:bCs/>
                <w:i w:val="0"/>
                <w:iCs w:val="0"/>
                <w:color w:val="auto"/>
                <w:kern w:val="0"/>
                <w:sz w:val="24"/>
                <w:szCs w:val="24"/>
                <w:u w:val="none"/>
                <w:lang w:val="en-US" w:eastAsia="zh-CN" w:bidi="ar"/>
              </w:rPr>
              <w:t>数量</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最高限价（元）</w:t>
            </w:r>
          </w:p>
        </w:tc>
        <w:tc>
          <w:tcPr>
            <w:tcW w:w="1700" w:type="dxa"/>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u w:val="none"/>
                <w:lang w:val="en-US" w:eastAsia="zh-CN" w:bidi="ar"/>
              </w:rPr>
            </w:pPr>
            <w:r>
              <w:rPr>
                <w:rFonts w:hint="eastAsia" w:ascii="宋体" w:hAnsi="宋体" w:cs="宋体"/>
                <w:b/>
                <w:bCs/>
                <w:i w:val="0"/>
                <w:iCs w:val="0"/>
                <w:color w:val="auto"/>
                <w:kern w:val="0"/>
                <w:sz w:val="24"/>
                <w:szCs w:val="24"/>
                <w:u w:val="none"/>
                <w:lang w:val="en-US" w:eastAsia="zh-CN" w:bidi="ar"/>
              </w:rPr>
              <w:t>投标单价（元）</w:t>
            </w: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b/>
                <w:bCs/>
                <w:i w:val="0"/>
                <w:iCs w:val="0"/>
                <w:color w:val="auto"/>
                <w:kern w:val="0"/>
                <w:sz w:val="24"/>
                <w:szCs w:val="24"/>
                <w:highlight w:val="none"/>
                <w:u w:val="none"/>
                <w:lang w:val="en-US" w:eastAsia="zh-CN" w:bidi="ar"/>
              </w:rPr>
              <w:t>核心</w:t>
            </w:r>
          </w:p>
          <w:p>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highlight w:val="none"/>
                <w:u w:val="none"/>
                <w:lang w:val="en-US" w:eastAsia="zh-CN" w:bidi="ar"/>
              </w:rPr>
              <w:t>产品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Style w:val="5"/>
                <w:rFonts w:hint="eastAsia" w:ascii="宋体" w:hAnsi="宋体" w:eastAsia="宋体" w:cs="宋体"/>
                <w:color w:val="auto"/>
                <w:sz w:val="24"/>
                <w:szCs w:val="24"/>
                <w:lang w:val="en-US" w:eastAsia="zh-CN" w:bidi="ar"/>
              </w:rPr>
              <w:t>▲</w:t>
            </w: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600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1689</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1689</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286</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460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成像鼓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780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950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629</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389</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369</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429</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429</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289</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519</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粉盒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粉盒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580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粉盒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粉盒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成像鼓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825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粉盒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粉盒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粉盒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319</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粉盒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粉盒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粉盒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粉盒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289</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油墨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粉盒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720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粉盒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1250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1850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3215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550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粉盒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色带架</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色带架</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色带架</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色带架</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色带架</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色带架</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色带架</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269</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480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480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289</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489</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389</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墨水</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瓶</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墨水</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瓶</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墨水</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瓶</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▲墨水</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瓶</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br w:type="textWrapp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墨水</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瓶</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墨水</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瓶</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墨水</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瓶</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墨水</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瓶</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墨水</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瓶</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墨水</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瓶</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墨水</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瓶</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129</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墨水</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瓶</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139</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碳带</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碳带</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碳带</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碳带</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热敏纸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卷</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700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热敏纸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卷</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标签纸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卷</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2000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标签纸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卷</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标签纸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卷</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标签纸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卷</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标签纸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卷</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标签纸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卷</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68</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彩喷纸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包</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瓷白胶片纸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包</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128</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版纸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卷</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389</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电脑连续打印纸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箱</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电脑连续打印纸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箱</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电脑连续打印纸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箱</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600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电脑连续打印纸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箱</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电脑连续打印纸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箱</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电脑连续打印纸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箱</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时间标签纸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卷</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电脑连续打印纸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箱</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▲热升华</w:t>
            </w:r>
          </w:p>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打印纸</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张</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440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HDMI线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HDMI线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HDMI线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HDMI线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HDMI线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HDMI线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HDMI线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HDMI线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550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HDMI线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970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S端子</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138</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DP转HDMI线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USB打印线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USB打印线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USB打印线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六类非屏蔽网线（跳线）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六类非屏蔽网线（跳线）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13.5</w:t>
            </w:r>
          </w:p>
        </w:tc>
        <w:tc>
          <w:tcPr>
            <w:tcW w:w="170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六类非屏蔽网线（跳线）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六类非屏蔽网线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六类非屏蔽网线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寻线仪</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15米VGA线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六类非屏蔽网线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箱</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789</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六类模块</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六类水晶头</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盒</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USB-HUB</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扩展坞</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399</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网线钳</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内存条</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内存条</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内存条</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内存条</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650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内存条</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内存条</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固态硬盘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固态硬盘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固态硬盘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固态硬盘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398</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固态硬盘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固态硬盘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890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固态硬盘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移动硬盘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499</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移动硬盘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660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移动硬盘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1140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移动硬盘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移动硬盘盒</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固态移动硬盘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750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固态移动硬盘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1100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硬盘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600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硬盘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835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硬盘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515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读卡器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2850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服务器硬盘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2250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服务器硬盘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1850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显卡</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460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显卡</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交换机</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交换机</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U盘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U盘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U盘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蓝牙音响</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音响</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显示器支架</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299</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电视移动支架</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1059</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无线路由器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无线投屏器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1418</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双网络面板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网线双通</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USB网卡</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99</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无线网卡</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PCI-E网卡</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扫码枪</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PCI-E串口卡</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USB转VGA卡</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138</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鼠标垫</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鼠标</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鼠标</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键盘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无线键鼠套装</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242</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10米音频线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cs="宋体"/>
                <w:i w:val="0"/>
                <w:iCs w:val="0"/>
                <w:color w:val="auto"/>
                <w:kern w:val="0"/>
                <w:sz w:val="24"/>
                <w:szCs w:val="24"/>
                <w:u w:val="none"/>
                <w:lang w:val="en-US" w:eastAsia="zh-CN" w:bidi="ar"/>
              </w:rPr>
              <w:t>套</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录音笔</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695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DVD刻录光盘</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cs="宋体"/>
                <w:i w:val="0"/>
                <w:iCs w:val="0"/>
                <w:color w:val="auto"/>
                <w:kern w:val="0"/>
                <w:sz w:val="24"/>
                <w:szCs w:val="24"/>
                <w:u w:val="none"/>
                <w:lang w:val="en-US" w:eastAsia="zh-CN" w:bidi="ar"/>
              </w:rPr>
              <w:t>盒</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99</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激光笔</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光纤跳线</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考勤机</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1057</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耳机</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电源适配器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机箱电源</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笔记本电源</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300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USB读卡器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145</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存储卡</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1050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窗口</w:t>
            </w:r>
          </w:p>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对讲机</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打印机共享器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网络打印共享器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3D打印</w:t>
            </w:r>
          </w:p>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耗材</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AP</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650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POE</w:t>
            </w:r>
          </w:p>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交换机</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440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POE</w:t>
            </w:r>
          </w:p>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交换机</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590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采集卡</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1499</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VGA转高清卡</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VGA</w:t>
            </w:r>
          </w:p>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分屏器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HDMI</w:t>
            </w:r>
          </w:p>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分屏器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190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无线</w:t>
            </w:r>
          </w:p>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扩音器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281</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KVM</w:t>
            </w:r>
          </w:p>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切换器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六类非屏蔽24口配线架</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u w:val="none"/>
                <w:lang w:val="en-US" w:eastAsia="zh-CN" w:bidi="ar"/>
              </w:rPr>
            </w:pPr>
            <w:r>
              <w:rPr>
                <w:rFonts w:hint="eastAsia" w:ascii="宋体" w:hAnsi="宋体" w:eastAsia="宋体" w:cs="宋体"/>
                <w:i w:val="0"/>
                <w:iCs w:val="0"/>
                <w:color w:val="auto"/>
                <w:kern w:val="0"/>
                <w:sz w:val="24"/>
                <w:szCs w:val="24"/>
                <w:u w:val="none"/>
                <w:lang w:val="en-US" w:eastAsia="zh-CN" w:bidi="ar"/>
              </w:rPr>
              <w:t>HDMI</w:t>
            </w:r>
          </w:p>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分频器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6U机柜</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12U网络机柜</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720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外置DVD刻录机</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489</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218</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定影器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双面器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进纸器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搓纸轮</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219</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定影器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双面器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硒鼓驱动齿轮组</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进纸器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机架</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搓纸轮</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220</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定影器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进纸器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搓纸轮</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221</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定影器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搓纸轮</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进纸器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222</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打印头</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手柄</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223</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打印头</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手柄</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224</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打印头</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225</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打印头</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226</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定影器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搓纸轮</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1214" w:type="dxa"/>
            <w:vMerge w:val="continue"/>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i w:val="0"/>
                <w:iCs w:val="0"/>
                <w:color w:val="auto"/>
                <w:sz w:val="24"/>
                <w:szCs w:val="24"/>
                <w:u w:val="none"/>
              </w:rPr>
            </w:pP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双面器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jc w:val="center"/>
        </w:trPr>
        <w:tc>
          <w:tcPr>
            <w:tcW w:w="1214"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227</w:t>
            </w:r>
          </w:p>
        </w:tc>
        <w:tc>
          <w:tcPr>
            <w:tcW w:w="22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废墨收集器</w:t>
            </w:r>
          </w:p>
        </w:tc>
        <w:tc>
          <w:tcPr>
            <w:tcW w:w="7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20</w:t>
            </w:r>
          </w:p>
        </w:tc>
        <w:tc>
          <w:tcPr>
            <w:tcW w:w="1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160</w:t>
            </w:r>
          </w:p>
        </w:tc>
        <w:tc>
          <w:tcPr>
            <w:tcW w:w="17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c>
          <w:tcPr>
            <w:tcW w:w="8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u w:val="none"/>
              </w:rPr>
            </w:pPr>
          </w:p>
        </w:tc>
      </w:tr>
    </w:tbl>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备注：各投标人自主填报投标报价，其投标报价均不得超过采购清单中列明的每一个品目的单价最高限价金额，否则按照无效投标处理。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p>
    <w:p>
      <w:pPr>
        <w:pStyle w:val="2"/>
        <w:widowControl/>
        <w:adjustRightInd w:val="0"/>
        <w:snapToGrid w:val="0"/>
        <w:spacing w:beforeAutospacing="0" w:afterAutospacing="0" w:line="360" w:lineRule="auto"/>
        <w:ind w:firstLine="840"/>
        <w:jc w:val="right"/>
        <w:rPr>
          <w:rFonts w:hint="eastAsia" w:ascii="宋体" w:hAnsi="宋体" w:eastAsia="宋体" w:cs="宋体"/>
          <w:color w:val="auto"/>
          <w:highlight w:val="none"/>
          <w:shd w:val="clear" w:color="auto" w:fill="FFFFFF"/>
        </w:rPr>
      </w:pPr>
      <w:r>
        <w:rPr>
          <w:rFonts w:hint="eastAsia" w:ascii="宋体" w:hAnsi="宋体" w:eastAsia="宋体" w:cs="宋体"/>
          <w:color w:val="auto"/>
          <w:highlight w:val="none"/>
          <w:shd w:val="clear" w:color="auto" w:fill="FFFFFF"/>
        </w:rPr>
        <w:t>投标人盖章：</w:t>
      </w:r>
      <w:r>
        <w:rPr>
          <w:rFonts w:hint="eastAsia" w:ascii="宋体" w:hAnsi="宋体" w:eastAsia="宋体" w:cs="宋体"/>
          <w:color w:val="auto"/>
          <w:highlight w:val="none"/>
          <w:u w:val="single"/>
          <w:shd w:val="clear" w:color="auto" w:fill="FFFFFF"/>
          <w:lang w:val="en-US" w:eastAsia="zh-CN"/>
        </w:rPr>
        <w:t xml:space="preserve">             </w:t>
      </w:r>
      <w:r>
        <w:rPr>
          <w:rFonts w:hint="eastAsia" w:ascii="宋体" w:hAnsi="宋体" w:eastAsia="宋体" w:cs="宋体"/>
          <w:color w:val="auto"/>
          <w:highlight w:val="none"/>
          <w:shd w:val="clear" w:color="auto" w:fill="FFFFFF"/>
        </w:rPr>
        <w:t>（加盖公章）</w:t>
      </w:r>
    </w:p>
    <w:p>
      <w:pPr>
        <w:pStyle w:val="2"/>
        <w:widowControl/>
        <w:adjustRightInd w:val="0"/>
        <w:snapToGrid w:val="0"/>
        <w:spacing w:beforeAutospacing="0" w:afterAutospacing="0" w:line="360" w:lineRule="auto"/>
        <w:ind w:firstLine="840"/>
        <w:jc w:val="right"/>
        <w:rPr>
          <w:rFonts w:hint="eastAsia" w:ascii="宋体" w:hAnsi="宋体" w:eastAsia="宋体" w:cs="宋体"/>
          <w:color w:val="auto"/>
          <w:highlight w:val="none"/>
          <w:shd w:val="clear" w:color="auto" w:fill="FFFFFF"/>
        </w:rPr>
      </w:pPr>
      <w:r>
        <w:rPr>
          <w:rFonts w:hint="eastAsia" w:ascii="宋体" w:hAnsi="宋体" w:eastAsia="宋体" w:cs="宋体"/>
          <w:color w:val="auto"/>
          <w:highlight w:val="none"/>
          <w:u w:val="single"/>
          <w:shd w:val="clear" w:color="auto" w:fill="FFFFFF"/>
          <w:lang w:val="en-US" w:eastAsia="zh-CN"/>
        </w:rPr>
        <w:t xml:space="preserve">     </w:t>
      </w:r>
      <w:r>
        <w:rPr>
          <w:rFonts w:hint="eastAsia" w:ascii="宋体" w:hAnsi="宋体" w:eastAsia="宋体" w:cs="宋体"/>
          <w:color w:val="auto"/>
          <w:highlight w:val="none"/>
          <w:shd w:val="clear" w:color="auto" w:fill="FFFFFF"/>
        </w:rPr>
        <w:t xml:space="preserve">年 </w:t>
      </w:r>
      <w:r>
        <w:rPr>
          <w:rFonts w:hint="eastAsia" w:ascii="宋体" w:hAnsi="宋体" w:eastAsia="宋体" w:cs="宋体"/>
          <w:color w:val="auto"/>
          <w:highlight w:val="none"/>
          <w:u w:val="single"/>
          <w:shd w:val="clear" w:color="auto" w:fill="FFFFFF"/>
          <w:lang w:val="en-US" w:eastAsia="zh-CN"/>
        </w:rPr>
        <w:t xml:space="preserve">     </w:t>
      </w:r>
      <w:r>
        <w:rPr>
          <w:rFonts w:hint="eastAsia" w:ascii="宋体" w:hAnsi="宋体" w:eastAsia="宋体" w:cs="宋体"/>
          <w:color w:val="auto"/>
          <w:highlight w:val="none"/>
          <w:shd w:val="clear" w:color="auto" w:fill="FFFFFF"/>
        </w:rPr>
        <w:t xml:space="preserve">月 </w:t>
      </w:r>
      <w:r>
        <w:rPr>
          <w:rFonts w:hint="eastAsia" w:ascii="宋体" w:hAnsi="宋体" w:eastAsia="宋体" w:cs="宋体"/>
          <w:color w:val="auto"/>
          <w:highlight w:val="none"/>
          <w:u w:val="single"/>
          <w:shd w:val="clear" w:color="auto" w:fill="FFFFFF"/>
          <w:lang w:val="en-US" w:eastAsia="zh-CN"/>
        </w:rPr>
        <w:t xml:space="preserve">     </w:t>
      </w:r>
      <w:r>
        <w:rPr>
          <w:rFonts w:hint="eastAsia" w:ascii="宋体" w:hAnsi="宋体" w:eastAsia="宋体" w:cs="宋体"/>
          <w:color w:val="auto"/>
          <w:highlight w:val="none"/>
          <w:shd w:val="clear" w:color="auto" w:fill="FFFFFF"/>
        </w:rPr>
        <w:t>日</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b/>
          <w:bCs/>
          <w:color w:val="auto"/>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MGQzZDYyZDllN2FiNWZmNjA3M2VhMzJjOWRhNzYifQ=="/>
  </w:docVars>
  <w:rsids>
    <w:rsidRoot w:val="6B0A2BA5"/>
    <w:rsid w:val="52B70144"/>
    <w:rsid w:val="6B0A2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customStyle="1" w:styleId="5">
    <w:name w:val="font91"/>
    <w:basedOn w:val="4"/>
    <w:qFormat/>
    <w:uiPriority w:val="0"/>
    <w:rPr>
      <w:rFonts w:ascii="微软雅黑" w:hAnsi="微软雅黑" w:eastAsia="微软雅黑" w:cs="微软雅黑"/>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2024-11-13T05:58:00Z</dcterms:created>
  <dc:creator>开瑞</dc:creator>
  <cp:lastModifiedBy>开瑞</cp:lastModifiedBy>
  <dcterms:modified xsi:type="dcterms:W3CDTF">2024-11-13T06:00:20Z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456981151FD94C5993CA44D3080039FE_11</vt:lpwstr>
  </property>
</Properties>
</file>