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5F9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采购需求：详见采购需求附件</w:t>
      </w:r>
    </w:p>
    <w:p w14:paraId="5B9854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</w:t>
      </w:r>
    </w:p>
    <w:p w14:paraId="040D1F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采购包1：设计合同签订之日起30个工作日内完成施工技术文件、施工图设计，并通过电力主管部门审核批准。</w:t>
      </w:r>
    </w:p>
    <w:p w14:paraId="7DF329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本项目是否接受联合体投标：</w:t>
      </w:r>
    </w:p>
    <w:p w14:paraId="2804EB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采购包1：不接受联合体投标</w:t>
      </w:r>
    </w:p>
    <w:p w14:paraId="359333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53C20D6A"/>
    <w:rsid w:val="552364A1"/>
    <w:rsid w:val="731B558A"/>
    <w:rsid w:val="7D9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2024-10-12T02:08:34Z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FA076DB1432B49A38AFF21ADCCD03160</vt:lpwstr>
  </property>
</Properties>
</file>