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F0D6BC">
      <w:pPr>
        <w:widowControl/>
        <w:numPr>
          <w:ilvl w:val="0"/>
          <w:numId w:val="0"/>
        </w:numPr>
        <w:tabs>
          <w:tab w:val="left" w:pos="0"/>
        </w:tabs>
        <w:adjustRightInd w:val="0"/>
        <w:snapToGrid w:val="0"/>
        <w:spacing w:line="360" w:lineRule="auto"/>
        <w:jc w:val="center"/>
        <w:rPr>
          <w:rFonts w:hint="eastAsia" w:ascii="宋体" w:hAnsi="宋体" w:eastAsia="宋体" w:cs="宋体"/>
          <w:b/>
          <w:bCs/>
          <w:color w:val="auto"/>
          <w:kern w:val="44"/>
          <w:sz w:val="32"/>
          <w:szCs w:val="32"/>
          <w:lang w:eastAsia="zh-CN"/>
        </w:rPr>
      </w:pPr>
      <w:r>
        <w:rPr>
          <w:rFonts w:hint="eastAsia" w:hAnsi="宋体" w:cs="宋体"/>
          <w:b/>
          <w:bCs/>
          <w:color w:val="auto"/>
          <w:kern w:val="44"/>
          <w:sz w:val="32"/>
          <w:szCs w:val="32"/>
          <w:lang w:eastAsia="zh-CN"/>
        </w:rPr>
        <w:t>城关镇小河村药旅融合示范园提灌引水项目</w:t>
      </w:r>
    </w:p>
    <w:p w14:paraId="38255506">
      <w:pPr>
        <w:widowControl/>
        <w:numPr>
          <w:ilvl w:val="0"/>
          <w:numId w:val="0"/>
        </w:numPr>
        <w:tabs>
          <w:tab w:val="left" w:pos="0"/>
        </w:tabs>
        <w:adjustRightInd w:val="0"/>
        <w:snapToGrid w:val="0"/>
        <w:spacing w:line="360" w:lineRule="auto"/>
        <w:jc w:val="center"/>
        <w:rPr>
          <w:rFonts w:hint="eastAsia" w:ascii="仿宋" w:hAnsi="仿宋" w:eastAsia="仿宋" w:cs="仿宋"/>
          <w:b w:val="0"/>
          <w:bCs/>
          <w:color w:val="auto"/>
          <w:kern w:val="0"/>
          <w:sz w:val="24"/>
          <w:szCs w:val="24"/>
          <w:highlight w:val="none"/>
          <w:lang w:val="en-US" w:eastAsia="zh-CN" w:bidi="ar"/>
        </w:rPr>
      </w:pPr>
      <w:r>
        <w:rPr>
          <w:rFonts w:hint="eastAsia" w:ascii="宋体" w:hAnsi="宋体" w:eastAsia="宋体" w:cs="宋体"/>
          <w:b/>
          <w:bCs/>
          <w:color w:val="auto"/>
          <w:kern w:val="44"/>
          <w:sz w:val="32"/>
          <w:szCs w:val="32"/>
        </w:rPr>
        <w:t>竞争性</w:t>
      </w:r>
      <w:r>
        <w:rPr>
          <w:rFonts w:hint="eastAsia" w:ascii="宋体" w:hAnsi="宋体" w:eastAsia="宋体" w:cs="宋体"/>
          <w:b/>
          <w:bCs/>
          <w:color w:val="auto"/>
          <w:kern w:val="44"/>
          <w:sz w:val="32"/>
          <w:szCs w:val="32"/>
          <w:lang w:val="en-US" w:eastAsia="zh-CN"/>
        </w:rPr>
        <w:t>磋商</w:t>
      </w:r>
      <w:r>
        <w:rPr>
          <w:rFonts w:hint="eastAsia" w:ascii="宋体" w:hAnsi="宋体" w:eastAsia="宋体" w:cs="宋体"/>
          <w:b/>
          <w:bCs/>
          <w:color w:val="auto"/>
          <w:kern w:val="44"/>
          <w:sz w:val="32"/>
          <w:szCs w:val="32"/>
        </w:rPr>
        <w:t>公告</w:t>
      </w:r>
    </w:p>
    <w:p w14:paraId="3463C619">
      <w:pPr>
        <w:pStyle w:val="4"/>
        <w:keepNext w:val="0"/>
        <w:keepLines w:val="0"/>
        <w:widowControl/>
        <w:suppressLineNumbers w:val="0"/>
        <w:spacing w:before="0" w:beforeAutospacing="0" w:after="0" w:afterAutospacing="0" w:line="360" w:lineRule="auto"/>
        <w:ind w:left="0" w:leftChars="0" w:right="0" w:firstLine="0" w:firstLineChars="0"/>
        <w:jc w:val="left"/>
        <w:rPr>
          <w:rFonts w:hint="eastAsia" w:ascii="宋体" w:hAnsi="宋体" w:eastAsia="宋体" w:cs="宋体"/>
          <w:b/>
          <w:bCs w:val="0"/>
          <w:color w:val="auto"/>
          <w:kern w:val="0"/>
          <w:sz w:val="24"/>
          <w:szCs w:val="24"/>
          <w:highlight w:val="none"/>
          <w:lang w:val="en-US" w:eastAsia="zh-CN" w:bidi="ar"/>
        </w:rPr>
      </w:pPr>
      <w:r>
        <w:rPr>
          <w:rFonts w:hint="eastAsia" w:ascii="宋体" w:hAnsi="宋体" w:eastAsia="宋体" w:cs="宋体"/>
          <w:b/>
          <w:bCs w:val="0"/>
          <w:color w:val="auto"/>
          <w:kern w:val="0"/>
          <w:sz w:val="24"/>
          <w:szCs w:val="24"/>
          <w:highlight w:val="none"/>
          <w:lang w:val="en-US" w:eastAsia="zh-CN" w:bidi="ar"/>
        </w:rPr>
        <w:t>项目概况：</w:t>
      </w:r>
    </w:p>
    <w:p w14:paraId="71611507">
      <w:pPr>
        <w:pStyle w:val="4"/>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
          <w:color w:val="auto"/>
          <w:kern w:val="0"/>
          <w:sz w:val="24"/>
          <w:szCs w:val="24"/>
          <w:lang w:val="en-US" w:eastAsia="zh-CN" w:bidi="ar"/>
        </w:rPr>
      </w:pPr>
      <w:r>
        <w:rPr>
          <w:rFonts w:hint="eastAsia" w:cs="宋体"/>
          <w:b w:val="0"/>
          <w:bCs/>
          <w:color w:val="auto"/>
          <w:kern w:val="0"/>
          <w:sz w:val="24"/>
          <w:szCs w:val="24"/>
          <w:lang w:val="en-US" w:eastAsia="zh-CN" w:bidi="ar"/>
        </w:rPr>
        <w:t>城关镇小河村药旅融合示范园提灌引水项目</w:t>
      </w:r>
      <w:r>
        <w:rPr>
          <w:rFonts w:hint="eastAsia" w:ascii="宋体" w:hAnsi="宋体" w:eastAsia="宋体" w:cs="宋体"/>
          <w:b w:val="0"/>
          <w:bCs/>
          <w:color w:val="auto"/>
          <w:kern w:val="0"/>
          <w:sz w:val="24"/>
          <w:szCs w:val="24"/>
          <w:lang w:val="en-US" w:eastAsia="zh-CN" w:bidi="ar"/>
        </w:rPr>
        <w:t>采购项目的潜在供应商应在易臻项目管理有限公司（安康市高新区现代城32号楼B单元2506室）获取采购文件，并于 2025年0</w:t>
      </w:r>
      <w:r>
        <w:rPr>
          <w:rFonts w:hint="eastAsia" w:cs="宋体"/>
          <w:b w:val="0"/>
          <w:bCs/>
          <w:color w:val="auto"/>
          <w:kern w:val="0"/>
          <w:sz w:val="24"/>
          <w:szCs w:val="24"/>
          <w:lang w:val="en-US" w:eastAsia="zh-CN" w:bidi="ar"/>
        </w:rPr>
        <w:t>4</w:t>
      </w:r>
      <w:r>
        <w:rPr>
          <w:rFonts w:hint="eastAsia" w:ascii="宋体" w:hAnsi="宋体" w:eastAsia="宋体" w:cs="宋体"/>
          <w:b w:val="0"/>
          <w:bCs/>
          <w:color w:val="auto"/>
          <w:kern w:val="0"/>
          <w:sz w:val="24"/>
          <w:szCs w:val="24"/>
          <w:lang w:val="en-US" w:eastAsia="zh-CN" w:bidi="ar"/>
        </w:rPr>
        <w:t>月</w:t>
      </w:r>
      <w:r>
        <w:rPr>
          <w:rFonts w:hint="eastAsia" w:cs="宋体"/>
          <w:b w:val="0"/>
          <w:bCs/>
          <w:color w:val="auto"/>
          <w:kern w:val="0"/>
          <w:sz w:val="24"/>
          <w:szCs w:val="24"/>
          <w:lang w:val="en-US" w:eastAsia="zh-CN" w:bidi="ar"/>
        </w:rPr>
        <w:t>14</w:t>
      </w:r>
      <w:r>
        <w:rPr>
          <w:rFonts w:hint="eastAsia" w:ascii="宋体" w:hAnsi="宋体" w:eastAsia="宋体" w:cs="宋体"/>
          <w:b w:val="0"/>
          <w:bCs/>
          <w:color w:val="auto"/>
          <w:kern w:val="0"/>
          <w:sz w:val="24"/>
          <w:szCs w:val="24"/>
          <w:lang w:val="en-US" w:eastAsia="zh-CN" w:bidi="ar"/>
        </w:rPr>
        <w:t>日 14时00分 （北京时间）前提交响应文件。</w:t>
      </w:r>
    </w:p>
    <w:p w14:paraId="3BF1889D">
      <w:pPr>
        <w:pStyle w:val="4"/>
        <w:keepNext w:val="0"/>
        <w:keepLines w:val="0"/>
        <w:widowControl/>
        <w:suppressLineNumbers w:val="0"/>
        <w:spacing w:before="0" w:beforeAutospacing="0" w:after="0" w:afterAutospacing="0" w:line="360" w:lineRule="auto"/>
        <w:ind w:left="0" w:right="0" w:firstLine="0"/>
        <w:jc w:val="left"/>
        <w:rPr>
          <w:rFonts w:hint="eastAsia" w:ascii="宋体" w:hAnsi="宋体" w:eastAsia="宋体" w:cs="宋体"/>
          <w:color w:val="auto"/>
          <w:sz w:val="24"/>
          <w:szCs w:val="24"/>
          <w:highlight w:val="none"/>
        </w:rPr>
      </w:pPr>
      <w:r>
        <w:rPr>
          <w:rFonts w:hint="eastAsia" w:ascii="宋体" w:hAnsi="宋体" w:eastAsia="宋体" w:cs="宋体"/>
          <w:b/>
          <w:color w:val="auto"/>
          <w:kern w:val="0"/>
          <w:sz w:val="24"/>
          <w:szCs w:val="24"/>
          <w:lang w:val="en-US" w:eastAsia="zh-CN" w:bidi="ar"/>
        </w:rPr>
        <w:t>一、项目基本情况：</w:t>
      </w:r>
    </w:p>
    <w:p w14:paraId="757144B5">
      <w:pPr>
        <w:pStyle w:val="4"/>
        <w:keepNext w:val="0"/>
        <w:keepLines w:val="0"/>
        <w:widowControl/>
        <w:suppressLineNumbers w:val="0"/>
        <w:spacing w:before="0" w:beforeAutospacing="0" w:after="0" w:afterAutospacing="0" w:line="360" w:lineRule="auto"/>
        <w:ind w:left="0" w:right="0" w:firstLine="420"/>
        <w:rPr>
          <w:rFonts w:hint="default" w:ascii="宋体" w:hAnsi="宋体" w:eastAsia="宋体" w:cs="宋体"/>
          <w:b w:val="0"/>
          <w:bCs/>
          <w:color w:val="000000"/>
          <w:kern w:val="2"/>
          <w:sz w:val="24"/>
          <w:szCs w:val="24"/>
          <w:lang w:val="en-US" w:eastAsia="zh-CN" w:bidi="ar-SA"/>
        </w:rPr>
      </w:pPr>
      <w:r>
        <w:rPr>
          <w:rFonts w:hint="eastAsia" w:ascii="宋体" w:hAnsi="宋体" w:eastAsia="宋体" w:cs="宋体"/>
          <w:color w:val="auto"/>
          <w:sz w:val="24"/>
          <w:szCs w:val="24"/>
          <w:highlight w:val="none"/>
        </w:rPr>
        <w:t>项目编号：YZZBAK-2025-0</w:t>
      </w:r>
      <w:r>
        <w:rPr>
          <w:rFonts w:hint="eastAsia" w:cs="宋体"/>
          <w:color w:val="auto"/>
          <w:sz w:val="24"/>
          <w:szCs w:val="24"/>
          <w:highlight w:val="none"/>
          <w:lang w:val="en-US" w:eastAsia="zh-CN"/>
        </w:rPr>
        <w:t>14</w:t>
      </w:r>
    </w:p>
    <w:p w14:paraId="0A2B633C">
      <w:pPr>
        <w:pStyle w:val="4"/>
        <w:keepNext w:val="0"/>
        <w:keepLines w:val="0"/>
        <w:widowControl/>
        <w:suppressLineNumbers w:val="0"/>
        <w:spacing w:before="0" w:beforeAutospacing="0" w:after="0" w:afterAutospacing="0" w:line="360" w:lineRule="auto"/>
        <w:ind w:left="0" w:right="0" w:firstLine="42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项目名称：</w:t>
      </w:r>
      <w:r>
        <w:rPr>
          <w:rFonts w:hint="eastAsia" w:cs="宋体"/>
          <w:color w:val="auto"/>
          <w:sz w:val="24"/>
          <w:szCs w:val="24"/>
          <w:lang w:val="en-US" w:eastAsia="zh-CN"/>
        </w:rPr>
        <w:t>城关镇小河村药旅融合示范园提灌引水项目</w:t>
      </w:r>
    </w:p>
    <w:p w14:paraId="6908E216">
      <w:pPr>
        <w:pStyle w:val="4"/>
        <w:keepNext w:val="0"/>
        <w:keepLines w:val="0"/>
        <w:widowControl/>
        <w:suppressLineNumbers w:val="0"/>
        <w:spacing w:before="0" w:beforeAutospacing="0" w:after="0" w:afterAutospacing="0" w:line="360" w:lineRule="auto"/>
        <w:ind w:left="0" w:right="0" w:firstLine="42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采购方式</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竞争性磋商</w:t>
      </w:r>
    </w:p>
    <w:p w14:paraId="77E270B9">
      <w:pPr>
        <w:pStyle w:val="4"/>
        <w:keepNext w:val="0"/>
        <w:keepLines w:val="0"/>
        <w:widowControl/>
        <w:suppressLineNumbers w:val="0"/>
        <w:spacing w:before="0" w:beforeAutospacing="0" w:after="0" w:afterAutospacing="0" w:line="360" w:lineRule="auto"/>
        <w:ind w:left="0" w:right="0" w:firstLine="42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预算金额</w:t>
      </w:r>
      <w:r>
        <w:rPr>
          <w:rFonts w:hint="eastAsia" w:ascii="宋体" w:hAnsi="宋体" w:eastAsia="宋体" w:cs="宋体"/>
          <w:color w:val="auto"/>
          <w:sz w:val="24"/>
          <w:szCs w:val="24"/>
        </w:rPr>
        <w:t>：</w:t>
      </w:r>
      <w:r>
        <w:rPr>
          <w:rFonts w:hint="eastAsia" w:cs="宋体"/>
          <w:color w:val="auto"/>
          <w:sz w:val="24"/>
          <w:szCs w:val="24"/>
          <w:lang w:eastAsia="zh-CN"/>
        </w:rPr>
        <w:t>498,305.15</w:t>
      </w:r>
      <w:r>
        <w:rPr>
          <w:rFonts w:hint="eastAsia" w:ascii="宋体" w:hAnsi="宋体" w:eastAsia="宋体" w:cs="宋体"/>
          <w:color w:val="auto"/>
          <w:sz w:val="24"/>
          <w:szCs w:val="24"/>
        </w:rPr>
        <w:t>元</w:t>
      </w:r>
    </w:p>
    <w:p w14:paraId="680F0A6D">
      <w:pPr>
        <w:pStyle w:val="4"/>
        <w:keepNext w:val="0"/>
        <w:keepLines w:val="0"/>
        <w:widowControl/>
        <w:suppressLineNumbers w:val="0"/>
        <w:spacing w:before="0" w:beforeAutospacing="0" w:after="0" w:afterAutospacing="0" w:line="360" w:lineRule="auto"/>
        <w:ind w:left="0" w:right="0" w:firstLine="42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采购需求：</w:t>
      </w:r>
    </w:p>
    <w:p w14:paraId="38C330CF">
      <w:pPr>
        <w:pStyle w:val="4"/>
        <w:keepNext w:val="0"/>
        <w:keepLines w:val="0"/>
        <w:widowControl/>
        <w:suppressLineNumbers w:val="0"/>
        <w:spacing w:before="0" w:beforeAutospacing="0" w:after="0" w:afterAutospacing="0" w:line="360" w:lineRule="auto"/>
        <w:ind w:left="0" w:right="0" w:firstLine="42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合同包1(</w:t>
      </w:r>
      <w:r>
        <w:rPr>
          <w:rFonts w:hint="eastAsia" w:cs="宋体"/>
          <w:color w:val="auto"/>
          <w:sz w:val="24"/>
          <w:szCs w:val="24"/>
          <w:lang w:val="en-US" w:eastAsia="zh-CN"/>
        </w:rPr>
        <w:t>城关镇小河村药旅融合示范园提灌引水项目</w:t>
      </w:r>
      <w:r>
        <w:rPr>
          <w:rFonts w:hint="eastAsia" w:ascii="宋体" w:hAnsi="宋体" w:eastAsia="宋体" w:cs="宋体"/>
          <w:color w:val="auto"/>
          <w:sz w:val="24"/>
          <w:szCs w:val="24"/>
          <w:lang w:val="en-US" w:eastAsia="zh-CN"/>
        </w:rPr>
        <w:t>):</w:t>
      </w:r>
    </w:p>
    <w:p w14:paraId="5180CDE3">
      <w:pPr>
        <w:pStyle w:val="4"/>
        <w:keepNext w:val="0"/>
        <w:keepLines w:val="0"/>
        <w:widowControl/>
        <w:suppressLineNumbers w:val="0"/>
        <w:spacing w:before="0" w:beforeAutospacing="0" w:after="0" w:afterAutospacing="0" w:line="360" w:lineRule="auto"/>
        <w:ind w:left="0" w:right="0" w:firstLine="42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预算金额：</w:t>
      </w:r>
      <w:r>
        <w:rPr>
          <w:rFonts w:hint="eastAsia" w:cs="宋体"/>
          <w:color w:val="auto"/>
          <w:sz w:val="24"/>
          <w:szCs w:val="24"/>
          <w:lang w:val="en-US" w:eastAsia="zh-CN"/>
        </w:rPr>
        <w:t>498,305.15</w:t>
      </w:r>
      <w:r>
        <w:rPr>
          <w:rFonts w:hint="eastAsia" w:ascii="宋体" w:hAnsi="宋体" w:eastAsia="宋体" w:cs="宋体"/>
          <w:color w:val="auto"/>
          <w:sz w:val="24"/>
          <w:szCs w:val="24"/>
          <w:lang w:val="en-US" w:eastAsia="zh-CN"/>
        </w:rPr>
        <w:t>元</w:t>
      </w:r>
    </w:p>
    <w:p w14:paraId="36D7AB19">
      <w:pPr>
        <w:pStyle w:val="4"/>
        <w:keepNext w:val="0"/>
        <w:keepLines w:val="0"/>
        <w:widowControl/>
        <w:suppressLineNumbers w:val="0"/>
        <w:spacing w:before="0" w:beforeAutospacing="0" w:after="0" w:afterAutospacing="0" w:line="360" w:lineRule="auto"/>
        <w:ind w:left="0" w:right="0" w:firstLine="42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最高限价：</w:t>
      </w:r>
      <w:r>
        <w:rPr>
          <w:rFonts w:hint="eastAsia" w:cs="宋体"/>
          <w:color w:val="auto"/>
          <w:sz w:val="24"/>
          <w:szCs w:val="24"/>
          <w:highlight w:val="none"/>
          <w:lang w:val="en-US" w:eastAsia="zh-CN"/>
        </w:rPr>
        <w:t>498,305.15</w:t>
      </w:r>
      <w:r>
        <w:rPr>
          <w:rFonts w:hint="eastAsia" w:ascii="宋体" w:hAnsi="宋体" w:eastAsia="宋体" w:cs="宋体"/>
          <w:color w:val="auto"/>
          <w:sz w:val="24"/>
          <w:szCs w:val="24"/>
          <w:highlight w:val="none"/>
          <w:lang w:val="en-US" w:eastAsia="zh-CN"/>
        </w:rPr>
        <w:t>元</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
        <w:gridCol w:w="1533"/>
        <w:gridCol w:w="1512"/>
        <w:gridCol w:w="1317"/>
        <w:gridCol w:w="1322"/>
        <w:gridCol w:w="1332"/>
        <w:gridCol w:w="1327"/>
      </w:tblGrid>
      <w:tr w14:paraId="25697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dxa"/>
            <w:vAlign w:val="center"/>
          </w:tcPr>
          <w:p w14:paraId="5896B748">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b/>
                <w:bCs/>
                <w:i w:val="0"/>
                <w:iCs w:val="0"/>
                <w:caps w:val="0"/>
                <w:color w:val="333333"/>
                <w:spacing w:val="0"/>
                <w:kern w:val="0"/>
                <w:sz w:val="21"/>
                <w:szCs w:val="21"/>
                <w:lang w:val="en-US" w:eastAsia="zh-CN" w:bidi="ar"/>
              </w:rPr>
              <w:t>品目号</w:t>
            </w:r>
          </w:p>
        </w:tc>
        <w:tc>
          <w:tcPr>
            <w:tcW w:w="1533" w:type="dxa"/>
            <w:vAlign w:val="center"/>
          </w:tcPr>
          <w:p w14:paraId="181805F6">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b/>
                <w:bCs/>
                <w:i w:val="0"/>
                <w:iCs w:val="0"/>
                <w:caps w:val="0"/>
                <w:color w:val="333333"/>
                <w:spacing w:val="0"/>
                <w:kern w:val="0"/>
                <w:sz w:val="21"/>
                <w:szCs w:val="21"/>
                <w:lang w:val="en-US" w:eastAsia="zh-CN" w:bidi="ar"/>
              </w:rPr>
              <w:t>品目名称</w:t>
            </w:r>
          </w:p>
        </w:tc>
        <w:tc>
          <w:tcPr>
            <w:tcW w:w="1512" w:type="dxa"/>
            <w:vAlign w:val="center"/>
          </w:tcPr>
          <w:p w14:paraId="0B4B884B">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b/>
                <w:bCs/>
                <w:i w:val="0"/>
                <w:iCs w:val="0"/>
                <w:caps w:val="0"/>
                <w:color w:val="333333"/>
                <w:spacing w:val="0"/>
                <w:kern w:val="0"/>
                <w:sz w:val="21"/>
                <w:szCs w:val="21"/>
                <w:lang w:val="en-US" w:eastAsia="zh-CN" w:bidi="ar"/>
              </w:rPr>
              <w:t>采购标的</w:t>
            </w:r>
          </w:p>
        </w:tc>
        <w:tc>
          <w:tcPr>
            <w:tcW w:w="1317" w:type="dxa"/>
            <w:vAlign w:val="center"/>
          </w:tcPr>
          <w:p w14:paraId="5CA6FCC4">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b/>
                <w:bCs/>
                <w:i w:val="0"/>
                <w:iCs w:val="0"/>
                <w:caps w:val="0"/>
                <w:color w:val="333333"/>
                <w:spacing w:val="0"/>
                <w:kern w:val="0"/>
                <w:sz w:val="21"/>
                <w:szCs w:val="21"/>
                <w:lang w:val="en-US" w:eastAsia="zh-CN" w:bidi="ar"/>
              </w:rPr>
              <w:t>数量（单位）</w:t>
            </w:r>
          </w:p>
        </w:tc>
        <w:tc>
          <w:tcPr>
            <w:tcW w:w="1322" w:type="dxa"/>
            <w:vAlign w:val="center"/>
          </w:tcPr>
          <w:p w14:paraId="007AFF09">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b/>
                <w:bCs/>
                <w:i w:val="0"/>
                <w:iCs w:val="0"/>
                <w:caps w:val="0"/>
                <w:color w:val="333333"/>
                <w:spacing w:val="0"/>
                <w:kern w:val="0"/>
                <w:sz w:val="21"/>
                <w:szCs w:val="21"/>
                <w:lang w:val="en-US" w:eastAsia="zh-CN" w:bidi="ar"/>
              </w:rPr>
              <w:t>技术规格、参数及要求</w:t>
            </w:r>
          </w:p>
        </w:tc>
        <w:tc>
          <w:tcPr>
            <w:tcW w:w="1332" w:type="dxa"/>
            <w:vAlign w:val="center"/>
          </w:tcPr>
          <w:p w14:paraId="115EDD88">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b/>
                <w:bCs/>
                <w:i w:val="0"/>
                <w:iCs w:val="0"/>
                <w:caps w:val="0"/>
                <w:color w:val="333333"/>
                <w:spacing w:val="0"/>
                <w:kern w:val="0"/>
                <w:sz w:val="21"/>
                <w:szCs w:val="21"/>
                <w:lang w:val="en-US" w:eastAsia="zh-CN" w:bidi="ar"/>
              </w:rPr>
              <w:t>品目预算(元)</w:t>
            </w:r>
          </w:p>
        </w:tc>
        <w:tc>
          <w:tcPr>
            <w:tcW w:w="1327" w:type="dxa"/>
            <w:vAlign w:val="center"/>
          </w:tcPr>
          <w:p w14:paraId="0DE89206">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b/>
                <w:bCs/>
                <w:i w:val="0"/>
                <w:iCs w:val="0"/>
                <w:caps w:val="0"/>
                <w:color w:val="333333"/>
                <w:spacing w:val="0"/>
                <w:kern w:val="0"/>
                <w:sz w:val="21"/>
                <w:szCs w:val="21"/>
                <w:lang w:val="en-US" w:eastAsia="zh-CN" w:bidi="ar"/>
              </w:rPr>
              <w:t>最高限价(元)</w:t>
            </w:r>
          </w:p>
        </w:tc>
      </w:tr>
      <w:tr w14:paraId="12C56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dxa"/>
            <w:vAlign w:val="center"/>
          </w:tcPr>
          <w:p w14:paraId="7AAEAF21">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i w:val="0"/>
                <w:iCs w:val="0"/>
                <w:caps w:val="0"/>
                <w:color w:val="333333"/>
                <w:spacing w:val="0"/>
                <w:kern w:val="0"/>
                <w:sz w:val="21"/>
                <w:szCs w:val="21"/>
                <w:lang w:val="en-US" w:eastAsia="zh-CN" w:bidi="ar"/>
              </w:rPr>
              <w:t>1-1</w:t>
            </w:r>
          </w:p>
        </w:tc>
        <w:tc>
          <w:tcPr>
            <w:tcW w:w="1533" w:type="dxa"/>
            <w:vAlign w:val="center"/>
          </w:tcPr>
          <w:p w14:paraId="746D2101">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i w:val="0"/>
                <w:iCs w:val="0"/>
                <w:caps w:val="0"/>
                <w:color w:val="333333"/>
                <w:spacing w:val="0"/>
                <w:kern w:val="0"/>
                <w:sz w:val="21"/>
                <w:szCs w:val="21"/>
                <w:lang w:val="en-US" w:eastAsia="zh-CN" w:bidi="ar"/>
              </w:rPr>
              <w:t>其他建筑工程</w:t>
            </w:r>
          </w:p>
        </w:tc>
        <w:tc>
          <w:tcPr>
            <w:tcW w:w="1512" w:type="dxa"/>
            <w:vAlign w:val="center"/>
          </w:tcPr>
          <w:p w14:paraId="7FE51AB2">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color w:val="auto"/>
                <w:sz w:val="21"/>
                <w:szCs w:val="21"/>
                <w:highlight w:val="none"/>
                <w:vertAlign w:val="baseline"/>
                <w:lang w:val="en-US" w:eastAsia="zh-CN"/>
              </w:rPr>
            </w:pPr>
            <w:r>
              <w:rPr>
                <w:rFonts w:hint="eastAsia" w:hAnsi="宋体" w:cs="宋体"/>
                <w:color w:val="auto"/>
                <w:sz w:val="21"/>
                <w:szCs w:val="21"/>
                <w:highlight w:val="none"/>
                <w:vertAlign w:val="baseline"/>
                <w:lang w:val="en-US" w:eastAsia="zh-CN"/>
              </w:rPr>
              <w:t>城关镇小河村药旅融合示范园提灌引水项目</w:t>
            </w:r>
          </w:p>
        </w:tc>
        <w:tc>
          <w:tcPr>
            <w:tcW w:w="1317" w:type="dxa"/>
            <w:vAlign w:val="center"/>
          </w:tcPr>
          <w:p w14:paraId="18EF9ED6">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i w:val="0"/>
                <w:iCs w:val="0"/>
                <w:caps w:val="0"/>
                <w:color w:val="333333"/>
                <w:spacing w:val="0"/>
                <w:kern w:val="0"/>
                <w:sz w:val="21"/>
                <w:szCs w:val="21"/>
                <w:lang w:val="en-US" w:eastAsia="zh-CN" w:bidi="ar"/>
              </w:rPr>
              <w:t>1(项)</w:t>
            </w:r>
          </w:p>
        </w:tc>
        <w:tc>
          <w:tcPr>
            <w:tcW w:w="1322" w:type="dxa"/>
            <w:vAlign w:val="center"/>
          </w:tcPr>
          <w:p w14:paraId="20234F4C">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i w:val="0"/>
                <w:iCs w:val="0"/>
                <w:caps w:val="0"/>
                <w:color w:val="333333"/>
                <w:spacing w:val="0"/>
                <w:kern w:val="0"/>
                <w:sz w:val="21"/>
                <w:szCs w:val="21"/>
                <w:lang w:val="en-US" w:eastAsia="zh-CN" w:bidi="ar"/>
              </w:rPr>
              <w:t>详见采购文件</w:t>
            </w:r>
          </w:p>
        </w:tc>
        <w:tc>
          <w:tcPr>
            <w:tcW w:w="1332" w:type="dxa"/>
            <w:vAlign w:val="center"/>
          </w:tcPr>
          <w:p w14:paraId="6ACE2CA5">
            <w:pPr>
              <w:keepNext w:val="0"/>
              <w:keepLines w:val="0"/>
              <w:widowControl/>
              <w:suppressLineNumbers w:val="0"/>
              <w:wordWrap/>
              <w:spacing w:before="0" w:beforeAutospacing="0" w:after="0" w:afterAutospacing="0" w:line="360" w:lineRule="atLeast"/>
              <w:ind w:left="0" w:leftChars="0" w:right="0" w:rightChars="0"/>
              <w:jc w:val="right"/>
              <w:rPr>
                <w:rFonts w:hint="eastAsia" w:ascii="宋体" w:hAnsi="宋体" w:eastAsia="宋体" w:cs="宋体"/>
                <w:color w:val="auto"/>
                <w:sz w:val="21"/>
                <w:szCs w:val="21"/>
                <w:highlight w:val="none"/>
                <w:vertAlign w:val="baseline"/>
                <w:lang w:val="en-US" w:eastAsia="zh-CN"/>
              </w:rPr>
            </w:pPr>
            <w:r>
              <w:rPr>
                <w:rFonts w:hint="eastAsia" w:hAnsi="宋体" w:cs="宋体"/>
                <w:i w:val="0"/>
                <w:iCs w:val="0"/>
                <w:caps w:val="0"/>
                <w:color w:val="333333"/>
                <w:spacing w:val="0"/>
                <w:kern w:val="0"/>
                <w:sz w:val="21"/>
                <w:szCs w:val="21"/>
                <w:lang w:val="en-US" w:eastAsia="zh-CN" w:bidi="ar"/>
              </w:rPr>
              <w:t>498,305.15</w:t>
            </w:r>
          </w:p>
        </w:tc>
        <w:tc>
          <w:tcPr>
            <w:tcW w:w="1327" w:type="dxa"/>
            <w:vAlign w:val="center"/>
          </w:tcPr>
          <w:p w14:paraId="21893419">
            <w:pPr>
              <w:keepNext w:val="0"/>
              <w:keepLines w:val="0"/>
              <w:widowControl/>
              <w:suppressLineNumbers w:val="0"/>
              <w:wordWrap/>
              <w:spacing w:before="0" w:beforeAutospacing="0" w:after="0" w:afterAutospacing="0" w:line="360" w:lineRule="atLeast"/>
              <w:ind w:left="0" w:leftChars="0" w:right="0" w:rightChars="0"/>
              <w:jc w:val="right"/>
              <w:rPr>
                <w:rFonts w:hint="default" w:ascii="宋体" w:hAnsi="宋体" w:eastAsia="宋体" w:cs="宋体"/>
                <w:color w:val="auto"/>
                <w:sz w:val="21"/>
                <w:szCs w:val="21"/>
                <w:highlight w:val="none"/>
                <w:vertAlign w:val="baseline"/>
                <w:lang w:val="en-US" w:eastAsia="zh-CN"/>
              </w:rPr>
            </w:pPr>
            <w:r>
              <w:rPr>
                <w:rFonts w:hint="eastAsia" w:hAnsi="宋体" w:cs="宋体"/>
                <w:i w:val="0"/>
                <w:iCs w:val="0"/>
                <w:caps w:val="0"/>
                <w:color w:val="333333"/>
                <w:spacing w:val="0"/>
                <w:kern w:val="0"/>
                <w:sz w:val="21"/>
                <w:szCs w:val="21"/>
                <w:lang w:val="en-US" w:eastAsia="zh-CN" w:bidi="ar"/>
              </w:rPr>
              <w:t>498,305.15</w:t>
            </w:r>
          </w:p>
        </w:tc>
      </w:tr>
    </w:tbl>
    <w:p w14:paraId="6ECFE679">
      <w:pPr>
        <w:pStyle w:val="4"/>
        <w:keepNext w:val="0"/>
        <w:keepLines w:val="0"/>
        <w:widowControl/>
        <w:numPr>
          <w:ilvl w:val="0"/>
          <w:numId w:val="0"/>
        </w:numPr>
        <w:suppressLineNumbers w:val="0"/>
        <w:spacing w:before="0" w:beforeAutospacing="0" w:after="0" w:afterAutospacing="0" w:line="360" w:lineRule="auto"/>
        <w:ind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w:t>
      </w:r>
      <w:r>
        <w:rPr>
          <w:rFonts w:hint="eastAsia" w:ascii="宋体" w:hAnsi="宋体" w:eastAsia="宋体" w:cs="宋体"/>
          <w:color w:val="auto"/>
          <w:sz w:val="24"/>
          <w:szCs w:val="24"/>
          <w:highlight w:val="none"/>
          <w:lang w:eastAsia="zh-CN"/>
        </w:rPr>
        <w:t>项目</w:t>
      </w:r>
      <w:r>
        <w:rPr>
          <w:rFonts w:hint="eastAsia" w:ascii="宋体" w:hAnsi="宋体" w:eastAsia="宋体" w:cs="宋体"/>
          <w:color w:val="auto"/>
          <w:sz w:val="24"/>
          <w:szCs w:val="24"/>
          <w:highlight w:val="none"/>
        </w:rPr>
        <w:t>不接受联合体投标</w:t>
      </w:r>
    </w:p>
    <w:p w14:paraId="711C0289">
      <w:pPr>
        <w:pStyle w:val="4"/>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合同履行期限：</w:t>
      </w:r>
      <w:r>
        <w:rPr>
          <w:rFonts w:hint="eastAsia" w:cs="宋体"/>
          <w:color w:val="auto"/>
          <w:sz w:val="24"/>
          <w:szCs w:val="24"/>
          <w:highlight w:val="none"/>
          <w:lang w:val="en-US" w:eastAsia="zh-CN"/>
        </w:rPr>
        <w:t>60</w:t>
      </w:r>
      <w:r>
        <w:rPr>
          <w:rFonts w:hint="eastAsia" w:ascii="宋体" w:hAnsi="宋体" w:eastAsia="宋体" w:cs="宋体"/>
          <w:color w:val="auto"/>
          <w:sz w:val="24"/>
          <w:szCs w:val="24"/>
          <w:highlight w:val="none"/>
        </w:rPr>
        <w:t>天</w:t>
      </w:r>
    </w:p>
    <w:p w14:paraId="1D93A354">
      <w:pPr>
        <w:pStyle w:val="4"/>
        <w:keepNext w:val="0"/>
        <w:keepLines w:val="0"/>
        <w:widowControl/>
        <w:suppressLineNumbers w:val="0"/>
        <w:spacing w:before="0" w:beforeAutospacing="0" w:after="0" w:afterAutospacing="0" w:line="360" w:lineRule="auto"/>
        <w:ind w:left="0" w:right="0" w:firstLine="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lang w:val="en-US" w:eastAsia="zh-CN" w:bidi="ar"/>
        </w:rPr>
        <w:t>二、申请人的资格要求</w:t>
      </w:r>
    </w:p>
    <w:p w14:paraId="6757BF43">
      <w:pPr>
        <w:pStyle w:val="4"/>
        <w:keepNext w:val="0"/>
        <w:keepLines w:val="0"/>
        <w:widowControl/>
        <w:suppressLineNumbers w:val="0"/>
        <w:spacing w:before="0" w:beforeAutospacing="0" w:after="0" w:afterAutospacing="0" w:line="360" w:lineRule="auto"/>
        <w:ind w:left="0" w:right="0" w:firstLine="420"/>
        <w:rPr>
          <w:rFonts w:hint="eastAsia" w:ascii="宋体" w:hAnsi="宋体" w:eastAsia="宋体" w:cs="宋体"/>
          <w:color w:val="auto"/>
          <w:sz w:val="24"/>
          <w:szCs w:val="24"/>
        </w:rPr>
      </w:pPr>
      <w:r>
        <w:rPr>
          <w:rFonts w:hint="eastAsia" w:ascii="宋体" w:hAnsi="宋体" w:eastAsia="宋体" w:cs="宋体"/>
          <w:color w:val="auto"/>
          <w:sz w:val="24"/>
          <w:szCs w:val="24"/>
        </w:rPr>
        <w:t>1、满足《中华人民共和国政府采购法》第二十二条规定</w:t>
      </w:r>
    </w:p>
    <w:p w14:paraId="25406697">
      <w:pPr>
        <w:pStyle w:val="4"/>
        <w:keepNext w:val="0"/>
        <w:keepLines w:val="0"/>
        <w:widowControl/>
        <w:suppressLineNumbers w:val="0"/>
        <w:spacing w:before="0" w:beforeAutospacing="0" w:after="0" w:afterAutospacing="0" w:line="360" w:lineRule="auto"/>
        <w:ind w:left="0" w:right="0" w:firstLine="420"/>
        <w:rPr>
          <w:rFonts w:hint="eastAsia" w:ascii="宋体" w:hAnsi="宋体" w:eastAsia="宋体" w:cs="宋体"/>
          <w:color w:val="auto"/>
          <w:sz w:val="24"/>
          <w:szCs w:val="24"/>
        </w:rPr>
      </w:pPr>
      <w:r>
        <w:rPr>
          <w:rFonts w:hint="eastAsia" w:ascii="宋体" w:hAnsi="宋体" w:eastAsia="宋体" w:cs="宋体"/>
          <w:color w:val="auto"/>
          <w:sz w:val="24"/>
          <w:szCs w:val="24"/>
        </w:rPr>
        <w:t>2、落实政府采购政策需满足的资格要求：</w:t>
      </w:r>
    </w:p>
    <w:p w14:paraId="74E96374">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20" w:lineRule="exact"/>
        <w:ind w:left="0" w:firstLine="420"/>
        <w:jc w:val="both"/>
        <w:textAlignment w:val="auto"/>
        <w:rPr>
          <w:rFonts w:hint="eastAsia" w:ascii="宋体" w:hAnsi="宋体" w:eastAsia="宋体" w:cs="宋体"/>
          <w:b w:val="0"/>
          <w:bCs/>
          <w:color w:val="000000"/>
          <w:kern w:val="2"/>
          <w:sz w:val="24"/>
          <w:szCs w:val="24"/>
          <w:lang w:val="en-US" w:eastAsia="zh-CN" w:bidi="ar-SA"/>
        </w:rPr>
      </w:pPr>
      <w:r>
        <w:rPr>
          <w:rFonts w:hint="eastAsia" w:ascii="宋体" w:hAnsi="宋体" w:eastAsia="宋体" w:cs="宋体"/>
          <w:b w:val="0"/>
          <w:bCs/>
          <w:color w:val="000000"/>
          <w:kern w:val="2"/>
          <w:sz w:val="24"/>
          <w:szCs w:val="24"/>
          <w:lang w:val="en-US" w:eastAsia="zh-CN" w:bidi="ar-SA"/>
        </w:rPr>
        <w:t>合同包1(</w:t>
      </w:r>
      <w:r>
        <w:rPr>
          <w:rFonts w:hint="eastAsia" w:cs="宋体"/>
          <w:b w:val="0"/>
          <w:bCs/>
          <w:color w:val="000000"/>
          <w:kern w:val="2"/>
          <w:sz w:val="24"/>
          <w:szCs w:val="24"/>
          <w:lang w:val="en-US" w:eastAsia="zh-CN" w:bidi="ar-SA"/>
        </w:rPr>
        <w:t>城关镇小河村药旅融合示范园提灌引水项目</w:t>
      </w:r>
      <w:r>
        <w:rPr>
          <w:rFonts w:hint="eastAsia" w:ascii="宋体" w:hAnsi="宋体" w:eastAsia="宋体" w:cs="宋体"/>
          <w:b w:val="0"/>
          <w:bCs/>
          <w:color w:val="000000"/>
          <w:kern w:val="2"/>
          <w:sz w:val="24"/>
          <w:szCs w:val="24"/>
          <w:lang w:val="en-US" w:eastAsia="zh-CN" w:bidi="ar-SA"/>
        </w:rPr>
        <w:t>）落实政府采购政策需满足的资格要求如下:</w:t>
      </w:r>
    </w:p>
    <w:p w14:paraId="45779192">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宋体" w:hAnsi="宋体" w:eastAsia="宋体" w:cs="宋体"/>
          <w:b w:val="0"/>
          <w:bCs/>
          <w:color w:val="000000"/>
          <w:kern w:val="2"/>
          <w:sz w:val="24"/>
          <w:szCs w:val="24"/>
          <w:lang w:val="en-US" w:eastAsia="zh-CN" w:bidi="ar-SA"/>
        </w:rPr>
      </w:pPr>
      <w:r>
        <w:rPr>
          <w:rFonts w:hint="eastAsia" w:ascii="宋体" w:hAnsi="宋体" w:eastAsia="宋体" w:cs="宋体"/>
          <w:b w:val="0"/>
          <w:bCs/>
          <w:color w:val="000000"/>
          <w:kern w:val="2"/>
          <w:sz w:val="24"/>
          <w:szCs w:val="24"/>
          <w:lang w:val="en-US" w:eastAsia="zh-CN" w:bidi="ar-SA"/>
        </w:rPr>
        <w:t>（1）《政府采购促进中小企业发展管理办法》（财库〔2020〕46号）；（2）《财政部司法部关于政府采购支持监狱企业发展有关问题的通知》（财库〔2014〕68号）；（3）《关于促进残疾人就业政府采购政策的通知》（财库〔2017〕141号）；（4）《节能产品政府采购实施意见》（财库〔2004〕185号）；（5）《环境标志产品政府采购实施的意见》（财库〔2006〕90号）；（6）《国务院办公厅关于建立政府强制采购节能产品制度的通知》（国办发〔2007〕51号）；（7）财政部发展改革委生态环境部市场监管总局关于调整优化节能产品、环境标志产品政府采购执行机制的通知（财库〔2019〕9号）；（8）《关于印发环境标志产品政府采购品目清单的通知》（财库〔2019〕18号）；（9）《关于印发节能产品政府采购品目清单的通知》（财库〔2019〕19号）；（</w:t>
      </w:r>
      <w:r>
        <w:rPr>
          <w:rFonts w:hint="eastAsia" w:cs="宋体"/>
          <w:b w:val="0"/>
          <w:bCs/>
          <w:color w:val="000000"/>
          <w:kern w:val="2"/>
          <w:sz w:val="24"/>
          <w:szCs w:val="24"/>
          <w:lang w:val="en-US" w:eastAsia="zh-CN" w:bidi="ar-SA"/>
        </w:rPr>
        <w:t>10</w:t>
      </w:r>
      <w:r>
        <w:rPr>
          <w:rFonts w:hint="eastAsia" w:ascii="宋体" w:hAnsi="宋体" w:eastAsia="宋体" w:cs="宋体"/>
          <w:b w:val="0"/>
          <w:bCs/>
          <w:color w:val="000000"/>
          <w:kern w:val="2"/>
          <w:sz w:val="24"/>
          <w:szCs w:val="24"/>
          <w:lang w:val="en-US" w:eastAsia="zh-CN" w:bidi="ar-SA"/>
        </w:rPr>
        <w:t>）《关于运用政府采购政策支持乡村产业振兴的通知》（财库〔2021〕19号）；（</w:t>
      </w:r>
      <w:r>
        <w:rPr>
          <w:rFonts w:hint="eastAsia" w:cs="宋体"/>
          <w:b w:val="0"/>
          <w:bCs/>
          <w:color w:val="000000"/>
          <w:kern w:val="2"/>
          <w:sz w:val="24"/>
          <w:szCs w:val="24"/>
          <w:lang w:val="en-US" w:eastAsia="zh-CN" w:bidi="ar-SA"/>
        </w:rPr>
        <w:t>11</w:t>
      </w:r>
      <w:r>
        <w:rPr>
          <w:rFonts w:hint="eastAsia" w:ascii="宋体" w:hAnsi="宋体" w:eastAsia="宋体" w:cs="宋体"/>
          <w:b w:val="0"/>
          <w:bCs/>
          <w:color w:val="000000"/>
          <w:kern w:val="2"/>
          <w:sz w:val="24"/>
          <w:szCs w:val="24"/>
          <w:lang w:val="en-US" w:eastAsia="zh-CN" w:bidi="ar-SA"/>
        </w:rPr>
        <w:t>）陕西省财政厅关于印发《陕西省中小企业政府采购信用融资办法》（陕财办采〔2018〕23号），相关政策、业务流程、办理平台（详见http://www.ccgp-shaanxi.gov.cn/zcdservice/zcd/shanxi/）；（</w:t>
      </w:r>
      <w:r>
        <w:rPr>
          <w:rFonts w:hint="eastAsia" w:cs="宋体"/>
          <w:b w:val="0"/>
          <w:bCs/>
          <w:color w:val="000000"/>
          <w:kern w:val="2"/>
          <w:sz w:val="24"/>
          <w:szCs w:val="24"/>
          <w:lang w:val="en-US" w:eastAsia="zh-CN" w:bidi="ar-SA"/>
        </w:rPr>
        <w:t>12</w:t>
      </w:r>
      <w:r>
        <w:rPr>
          <w:rFonts w:hint="eastAsia" w:ascii="宋体" w:hAnsi="宋体" w:eastAsia="宋体" w:cs="宋体"/>
          <w:b w:val="0"/>
          <w:bCs/>
          <w:color w:val="000000"/>
          <w:kern w:val="2"/>
          <w:sz w:val="24"/>
          <w:szCs w:val="24"/>
          <w:lang w:val="en-US" w:eastAsia="zh-CN" w:bidi="ar-SA"/>
        </w:rPr>
        <w:t>）《陕西省财政厅关于加快推进我省中小企业政府采购信用融资工作的通知》（陕财办采〔2020〕</w:t>
      </w:r>
      <w:r>
        <w:rPr>
          <w:rFonts w:hint="eastAsia" w:eastAsia="宋体" w:cs="宋体"/>
          <w:b w:val="0"/>
          <w:bCs/>
          <w:color w:val="000000"/>
          <w:kern w:val="2"/>
          <w:sz w:val="24"/>
          <w:szCs w:val="24"/>
          <w:lang w:val="en-US" w:eastAsia="zh-CN" w:bidi="ar-SA"/>
        </w:rPr>
        <w:t>1</w:t>
      </w:r>
      <w:r>
        <w:rPr>
          <w:rFonts w:hint="eastAsia" w:cs="宋体"/>
          <w:b w:val="0"/>
          <w:bCs/>
          <w:color w:val="000000"/>
          <w:kern w:val="2"/>
          <w:sz w:val="24"/>
          <w:szCs w:val="24"/>
          <w:lang w:val="en-US" w:eastAsia="zh-CN" w:bidi="ar-SA"/>
        </w:rPr>
        <w:t>5</w:t>
      </w:r>
      <w:r>
        <w:rPr>
          <w:rFonts w:hint="eastAsia" w:ascii="宋体" w:hAnsi="宋体" w:eastAsia="宋体" w:cs="宋体"/>
          <w:b w:val="0"/>
          <w:bCs/>
          <w:color w:val="000000"/>
          <w:kern w:val="2"/>
          <w:sz w:val="24"/>
          <w:szCs w:val="24"/>
          <w:lang w:val="en-US" w:eastAsia="zh-CN" w:bidi="ar-SA"/>
        </w:rPr>
        <w:t>号）；（</w:t>
      </w:r>
      <w:r>
        <w:rPr>
          <w:rFonts w:hint="eastAsia" w:cs="宋体"/>
          <w:b w:val="0"/>
          <w:bCs/>
          <w:color w:val="000000"/>
          <w:kern w:val="2"/>
          <w:sz w:val="24"/>
          <w:szCs w:val="24"/>
          <w:lang w:val="en-US" w:eastAsia="zh-CN" w:bidi="ar-SA"/>
        </w:rPr>
        <w:t>13</w:t>
      </w:r>
      <w:r>
        <w:rPr>
          <w:rFonts w:hint="eastAsia" w:ascii="宋体" w:hAnsi="宋体" w:eastAsia="宋体" w:cs="宋体"/>
          <w:b w:val="0"/>
          <w:bCs/>
          <w:color w:val="000000"/>
          <w:kern w:val="2"/>
          <w:sz w:val="24"/>
          <w:szCs w:val="24"/>
          <w:lang w:val="en-US" w:eastAsia="zh-CN" w:bidi="ar-SA"/>
        </w:rPr>
        <w:t>）《关于进一步加强政府绿色采购有关问题的通知》（陕财办采〔2021〕29号）；（</w:t>
      </w:r>
      <w:r>
        <w:rPr>
          <w:rFonts w:hint="eastAsia" w:cs="宋体"/>
          <w:b w:val="0"/>
          <w:bCs/>
          <w:color w:val="000000"/>
          <w:kern w:val="2"/>
          <w:sz w:val="24"/>
          <w:szCs w:val="24"/>
          <w:lang w:val="en-US" w:eastAsia="zh-CN" w:bidi="ar-SA"/>
        </w:rPr>
        <w:t>14</w:t>
      </w:r>
      <w:r>
        <w:rPr>
          <w:rFonts w:hint="eastAsia" w:ascii="宋体" w:hAnsi="宋体" w:eastAsia="宋体" w:cs="宋体"/>
          <w:b w:val="0"/>
          <w:bCs/>
          <w:color w:val="000000"/>
          <w:kern w:val="2"/>
          <w:sz w:val="24"/>
          <w:szCs w:val="24"/>
          <w:lang w:val="en-US" w:eastAsia="zh-CN" w:bidi="ar-SA"/>
        </w:rPr>
        <w:t>）《陕西省财政厅陕西省工业和信息化厅关于运用政府采购政策支持首台（套）及创新产品有关事项的通知》（陕财办采〔2021〕17号）；（</w:t>
      </w:r>
      <w:r>
        <w:rPr>
          <w:rFonts w:hint="eastAsia" w:cs="宋体"/>
          <w:b w:val="0"/>
          <w:bCs/>
          <w:color w:val="000000"/>
          <w:kern w:val="2"/>
          <w:sz w:val="24"/>
          <w:szCs w:val="24"/>
          <w:lang w:val="en-US" w:eastAsia="zh-CN" w:bidi="ar-SA"/>
        </w:rPr>
        <w:t>15</w:t>
      </w:r>
      <w:r>
        <w:rPr>
          <w:rFonts w:hint="eastAsia" w:ascii="宋体" w:hAnsi="宋体" w:eastAsia="宋体" w:cs="宋体"/>
          <w:b w:val="0"/>
          <w:bCs/>
          <w:color w:val="000000"/>
          <w:kern w:val="2"/>
          <w:sz w:val="24"/>
          <w:szCs w:val="24"/>
          <w:lang w:val="en-US" w:eastAsia="zh-CN" w:bidi="ar-SA"/>
        </w:rPr>
        <w:t>）《关于进一步加大政府采购支持中小企业力度的通知》（财库〔2022〕19号）、《关于落实政府采购支持中小企业政策有关事项的通知》（陕财办采函〔2022〕10号）；（</w:t>
      </w:r>
      <w:r>
        <w:rPr>
          <w:rFonts w:hint="eastAsia" w:cs="宋体"/>
          <w:b w:val="0"/>
          <w:bCs/>
          <w:color w:val="000000"/>
          <w:kern w:val="2"/>
          <w:sz w:val="24"/>
          <w:szCs w:val="24"/>
          <w:lang w:val="en-US" w:eastAsia="zh-CN" w:bidi="ar-SA"/>
        </w:rPr>
        <w:t>16</w:t>
      </w:r>
      <w:r>
        <w:rPr>
          <w:rFonts w:hint="eastAsia" w:ascii="宋体" w:hAnsi="宋体" w:eastAsia="宋体" w:cs="宋体"/>
          <w:b w:val="0"/>
          <w:bCs/>
          <w:color w:val="000000"/>
          <w:kern w:val="2"/>
          <w:sz w:val="24"/>
          <w:szCs w:val="24"/>
          <w:lang w:val="en-US" w:eastAsia="zh-CN" w:bidi="ar-SA"/>
        </w:rPr>
        <w:t>）其他需要落实的政府采购政策。</w:t>
      </w:r>
    </w:p>
    <w:p w14:paraId="7983E65F">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440" w:lineRule="exact"/>
        <w:ind w:left="0" w:right="0" w:firstLine="42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本项目的特定资格要求：</w:t>
      </w:r>
    </w:p>
    <w:p w14:paraId="14696D43">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left="420" w:leftChars="0" w:right="0" w:righ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合同包1(城关镇小河村药旅融合示范园提灌引水项目)特定资格要求如下:</w:t>
      </w:r>
    </w:p>
    <w:p w14:paraId="02A27F9C">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宋体" w:hAnsi="宋体" w:eastAsia="宋体" w:cs="宋体"/>
          <w:b w:val="0"/>
          <w:bCs/>
          <w:color w:val="000000"/>
          <w:kern w:val="2"/>
          <w:sz w:val="24"/>
          <w:szCs w:val="24"/>
          <w:lang w:val="en-US" w:eastAsia="zh-CN" w:bidi="ar-SA"/>
        </w:rPr>
      </w:pPr>
      <w:r>
        <w:rPr>
          <w:rFonts w:hint="eastAsia" w:ascii="宋体" w:hAnsi="宋体" w:eastAsia="宋体" w:cs="宋体"/>
          <w:b w:val="0"/>
          <w:bCs/>
          <w:color w:val="000000"/>
          <w:kern w:val="2"/>
          <w:sz w:val="24"/>
          <w:szCs w:val="24"/>
          <w:lang w:val="en-US" w:eastAsia="zh-CN" w:bidi="ar-SA"/>
        </w:rPr>
        <w:t>1.投标人须具有有效合格的企业法人营业执照、税务登记证、组织机构代码证（副本或三证合一营业执照副本）；</w:t>
      </w:r>
    </w:p>
    <w:p w14:paraId="6A1721A2">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宋体" w:hAnsi="宋体" w:eastAsia="宋体" w:cs="宋体"/>
          <w:b w:val="0"/>
          <w:bCs/>
          <w:color w:val="000000"/>
          <w:kern w:val="2"/>
          <w:sz w:val="24"/>
          <w:szCs w:val="24"/>
          <w:lang w:val="en-US" w:eastAsia="zh-CN" w:bidi="ar-SA"/>
        </w:rPr>
      </w:pPr>
      <w:r>
        <w:rPr>
          <w:rFonts w:hint="eastAsia" w:ascii="宋体" w:hAnsi="宋体" w:eastAsia="宋体" w:cs="宋体"/>
          <w:b w:val="0"/>
          <w:bCs/>
          <w:color w:val="000000"/>
          <w:kern w:val="2"/>
          <w:sz w:val="24"/>
          <w:szCs w:val="24"/>
          <w:lang w:val="en-US" w:eastAsia="zh-CN" w:bidi="ar-SA"/>
        </w:rPr>
        <w:t>2.法定代表人参加</w:t>
      </w:r>
      <w:r>
        <w:rPr>
          <w:rFonts w:hint="eastAsia" w:cs="宋体"/>
          <w:b w:val="0"/>
          <w:bCs/>
          <w:color w:val="000000"/>
          <w:kern w:val="2"/>
          <w:sz w:val="24"/>
          <w:szCs w:val="24"/>
          <w:lang w:val="en-US" w:eastAsia="zh-CN" w:bidi="ar-SA"/>
        </w:rPr>
        <w:t>磋商</w:t>
      </w:r>
      <w:r>
        <w:rPr>
          <w:rFonts w:hint="eastAsia" w:ascii="宋体" w:hAnsi="宋体" w:eastAsia="宋体" w:cs="宋体"/>
          <w:b w:val="0"/>
          <w:bCs/>
          <w:color w:val="000000"/>
          <w:kern w:val="2"/>
          <w:sz w:val="24"/>
          <w:szCs w:val="24"/>
          <w:lang w:val="en-US" w:eastAsia="zh-CN" w:bidi="ar-SA"/>
        </w:rPr>
        <w:t>的，须提供本人身份证原件并提供本人身份证复印件（附到资格证明文件中）；法定代表人授权他人参加</w:t>
      </w:r>
      <w:r>
        <w:rPr>
          <w:rFonts w:hint="eastAsia" w:cs="宋体"/>
          <w:b w:val="0"/>
          <w:bCs/>
          <w:color w:val="000000"/>
          <w:kern w:val="2"/>
          <w:sz w:val="24"/>
          <w:szCs w:val="24"/>
          <w:lang w:val="en-US" w:eastAsia="zh-CN" w:bidi="ar-SA"/>
        </w:rPr>
        <w:t>磋商</w:t>
      </w:r>
      <w:r>
        <w:rPr>
          <w:rFonts w:hint="eastAsia" w:ascii="宋体" w:hAnsi="宋体" w:eastAsia="宋体" w:cs="宋体"/>
          <w:b w:val="0"/>
          <w:bCs/>
          <w:color w:val="000000"/>
          <w:kern w:val="2"/>
          <w:sz w:val="24"/>
          <w:szCs w:val="24"/>
          <w:lang w:val="en-US" w:eastAsia="zh-CN" w:bidi="ar-SA"/>
        </w:rPr>
        <w:t>的，须提供法定代表人委托授权书并提供被授权代表的身份证原件；</w:t>
      </w:r>
    </w:p>
    <w:p w14:paraId="0FCD76E3">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宋体" w:hAnsi="宋体" w:eastAsia="宋体" w:cs="宋体"/>
          <w:b w:val="0"/>
          <w:bCs/>
          <w:color w:val="000000"/>
          <w:kern w:val="2"/>
          <w:sz w:val="24"/>
          <w:szCs w:val="24"/>
          <w:lang w:val="en-US" w:eastAsia="zh-CN" w:bidi="ar-SA"/>
        </w:rPr>
      </w:pPr>
      <w:r>
        <w:rPr>
          <w:rFonts w:hint="eastAsia" w:ascii="宋体" w:hAnsi="宋体" w:eastAsia="宋体" w:cs="宋体"/>
          <w:b w:val="0"/>
          <w:bCs/>
          <w:color w:val="000000"/>
          <w:kern w:val="2"/>
          <w:sz w:val="24"/>
          <w:szCs w:val="24"/>
          <w:lang w:val="en-US" w:eastAsia="zh-CN" w:bidi="ar-SA"/>
        </w:rPr>
        <w:t>3.具备国家建设部门核发的市政公用工程施工总承包三级及以上资质或水利水电工程施工总承包三级（含三级）以上资质，并具有建设行政主管部门颁发的安全生产许可证。拟派项目经理具有市政公用工程专业二级（含二级）以上注册建造师资格或水利水电工程二级（含二级）以上建造师注册证书,并具有有效的《安全生产考核合格证》，且项目经理无在建项目（提供无在建项目承诺书）；</w:t>
      </w:r>
    </w:p>
    <w:p w14:paraId="7592112E">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宋体" w:hAnsi="宋体" w:eastAsia="宋体" w:cs="宋体"/>
          <w:b w:val="0"/>
          <w:bCs/>
          <w:color w:val="000000"/>
          <w:kern w:val="2"/>
          <w:sz w:val="24"/>
          <w:szCs w:val="24"/>
          <w:lang w:val="en-US" w:eastAsia="zh-CN" w:bidi="ar-SA"/>
        </w:rPr>
      </w:pPr>
      <w:r>
        <w:rPr>
          <w:rFonts w:hint="eastAsia" w:ascii="宋体" w:hAnsi="宋体" w:eastAsia="宋体" w:cs="宋体"/>
          <w:b w:val="0"/>
          <w:bCs/>
          <w:color w:val="000000"/>
          <w:kern w:val="2"/>
          <w:sz w:val="24"/>
          <w:szCs w:val="24"/>
          <w:lang w:val="en-US" w:eastAsia="zh-CN" w:bidi="ar-SA"/>
        </w:rPr>
        <w:t>4.财务审计报告：提供近三年任意一年度的财务审计报告（至少包括资产负债表、利润表和现金流量表，成立时间至提交</w:t>
      </w:r>
      <w:r>
        <w:rPr>
          <w:rFonts w:hint="eastAsia" w:cs="宋体"/>
          <w:b w:val="0"/>
          <w:bCs/>
          <w:color w:val="000000"/>
          <w:kern w:val="2"/>
          <w:sz w:val="24"/>
          <w:szCs w:val="24"/>
          <w:lang w:val="en-US" w:eastAsia="zh-CN" w:bidi="ar-SA"/>
        </w:rPr>
        <w:t>磋商</w:t>
      </w:r>
      <w:r>
        <w:rPr>
          <w:rFonts w:hint="eastAsia" w:ascii="宋体" w:hAnsi="宋体" w:eastAsia="宋体" w:cs="宋体"/>
          <w:b w:val="0"/>
          <w:bCs/>
          <w:color w:val="000000"/>
          <w:kern w:val="2"/>
          <w:sz w:val="24"/>
          <w:szCs w:val="24"/>
          <w:lang w:val="en-US" w:eastAsia="zh-CN" w:bidi="ar-SA"/>
        </w:rPr>
        <w:t>响应文件截止时间不足一年的可提供成立后任意时段的企业财务报表）；或其基本存款账户开户银行出具的资信证明及基本存款账户开户许可证；</w:t>
      </w:r>
    </w:p>
    <w:p w14:paraId="0FD7725E">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宋体" w:hAnsi="宋体" w:eastAsia="宋体" w:cs="宋体"/>
          <w:b w:val="0"/>
          <w:bCs/>
          <w:color w:val="000000"/>
          <w:kern w:val="2"/>
          <w:sz w:val="24"/>
          <w:szCs w:val="24"/>
          <w:lang w:val="en-US" w:eastAsia="zh-CN" w:bidi="ar-SA"/>
        </w:rPr>
      </w:pPr>
      <w:r>
        <w:rPr>
          <w:rFonts w:hint="eastAsia" w:ascii="宋体" w:hAnsi="宋体" w:eastAsia="宋体" w:cs="宋体"/>
          <w:b w:val="0"/>
          <w:bCs/>
          <w:color w:val="000000"/>
          <w:kern w:val="2"/>
          <w:sz w:val="24"/>
          <w:szCs w:val="24"/>
          <w:lang w:val="en-US" w:eastAsia="zh-CN" w:bidi="ar-SA"/>
        </w:rPr>
        <w:t>5.缴纳税收和社会保障资金缴纳证明：提供2024年</w:t>
      </w:r>
      <w:r>
        <w:rPr>
          <w:rFonts w:hint="eastAsia" w:cs="宋体"/>
          <w:b w:val="0"/>
          <w:bCs/>
          <w:color w:val="000000"/>
          <w:kern w:val="2"/>
          <w:sz w:val="24"/>
          <w:szCs w:val="24"/>
          <w:lang w:val="en-US" w:eastAsia="zh-CN" w:bidi="ar-SA"/>
        </w:rPr>
        <w:t>4</w:t>
      </w:r>
      <w:r>
        <w:rPr>
          <w:rFonts w:hint="eastAsia" w:ascii="宋体" w:hAnsi="宋体" w:eastAsia="宋体" w:cs="宋体"/>
          <w:b w:val="0"/>
          <w:bCs/>
          <w:color w:val="000000"/>
          <w:kern w:val="2"/>
          <w:sz w:val="24"/>
          <w:szCs w:val="24"/>
          <w:lang w:val="en-US" w:eastAsia="zh-CN" w:bidi="ar-SA"/>
        </w:rPr>
        <w:t>月1日至今任意一个月的纳税证明或完税证明（依法免税的单位应提供相关证明材料），投标单位提供2024年</w:t>
      </w:r>
      <w:r>
        <w:rPr>
          <w:rFonts w:hint="eastAsia" w:cs="宋体"/>
          <w:b w:val="0"/>
          <w:bCs/>
          <w:color w:val="000000"/>
          <w:kern w:val="2"/>
          <w:sz w:val="24"/>
          <w:szCs w:val="24"/>
          <w:lang w:val="en-US" w:eastAsia="zh-CN" w:bidi="ar-SA"/>
        </w:rPr>
        <w:t>4</w:t>
      </w:r>
      <w:r>
        <w:rPr>
          <w:rFonts w:hint="eastAsia" w:ascii="宋体" w:hAnsi="宋体" w:eastAsia="宋体" w:cs="宋体"/>
          <w:b w:val="0"/>
          <w:bCs/>
          <w:color w:val="000000"/>
          <w:kern w:val="2"/>
          <w:sz w:val="24"/>
          <w:szCs w:val="24"/>
          <w:lang w:val="en-US" w:eastAsia="zh-CN" w:bidi="ar-SA"/>
        </w:rPr>
        <w:t>月1日至今任意一个月的社会保障资金缴存单据或社保机构开具的社会保险参保缴费情况证明（依法不需要缴纳社会保障资金的单位应提供相关证明材料）；</w:t>
      </w:r>
    </w:p>
    <w:p w14:paraId="4A790692">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宋体" w:hAnsi="宋体" w:eastAsia="宋体" w:cs="宋体"/>
          <w:b w:val="0"/>
          <w:bCs/>
          <w:color w:val="000000"/>
          <w:kern w:val="2"/>
          <w:sz w:val="24"/>
          <w:szCs w:val="24"/>
          <w:lang w:val="en-US" w:eastAsia="zh-CN" w:bidi="ar-SA"/>
        </w:rPr>
      </w:pPr>
      <w:r>
        <w:rPr>
          <w:rFonts w:hint="eastAsia" w:ascii="宋体" w:hAnsi="宋体" w:eastAsia="宋体" w:cs="宋体"/>
          <w:b w:val="0"/>
          <w:bCs/>
          <w:color w:val="000000"/>
          <w:kern w:val="2"/>
          <w:sz w:val="24"/>
          <w:szCs w:val="24"/>
          <w:lang w:val="en-US" w:eastAsia="zh-CN" w:bidi="ar-SA"/>
        </w:rPr>
        <w:t>6.具备履行合同所必须的设备和专业技术能力的书面声明；</w:t>
      </w:r>
    </w:p>
    <w:p w14:paraId="15FF17B5">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宋体" w:hAnsi="宋体" w:eastAsia="宋体" w:cs="宋体"/>
          <w:b w:val="0"/>
          <w:bCs/>
          <w:color w:val="000000"/>
          <w:kern w:val="2"/>
          <w:sz w:val="24"/>
          <w:szCs w:val="24"/>
          <w:lang w:val="en-US" w:eastAsia="zh-CN" w:bidi="ar-SA"/>
        </w:rPr>
      </w:pPr>
      <w:r>
        <w:rPr>
          <w:rFonts w:hint="eastAsia" w:ascii="宋体" w:hAnsi="宋体" w:eastAsia="宋体" w:cs="宋体"/>
          <w:b w:val="0"/>
          <w:bCs/>
          <w:color w:val="000000"/>
          <w:kern w:val="2"/>
          <w:sz w:val="24"/>
          <w:szCs w:val="24"/>
          <w:lang w:val="en-US" w:eastAsia="zh-CN" w:bidi="ar-SA"/>
        </w:rPr>
        <w:t>7.投标人必须提供参加政府采购活动近三年内在经营活动中没有重大违法记录书面声明；</w:t>
      </w:r>
    </w:p>
    <w:p w14:paraId="184B9745">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宋体" w:hAnsi="宋体" w:eastAsia="宋体" w:cs="宋体"/>
          <w:b w:val="0"/>
          <w:bCs/>
          <w:color w:val="000000"/>
          <w:kern w:val="2"/>
          <w:sz w:val="24"/>
          <w:szCs w:val="24"/>
          <w:lang w:val="en-US" w:eastAsia="zh-CN" w:bidi="ar-SA"/>
        </w:rPr>
      </w:pPr>
      <w:r>
        <w:rPr>
          <w:rFonts w:hint="eastAsia" w:ascii="宋体" w:hAnsi="宋体" w:eastAsia="宋体" w:cs="宋体"/>
          <w:b w:val="0"/>
          <w:bCs/>
          <w:color w:val="000000"/>
          <w:kern w:val="2"/>
          <w:sz w:val="24"/>
          <w:szCs w:val="24"/>
          <w:lang w:val="en-US" w:eastAsia="zh-CN" w:bidi="ar-SA"/>
        </w:rPr>
        <w:t>8.本项目不接受联合体；</w:t>
      </w:r>
    </w:p>
    <w:p w14:paraId="000F26C8">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firstLine="480" w:firstLineChars="200"/>
        <w:jc w:val="both"/>
        <w:textAlignment w:val="auto"/>
        <w:rPr>
          <w:rFonts w:hint="eastAsia" w:ascii="宋体" w:hAnsi="宋体" w:eastAsia="宋体" w:cs="宋体"/>
          <w:b w:val="0"/>
          <w:bCs/>
          <w:color w:val="000000"/>
          <w:kern w:val="2"/>
          <w:sz w:val="24"/>
          <w:szCs w:val="24"/>
          <w:lang w:val="en-US" w:eastAsia="zh-CN" w:bidi="ar-SA"/>
        </w:rPr>
      </w:pPr>
      <w:r>
        <w:rPr>
          <w:rFonts w:hint="eastAsia" w:ascii="宋体" w:hAnsi="宋体" w:eastAsia="宋体" w:cs="宋体"/>
          <w:b w:val="0"/>
          <w:bCs/>
          <w:color w:val="000000"/>
          <w:kern w:val="2"/>
          <w:sz w:val="24"/>
          <w:szCs w:val="24"/>
          <w:lang w:val="en-US" w:eastAsia="zh-CN" w:bidi="ar-SA"/>
        </w:rPr>
        <w:t>9.本项目专门面向中小企业，投标企业须提供中小企业声明函。供应商自行根据《国民经济行业分类》（GB/T4754-2017）、《国家统计局关于印发&lt;统计上大中小微型企业划分办法（2017）&gt;的通知》国统字〔2017〕213号、工信部联企业〔2011〕300号文件自行划分，若声明与实际不符须承担相应责任。</w:t>
      </w:r>
    </w:p>
    <w:p w14:paraId="3F240D98">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left="0" w:leftChars="0" w:firstLine="0" w:firstLineChars="0"/>
        <w:jc w:val="both"/>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lang w:val="en-US" w:eastAsia="zh-CN" w:bidi="ar"/>
        </w:rPr>
        <w:t>三、获取采购文件</w:t>
      </w:r>
    </w:p>
    <w:p w14:paraId="5FFDDB25">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时间：2025年0</w:t>
      </w:r>
      <w:r>
        <w:rPr>
          <w:rFonts w:hint="eastAsia" w:cs="宋体"/>
          <w:color w:val="auto"/>
          <w:sz w:val="24"/>
          <w:szCs w:val="24"/>
          <w:highlight w:val="none"/>
          <w:lang w:val="en-US" w:eastAsia="zh-CN"/>
        </w:rPr>
        <w:t>4</w:t>
      </w:r>
      <w:r>
        <w:rPr>
          <w:rFonts w:hint="eastAsia" w:ascii="宋体" w:hAnsi="宋体" w:eastAsia="宋体" w:cs="宋体"/>
          <w:color w:val="auto"/>
          <w:sz w:val="24"/>
          <w:szCs w:val="24"/>
          <w:highlight w:val="none"/>
        </w:rPr>
        <w:t>月</w:t>
      </w:r>
      <w:r>
        <w:rPr>
          <w:rFonts w:hint="eastAsia" w:cs="宋体"/>
          <w:color w:val="auto"/>
          <w:sz w:val="24"/>
          <w:szCs w:val="24"/>
          <w:highlight w:val="none"/>
          <w:lang w:val="en-US" w:eastAsia="zh-CN"/>
        </w:rPr>
        <w:t>02</w:t>
      </w:r>
      <w:r>
        <w:rPr>
          <w:rFonts w:hint="eastAsia" w:ascii="宋体" w:hAnsi="宋体" w:eastAsia="宋体" w:cs="宋体"/>
          <w:color w:val="auto"/>
          <w:sz w:val="24"/>
          <w:szCs w:val="24"/>
          <w:highlight w:val="none"/>
        </w:rPr>
        <w:t>日 至 2025年0</w:t>
      </w:r>
      <w:r>
        <w:rPr>
          <w:rFonts w:hint="eastAsia" w:cs="宋体"/>
          <w:color w:val="auto"/>
          <w:sz w:val="24"/>
          <w:szCs w:val="24"/>
          <w:highlight w:val="none"/>
          <w:lang w:val="en-US" w:eastAsia="zh-CN"/>
        </w:rPr>
        <w:t>4</w:t>
      </w:r>
      <w:r>
        <w:rPr>
          <w:rFonts w:hint="eastAsia" w:ascii="宋体" w:hAnsi="宋体" w:eastAsia="宋体" w:cs="宋体"/>
          <w:color w:val="auto"/>
          <w:sz w:val="24"/>
          <w:szCs w:val="24"/>
          <w:highlight w:val="none"/>
        </w:rPr>
        <w:t>月</w:t>
      </w:r>
      <w:r>
        <w:rPr>
          <w:rFonts w:hint="eastAsia" w:cs="宋体"/>
          <w:color w:val="auto"/>
          <w:sz w:val="24"/>
          <w:szCs w:val="24"/>
          <w:highlight w:val="none"/>
          <w:lang w:val="en-US" w:eastAsia="zh-CN"/>
        </w:rPr>
        <w:t>09</w:t>
      </w:r>
      <w:r>
        <w:rPr>
          <w:rFonts w:hint="eastAsia" w:ascii="宋体" w:hAnsi="宋体" w:eastAsia="宋体" w:cs="宋体"/>
          <w:color w:val="auto"/>
          <w:sz w:val="24"/>
          <w:szCs w:val="24"/>
          <w:highlight w:val="none"/>
        </w:rPr>
        <w:t>日 ，每天上午 08:</w:t>
      </w:r>
      <w:r>
        <w:rPr>
          <w:rFonts w:hint="eastAsia" w:cs="宋体"/>
          <w:color w:val="auto"/>
          <w:sz w:val="24"/>
          <w:szCs w:val="24"/>
          <w:highlight w:val="none"/>
          <w:lang w:val="en-US" w:eastAsia="zh-CN"/>
        </w:rPr>
        <w:t>3</w:t>
      </w:r>
      <w:r>
        <w:rPr>
          <w:rFonts w:hint="eastAsia" w:ascii="宋体" w:hAnsi="宋体" w:eastAsia="宋体" w:cs="宋体"/>
          <w:color w:val="auto"/>
          <w:sz w:val="24"/>
          <w:szCs w:val="24"/>
          <w:highlight w:val="none"/>
        </w:rPr>
        <w:t>0:00 至 12:00:00 ，下午 14:00:00 至 18:00:00 （北京时间,法定节假日除外）</w:t>
      </w:r>
    </w:p>
    <w:p w14:paraId="48EDD0AF">
      <w:pPr>
        <w:pStyle w:val="4"/>
        <w:keepNext w:val="0"/>
        <w:keepLines w:val="0"/>
        <w:pageBreakBefore w:val="0"/>
        <w:widowControl/>
        <w:suppressLineNumbers w:val="0"/>
        <w:tabs>
          <w:tab w:val="left" w:pos="0"/>
        </w:tabs>
        <w:kinsoku/>
        <w:wordWrap/>
        <w:overflowPunct/>
        <w:topLinePunct w:val="0"/>
        <w:autoSpaceDE/>
        <w:autoSpaceDN/>
        <w:bidi w:val="0"/>
        <w:adjustRightInd/>
        <w:snapToGrid/>
        <w:spacing w:before="0" w:beforeAutospacing="0" w:after="0" w:afterAutospacing="0" w:line="440" w:lineRule="exact"/>
        <w:ind w:left="340" w:leftChars="100" w:right="0" w:firstLine="98" w:firstLineChars="41"/>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地点：易臻项目管理有限公司（安康市高新区现代城32号楼B单元2506室）</w:t>
      </w:r>
    </w:p>
    <w:p w14:paraId="2FC61EEA">
      <w:pPr>
        <w:pStyle w:val="4"/>
        <w:keepNext w:val="0"/>
        <w:keepLines w:val="0"/>
        <w:pageBreakBefore w:val="0"/>
        <w:widowControl/>
        <w:suppressLineNumbers w:val="0"/>
        <w:tabs>
          <w:tab w:val="left" w:pos="0"/>
        </w:tabs>
        <w:kinsoku/>
        <w:wordWrap/>
        <w:overflowPunct/>
        <w:topLinePunct w:val="0"/>
        <w:autoSpaceDE/>
        <w:autoSpaceDN/>
        <w:bidi w:val="0"/>
        <w:adjustRightInd/>
        <w:snapToGrid/>
        <w:spacing w:before="0" w:beforeAutospacing="0" w:after="0" w:afterAutospacing="0" w:line="440" w:lineRule="exact"/>
        <w:ind w:left="340" w:leftChars="100" w:right="0" w:firstLine="98" w:firstLineChars="41"/>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方式：现场</w:t>
      </w:r>
      <w:r>
        <w:rPr>
          <w:rFonts w:hint="eastAsia" w:ascii="宋体" w:hAnsi="宋体" w:eastAsia="宋体" w:cs="宋体"/>
          <w:color w:val="auto"/>
          <w:sz w:val="24"/>
          <w:szCs w:val="24"/>
          <w:lang w:eastAsia="zh-CN"/>
        </w:rPr>
        <w:t>获取</w:t>
      </w:r>
    </w:p>
    <w:p w14:paraId="4737DFCF">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2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售价：</w:t>
      </w:r>
      <w:r>
        <w:rPr>
          <w:rFonts w:hint="eastAsia" w:cs="宋体"/>
          <w:color w:val="auto"/>
          <w:sz w:val="24"/>
          <w:szCs w:val="24"/>
          <w:lang w:val="en-US" w:eastAsia="zh-CN"/>
        </w:rPr>
        <w:t>0</w:t>
      </w:r>
      <w:r>
        <w:rPr>
          <w:rFonts w:hint="eastAsia" w:ascii="宋体" w:hAnsi="宋体" w:eastAsia="宋体" w:cs="宋体"/>
          <w:color w:val="auto"/>
          <w:sz w:val="24"/>
          <w:szCs w:val="24"/>
        </w:rPr>
        <w:t>元</w:t>
      </w:r>
    </w:p>
    <w:p w14:paraId="58262E27">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lang w:val="en-US" w:eastAsia="zh-CN" w:bidi="ar"/>
        </w:rPr>
        <w:t>四、响应文件递交</w:t>
      </w:r>
    </w:p>
    <w:p w14:paraId="17EC3A79">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highlight w:val="yellow"/>
        </w:rPr>
      </w:pPr>
      <w:r>
        <w:rPr>
          <w:rFonts w:hint="eastAsia" w:ascii="宋体" w:hAnsi="宋体" w:eastAsia="宋体" w:cs="宋体"/>
          <w:color w:val="auto"/>
          <w:sz w:val="24"/>
          <w:szCs w:val="24"/>
          <w:highlight w:val="none"/>
        </w:rPr>
        <w:t>截止时间： 2025年0</w:t>
      </w:r>
      <w:r>
        <w:rPr>
          <w:rFonts w:hint="eastAsia" w:cs="宋体"/>
          <w:color w:val="auto"/>
          <w:sz w:val="24"/>
          <w:szCs w:val="24"/>
          <w:highlight w:val="none"/>
          <w:lang w:val="en-US" w:eastAsia="zh-CN"/>
        </w:rPr>
        <w:t>4</w:t>
      </w:r>
      <w:r>
        <w:rPr>
          <w:rFonts w:hint="eastAsia" w:ascii="宋体" w:hAnsi="宋体" w:eastAsia="宋体" w:cs="宋体"/>
          <w:color w:val="auto"/>
          <w:sz w:val="24"/>
          <w:szCs w:val="24"/>
          <w:highlight w:val="none"/>
        </w:rPr>
        <w:t>月</w:t>
      </w:r>
      <w:r>
        <w:rPr>
          <w:rFonts w:hint="eastAsia" w:cs="宋体"/>
          <w:color w:val="auto"/>
          <w:sz w:val="24"/>
          <w:szCs w:val="24"/>
          <w:highlight w:val="none"/>
          <w:lang w:val="en-US" w:eastAsia="zh-CN"/>
        </w:rPr>
        <w:t>14</w:t>
      </w:r>
      <w:r>
        <w:rPr>
          <w:rFonts w:hint="eastAsia" w:ascii="宋体" w:hAnsi="宋体" w:eastAsia="宋体" w:cs="宋体"/>
          <w:color w:val="auto"/>
          <w:sz w:val="24"/>
          <w:szCs w:val="24"/>
          <w:highlight w:val="none"/>
        </w:rPr>
        <w:t>日 14时00分00秒 （北京时间）</w:t>
      </w:r>
    </w:p>
    <w:p w14:paraId="76076257">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地点：易臻项目管理有限公司（安康市高新区现代城32号楼B单元2506室）</w:t>
      </w:r>
    </w:p>
    <w:p w14:paraId="47193B02">
      <w:pPr>
        <w:pStyle w:val="4"/>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440" w:lineRule="exact"/>
        <w:ind w:left="0" w:right="0" w:firstLine="0"/>
        <w:jc w:val="left"/>
        <w:textAlignment w:val="auto"/>
        <w:rPr>
          <w:rFonts w:hint="eastAsia" w:ascii="宋体" w:hAnsi="宋体" w:eastAsia="宋体" w:cs="宋体"/>
          <w:b/>
          <w:color w:val="auto"/>
          <w:kern w:val="0"/>
          <w:sz w:val="24"/>
          <w:szCs w:val="24"/>
          <w:highlight w:val="none"/>
          <w:lang w:val="en-US" w:eastAsia="zh-CN" w:bidi="ar"/>
        </w:rPr>
      </w:pPr>
      <w:r>
        <w:rPr>
          <w:rFonts w:hint="eastAsia" w:ascii="宋体" w:hAnsi="宋体" w:eastAsia="宋体" w:cs="宋体"/>
          <w:b/>
          <w:color w:val="auto"/>
          <w:kern w:val="0"/>
          <w:sz w:val="24"/>
          <w:szCs w:val="24"/>
          <w:highlight w:val="none"/>
          <w:lang w:val="en-US" w:eastAsia="zh-CN" w:bidi="ar"/>
        </w:rPr>
        <w:t>开启</w:t>
      </w:r>
    </w:p>
    <w:p w14:paraId="0CD6490C">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leftChars="0" w:right="0" w:rightChars="0" w:firstLine="480" w:firstLineChars="200"/>
        <w:jc w:val="left"/>
        <w:textAlignment w:val="auto"/>
        <w:rPr>
          <w:rFonts w:hint="eastAsia" w:ascii="宋体" w:hAnsi="宋体" w:eastAsia="宋体" w:cs="宋体"/>
          <w:b w:val="0"/>
          <w:bCs/>
          <w:color w:val="auto"/>
          <w:kern w:val="0"/>
          <w:sz w:val="24"/>
          <w:szCs w:val="24"/>
          <w:highlight w:val="none"/>
          <w:lang w:val="en-US" w:eastAsia="zh-CN" w:bidi="ar"/>
        </w:rPr>
      </w:pPr>
      <w:r>
        <w:rPr>
          <w:rFonts w:hint="eastAsia" w:ascii="宋体" w:hAnsi="宋体" w:eastAsia="宋体" w:cs="宋体"/>
          <w:b w:val="0"/>
          <w:bCs/>
          <w:color w:val="auto"/>
          <w:kern w:val="0"/>
          <w:sz w:val="24"/>
          <w:szCs w:val="24"/>
          <w:highlight w:val="none"/>
          <w:lang w:val="en-US" w:eastAsia="zh-CN" w:bidi="ar"/>
        </w:rPr>
        <w:t>时间：  2025年0</w:t>
      </w:r>
      <w:r>
        <w:rPr>
          <w:rFonts w:hint="eastAsia" w:cs="宋体"/>
          <w:b w:val="0"/>
          <w:bCs/>
          <w:color w:val="auto"/>
          <w:kern w:val="0"/>
          <w:sz w:val="24"/>
          <w:szCs w:val="24"/>
          <w:highlight w:val="none"/>
          <w:lang w:val="en-US" w:eastAsia="zh-CN" w:bidi="ar"/>
        </w:rPr>
        <w:t>4</w:t>
      </w:r>
      <w:r>
        <w:rPr>
          <w:rFonts w:hint="eastAsia" w:ascii="宋体" w:hAnsi="宋体" w:eastAsia="宋体" w:cs="宋体"/>
          <w:b w:val="0"/>
          <w:bCs/>
          <w:color w:val="auto"/>
          <w:kern w:val="0"/>
          <w:sz w:val="24"/>
          <w:szCs w:val="24"/>
          <w:highlight w:val="none"/>
          <w:lang w:val="en-US" w:eastAsia="zh-CN" w:bidi="ar"/>
        </w:rPr>
        <w:t>月</w:t>
      </w:r>
      <w:r>
        <w:rPr>
          <w:rFonts w:hint="eastAsia" w:cs="宋体"/>
          <w:b w:val="0"/>
          <w:bCs/>
          <w:color w:val="auto"/>
          <w:kern w:val="0"/>
          <w:sz w:val="24"/>
          <w:szCs w:val="24"/>
          <w:highlight w:val="none"/>
          <w:lang w:val="en-US" w:eastAsia="zh-CN" w:bidi="ar"/>
        </w:rPr>
        <w:t>14</w:t>
      </w:r>
      <w:r>
        <w:rPr>
          <w:rFonts w:hint="eastAsia" w:ascii="宋体" w:hAnsi="宋体" w:eastAsia="宋体" w:cs="宋体"/>
          <w:b w:val="0"/>
          <w:bCs/>
          <w:color w:val="auto"/>
          <w:kern w:val="0"/>
          <w:sz w:val="24"/>
          <w:szCs w:val="24"/>
          <w:highlight w:val="none"/>
          <w:lang w:val="en-US" w:eastAsia="zh-CN" w:bidi="ar"/>
        </w:rPr>
        <w:t>日 14时00分00秒  （北京时间）</w:t>
      </w:r>
    </w:p>
    <w:p w14:paraId="1AD9A76F">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leftChars="0" w:right="0" w:rightChars="0" w:firstLine="480" w:firstLineChars="200"/>
        <w:jc w:val="left"/>
        <w:textAlignment w:val="auto"/>
        <w:rPr>
          <w:rFonts w:hint="eastAsia" w:ascii="宋体" w:hAnsi="宋体" w:eastAsia="宋体" w:cs="宋体"/>
          <w:b w:val="0"/>
          <w:bCs/>
          <w:color w:val="auto"/>
          <w:kern w:val="0"/>
          <w:sz w:val="24"/>
          <w:szCs w:val="24"/>
          <w:lang w:val="en-US" w:eastAsia="zh-CN" w:bidi="ar"/>
        </w:rPr>
      </w:pPr>
      <w:r>
        <w:rPr>
          <w:rFonts w:hint="eastAsia" w:ascii="宋体" w:hAnsi="宋体" w:eastAsia="宋体" w:cs="宋体"/>
          <w:b w:val="0"/>
          <w:bCs/>
          <w:color w:val="auto"/>
          <w:kern w:val="0"/>
          <w:sz w:val="24"/>
          <w:szCs w:val="24"/>
          <w:lang w:val="en-US" w:eastAsia="zh-CN" w:bidi="ar"/>
        </w:rPr>
        <w:t>地点：易臻项目管理有限公司（安康市高新区现代城32号楼B单元2506室）</w:t>
      </w:r>
    </w:p>
    <w:p w14:paraId="0C397F42">
      <w:pPr>
        <w:pStyle w:val="4"/>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440" w:lineRule="exact"/>
        <w:ind w:left="0" w:right="0" w:firstLine="0"/>
        <w:jc w:val="left"/>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kern w:val="0"/>
          <w:sz w:val="24"/>
          <w:szCs w:val="24"/>
          <w:lang w:val="en-US" w:eastAsia="zh-CN" w:bidi="ar"/>
        </w:rPr>
        <w:t>公告期限</w:t>
      </w:r>
    </w:p>
    <w:p w14:paraId="026CCA39">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2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自本公告发布之日起</w:t>
      </w:r>
      <w:r>
        <w:rPr>
          <w:rFonts w:hint="eastAsia" w:cs="宋体"/>
          <w:color w:val="auto"/>
          <w:sz w:val="24"/>
          <w:szCs w:val="24"/>
          <w:lang w:val="en-US" w:eastAsia="zh-CN"/>
        </w:rPr>
        <w:t>3</w:t>
      </w:r>
      <w:r>
        <w:rPr>
          <w:rFonts w:hint="eastAsia" w:ascii="宋体" w:hAnsi="宋体" w:eastAsia="宋体" w:cs="宋体"/>
          <w:color w:val="auto"/>
          <w:sz w:val="24"/>
          <w:szCs w:val="24"/>
        </w:rPr>
        <w:t>个工作日。</w:t>
      </w:r>
    </w:p>
    <w:p w14:paraId="44F0752B">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leftChars="0" w:right="0" w:rightChars="0"/>
        <w:jc w:val="left"/>
        <w:textAlignment w:val="auto"/>
        <w:rPr>
          <w:rFonts w:hint="eastAsia" w:ascii="宋体" w:hAnsi="宋体" w:eastAsia="宋体" w:cs="宋体"/>
          <w:b/>
          <w:color w:val="auto"/>
          <w:kern w:val="0"/>
          <w:sz w:val="24"/>
          <w:szCs w:val="24"/>
          <w:lang w:val="en-US" w:eastAsia="zh-CN" w:bidi="ar"/>
        </w:rPr>
      </w:pPr>
      <w:r>
        <w:rPr>
          <w:rFonts w:hint="eastAsia" w:ascii="宋体" w:hAnsi="宋体" w:eastAsia="宋体" w:cs="宋体"/>
          <w:b/>
          <w:color w:val="auto"/>
          <w:kern w:val="0"/>
          <w:sz w:val="24"/>
          <w:szCs w:val="24"/>
          <w:lang w:val="en-US" w:eastAsia="zh-CN" w:bidi="ar"/>
        </w:rPr>
        <w:t>七、其他补充事宜</w:t>
      </w:r>
    </w:p>
    <w:p w14:paraId="049826D1">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注：投标人携带单位介绍信及本人身份证复印件加盖投标人公章（红章）进行投标登记并</w:t>
      </w:r>
      <w:r>
        <w:rPr>
          <w:rFonts w:hint="eastAsia" w:ascii="宋体" w:hAnsi="宋体" w:eastAsia="宋体" w:cs="宋体"/>
          <w:sz w:val="24"/>
          <w:szCs w:val="24"/>
          <w:lang w:val="en-US" w:eastAsia="zh-CN"/>
        </w:rPr>
        <w:t>获取</w:t>
      </w:r>
      <w:r>
        <w:rPr>
          <w:rFonts w:hint="eastAsia" w:ascii="宋体" w:hAnsi="宋体" w:eastAsia="宋体" w:cs="宋体"/>
          <w:sz w:val="24"/>
          <w:szCs w:val="24"/>
        </w:rPr>
        <w:t>竞争性磋商文件。</w:t>
      </w:r>
    </w:p>
    <w:p w14:paraId="4262D14E">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lang w:val="en-US" w:eastAsia="zh-CN" w:bidi="ar"/>
        </w:rPr>
        <w:t>八、对本次采购提出询问，请按以下方式联系。</w:t>
      </w:r>
    </w:p>
    <w:p w14:paraId="0D031011">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20"/>
        <w:textAlignment w:val="auto"/>
        <w:rPr>
          <w:rFonts w:hint="eastAsia" w:ascii="宋体" w:hAnsi="宋体" w:eastAsia="宋体" w:cs="宋体"/>
          <w:color w:val="auto"/>
          <w:lang w:eastAsia="zh-CN"/>
        </w:rPr>
      </w:pPr>
      <w:r>
        <w:rPr>
          <w:rFonts w:hint="eastAsia" w:ascii="宋体" w:hAnsi="宋体" w:eastAsia="宋体" w:cs="宋体"/>
          <w:color w:val="auto"/>
        </w:rPr>
        <w:t>1、采购人信息</w:t>
      </w:r>
    </w:p>
    <w:p w14:paraId="5CF71FC3">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20"/>
        <w:textAlignment w:val="auto"/>
        <w:rPr>
          <w:rFonts w:hint="eastAsia" w:ascii="宋体" w:hAnsi="宋体" w:eastAsia="宋体" w:cs="宋体"/>
          <w:color w:val="auto"/>
        </w:rPr>
      </w:pPr>
      <w:r>
        <w:rPr>
          <w:rFonts w:hint="eastAsia" w:ascii="宋体" w:hAnsi="宋体" w:eastAsia="宋体" w:cs="宋体"/>
          <w:color w:val="auto"/>
        </w:rPr>
        <w:t>名称：镇坪县</w:t>
      </w:r>
      <w:r>
        <w:rPr>
          <w:rFonts w:hint="eastAsia" w:cs="宋体"/>
          <w:color w:val="auto"/>
          <w:lang w:val="en-US" w:eastAsia="zh-CN"/>
        </w:rPr>
        <w:t>城关镇</w:t>
      </w:r>
      <w:r>
        <w:rPr>
          <w:rFonts w:hint="eastAsia" w:ascii="宋体" w:hAnsi="宋体" w:eastAsia="宋体" w:cs="宋体"/>
          <w:color w:val="auto"/>
        </w:rPr>
        <w:t>人民政府（本级）</w:t>
      </w:r>
    </w:p>
    <w:p w14:paraId="3F776CBB">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20"/>
        <w:textAlignment w:val="auto"/>
        <w:rPr>
          <w:rFonts w:hint="eastAsia" w:cs="宋体"/>
          <w:color w:val="auto"/>
          <w:lang w:val="en-US" w:eastAsia="zh-CN"/>
        </w:rPr>
      </w:pPr>
      <w:r>
        <w:rPr>
          <w:rFonts w:hint="eastAsia" w:ascii="宋体" w:hAnsi="宋体" w:eastAsia="宋体" w:cs="宋体"/>
          <w:color w:val="auto"/>
        </w:rPr>
        <w:t>地址：</w:t>
      </w:r>
      <w:bookmarkStart w:id="0" w:name="_GoBack"/>
      <w:bookmarkEnd w:id="0"/>
      <w:r>
        <w:rPr>
          <w:rFonts w:hint="eastAsia" w:ascii="宋体" w:hAnsi="宋体" w:eastAsia="宋体" w:cs="宋体"/>
          <w:color w:val="auto"/>
        </w:rPr>
        <w:t>安康市镇坪县城关镇党校路小河口城关镇人民政府</w:t>
      </w:r>
    </w:p>
    <w:p w14:paraId="466441BB">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20"/>
        <w:textAlignment w:val="auto"/>
        <w:rPr>
          <w:rFonts w:hint="eastAsia" w:ascii="宋体" w:hAnsi="宋体" w:eastAsia="宋体" w:cs="宋体"/>
          <w:color w:val="auto"/>
          <w:lang w:eastAsia="zh-CN"/>
        </w:rPr>
      </w:pPr>
      <w:r>
        <w:rPr>
          <w:rFonts w:hint="eastAsia" w:ascii="宋体" w:hAnsi="宋体" w:eastAsia="宋体" w:cs="宋体"/>
          <w:color w:val="auto"/>
        </w:rPr>
        <w:t>联系方式：17764730226</w:t>
      </w:r>
    </w:p>
    <w:p w14:paraId="1AB656CD">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20"/>
        <w:textAlignment w:val="auto"/>
        <w:rPr>
          <w:rFonts w:hint="eastAsia" w:ascii="宋体" w:hAnsi="宋体" w:eastAsia="宋体" w:cs="宋体"/>
          <w:color w:val="auto"/>
        </w:rPr>
      </w:pPr>
      <w:r>
        <w:rPr>
          <w:rFonts w:hint="eastAsia" w:ascii="宋体" w:hAnsi="宋体" w:eastAsia="宋体" w:cs="宋体"/>
          <w:color w:val="auto"/>
        </w:rPr>
        <w:t>2、釆购代理机构信息</w:t>
      </w:r>
    </w:p>
    <w:p w14:paraId="4AD04E03">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20"/>
        <w:textAlignment w:val="auto"/>
        <w:rPr>
          <w:rFonts w:hint="eastAsia" w:ascii="宋体" w:hAnsi="宋体" w:eastAsia="宋体" w:cs="宋体"/>
          <w:color w:val="auto"/>
        </w:rPr>
      </w:pPr>
      <w:r>
        <w:rPr>
          <w:rFonts w:hint="eastAsia" w:ascii="宋体" w:hAnsi="宋体" w:eastAsia="宋体" w:cs="宋体"/>
          <w:color w:val="auto"/>
        </w:rPr>
        <w:t>名称：易臻项目管理有限公司</w:t>
      </w:r>
    </w:p>
    <w:p w14:paraId="3DD2F17E">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20"/>
        <w:textAlignment w:val="auto"/>
        <w:rPr>
          <w:rFonts w:hint="eastAsia" w:ascii="宋体" w:hAnsi="宋体" w:eastAsia="宋体" w:cs="宋体"/>
          <w:color w:val="auto"/>
        </w:rPr>
      </w:pPr>
      <w:r>
        <w:rPr>
          <w:rFonts w:hint="eastAsia" w:ascii="宋体" w:hAnsi="宋体" w:eastAsia="宋体" w:cs="宋体"/>
          <w:color w:val="auto"/>
        </w:rPr>
        <w:t>地址：安康市高新区现代城32号楼B单元2506室</w:t>
      </w:r>
    </w:p>
    <w:p w14:paraId="394B76A9">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20"/>
        <w:textAlignment w:val="auto"/>
        <w:rPr>
          <w:rFonts w:hint="eastAsia" w:ascii="宋体" w:hAnsi="宋体" w:eastAsia="宋体" w:cs="宋体"/>
          <w:color w:val="auto"/>
          <w:lang w:eastAsia="zh-CN"/>
        </w:rPr>
      </w:pPr>
      <w:r>
        <w:rPr>
          <w:rFonts w:hint="eastAsia" w:ascii="宋体" w:hAnsi="宋体" w:eastAsia="宋体" w:cs="宋体"/>
          <w:color w:val="auto"/>
        </w:rPr>
        <w:t>联系方式：</w:t>
      </w:r>
      <w:r>
        <w:rPr>
          <w:rFonts w:hint="eastAsia" w:cs="宋体"/>
          <w:color w:val="auto"/>
          <w:lang w:eastAsia="zh-CN"/>
        </w:rPr>
        <w:t>15982999067</w:t>
      </w:r>
    </w:p>
    <w:p w14:paraId="06D63A78">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20"/>
        <w:textAlignment w:val="auto"/>
        <w:rPr>
          <w:rFonts w:hint="eastAsia" w:ascii="宋体" w:hAnsi="宋体" w:eastAsia="宋体" w:cs="宋体"/>
          <w:color w:val="auto"/>
        </w:rPr>
      </w:pPr>
      <w:r>
        <w:rPr>
          <w:rFonts w:hint="eastAsia" w:ascii="宋体" w:hAnsi="宋体" w:eastAsia="宋体" w:cs="宋体"/>
          <w:color w:val="auto"/>
        </w:rPr>
        <w:t>3、项目联系方式</w:t>
      </w:r>
    </w:p>
    <w:p w14:paraId="1AA0E191">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20"/>
        <w:textAlignment w:val="auto"/>
        <w:rPr>
          <w:rFonts w:hint="default" w:ascii="宋体" w:hAnsi="宋体" w:eastAsia="宋体" w:cs="宋体"/>
          <w:color w:val="auto"/>
          <w:lang w:val="en-US" w:eastAsia="zh-CN"/>
        </w:rPr>
      </w:pPr>
      <w:r>
        <w:rPr>
          <w:rFonts w:hint="eastAsia" w:ascii="宋体" w:hAnsi="宋体" w:eastAsia="宋体" w:cs="宋体"/>
          <w:color w:val="auto"/>
        </w:rPr>
        <w:t>项目联系人：</w:t>
      </w:r>
      <w:r>
        <w:rPr>
          <w:rFonts w:hint="eastAsia" w:cs="宋体"/>
          <w:color w:val="auto"/>
          <w:lang w:val="en-US" w:eastAsia="zh-CN"/>
        </w:rPr>
        <w:t>李天灿</w:t>
      </w:r>
    </w:p>
    <w:p w14:paraId="76BE9FC4">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20"/>
        <w:textAlignment w:val="auto"/>
        <w:rPr>
          <w:rFonts w:hint="default" w:ascii="宋体" w:hAnsi="宋体" w:eastAsia="宋体" w:cs="宋体"/>
          <w:color w:val="auto"/>
          <w:lang w:val="en-US" w:eastAsia="zh-CN"/>
        </w:rPr>
      </w:pPr>
      <w:r>
        <w:rPr>
          <w:rFonts w:hint="eastAsia" w:ascii="宋体" w:hAnsi="宋体" w:eastAsia="宋体" w:cs="宋体"/>
          <w:color w:val="auto"/>
        </w:rPr>
        <w:t>电 话：</w:t>
      </w:r>
      <w:r>
        <w:rPr>
          <w:rFonts w:hint="eastAsia" w:cs="宋体"/>
          <w:color w:val="auto"/>
          <w:lang w:val="en-US" w:eastAsia="zh-CN"/>
        </w:rPr>
        <w:t>15982999067</w:t>
      </w:r>
    </w:p>
    <w:p w14:paraId="1A19E975">
      <w:pPr>
        <w:pStyle w:val="4"/>
        <w:keepNext w:val="0"/>
        <w:keepLines w:val="0"/>
        <w:widowControl/>
        <w:suppressLineNumbers w:val="0"/>
        <w:spacing w:before="210" w:beforeAutospacing="0" w:after="210" w:afterAutospacing="0" w:line="360" w:lineRule="auto"/>
        <w:ind w:left="0" w:right="0" w:firstLine="420"/>
        <w:jc w:val="center"/>
        <w:rPr>
          <w:rFonts w:hint="eastAsia" w:ascii="宋体" w:hAnsi="宋体" w:eastAsia="宋体" w:cs="宋体"/>
          <w:color w:val="auto"/>
          <w:sz w:val="24"/>
          <w:szCs w:val="24"/>
          <w:lang w:eastAsia="zh-CN"/>
        </w:rPr>
      </w:pPr>
      <w:r>
        <w:rPr>
          <w:rFonts w:hint="eastAsia" w:cs="宋体"/>
          <w:color w:val="auto"/>
          <w:lang w:val="en-US" w:eastAsia="zh-CN"/>
        </w:rPr>
        <w:t xml:space="preserve">                                           </w:t>
      </w:r>
      <w:r>
        <w:rPr>
          <w:rFonts w:hint="eastAsia" w:ascii="宋体" w:hAnsi="宋体" w:eastAsia="宋体" w:cs="宋体"/>
          <w:color w:val="auto"/>
          <w:lang w:val="en-US" w:eastAsia="zh-CN"/>
        </w:rPr>
        <w:t>易臻项目管理有限公司</w:t>
      </w:r>
    </w:p>
    <w:p w14:paraId="0368EE3C">
      <w:pPr>
        <w:spacing w:line="360" w:lineRule="auto"/>
        <w:ind w:firstLine="240" w:firstLineChars="100"/>
        <w:jc w:val="center"/>
        <w:rPr>
          <w:rFonts w:hint="eastAsia" w:ascii="宋体" w:hAnsi="宋体" w:eastAsia="宋体" w:cs="宋体"/>
          <w:color w:val="auto"/>
          <w:kern w:val="2"/>
          <w:sz w:val="24"/>
          <w:szCs w:val="24"/>
          <w:highlight w:val="none"/>
        </w:rPr>
      </w:pPr>
      <w:r>
        <w:rPr>
          <w:rFonts w:hint="eastAsia"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202</w:t>
      </w:r>
      <w:r>
        <w:rPr>
          <w:rFonts w:hint="eastAsia"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年</w:t>
      </w:r>
      <w:r>
        <w:rPr>
          <w:rFonts w:hint="eastAsia" w:hAnsi="宋体" w:cs="宋体"/>
          <w:color w:val="auto"/>
          <w:sz w:val="24"/>
          <w:szCs w:val="24"/>
          <w:highlight w:val="none"/>
          <w:lang w:val="en-US" w:eastAsia="zh-CN"/>
        </w:rPr>
        <w:t>04</w:t>
      </w:r>
      <w:r>
        <w:rPr>
          <w:rFonts w:hint="eastAsia" w:ascii="宋体" w:hAnsi="宋体" w:eastAsia="宋体" w:cs="宋体"/>
          <w:color w:val="auto"/>
          <w:sz w:val="24"/>
          <w:szCs w:val="24"/>
          <w:highlight w:val="none"/>
          <w:lang w:val="en-US" w:eastAsia="zh-CN"/>
        </w:rPr>
        <w:t>月</w:t>
      </w:r>
      <w:r>
        <w:rPr>
          <w:rFonts w:hint="eastAsia" w:hAnsi="宋体" w:cs="宋体"/>
          <w:color w:val="auto"/>
          <w:sz w:val="24"/>
          <w:szCs w:val="24"/>
          <w:highlight w:val="none"/>
          <w:lang w:val="en-US" w:eastAsia="zh-CN"/>
        </w:rPr>
        <w:t>01</w:t>
      </w:r>
      <w:r>
        <w:rPr>
          <w:rFonts w:hint="eastAsia" w:ascii="宋体" w:hAnsi="宋体" w:eastAsia="宋体" w:cs="宋体"/>
          <w:color w:val="auto"/>
          <w:sz w:val="24"/>
          <w:szCs w:val="24"/>
          <w:highlight w:val="none"/>
          <w:lang w:val="en-US" w:eastAsia="zh-CN"/>
        </w:rPr>
        <w:t>日</w:t>
      </w:r>
    </w:p>
    <w:p w14:paraId="1B135FE6"/>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95F0F3"/>
    <w:multiLevelType w:val="singleLevel"/>
    <w:tmpl w:val="8495F0F3"/>
    <w:lvl w:ilvl="0" w:tentative="0">
      <w:start w:val="3"/>
      <w:numFmt w:val="decimal"/>
      <w:suff w:val="nothing"/>
      <w:lvlText w:val="%1、"/>
      <w:lvlJc w:val="left"/>
    </w:lvl>
  </w:abstractNum>
  <w:abstractNum w:abstractNumId="1">
    <w:nsid w:val="221B4B64"/>
    <w:multiLevelType w:val="singleLevel"/>
    <w:tmpl w:val="221B4B64"/>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0OGRjMjQ0NjI0M2I2NmExNmJmOTdiYzliODM3NmEifQ=="/>
  </w:docVars>
  <w:rsids>
    <w:rsidRoot w:val="78E74D91"/>
    <w:rsid w:val="004E6DC9"/>
    <w:rsid w:val="008B41AB"/>
    <w:rsid w:val="00BC3A1F"/>
    <w:rsid w:val="01852063"/>
    <w:rsid w:val="01B84AC1"/>
    <w:rsid w:val="01C329F5"/>
    <w:rsid w:val="01F86CD9"/>
    <w:rsid w:val="023916D2"/>
    <w:rsid w:val="02DA5F18"/>
    <w:rsid w:val="03394EB3"/>
    <w:rsid w:val="0371289F"/>
    <w:rsid w:val="03EE3EEF"/>
    <w:rsid w:val="04CE5ACF"/>
    <w:rsid w:val="072F4F4B"/>
    <w:rsid w:val="08030185"/>
    <w:rsid w:val="08683267"/>
    <w:rsid w:val="094064F3"/>
    <w:rsid w:val="09F71624"/>
    <w:rsid w:val="0BD7795F"/>
    <w:rsid w:val="0E076F2B"/>
    <w:rsid w:val="0EA0672E"/>
    <w:rsid w:val="0FD85A54"/>
    <w:rsid w:val="10394744"/>
    <w:rsid w:val="11A025A1"/>
    <w:rsid w:val="12543AB7"/>
    <w:rsid w:val="12D8270D"/>
    <w:rsid w:val="13411252"/>
    <w:rsid w:val="135B4498"/>
    <w:rsid w:val="14DC1B42"/>
    <w:rsid w:val="14DE58BA"/>
    <w:rsid w:val="162E0AC3"/>
    <w:rsid w:val="17463BEB"/>
    <w:rsid w:val="17852965"/>
    <w:rsid w:val="181B5077"/>
    <w:rsid w:val="1A4408B5"/>
    <w:rsid w:val="1A7E355A"/>
    <w:rsid w:val="1B304996"/>
    <w:rsid w:val="1B59213E"/>
    <w:rsid w:val="1BFA7804"/>
    <w:rsid w:val="1C1304B8"/>
    <w:rsid w:val="1CF00880"/>
    <w:rsid w:val="1DFC27A3"/>
    <w:rsid w:val="1E562965"/>
    <w:rsid w:val="1F890B7E"/>
    <w:rsid w:val="218B0B78"/>
    <w:rsid w:val="219739C1"/>
    <w:rsid w:val="232E3EB1"/>
    <w:rsid w:val="25007ACF"/>
    <w:rsid w:val="26F11867"/>
    <w:rsid w:val="28722A91"/>
    <w:rsid w:val="28F6721F"/>
    <w:rsid w:val="2A04596B"/>
    <w:rsid w:val="2A495A74"/>
    <w:rsid w:val="2B361B54"/>
    <w:rsid w:val="2CA86A82"/>
    <w:rsid w:val="2DD613CD"/>
    <w:rsid w:val="2EED4C20"/>
    <w:rsid w:val="300A1801"/>
    <w:rsid w:val="311F308B"/>
    <w:rsid w:val="31F42769"/>
    <w:rsid w:val="32300AE3"/>
    <w:rsid w:val="32A25D21"/>
    <w:rsid w:val="32B84679"/>
    <w:rsid w:val="34863EA0"/>
    <w:rsid w:val="35CD7831"/>
    <w:rsid w:val="360B0081"/>
    <w:rsid w:val="365657A0"/>
    <w:rsid w:val="375D490D"/>
    <w:rsid w:val="37623CD1"/>
    <w:rsid w:val="38295D87"/>
    <w:rsid w:val="38645D97"/>
    <w:rsid w:val="390239BE"/>
    <w:rsid w:val="3A183E5C"/>
    <w:rsid w:val="3AD529C6"/>
    <w:rsid w:val="3B037579"/>
    <w:rsid w:val="3B4D13DA"/>
    <w:rsid w:val="3B820DE6"/>
    <w:rsid w:val="3C0637C5"/>
    <w:rsid w:val="3C6B187A"/>
    <w:rsid w:val="3EAB41B0"/>
    <w:rsid w:val="3F281CA4"/>
    <w:rsid w:val="3F5E5936"/>
    <w:rsid w:val="405368AD"/>
    <w:rsid w:val="42004812"/>
    <w:rsid w:val="42581DDE"/>
    <w:rsid w:val="43F32881"/>
    <w:rsid w:val="45563C22"/>
    <w:rsid w:val="45596713"/>
    <w:rsid w:val="47614B43"/>
    <w:rsid w:val="49507771"/>
    <w:rsid w:val="4E434405"/>
    <w:rsid w:val="4ECF1283"/>
    <w:rsid w:val="4FEE214E"/>
    <w:rsid w:val="50F639B0"/>
    <w:rsid w:val="51646B6C"/>
    <w:rsid w:val="523E560F"/>
    <w:rsid w:val="526B217C"/>
    <w:rsid w:val="53CB1124"/>
    <w:rsid w:val="543A0058"/>
    <w:rsid w:val="553E3DC0"/>
    <w:rsid w:val="55BF0815"/>
    <w:rsid w:val="56E81A05"/>
    <w:rsid w:val="58562F86"/>
    <w:rsid w:val="58BC54DF"/>
    <w:rsid w:val="599124C8"/>
    <w:rsid w:val="59CD0E34"/>
    <w:rsid w:val="59EC0C94"/>
    <w:rsid w:val="5DD26CF8"/>
    <w:rsid w:val="5F7F6C0C"/>
    <w:rsid w:val="5F922AF6"/>
    <w:rsid w:val="5FA914CD"/>
    <w:rsid w:val="61A47B87"/>
    <w:rsid w:val="62353958"/>
    <w:rsid w:val="62DC6859"/>
    <w:rsid w:val="633F4D43"/>
    <w:rsid w:val="669730E8"/>
    <w:rsid w:val="688356D2"/>
    <w:rsid w:val="688F051A"/>
    <w:rsid w:val="69BB70ED"/>
    <w:rsid w:val="69DC778F"/>
    <w:rsid w:val="6AC36D45"/>
    <w:rsid w:val="6C1F11C1"/>
    <w:rsid w:val="6E723A59"/>
    <w:rsid w:val="70266D5F"/>
    <w:rsid w:val="70CB5E68"/>
    <w:rsid w:val="70E150EF"/>
    <w:rsid w:val="74FF663C"/>
    <w:rsid w:val="78E74D91"/>
    <w:rsid w:val="7AEA6DF0"/>
    <w:rsid w:val="7B0F7299"/>
    <w:rsid w:val="7E3F60E7"/>
    <w:rsid w:val="7E484F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rPr>
      <w:rFonts w:ascii="Times New Roman"/>
      <w:kern w:val="2"/>
      <w:sz w:val="21"/>
      <w:szCs w:val="24"/>
    </w:rPr>
  </w:style>
  <w:style w:type="paragraph" w:styleId="3">
    <w:name w:val="Body Text First Indent"/>
    <w:basedOn w:val="2"/>
    <w:next w:val="2"/>
    <w:qFormat/>
    <w:uiPriority w:val="0"/>
    <w:pPr>
      <w:ind w:firstLine="420" w:firstLineChars="100"/>
    </w:pPr>
  </w:style>
  <w:style w:type="paragraph" w:styleId="4">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 w:type="paragraph" w:customStyle="1" w:styleId="9">
    <w:name w:val="title1"/>
    <w:basedOn w:val="1"/>
    <w:qFormat/>
    <w:uiPriority w:val="0"/>
    <w:pPr>
      <w:spacing w:before="150" w:beforeAutospacing="0" w:after="0" w:afterAutospacing="0" w:line="450" w:lineRule="atLeast"/>
      <w:ind w:left="0" w:right="0"/>
      <w:jc w:val="left"/>
    </w:pPr>
    <w:rPr>
      <w:b/>
      <w:bCs/>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2348</Words>
  <Characters>2695</Characters>
  <Lines>0</Lines>
  <Paragraphs>0</Paragraphs>
  <TotalTime>50</TotalTime>
  <ScaleCrop>false</ScaleCrop>
  <LinksUpToDate>false</LinksUpToDate>
  <CharactersWithSpaces>2808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2024-09-19T00:56:00Z</dcterms:created>
  <dc:creator>Administrator</dc:creator>
  <cp:lastModifiedBy>顾染冉</cp:lastModifiedBy>
  <cp:lastPrinted>2025-02-25T02:53:00Z</cp:lastPrinted>
  <dcterms:modified xsi:type="dcterms:W3CDTF">2025-04-01T01:57:45Z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4548D27B12C045219F75F94F2A55950C_13</vt:lpwstr>
  </property>
  <property fmtid="{D5CDD505-2E9C-101B-9397-08002B2CF9AE}" pid="4" name="KSOTemplateDocerSaveRecord">
    <vt:lpwstr>eyJoZGlkIjoiOGU1ZGJmYzE3MWY0ZTc4Y2VmN2MxMzEwMzdmZjJjMzQiLCJ1c2VySWQiOiIxMTM4MzQ4MjYwIn0=</vt:lpwstr>
  </property>
</Properties>
</file>