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000000" w:themeColor="text1"/>
          <w:sz w:val="52"/>
          <w:szCs w:val="52"/>
          <w14:textFill>
            <w14:solidFill>
              <w14:schemeClr w14:val="tx1"/>
            </w14:solidFill>
          </w14:textFill>
        </w:rPr>
      </w:pPr>
    </w:p>
    <w:p>
      <w:pPr>
        <w:spacing w:line="240" w:lineRule="auto"/>
        <w:jc w:val="both"/>
        <w:rPr>
          <w:color w:val="000000" w:themeColor="text1"/>
          <w:sz w:val="52"/>
          <w:szCs w:val="52"/>
          <w14:textFill>
            <w14:solidFill>
              <w14:schemeClr w14:val="tx1"/>
            </w14:solidFill>
          </w14:textFill>
        </w:rPr>
      </w:pPr>
    </w:p>
    <w:p>
      <w:pPr>
        <w:spacing w:line="240" w:lineRule="auto"/>
        <w:jc w:val="center"/>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96"/>
          <w:szCs w:val="96"/>
          <w:lang w:val="en-US" w:eastAsia="zh-CN"/>
          <w14:textFill>
            <w14:solidFill>
              <w14:schemeClr w14:val="tx1"/>
            </w14:solidFill>
          </w14:textFill>
        </w:rPr>
        <w:t>汉中市</w:t>
      </w: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政府采购中心</w:t>
      </w:r>
    </w:p>
    <w:p>
      <w:pPr>
        <w:spacing w:line="240" w:lineRule="auto"/>
        <w:jc w:val="center"/>
        <w:rPr>
          <w:rFonts w:ascii="黑体" w:hAnsi="黑体" w:eastAsia="黑体" w:cs="黑体"/>
          <w:b w:val="0"/>
          <w:bCs/>
          <w:color w:val="000000" w:themeColor="text1"/>
          <w:sz w:val="96"/>
          <w:szCs w:val="96"/>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竞争性</w:t>
      </w:r>
      <w:r>
        <w:rPr>
          <w:rFonts w:hint="eastAsia" w:ascii="方正小标宋简体" w:hAnsi="方正小标宋简体" w:eastAsia="方正小标宋简体" w:cs="方正小标宋简体"/>
          <w:b w:val="0"/>
          <w:bCs/>
          <w:color w:val="000000" w:themeColor="text1"/>
          <w:kern w:val="0"/>
          <w:sz w:val="96"/>
          <w:szCs w:val="96"/>
          <w:lang w:eastAsia="zh-CN"/>
          <w14:textFill>
            <w14:solidFill>
              <w14:schemeClr w14:val="tx1"/>
            </w14:solidFill>
          </w14:textFill>
        </w:rPr>
        <w:t>谈判</w:t>
      </w: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文件</w:t>
      </w:r>
    </w:p>
    <w:p>
      <w:pPr>
        <w:pStyle w:val="38"/>
        <w:spacing w:line="240" w:lineRule="auto"/>
        <w:ind w:left="0" w:leftChars="0" w:right="424" w:rightChars="150" w:firstLine="0" w:firstLineChars="0"/>
        <w:jc w:val="center"/>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44"/>
          <w:szCs w:val="44"/>
          <w:lang w:eastAsia="zh-CN"/>
          <w14:textFill>
            <w14:solidFill>
              <w14:schemeClr w14:val="tx1"/>
            </w14:solidFill>
          </w14:textFill>
        </w:rPr>
        <w:t>（</w:t>
      </w:r>
      <w:r>
        <w:rPr>
          <w:rFonts w:hint="eastAsia" w:ascii="仿宋_GB2312" w:hAnsi="仿宋_GB2312" w:eastAsia="仿宋_GB2312" w:cs="仿宋_GB2312"/>
          <w:color w:val="000000" w:themeColor="text1"/>
          <w:sz w:val="44"/>
          <w:szCs w:val="44"/>
          <w:lang w:val="en-US" w:eastAsia="zh-CN"/>
          <w14:textFill>
            <w14:solidFill>
              <w14:schemeClr w14:val="tx1"/>
            </w14:solidFill>
          </w14:textFill>
        </w:rPr>
        <w:t>非专门面向中小企业采购</w:t>
      </w:r>
      <w:r>
        <w:rPr>
          <w:rFonts w:hint="eastAsia" w:ascii="仿宋_GB2312" w:hAnsi="仿宋_GB2312" w:eastAsia="仿宋_GB2312" w:cs="仿宋_GB2312"/>
          <w:color w:val="000000" w:themeColor="text1"/>
          <w:sz w:val="44"/>
          <w:szCs w:val="44"/>
          <w:lang w:eastAsia="zh-CN"/>
          <w14:textFill>
            <w14:solidFill>
              <w14:schemeClr w14:val="tx1"/>
            </w14:solidFill>
          </w14:textFill>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w w:val="100"/>
          <w:sz w:val="36"/>
          <w:szCs w:val="36"/>
          <w14:textFill>
            <w14:solidFill>
              <w14:schemeClr w14:val="tx1"/>
            </w14:solidFill>
          </w14:textFill>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w w:val="95"/>
          <w:sz w:val="36"/>
          <w:szCs w:val="36"/>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6"/>
          <w:szCs w:val="36"/>
          <w14:textFill>
            <w14:solidFill>
              <w14:schemeClr w14:val="tx1"/>
            </w14:solidFill>
          </w14:textFill>
        </w:rPr>
        <w:t>项目名称：</w:t>
      </w:r>
      <w:r>
        <w:rPr>
          <w:rFonts w:hint="eastAsia" w:ascii="仿宋_GB2312" w:hAnsi="仿宋_GB2312" w:eastAsia="仿宋_GB2312" w:cs="仿宋_GB2312"/>
          <w:b w:val="0"/>
          <w:bCs w:val="0"/>
          <w:color w:val="000000" w:themeColor="text1"/>
          <w:w w:val="100"/>
          <w:sz w:val="36"/>
          <w:szCs w:val="36"/>
          <w:lang w:val="en-US" w:eastAsia="zh-CN"/>
          <w14:textFill>
            <w14:solidFill>
              <w14:schemeClr w14:val="tx1"/>
            </w14:solidFill>
          </w14:textFill>
        </w:rPr>
        <w:t>陕西省汉中师范附属小学智慧黑板采购项目（二次）</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sz w:val="36"/>
          <w:szCs w:val="36"/>
          <w14:textFill>
            <w14:solidFill>
              <w14:schemeClr w14:val="tx1"/>
            </w14:solidFill>
          </w14:textFill>
        </w:rPr>
      </w:pPr>
      <w:r>
        <w:rPr>
          <w:rFonts w:hint="eastAsia" w:ascii="仿宋_GB2312" w:hAnsi="仿宋_GB2312" w:eastAsia="仿宋_GB2312" w:cs="仿宋_GB2312"/>
          <w:b w:val="0"/>
          <w:bCs w:val="0"/>
          <w:color w:val="000000" w:themeColor="text1"/>
          <w:sz w:val="36"/>
          <w:szCs w:val="36"/>
          <w14:textFill>
            <w14:solidFill>
              <w14:schemeClr w14:val="tx1"/>
            </w14:solidFill>
          </w14:textFill>
        </w:rPr>
        <w:t>项目编号：</w:t>
      </w:r>
      <w:r>
        <w:rPr>
          <w:rFonts w:hint="eastAsia" w:ascii="仿宋_GB2312" w:hAnsi="仿宋_GB2312" w:eastAsia="仿宋_GB2312" w:cs="仿宋_GB2312"/>
          <w:b w:val="0"/>
          <w:bCs w:val="0"/>
          <w:color w:val="000000" w:themeColor="text1"/>
          <w:sz w:val="36"/>
          <w:szCs w:val="36"/>
          <w:lang w:val="en-US" w:eastAsia="zh-CN"/>
          <w14:textFill>
            <w14:solidFill>
              <w14:schemeClr w14:val="tx1"/>
            </w14:solidFill>
          </w14:textFill>
        </w:rPr>
        <w:t>汉采HW【2024】22号</w:t>
      </w:r>
    </w:p>
    <w:p>
      <w:pPr>
        <w:spacing w:line="240" w:lineRule="auto"/>
        <w:ind w:right="424" w:rightChars="150" w:firstLine="726" w:firstLineChars="200"/>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pStyle w:val="9"/>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rPr>
          <w:rFonts w:hint="eastAsia"/>
        </w:rPr>
      </w:pPr>
    </w:p>
    <w:p>
      <w:pP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rPr>
          <w:rFonts w:hint="eastAsia" w:ascii="仿宋_GB2312" w:hAnsi="仿宋_GB2312" w:eastAsia="仿宋_GB2312" w:cs="仿宋_GB2312"/>
          <w:b w:val="0"/>
          <w:bCs w:val="0"/>
          <w:color w:val="000000" w:themeColor="text1"/>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44"/>
          <w:szCs w:val="44"/>
          <w14:textFill>
            <w14:solidFill>
              <w14:schemeClr w14:val="tx1"/>
            </w14:solidFill>
          </w14:textFill>
        </w:rPr>
      </w:pPr>
      <w:r>
        <w:rPr>
          <w:rFonts w:hint="eastAsia" w:ascii="仿宋_GB2312" w:hAnsi="仿宋_GB2312" w:eastAsia="仿宋_GB2312" w:cs="仿宋_GB2312"/>
          <w:b w:val="0"/>
          <w:bCs w:val="0"/>
          <w:color w:val="000000" w:themeColor="text1"/>
          <w:sz w:val="44"/>
          <w:szCs w:val="44"/>
          <w14:textFill>
            <w14:solidFill>
              <w14:schemeClr w14:val="tx1"/>
            </w14:solidFill>
          </w14:textFill>
        </w:rPr>
        <w:t>202</w:t>
      </w:r>
      <w:r>
        <w:rPr>
          <w:rFonts w:hint="eastAsia" w:ascii="仿宋_GB2312" w:hAnsi="仿宋_GB2312" w:eastAsia="仿宋_GB2312" w:cs="仿宋_GB2312"/>
          <w:b w:val="0"/>
          <w:bCs w:val="0"/>
          <w:color w:val="000000" w:themeColor="text1"/>
          <w:sz w:val="44"/>
          <w:szCs w:val="4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44"/>
          <w:szCs w:val="44"/>
          <w14:textFill>
            <w14:solidFill>
              <w14:schemeClr w14:val="tx1"/>
            </w14:solidFill>
          </w14:textFill>
        </w:rPr>
        <w:t>年</w:t>
      </w:r>
      <w:r>
        <w:rPr>
          <w:rFonts w:hint="eastAsia" w:ascii="仿宋_GB2312" w:hAnsi="仿宋_GB2312" w:eastAsia="仿宋_GB2312" w:cs="仿宋_GB2312"/>
          <w:b w:val="0"/>
          <w:bCs w:val="0"/>
          <w:color w:val="000000" w:themeColor="text1"/>
          <w:sz w:val="44"/>
          <w:szCs w:val="44"/>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44"/>
          <w:szCs w:val="44"/>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44"/>
          <w:szCs w:val="44"/>
          <w:highlight w:val="none"/>
          <w:lang w:val="en-US" w:eastAsia="zh-CN"/>
          <w14:textFill>
            <w14:solidFill>
              <w14:schemeClr w14:val="tx1"/>
            </w14:solidFill>
          </w14:textFill>
        </w:rPr>
        <w:t>27</w:t>
      </w:r>
      <w:r>
        <w:rPr>
          <w:rFonts w:hint="eastAsia" w:ascii="仿宋_GB2312" w:hAnsi="仿宋_GB2312" w:eastAsia="仿宋_GB2312" w:cs="仿宋_GB2312"/>
          <w:b w:val="0"/>
          <w:bCs w:val="0"/>
          <w:color w:val="000000" w:themeColor="text1"/>
          <w:sz w:val="44"/>
          <w:szCs w:val="44"/>
          <w14:textFill>
            <w14:solidFill>
              <w14:schemeClr w14:val="tx1"/>
            </w14:solidFill>
          </w14:textFill>
        </w:rPr>
        <w:t>日</w:t>
      </w:r>
      <w:bookmarkStart w:id="0" w:name="_Toc30340_WPSOffice_Level1"/>
      <w:bookmarkStart w:id="1" w:name="_Toc10222_WPSOffice_Level1"/>
      <w:bookmarkStart w:id="2" w:name="_Toc30102_WPSOffice_Level1"/>
    </w:p>
    <w:p>
      <w:pPr>
        <w:pStyle w:val="9"/>
        <w:rPr>
          <w:rFonts w:hint="eastAsia"/>
          <w:color w:val="000000" w:themeColor="text1"/>
          <w14:textFill>
            <w14:solidFill>
              <w14:schemeClr w14:val="tx1"/>
            </w14:solidFill>
          </w14:textFill>
        </w:rPr>
      </w:pPr>
    </w:p>
    <w:p>
      <w:pPr>
        <w:pStyle w:val="16"/>
        <w:tabs>
          <w:tab w:val="right" w:leader="dot" w:pos="9072"/>
        </w:tabs>
        <w:spacing w:before="190" w:beforeLines="50" w:after="190" w:afterLines="50" w:line="500" w:lineRule="exact"/>
        <w:jc w:val="center"/>
        <w:rPr>
          <w:rFonts w:hint="eastAsia" w:ascii="仿宋" w:hAnsi="仿宋" w:eastAsia="仿宋" w:cs="仿宋"/>
          <w:color w:val="000000" w:themeColor="text1"/>
          <w:sz w:val="44"/>
          <w:szCs w:val="44"/>
          <w14:textFill>
            <w14:solidFill>
              <w14:schemeClr w14:val="tx1"/>
            </w14:solidFill>
          </w14:textFill>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000000" w:themeColor="text1"/>
          <w:sz w:val="44"/>
          <w14:textFill>
            <w14:solidFill>
              <w14:schemeClr w14:val="tx1"/>
            </w14:solidFill>
          </w14:textFill>
        </w:rPr>
      </w:pPr>
      <w:r>
        <w:rPr>
          <w:rFonts w:hint="eastAsia" w:ascii="黑体" w:hAnsi="黑体" w:eastAsia="黑体" w:cs="黑体"/>
          <w:b w:val="0"/>
          <w:bCs/>
          <w:color w:val="000000" w:themeColor="text1"/>
          <w:sz w:val="44"/>
          <w14:textFill>
            <w14:solidFill>
              <w14:schemeClr w14:val="tx1"/>
            </w14:solidFill>
          </w14:textFill>
        </w:rPr>
        <w:t>目  录</w:t>
      </w:r>
    </w:p>
    <w:p>
      <w:pPr>
        <w:pStyle w:val="14"/>
        <w:rPr>
          <w:color w:val="000000" w:themeColor="text1"/>
          <w:highlight w:val="yellow"/>
          <w14:textFill>
            <w14:solidFill>
              <w14:schemeClr w14:val="tx1"/>
            </w14:solidFill>
          </w14:textFill>
        </w:rPr>
      </w:pPr>
    </w:p>
    <w:p>
      <w:pPr>
        <w:pStyle w:val="16"/>
        <w:tabs>
          <w:tab w:val="right" w:leader="dot" w:pos="9072"/>
        </w:tabs>
        <w:rPr>
          <w:rFonts w:hint="default" w:ascii="Calibri Light" w:hAnsi="Calibri Light" w:cs="Calibri Ligh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TOC \o "1-2" \u </w:instrText>
      </w:r>
      <w:r>
        <w:rPr>
          <w:rFonts w:hint="default"/>
          <w:color w:val="000000" w:themeColor="text1"/>
          <w:lang w:val="en-US" w:eastAsia="zh-CN"/>
          <w14:textFill>
            <w14:solidFill>
              <w14:schemeClr w14:val="tx1"/>
            </w14:solidFill>
          </w14:textFill>
        </w:rPr>
        <w:fldChar w:fldCharType="separate"/>
      </w:r>
      <w:r>
        <w:rPr>
          <w:rFonts w:hint="eastAsia" w:ascii="黑体" w:hAnsi="黑体" w:eastAsia="黑体"/>
          <w:color w:val="000000" w:themeColor="text1"/>
          <w:szCs w:val="32"/>
          <w14:textFill>
            <w14:solidFill>
              <w14:schemeClr w14:val="tx1"/>
            </w14:solidFill>
          </w14:textFill>
        </w:rPr>
        <w:t xml:space="preserve">第一章 </w:t>
      </w:r>
      <w:r>
        <w:rPr>
          <w:rFonts w:hint="eastAsia" w:ascii="黑体" w:hAnsi="黑体" w:eastAsia="黑体"/>
          <w:color w:val="000000" w:themeColor="text1"/>
          <w:szCs w:val="32"/>
          <w:lang w:eastAsia="zh-CN"/>
          <w14:textFill>
            <w14:solidFill>
              <w14:schemeClr w14:val="tx1"/>
            </w14:solidFill>
          </w14:textFill>
        </w:rPr>
        <w:t>谈判</w:t>
      </w:r>
      <w:r>
        <w:rPr>
          <w:rFonts w:ascii="黑体" w:hAnsi="黑体" w:eastAsia="黑体"/>
          <w:color w:val="000000" w:themeColor="text1"/>
          <w:szCs w:val="32"/>
          <w14:textFill>
            <w14:solidFill>
              <w14:schemeClr w14:val="tx1"/>
            </w14:solidFill>
          </w14:textFill>
        </w:rPr>
        <w:t>邀请函</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_Toc8073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6"/>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ascii="黑体" w:hAnsi="黑体" w:eastAsia="黑体"/>
          <w:bCs/>
          <w:color w:val="000000" w:themeColor="text1"/>
          <w:szCs w:val="32"/>
          <w14:textFill>
            <w14:solidFill>
              <w14:schemeClr w14:val="tx1"/>
            </w14:solidFill>
          </w14:textFill>
        </w:rPr>
        <w:t xml:space="preserve">第二章  </w:t>
      </w:r>
      <w:r>
        <w:rPr>
          <w:rFonts w:hint="eastAsia" w:ascii="黑体" w:hAnsi="黑体" w:eastAsia="黑体"/>
          <w:bCs/>
          <w:color w:val="000000" w:themeColor="text1"/>
          <w:szCs w:val="32"/>
          <w14:textFill>
            <w14:solidFill>
              <w14:schemeClr w14:val="tx1"/>
            </w14:solidFill>
          </w14:textFill>
        </w:rPr>
        <w:t>供应商</w:t>
      </w:r>
      <w:r>
        <w:rPr>
          <w:rFonts w:ascii="黑体" w:hAnsi="黑体" w:eastAsia="黑体"/>
          <w:bCs/>
          <w:color w:val="000000" w:themeColor="text1"/>
          <w:szCs w:val="32"/>
          <w14:textFill>
            <w14:solidFill>
              <w14:schemeClr w14:val="tx1"/>
            </w14:solidFill>
          </w14:textFill>
        </w:rPr>
        <w:t>须知</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_Toc9601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5</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一、定义</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_Toc3062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5</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二、供应商注意事项</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_Toc24646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5</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三、</w:t>
      </w:r>
      <w:r>
        <w:rPr>
          <w:rFonts w:hint="eastAsia" w:ascii="仿宋_GB2312" w:hAnsi="仿宋_GB2312" w:eastAsia="仿宋_GB2312" w:cs="仿宋_GB2312"/>
          <w:color w:val="000000" w:themeColor="text1"/>
          <w:szCs w:val="28"/>
          <w:lang w:eastAsia="zh-CN"/>
          <w14:textFill>
            <w14:solidFill>
              <w14:schemeClr w14:val="tx1"/>
            </w14:solidFill>
          </w14:textFill>
        </w:rPr>
        <w:t>谈判</w:t>
      </w:r>
      <w:r>
        <w:rPr>
          <w:rFonts w:hint="eastAsia" w:ascii="仿宋_GB2312" w:hAnsi="仿宋_GB2312" w:eastAsia="仿宋_GB2312" w:cs="仿宋_GB2312"/>
          <w:color w:val="000000" w:themeColor="text1"/>
          <w:szCs w:val="28"/>
          <w14:textFill>
            <w14:solidFill>
              <w14:schemeClr w14:val="tx1"/>
            </w14:solidFill>
          </w14:textFill>
        </w:rPr>
        <w:t>文件</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_Toc3130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9</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Cs w:val="28"/>
          <w14:textFill>
            <w14:solidFill>
              <w14:schemeClr w14:val="tx1"/>
            </w14:solidFill>
          </w14:textFill>
        </w:rPr>
        <w:t>、</w:t>
      </w:r>
      <w:r>
        <w:rPr>
          <w:rFonts w:hint="eastAsia" w:ascii="仿宋_GB2312" w:hAnsi="仿宋_GB2312" w:eastAsia="仿宋_GB2312" w:cs="仿宋_GB2312"/>
          <w:color w:val="000000" w:themeColor="text1"/>
          <w:szCs w:val="28"/>
          <w:lang w:eastAsia="zh-CN"/>
          <w14:textFill>
            <w14:solidFill>
              <w14:schemeClr w14:val="tx1"/>
            </w14:solidFill>
          </w14:textFill>
        </w:rPr>
        <w:t>谈判</w:t>
      </w:r>
      <w:r>
        <w:rPr>
          <w:rFonts w:hint="eastAsia" w:ascii="仿宋_GB2312" w:hAnsi="仿宋_GB2312" w:eastAsia="仿宋_GB2312" w:cs="仿宋_GB2312"/>
          <w:color w:val="000000" w:themeColor="text1"/>
          <w:szCs w:val="28"/>
          <w14:textFill>
            <w14:solidFill>
              <w14:schemeClr w14:val="tx1"/>
            </w14:solidFill>
          </w14:textFill>
        </w:rPr>
        <w:t>报价</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_Toc3559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10</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Cs w:val="28"/>
          <w14:textFill>
            <w14:solidFill>
              <w14:schemeClr w14:val="tx1"/>
            </w14:solidFill>
          </w14:textFill>
        </w:rPr>
        <w:t>、响应文件</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_Toc12154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10</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Cs w:val="28"/>
          <w14:textFill>
            <w14:solidFill>
              <w14:schemeClr w14:val="tx1"/>
            </w14:solidFill>
          </w14:textFill>
        </w:rPr>
        <w:t>、</w:t>
      </w:r>
      <w:r>
        <w:rPr>
          <w:rFonts w:hint="eastAsia" w:ascii="仿宋_GB2312" w:hAnsi="仿宋_GB2312" w:eastAsia="仿宋_GB2312" w:cs="仿宋_GB2312"/>
          <w:color w:val="000000" w:themeColor="text1"/>
          <w:szCs w:val="28"/>
          <w:lang w:val="en-US" w:eastAsia="zh-CN"/>
          <w14:textFill>
            <w14:solidFill>
              <w14:schemeClr w14:val="tx1"/>
            </w14:solidFill>
          </w14:textFill>
        </w:rPr>
        <w:t>响应文件开启</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_Toc17536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12</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Cs w:val="28"/>
          <w14:textFill>
            <w14:solidFill>
              <w14:schemeClr w14:val="tx1"/>
            </w14:solidFill>
          </w14:textFill>
        </w:rPr>
        <w:t>、组织评审</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_Toc31905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14</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Cs w:val="28"/>
          <w14:textFill>
            <w14:solidFill>
              <w14:schemeClr w14:val="tx1"/>
            </w14:solidFill>
          </w14:textFill>
        </w:rPr>
        <w:t>、成交</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_Toc3023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23</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Cs w:val="28"/>
          <w14:textFill>
            <w14:solidFill>
              <w14:schemeClr w14:val="tx1"/>
            </w14:solidFill>
          </w14:textFill>
        </w:rPr>
        <w:t>、签订</w:t>
      </w:r>
      <w:r>
        <w:rPr>
          <w:rFonts w:hint="eastAsia" w:ascii="仿宋_GB2312" w:hAnsi="仿宋_GB2312" w:eastAsia="仿宋_GB2312" w:cs="仿宋_GB2312"/>
          <w:color w:val="000000" w:themeColor="text1"/>
          <w:kern w:val="0"/>
          <w:szCs w:val="28"/>
          <w14:textFill>
            <w14:solidFill>
              <w14:schemeClr w14:val="tx1"/>
            </w14:solidFill>
          </w14:textFill>
        </w:rPr>
        <w:t>政府采购合同</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_Toc23938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23</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十</w:t>
      </w:r>
      <w:r>
        <w:rPr>
          <w:rFonts w:hint="eastAsia" w:ascii="仿宋_GB2312" w:hAnsi="仿宋_GB2312" w:eastAsia="仿宋_GB2312" w:cs="仿宋_GB2312"/>
          <w:color w:val="000000" w:themeColor="text1"/>
          <w:szCs w:val="28"/>
          <w:lang w:eastAsia="zh-CN"/>
          <w14:textFill>
            <w14:solidFill>
              <w14:schemeClr w14:val="tx1"/>
            </w14:solidFill>
          </w14:textFill>
        </w:rPr>
        <w:t>、</w:t>
      </w:r>
      <w:r>
        <w:rPr>
          <w:rFonts w:hint="eastAsia" w:ascii="仿宋_GB2312" w:hAnsi="仿宋_GB2312" w:eastAsia="仿宋_GB2312" w:cs="仿宋_GB2312"/>
          <w:color w:val="000000" w:themeColor="text1"/>
          <w:szCs w:val="28"/>
          <w14:textFill>
            <w14:solidFill>
              <w14:schemeClr w14:val="tx1"/>
            </w14:solidFill>
          </w14:textFill>
        </w:rPr>
        <w:t>采购代理服务费</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_Toc14560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23</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hint="eastAsia" w:ascii="黑体" w:hAnsi="黑体" w:eastAsia="黑体" w:cs="黑体"/>
          <w:bCs/>
          <w:color w:val="000000" w:themeColor="text1"/>
          <w:szCs w:val="40"/>
          <w14:textFill>
            <w14:solidFill>
              <w14:schemeClr w14:val="tx1"/>
            </w14:solidFill>
          </w14:textFill>
        </w:rPr>
        <w:t xml:space="preserve">第三章  </w:t>
      </w:r>
      <w:r>
        <w:rPr>
          <w:rFonts w:hint="eastAsia" w:ascii="黑体" w:hAnsi="黑体" w:eastAsia="黑体" w:cs="黑体"/>
          <w:bCs/>
          <w:color w:val="000000" w:themeColor="text1"/>
          <w:szCs w:val="40"/>
          <w:lang w:eastAsia="zh-CN"/>
          <w14:textFill>
            <w14:solidFill>
              <w14:schemeClr w14:val="tx1"/>
            </w14:solidFill>
          </w14:textFill>
        </w:rPr>
        <w:t>谈判</w:t>
      </w:r>
      <w:r>
        <w:rPr>
          <w:rFonts w:hint="eastAsia" w:ascii="黑体" w:hAnsi="黑体" w:eastAsia="黑体" w:cs="黑体"/>
          <w:bCs/>
          <w:color w:val="000000" w:themeColor="text1"/>
          <w:szCs w:val="40"/>
          <w14:textFill>
            <w14:solidFill>
              <w14:schemeClr w14:val="tx1"/>
            </w14:solidFill>
          </w14:textFill>
        </w:rPr>
        <w:t>内容及采购要求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ascii="黑体" w:hAnsi="黑体" w:eastAsia="黑体"/>
          <w:color w:val="000000" w:themeColor="text1"/>
          <w:szCs w:val="32"/>
          <w14:textFill>
            <w14:solidFill>
              <w14:schemeClr w14:val="tx1"/>
            </w14:solidFill>
          </w14:textFill>
        </w:rPr>
        <w:t>第</w:t>
      </w:r>
      <w:r>
        <w:rPr>
          <w:rFonts w:hint="eastAsia" w:ascii="黑体" w:hAnsi="黑体" w:eastAsia="黑体"/>
          <w:color w:val="000000" w:themeColor="text1"/>
          <w:szCs w:val="32"/>
          <w14:textFill>
            <w14:solidFill>
              <w14:schemeClr w14:val="tx1"/>
            </w14:solidFill>
          </w14:textFill>
        </w:rPr>
        <w:t>四</w:t>
      </w:r>
      <w:r>
        <w:rPr>
          <w:rFonts w:ascii="黑体" w:hAnsi="黑体" w:eastAsia="黑体"/>
          <w:color w:val="000000" w:themeColor="text1"/>
          <w:szCs w:val="32"/>
          <w14:textFill>
            <w14:solidFill>
              <w14:schemeClr w14:val="tx1"/>
            </w14:solidFill>
          </w14:textFill>
        </w:rPr>
        <w:t xml:space="preserve">章 </w:t>
      </w:r>
      <w:r>
        <w:rPr>
          <w:rFonts w:hint="eastAsia" w:ascii="黑体" w:hAnsi="黑体" w:eastAsia="黑体"/>
          <w:color w:val="000000" w:themeColor="text1"/>
          <w:szCs w:val="32"/>
          <w:lang w:val="en-US" w:eastAsia="zh-CN"/>
          <w14:textFill>
            <w14:solidFill>
              <w14:schemeClr w14:val="tx1"/>
            </w14:solidFill>
          </w14:textFill>
        </w:rPr>
        <w:t xml:space="preserve"> </w:t>
      </w:r>
      <w:r>
        <w:rPr>
          <w:rFonts w:hint="eastAsia" w:ascii="黑体" w:hAnsi="黑体" w:eastAsia="黑体"/>
          <w:color w:val="000000" w:themeColor="text1"/>
          <w:szCs w:val="32"/>
          <w14:textFill>
            <w14:solidFill>
              <w14:schemeClr w14:val="tx1"/>
            </w14:solidFill>
          </w14:textFill>
        </w:rPr>
        <w:t>合同</w:t>
      </w:r>
      <w:r>
        <w:rPr>
          <w:rFonts w:hint="eastAsia" w:ascii="黑体" w:hAnsi="黑体" w:eastAsia="黑体"/>
          <w:color w:val="000000" w:themeColor="text1"/>
          <w:szCs w:val="32"/>
          <w:lang w:val="en-US" w:eastAsia="zh-CN"/>
          <w14:textFill>
            <w14:solidFill>
              <w14:schemeClr w14:val="tx1"/>
            </w14:solidFill>
          </w14:textFill>
        </w:rPr>
        <w:t>草案</w:t>
      </w:r>
      <w:r>
        <w:rPr>
          <w:rFonts w:hint="eastAsia" w:ascii="黑体" w:hAnsi="黑体" w:eastAsia="黑体"/>
          <w:color w:val="000000" w:themeColor="text1"/>
          <w:szCs w:val="32"/>
          <w14:textFill>
            <w14:solidFill>
              <w14:schemeClr w14:val="tx1"/>
            </w14:solidFill>
          </w14:textFill>
        </w:rPr>
        <w:t>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第五章  响应文件构成及格式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p>
    <w:p>
      <w:pPr>
        <w:pStyle w:val="16"/>
        <w:tabs>
          <w:tab w:val="right" w:leader="dot" w:pos="9072"/>
        </w:tabs>
        <w:ind w:firstLine="566" w:firstLineChars="200"/>
        <w:rPr>
          <w:color w:val="000000" w:themeColor="text1"/>
          <w14:textFill>
            <w14:solidFill>
              <w14:schemeClr w14:val="tx1"/>
            </w14:solidFill>
          </w14:textFill>
        </w:rPr>
      </w:pPr>
      <w:r>
        <w:rPr>
          <w:rFonts w:hint="eastAsia" w:ascii="黑体" w:hAnsi="黑体" w:eastAsia="黑体" w:cs="黑体"/>
          <w:bCs/>
          <w:color w:val="000000" w:themeColor="text1"/>
          <w:szCs w:val="40"/>
          <w14:textFill>
            <w14:solidFill>
              <w14:schemeClr w14:val="tx1"/>
            </w14:solidFill>
          </w14:textFill>
        </w:rPr>
        <w:t>第一部分  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p>
    <w:p>
      <w:pPr>
        <w:pStyle w:val="17"/>
        <w:tabs>
          <w:tab w:val="right" w:leader="dot" w:pos="9072"/>
        </w:tabs>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第二部分  符合性证明文件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p>
    <w:p>
      <w:pPr>
        <w:pStyle w:val="17"/>
        <w:tabs>
          <w:tab w:val="right" w:leader="dot" w:pos="9072"/>
        </w:tabs>
        <w:rPr>
          <w:color w:val="000000" w:themeColor="text1"/>
          <w14:textFill>
            <w14:solidFill>
              <w14:schemeClr w14:val="tx1"/>
            </w14:solidFill>
          </w14:textFill>
        </w:rPr>
      </w:pPr>
      <w:r>
        <w:rPr>
          <w:rFonts w:hint="eastAsia" w:ascii="黑体" w:hAnsi="黑体" w:eastAsia="黑体"/>
          <w:bCs w:val="0"/>
          <w:color w:val="000000" w:themeColor="text1"/>
          <w:szCs w:val="40"/>
          <w14:textFill>
            <w14:solidFill>
              <w14:schemeClr w14:val="tx1"/>
            </w14:solidFill>
          </w14:textFill>
        </w:rPr>
        <w:t>第三部分  响应方案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_Toc17248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fldChar w:fldCharType="end"/>
      </w:r>
    </w:p>
    <w:p>
      <w:pPr>
        <w:rPr>
          <w:color w:val="000000" w:themeColor="text1"/>
          <w14:textFill>
            <w14:solidFill>
              <w14:schemeClr w14:val="tx1"/>
            </w14:solidFill>
          </w14:textFill>
        </w:rPr>
      </w:pPr>
    </w:p>
    <w:p>
      <w:pPr>
        <w:pStyle w:val="3"/>
        <w:spacing w:line="500" w:lineRule="exact"/>
        <w:rPr>
          <w:rFonts w:ascii="黑体" w:hAnsi="黑体" w:eastAsia="黑体"/>
          <w:b w:val="0"/>
          <w:color w:val="000000" w:themeColor="text1"/>
          <w:sz w:val="32"/>
          <w:szCs w:val="32"/>
          <w14:textFill>
            <w14:solidFill>
              <w14:schemeClr w14:val="tx1"/>
            </w14:solidFill>
          </w14:textFill>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3"/>
        <w:numPr>
          <w:ilvl w:val="0"/>
          <w:numId w:val="1"/>
        </w:numPr>
        <w:spacing w:line="500" w:lineRule="exact"/>
        <w:rPr>
          <w:rFonts w:ascii="黑体" w:hAnsi="黑体" w:eastAsia="黑体"/>
          <w:b w:val="0"/>
          <w:color w:val="000000" w:themeColor="text1"/>
          <w:sz w:val="32"/>
          <w:szCs w:val="32"/>
          <w14:textFill>
            <w14:solidFill>
              <w14:schemeClr w14:val="tx1"/>
            </w14:solidFill>
          </w14:textFill>
        </w:rPr>
      </w:pPr>
      <w:bookmarkStart w:id="3" w:name="_Toc26235"/>
      <w:bookmarkStart w:id="4" w:name="_Toc5655"/>
      <w:bookmarkStart w:id="5" w:name="_Toc21489"/>
      <w:r>
        <w:rPr>
          <w:rFonts w:ascii="黑体" w:hAnsi="黑体" w:eastAsia="黑体"/>
          <w:b w:val="0"/>
          <w:color w:val="000000" w:themeColor="text1"/>
          <w:sz w:val="32"/>
          <w:szCs w:val="32"/>
          <w14:textFill>
            <w14:solidFill>
              <w14:schemeClr w14:val="tx1"/>
            </w14:solidFill>
          </w14:textFill>
        </w:rPr>
        <w:t xml:space="preserve"> </w:t>
      </w:r>
      <w:bookmarkStart w:id="6" w:name="_Toc8073"/>
      <w:r>
        <w:rPr>
          <w:rFonts w:hint="eastAsia" w:ascii="黑体" w:hAnsi="黑体" w:eastAsia="黑体"/>
          <w:b w:val="0"/>
          <w:color w:val="000000" w:themeColor="text1"/>
          <w:sz w:val="32"/>
          <w:szCs w:val="32"/>
          <w:lang w:val="en-US" w:eastAsia="zh-CN"/>
          <w14:textFill>
            <w14:solidFill>
              <w14:schemeClr w14:val="tx1"/>
            </w14:solidFill>
          </w14:textFill>
        </w:rPr>
        <w:t>谈判</w:t>
      </w:r>
      <w:r>
        <w:rPr>
          <w:rFonts w:ascii="黑体" w:hAnsi="黑体" w:eastAsia="黑体"/>
          <w:b w:val="0"/>
          <w:color w:val="000000" w:themeColor="text1"/>
          <w:sz w:val="32"/>
          <w:szCs w:val="32"/>
          <w14:textFill>
            <w14:solidFill>
              <w14:schemeClr w14:val="tx1"/>
            </w14:solidFill>
          </w14:textFill>
        </w:rPr>
        <w:t>邀请函</w:t>
      </w:r>
      <w:bookmarkEnd w:id="0"/>
      <w:bookmarkEnd w:id="1"/>
      <w:bookmarkEnd w:id="2"/>
      <w:bookmarkEnd w:id="3"/>
      <w:bookmarkEnd w:id="4"/>
      <w:bookmarkEnd w:id="5"/>
      <w:bookmarkEnd w:id="6"/>
    </w:p>
    <w:p>
      <w:pPr>
        <w:keepLines w:val="0"/>
        <w:pageBreakBefore w:val="0"/>
        <w:widowControl w:val="0"/>
        <w:wordWrap/>
        <w:overflowPunct/>
        <w:topLinePunct w:val="0"/>
        <w:bidi w:val="0"/>
        <w:snapToGrid/>
        <w:spacing w:line="5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Lines w:val="0"/>
        <w:pageBreakBefore w:val="0"/>
        <w:widowControl w:val="0"/>
        <w:pBdr>
          <w:top w:val="single" w:color="auto" w:sz="4" w:space="1"/>
          <w:left w:val="single" w:color="auto" w:sz="4" w:space="4"/>
          <w:bottom w:val="single" w:color="auto" w:sz="4" w:space="1"/>
          <w:right w:val="single" w:color="auto" w:sz="4" w:space="4"/>
        </w:pBdr>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项目概况</w:t>
      </w:r>
    </w:p>
    <w:p>
      <w:pPr>
        <w:keepLines w:val="0"/>
        <w:pageBreakBefore w:val="0"/>
        <w:widowControl w:val="0"/>
        <w:pBdr>
          <w:top w:val="single" w:color="auto" w:sz="4" w:space="1"/>
          <w:left w:val="single" w:color="auto" w:sz="4" w:space="4"/>
          <w:bottom w:val="single" w:color="auto" w:sz="4" w:space="1"/>
          <w:right w:val="single" w:color="auto" w:sz="4" w:space="4"/>
        </w:pBdr>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陕西省汉中师范附属小学智慧黑板（二次）</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采购项目的潜在供应商应在</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全国公共资源交易平台（汉中市）（sxggzyjy.hanzhong.gov.cn）交易大厅该项目公告下方 </w:t>
      </w:r>
      <w:r>
        <w:rPr>
          <w:rFonts w:hint="eastAsia" w:ascii="仿宋_GB2312" w:hAnsi="仿宋_GB2312" w:eastAsia="仿宋_GB2312" w:cs="仿宋_GB2312"/>
          <w:color w:val="000000" w:themeColor="text1"/>
          <w:sz w:val="28"/>
          <w:szCs w:val="28"/>
          <w14:textFill>
            <w14:solidFill>
              <w14:schemeClr w14:val="tx1"/>
            </w14:solidFill>
          </w14:textFill>
        </w:rPr>
        <w:t>获取采购文件，并于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14:textFill>
            <w14:solidFill>
              <w14:schemeClr w14:val="tx1"/>
            </w14:solidFill>
          </w14:textFill>
        </w:rPr>
        <w:t>年</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10 </w:t>
      </w:r>
      <w:r>
        <w:rPr>
          <w:rFonts w:hint="eastAsia" w:ascii="仿宋_GB2312" w:hAnsi="仿宋_GB2312" w:eastAsia="仿宋_GB2312" w:cs="仿宋_GB2312"/>
          <w:bCs/>
          <w:color w:val="000000" w:themeColor="text1"/>
          <w:sz w:val="28"/>
          <w:szCs w:val="28"/>
          <w:u w:val="single"/>
          <w14:textFill>
            <w14:solidFill>
              <w14:schemeClr w14:val="tx1"/>
            </w14:solidFill>
          </w14:textFill>
        </w:rPr>
        <w:t>月</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18 </w:t>
      </w:r>
      <w:r>
        <w:rPr>
          <w:rFonts w:hint="eastAsia" w:ascii="仿宋_GB2312" w:hAnsi="仿宋_GB2312" w:eastAsia="仿宋_GB2312" w:cs="仿宋_GB2312"/>
          <w:bCs/>
          <w:color w:val="000000" w:themeColor="text1"/>
          <w:sz w:val="28"/>
          <w:szCs w:val="28"/>
          <w:u w:val="single"/>
          <w14:textFill>
            <w14:solidFill>
              <w14:schemeClr w14:val="tx1"/>
            </w14:solidFill>
          </w14:textFill>
        </w:rPr>
        <w:t>日</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9 </w:t>
      </w:r>
      <w:r>
        <w:rPr>
          <w:rFonts w:hint="eastAsia" w:ascii="仿宋_GB2312" w:hAnsi="仿宋_GB2312" w:eastAsia="仿宋_GB2312" w:cs="仿宋_GB2312"/>
          <w:bCs/>
          <w:color w:val="000000" w:themeColor="text1"/>
          <w:sz w:val="28"/>
          <w:szCs w:val="28"/>
          <w:u w:val="single"/>
          <w14:textFill>
            <w14:solidFill>
              <w14:schemeClr w14:val="tx1"/>
            </w14:solidFill>
          </w14:textFill>
        </w:rPr>
        <w:t>点</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30</w:t>
      </w:r>
      <w:r>
        <w:rPr>
          <w:rFonts w:hint="eastAsia" w:ascii="仿宋_GB2312" w:hAnsi="仿宋_GB2312" w:eastAsia="仿宋_GB2312" w:cs="仿宋_GB2312"/>
          <w:bCs/>
          <w:color w:val="000000" w:themeColor="text1"/>
          <w:sz w:val="28"/>
          <w:szCs w:val="28"/>
          <w:u w:val="single"/>
          <w14:textFill>
            <w14:solidFill>
              <w14:schemeClr w14:val="tx1"/>
            </w14:solidFill>
          </w14:textFill>
        </w:rPr>
        <w:t>分</w:t>
      </w:r>
      <w:r>
        <w:rPr>
          <w:rFonts w:hint="eastAsia" w:ascii="仿宋_GB2312" w:hAnsi="仿宋_GB2312" w:eastAsia="仿宋_GB2312" w:cs="仿宋_GB2312"/>
          <w:bCs/>
          <w:color w:val="000000" w:themeColor="text1"/>
          <w:sz w:val="28"/>
          <w:szCs w:val="28"/>
          <w14:textFill>
            <w14:solidFill>
              <w14:schemeClr w14:val="tx1"/>
            </w14:solidFill>
          </w14:textFill>
        </w:rPr>
        <w:t>（北京时间）前提交响应文件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Lines w:val="0"/>
        <w:pageBreakBefore w:val="0"/>
        <w:widowControl w:val="0"/>
        <w:wordWrap/>
        <w:overflowPunct/>
        <w:topLinePunct w:val="0"/>
        <w:bidi w:val="0"/>
        <w:snapToGrid/>
        <w:spacing w:line="5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7" w:name="_Toc28359012"/>
      <w:bookmarkStart w:id="8" w:name="_Toc35393798"/>
      <w:bookmarkStart w:id="9" w:name="_Toc28359089"/>
      <w:bookmarkStart w:id="10" w:name="_Toc35393629"/>
      <w:bookmarkStart w:id="11" w:name="_Toc28840"/>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一、项目基本情况</w:t>
      </w:r>
      <w:bookmarkEnd w:id="7"/>
      <w:bookmarkEnd w:id="8"/>
      <w:bookmarkEnd w:id="9"/>
      <w:bookmarkEnd w:id="10"/>
      <w:bookmarkEnd w:id="11"/>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项目编号：汉采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HW</w:t>
      </w: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号</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陕西省汉中师范附属小学智慧黑板采购项目（二次）</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采购方式：竞争性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预算金额：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561000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元</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最高限价：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highlight w:val="none"/>
          <w:u w:val="single"/>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采购需</w:t>
      </w:r>
      <w:r>
        <w:rPr>
          <w:rFonts w:hint="eastAsia" w:ascii="仿宋_GB2312" w:hAnsi="仿宋_GB2312" w:eastAsia="仿宋_GB2312" w:cs="仿宋_GB2312"/>
          <w:color w:val="000000" w:themeColor="text1"/>
          <w:sz w:val="28"/>
          <w:szCs w:val="28"/>
          <w:highlight w:val="none"/>
          <w14:textFill>
            <w14:solidFill>
              <w14:schemeClr w14:val="tx1"/>
            </w14:solidFill>
          </w14:textFill>
        </w:rPr>
        <w:t>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教学黑板22套等。（详见谈判文件第三章）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签订合同后10天。</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w:t>
      </w:r>
      <w:r>
        <w:rPr>
          <w:rFonts w:hint="eastAsia" w:ascii="仿宋_GB2312" w:hAnsi="仿宋_GB2312" w:eastAsia="仿宋_GB2312" w:cs="仿宋_GB2312"/>
          <w:color w:val="000000" w:themeColor="text1"/>
          <w:sz w:val="28"/>
          <w:szCs w:val="28"/>
          <w14:textFill>
            <w14:solidFill>
              <w14:schemeClr w14:val="tx1"/>
            </w14:solidFill>
          </w14:textFill>
        </w:rPr>
        <w:t>接受联合体。</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12" w:name="_Toc28359090"/>
      <w:bookmarkStart w:id="13" w:name="_Toc28359013"/>
      <w:bookmarkStart w:id="14" w:name="_Toc35393630"/>
      <w:bookmarkStart w:id="15" w:name="_Toc3608"/>
      <w:bookmarkStart w:id="16" w:name="_Toc35393799"/>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二、申请人的资格要求：</w:t>
      </w:r>
      <w:bookmarkEnd w:id="12"/>
      <w:bookmarkEnd w:id="13"/>
      <w:bookmarkEnd w:id="14"/>
      <w:bookmarkEnd w:id="15"/>
      <w:bookmarkEnd w:id="1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1.满足《中华人民共和国政府采购法》第二十二条规定；</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17" w:name="_Toc28359014"/>
      <w:bookmarkStart w:id="18" w:name="_Toc28359091"/>
      <w:r>
        <w:rPr>
          <w:rFonts w:hint="eastAsia" w:ascii="仿宋_GB2312" w:hAnsi="仿宋_GB2312" w:eastAsia="仿宋_GB2312" w:cs="仿宋_GB2312"/>
          <w:color w:val="000000" w:themeColor="text1"/>
          <w:sz w:val="28"/>
          <w:szCs w:val="28"/>
          <w14:textFill>
            <w14:solidFill>
              <w14:schemeClr w14:val="tx1"/>
            </w14:solidFill>
          </w14:textFill>
        </w:rPr>
        <w:t>2.落实政府采购政策需满足的资格要求：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3.本项目的特定资格要求：</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（1）营业执照等主体资格证明文件：提供有效存续的企业营业执照（副本）/事业单位法人证书/专业服务机构执业许可证/民办非企业单位登记证书。</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（2）财务状况报告：提供202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年度或202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年度</w:t>
      </w:r>
      <w:r>
        <w:rPr>
          <w:rFonts w:hint="eastAsia" w:ascii="仿宋_GB2312" w:hAnsi="仿宋_GB2312" w:eastAsia="仿宋_GB2312" w:cs="仿宋_GB2312"/>
          <w:b/>
          <w:bCs/>
          <w:color w:val="000000" w:themeColor="text1"/>
          <w:sz w:val="28"/>
          <w:szCs w:val="28"/>
          <w14:textFill>
            <w14:solidFill>
              <w14:schemeClr w14:val="tx1"/>
            </w14:solidFill>
          </w14:textFill>
        </w:rPr>
        <w:t>经审计的财务会计报告</w:t>
      </w:r>
      <w:r>
        <w:rPr>
          <w:rFonts w:hint="eastAsia" w:ascii="仿宋_GB2312" w:hAnsi="仿宋_GB2312" w:eastAsia="仿宋_GB2312" w:cs="仿宋_GB2312"/>
          <w:color w:val="000000" w:themeColor="text1"/>
          <w:sz w:val="28"/>
          <w:szCs w:val="28"/>
          <w14:textFill>
            <w14:solidFill>
              <w14:schemeClr w14:val="tx1"/>
            </w14:solidFill>
          </w14:textFill>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000000" w:themeColor="text1"/>
          <w:sz w:val="28"/>
          <w:szCs w:val="28"/>
          <w14:textFill>
            <w14:solidFill>
              <w14:schemeClr w14:val="tx1"/>
            </w14:solidFill>
          </w14:textFill>
        </w:rPr>
        <w:t>基本存款账户开户银行</w:t>
      </w:r>
      <w:r>
        <w:rPr>
          <w:rFonts w:hint="eastAsia" w:ascii="仿宋_GB2312" w:hAnsi="仿宋_GB2312" w:eastAsia="仿宋_GB2312" w:cs="仿宋_GB2312"/>
          <w:color w:val="000000" w:themeColor="text1"/>
          <w:sz w:val="28"/>
          <w:szCs w:val="28"/>
          <w14:textFill>
            <w14:solidFill>
              <w14:schemeClr w14:val="tx1"/>
            </w14:solidFill>
          </w14:textFill>
        </w:rPr>
        <w:t>出具的资信证明，或信用担保机构出具的投标担保函。（以上三种形式的资料提供任何一种即可）。</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（4）税收缴纳证明：提供递交响应文件截止之日前一年内任意一个月的依法缴纳税收的相关凭据（时间以税款所属日期为准、税种须同时包含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000000" w:themeColor="text1"/>
          <w:sz w:val="28"/>
          <w:szCs w:val="28"/>
          <w14:textFill>
            <w14:solidFill>
              <w14:schemeClr w14:val="tx1"/>
            </w14:solidFill>
          </w14:textFill>
        </w:rPr>
        <w:t>增值税和企业所得税</w:t>
      </w:r>
      <w:r>
        <w:rPr>
          <w:rFonts w:hint="eastAsia" w:ascii="仿宋_GB2312" w:hAnsi="仿宋_GB2312" w:eastAsia="仿宋_GB2312" w:cs="仿宋_GB2312"/>
          <w:color w:val="000000" w:themeColor="text1"/>
          <w:sz w:val="28"/>
          <w:szCs w:val="28"/>
          <w14:textFill>
            <w14:solidFill>
              <w14:schemeClr w14:val="tx1"/>
            </w14:solidFill>
          </w14:textFill>
        </w:rPr>
        <w:t>），凭据应有税务机关或代收机关的公章或业务专用章。</w:t>
      </w:r>
      <w:r>
        <w:rPr>
          <w:rFonts w:hint="eastAsia" w:ascii="仿宋_GB2312" w:hAnsi="仿宋_GB2312" w:eastAsia="仿宋_GB2312" w:cs="仿宋_GB2312"/>
          <w:b/>
          <w:bCs/>
          <w:color w:val="000000" w:themeColor="text1"/>
          <w:sz w:val="28"/>
          <w:szCs w:val="28"/>
          <w14:textFill>
            <w14:solidFill>
              <w14:schemeClr w14:val="tx1"/>
            </w14:solidFill>
          </w14:textFill>
        </w:rPr>
        <w:t>依法免税或无须缴纳税收的供应商，应提供相应证明文件。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书面声明：</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提供《近三年内在经营活动中无重大违法记录声明》。（按第五章格式填写）</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法定代表人授权委托书：法定代表人参加谈判的，须提供本人身份证复印件（附在资格证明文件中）；法定代表人授权他人参加谈判的，须提供法定代表人授权委托书。谈判文件中凡是需要法定代表人盖章之处，非法人单位的负责人均参照执行。</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（按第五章格式填写）</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2、分支机构参与谈判时，响应文件中应附法人出具的授权书。法人只能授权一家分支机构参与谈判，且不能与分支机构同时参与谈判。 </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3、事业单位法人参与谈判可不提供财务状况报告、社会保障资金缴纳证明及税收缴纳证明。</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19" w:name="_Toc35393800"/>
      <w:bookmarkStart w:id="20" w:name="_Toc29259"/>
      <w:bookmarkStart w:id="21" w:name="_Toc35393631"/>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时间：</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9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29 </w:t>
      </w:r>
      <w:r>
        <w:rPr>
          <w:rFonts w:hint="eastAsia" w:ascii="仿宋_GB2312" w:hAnsi="仿宋_GB2312" w:eastAsia="仿宋_GB2312" w:cs="仿宋_GB2312"/>
          <w:color w:val="000000" w:themeColor="text1"/>
          <w:sz w:val="28"/>
          <w:szCs w:val="28"/>
          <w:u w:val="single"/>
          <w14:textFill>
            <w14:solidFill>
              <w14:schemeClr w14:val="tx1"/>
            </w14:solidFill>
          </w14:textFill>
        </w:rPr>
        <w:t>日</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0 点 00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分</w:t>
      </w:r>
      <w:r>
        <w:rPr>
          <w:rFonts w:hint="eastAsia" w:ascii="仿宋_GB2312" w:hAnsi="仿宋_GB2312" w:eastAsia="仿宋_GB2312" w:cs="仿宋_GB2312"/>
          <w:color w:val="000000" w:themeColor="text1"/>
          <w:sz w:val="28"/>
          <w:szCs w:val="28"/>
          <w:highlight w:val="none"/>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年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10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8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24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点00 分（北京时间）</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响应人登录全国公共资源交易平台（汉中市）（sxggzyjy.hanzhong.gov.cn）〖首页·〉电子交易平台·〉企业端〗后，在〖招标公告/出让公告·〉政府采购〗模块中选择项目点击“我要投标”，参与采购活动，然后即可在〖我的项目〗中点击“项目流程&gt;交易文件下载”下载电子招标文件（*.SXSZF）。操作流程详见全国公共资源交易平台（汉中市）网站〖首页·〉服务指南·〉下载专区〗中的《政府采购供应商操作手册》。</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方式：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在线获取</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售价：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0.00元</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22" w:name="_Toc859"/>
      <w:bookmarkStart w:id="23" w:name="_Toc28359015"/>
      <w:bookmarkStart w:id="24" w:name="_Toc35393801"/>
      <w:bookmarkStart w:id="25" w:name="_Toc35393632"/>
      <w:bookmarkStart w:id="26" w:name="_Toc28359092"/>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四、响应文件提交</w:t>
      </w:r>
      <w:bookmarkEnd w:id="22"/>
      <w:bookmarkEnd w:id="23"/>
      <w:bookmarkEnd w:id="24"/>
      <w:bookmarkEnd w:id="25"/>
      <w:bookmarkEnd w:id="2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截止时间：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14:textFill>
            <w14:solidFill>
              <w14:schemeClr w14:val="tx1"/>
            </w14:solidFill>
          </w14:textFill>
        </w:rPr>
        <w:t>年</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10</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月</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18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9 </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点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30</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分</w:t>
      </w:r>
      <w:r>
        <w:rPr>
          <w:rFonts w:hint="eastAsia" w:ascii="仿宋_GB2312" w:hAnsi="仿宋_GB2312" w:eastAsia="仿宋_GB2312" w:cs="仿宋_GB2312"/>
          <w:bCs/>
          <w:color w:val="000000" w:themeColor="text1"/>
          <w:sz w:val="28"/>
          <w:szCs w:val="28"/>
          <w14:textFill>
            <w14:solidFill>
              <w14:schemeClr w14:val="tx1"/>
            </w14:solidFill>
          </w14:textFill>
        </w:rPr>
        <w:t>（北京时间）</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地点：电子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文件（*.SXSTF）可于提交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文件截止时间前任意时段登录全国公共资源交易平台（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）网站进行提交</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逾期系统将拒绝接收。</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27" w:name="_Toc35393633"/>
      <w:bookmarkStart w:id="28" w:name="_Toc28359093"/>
      <w:bookmarkStart w:id="29" w:name="_Toc35393802"/>
      <w:bookmarkStart w:id="30" w:name="_Toc32165"/>
      <w:bookmarkStart w:id="31" w:name="_Toc28359016"/>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五、开启</w:t>
      </w:r>
      <w:bookmarkEnd w:id="27"/>
      <w:bookmarkEnd w:id="28"/>
      <w:bookmarkEnd w:id="29"/>
      <w:bookmarkEnd w:id="30"/>
      <w:bookmarkEnd w:id="31"/>
      <w:bookmarkStart w:id="438" w:name="_GoBack"/>
      <w:bookmarkEnd w:id="438"/>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年</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10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18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日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点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分</w:t>
      </w:r>
      <w:r>
        <w:rPr>
          <w:rFonts w:hint="eastAsia" w:ascii="仿宋_GB2312" w:hAnsi="仿宋_GB2312" w:eastAsia="仿宋_GB2312" w:cs="仿宋_GB2312"/>
          <w:bCs/>
          <w:color w:val="000000" w:themeColor="text1"/>
          <w:sz w:val="28"/>
          <w:szCs w:val="28"/>
          <w14:textFill>
            <w14:solidFill>
              <w14:schemeClr w14:val="tx1"/>
            </w14:solidFill>
          </w14:textFill>
        </w:rPr>
        <w:t>（北京时间）</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采用</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不见面开标方式</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人登录全国公共资源交易平台（陕西省·汉中市）网站〖首页〉不见面开标〗系统，在线参加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过程。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时，按照工作人员要求进行远程解密，如因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人自身原因造成无法解密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文件，按无效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对待。</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32" w:name="_Toc35393634"/>
      <w:bookmarkStart w:id="33" w:name="_Toc28359017"/>
      <w:bookmarkStart w:id="34" w:name="_Toc28359094"/>
      <w:bookmarkStart w:id="35" w:name="_Toc35393803"/>
      <w:bookmarkStart w:id="36" w:name="_Toc4869"/>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六、公告期限</w:t>
      </w:r>
      <w:bookmarkEnd w:id="32"/>
      <w:bookmarkEnd w:id="33"/>
      <w:bookmarkEnd w:id="34"/>
      <w:bookmarkEnd w:id="35"/>
      <w:bookmarkEnd w:id="3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自本公告发布之日起3个工作日。</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37" w:name="_Toc24605"/>
      <w:bookmarkStart w:id="38" w:name="_Toc35393635"/>
      <w:bookmarkStart w:id="39" w:name="_Toc35393804"/>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七、其他补充事宜</w:t>
      </w:r>
      <w:bookmarkEnd w:id="37"/>
      <w:bookmarkEnd w:id="38"/>
      <w:bookmarkEnd w:id="39"/>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本项目采用“电子化采购”及“不见面开标”方式，</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3、请响应人务必及时下载采购文件并做好备份，否则会影响响应文件编制及后续采购活动。 </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40" w:name="_Toc35393636"/>
      <w:bookmarkStart w:id="41" w:name="_Toc28359018"/>
      <w:bookmarkStart w:id="42" w:name="_Toc17247"/>
      <w:bookmarkStart w:id="43" w:name="_Toc28359095"/>
      <w:bookmarkStart w:id="44" w:name="_Toc35393805"/>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八、凡对本次采购提出询问，请按以下方式联系。</w:t>
      </w:r>
      <w:bookmarkEnd w:id="40"/>
      <w:bookmarkEnd w:id="41"/>
      <w:bookmarkEnd w:id="42"/>
      <w:bookmarkEnd w:id="43"/>
      <w:bookmarkEnd w:id="44"/>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45" w:name="_Toc28359019"/>
      <w:bookmarkStart w:id="46" w:name="_Toc35393806"/>
      <w:bookmarkStart w:id="47" w:name="_Toc28359096"/>
      <w:bookmarkStart w:id="48" w:name="_Toc35393637"/>
      <w:bookmarkStart w:id="49" w:name="_Toc9063"/>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bookmarkStart w:id="50" w:name="_Toc35393807"/>
      <w:bookmarkStart w:id="51" w:name="_Toc35393638"/>
      <w:bookmarkStart w:id="52" w:name="_Toc28359097"/>
      <w:bookmarkStart w:id="53" w:name="_Toc28359020"/>
      <w:r>
        <w:rPr>
          <w:rFonts w:hint="eastAsia" w:ascii="仿宋_GB2312" w:hAnsi="仿宋_GB2312" w:eastAsia="仿宋_GB2312" w:cs="仿宋_GB2312"/>
          <w:color w:val="000000" w:themeColor="text1"/>
          <w:sz w:val="28"/>
          <w:szCs w:val="28"/>
          <w14:textFill>
            <w14:solidFill>
              <w14:schemeClr w14:val="tx1"/>
            </w14:solidFill>
          </w14:textFill>
        </w:rPr>
        <w:t>名    称：</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陕西省汉中师范附属小学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汉中市汉台区中学巷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highlight w:val="yellow"/>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13891621829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w:t>
      </w:r>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54" w:name="_Toc27032"/>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2.采购代理机构信息</w:t>
      </w:r>
      <w:bookmarkEnd w:id="50"/>
      <w:bookmarkEnd w:id="51"/>
      <w:bookmarkEnd w:id="52"/>
      <w:bookmarkEnd w:id="53"/>
      <w:bookmarkEnd w:id="54"/>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名    称：</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汉中市政府采购中心</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汉中市汉台区南团结街与汉宁路十字金格大厦四楼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0916-2109082</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55" w:name="_Toc28359098"/>
      <w:bookmarkStart w:id="56" w:name="_Toc28359021"/>
      <w:bookmarkStart w:id="57" w:name="_Toc6426"/>
      <w:bookmarkStart w:id="58" w:name="_Toc35393639"/>
      <w:bookmarkStart w:id="59" w:name="_Toc35393808"/>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3.项目联系方式</w:t>
      </w:r>
      <w:bookmarkEnd w:id="55"/>
      <w:bookmarkEnd w:id="56"/>
      <w:bookmarkEnd w:id="57"/>
      <w:bookmarkEnd w:id="58"/>
      <w:bookmarkEnd w:id="59"/>
    </w:p>
    <w:p>
      <w:pPr>
        <w:pStyle w:val="11"/>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项目联系人：</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王月</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话：</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0916-2109082</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pStyle w:val="3"/>
        <w:rPr>
          <w:rFonts w:ascii="黑体" w:hAnsi="黑体" w:eastAsia="黑体"/>
          <w:color w:val="000000" w:themeColor="text1"/>
          <w:sz w:val="32"/>
          <w:szCs w:val="32"/>
          <w14:textFill>
            <w14:solidFill>
              <w14:schemeClr w14:val="tx1"/>
            </w14:solidFill>
          </w14:textFill>
        </w:rPr>
      </w:pPr>
      <w:bookmarkStart w:id="60" w:name="_Toc10140"/>
      <w:bookmarkStart w:id="61" w:name="_Toc22804_WPSOffice_Level1"/>
      <w:bookmarkStart w:id="62" w:name="_Toc19337_WPSOffice_Level1"/>
      <w:bookmarkStart w:id="63" w:name="_Toc15046_WPSOffice_Level1"/>
      <w:bookmarkStart w:id="64" w:name="_Toc9601"/>
      <w:bookmarkStart w:id="65" w:name="_Toc495014584"/>
      <w:bookmarkStart w:id="66" w:name="_Toc4326"/>
      <w:bookmarkStart w:id="67" w:name="_Toc7814"/>
      <w:bookmarkStart w:id="68" w:name="_Toc495014953"/>
      <w:bookmarkStart w:id="69" w:name="_Toc495014919"/>
      <w:bookmarkStart w:id="70" w:name="_Toc495012770"/>
      <w:bookmarkStart w:id="71" w:name="_Toc495012820"/>
      <w:bookmarkStart w:id="72" w:name="_Toc495014648"/>
      <w:bookmarkStart w:id="73" w:name="_Toc445306492"/>
      <w:bookmarkStart w:id="74" w:name="_Toc495014610"/>
      <w:r>
        <w:rPr>
          <w:rFonts w:ascii="黑体" w:hAnsi="黑体" w:eastAsia="黑体"/>
          <w:b w:val="0"/>
          <w:bCs/>
          <w:color w:val="000000" w:themeColor="text1"/>
          <w:sz w:val="32"/>
          <w:szCs w:val="32"/>
          <w14:textFill>
            <w14:solidFill>
              <w14:schemeClr w14:val="tx1"/>
            </w14:solidFill>
          </w14:textFill>
        </w:rPr>
        <w:t xml:space="preserve">第二章  </w:t>
      </w:r>
      <w:r>
        <w:rPr>
          <w:rFonts w:hint="eastAsia" w:ascii="黑体" w:hAnsi="黑体" w:eastAsia="黑体"/>
          <w:b w:val="0"/>
          <w:bCs/>
          <w:color w:val="000000" w:themeColor="text1"/>
          <w:sz w:val="32"/>
          <w:szCs w:val="32"/>
          <w14:textFill>
            <w14:solidFill>
              <w14:schemeClr w14:val="tx1"/>
            </w14:solidFill>
          </w14:textFill>
        </w:rPr>
        <w:t>供应商</w:t>
      </w:r>
      <w:r>
        <w:rPr>
          <w:rFonts w:ascii="黑体" w:hAnsi="黑体" w:eastAsia="黑体"/>
          <w:b w:val="0"/>
          <w:bCs/>
          <w:color w:val="000000" w:themeColor="text1"/>
          <w:sz w:val="32"/>
          <w:szCs w:val="32"/>
          <w14:textFill>
            <w14:solidFill>
              <w14:schemeClr w14:val="tx1"/>
            </w14:solidFill>
          </w14:textFill>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75" w:name="_Toc3062"/>
      <w:bookmarkStart w:id="76" w:name="_Toc18466_WPSOffice_Level2"/>
      <w:bookmarkStart w:id="77" w:name="_Toc3858_WPSOffice_Level2"/>
      <w:bookmarkStart w:id="78" w:name="_Toc24451_WPSOffice_Level2"/>
      <w:bookmarkStart w:id="79" w:name="_Toc12337"/>
      <w:bookmarkStart w:id="80" w:name="_Toc16238"/>
      <w:bookmarkStart w:id="81" w:name="_Toc23184"/>
      <w:r>
        <w:rPr>
          <w:rFonts w:hint="eastAsia" w:ascii="仿宋_GB2312" w:hAnsi="仿宋_GB2312" w:eastAsia="仿宋_GB2312" w:cs="仿宋_GB2312"/>
          <w:color w:val="000000" w:themeColor="text1"/>
          <w:sz w:val="28"/>
          <w:szCs w:val="28"/>
          <w14:textFill>
            <w14:solidFill>
              <w14:schemeClr w14:val="tx1"/>
            </w14:solidFill>
          </w14:textFill>
        </w:rPr>
        <w:t>一、定义</w:t>
      </w:r>
      <w:bookmarkEnd w:id="75"/>
      <w:bookmarkEnd w:id="76"/>
      <w:bookmarkEnd w:id="77"/>
      <w:bookmarkEnd w:id="78"/>
      <w:bookmarkEnd w:id="79"/>
      <w:bookmarkEnd w:id="80"/>
      <w:bookmarkEnd w:id="81"/>
    </w:p>
    <w:p>
      <w:pPr>
        <w:spacing w:line="500" w:lineRule="exact"/>
        <w:ind w:firstLine="566"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bookmarkStart w:id="82" w:name="_Toc11840_WPSOffice_Level3"/>
      <w:r>
        <w:rPr>
          <w:rFonts w:hint="eastAsia" w:ascii="仿宋_GB2312" w:hAnsi="仿宋_GB2312" w:eastAsia="仿宋_GB2312" w:cs="仿宋_GB2312"/>
          <w:color w:val="000000" w:themeColor="text1"/>
          <w:sz w:val="28"/>
          <w:szCs w:val="28"/>
          <w14:textFill>
            <w14:solidFill>
              <w14:schemeClr w14:val="tx1"/>
            </w14:solidFill>
          </w14:textFill>
        </w:rPr>
        <w:t>（一）采 购 人：</w:t>
      </w:r>
      <w:bookmarkEnd w:id="82"/>
      <w:bookmarkStart w:id="83" w:name="_Toc9917_WPSOffice_Level3"/>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陕西省汉中师范附属小学</w:t>
      </w:r>
    </w:p>
    <w:p>
      <w:pPr>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（二）监督机构：</w:t>
      </w:r>
      <w:bookmarkEnd w:id="83"/>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汉中市财政局</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4" w:name="_Toc8219_WPSOffice_Level3"/>
      <w:r>
        <w:rPr>
          <w:rFonts w:hint="eastAsia" w:ascii="仿宋_GB2312" w:hAnsi="仿宋_GB2312" w:eastAsia="仿宋_GB2312" w:cs="仿宋_GB2312"/>
          <w:color w:val="000000" w:themeColor="text1"/>
          <w:sz w:val="28"/>
          <w:szCs w:val="28"/>
          <w14:textFill>
            <w14:solidFill>
              <w14:schemeClr w14:val="tx1"/>
            </w14:solidFill>
          </w14:textFill>
        </w:rPr>
        <w:t>（三）集中采购机构（采购代理机构）：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政府采购中心</w:t>
      </w:r>
      <w:bookmarkEnd w:id="84"/>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5" w:name="_Toc20141_WPSOffice_Level3"/>
      <w:r>
        <w:rPr>
          <w:rFonts w:hint="eastAsia" w:ascii="仿宋_GB2312" w:hAnsi="仿宋_GB2312" w:eastAsia="仿宋_GB2312" w:cs="仿宋_GB2312"/>
          <w:color w:val="000000" w:themeColor="text1"/>
          <w:sz w:val="28"/>
          <w:szCs w:val="28"/>
          <w14:textFill>
            <w14:solidFill>
              <w14:schemeClr w14:val="tx1"/>
            </w14:solidFill>
          </w14:textFill>
        </w:rPr>
        <w:t>（四）供应商：拟向采购人提供货物、工程或者服务的法人、其他组织或者自然人</w:t>
      </w:r>
      <w:bookmarkEnd w:id="85"/>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6" w:name="_Toc27278_WPSOffice_Level2"/>
      <w:bookmarkStart w:id="87" w:name="_Toc9291"/>
      <w:bookmarkStart w:id="88" w:name="_Toc20906_WPSOffice_Level2"/>
      <w:bookmarkStart w:id="89" w:name="_Toc4606"/>
      <w:bookmarkStart w:id="90" w:name="_Toc24646"/>
      <w:bookmarkStart w:id="91" w:name="_Toc11745_WPSOffice_Level2"/>
      <w:bookmarkStart w:id="92" w:name="_Toc13654"/>
      <w:r>
        <w:rPr>
          <w:rFonts w:hint="eastAsia" w:ascii="仿宋_GB2312" w:hAnsi="仿宋_GB2312" w:eastAsia="仿宋_GB2312" w:cs="仿宋_GB2312"/>
          <w:color w:val="000000" w:themeColor="text1"/>
          <w:sz w:val="28"/>
          <w:szCs w:val="28"/>
          <w14:textFill>
            <w14:solidFill>
              <w14:schemeClr w14:val="tx1"/>
            </w14:solidFill>
          </w14:textFill>
        </w:rPr>
        <w:t>二、供应商注意事项</w:t>
      </w:r>
      <w:bookmarkEnd w:id="86"/>
      <w:bookmarkEnd w:id="87"/>
      <w:bookmarkEnd w:id="88"/>
      <w:bookmarkEnd w:id="89"/>
      <w:bookmarkEnd w:id="90"/>
      <w:bookmarkEnd w:id="91"/>
      <w:bookmarkEnd w:id="92"/>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93" w:name="_Toc26982_WPSOffice_Level3"/>
      <w:bookmarkStart w:id="94" w:name="_Toc21291"/>
      <w:r>
        <w:rPr>
          <w:rFonts w:hint="eastAsia" w:ascii="仿宋_GB2312" w:hAnsi="仿宋_GB2312" w:eastAsia="仿宋_GB2312" w:cs="仿宋_GB2312"/>
          <w:b/>
          <w:bCs/>
          <w:color w:val="000000" w:themeColor="text1"/>
          <w:sz w:val="28"/>
          <w:szCs w:val="28"/>
          <w14:textFill>
            <w14:solidFill>
              <w14:schemeClr w14:val="tx1"/>
            </w14:solidFill>
          </w14:textFill>
        </w:rPr>
        <w:t>（一）</w:t>
      </w:r>
      <w:r>
        <w:rPr>
          <w:rFonts w:hint="eastAsia" w:ascii="仿宋_GB2312" w:hAnsi="仿宋_GB2312" w:eastAsia="仿宋_GB2312" w:cs="仿宋_GB2312"/>
          <w:b/>
          <w:color w:val="000000" w:themeColor="text1"/>
          <w:sz w:val="28"/>
          <w:szCs w:val="28"/>
          <w14:textFill>
            <w14:solidFill>
              <w14:schemeClr w14:val="tx1"/>
            </w14:solidFill>
          </w14:textFill>
        </w:rPr>
        <w:t>现场</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考察</w:t>
      </w:r>
      <w:r>
        <w:rPr>
          <w:rFonts w:hint="eastAsia" w:ascii="仿宋_GB2312" w:hAnsi="仿宋_GB2312" w:eastAsia="仿宋_GB2312" w:cs="仿宋_GB2312"/>
          <w:b/>
          <w:color w:val="000000" w:themeColor="text1"/>
          <w:sz w:val="28"/>
          <w:szCs w:val="28"/>
          <w14:textFill>
            <w14:solidFill>
              <w14:schemeClr w14:val="tx1"/>
            </w14:solidFill>
          </w14:textFill>
        </w:rPr>
        <w:t>及</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前答疑会</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采购项目安排现场考察和</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Cs/>
          <w:color w:val="000000" w:themeColor="text1"/>
          <w:sz w:val="28"/>
          <w:szCs w:val="28"/>
          <w14:textFill>
            <w14:solidFill>
              <w14:schemeClr w14:val="tx1"/>
            </w14:solidFill>
          </w14:textFill>
        </w:rPr>
        <w:t>在财政部门指定的媒体上发布。 答复内容可能影响响应文件编制的，应当顺延</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时间。凡未参加现场考察及</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 xml:space="preserve">前答疑会的供应商，由此造成的偏差由各供应商自行负责。 </w:t>
      </w:r>
    </w:p>
    <w:p>
      <w:pPr>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本项目</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不</w:t>
      </w:r>
      <w:r>
        <w:rPr>
          <w:rFonts w:hint="eastAsia" w:ascii="仿宋_GB2312" w:hAnsi="仿宋_GB2312" w:eastAsia="仿宋_GB2312" w:cs="仿宋_GB2312"/>
          <w:b/>
          <w:color w:val="000000" w:themeColor="text1"/>
          <w:sz w:val="28"/>
          <w:szCs w:val="28"/>
          <w14:textFill>
            <w14:solidFill>
              <w14:schemeClr w14:val="tx1"/>
            </w14:solidFill>
          </w14:textFill>
        </w:rPr>
        <w:t>组织集中踏勘</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和谈判前答疑会</w:t>
      </w:r>
      <w:r>
        <w:rPr>
          <w:rFonts w:hint="eastAsia" w:ascii="仿宋_GB2312" w:hAnsi="仿宋_GB2312" w:eastAsia="仿宋_GB2312" w:cs="仿宋_GB2312"/>
          <w:b/>
          <w:color w:val="000000" w:themeColor="text1"/>
          <w:sz w:val="28"/>
          <w:szCs w:val="28"/>
          <w14:textFill>
            <w14:solidFill>
              <w14:schemeClr w14:val="tx1"/>
            </w14:solidFill>
          </w14:textFill>
        </w:rPr>
        <w:t>。</w:t>
      </w:r>
      <w:bookmarkEnd w:id="93"/>
      <w:bookmarkEnd w:id="94"/>
      <w:bookmarkStart w:id="95" w:name="_Toc669_WPSOffice_Level3"/>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bookmarkEnd w:id="95"/>
      <w:bookmarkStart w:id="96" w:name="_Toc9412_WPSOffice_Level3"/>
      <w:r>
        <w:rPr>
          <w:rFonts w:hint="eastAsia" w:ascii="仿宋_GB2312" w:hAnsi="仿宋_GB2312" w:eastAsia="仿宋_GB2312" w:cs="仿宋_GB2312"/>
          <w:b/>
          <w:bCs/>
          <w:color w:val="000000" w:themeColor="text1"/>
          <w:sz w:val="28"/>
          <w:szCs w:val="28"/>
          <w14:textFill>
            <w14:solidFill>
              <w14:schemeClr w14:val="tx1"/>
            </w14:solidFill>
          </w14:textFill>
        </w:rPr>
        <w:t>询问</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针对采购文件，向采购人</w:t>
      </w:r>
      <w:r>
        <w:rPr>
          <w:rFonts w:hint="eastAsia" w:ascii="仿宋_GB2312" w:hAnsi="仿宋_GB2312" w:eastAsia="仿宋_GB2312" w:cs="仿宋_GB2312"/>
          <w:color w:val="000000" w:themeColor="text1"/>
          <w:sz w:val="28"/>
          <w:szCs w:val="28"/>
          <w14:textFill>
            <w14:solidFill>
              <w14:schemeClr w14:val="tx1"/>
            </w14:solidFill>
          </w14:textFill>
        </w:rPr>
        <w:t>提出书面询问的，采购人应在三个工作日内书面答复；供应商向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提出书面询问的，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集中采购机构在委托授权范围内作出答复，超出范围</w:t>
      </w:r>
      <w:r>
        <w:rPr>
          <w:rFonts w:hint="eastAsia" w:ascii="仿宋_GB2312" w:hAnsi="仿宋_GB2312" w:eastAsia="仿宋_GB2312" w:cs="仿宋_GB2312"/>
          <w:color w:val="000000" w:themeColor="text1"/>
          <w:sz w:val="28"/>
          <w:szCs w:val="28"/>
          <w14:textFill>
            <w14:solidFill>
              <w14:schemeClr w14:val="tx1"/>
            </w14:solidFill>
          </w14:textFill>
        </w:rPr>
        <w:t>应告知采购人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作</w:t>
      </w:r>
      <w:r>
        <w:rPr>
          <w:rFonts w:hint="eastAsia" w:ascii="仿宋_GB2312" w:hAnsi="仿宋_GB2312" w:eastAsia="仿宋_GB2312" w:cs="仿宋_GB2312"/>
          <w:color w:val="000000" w:themeColor="text1"/>
          <w:sz w:val="28"/>
          <w:szCs w:val="28"/>
          <w14:textFill>
            <w14:solidFill>
              <w14:schemeClr w14:val="tx1"/>
            </w14:solidFill>
          </w14:textFill>
        </w:rPr>
        <w:t xml:space="preserve">出答复。 </w:t>
      </w:r>
    </w:p>
    <w:p>
      <w:pPr>
        <w:spacing w:line="500" w:lineRule="exact"/>
        <w:ind w:firstLine="566" w:firstLineChars="200"/>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供应商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针</w:t>
      </w:r>
      <w:r>
        <w:rPr>
          <w:rFonts w:hint="eastAsia" w:ascii="仿宋_GB2312" w:hAnsi="仿宋_GB2312" w:eastAsia="仿宋_GB2312" w:cs="仿宋_GB2312"/>
          <w:color w:val="000000" w:themeColor="text1"/>
          <w:sz w:val="28"/>
          <w:szCs w:val="28"/>
          <w14:textFill>
            <w14:solidFill>
              <w14:schemeClr w14:val="tx1"/>
            </w14:solidFill>
          </w14:textFill>
        </w:rPr>
        <w:t>对采购过程、中标（成交）结果，向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提出书面询问的，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应在三个工作日内书面答复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（三）质疑和投诉</w:t>
      </w:r>
      <w:bookmarkEnd w:id="96"/>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供应商如果认为采购过程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或者成交</w:t>
      </w:r>
      <w:r>
        <w:rPr>
          <w:rFonts w:hint="eastAsia" w:ascii="仿宋_GB2312" w:hAnsi="仿宋_GB2312" w:eastAsia="仿宋_GB2312" w:cs="仿宋_GB2312"/>
          <w:color w:val="000000" w:themeColor="text1"/>
          <w:sz w:val="28"/>
          <w:szCs w:val="28"/>
          <w14:textFill>
            <w14:solidFill>
              <w14:schemeClr w14:val="tx1"/>
            </w14:solidFill>
          </w14:textFill>
        </w:rPr>
        <w:t>结果使自身的合法权益受到损害，可以在知道或者应知其权益受到损害之日起7个工作日内，以书面形式向采购人、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提出质疑。</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供应商在法定质疑期内针对同一采购程序环节的质疑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w:t>
      </w:r>
      <w:r>
        <w:rPr>
          <w:rFonts w:hint="eastAsia" w:ascii="仿宋_GB2312" w:hAnsi="仿宋_GB2312" w:eastAsia="仿宋_GB2312" w:cs="仿宋_GB2312"/>
          <w:color w:val="000000" w:themeColor="text1"/>
          <w:sz w:val="28"/>
          <w:szCs w:val="28"/>
          <w14:textFill>
            <w14:solidFill>
              <w14:schemeClr w14:val="tx1"/>
            </w14:solidFill>
          </w14:textFill>
        </w:rPr>
        <w:t>一次性提出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《政府采购供应商质疑函范本》链接地址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http://gks.mof.gov.cn/ztztz/zhengfucaigouguanli/201802/t20180201_2804589.htm</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接收质疑函方式：现场递交或邮件（快递）寄送；</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联系部门：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交易监督科</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联系电话：0916-210908</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通讯地址：汉中市汉台区南团结街与汉宁路十字金格大厦四楼4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室。</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、采购代理机构或采购人将在收到书面质疑后7个工作日内做出答复，并以书面形式通知质疑人和其他有关供应商。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、质疑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或采购人的答复不满意，以及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或采购人未在规定时间内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作出</w:t>
      </w:r>
      <w:r>
        <w:rPr>
          <w:rFonts w:hint="eastAsia" w:ascii="仿宋_GB2312" w:hAnsi="仿宋_GB2312" w:eastAsia="仿宋_GB2312" w:cs="仿宋_GB2312"/>
          <w:color w:val="000000" w:themeColor="text1"/>
          <w:sz w:val="28"/>
          <w:szCs w:val="28"/>
          <w14:textFill>
            <w14:solidFill>
              <w14:schemeClr w14:val="tx1"/>
            </w14:solidFill>
          </w14:textFill>
        </w:rPr>
        <w:t>答复的，可以在答复期满后15个工作日内向政府采购监管机构提出投诉。</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97" w:name="_Toc14110_WPSOffice_Level3"/>
      <w:r>
        <w:rPr>
          <w:rFonts w:hint="eastAsia" w:ascii="仿宋_GB2312" w:hAnsi="仿宋_GB2312" w:eastAsia="仿宋_GB2312" w:cs="仿宋_GB2312"/>
          <w:b/>
          <w:color w:val="000000" w:themeColor="text1"/>
          <w:sz w:val="28"/>
          <w:szCs w:val="28"/>
          <w14:textFill>
            <w14:solidFill>
              <w14:schemeClr w14:val="tx1"/>
            </w14:solidFill>
          </w14:textFill>
        </w:rPr>
        <w:t>（四）对参加政府采购活动的中小企业的扶持政策[依据《政府采购促进中小企业发展管理办法》（财库〔2020〕46号）相关规定]</w:t>
      </w:r>
    </w:p>
    <w:bookmarkEnd w:id="97"/>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本项目价格</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扣除比例为</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u w:val="single"/>
          <w:lang w:val="en-US" w:eastAsia="zh-CN"/>
          <w14:textFill>
            <w14:solidFill>
              <w14:schemeClr w14:val="tx1"/>
            </w14:solidFill>
          </w14:textFill>
        </w:rPr>
        <w:t xml:space="preserve">  10%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本项目采购标的对应的中小企业划分标准所属行业为：</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工</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供应商提供的货物、工程或者服务符合下列情形的，享受相关中小企业扶持政策：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（1）在货物采购项目中，货物由中小企业制造，即货物由中小企业生产且使用该中小企业商号或者注册商标；</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（2）在工程采购项目中，工程由中小企业承建，即工程施工单位为中小企业；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（3）在服务采购项目中，服务由中小企业承接，即提供服务的人员为中小企业依照《中华人民共和国劳动合同法》订立劳动合同的从业人员。</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在货物采购项目中，供应商提供的货物既有中小企业制造货物，也有大型企业制造货物的，不享受相关中小企业扶持政策。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对符合上述情形的小微企业报价给予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价格扣除比例或者价格分加分比例对小型企业和微型企业同等对待，不作区分。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中小企业参加政府采购活动，应当出具《中小企业声明函》（见附件），否则不得享受相关中小企业扶持政策。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授予</w:t>
      </w:r>
      <w:r>
        <w:rPr>
          <w:rFonts w:hint="eastAsia" w:ascii="仿宋_GB2312" w:hAnsi="仿宋_GB2312" w:eastAsia="仿宋_GB2312" w:cs="仿宋_GB2312"/>
          <w:color w:val="000000" w:themeColor="text1"/>
          <w:sz w:val="28"/>
          <w:szCs w:val="28"/>
          <w14:textFill>
            <w14:solidFill>
              <w14:schemeClr w14:val="tx1"/>
            </w14:solidFill>
          </w14:textFill>
        </w:rPr>
        <w:t>中小企业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政府采购合同预付</w:t>
      </w:r>
      <w:r>
        <w:rPr>
          <w:rFonts w:hint="eastAsia" w:ascii="仿宋_GB2312" w:hAnsi="仿宋_GB2312" w:eastAsia="仿宋_GB2312" w:cs="仿宋_GB2312"/>
          <w:color w:val="000000" w:themeColor="text1"/>
          <w:sz w:val="28"/>
          <w:szCs w:val="28"/>
          <w14:textFill>
            <w14:solidFill>
              <w14:schemeClr w14:val="tx1"/>
            </w14:solidFill>
          </w14:textFill>
        </w:rPr>
        <w:t>款比例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不得</w:t>
      </w:r>
      <w:r>
        <w:rPr>
          <w:rFonts w:hint="eastAsia" w:ascii="仿宋_GB2312" w:hAnsi="仿宋_GB2312" w:eastAsia="仿宋_GB2312" w:cs="仿宋_GB2312"/>
          <w:color w:val="000000" w:themeColor="text1"/>
          <w:sz w:val="28"/>
          <w:szCs w:val="28"/>
          <w14:textFill>
            <w14:solidFill>
              <w14:schemeClr w14:val="tx1"/>
            </w14:solidFill>
          </w14:textFill>
        </w:rPr>
        <w:t>低于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合同价款的4</w:t>
      </w:r>
      <w:r>
        <w:rPr>
          <w:rFonts w:hint="eastAsia" w:ascii="仿宋_GB2312" w:hAnsi="仿宋_GB2312" w:eastAsia="仿宋_GB2312" w:cs="仿宋_GB2312"/>
          <w:color w:val="000000" w:themeColor="text1"/>
          <w:sz w:val="28"/>
          <w:szCs w:val="28"/>
          <w14:textFill>
            <w14:solidFill>
              <w14:schemeClr w14:val="tx1"/>
            </w14:solidFill>
          </w14:textFill>
        </w:rPr>
        <w:t>0%。</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中小企业投标（包括</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、谈判、询价）保证金（需要交纳保证金时）减半，履约保证金全免。</w:t>
      </w:r>
    </w:p>
    <w:p>
      <w:pPr>
        <w:spacing w:line="500" w:lineRule="exact"/>
        <w:ind w:firstLine="566"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bookmarkStart w:id="98" w:name="_Toc11745_WPSOffice_Level3"/>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eastAsia="zh-CN"/>
          <w14:textFill>
            <w14:solidFill>
              <w14:schemeClr w14:val="tx1"/>
            </w14:solidFill>
          </w14:textFill>
        </w:rPr>
        <w:t>、监狱企业、残疾人福利性单位等视同小型、微型企业情况按照《财政部司法部关于政府采购支持监狱企业发展有关问题的通知》（财库〔2014〕68 号）及《关于促进残疾人就业政府采购政策的通知》（财库〔2017〕141 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相关内容执行。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未尽事宜以《政府采购促进中小企业发展管理办法》（财库〔2020〕46号）为准。</w:t>
      </w:r>
    </w:p>
    <w:p>
      <w:pPr>
        <w:spacing w:line="500" w:lineRule="exact"/>
        <w:ind w:firstLine="566" w:firstLineChars="200"/>
        <w:contextualSpacing/>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（五）关于同一品牌产品的处理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单一产品采购项目中，提供相同品牌的产品的不同供应商参加同一合同项下谈判的，以其中通过资格审查、符合性审查且最后谈判报价最低的参加排序；报价相同的，由谈判小组按照技术方案、售后服务等内容确定一个参加评标的供应商，其他响应无效。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2、非单一产品采购项目，采购人将根据采购项目技术构成、产品价格比重等因素确定核心产品（可能不止一种），并在谈判文件中载明。提供相同品牌的核心产品的不同供应商参加同一合同项下谈判的，以其中通过资格审查、符合性审查且最后谈判报价最低的参加排序；报价相同的，由谈判小组按照技术方案、售后服务等内容确定一个参加评标的供应商，其他响应无效。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3、核心产品为两个及以上时，多家供应商提供的核心产品有部分采用或全部采用相同品牌的，按一家供应商计算。</w:t>
      </w:r>
    </w:p>
    <w:bookmarkEnd w:id="98"/>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99" w:name="_Toc30436"/>
      <w:bookmarkStart w:id="100" w:name="_Toc2960"/>
      <w:bookmarkStart w:id="101" w:name="_Toc3130"/>
      <w:bookmarkStart w:id="102" w:name="_Toc17868_WPSOffice_Level2"/>
      <w:bookmarkStart w:id="103" w:name="_Toc9976"/>
      <w:bookmarkStart w:id="104" w:name="_Toc8798_WPSOffice_Level2"/>
      <w:bookmarkStart w:id="105" w:name="_Toc10768_WPSOffice_Level2"/>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w:t>
      </w:r>
      <w:bookmarkEnd w:id="99"/>
      <w:bookmarkEnd w:id="100"/>
      <w:bookmarkEnd w:id="101"/>
      <w:bookmarkEnd w:id="102"/>
      <w:bookmarkEnd w:id="103"/>
      <w:bookmarkEnd w:id="104"/>
      <w:bookmarkEnd w:id="105"/>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06" w:name="_Toc20873_WPSOffice_Level3"/>
      <w:r>
        <w:rPr>
          <w:rFonts w:hint="eastAsia" w:ascii="仿宋_GB2312" w:hAnsi="仿宋_GB2312" w:eastAsia="仿宋_GB2312" w:cs="仿宋_GB2312"/>
          <w:b/>
          <w:color w:val="000000" w:themeColor="text1"/>
          <w:sz w:val="28"/>
          <w:szCs w:val="28"/>
          <w14:textFill>
            <w14:solidFill>
              <w14:schemeClr w14:val="tx1"/>
            </w14:solidFill>
          </w14:textFill>
        </w:rPr>
        <w:t>（一）</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文件包括下列内容</w:t>
      </w:r>
      <w:bookmarkEnd w:id="106"/>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第一章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邀请函</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第二章　供应商须知</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bookmarkStart w:id="107" w:name="_Toc20041_WPSOffice_Level3"/>
      <w:r>
        <w:rPr>
          <w:rFonts w:hint="eastAsia" w:ascii="仿宋_GB2312" w:hAnsi="仿宋_GB2312" w:eastAsia="仿宋_GB2312" w:cs="仿宋_GB2312"/>
          <w:bCs/>
          <w:color w:val="000000" w:themeColor="text1"/>
          <w:sz w:val="28"/>
          <w:szCs w:val="28"/>
          <w14:textFill>
            <w14:solidFill>
              <w14:schemeClr w14:val="tx1"/>
            </w14:solidFill>
          </w14:textFill>
        </w:rPr>
        <w:t>第三章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内容及采购要求</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第四章　合同</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草案</w:t>
      </w:r>
      <w:r>
        <w:rPr>
          <w:rFonts w:hint="eastAsia" w:ascii="仿宋_GB2312" w:hAnsi="仿宋_GB2312" w:eastAsia="仿宋_GB2312" w:cs="仿宋_GB2312"/>
          <w:bCs/>
          <w:color w:val="000000" w:themeColor="text1"/>
          <w:sz w:val="28"/>
          <w:szCs w:val="28"/>
          <w14:textFill>
            <w14:solidFill>
              <w14:schemeClr w14:val="tx1"/>
            </w14:solidFill>
          </w14:textFill>
        </w:rPr>
        <w:t>条款</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第五章　响应文件构成及格式</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文件的检查及阅读</w:t>
      </w:r>
      <w:bookmarkEnd w:id="107"/>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供应商下载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文件后应仔细阅读检查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文件中的所有内容，按照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文件中所列事项、条款、规范要求及格式，在响应文件中对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文件做出全面的响</w:t>
      </w:r>
      <w:r>
        <w:rPr>
          <w:rFonts w:hint="eastAsia" w:ascii="仿宋_GB2312" w:hAnsi="仿宋_GB2312" w:eastAsia="仿宋_GB2312" w:cs="仿宋_GB2312"/>
          <w:color w:val="000000" w:themeColor="text1"/>
          <w:w w:val="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应，并按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文件的要求提交全部资料。</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08" w:name="_Toc12798_WPSOffice_Level3"/>
      <w:r>
        <w:rPr>
          <w:rFonts w:hint="eastAsia" w:ascii="仿宋_GB2312" w:hAnsi="仿宋_GB2312" w:eastAsia="仿宋_GB2312" w:cs="仿宋_GB2312"/>
          <w:b/>
          <w:color w:val="000000" w:themeColor="text1"/>
          <w:sz w:val="28"/>
          <w:szCs w:val="28"/>
          <w14:textFill>
            <w14:solidFill>
              <w14:schemeClr w14:val="tx1"/>
            </w14:solidFill>
          </w14:textFill>
        </w:rPr>
        <w:t>（三）</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文件的修改、澄清</w:t>
      </w:r>
      <w:bookmarkEnd w:id="108"/>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1、在提交响应文件截止之日前，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可对已发出的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文件进行必要的澄清或者修改，澄清或者修改的内容作为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文件的组成部分。澄清或者修改的内容可能影响响应文件编制的，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将在提交响应文件截止之日至少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3个工作</w:t>
      </w:r>
      <w:r>
        <w:rPr>
          <w:rFonts w:hint="eastAsia" w:ascii="仿宋_GB2312" w:hAnsi="仿宋_GB2312" w:eastAsia="仿宋_GB2312" w:cs="仿宋_GB2312"/>
          <w:color w:val="000000" w:themeColor="text1"/>
          <w:sz w:val="28"/>
          <w:szCs w:val="28"/>
          <w14:textFill>
            <w14:solidFill>
              <w14:schemeClr w14:val="tx1"/>
            </w14:solidFill>
          </w14:textFill>
        </w:rPr>
        <w:t>日前，在财政部门指定的政府采购信息发布媒体上</w:t>
      </w:r>
      <w:r>
        <w:rPr>
          <w:rFonts w:hint="eastAsia" w:ascii="仿宋_GB2312" w:hAnsi="仿宋_GB2312" w:eastAsia="仿宋_GB2312" w:cs="仿宋_GB2312"/>
          <w:b/>
          <w:bCs/>
          <w:color w:val="000000" w:themeColor="text1"/>
          <w:sz w:val="28"/>
          <w:szCs w:val="28"/>
          <w14:textFill>
            <w14:solidFill>
              <w14:schemeClr w14:val="tx1"/>
            </w14:solidFill>
          </w14:textFill>
        </w:rPr>
        <w:t>发布更正公告</w:t>
      </w:r>
      <w:r>
        <w:rPr>
          <w:rFonts w:hint="eastAsia" w:ascii="仿宋_GB2312" w:hAnsi="仿宋_GB2312" w:eastAsia="仿宋_GB2312" w:cs="仿宋_GB2312"/>
          <w:color w:val="000000" w:themeColor="text1"/>
          <w:sz w:val="28"/>
          <w:szCs w:val="28"/>
          <w14:textFill>
            <w14:solidFill>
              <w14:schemeClr w14:val="tx1"/>
            </w14:solidFill>
          </w14:textFill>
        </w:rPr>
        <w:t>；不足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3个工作</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将顺延提交响应文件的截止时间。</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2、各供应商在提交响应文件截止时间之前，应随时关注下列地址发布的变更公告，也可登录全国公共资源交易平台（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）政府采购交易系统查看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右</w:t>
      </w:r>
      <w:r>
        <w:rPr>
          <w:rFonts w:hint="eastAsia" w:ascii="仿宋_GB2312" w:hAnsi="仿宋_GB2312" w:eastAsia="仿宋_GB2312" w:cs="仿宋_GB2312"/>
          <w:color w:val="000000" w:themeColor="text1"/>
          <w:sz w:val="28"/>
          <w:szCs w:val="28"/>
          <w14:textFill>
            <w14:solidFill>
              <w14:schemeClr w14:val="tx1"/>
            </w14:solidFill>
          </w14:textFill>
        </w:rPr>
        <w:t>上角的信息提醒，</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
          <w:bCs/>
          <w:color w:val="000000" w:themeColor="text1"/>
          <w:sz w:val="28"/>
          <w:szCs w:val="28"/>
          <w14:textFill>
            <w14:solidFill>
              <w14:schemeClr w14:val="tx1"/>
            </w14:solidFill>
          </w14:textFill>
        </w:rPr>
        <w:t>不再单独通知，因供应商未及时关注所造成的一切后果由供应商自行承担：</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"http://www.ccgp-shaanxi.gov.cn/"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32"/>
          <w:rFonts w:hint="eastAsia" w:ascii="仿宋_GB2312" w:hAnsi="仿宋_GB2312" w:eastAsia="仿宋_GB2312" w:cs="仿宋_GB2312"/>
          <w:color w:val="000000" w:themeColor="text1"/>
          <w:sz w:val="28"/>
          <w:szCs w:val="28"/>
          <w14:textFill>
            <w14:solidFill>
              <w14:schemeClr w14:val="tx1"/>
            </w14:solidFill>
          </w14:textFill>
        </w:rPr>
        <w:t>陕西省政府采购网</w:t>
      </w:r>
      <w:r>
        <w:rPr>
          <w:rStyle w:val="32"/>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（www.ccgp-shaanxi.gov.cn/）】中的〖首页·〉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市级</w:t>
      </w:r>
      <w:r>
        <w:rPr>
          <w:rFonts w:hint="eastAsia" w:ascii="仿宋_GB2312" w:hAnsi="仿宋_GB2312" w:eastAsia="仿宋_GB2312" w:cs="仿宋_GB2312"/>
          <w:color w:val="000000" w:themeColor="text1"/>
          <w:sz w:val="28"/>
          <w:szCs w:val="28"/>
          <w14:textFill>
            <w14:solidFill>
              <w14:schemeClr w14:val="tx1"/>
            </w14:solidFill>
          </w14:textFill>
        </w:rPr>
        <w:t>公告·〉更正公告〗；</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（sxggzyjy.hanzhong.gov.cn）</w:t>
      </w:r>
      <w:r>
        <w:rPr>
          <w:rFonts w:hint="eastAsia" w:ascii="仿宋_GB2312" w:hAnsi="仿宋_GB2312" w:eastAsia="仿宋_GB2312" w:cs="仿宋_GB2312"/>
          <w:color w:val="000000" w:themeColor="text1"/>
          <w:sz w:val="28"/>
          <w:szCs w:val="28"/>
          <w14:textFill>
            <w14:solidFill>
              <w14:schemeClr w14:val="tx1"/>
            </w14:solidFill>
          </w14:textFill>
        </w:rPr>
        <w:t>】中的〖首页·〉交易大厅·〉政府采购·〉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更正公告</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09" w:name="_Toc18733_WPSOffice_Level3"/>
      <w:r>
        <w:rPr>
          <w:rFonts w:hint="eastAsia" w:ascii="仿宋_GB2312" w:hAnsi="仿宋_GB2312" w:eastAsia="仿宋_GB2312" w:cs="仿宋_GB2312"/>
          <w:b/>
          <w:color w:val="000000" w:themeColor="text1"/>
          <w:sz w:val="28"/>
          <w:szCs w:val="28"/>
          <w14:textFill>
            <w14:solidFill>
              <w14:schemeClr w14:val="tx1"/>
            </w14:solidFill>
          </w14:textFill>
        </w:rPr>
        <w:t>（四）</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文件的解释权归</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
          <w:color w:val="000000" w:themeColor="text1"/>
          <w:sz w:val="28"/>
          <w:szCs w:val="28"/>
          <w14:textFill>
            <w14:solidFill>
              <w14:schemeClr w14:val="tx1"/>
            </w14:solidFill>
          </w14:textFill>
        </w:rPr>
        <w:t>。</w:t>
      </w:r>
      <w:bookmarkEnd w:id="109"/>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10" w:name="_Toc30095"/>
      <w:bookmarkStart w:id="111" w:name="_Toc30415"/>
      <w:bookmarkStart w:id="112" w:name="_Toc20873_WPSOffice_Level2"/>
      <w:bookmarkStart w:id="113" w:name="_Toc3559"/>
      <w:bookmarkStart w:id="114" w:name="_Toc13064"/>
      <w:bookmarkStart w:id="115" w:name="_Toc19768_WPSOffice_Level2"/>
      <w:bookmarkStart w:id="116" w:name="_Toc22501_WPSOffice_Level2"/>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w:t>
      </w:r>
      <w:bookmarkEnd w:id="110"/>
      <w:bookmarkEnd w:id="111"/>
      <w:bookmarkEnd w:id="112"/>
      <w:bookmarkEnd w:id="113"/>
      <w:bookmarkEnd w:id="114"/>
      <w:bookmarkEnd w:id="115"/>
      <w:bookmarkEnd w:id="116"/>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报价是供应商响应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w:t>
      </w:r>
      <w:r>
        <w:rPr>
          <w:rFonts w:hint="eastAsia" w:ascii="仿宋_GB2312" w:hAnsi="仿宋_GB2312" w:eastAsia="仿宋_GB2312" w:cs="仿宋_GB2312"/>
          <w:color w:val="000000" w:themeColor="text1"/>
          <w:sz w:val="28"/>
          <w:szCs w:val="28"/>
          <w14:textFill>
            <w14:solidFill>
              <w14:schemeClr w14:val="tx1"/>
            </w14:solidFill>
          </w14:textFill>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文件未列明，而供应商认为应当计取的费用均应列入报价中。报价时不论是否计取，采购人均按已计取对待。</w:t>
      </w:r>
    </w:p>
    <w:p>
      <w:pPr>
        <w:numPr>
          <w:ilvl w:val="0"/>
          <w:numId w:val="2"/>
        </w:num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供应商应按照《响应文件构成及格式》中《第一次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报价表》中的相关要求填写需要响应的内容。</w:t>
      </w:r>
    </w:p>
    <w:p>
      <w:pPr>
        <w:numPr>
          <w:ilvl w:val="0"/>
          <w:numId w:val="2"/>
        </w:num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报价采取多轮报价的办法，最后报价作为计算价格分值的依据。供应商应在</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当天，</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小组规定的报价时间内，使用制作标书的数字认证证书（CA锁）登录全国公共资源交易平台（</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b/>
          <w:bCs/>
          <w:color w:val="000000" w:themeColor="text1"/>
          <w:sz w:val="28"/>
          <w:szCs w:val="28"/>
          <w14:textFill>
            <w14:solidFill>
              <w14:schemeClr w14:val="tx1"/>
            </w14:solidFill>
          </w14:textFill>
        </w:rPr>
        <w:t>）网站〖首页·〉电子交易平台·〉企业端〗后，在〖我的项目〗下找到本次</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的项目，填写最后报价表，签章并提交。</w:t>
      </w:r>
    </w:p>
    <w:p>
      <w:pPr>
        <w:numPr>
          <w:ilvl w:val="0"/>
          <w:numId w:val="2"/>
        </w:numPr>
        <w:spacing w:line="500" w:lineRule="exact"/>
        <w:ind w:firstLine="566"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如采购内容无实质性变更，各供应商的报价应逐次降低。本次报价超过采购预算或</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文件规定的最高限价的，按无效投标处理；本次报价超过上次报价但未超过采购预算或</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文件规定的最高限价的，或在规定时间内最后报价提交不成功的均为无效报价，</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按无效响应处理</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报价货币：</w:t>
      </w:r>
      <w:r>
        <w:rPr>
          <w:rFonts w:hint="eastAsia" w:ascii="仿宋_GB2312" w:hAnsi="仿宋_GB2312" w:eastAsia="仿宋_GB2312" w:cs="仿宋_GB2312"/>
          <w:b/>
          <w:color w:val="000000" w:themeColor="text1"/>
          <w:sz w:val="28"/>
          <w:szCs w:val="28"/>
          <w14:textFill>
            <w14:solidFill>
              <w14:schemeClr w14:val="tx1"/>
            </w14:solidFill>
          </w14:textFill>
        </w:rPr>
        <w:t>人民币</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单位：元</w:t>
      </w:r>
      <w:r>
        <w:rPr>
          <w:rFonts w:hint="eastAsia" w:ascii="仿宋_GB2312" w:hAnsi="仿宋_GB2312" w:eastAsia="仿宋_GB2312" w:cs="仿宋_GB2312"/>
          <w:bCs/>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保留到元</w:t>
      </w:r>
      <w:r>
        <w:rPr>
          <w:rFonts w:hint="eastAsia" w:ascii="仿宋_GB2312" w:hAnsi="仿宋_GB2312" w:eastAsia="仿宋_GB2312" w:cs="仿宋_GB2312"/>
          <w:bCs/>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报价大小写不一致的以大写为准。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（六）因供应商对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文件理解不透、误解、疏漏或对市场行情了解不清造成的后果和风险，均由供应商自己负责。</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17" w:name="_Toc12154"/>
      <w:bookmarkStart w:id="118" w:name="_Toc666"/>
      <w:bookmarkStart w:id="119" w:name="_Toc29669_WPSOffice_Level2"/>
      <w:bookmarkStart w:id="120" w:name="_Toc14979"/>
      <w:bookmarkStart w:id="121" w:name="_Toc11009"/>
      <w:bookmarkStart w:id="122" w:name="_Toc14959_WPSOffice_Level2"/>
      <w:bookmarkStart w:id="123" w:name="_Toc20041_WPSOffice_Level2"/>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、响应文件</w:t>
      </w:r>
      <w:bookmarkEnd w:id="117"/>
      <w:bookmarkEnd w:id="118"/>
      <w:bookmarkEnd w:id="119"/>
      <w:bookmarkEnd w:id="120"/>
      <w:bookmarkEnd w:id="121"/>
      <w:bookmarkEnd w:id="122"/>
      <w:bookmarkEnd w:id="123"/>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（一）响应文件形式</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本项目采用电子响应文件，供应商在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时须提供电子响应文件。</w:t>
      </w:r>
      <w:bookmarkStart w:id="124" w:name="_Toc30535_WPSOffice_Level2"/>
      <w:bookmarkStart w:id="125" w:name="_Toc18733_WPSOffice_Level2"/>
      <w:bookmarkStart w:id="126" w:name="_Toc7898_WPSOffice_Level2"/>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编制电子响应文件时，应使用最新发布的电子谈判文件及专用制作工具进行编制。并使用数字认证证书（CA锁）对电子响应文件进行签署、加密、递交及谈判时解密等相关操作。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1、电子谈判文件下载。供应商登录全国公共资源交易平台（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）网站〖首页·〉电子交易平台·〉企业端〗后，在〖招标公告/出让公告·〉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政府采购</w:t>
      </w:r>
      <w:r>
        <w:rPr>
          <w:rFonts w:hint="eastAsia" w:ascii="仿宋_GB2312" w:hAnsi="仿宋_GB2312" w:eastAsia="仿宋_GB2312" w:cs="仿宋_GB2312"/>
          <w:color w:val="000000" w:themeColor="text1"/>
          <w:sz w:val="28"/>
          <w:szCs w:val="28"/>
          <w14:textFill>
            <w14:solidFill>
              <w14:schemeClr w14:val="tx1"/>
            </w14:solidFill>
          </w14:textFill>
        </w:rPr>
        <w:t>〗模块中选择项目</w:t>
      </w:r>
      <w:r>
        <w:rPr>
          <w:rFonts w:hint="eastAsia" w:ascii="仿宋_GB2312" w:hAnsi="仿宋_GB2312" w:eastAsia="仿宋_GB2312" w:cs="仿宋_GB2312"/>
          <w:bCs/>
          <w:color w:val="000000" w:themeColor="text1"/>
          <w:sz w:val="28"/>
          <w:szCs w:val="28"/>
          <w14:textFill>
            <w14:solidFill>
              <w14:schemeClr w14:val="tx1"/>
            </w14:solidFill>
          </w14:textFill>
        </w:rPr>
        <w:t>点击“我要投标”，参与投标活动。然后即可</w:t>
      </w:r>
      <w:r>
        <w:rPr>
          <w:rFonts w:hint="eastAsia" w:ascii="仿宋_GB2312" w:hAnsi="仿宋_GB2312" w:eastAsia="仿宋_GB2312" w:cs="仿宋_GB2312"/>
          <w:color w:val="000000" w:themeColor="text1"/>
          <w:sz w:val="28"/>
          <w:szCs w:val="28"/>
          <w14:textFill>
            <w14:solidFill>
              <w14:schemeClr w14:val="tx1"/>
            </w14:solidFill>
          </w14:textFill>
        </w:rPr>
        <w:t>在〖我的项目〗中点击“项目流程&gt;交易文件下载”下载电子谈判文件（*.SXSZF）。</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注意：该项目如有变更文件，则应点击“项目流程&gt;答疑文件下载”下载更新后的电子谈判文件（*.SXSCF），使用旧版电子谈判文件制作的电子响应文件，系统将拒绝接收。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电子谈判文件需要使用专用软件打开、浏览。供应商可在全国公共资源交易平台（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服务指南·〉下载专区〗免费下载“陕西省公共资源交易平台政府采购电子标书制作工具”，并升级至最新版本，使用该客户端可以打开电子谈判文件。软件操作手册详见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）网站〖首页·〉服务指南·〉下载专区〗中的《政府采购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操作手册》。</w:t>
      </w:r>
    </w:p>
    <w:p>
      <w:pPr>
        <w:pStyle w:val="4"/>
        <w:spacing w:line="500" w:lineRule="exact"/>
        <w:ind w:firstLine="566" w:firstLineChars="200"/>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bookmarkStart w:id="127" w:name="_Toc9096"/>
      <w:r>
        <w:rPr>
          <w:rFonts w:hint="eastAsia" w:ascii="仿宋_GB2312" w:hAnsi="仿宋_GB2312" w:eastAsia="仿宋_GB2312" w:cs="仿宋_GB2312"/>
          <w:b w:val="0"/>
          <w:bCs w:val="0"/>
          <w:color w:val="000000" w:themeColor="text1"/>
          <w:sz w:val="28"/>
          <w:szCs w:val="28"/>
          <w14:textFill>
            <w14:solidFill>
              <w14:schemeClr w14:val="tx1"/>
            </w14:solidFill>
          </w14:textFill>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bookmarkEnd w:id="127"/>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bCs/>
          <w:color w:val="000000" w:themeColor="text1"/>
          <w:sz w:val="28"/>
          <w:szCs w:val="28"/>
          <w14:textFill>
            <w14:solidFill>
              <w14:schemeClr w14:val="tx1"/>
            </w14:solidFill>
          </w14:textFill>
        </w:rPr>
        <w:t>响应文件有效期</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2、响应文件有效期为自响应文件开启之日起 90 个日历日。如成交， 延长至合同执行完毕时止。</w:t>
      </w:r>
    </w:p>
    <w:p>
      <w:pPr>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（三）响应文件的提交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电子响应文件可于提交响应文件截止时间前任意时段登录全国公共资源交易平台（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）网站“电子交易平台&gt;企业端”进行提交，逾期系统将拒绝接收。提交时，供应商应登录全国公共资源交易中心平台（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选择“首页&gt;电子交易平台&gt;企业端&gt;我的项目”，点击“项目流程”，在打开的“项目管理”对话框中选择“上传响应文件”，上传加密的电子响应文件（*.SXSTF）。上传成功后，电子化平台将予以记录。</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30" w:name="_Toc6095"/>
      <w:bookmarkStart w:id="131" w:name="_Toc24468"/>
      <w:bookmarkStart w:id="132" w:name="_Toc15608"/>
      <w:r>
        <w:rPr>
          <w:rFonts w:hint="eastAsia" w:ascii="仿宋_GB2312" w:hAnsi="仿宋_GB2312" w:eastAsia="仿宋_GB2312" w:cs="仿宋_GB2312"/>
          <w:b/>
          <w:color w:val="000000" w:themeColor="text1"/>
          <w:sz w:val="28"/>
          <w:szCs w:val="28"/>
          <w14:textFill>
            <w14:solidFill>
              <w14:schemeClr w14:val="tx1"/>
            </w14:solidFill>
          </w14:textFill>
        </w:rPr>
        <w:t>（四）响应文件的补充、修改和撤回</w:t>
      </w:r>
      <w:bookmarkEnd w:id="130"/>
      <w:bookmarkEnd w:id="131"/>
      <w:bookmarkEnd w:id="132"/>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1、供应商在递交电子响应文件后，且在提交电子响应文件截止时间前，可以对所提交的电子响应文件进行补充、修改或撤回。</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2、对电子响应文件进行补充、修改的，应先从电子交易平台上撤回旧版，再重新提交新版。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3、电子响应文件提交截止时间后，供应商不得对其电子响应文件做任何修改。</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（五）供应商提交响应文件时，出现下列情况之一的，其响应文件将被拒绝接收：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33" w:name="_Toc28054"/>
      <w:bookmarkStart w:id="134" w:name="_Toc10744"/>
      <w:bookmarkStart w:id="135" w:name="_Toc595"/>
      <w:bookmarkStart w:id="136" w:name="_Toc6837"/>
      <w:bookmarkStart w:id="137" w:name="_Toc8003"/>
      <w:bookmarkStart w:id="138" w:name="_Toc7022"/>
      <w:r>
        <w:rPr>
          <w:rFonts w:hint="eastAsia" w:ascii="仿宋_GB2312" w:hAnsi="仿宋_GB2312" w:eastAsia="仿宋_GB2312" w:cs="仿宋_GB2312"/>
          <w:color w:val="000000" w:themeColor="text1"/>
          <w:sz w:val="28"/>
          <w:szCs w:val="28"/>
          <w14:textFill>
            <w14:solidFill>
              <w14:schemeClr w14:val="tx1"/>
            </w14:solidFill>
          </w14:textFill>
        </w:rPr>
        <w:t>1、逾期提交电子响应文件的；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2、提交的电子响应文件与本项目不相符的。</w:t>
      </w:r>
    </w:p>
    <w:p>
      <w:pPr>
        <w:pStyle w:val="4"/>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139" w:name="_Toc1753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w:t>
      </w:r>
      <w:bookmarkEnd w:id="133"/>
      <w:bookmarkEnd w:id="134"/>
      <w:bookmarkEnd w:id="135"/>
      <w:bookmarkEnd w:id="136"/>
      <w:bookmarkEnd w:id="137"/>
      <w:bookmarkEnd w:id="138"/>
      <w:bookmarkEnd w:id="13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响应文件开启</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组织响应文件开启、评审工作，整个过程受政府采购监管机构的监督、管理。</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28"/>
          <w:szCs w:val="28"/>
          <w14:textFill>
            <w14:solidFill>
              <w14:schemeClr w14:val="tx1"/>
            </w14:solidFill>
          </w14:textFill>
        </w:rPr>
        <w:t>人需安装新点播放器，以便观看远程不见面开标直播画面（播放器下载链接为：http://sxggzyjy.hanzhong.gov.cn/fwzn/004003/20230223/17ebe025-dd9a-4eba-b702-8f1696646f01.html）。</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供应商不足3家的，不得开启响应文件。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（三）响应文件开启时，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现场工作人员将根据项目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响应家</w:t>
      </w:r>
      <w:r>
        <w:rPr>
          <w:rFonts w:hint="eastAsia" w:ascii="仿宋_GB2312" w:hAnsi="仿宋_GB2312" w:eastAsia="仿宋_GB2312" w:cs="仿宋_GB2312"/>
          <w:color w:val="000000" w:themeColor="text1"/>
          <w:sz w:val="28"/>
          <w:szCs w:val="28"/>
          <w14:textFill>
            <w14:solidFill>
              <w14:schemeClr w14:val="tx1"/>
            </w14:solidFill>
          </w14:textFill>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响应人</w:t>
      </w:r>
      <w:r>
        <w:rPr>
          <w:rFonts w:hint="eastAsia" w:ascii="仿宋_GB2312" w:hAnsi="仿宋_GB2312" w:eastAsia="仿宋_GB2312" w:cs="仿宋_GB2312"/>
          <w:color w:val="000000" w:themeColor="text1"/>
          <w:sz w:val="28"/>
          <w:szCs w:val="28"/>
          <w14:textFill>
            <w14:solidFill>
              <w14:schemeClr w14:val="tx1"/>
            </w14:solidFill>
          </w14:textFill>
        </w:rPr>
        <w:t>对响应文件开启过程和记录有疑义，以及认为采购人、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相关工作人员有需要回避情形的，应在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不见面开标大厅</w:t>
      </w:r>
      <w:r>
        <w:rPr>
          <w:rFonts w:hint="eastAsia" w:ascii="仿宋_GB2312" w:hAnsi="仿宋_GB2312" w:eastAsia="仿宋_GB2312" w:cs="仿宋_GB2312"/>
          <w:color w:val="000000" w:themeColor="text1"/>
          <w:sz w:val="28"/>
          <w:szCs w:val="28"/>
          <w14:textFill>
            <w14:solidFill>
              <w14:schemeClr w14:val="tx1"/>
            </w14:solidFill>
          </w14:textFill>
        </w:rPr>
        <w:t>提出询问或回避申请，采购人、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应当及时处理。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（五）响应供应商未参加响应文件开启的，视同认可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结果。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2、因供应商自身原因（如迟到、未带CA锁、或所带CA锁与制作电子响应文件使用的CA锁不一致、或沿用旧版谈判文件编制响应文件等情形），导致在规定时间内无法解密响应文件的；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3、上传的电子响应文件无法打开的；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4、政府采购法律法规规定的其他无效情形。</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（八）特殊情形下的应急处置</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在响应文件开启、评审过程中，如因停电、断网、电子化系统故障等特殊原因导致电子化开、评审工作无法正常进行时，将视文件解密情况特殊处理。</w:t>
      </w:r>
    </w:p>
    <w:p>
      <w:pPr>
        <w:pStyle w:val="9"/>
        <w:spacing w:after="0" w:line="500" w:lineRule="exact"/>
        <w:ind w:firstLine="567"/>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1、响应文件开启时文件未解密的，将另行确定时间继续完成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程序；</w:t>
      </w:r>
    </w:p>
    <w:p>
      <w:pPr>
        <w:spacing w:line="500" w:lineRule="exact"/>
        <w:ind w:firstLine="566"/>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2、文件已解密但评审结论未形成的，将发布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终止</w:t>
      </w:r>
      <w:r>
        <w:rPr>
          <w:rFonts w:hint="eastAsia" w:ascii="仿宋_GB2312" w:hAnsi="仿宋_GB2312" w:eastAsia="仿宋_GB2312" w:cs="仿宋_GB2312"/>
          <w:color w:val="000000" w:themeColor="text1"/>
          <w:sz w:val="28"/>
          <w:szCs w:val="28"/>
          <w14:textFill>
            <w14:solidFill>
              <w14:schemeClr w14:val="tx1"/>
            </w14:solidFill>
          </w14:textFill>
        </w:rPr>
        <w:t>公告，重新组织采购活动；</w:t>
      </w:r>
    </w:p>
    <w:p>
      <w:pPr>
        <w:pStyle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3、文件已解密且评审结论已形成的，待特殊情况排除后，继续完成评审活动。</w:t>
      </w:r>
      <w:bookmarkStart w:id="140" w:name="_Toc8460"/>
      <w:bookmarkStart w:id="141" w:name="_Toc31720"/>
      <w:bookmarkStart w:id="142" w:name="_Toc8349"/>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43" w:name="_Toc31905"/>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、组织评审</w:t>
      </w:r>
      <w:bookmarkEnd w:id="124"/>
      <w:bookmarkEnd w:id="125"/>
      <w:bookmarkEnd w:id="126"/>
      <w:bookmarkEnd w:id="140"/>
      <w:bookmarkEnd w:id="141"/>
      <w:bookmarkEnd w:id="142"/>
      <w:bookmarkEnd w:id="143"/>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bookmarkStart w:id="144" w:name="_Toc3816_WPSOffice_Level3"/>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（一）</w:t>
      </w:r>
      <w:bookmarkEnd w:id="144"/>
      <w:r>
        <w:rPr>
          <w:rFonts w:hint="eastAsia" w:ascii="仿宋_GB2312" w:hAnsi="仿宋_GB2312" w:eastAsia="仿宋_GB2312" w:cs="仿宋_GB2312"/>
          <w:b/>
          <w:bCs/>
          <w:color w:val="000000" w:themeColor="text1"/>
          <w:sz w:val="28"/>
          <w:szCs w:val="28"/>
          <w14:textFill>
            <w14:solidFill>
              <w14:schemeClr w14:val="tx1"/>
            </w14:solidFill>
          </w14:textFill>
        </w:rPr>
        <w:t>成立谈判小组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1、为了确保谈判工作的公平、公正，依据政府采购法和政府采购相关法规、规章，成立谈判小组，谈判小组由采购人代表和评审专家共3人以上单数组成</w:t>
      </w:r>
      <w:r>
        <w:rPr>
          <w:rFonts w:hint="eastAsia" w:ascii="仿宋_GB2312" w:hAnsi="仿宋_GB2312" w:eastAsia="仿宋_GB2312" w:cs="仿宋_GB2312"/>
          <w:color w:val="000000" w:themeColor="text1"/>
          <w:sz w:val="28"/>
          <w:szCs w:val="28"/>
          <w:lang w:eastAsia="zh-CN"/>
          <w14:textFill>
            <w14:solidFill>
              <w14:schemeClr w14:val="tx1"/>
            </w14:solidFill>
          </w14:textFill>
        </w:rPr>
        <w:t>。达到公开招标数额标准的货物或者服务采购项目，或者达到招标规模标准的政府采购工程，谈判小组应当由5人以上单数组成。</w:t>
      </w:r>
      <w:r>
        <w:rPr>
          <w:rFonts w:hint="eastAsia" w:ascii="仿宋_GB2312" w:hAnsi="仿宋_GB2312" w:eastAsia="仿宋_GB2312" w:cs="仿宋_GB2312"/>
          <w:color w:val="000000" w:themeColor="text1"/>
          <w:sz w:val="28"/>
          <w:szCs w:val="28"/>
          <w14:textFill>
            <w14:solidFill>
              <w14:schemeClr w14:val="tx1"/>
            </w14:solidFill>
          </w14:textFill>
        </w:rPr>
        <w:t>其中评审专家人数不少于谈判小组成员总数的三分之二。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采购人不得以评审专家身份参加本部门或本单位采购项目的评审。采购代理机构人员不得参加本机构代理的采购项目的评审。</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谈判小组成员名单在评审结果公告前应当保密。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评审专家将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3、评审中因谈判小组成员缺席、回避或者健康等特殊原因导致谈判小组组成不符合规定的，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应当依法补足后继续评审。被更换的谈判小组成员所做出的评审意见无效。无法及时补足谈判小组成员的，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应当停止评审活动，封存所有响应文件和开标、评审资料，依法重新组建谈判小组进行评审。原谈判小组所做出的评审意见无效。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应当将变更、重新组建谈判小组的情况予以记录，并随采购文件一并存档。</w:t>
      </w:r>
    </w:p>
    <w:p>
      <w:pPr>
        <w:pStyle w:val="18"/>
        <w:spacing w:beforeAutospacing="0" w:afterAutospacing="0" w:line="500" w:lineRule="exact"/>
        <w:ind w:firstLine="420"/>
        <w:rPr>
          <w:rFonts w:hint="eastAsia" w:ascii="仿宋_GB2312" w:hAnsi="仿宋_GB2312" w:eastAsia="仿宋_GB2312" w:cs="仿宋_GB2312"/>
          <w:b/>
          <w:bCs/>
          <w:color w:val="000000" w:themeColor="text1"/>
          <w:sz w:val="28"/>
          <w:szCs w:val="28"/>
          <w14:textFill>
            <w14:solidFill>
              <w14:schemeClr w14:val="tx1"/>
            </w14:solidFill>
          </w14:textFill>
        </w:rPr>
      </w:pPr>
      <w:bookmarkStart w:id="145" w:name="_Toc3147_WPSOffice_Level3"/>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（二）谈判小组负责具体评审事务，并独立履行下列职责：</w:t>
      </w:r>
      <w:bookmarkEnd w:id="145"/>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 xml:space="preserve">1、严格遵守评审工作纪律，按照客观、公正、审慎的原则，根据谈判 文件规定的评审程序、评审方法和评审标准进行独立评审； </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2、确认谈判文件；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3、从符合相应资格条件的供应商名单中确定不少于3家的供应商参加谈判；</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4、审查供应商的响应文件并作出评价；</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5、要求供应商解释或者澄清其响应文件；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6、与供应商分别进行谈判；</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7、编写评审报告；</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 xml:space="preserve">8、确定成交候选人名单，以及根据采购人委托直接确定成交供应商； </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9、告知采购人、采购代理机构在评审过程中发现的供应商的违法违规 行为。</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10、配合答复供应商的询问、质疑和投诉等事项，不得泄露评审文件、 评审情况和在评审过程中获悉的商业秘密；</w:t>
      </w:r>
    </w:p>
    <w:p>
      <w:pPr>
        <w:pStyle w:val="18"/>
        <w:spacing w:beforeAutospacing="0" w:afterAutospacing="0" w:line="500" w:lineRule="exact"/>
        <w:ind w:firstLine="420"/>
        <w:rPr>
          <w:rFonts w:hint="eastAsia" w:ascii="仿宋_GB2312" w:hAnsi="仿宋_GB2312" w:eastAsia="仿宋_GB2312" w:cs="仿宋_GB2312"/>
          <w:b/>
          <w:bCs/>
          <w:color w:val="000000" w:themeColor="text1"/>
          <w:sz w:val="28"/>
          <w:szCs w:val="28"/>
          <w14:textFill>
            <w14:solidFill>
              <w14:schemeClr w14:val="tx1"/>
            </w14:solidFill>
          </w14:textFill>
        </w:rPr>
      </w:pPr>
      <w:bookmarkStart w:id="146" w:name="_Toc8872_WPSOffice_Level3"/>
      <w:r>
        <w:rPr>
          <w:rFonts w:hint="eastAsia" w:ascii="仿宋_GB2312" w:hAnsi="仿宋_GB2312" w:eastAsia="仿宋_GB2312" w:cs="仿宋_GB2312"/>
          <w:b/>
          <w:bCs/>
          <w:color w:val="000000" w:themeColor="text1"/>
          <w:sz w:val="28"/>
          <w:szCs w:val="28"/>
          <w14:textFill>
            <w14:solidFill>
              <w14:schemeClr w14:val="tx1"/>
            </w14:solidFill>
          </w14:textFill>
        </w:rPr>
        <w:t>（三）</w:t>
      </w: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采购代理机构负责组织评审工作，并履行下列职责：</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2、宣布评审纪律;</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3、公布</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名单，告知评审专家应当回避的情形;</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4、组织谈判小组推选评审组长，采购人代表不得担任组长;</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5、在评审期间采取必要的通讯管理措施，保证评审活动不受外界干扰;</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6、根据谈判小组的要求介绍政府采购相关政策法规、谈判文件;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7、维护评审秩序，监督谈判小组依照谈判文件规定的评审程序、方法和标准进行独立评审，及时制止和纠正采购人代表、评审专家的倾向性言论或者违法违规行为;</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8、核对评审结果;</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9、评审工作完成后，按照规定向评审专家支付劳务报酬和异地评审差旅费，不得向评审专家以外的其他人员支付评审劳务报酬;</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10、处理与评审有关的其他事项。</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采购人可以在评审前说明项目背景和采购需求，说明内容不得含有歧视性、倾向性意见，不得超出谈判文件所述范围。说明应当提交书面材料，并随采购文件一并存档。</w:t>
      </w:r>
      <w:bookmarkEnd w:id="146"/>
    </w:p>
    <w:p>
      <w:pPr>
        <w:spacing w:line="500" w:lineRule="exact"/>
        <w:ind w:firstLine="566"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bookmarkStart w:id="147" w:name="_Toc4079_WPSOffice_Level3"/>
      <w:r>
        <w:rPr>
          <w:rFonts w:hint="eastAsia" w:ascii="仿宋_GB2312" w:hAnsi="仿宋_GB2312" w:eastAsia="仿宋_GB2312" w:cs="仿宋_GB2312"/>
          <w:b/>
          <w:color w:val="000000" w:themeColor="text1"/>
          <w:sz w:val="28"/>
          <w:szCs w:val="28"/>
          <w:highlight w:val="none"/>
          <w14:textFill>
            <w14:solidFill>
              <w14:schemeClr w14:val="tx1"/>
            </w14:solidFill>
          </w14:textFill>
        </w:rPr>
        <w:t>（四）评审方法：</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最低评标价</w:t>
      </w:r>
      <w:r>
        <w:rPr>
          <w:rFonts w:hint="eastAsia" w:ascii="仿宋_GB2312" w:hAnsi="仿宋_GB2312" w:eastAsia="仿宋_GB2312" w:cs="仿宋_GB2312"/>
          <w:b/>
          <w:color w:val="000000" w:themeColor="text1"/>
          <w:sz w:val="28"/>
          <w:szCs w:val="28"/>
          <w:highlight w:val="none"/>
          <w14:textFill>
            <w14:solidFill>
              <w14:schemeClr w14:val="tx1"/>
            </w14:solidFill>
          </w14:textFill>
        </w:rPr>
        <w:t>法</w:t>
      </w:r>
      <w:bookmarkEnd w:id="147"/>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w:t>
      </w:r>
      <w:r>
        <w:rPr>
          <w:rFonts w:hint="eastAsia" w:ascii="仿宋_GB2312" w:hAnsi="仿宋_GB2312" w:eastAsia="仿宋_GB2312" w:cs="仿宋_GB2312"/>
          <w:color w:val="000000" w:themeColor="text1"/>
          <w:sz w:val="28"/>
          <w:szCs w:val="28"/>
          <w:highlight w:val="none"/>
          <w14:textFill>
            <w14:solidFill>
              <w14:schemeClr w14:val="tx1"/>
            </w14:solidFill>
          </w14:textFill>
        </w:rPr>
        <w:t>质量和服务均能满足采购文件实质性响应要求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且评审报价最低</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原则确定成交供应商</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left="567"/>
        <w:rPr>
          <w:rFonts w:hint="eastAsia" w:ascii="仿宋_GB2312" w:hAnsi="仿宋_GB2312" w:eastAsia="仿宋_GB2312" w:cs="仿宋_GB2312"/>
          <w:color w:val="000000" w:themeColor="text1"/>
          <w:sz w:val="28"/>
          <w:szCs w:val="28"/>
          <w14:textFill>
            <w14:solidFill>
              <w14:schemeClr w14:val="tx1"/>
            </w14:solidFill>
          </w14:textFill>
        </w:rPr>
      </w:pPr>
      <w:bookmarkStart w:id="148" w:name="_Toc25396_WPSOffice_Level3"/>
      <w:r>
        <w:rPr>
          <w:rFonts w:hint="eastAsia" w:ascii="仿宋_GB2312" w:hAnsi="仿宋_GB2312" w:eastAsia="仿宋_GB2312" w:cs="仿宋_GB2312"/>
          <w:b/>
          <w:color w:val="000000" w:themeColor="text1"/>
          <w:sz w:val="28"/>
          <w:szCs w:val="28"/>
          <w14:textFill>
            <w14:solidFill>
              <w14:schemeClr w14:val="tx1"/>
            </w14:solidFill>
          </w14:textFill>
        </w:rPr>
        <w:t>（五）评审程序</w:t>
      </w:r>
      <w:bookmarkEnd w:id="148"/>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分步评审，每一步评审不符合谈判文件要求者，不得进入下一步评审。</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1、资格性审查</w:t>
      </w:r>
    </w:p>
    <w:p>
      <w:pPr>
        <w:spacing w:after="190" w:afterLines="50" w:line="500" w:lineRule="exact"/>
        <w:ind w:firstLine="566"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响应文件开启</w:t>
      </w:r>
      <w:r>
        <w:rPr>
          <w:rFonts w:hint="eastAsia" w:ascii="仿宋_GB2312" w:hAnsi="仿宋_GB2312" w:eastAsia="仿宋_GB2312" w:cs="仿宋_GB2312"/>
          <w:color w:val="000000" w:themeColor="text1"/>
          <w:sz w:val="28"/>
          <w:szCs w:val="28"/>
          <w14:textFill>
            <w14:solidFill>
              <w14:schemeClr w14:val="tx1"/>
            </w14:solidFill>
          </w14:textFill>
        </w:rPr>
        <w:t>结束后，谈判小组依据法律法规和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文件的规定，对响应文件中的供应商资格证明文件进行审查，以确定供应商是否具备</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资格。</w:t>
      </w:r>
    </w:p>
    <w:p>
      <w:pPr>
        <w:spacing w:line="36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资格审查表</w:t>
      </w:r>
    </w:p>
    <w:tbl>
      <w:tblPr>
        <w:tblStyle w:val="2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63"/>
        <w:gridCol w:w="4565"/>
        <w:gridCol w:w="80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kern w:val="28"/>
                <w:sz w:val="28"/>
                <w:szCs w:val="28"/>
                <w14:textFill>
                  <w14:solidFill>
                    <w14:schemeClr w14:val="tx1"/>
                  </w14:solidFill>
                </w14:textFill>
              </w:rPr>
            </w:pPr>
            <w:r>
              <w:rPr>
                <w:rFonts w:hint="eastAsia" w:ascii="仿宋_GB2312" w:hAnsi="仿宋_GB2312" w:eastAsia="仿宋_GB2312" w:cs="仿宋_GB2312"/>
                <w:b/>
                <w:color w:val="000000" w:themeColor="text1"/>
                <w:kern w:val="28"/>
                <w:sz w:val="28"/>
                <w:szCs w:val="28"/>
                <w14:textFill>
                  <w14:solidFill>
                    <w14:schemeClr w14:val="tx1"/>
                  </w14:solidFill>
                </w14:textFill>
              </w:rPr>
              <w:t>资格审查项</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kern w:val="28"/>
                <w:sz w:val="28"/>
                <w:szCs w:val="28"/>
                <w14:textFill>
                  <w14:solidFill>
                    <w14:schemeClr w14:val="tx1"/>
                  </w14:solidFill>
                </w14:textFill>
              </w:rPr>
            </w:pPr>
            <w:r>
              <w:rPr>
                <w:rFonts w:hint="eastAsia" w:ascii="仿宋_GB2312" w:hAnsi="仿宋_GB2312" w:eastAsia="仿宋_GB2312" w:cs="仿宋_GB2312"/>
                <w:b/>
                <w:color w:val="000000" w:themeColor="text1"/>
                <w:kern w:val="28"/>
                <w:sz w:val="28"/>
                <w:szCs w:val="28"/>
                <w14:textFill>
                  <w14:solidFill>
                    <w14:schemeClr w14:val="tx1"/>
                  </w14:solidFill>
                </w14:textFill>
              </w:rPr>
              <w:t>通过条件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结论</w:t>
            </w: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营业执照等主体资格证明文件</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提供有效存续的企业营业执照（副本）/事业单位法人证书/专业服务机构执业许可证/民办非企业单位登记证书。</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财务状况报告</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提供202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年度或202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年度</w:t>
            </w:r>
            <w:r>
              <w:rPr>
                <w:rFonts w:hint="eastAsia" w:ascii="仿宋_GB2312" w:hAnsi="仿宋_GB2312" w:eastAsia="仿宋_GB2312" w:cs="仿宋_GB2312"/>
                <w:b/>
                <w:bCs/>
                <w:color w:val="000000" w:themeColor="text1"/>
                <w:sz w:val="28"/>
                <w:szCs w:val="28"/>
                <w14:textFill>
                  <w14:solidFill>
                    <w14:schemeClr w14:val="tx1"/>
                  </w14:solidFill>
                </w14:textFill>
              </w:rPr>
              <w:t>经审计的财务会计报告</w:t>
            </w:r>
            <w:r>
              <w:rPr>
                <w:rFonts w:hint="eastAsia" w:ascii="仿宋_GB2312" w:hAnsi="仿宋_GB2312" w:eastAsia="仿宋_GB2312" w:cs="仿宋_GB2312"/>
                <w:color w:val="000000" w:themeColor="text1"/>
                <w:sz w:val="28"/>
                <w:szCs w:val="28"/>
                <w14:textFill>
                  <w14:solidFill>
                    <w14:schemeClr w14:val="tx1"/>
                  </w14:solidFill>
                </w14:textFill>
              </w:rPr>
              <w:t>（包括审计报告、资产负债表、利润表、现金流量表、所有者权益变动表及其附注，成立时间至提交响应文件截止时间不足一年的可提供成立后任意时段的资产负债表），或其开标前三个月内</w:t>
            </w:r>
            <w:r>
              <w:rPr>
                <w:rFonts w:hint="eastAsia" w:ascii="仿宋_GB2312" w:hAnsi="仿宋_GB2312" w:eastAsia="仿宋_GB2312" w:cs="仿宋_GB2312"/>
                <w:b/>
                <w:bCs/>
                <w:color w:val="000000" w:themeColor="text1"/>
                <w:sz w:val="28"/>
                <w:szCs w:val="28"/>
                <w14:textFill>
                  <w14:solidFill>
                    <w14:schemeClr w14:val="tx1"/>
                  </w14:solidFill>
                </w14:textFill>
              </w:rPr>
              <w:t>基本存款账户开户银行</w:t>
            </w:r>
            <w:r>
              <w:rPr>
                <w:rFonts w:hint="eastAsia" w:ascii="仿宋_GB2312" w:hAnsi="仿宋_GB2312" w:eastAsia="仿宋_GB2312" w:cs="仿宋_GB2312"/>
                <w:color w:val="000000" w:themeColor="text1"/>
                <w:sz w:val="28"/>
                <w:szCs w:val="28"/>
                <w14:textFill>
                  <w14:solidFill>
                    <w14:schemeClr w14:val="tx1"/>
                  </w14:solidFill>
                </w14:textFill>
              </w:rPr>
              <w:t>出具的资信证明，或信用担保机构出具的投标担保函。（以上三种形式的资料提供任何一种即可）。</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社保缴纳证明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提供递交响应文件截止之日前一年内任意一个月的社会保障资金缴存单据或社保机构开具的社会保险参保缴费情况证明。依法不需要缴纳社会保障资金的供应商应提供相关证明文件。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税收缴纳证明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000000" w:themeColor="text1"/>
                <w:kern w:val="28"/>
                <w:sz w:val="28"/>
                <w:szCs w:val="28"/>
                <w14:textFill>
                  <w14:solidFill>
                    <w14:schemeClr w14:val="tx1"/>
                  </w14:solidFill>
                </w14:textFill>
              </w:rPr>
              <w:t>增值税和企业所得税</w:t>
            </w:r>
            <w:r>
              <w:rPr>
                <w:rFonts w:hint="eastAsia" w:ascii="仿宋_GB2312" w:hAnsi="仿宋_GB2312" w:eastAsia="仿宋_GB2312" w:cs="仿宋_GB2312"/>
                <w:color w:val="000000" w:themeColor="text1"/>
                <w:kern w:val="28"/>
                <w:sz w:val="28"/>
                <w:szCs w:val="28"/>
                <w14:textFill>
                  <w14:solidFill>
                    <w14:schemeClr w14:val="tx1"/>
                  </w14:solidFill>
                </w14:textFill>
              </w:rPr>
              <w:t>），凭据应有税务机关或代收机关的公章或业务专用章。</w:t>
            </w:r>
            <w:r>
              <w:rPr>
                <w:rFonts w:hint="eastAsia" w:ascii="仿宋_GB2312" w:hAnsi="仿宋_GB2312" w:eastAsia="仿宋_GB2312" w:cs="仿宋_GB2312"/>
                <w:b/>
                <w:bCs/>
                <w:color w:val="000000" w:themeColor="text1"/>
                <w:kern w:val="28"/>
                <w:sz w:val="28"/>
                <w:szCs w:val="28"/>
                <w14:textFill>
                  <w14:solidFill>
                    <w14:schemeClr w14:val="tx1"/>
                  </w14:solidFill>
                </w14:textFill>
              </w:rPr>
              <w:t>依法免税或无须缴纳税收的供应商，应提供相应证明文件。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8"/>
                <w:sz w:val="28"/>
                <w:szCs w:val="28"/>
                <w:lang w:val="en-US" w:eastAsia="zh-CN"/>
                <w14:textFill>
                  <w14:solidFill>
                    <w14:schemeClr w14:val="tx1"/>
                  </w14:solidFill>
                </w14:textFill>
              </w:rPr>
              <w:t>书面声明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提供《近三年内在经营活动中无重大违法记录声明》。（按第五章格式填写）</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法定代表人授权委托书</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法定代表人参加</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的，须提供本人身份证复印件（附在资格证明文件中）；法定代表人授权他人参加</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的，须提供法定代表人授权委托书。</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文件中凡是需要法定代表人盖章之处，非法人单位的负责人均参照执行。（按第五章格式填写）</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
                <w:bCs/>
                <w:color w:val="000000" w:themeColor="text1"/>
                <w:kern w:val="0"/>
                <w:sz w:val="28"/>
                <w:szCs w:val="28"/>
                <w14:textFill>
                  <w14:solidFill>
                    <w14:schemeClr w14:val="tx1"/>
                  </w14:solidFill>
                </w14:textFill>
              </w:rPr>
              <w:t>小组成员：（签字或盖章）</w:t>
            </w:r>
          </w:p>
        </w:tc>
      </w:tr>
    </w:tbl>
    <w:p>
      <w:pPr>
        <w:pStyle w:val="9"/>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出现下列情形的，响应文件将被视为无效：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（1）不具备</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文件中规定的资格要求的；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（2）未按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文件要求提供资格证明文件原件，或未按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文件要求加盖公章的；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小组认为供应商的资格证明文件存在疑点，要求供应商现场提供原件，供应商不能在规定时限内提供原件或其所提供的原件无法证实响应文件所附证明文件有效性的。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资格审查结束后，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小组成员应当对审查结果进行签字确认，并告知无效投标供应商资格审查未通过的原因。</w:t>
      </w:r>
    </w:p>
    <w:p>
      <w:pPr>
        <w:pStyle w:val="9"/>
        <w:spacing w:after="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通过资格审查的供应商不足3家的，不得进行符合性审查。</w:t>
      </w:r>
    </w:p>
    <w:p>
      <w:pPr>
        <w:pStyle w:val="14"/>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2、响应文件的符合性审查</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小组依据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文件的规定，对响应文件的有效性、完整性和对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文件的响应程度进行审查，以确定是否对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文件的全部实质性要求做出响应。</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小组要审查每份响应文件是否实质上响应了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文件的要求。实质上没有响应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文件要求的响应文件作无效响应处理，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小组要告知有关供应商未通过审查的原因。供应商不得通过修正或撤销不符之处而使其成为实质上响应。</w:t>
      </w:r>
    </w:p>
    <w:p>
      <w:pPr>
        <w:spacing w:line="50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响应文件的符合性审查</w:t>
      </w:r>
    </w:p>
    <w:tbl>
      <w:tblPr>
        <w:tblStyle w:val="2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31"/>
        <w:gridCol w:w="4172"/>
        <w:gridCol w:w="9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序号</w:t>
            </w:r>
          </w:p>
        </w:tc>
        <w:tc>
          <w:tcPr>
            <w:tcW w:w="2431"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符合性审查项</w:t>
            </w:r>
          </w:p>
        </w:tc>
        <w:tc>
          <w:tcPr>
            <w:tcW w:w="4172"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通过条件</w:t>
            </w:r>
          </w:p>
        </w:tc>
        <w:tc>
          <w:tcPr>
            <w:tcW w:w="91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1</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响应文件语言及有效期</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响应文件语言</w:t>
            </w:r>
            <w:r>
              <w:rPr>
                <w:rFonts w:hint="eastAsia" w:ascii="仿宋_GB2312" w:hAnsi="仿宋_GB2312" w:eastAsia="仿宋_GB2312" w:cs="仿宋_GB2312"/>
                <w:bCs/>
                <w:color w:val="000000" w:themeColor="text1"/>
                <w:kern w:val="0"/>
                <w:sz w:val="28"/>
                <w:szCs w:val="28"/>
                <w14:textFill>
                  <w14:solidFill>
                    <w14:schemeClr w14:val="tx1"/>
                  </w14:solidFill>
                </w14:textFill>
              </w:rPr>
              <w:t>及有效期</w:t>
            </w:r>
            <w:r>
              <w:rPr>
                <w:rFonts w:hint="eastAsia" w:ascii="仿宋_GB2312" w:hAnsi="仿宋_GB2312" w:eastAsia="仿宋_GB2312" w:cs="仿宋_GB2312"/>
                <w:color w:val="000000" w:themeColor="text1"/>
                <w:sz w:val="28"/>
                <w:szCs w:val="28"/>
                <w14:textFill>
                  <w14:solidFill>
                    <w14:schemeClr w14:val="tx1"/>
                  </w14:solidFill>
                </w14:textFill>
              </w:rPr>
              <w:t>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2</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响应文件封面、响应 函、法定代表人授权 委托书三处的项目名 称、项目编号、标段 （如有）</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三处均无遗漏，且与所投项目名称、 项目编号、标段（如有）一致。</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3</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响应文件签署、盖章</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均按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文件要求签字、盖章（评分标准中要求提供的证明材料除外）。</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4</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第一次</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kern w:val="0"/>
                <w:sz w:val="28"/>
                <w:szCs w:val="28"/>
                <w14:textFill>
                  <w14:solidFill>
                    <w14:schemeClr w14:val="tx1"/>
                  </w14:solidFill>
                </w14:textFill>
              </w:rPr>
              <w:t>报价表</w:t>
            </w:r>
          </w:p>
        </w:tc>
        <w:tc>
          <w:tcPr>
            <w:tcW w:w="4172"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（1）第一次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（2）计量单位、报价货币均符合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（3）第一次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报价未超出采购预算或</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文件规定的最高限价。</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5</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响应文件完整性</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响应文件按照谈判文件要求编制，三部分内容齐全，无重大缺漏项。</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6</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技术服务要求</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完全理解并接受对合格供应商、合格的货物、工程或服务要求，根据响应文件中《技术服务偏差表》第三章“★”标识的实质性要求没有负偏离。</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7</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合同草案响应</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有完全理解并接受</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文件合同草案 条款要求的描述。</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8</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供应商承诺书</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完全理解并填写《拒绝政府采购领域商业贿赂承诺书》。</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9</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无其他</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文件或法规明确规定响应无效的事项</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没有不符合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文件规定的被视为无效响应的其他条款。</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
                <w:bCs/>
                <w:color w:val="000000" w:themeColor="text1"/>
                <w:kern w:val="0"/>
                <w:sz w:val="28"/>
                <w:szCs w:val="28"/>
                <w14:textFill>
                  <w14:solidFill>
                    <w14:schemeClr w14:val="tx1"/>
                  </w14:solidFill>
                </w14:textFill>
              </w:rPr>
              <w:t>小组成员：（签字或盖章）</w:t>
            </w:r>
          </w:p>
        </w:tc>
      </w:tr>
    </w:tbl>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3、响应文件的澄清</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（2）依照《中华人民共和国民法典》中的过失责任原则，澄清、说明 或更正前</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小组将按最不利于参与本次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供应商的原则对响应文件做 出评判。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通过电子邮件提交的</w:t>
      </w:r>
      <w:r>
        <w:rPr>
          <w:rFonts w:hint="eastAsia" w:ascii="仿宋_GB2312" w:hAnsi="仿宋_GB2312" w:eastAsia="仿宋_GB2312" w:cs="仿宋_GB2312"/>
          <w:color w:val="000000" w:themeColor="text1"/>
          <w:sz w:val="28"/>
          <w:szCs w:val="28"/>
          <w14:textFill>
            <w14:solidFill>
              <w14:schemeClr w14:val="tx1"/>
            </w14:solidFill>
          </w14:textFill>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000000" w:themeColor="text1"/>
          <w:kern w:val="0"/>
          <w:sz w:val="28"/>
          <w:szCs w:val="28"/>
          <w14:textFill>
            <w14:solidFill>
              <w14:schemeClr w14:val="tx1"/>
            </w14:solidFill>
          </w14:textFill>
        </w:rPr>
        <w:t>合同</w:t>
      </w:r>
      <w:r>
        <w:rPr>
          <w:rFonts w:hint="eastAsia" w:ascii="仿宋_GB2312" w:hAnsi="仿宋_GB2312" w:eastAsia="仿宋_GB2312" w:cs="仿宋_GB2312"/>
          <w:color w:val="000000" w:themeColor="text1"/>
          <w:sz w:val="28"/>
          <w:szCs w:val="28"/>
          <w14:textFill>
            <w14:solidFill>
              <w14:schemeClr w14:val="tx1"/>
            </w14:solidFill>
          </w14:textFill>
        </w:rPr>
        <w:t>履行的重要依据。</w:t>
      </w:r>
    </w:p>
    <w:p>
      <w:pPr>
        <w:spacing w:line="500" w:lineRule="exact"/>
        <w:ind w:firstLine="566" w:firstLineChars="200"/>
        <w:contextualSpacing/>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4、进行</w:t>
      </w:r>
      <w:r>
        <w:rPr>
          <w:rFonts w:hint="eastAsia" w:ascii="仿宋_GB2312" w:hAnsi="仿宋_GB2312" w:eastAsia="仿宋_GB2312" w:cs="仿宋_GB2312"/>
          <w:b/>
          <w:color w:val="000000" w:themeColor="text1"/>
          <w:sz w:val="28"/>
          <w:szCs w:val="28"/>
          <w:lang w:eastAsia="zh-CN"/>
          <w14:textFill>
            <w14:solidFill>
              <w14:schemeClr w14:val="tx1"/>
            </w14:solidFill>
          </w14:textFill>
        </w:rPr>
        <w:t>谈判</w:t>
      </w:r>
    </w:p>
    <w:p>
      <w:pPr>
        <w:spacing w:line="500" w:lineRule="exact"/>
        <w:ind w:firstLine="566" w:firstLineChars="200"/>
        <w:contextualSpacing/>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小组所有成员应当集中与单一供应商分别进行</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，并给予所有参加</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的供应商平等的</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机会</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需要供应商书面答复</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内容的，供应商应当按照</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小组的要求，在</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规定的时限内通过全国公共资源交易平台（汉中市）（sxggzyjy.hanzhong.gov.cn）（以下简称“平台”）〖首页·〉电子交易平台·〉企业端·〉我的项目·〉项目流程·〉澄清答复〗或电子邮件（在平台无法支持的情况下）等书面形式答复</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的内容，</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通过电子邮件答复的内容应当</w:t>
      </w:r>
      <w:r>
        <w:rPr>
          <w:rFonts w:hint="eastAsia" w:ascii="仿宋_GB2312" w:hAnsi="仿宋_GB2312" w:eastAsia="仿宋_GB2312" w:cs="仿宋_GB2312"/>
          <w:bCs/>
          <w:color w:val="000000" w:themeColor="text1"/>
          <w:sz w:val="28"/>
          <w:szCs w:val="28"/>
          <w14:textFill>
            <w14:solidFill>
              <w14:schemeClr w14:val="tx1"/>
            </w14:solidFill>
          </w14:textFill>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5、</w:t>
      </w:r>
      <w:r>
        <w:rPr>
          <w:rFonts w:hint="eastAsia" w:ascii="仿宋_GB2312" w:hAnsi="仿宋_GB2312" w:eastAsia="仿宋_GB2312" w:cs="仿宋_GB2312"/>
          <w:b/>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文件的实质性变更</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过程中，</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小组可以根据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情况实质性变动采购需求中的技术、服务要求以及合同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草案</w:t>
      </w:r>
      <w:r>
        <w:rPr>
          <w:rFonts w:hint="eastAsia" w:ascii="仿宋_GB2312" w:hAnsi="仿宋_GB2312" w:eastAsia="仿宋_GB2312" w:cs="仿宋_GB2312"/>
          <w:color w:val="000000" w:themeColor="text1"/>
          <w:sz w:val="28"/>
          <w:szCs w:val="28"/>
          <w14:textFill>
            <w14:solidFill>
              <w14:schemeClr w14:val="tx1"/>
            </w14:solidFill>
          </w14:textFill>
        </w:rPr>
        <w:t>条款，但不得变动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①</w:t>
      </w:r>
      <w:r>
        <w:rPr>
          <w:rFonts w:hint="eastAsia" w:ascii="仿宋_GB2312" w:hAnsi="仿宋_GB2312" w:eastAsia="仿宋_GB2312" w:cs="仿宋_GB2312"/>
          <w:color w:val="000000" w:themeColor="text1"/>
          <w:sz w:val="28"/>
          <w:szCs w:val="28"/>
          <w14:textFill>
            <w14:solidFill>
              <w14:schemeClr w14:val="tx1"/>
            </w14:solidFill>
          </w14:textFill>
        </w:rPr>
        <w:t>当</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小组发现</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②</w:t>
      </w:r>
      <w:r>
        <w:rPr>
          <w:rFonts w:hint="eastAsia" w:ascii="仿宋_GB2312" w:hAnsi="仿宋_GB2312" w:eastAsia="仿宋_GB2312" w:cs="仿宋_GB2312"/>
          <w:color w:val="000000" w:themeColor="text1"/>
          <w:sz w:val="28"/>
          <w:szCs w:val="28"/>
          <w14:textFill>
            <w14:solidFill>
              <w14:schemeClr w14:val="tx1"/>
            </w14:solidFill>
          </w14:textFill>
        </w:rPr>
        <w:t>当进入最后报价环节的供应商不足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家时，可通过实质性变动实现不少于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文件作出的实质性变动是</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文件的有效组成部分，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p>
    <w:p>
      <w:pPr>
        <w:spacing w:line="500" w:lineRule="exact"/>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小组将通过公共资源交易平台（以下简称“平台”）或电子邮件（在平台无法支持的情况下）等书面形式通知所有参加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的供应商。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）供应商应当按照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文件的变动情况和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小组的要求，在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 xml:space="preserve">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）供应商未能在规定的时间内按照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6、最后报价</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文件能够详细列明采购标的的技术、服务要求的，</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结束 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文件不能详细列明采购标的的技术、服务要求，需经</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由 供应商提供最终设计方案或解决方案的，</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结束后，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（3）最后报价是供应商响应文件的有效组成部分。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评审</w:t>
      </w:r>
      <w:r>
        <w:rPr>
          <w:rFonts w:hint="eastAsia" w:ascii="仿宋_GB2312" w:hAnsi="仿宋_GB2312" w:eastAsia="仿宋_GB2312" w:cs="仿宋_GB2312"/>
          <w:color w:val="000000" w:themeColor="text1"/>
          <w:sz w:val="28"/>
          <w:szCs w:val="28"/>
          <w14:textFill>
            <w14:solidFill>
              <w14:schemeClr w14:val="tx1"/>
            </w14:solidFill>
          </w14:textFill>
        </w:rPr>
        <w:t>的依据。</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（5）已提交响应文件的供应商，在提交最后报价之前，可以根据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 xml:space="preserve"> 情况书面申请退出</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小组认为供应商的报价明显低于其他通过符合性和响应性审查供应商的报价，有可能影响工程、货物、服务质量或者不能诚信履约的， 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处理</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color w:val="000000" w:themeColor="text1"/>
          <w:sz w:val="28"/>
          <w:szCs w:val="28"/>
          <w14:textFill>
            <w14:solidFill>
              <w14:schemeClr w14:val="tx1"/>
            </w14:solidFill>
          </w14:textFill>
        </w:rPr>
        <w:t>、推荐成交候选供应商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最后报价后，如有本章前款规定的小微企业价格扣除情况，用扣除后的价格参与评审，形成评审报价，按照评审报价由低到高的排序，推荐3名成交候选供应商。最终评审报价相同的，谈判小组优先推荐节能清单(非强制类)、环保清单内的产品，再按照综合技术指标优劣顺序推荐</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14:textFill>
            <w14:solidFill>
              <w14:schemeClr w14:val="tx1"/>
            </w14:solidFill>
          </w14:textFill>
        </w:rPr>
        <w:t>、编写评审报告</w:t>
      </w:r>
    </w:p>
    <w:p>
      <w:pPr>
        <w:spacing w:line="500" w:lineRule="exact"/>
        <w:ind w:firstLine="566"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谈判小组应当根据评审记录和评审结果编写评审报告，其主要内容包 括：</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）邀请供应商参加采购活动的具体方式和相关情况，以及参加采购 活动的供应商名单；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（2）评审日期和地点，谈判小组成员名单；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（3）评审情况记录和说明，包括对供应商的资格审查情况、供应商响 应文件评审情况、谈判情况、报价情况等；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（4）提出的成交候选人的名单及理由。</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评审报告应当由谈判小组全体人员签字认可。谈判小组成员对评审报 告有异议的，谈判小组按照少数服从多数的原则推荐成交候选人，采购程 序继续进行。对评审报告有异议的谈判小组成员，应当在报告上签署不同 意见并说明理由，由谈判小组书面记录相关情况。谈判小组成员拒绝在报告上签字又不书面说明其不同意见和理由的，视为同意评审报告。</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（六）有下列情况之一的，视为供应商串通投标，其投标无效：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1、不同供应商的响应文件由同一单位或者个人编制；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2、不同供应商的响应文件由同一台电脑编制；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3、不同供应商委托同一单位或者个人办理投标事宜；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4、不同供应商的响应文件载明的项目管理成员或者联系人员为同一人；</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5、不同供应商的响应文件异常一致或者</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报价呈规律性差异；</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6、政府采购法律法规及</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文件规定的其他情形。</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49" w:name="_Toc3023"/>
      <w:bookmarkStart w:id="150" w:name="_Toc17612"/>
      <w:bookmarkStart w:id="151" w:name="_Toc28287"/>
      <w:bookmarkStart w:id="152" w:name="_Toc4670"/>
      <w:bookmarkStart w:id="153" w:name="_Toc25855"/>
      <w:bookmarkStart w:id="154" w:name="_Toc28384"/>
      <w:bookmarkStart w:id="155" w:name="_Toc22712"/>
      <w:bookmarkStart w:id="156" w:name="_Toc495014585"/>
      <w:bookmarkStart w:id="157" w:name="_Toc445306493"/>
      <w:bookmarkStart w:id="158" w:name="_Toc495012821"/>
      <w:bookmarkStart w:id="159" w:name="_Toc28286_WPSOffice_Level1"/>
      <w:bookmarkStart w:id="160" w:name="_Toc495014649"/>
      <w:bookmarkStart w:id="161" w:name="_Toc495014920"/>
      <w:bookmarkStart w:id="162" w:name="_Toc424636365"/>
      <w:bookmarkStart w:id="163" w:name="_Toc495014611"/>
      <w:bookmarkStart w:id="164" w:name="_Toc619_WPSOffice_Level1"/>
      <w:bookmarkStart w:id="165" w:name="_Toc495012771"/>
      <w:bookmarkStart w:id="166" w:name="_Toc495014954"/>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、成交</w:t>
      </w:r>
      <w:bookmarkEnd w:id="149"/>
      <w:bookmarkEnd w:id="150"/>
      <w:bookmarkEnd w:id="151"/>
      <w:bookmarkEnd w:id="152"/>
      <w:bookmarkEnd w:id="153"/>
      <w:bookmarkEnd w:id="154"/>
      <w:bookmarkEnd w:id="155"/>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在评审结束后2个工作日内将评审报告送采购人确认。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在评审报告确定的成交候选人名单中按顺序确定成交供应商。采购人在收到评审报告5个工作日内未按评审报告推荐的成交候选人顺序确定成交供应商，又不能说明合法理由的，视同按评审报告推荐的顺序确定排名第一的成交候选人为成交供应商。</w:t>
      </w:r>
    </w:p>
    <w:p>
      <w:pPr>
        <w:wordWrap w:val="0"/>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将在成交供应商确定之日起2个工作日内，在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以下网址发布结果公告：</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【陕西省政府采购网（www.ccgp-shaanxi.gov.cn/）】中的〖首页·〉市级公告·〉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结果</w:t>
      </w:r>
      <w:r>
        <w:rPr>
          <w:rFonts w:hint="eastAsia" w:ascii="仿宋_GB2312" w:hAnsi="仿宋_GB2312" w:eastAsia="仿宋_GB2312" w:cs="仿宋_GB2312"/>
          <w:color w:val="000000" w:themeColor="text1"/>
          <w:sz w:val="28"/>
          <w:szCs w:val="28"/>
          <w14:textFill>
            <w14:solidFill>
              <w14:schemeClr w14:val="tx1"/>
            </w14:solidFill>
          </w14:textFill>
        </w:rPr>
        <w:t>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/终止公告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【全国公共资源交易平台（汉中市）（sxggzyjy.hanzhong.gov.cn）】中的〖首页·〉交易大厅·〉政府采购·〉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中标（成交）结果/终止公告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采购人</w:t>
      </w:r>
      <w:r>
        <w:rPr>
          <w:rFonts w:hint="eastAsia" w:ascii="仿宋_GB2312" w:hAnsi="仿宋_GB2312" w:eastAsia="仿宋_GB2312" w:cs="仿宋_GB2312"/>
          <w:color w:val="000000" w:themeColor="text1"/>
          <w:sz w:val="28"/>
          <w:szCs w:val="28"/>
          <w14:textFill>
            <w14:solidFill>
              <w14:schemeClr w14:val="tx1"/>
            </w14:solidFill>
          </w14:textFill>
        </w:rPr>
        <w:t>向成交供应商发出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成交通知书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67" w:name="_Toc10386"/>
      <w:bookmarkStart w:id="168" w:name="_Toc18233"/>
      <w:bookmarkStart w:id="169" w:name="_Toc28870"/>
      <w:bookmarkStart w:id="170" w:name="_Toc3100"/>
      <w:bookmarkStart w:id="171" w:name="_Toc14009"/>
      <w:bookmarkStart w:id="172" w:name="_Toc23938"/>
      <w:bookmarkStart w:id="173" w:name="_Toc2004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 w:val="28"/>
          <w:szCs w:val="28"/>
          <w14:textFill>
            <w14:solidFill>
              <w14:schemeClr w14:val="tx1"/>
            </w14:solidFill>
          </w14:textFill>
        </w:rPr>
        <w:t>、签订</w:t>
      </w:r>
      <w:r>
        <w:rPr>
          <w:rFonts w:hint="eastAsia" w:ascii="仿宋_GB2312" w:hAnsi="仿宋_GB2312" w:eastAsia="仿宋_GB2312" w:cs="仿宋_GB2312"/>
          <w:color w:val="000000" w:themeColor="text1"/>
          <w:kern w:val="0"/>
          <w:sz w:val="28"/>
          <w:szCs w:val="28"/>
          <w14:textFill>
            <w14:solidFill>
              <w14:schemeClr w14:val="tx1"/>
            </w14:solidFill>
          </w14:textFill>
        </w:rPr>
        <w:t>政府采购合同</w:t>
      </w:r>
      <w:bookmarkEnd w:id="167"/>
      <w:bookmarkEnd w:id="168"/>
      <w:bookmarkEnd w:id="169"/>
      <w:bookmarkEnd w:id="170"/>
      <w:bookmarkEnd w:id="171"/>
      <w:bookmarkEnd w:id="172"/>
      <w:bookmarkEnd w:id="173"/>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（一）采购人与成交供应商应当在《成交通知书》发出之后，洽谈合同条款内容，拟定合同文本草案。并在《成交通知书》发出之日起30日内签订书面合同。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（二）合同在执行过程中，确需修改、变更时，应当按照相应的审核批准程序办理。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文件、补充通知、</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响应文件、补充协议等为合同的组成部分，具有同等法律效力。成交供应商不得将合同分包、转让他人。</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4" w:name="_Toc4764"/>
      <w:bookmarkStart w:id="175" w:name="_Toc14560"/>
      <w:bookmarkStart w:id="176" w:name="_Toc11584"/>
      <w:bookmarkStart w:id="177" w:name="_Toc10336"/>
      <w:bookmarkStart w:id="178" w:name="_Toc23303"/>
      <w:bookmarkStart w:id="179" w:name="_Toc5278"/>
      <w:bookmarkStart w:id="180" w:name="_Toc8426"/>
      <w:bookmarkStart w:id="181" w:name="_Toc17324"/>
      <w:bookmarkStart w:id="182" w:name="_Toc11780"/>
      <w:r>
        <w:rPr>
          <w:rFonts w:hint="eastAsia" w:ascii="仿宋_GB2312" w:hAnsi="仿宋_GB2312" w:eastAsia="仿宋_GB2312" w:cs="仿宋_GB2312"/>
          <w:color w:val="000000" w:themeColor="text1"/>
          <w:sz w:val="28"/>
          <w:szCs w:val="28"/>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采购代理服务费：免费</w:t>
      </w:r>
      <w:bookmarkEnd w:id="174"/>
      <w:bookmarkEnd w:id="175"/>
      <w:bookmarkEnd w:id="176"/>
      <w:bookmarkEnd w:id="177"/>
      <w:bookmarkEnd w:id="178"/>
      <w:bookmarkEnd w:id="179"/>
      <w:bookmarkEnd w:id="180"/>
      <w:bookmarkEnd w:id="181"/>
      <w:bookmarkEnd w:id="182"/>
    </w:p>
    <w:p>
      <w:pPr>
        <w:pStyle w:val="3"/>
        <w:rPr>
          <w:rFonts w:hint="eastAsia" w:ascii="黑体" w:hAnsi="黑体" w:eastAsia="黑体" w:cs="黑体"/>
          <w:b w:val="0"/>
          <w:bCs/>
          <w:color w:val="000000" w:themeColor="text1"/>
          <w:sz w:val="32"/>
          <w:szCs w:val="40"/>
          <w14:textFill>
            <w14:solidFill>
              <w14:schemeClr w14:val="tx1"/>
            </w14:solidFill>
          </w14:textFill>
        </w:rPr>
      </w:pPr>
      <w:bookmarkStart w:id="183" w:name="_Toc10476_WPSOffice_Level1"/>
      <w:bookmarkStart w:id="184" w:name="_Toc22915"/>
      <w:bookmarkStart w:id="185" w:name="_Toc31517"/>
      <w:bookmarkStart w:id="186" w:name="_Toc2772"/>
      <w:bookmarkStart w:id="187" w:name="_Toc6345"/>
      <w:r>
        <w:rPr>
          <w:rFonts w:hint="eastAsia" w:ascii="黑体" w:hAnsi="黑体" w:eastAsia="黑体" w:cs="黑体"/>
          <w:b w:val="0"/>
          <w:bCs/>
          <w:color w:val="000000" w:themeColor="text1"/>
          <w:sz w:val="32"/>
          <w:szCs w:val="40"/>
          <w14:textFill>
            <w14:solidFill>
              <w14:schemeClr w14:val="tx1"/>
            </w14:solidFill>
          </w14:textFill>
        </w:rPr>
        <w:t xml:space="preserve">第三章  </w:t>
      </w:r>
      <w:r>
        <w:rPr>
          <w:rFonts w:hint="eastAsia" w:ascii="黑体" w:hAnsi="黑体" w:eastAsia="黑体" w:cs="黑体"/>
          <w:b w:val="0"/>
          <w:bCs/>
          <w:color w:val="000000" w:themeColor="text1"/>
          <w:sz w:val="32"/>
          <w:szCs w:val="40"/>
          <w:lang w:eastAsia="zh-CN"/>
          <w14:textFill>
            <w14:solidFill>
              <w14:schemeClr w14:val="tx1"/>
            </w14:solidFill>
          </w14:textFill>
        </w:rPr>
        <w:t>谈判</w:t>
      </w:r>
      <w:r>
        <w:rPr>
          <w:rFonts w:hint="eastAsia" w:ascii="黑体" w:hAnsi="黑体" w:eastAsia="黑体" w:cs="黑体"/>
          <w:b w:val="0"/>
          <w:bCs/>
          <w:color w:val="000000" w:themeColor="text1"/>
          <w:sz w:val="32"/>
          <w:szCs w:val="40"/>
          <w14:textFill>
            <w14:solidFill>
              <w14:schemeClr w14:val="tx1"/>
            </w14:solidFill>
          </w14:textFill>
        </w:rPr>
        <w:t>内容及采</w:t>
      </w:r>
      <w:bookmarkEnd w:id="183"/>
      <w:r>
        <w:rPr>
          <w:rFonts w:hint="eastAsia" w:ascii="黑体" w:hAnsi="黑体" w:eastAsia="黑体" w:cs="黑体"/>
          <w:b w:val="0"/>
          <w:bCs/>
          <w:color w:val="000000" w:themeColor="text1"/>
          <w:sz w:val="32"/>
          <w:szCs w:val="40"/>
          <w14:textFill>
            <w14:solidFill>
              <w14:schemeClr w14:val="tx1"/>
            </w14:solidFill>
          </w14:textFill>
        </w:rPr>
        <w:t>购要求</w:t>
      </w:r>
      <w:bookmarkEnd w:id="156"/>
      <w:bookmarkEnd w:id="157"/>
      <w:bookmarkEnd w:id="158"/>
      <w:bookmarkEnd w:id="159"/>
      <w:bookmarkEnd w:id="160"/>
      <w:bookmarkEnd w:id="161"/>
      <w:bookmarkEnd w:id="162"/>
      <w:bookmarkEnd w:id="163"/>
      <w:bookmarkEnd w:id="164"/>
      <w:bookmarkEnd w:id="165"/>
      <w:bookmarkEnd w:id="166"/>
      <w:bookmarkEnd w:id="184"/>
      <w:bookmarkEnd w:id="185"/>
      <w:bookmarkEnd w:id="186"/>
      <w:bookmarkEnd w:id="187"/>
    </w:p>
    <w:p>
      <w:pPr>
        <w:widowControl w:val="0"/>
        <w:spacing w:line="240" w:lineRule="auto"/>
        <w:rPr>
          <w:rFonts w:ascii="等线" w:hAnsi="等线" w:eastAsia="等线" w:cs="Times New Roman"/>
          <w:sz w:val="21"/>
          <w:szCs w:val="22"/>
        </w:rPr>
      </w:pPr>
    </w:p>
    <w:tbl>
      <w:tblPr>
        <w:tblStyle w:val="22"/>
        <w:tblW w:w="1398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04"/>
        <w:gridCol w:w="10020"/>
        <w:gridCol w:w="91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04" w:type="dxa"/>
            <w:tcBorders>
              <w:tl2br w:val="nil"/>
              <w:tr2bl w:val="nil"/>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设备名称</w:t>
            </w:r>
          </w:p>
        </w:tc>
        <w:tc>
          <w:tcPr>
            <w:tcW w:w="10020"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技术参数</w:t>
            </w:r>
          </w:p>
        </w:tc>
        <w:tc>
          <w:tcPr>
            <w:tcW w:w="912"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数量</w:t>
            </w:r>
          </w:p>
        </w:tc>
        <w:tc>
          <w:tcPr>
            <w:tcW w:w="840"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04" w:type="dxa"/>
            <w:tcBorders>
              <w:tl2br w:val="nil"/>
              <w:tr2bl w:val="nil"/>
            </w:tcBorders>
            <w:shd w:val="clear" w:color="auto" w:fill="auto"/>
            <w:noWrap/>
            <w:vAlign w:val="center"/>
          </w:tcPr>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教学黑板</w:t>
            </w:r>
          </w:p>
        </w:tc>
        <w:tc>
          <w:tcPr>
            <w:tcW w:w="10020" w:type="dxa"/>
            <w:tcBorders>
              <w:tl2br w:val="nil"/>
              <w:tr2bl w:val="nil"/>
            </w:tcBorders>
            <w:shd w:val="clear" w:color="auto" w:fill="auto"/>
            <w:noWrap/>
            <w:vAlign w:val="bottom"/>
          </w:tcPr>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基础性：</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1.设备采用一体化设计，集成触摸显示屏、麦克风、扬声器、摄像头、硬件视音频编解码单元部件，外观整洁。</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2.设备主屏液晶屏显示尺寸≥86英寸，UHD超高清LED液晶屏，显示比例16:9，分辨率≥3840*2160，色域≥85%NTSC。</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3.主屏采用防眩光，物理防蓝光，表面硬度≥9H。</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4.▲设备采用</w:t>
            </w:r>
            <w:r>
              <w:rPr>
                <w:rFonts w:hint="eastAsia" w:ascii="仿宋_GB2312" w:hAnsi="仿宋_GB2312" w:eastAsia="仿宋_GB2312" w:cs="仿宋_GB2312"/>
                <w:sz w:val="28"/>
                <w:szCs w:val="28"/>
                <w:lang w:val="en-US" w:eastAsia="zh-CN"/>
              </w:rPr>
              <w:t>全贴合</w:t>
            </w:r>
            <w:r>
              <w:rPr>
                <w:rFonts w:hint="eastAsia" w:ascii="仿宋_GB2312" w:hAnsi="仿宋_GB2312" w:eastAsia="仿宋_GB2312" w:cs="仿宋_GB2312"/>
                <w:sz w:val="28"/>
                <w:szCs w:val="28"/>
              </w:rPr>
              <w:t>触控技术，支持20点或以上触控。</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5.▲为保证教学数据的安全性，要求设备只能安装唯一的国产正版操作系统，不能存在双系统启动。CPU核数≥8核，主频≥2.2GHz,内存≥12GB且硬盘≥256GB SSD，可实现常用的白板、投屏、网页浏览、播放器、办公软件、个人会议等教学应用功能，支持系统在线免费升级。</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6.设备内置无线网卡，可实现Wi-Fi无线上网连接、AP无线热点发射。</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7.▲设备预装正版国产操作系统，操作系统应当符合安全可靠测评要求，并提供国产正版操作系统在质保期内授权书。</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8.设备内置扬声器，</w:t>
            </w:r>
            <w:r>
              <w:rPr>
                <w:rFonts w:hint="eastAsia" w:ascii="仿宋_GB2312" w:hAnsi="仿宋_GB2312" w:eastAsia="仿宋_GB2312" w:cs="仿宋_GB2312"/>
                <w:b w:val="0"/>
                <w:bCs w:val="0"/>
                <w:color w:val="000000"/>
                <w:kern w:val="2"/>
                <w:sz w:val="28"/>
                <w:szCs w:val="28"/>
                <w:lang w:val="en-US" w:eastAsia="zh-CN" w:bidi="ar-SA"/>
              </w:rPr>
              <w:t>提供≥4个喇叭单元</w:t>
            </w:r>
            <w:r>
              <w:rPr>
                <w:rFonts w:hint="eastAsia" w:ascii="仿宋_GB2312" w:hAnsi="仿宋_GB2312" w:eastAsia="仿宋_GB2312" w:cs="仿宋_GB2312"/>
                <w:b w:val="0"/>
                <w:bCs w:val="0"/>
                <w:kern w:val="2"/>
                <w:sz w:val="28"/>
                <w:szCs w:val="28"/>
                <w:lang w:val="en-US" w:eastAsia="zh-CN" w:bidi="ar-SA"/>
              </w:rPr>
              <w:t>。</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9.设备内置≥6个麦克风，拾音距离≥8米，前向180度拾音。</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10.▲内置一体化摄像头，摄像头像素≥1600W，视场角≥142°，支持高清拍摄及畸变矫正功能。</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11.设备内置无线传屏接收端，无需外接接收部件，无线传屏发射器与设备匹配后可实现传屏功能，将外部电脑的屏幕画面及音频通过无线方式传输到设备上显示。</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实用性：</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12.设备采用简洁化设计，前面板独立物理按钮数量≤6，实现包括但不限于开机、关机、息屏、唤醒的功能。</w:t>
            </w:r>
          </w:p>
          <w:p>
            <w:pPr>
              <w:keepNext/>
              <w:keepLines/>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13.</w:t>
            </w:r>
            <w:r>
              <w:rPr>
                <w:rFonts w:hint="eastAsia" w:ascii="仿宋_GB2312" w:hAnsi="仿宋_GB2312" w:eastAsia="仿宋_GB2312" w:cs="仿宋_GB2312"/>
                <w:b w:val="0"/>
                <w:bCs w:val="0"/>
                <w:kern w:val="2"/>
                <w:sz w:val="28"/>
                <w:szCs w:val="28"/>
                <w:lang w:val="en-US" w:eastAsia="zh-CN" w:bidi="ar-SA"/>
              </w:rPr>
              <w:t>系统提供主页面应用程序快捷栏，可以根据教学需求随意替换，从而满足日常教学的快捷操作使用。</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14.在任意信号源通道下，操作者可通过按钮进行系统间切换，手动调节屏幕亮度和声音，支持查看所有正在运行的任务，快速切换当前任务。</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15.具备≥3种的手势功能，可通过手势滑动返回首页，回到上一页，全局标注等功能。</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16.支持多种投屏方式及投屏协议，投屏时须支持打开勿扰模式，微信或其它APP弹窗消息无法投屏到终端上。</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17.设备内置白板，书写延时≤20ms，书写完成后支持本地保存扫码带走功能，方便老师实时保存课堂书写内容。</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18.支持多应用分屏功能，系统中可同时分屏显示不少于两个应用，支持通过拖拉改变窗口大小。</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19.</w:t>
            </w:r>
            <w:r>
              <w:rPr>
                <w:rFonts w:hint="eastAsia" w:ascii="仿宋_GB2312" w:hAnsi="仿宋_GB2312" w:eastAsia="仿宋_GB2312" w:cs="仿宋_GB2312"/>
                <w:b w:val="0"/>
                <w:bCs w:val="0"/>
                <w:color w:val="000000"/>
                <w:kern w:val="2"/>
                <w:sz w:val="28"/>
                <w:szCs w:val="28"/>
                <w:lang w:val="en-US" w:eastAsia="zh-CN" w:bidi="ar-SA"/>
              </w:rPr>
              <w:t>设备内置应用市场，可自主安装应用，应用市场内须适配不少于40个第三方应用。</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20.提供内置设备操作指导模块，包含设备功能的视频介绍和文字介绍，同时列举常见使用问题。为方便教师边学习边操作，支持通过移动端扫码查看。</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21.支持断点续传功能，如设备升级过程中发生网络中断、断电重启的情况，网络、供电恢复后可断点续传，避免升级失败。</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22.设备具有以下无转接接口：≥1*Type-C、≥2*HDMI IN、≥1*HDMI OUT、≥1*MIC IN、≥1路MIC OUT、≥1*RJ45、≥3*USB Type-A、 ≥1*USB Type-B。</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23.设备支持视频输出设置功能，可根据课堂内不同设备（如：录播系统、回显屏、智慧课堂系统等）对屏幕输出画面的需求，进行画面拉伸、图像分辨率、刷新率的设置，无需通过转接设备可很好适配周边设备。</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24.设备支持音频调节功能，可根据不同教室空间的大小进行手动调节低频/中频/高频均衡，支持智能降噪、回声抑制、UAC增益、混响抑制等设置。</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安全性：</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25.设备具备有效的电源管理能力，可进行定时开关机、休眠功能。提供节能模式，休眠状态的设备在关机等待时长结束后，将进入软关机状态。</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26.设备具备系统还原按键，无需专业人员即可轻松解决系统故障，同时可防止学生无意触碰。</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27.支持设备系统应用管控，支持儿童青少年模式，可针对不同年龄段的应用进行密码禁用设置，可有效管控第三方APP的安装使用。</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28.内置自检维护工具，可一键进行快速自检，检测完成后支持导出诊断报告。</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先进性：</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29.采用国产主要元器件，包括但不限于CPU处理单元、视频编解码单元、音频编解码单元、可编程逻辑芯片、视频输入输出芯片、主板、摄像机头、麦克风、扬声器、液晶面板等。</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30.支持突发噪声抑制，具备教室去混响能力，从而有效提升拾音效果。</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31.设备内置无线网卡须支持AP Station两种工作模式同时工作，Wi-Fi制式支持IEEE 802.11 a/b/g/n/ac/ax；支持版本Wi-Fi6。在接入到无线网络的同时，也可以作为热点允许其他设备连接，工作距离≥20米。</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32.支持通过常用会议软件进行课堂远程互动。教师也可在课前通过移动终端将会议设定完成，到教室中将画面无缝流转至设备，同时调用设备摄像头、麦克风、扬声器等能力。</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33.设备面板Type-C接口满足数据传输、音视频信号传输、反向触控、充电功能，从而满足教师多样化的使用需求。</w:t>
            </w:r>
          </w:p>
        </w:tc>
        <w:tc>
          <w:tcPr>
            <w:tcW w:w="912"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22</w:t>
            </w:r>
          </w:p>
        </w:tc>
        <w:tc>
          <w:tcPr>
            <w:tcW w:w="840"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404"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教学软件</w:t>
            </w:r>
          </w:p>
        </w:tc>
        <w:tc>
          <w:tcPr>
            <w:tcW w:w="10020" w:type="dxa"/>
            <w:tcBorders>
              <w:tl2br w:val="nil"/>
              <w:tr2bl w:val="nil"/>
            </w:tcBorders>
            <w:shd w:val="clear" w:color="auto" w:fill="auto"/>
            <w:noWrap/>
            <w:vAlign w:val="bottom"/>
          </w:tcPr>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（一）备课中心</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1.教学软件支持国产操作系统，支持免费帐号申请；</w:t>
            </w:r>
          </w:p>
          <w:p>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bCs/>
                <w:kern w:val="44"/>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2.备课插件：支持原生Office PPT与WPS备课，并且导出课件须保留原有的文字、动画等，非图片格式，不改变教师传统备课习惯；</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3.资源导入：支持备课资源与备课插件的无缝结合，方便将图片、视频、互动微件、3D、电子绘本、题库等一键插入到原生PPT/WPS内,并能按学段、学科、资源类型、知识点、关键字等关键信息搜索资源；</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4.网络资源：支持在原生PPT与WPS中一键引入互联网链接资源，搜索链接后可一键将页面插入至PPT内。</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highlight w:val="green"/>
              </w:rPr>
            </w:pPr>
            <w:r>
              <w:rPr>
                <w:rFonts w:hint="eastAsia" w:ascii="仿宋_GB2312" w:hAnsi="仿宋_GB2312" w:eastAsia="仿宋_GB2312" w:cs="仿宋_GB2312"/>
                <w:sz w:val="28"/>
                <w:szCs w:val="28"/>
              </w:rPr>
              <w:t>5.课堂活动设计：提供多类型课堂活动模板。教师可以直接在课件中调取试题、微课视频、仿真实验等云端资源，可以自由创建试题、课堂互动游戏、思维导图、网络画板、学科工具等形成互动课件。</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6.白板授课：提供多学科主题模板,支持自定义白板主题，并可在白板任意位置进行原笔迹书写、批注、擦除、拖动等；插入图片或截图到白板中，支持切换图片的锁定状态，即拖动板书内容时图片可以和板书同步移动或缩放，也可以图片位置和大小固定，板书内容移动或缩放，以适应不同的教学场景；支持多个图片同时分别处于锁定和解锁状态。</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7.移动授课：支持任意</w:t>
            </w:r>
            <w:r>
              <w:rPr>
                <w:rFonts w:hint="eastAsia" w:ascii="仿宋_GB2312" w:hAnsi="仿宋_GB2312" w:eastAsia="仿宋_GB2312" w:cs="仿宋_GB2312"/>
                <w:color w:val="000000"/>
                <w:kern w:val="0"/>
                <w:sz w:val="28"/>
                <w:szCs w:val="28"/>
              </w:rPr>
              <w:t>Windows/Android/iOS</w:t>
            </w:r>
            <w:r>
              <w:rPr>
                <w:rFonts w:hint="eastAsia" w:ascii="仿宋_GB2312" w:hAnsi="仿宋_GB2312" w:eastAsia="仿宋_GB2312" w:cs="仿宋_GB2312"/>
                <w:sz w:val="28"/>
                <w:szCs w:val="28"/>
              </w:rPr>
              <w:t>移动终端移动投屏授课，远程授权大屏登录个人账号、远程推送并遥控PPT、调用白板、批注讲解、拍照讲解、实物展台、全息投屏等；</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highlight w:val="green"/>
              </w:rPr>
            </w:pPr>
            <w:r>
              <w:rPr>
                <w:rFonts w:hint="eastAsia" w:ascii="仿宋_GB2312" w:hAnsi="仿宋_GB2312" w:eastAsia="仿宋_GB2312" w:cs="仿宋_GB2312"/>
                <w:sz w:val="28"/>
                <w:szCs w:val="28"/>
              </w:rPr>
              <w:t>8.支持实现信息化集体备课。可选择教案、课件、胶囊资源上传发起集备研讨，能够设置多重访问权限，可通过手机号搜索邀请外校老师，用于跨校教研场景。</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（二）教学中心</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sz w:val="28"/>
                <w:szCs w:val="28"/>
              </w:rPr>
              <w:t>1.教学书写：支持任意教学环境下进行全屏书写，支持无限板书 ，自由缩放；</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讲解助手：提供画笔、板书图章、板擦（区域擦除、撤销、清空等，板擦大小可自由调整）、聚焦、放大镜、计时、录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3.基础学科工具：提供多学科的学科工具。 </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4.学科资源应用</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▲（1）给免费申请的帐号提供≥8TB的个人免费云空间，免费申请的账号数量≥230个</w:t>
            </w:r>
            <w:r>
              <w:rPr>
                <w:rFonts w:hint="eastAsia" w:ascii="仿宋_GB2312" w:hAnsi="仿宋_GB2312" w:eastAsia="仿宋_GB2312" w:cs="仿宋_GB2312"/>
                <w:color w:val="000000"/>
                <w:sz w:val="28"/>
                <w:szCs w:val="28"/>
              </w:rPr>
              <w:t>；</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（2）多学科资源调取</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支持一键调取多学科资源，方便教师日常授课，资源须包含如下知识点：小学数学（图形与几何、数与代数、统计与规律）、小学科学（生命科学、物质科学、地球与宇宙科</w:t>
            </w:r>
            <w:r>
              <w:rPr>
                <w:rFonts w:hint="eastAsia" w:ascii="仿宋_GB2312" w:hAnsi="仿宋_GB2312" w:eastAsia="仿宋_GB2312" w:cs="仿宋_GB2312"/>
                <w:color w:val="000000"/>
                <w:kern w:val="0"/>
                <w:sz w:val="28"/>
                <w:szCs w:val="28"/>
              </w:rPr>
              <w:t>学、</w:t>
            </w:r>
            <w:r>
              <w:rPr>
                <w:rFonts w:hint="eastAsia" w:ascii="仿宋_GB2312" w:hAnsi="仿宋_GB2312" w:eastAsia="仿宋_GB2312" w:cs="仿宋_GB2312"/>
                <w:sz w:val="28"/>
                <w:szCs w:val="28"/>
              </w:rPr>
              <w:t>技术与工程）</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特色资源调取：支持调取小学学段的特色资源，覆盖语、数、英、德育四门学科，语文学科资源包括生字认读、基础练习、配套试卷、阅读训练、课本朗读、语文绘本、易错题微课、字词讲练、精品课件等；数学学科资源包括趣味练习、同步练习、综合拓展、单元复习、配套试卷、易错题微课、综合讲练测、计算讲练测、重难点视频、精品课件等；英语学科资源包括趣味练习、同步练习、自然拼读、趣味视频、英语绘本、易错题微课、单元复习、精品课件等；德育学科资源包括德育视频等；</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5.智能云白板：支持将教师板书同步保存至云端，并按时间、班级、来源等条件进行归档</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可随时随地按需进行再次调取并进行二次编辑（非JPG图片格式与PDF格式）；支持将板书内容同步分享至学生，云端存储的板书内容可同步删除或批量导出至本地。</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6.智能工具板：基于即时手写智能识别的智能工具板，可实现中英文智能转写、智能搜索、图形识别与函数识别等功能，智能工具板内的所有板书记录可同步保存至智能云白板； </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（1）中英文智能转写：支持将手写的中英文字词自动识别并转写为标准印刷体，字体大小可无级放大; 支持对中文生字的手写识别并可实现读音、笔顺、笔画、偏旁部首、组词； </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（2）中英文智能识别：支持画圈搜索手写的中英文字词，实时搜索互联网资源；</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（3）图形识别：支持将教师手写的图形自动识别为标准规范图形，相关图形能够自由调整大小、角度等，并支持填色、复制、删除等功能；</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课堂实录：支持基于任意授课场景/界面下进行进行课堂实录，录制过程中可随时预览、暂停、结束，可以收起录制按钮不影响授课画面，也可根据教师的需要对视频、音频、导出、存储四个方面进行设置，视频设置包括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8.窗口切换：支持任何界面一键返回桌面，支持一键自由切换最近打开的窗口；</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（四）管理中心</w:t>
            </w:r>
          </w:p>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授课登录：支持教师通过个人账号、微信授权或二维码等方式进行身份识别快速登录授课；登录后，即时进入上课模式，并自动获取云端课件；支持课件云同步功能，课件上的所有修改、操作均可同步保存至云端；</w:t>
            </w:r>
          </w:p>
          <w:p>
            <w:pPr>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班级管理：支持教师设置班级信息，包括学段、年级、班级名称；支持设置学生信息，包括学生姓名、学生所属分组等信息。</w:t>
            </w:r>
          </w:p>
          <w:p>
            <w:pPr>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提供教案模板，方便老师撰写教案，预置模板包含表格式模板一、表格式模板二、提纲式模板一、提纲式模板二、含集备模块模板、含单元设计模板、多课时模板 不少于7个。支持校本模板，管理员在教研管理后台设置校本模板后，老师可在云教案模板调用。</w:t>
            </w:r>
          </w:p>
        </w:tc>
        <w:tc>
          <w:tcPr>
            <w:tcW w:w="912"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w:t>
            </w:r>
          </w:p>
        </w:tc>
        <w:tc>
          <w:tcPr>
            <w:tcW w:w="840"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404" w:type="dxa"/>
            <w:tcBorders>
              <w:tl2br w:val="nil"/>
              <w:tr2bl w:val="nil"/>
            </w:tcBorders>
            <w:shd w:val="clear" w:color="auto" w:fill="auto"/>
            <w:noWrap/>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集成安装</w:t>
            </w:r>
          </w:p>
        </w:tc>
        <w:tc>
          <w:tcPr>
            <w:tcW w:w="10020" w:type="dxa"/>
            <w:tcBorders>
              <w:tl2br w:val="nil"/>
              <w:tr2bl w:val="nil"/>
            </w:tcBorders>
            <w:shd w:val="clear" w:color="auto" w:fill="auto"/>
            <w:noWrap/>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光辉校区安装10台，本部校区安装12台。</w:t>
            </w:r>
            <w:r>
              <w:rPr>
                <w:rFonts w:hint="eastAsia" w:ascii="仿宋_GB2312" w:hAnsi="仿宋_GB2312" w:eastAsia="仿宋_GB2312" w:cs="仿宋_GB2312"/>
                <w:sz w:val="28"/>
                <w:szCs w:val="28"/>
              </w:rPr>
              <w:t>拆除原教室</w:t>
            </w:r>
            <w:r>
              <w:rPr>
                <w:rFonts w:hint="eastAsia" w:ascii="仿宋_GB2312" w:hAnsi="仿宋_GB2312" w:eastAsia="仿宋_GB2312" w:cs="仿宋_GB2312"/>
                <w:sz w:val="28"/>
                <w:szCs w:val="28"/>
                <w:lang w:val="en-US" w:eastAsia="zh-CN"/>
              </w:rPr>
              <w:t>电子白板</w:t>
            </w:r>
            <w:r>
              <w:rPr>
                <w:rFonts w:hint="eastAsia" w:ascii="仿宋_GB2312" w:hAnsi="仿宋_GB2312" w:eastAsia="仿宋_GB2312" w:cs="仿宋_GB2312"/>
                <w:sz w:val="28"/>
                <w:szCs w:val="28"/>
              </w:rPr>
              <w:t>设备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按甲方要求存放到指定位置，</w:t>
            </w:r>
            <w:r>
              <w:rPr>
                <w:rFonts w:hint="eastAsia" w:ascii="仿宋_GB2312" w:hAnsi="仿宋_GB2312" w:eastAsia="仿宋_GB2312" w:cs="仿宋_GB2312"/>
                <w:sz w:val="28"/>
                <w:szCs w:val="28"/>
              </w:rPr>
              <w:t>提供辅助线材、搬运施工安装、垃圾清除到位。</w:t>
            </w:r>
          </w:p>
        </w:tc>
        <w:tc>
          <w:tcPr>
            <w:tcW w:w="912"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840"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04" w:type="dxa"/>
            <w:tcBorders>
              <w:tl2br w:val="nil"/>
              <w:tr2bl w:val="nil"/>
            </w:tcBorders>
            <w:shd w:val="clear" w:color="auto" w:fill="auto"/>
            <w:noWrap/>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培训</w:t>
            </w:r>
          </w:p>
        </w:tc>
        <w:tc>
          <w:tcPr>
            <w:tcW w:w="10020" w:type="dxa"/>
            <w:tcBorders>
              <w:tl2br w:val="nil"/>
              <w:tr2bl w:val="nil"/>
            </w:tcBorders>
            <w:shd w:val="clear" w:color="auto" w:fill="auto"/>
            <w:noWrap/>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lang w:val="en-US" w:eastAsia="zh-CN"/>
              </w:rPr>
              <w:t>两校区对教学软件和教学资源应用分别进行</w:t>
            </w:r>
            <w:r>
              <w:rPr>
                <w:rFonts w:hint="eastAsia" w:ascii="仿宋_GB2312" w:hAnsi="仿宋_GB2312" w:eastAsia="仿宋_GB2312" w:cs="仿宋_GB2312"/>
                <w:sz w:val="28"/>
                <w:szCs w:val="28"/>
              </w:rPr>
              <w:t>免费培训</w:t>
            </w:r>
            <w:r>
              <w:rPr>
                <w:rFonts w:hint="eastAsia" w:ascii="仿宋_GB2312" w:hAnsi="仿宋_GB2312" w:eastAsia="仿宋_GB2312" w:cs="仿宋_GB2312"/>
                <w:sz w:val="28"/>
                <w:szCs w:val="28"/>
                <w:lang w:eastAsia="zh-CN"/>
              </w:rPr>
              <w:t>。</w:t>
            </w:r>
          </w:p>
        </w:tc>
        <w:tc>
          <w:tcPr>
            <w:tcW w:w="912"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840"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1404" w:type="dxa"/>
            <w:tcBorders>
              <w:tl2br w:val="nil"/>
              <w:tr2bl w:val="nil"/>
            </w:tcBorders>
            <w:shd w:val="clear" w:color="auto" w:fill="auto"/>
            <w:noWrap/>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质保</w:t>
            </w:r>
          </w:p>
        </w:tc>
        <w:tc>
          <w:tcPr>
            <w:tcW w:w="10020" w:type="dxa"/>
            <w:tcBorders>
              <w:tl2br w:val="nil"/>
              <w:tr2bl w:val="nil"/>
            </w:tcBorders>
            <w:shd w:val="clear" w:color="auto" w:fill="auto"/>
            <w:noWrap/>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原厂质保3年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质保期内对教学软件免费升级</w:t>
            </w:r>
            <w:r>
              <w:rPr>
                <w:rFonts w:hint="eastAsia" w:ascii="仿宋_GB2312" w:hAnsi="仿宋_GB2312" w:eastAsia="仿宋_GB2312" w:cs="仿宋_GB2312"/>
                <w:sz w:val="28"/>
                <w:szCs w:val="28"/>
                <w:lang w:eastAsia="zh-CN"/>
              </w:rPr>
              <w:t>。</w:t>
            </w:r>
          </w:p>
        </w:tc>
        <w:tc>
          <w:tcPr>
            <w:tcW w:w="912"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840" w:type="dxa"/>
            <w:tcBorders>
              <w:tl2br w:val="nil"/>
              <w:tr2bl w:val="nil"/>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w:t>
            </w:r>
          </w:p>
        </w:tc>
      </w:tr>
    </w:tbl>
    <w:p>
      <w:pPr>
        <w:pStyle w:val="2"/>
        <w:rPr>
          <w:rFonts w:hint="eastAsia"/>
        </w:rPr>
      </w:pPr>
    </w:p>
    <w:p>
      <w:pPr>
        <w:keepNext w:val="0"/>
        <w:keepLines w:val="0"/>
        <w:pageBreakBefore w:val="0"/>
        <w:widowControl/>
        <w:kinsoku/>
        <w:wordWrap/>
        <w:overflowPunct/>
        <w:topLinePunct w:val="0"/>
        <w:autoSpaceDE/>
        <w:autoSpaceDN/>
        <w:bidi w:val="0"/>
        <w:adjustRightInd/>
        <w:snapToGrid/>
        <w:spacing w:line="500" w:lineRule="exact"/>
        <w:ind w:firstLine="570" w:firstLineChars="200"/>
        <w:textAlignment w:val="auto"/>
        <w:rPr>
          <w:rFonts w:hint="default" w:ascii="仿宋_GB2312" w:hAnsi="仿宋_GB2312" w:eastAsia="仿宋_GB2312" w:cs="仿宋_GB2312"/>
          <w:b/>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备注：</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1、以上标注“▲”的参数必须提供相关技术证明材料（包括但不限于检测报告、软件截图等），不</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提供视为参数负偏离。2、以上均为</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“★”内容项</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为实质性要求，</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人未逐条响应、有缺漏或负偏离将视为无效</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响应。3、采购人将严格按照采购文件及成交人响应文件进行验收，如发现供应商提供虚假材料，将追究相关法律责任。4、本项目不接受进口产品参与。5、本项目核心产品为教学黑板。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b/>
          <w:bCs/>
          <w:color w:val="000000" w:themeColor="text1"/>
          <w:sz w:val="32"/>
          <w:szCs w:val="32"/>
          <w14:textFill>
            <w14:solidFill>
              <w14:schemeClr w14:val="tx1"/>
            </w14:solidFill>
          </w14:textFill>
        </w:rPr>
      </w:pPr>
    </w:p>
    <w:p>
      <w:pPr>
        <w:pStyle w:val="3"/>
        <w:jc w:val="center"/>
        <w:rPr>
          <w:rFonts w:ascii="宋体" w:hAnsi="宋体" w:eastAsia="宋体" w:cs="宋体"/>
          <w:color w:val="000000" w:themeColor="text1"/>
          <w:sz w:val="21"/>
          <w:szCs w:val="21"/>
          <w14:textFill>
            <w14:solidFill>
              <w14:schemeClr w14:val="tx1"/>
            </w14:solidFill>
          </w14:textFill>
        </w:rPr>
        <w:sectPr>
          <w:footerReference r:id="rId11" w:type="first"/>
          <w:headerReference r:id="rId9" w:type="default"/>
          <w:footerReference r:id="rId10" w:type="default"/>
          <w:pgSz w:w="16838" w:h="11906" w:orient="landscape"/>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1024"/>
        </w:sectPr>
      </w:pPr>
      <w:r>
        <w:rPr>
          <w:rFonts w:ascii="宋体" w:hAnsi="宋体" w:eastAsia="宋体" w:cs="宋体"/>
          <w:color w:val="000000" w:themeColor="text1"/>
          <w:sz w:val="21"/>
          <w:szCs w:val="21"/>
          <w14:textFill>
            <w14:solidFill>
              <w14:schemeClr w14:val="tx1"/>
            </w14:solidFill>
          </w14:textFill>
        </w:rPr>
        <w:br w:type="page"/>
      </w:r>
      <w:bookmarkStart w:id="188" w:name="_Toc35871571"/>
      <w:bookmarkStart w:id="189" w:name="_Toc10371"/>
      <w:bookmarkStart w:id="190" w:name="_Toc18466_WPSOffice_Level1"/>
      <w:bookmarkStart w:id="191" w:name="_Toc19317"/>
      <w:bookmarkStart w:id="192" w:name="_Toc12628"/>
      <w:bookmarkStart w:id="193" w:name="_Toc14089"/>
      <w:bookmarkStart w:id="194" w:name="_Toc495012773"/>
      <w:bookmarkStart w:id="195" w:name="_Toc495014922"/>
      <w:bookmarkStart w:id="196" w:name="_Toc495014956"/>
      <w:bookmarkStart w:id="197" w:name="_Toc495014613"/>
      <w:bookmarkStart w:id="198" w:name="_Toc495014587"/>
      <w:bookmarkStart w:id="199" w:name="_Toc495012823"/>
      <w:bookmarkStart w:id="200" w:name="_Toc495014651"/>
      <w:bookmarkStart w:id="201" w:name="_Toc784_WPSOffice_Level1"/>
      <w:bookmarkStart w:id="202" w:name="_Toc18484_WPSOffice_Level1"/>
      <w:bookmarkStart w:id="203" w:name="_Toc445306495"/>
    </w:p>
    <w:p>
      <w:pPr>
        <w:pStyle w:val="3"/>
        <w:jc w:val="center"/>
        <w:rPr>
          <w:rFonts w:hint="eastAsia" w:ascii="华文仿宋" w:hAnsi="华文仿宋" w:cs="华文仿宋"/>
          <w:color w:val="000000" w:themeColor="text1"/>
          <w14:textFill>
            <w14:solidFill>
              <w14:schemeClr w14:val="tx1"/>
            </w14:solidFill>
          </w14:textFill>
        </w:rPr>
      </w:pPr>
      <w:r>
        <w:rPr>
          <w:rFonts w:ascii="黑体" w:hAnsi="黑体" w:eastAsia="黑体"/>
          <w:b w:val="0"/>
          <w:color w:val="000000" w:themeColor="text1"/>
          <w:sz w:val="32"/>
          <w:szCs w:val="32"/>
          <w14:textFill>
            <w14:solidFill>
              <w14:schemeClr w14:val="tx1"/>
            </w14:solidFill>
          </w14:textFill>
        </w:rPr>
        <w:t>第</w:t>
      </w:r>
      <w:r>
        <w:rPr>
          <w:rFonts w:hint="eastAsia" w:ascii="黑体" w:hAnsi="黑体" w:eastAsia="黑体"/>
          <w:b w:val="0"/>
          <w:color w:val="000000" w:themeColor="text1"/>
          <w:sz w:val="32"/>
          <w:szCs w:val="32"/>
          <w14:textFill>
            <w14:solidFill>
              <w14:schemeClr w14:val="tx1"/>
            </w14:solidFill>
          </w14:textFill>
        </w:rPr>
        <w:t>四</w:t>
      </w:r>
      <w:r>
        <w:rPr>
          <w:rFonts w:ascii="黑体" w:hAnsi="黑体" w:eastAsia="黑体"/>
          <w:b w:val="0"/>
          <w:color w:val="000000" w:themeColor="text1"/>
          <w:sz w:val="32"/>
          <w:szCs w:val="32"/>
          <w14:textFill>
            <w14:solidFill>
              <w14:schemeClr w14:val="tx1"/>
            </w14:solidFill>
          </w14:textFill>
        </w:rPr>
        <w:t xml:space="preserve">章 </w:t>
      </w:r>
      <w:r>
        <w:rPr>
          <w:rFonts w:hint="eastAsia" w:ascii="黑体" w:hAnsi="黑体" w:eastAsia="黑体"/>
          <w:b w:val="0"/>
          <w:color w:val="000000" w:themeColor="text1"/>
          <w:sz w:val="32"/>
          <w:szCs w:val="32"/>
          <w14:textFill>
            <w14:solidFill>
              <w14:schemeClr w14:val="tx1"/>
            </w14:solidFill>
          </w14:textFill>
        </w:rPr>
        <w:t>合同</w:t>
      </w:r>
      <w:r>
        <w:rPr>
          <w:rFonts w:hint="eastAsia" w:ascii="黑体" w:hAnsi="黑体" w:eastAsia="黑体"/>
          <w:b w:val="0"/>
          <w:color w:val="000000" w:themeColor="text1"/>
          <w:sz w:val="32"/>
          <w:szCs w:val="32"/>
          <w:lang w:val="en-US" w:eastAsia="zh-CN"/>
          <w14:textFill>
            <w14:solidFill>
              <w14:schemeClr w14:val="tx1"/>
            </w14:solidFill>
          </w14:textFill>
        </w:rPr>
        <w:t>草案</w:t>
      </w:r>
      <w:r>
        <w:rPr>
          <w:rFonts w:hint="eastAsia" w:ascii="黑体" w:hAnsi="黑体" w:eastAsia="黑体"/>
          <w:b w:val="0"/>
          <w:color w:val="000000" w:themeColor="text1"/>
          <w:sz w:val="32"/>
          <w:szCs w:val="32"/>
          <w14:textFill>
            <w14:solidFill>
              <w14:schemeClr w14:val="tx1"/>
            </w14:solidFill>
          </w14:textFill>
        </w:rPr>
        <w:t>条款</w:t>
      </w:r>
      <w:bookmarkEnd w:id="188"/>
      <w:bookmarkEnd w:id="189"/>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合同将使用财政部制定的《政府采购货物买卖合同（试行）》（下载地址：http://gks.mof.gov.cn/guizhangzhidu/202404/t20240426_3933545.htm），其中部分条款如下：</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一、</w:t>
      </w:r>
      <w:r>
        <w:rPr>
          <w:rFonts w:hint="eastAsia" w:ascii="仿宋_GB2312" w:hAnsi="仿宋_GB2312" w:eastAsia="仿宋_GB2312" w:cs="仿宋_GB2312"/>
          <w:b w:val="0"/>
          <w:bCs w:val="0"/>
          <w:color w:val="auto"/>
          <w:sz w:val="28"/>
          <w:szCs w:val="28"/>
          <w:highlight w:val="none"/>
          <w:lang w:val="en-US" w:eastAsia="zh-CN"/>
        </w:rPr>
        <w:t>交付地址：陕西省汉中师范附属小学本部及光辉校区</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二、合同履行期限：签订合同后10天。</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三、质量保证期：三年。</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四、合同价款支付时间：验收合格后7天之内付款。</w:t>
      </w:r>
    </w:p>
    <w:p>
      <w:pPr>
        <w:spacing w:line="240" w:lineRule="auto"/>
        <w:jc w:val="left"/>
        <w:rPr>
          <w:rFonts w:ascii="黑体" w:hAnsi="黑体" w:eastAsia="黑体"/>
          <w:b/>
          <w:bCs/>
          <w:color w:val="auto"/>
          <w:kern w:val="44"/>
          <w:sz w:val="32"/>
          <w:szCs w:val="32"/>
        </w:rPr>
      </w:pPr>
      <w:r>
        <w:rPr>
          <w:rFonts w:ascii="黑体" w:hAnsi="黑体" w:eastAsia="黑体"/>
          <w:bCs/>
          <w:color w:val="auto"/>
          <w:sz w:val="32"/>
          <w:szCs w:val="32"/>
        </w:rPr>
        <w:br w:type="page"/>
      </w:r>
    </w:p>
    <w:p>
      <w:pPr>
        <w:pStyle w:val="3"/>
        <w:rPr>
          <w:rFonts w:ascii="黑体" w:hAnsi="黑体" w:eastAsia="黑体" w:cs="黑体"/>
          <w:b w:val="0"/>
          <w:bCs/>
          <w:color w:val="000000" w:themeColor="text1"/>
          <w:sz w:val="32"/>
          <w:szCs w:val="32"/>
          <w14:textFill>
            <w14:solidFill>
              <w14:schemeClr w14:val="tx1"/>
            </w14:solidFill>
          </w14:textFill>
        </w:rPr>
      </w:pPr>
      <w:bookmarkStart w:id="204" w:name="_Toc5571"/>
      <w:r>
        <w:rPr>
          <w:rFonts w:hint="eastAsia" w:ascii="黑体" w:hAnsi="黑体" w:eastAsia="黑体" w:cs="黑体"/>
          <w:b w:val="0"/>
          <w:bCs/>
          <w:color w:val="000000" w:themeColor="text1"/>
          <w:sz w:val="32"/>
          <w:szCs w:val="32"/>
          <w14:textFill>
            <w14:solidFill>
              <w14:schemeClr w14:val="tx1"/>
            </w14:solidFill>
          </w14:textFill>
        </w:rPr>
        <w:t>第五章  响应文件构成及格式</w:t>
      </w:r>
      <w:bookmarkEnd w:id="190"/>
      <w:bookmarkEnd w:id="191"/>
      <w:bookmarkEnd w:id="192"/>
      <w:bookmarkEnd w:id="193"/>
      <w:bookmarkEnd w:id="204"/>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22"/>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注释： </w:t>
            </w:r>
          </w:p>
          <w:p>
            <w:pPr>
              <w:spacing w:before="120" w:line="420" w:lineRule="exact"/>
              <w:ind w:firstLine="504"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1、本章分为三部分，是为方便投标人制作响应文件设计。第一、二部分应按要求或给定格式选择填报。</w:t>
            </w:r>
          </w:p>
          <w:p>
            <w:pPr>
              <w:spacing w:before="120" w:line="420" w:lineRule="exact"/>
              <w:ind w:firstLine="504"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2、第三部分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响应</w:t>
            </w:r>
            <w:r>
              <w:rPr>
                <w:rFonts w:hint="eastAsia" w:ascii="仿宋_GB2312" w:hAnsi="仿宋_GB2312" w:eastAsia="仿宋_GB2312" w:cs="仿宋_GB2312"/>
                <w:color w:val="000000" w:themeColor="text1"/>
                <w:sz w:val="24"/>
                <w:szCs w:val="24"/>
                <w14:textFill>
                  <w14:solidFill>
                    <w14:schemeClr w14:val="tx1"/>
                  </w14:solidFill>
                </w14:textFill>
              </w:rPr>
              <w:t>方案格式仅供参考，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14:textFill>
                  <w14:solidFill>
                    <w14:schemeClr w14:val="tx1"/>
                  </w14:solidFill>
                </w14:textFill>
              </w:rPr>
              <w:t>应根据项目特点，结合本次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要求，对有关表格进行补充或修改，但不得对实质性文件的相关条款作出变动。</w:t>
            </w:r>
          </w:p>
        </w:tc>
      </w:tr>
    </w:tbl>
    <w:p>
      <w:pPr>
        <w:pStyle w:val="42"/>
        <w:rPr>
          <w:color w:val="000000" w:themeColor="text1"/>
          <w:sz w:val="20"/>
          <w14:textFill>
            <w14:solidFill>
              <w14:schemeClr w14:val="tx1"/>
            </w14:solidFill>
          </w14:textFill>
        </w:rPr>
      </w:pPr>
    </w:p>
    <w:p>
      <w:pPr>
        <w:pStyle w:val="39"/>
        <w:spacing w:line="240" w:lineRule="auto"/>
        <w:ind w:firstLine="259" w:firstLineChars="70"/>
        <w:jc w:val="center"/>
        <w:rPr>
          <w:rFonts w:ascii="宋体" w:hAnsi="宋体" w:eastAsia="宋体"/>
          <w:color w:val="000000" w:themeColor="text1"/>
          <w:sz w:val="36"/>
          <w:szCs w:val="36"/>
          <w14:textFill>
            <w14:solidFill>
              <w14:schemeClr w14:val="tx1"/>
            </w14:solidFill>
          </w14:textFill>
        </w:rPr>
      </w:pPr>
    </w:p>
    <w:p>
      <w:pPr>
        <w:pStyle w:val="39"/>
        <w:spacing w:line="240" w:lineRule="auto"/>
        <w:ind w:firstLine="259" w:firstLineChars="70"/>
        <w:jc w:val="center"/>
        <w:rPr>
          <w:color w:val="000000" w:themeColor="text1"/>
          <w:sz w:val="36"/>
          <w:szCs w:val="36"/>
          <w14:textFill>
            <w14:solidFill>
              <w14:schemeClr w14:val="tx1"/>
            </w14:solidFill>
          </w14:textFill>
        </w:rPr>
      </w:pPr>
      <w:r>
        <w:rPr>
          <w:rFonts w:ascii="宋体" w:hAnsi="宋体" w:eastAsia="宋体"/>
          <w:color w:val="000000" w:themeColor="text1"/>
          <w:sz w:val="36"/>
          <w:szCs w:val="36"/>
          <w14:textFill>
            <w14:solidFill>
              <w14:schemeClr w14:val="tx1"/>
            </w14:solidFill>
          </w14:textFill>
        </w:rPr>
        <w:br w:type="page"/>
      </w:r>
    </w:p>
    <w:p>
      <w:pPr>
        <w:spacing w:line="240" w:lineRule="auto"/>
        <w:jc w:val="left"/>
        <w:outlineLvl w:val="0"/>
        <w:rPr>
          <w:rFonts w:hint="eastAsia" w:ascii="华文中宋" w:hAnsi="华文中宋" w:eastAsia="华文中宋" w:cs="华文中宋"/>
          <w:color w:val="000000" w:themeColor="text1"/>
          <w:sz w:val="60"/>
          <w:szCs w:val="60"/>
          <w14:textFill>
            <w14:solidFill>
              <w14:schemeClr w14:val="tx1"/>
            </w14:solidFill>
          </w14:textFill>
        </w:rPr>
      </w:pPr>
      <w:bookmarkStart w:id="205" w:name="_Toc26349"/>
      <w:bookmarkStart w:id="206" w:name="_Toc23235"/>
      <w:bookmarkStart w:id="207" w:name="_Toc26293"/>
      <w:bookmarkStart w:id="208" w:name="_Toc24786"/>
      <w:bookmarkStart w:id="209" w:name="_Toc257"/>
      <w:bookmarkStart w:id="210" w:name="_Toc10248"/>
      <w:bookmarkStart w:id="211" w:name="_Toc6132"/>
    </w:p>
    <w:p>
      <w:pPr>
        <w:spacing w:line="240" w:lineRule="auto"/>
        <w:jc w:val="center"/>
        <w:outlineLvl w:val="0"/>
        <w:rPr>
          <w:color w:val="000000" w:themeColor="text1"/>
          <w:sz w:val="52"/>
          <w:szCs w:val="52"/>
          <w14:textFill>
            <w14:solidFill>
              <w14:schemeClr w14:val="tx1"/>
            </w14:solidFill>
          </w14:textFill>
        </w:rPr>
      </w:pPr>
      <w:bookmarkStart w:id="212" w:name="_Toc14411"/>
      <w:r>
        <w:rPr>
          <w:rFonts w:hint="eastAsia" w:ascii="华文中宋" w:hAnsi="华文中宋" w:eastAsia="华文中宋" w:cs="华文中宋"/>
          <w:color w:val="000000" w:themeColor="text1"/>
          <w:sz w:val="52"/>
          <w:szCs w:val="52"/>
          <w:lang w:val="en-US" w:eastAsia="zh-CN"/>
          <w14:textFill>
            <w14:solidFill>
              <w14:schemeClr w14:val="tx1"/>
            </w14:solidFill>
          </w14:textFill>
        </w:rPr>
        <w:t>汉中市</w:t>
      </w:r>
      <w:r>
        <w:rPr>
          <w:rFonts w:hint="eastAsia" w:ascii="华文中宋" w:hAnsi="华文中宋" w:eastAsia="华文中宋" w:cs="华文中宋"/>
          <w:color w:val="000000" w:themeColor="text1"/>
          <w:sz w:val="52"/>
          <w:szCs w:val="52"/>
          <w14:textFill>
            <w14:solidFill>
              <w14:schemeClr w14:val="tx1"/>
            </w14:solidFill>
          </w14:textFill>
        </w:rPr>
        <w:t>政府采购</w:t>
      </w:r>
      <w:r>
        <w:rPr>
          <w:rFonts w:hint="eastAsia" w:ascii="华文中宋" w:hAnsi="华文中宋" w:eastAsia="华文中宋" w:cs="华文中宋"/>
          <w:color w:val="000000" w:themeColor="text1"/>
          <w:sz w:val="52"/>
          <w:szCs w:val="52"/>
          <w:lang w:val="en-US" w:eastAsia="zh-CN"/>
          <w14:textFill>
            <w14:solidFill>
              <w14:schemeClr w14:val="tx1"/>
            </w14:solidFill>
          </w14:textFill>
        </w:rPr>
        <w:t>竞争性谈判</w:t>
      </w:r>
      <w:r>
        <w:rPr>
          <w:rFonts w:hint="eastAsia" w:ascii="华文中宋" w:hAnsi="华文中宋" w:eastAsia="华文中宋" w:cs="华文中宋"/>
          <w:color w:val="000000" w:themeColor="text1"/>
          <w:sz w:val="52"/>
          <w:szCs w:val="52"/>
          <w14:textFill>
            <w14:solidFill>
              <w14:schemeClr w14:val="tx1"/>
            </w14:solidFill>
          </w14:textFill>
        </w:rPr>
        <w:t>项目</w:t>
      </w:r>
      <w:bookmarkEnd w:id="205"/>
      <w:bookmarkEnd w:id="206"/>
      <w:bookmarkEnd w:id="207"/>
      <w:bookmarkEnd w:id="208"/>
      <w:bookmarkEnd w:id="209"/>
      <w:bookmarkEnd w:id="210"/>
      <w:bookmarkEnd w:id="211"/>
      <w:bookmarkEnd w:id="212"/>
    </w:p>
    <w:p>
      <w:pPr>
        <w:pStyle w:val="39"/>
        <w:spacing w:line="240" w:lineRule="auto"/>
        <w:ind w:left="0" w:leftChars="0" w:firstLine="0" w:firstLineChars="0"/>
        <w:jc w:val="both"/>
        <w:rPr>
          <w:rFonts w:ascii="华文仿宋" w:hAnsi="华文仿宋" w:cs="华文仿宋"/>
          <w:color w:val="000000" w:themeColor="text1"/>
          <w:sz w:val="36"/>
          <w:szCs w:val="36"/>
          <w14:textFill>
            <w14:solidFill>
              <w14:schemeClr w14:val="tx1"/>
            </w14:solidFill>
          </w14:textFill>
        </w:rPr>
      </w:pPr>
    </w:p>
    <w:p>
      <w:pPr>
        <w:spacing w:line="240" w:lineRule="auto"/>
        <w:jc w:val="center"/>
        <w:outlineLvl w:val="0"/>
        <w:rPr>
          <w:rFonts w:hint="eastAsia" w:ascii="华文中宋" w:hAnsi="华文中宋" w:eastAsia="华文中宋" w:cs="华文中宋"/>
          <w:color w:val="000000" w:themeColor="text1"/>
          <w:sz w:val="100"/>
          <w:szCs w:val="100"/>
          <w:lang w:val="en-US" w:eastAsia="zh-CN"/>
          <w14:textFill>
            <w14:solidFill>
              <w14:schemeClr w14:val="tx1"/>
            </w14:solidFill>
          </w14:textFill>
        </w:rPr>
      </w:pPr>
      <w:bookmarkStart w:id="213" w:name="_Toc26378"/>
      <w:bookmarkStart w:id="214" w:name="_Toc76"/>
      <w:bookmarkStart w:id="215" w:name="_Toc20481"/>
      <w:bookmarkStart w:id="216" w:name="_Toc17700"/>
      <w:bookmarkStart w:id="217" w:name="_Toc19569"/>
      <w:bookmarkStart w:id="218" w:name="_Toc13950"/>
      <w:bookmarkStart w:id="219" w:name="_Toc6733"/>
      <w:bookmarkStart w:id="220" w:name="_Toc8257"/>
      <w:r>
        <w:rPr>
          <w:rFonts w:hint="eastAsia" w:ascii="华文中宋" w:hAnsi="华文中宋" w:eastAsia="华文中宋" w:cs="华文中宋"/>
          <w:color w:val="000000" w:themeColor="text1"/>
          <w:sz w:val="100"/>
          <w:szCs w:val="100"/>
          <w:lang w:val="en-US" w:eastAsia="zh-CN"/>
          <w14:textFill>
            <w14:solidFill>
              <w14:schemeClr w14:val="tx1"/>
            </w14:solidFill>
          </w14:textFill>
        </w:rPr>
        <w:t>响应文件</w:t>
      </w:r>
      <w:bookmarkEnd w:id="213"/>
      <w:bookmarkEnd w:id="214"/>
      <w:bookmarkEnd w:id="215"/>
      <w:bookmarkEnd w:id="216"/>
      <w:bookmarkEnd w:id="217"/>
      <w:bookmarkEnd w:id="218"/>
      <w:bookmarkEnd w:id="219"/>
      <w:bookmarkEnd w:id="220"/>
    </w:p>
    <w:p>
      <w:pPr>
        <w:pStyle w:val="39"/>
        <w:spacing w:line="240" w:lineRule="auto"/>
        <w:ind w:firstLine="0" w:firstLineChars="0"/>
        <w:jc w:val="center"/>
        <w:rPr>
          <w:rFonts w:ascii="华文仿宋" w:hAnsi="华文仿宋" w:cs="华文仿宋"/>
          <w:color w:val="000000" w:themeColor="text1"/>
          <w:sz w:val="36"/>
          <w:szCs w:val="36"/>
          <w14:textFill>
            <w14:solidFill>
              <w14:schemeClr w14:val="tx1"/>
            </w14:solidFill>
          </w14:textFill>
        </w:rPr>
      </w:pPr>
    </w:p>
    <w:p>
      <w:pPr>
        <w:pStyle w:val="39"/>
        <w:spacing w:line="240" w:lineRule="auto"/>
        <w:ind w:firstLine="0" w:firstLineChars="0"/>
        <w:jc w:val="both"/>
        <w:rPr>
          <w:rFonts w:ascii="华文仿宋" w:hAnsi="华文仿宋" w:cs="华文仿宋"/>
          <w:color w:val="000000" w:themeColor="text1"/>
          <w:sz w:val="36"/>
          <w:szCs w:val="36"/>
          <w14:textFill>
            <w14:solidFill>
              <w14:schemeClr w14:val="tx1"/>
            </w14:solidFill>
          </w14:textFill>
        </w:rPr>
      </w:pPr>
    </w:p>
    <w:p>
      <w:pPr>
        <w:pStyle w:val="39"/>
        <w:spacing w:line="240" w:lineRule="auto"/>
        <w:ind w:firstLine="0" w:firstLineChars="0"/>
        <w:jc w:val="both"/>
        <w:rPr>
          <w:rFonts w:ascii="华文仿宋" w:hAnsi="华文仿宋" w:cs="华文仿宋"/>
          <w:color w:val="000000" w:themeColor="text1"/>
          <w:sz w:val="36"/>
          <w:szCs w:val="36"/>
          <w14:textFill>
            <w14:solidFill>
              <w14:schemeClr w14:val="tx1"/>
            </w14:solidFill>
          </w14:textFill>
        </w:rPr>
      </w:pPr>
    </w:p>
    <w:p>
      <w:pPr>
        <w:pStyle w:val="39"/>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9"/>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9"/>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9"/>
        <w:spacing w:line="240" w:lineRule="auto"/>
        <w:ind w:firstLine="1488" w:firstLineChars="400"/>
        <w:outlineLvl w:val="0"/>
        <w:rPr>
          <w:rFonts w:hint="eastAsia" w:ascii="仿宋_GB2312" w:hAnsi="仿宋_GB2312" w:eastAsia="仿宋_GB2312" w:cs="仿宋_GB2312"/>
          <w:b/>
          <w:color w:val="000000" w:themeColor="text1"/>
          <w:sz w:val="36"/>
          <w:szCs w:val="36"/>
          <w:u w:val="single"/>
          <w14:textFill>
            <w14:solidFill>
              <w14:schemeClr w14:val="tx1"/>
            </w14:solidFill>
          </w14:textFill>
        </w:rPr>
      </w:pPr>
      <w:bookmarkStart w:id="221" w:name="_Toc23171"/>
      <w:bookmarkStart w:id="222" w:name="_Toc24486"/>
      <w:bookmarkStart w:id="223" w:name="_Toc2030"/>
      <w:bookmarkStart w:id="224" w:name="_Toc15913"/>
      <w:bookmarkStart w:id="225" w:name="_Toc12627"/>
      <w:bookmarkStart w:id="226" w:name="_Toc22280"/>
      <w:bookmarkStart w:id="227" w:name="_Toc24457"/>
      <w:bookmarkStart w:id="228" w:name="_Toc15354"/>
      <w:r>
        <w:rPr>
          <w:rFonts w:hint="eastAsia" w:ascii="仿宋_GB2312" w:hAnsi="仿宋_GB2312" w:eastAsia="仿宋_GB2312" w:cs="仿宋_GB2312"/>
          <w:bCs/>
          <w:color w:val="000000" w:themeColor="text1"/>
          <w:sz w:val="36"/>
          <w:szCs w:val="36"/>
          <w14:textFill>
            <w14:solidFill>
              <w14:schemeClr w14:val="tx1"/>
            </w14:solidFill>
          </w14:textFill>
        </w:rPr>
        <w:t>项目名称：</w:t>
      </w:r>
      <w:bookmarkEnd w:id="221"/>
      <w:bookmarkEnd w:id="222"/>
      <w:bookmarkEnd w:id="223"/>
      <w:bookmarkEnd w:id="224"/>
      <w:bookmarkEnd w:id="225"/>
      <w:bookmarkEnd w:id="226"/>
      <w:bookmarkEnd w:id="227"/>
      <w:bookmarkEnd w:id="228"/>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p>
    <w:p>
      <w:pPr>
        <w:pStyle w:val="39"/>
        <w:spacing w:line="240" w:lineRule="auto"/>
        <w:ind w:firstLine="1488" w:firstLineChars="400"/>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bookmarkStart w:id="229" w:name="_Toc16607"/>
      <w:bookmarkStart w:id="230" w:name="_Toc15987"/>
      <w:bookmarkStart w:id="231" w:name="_Toc22519"/>
      <w:bookmarkStart w:id="232" w:name="_Toc29966"/>
      <w:bookmarkStart w:id="233" w:name="_Toc21054"/>
      <w:bookmarkStart w:id="234" w:name="_Toc11267"/>
      <w:bookmarkStart w:id="235" w:name="_Toc5428"/>
      <w:bookmarkStart w:id="236" w:name="_Toc1120"/>
      <w:r>
        <w:rPr>
          <w:rFonts w:hint="eastAsia" w:ascii="仿宋_GB2312" w:hAnsi="仿宋_GB2312" w:eastAsia="仿宋_GB2312" w:cs="仿宋_GB2312"/>
          <w:bCs/>
          <w:color w:val="000000" w:themeColor="text1"/>
          <w:sz w:val="36"/>
          <w:szCs w:val="36"/>
          <w14:textFill>
            <w14:solidFill>
              <w14:schemeClr w14:val="tx1"/>
            </w14:solidFill>
          </w14:textFill>
        </w:rPr>
        <w:t>项目</w:t>
      </w:r>
      <w:r>
        <w:rPr>
          <w:rFonts w:hint="eastAsia" w:ascii="仿宋_GB2312" w:hAnsi="仿宋_GB2312" w:eastAsia="仿宋_GB2312" w:cs="仿宋_GB2312"/>
          <w:bCs/>
          <w:color w:val="000000" w:themeColor="text1"/>
          <w:sz w:val="36"/>
          <w:szCs w:val="36"/>
          <w:lang w:val="en-US" w:eastAsia="zh-CN"/>
          <w14:textFill>
            <w14:solidFill>
              <w14:schemeClr w14:val="tx1"/>
            </w14:solidFill>
          </w14:textFill>
        </w:rPr>
        <w:t>编号</w:t>
      </w:r>
      <w:r>
        <w:rPr>
          <w:rFonts w:hint="eastAsia" w:ascii="仿宋_GB2312" w:hAnsi="仿宋_GB2312" w:eastAsia="仿宋_GB2312" w:cs="仿宋_GB2312"/>
          <w:bCs/>
          <w:color w:val="000000" w:themeColor="text1"/>
          <w:sz w:val="36"/>
          <w:szCs w:val="36"/>
          <w14:textFill>
            <w14:solidFill>
              <w14:schemeClr w14:val="tx1"/>
            </w14:solidFill>
          </w14:textFill>
        </w:rPr>
        <w:t>：</w:t>
      </w:r>
      <w:bookmarkEnd w:id="229"/>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p>
    <w:p>
      <w:pPr>
        <w:pStyle w:val="39"/>
        <w:spacing w:line="240" w:lineRule="auto"/>
        <w:ind w:firstLine="1488" w:firstLineChars="400"/>
        <w:outlineLvl w:val="0"/>
        <w:rPr>
          <w:rFonts w:hint="eastAsia" w:ascii="仿宋_GB2312" w:hAnsi="仿宋_GB2312" w:eastAsia="仿宋_GB2312" w:cs="仿宋_GB2312"/>
          <w:color w:val="000000" w:themeColor="text1"/>
          <w:sz w:val="36"/>
          <w14:textFill>
            <w14:solidFill>
              <w14:schemeClr w14:val="tx1"/>
            </w14:solidFill>
          </w14:textFill>
        </w:rPr>
      </w:pPr>
      <w:bookmarkStart w:id="237" w:name="_Toc18959"/>
      <w:r>
        <w:rPr>
          <w:rFonts w:hint="eastAsia" w:ascii="仿宋_GB2312" w:hAnsi="仿宋_GB2312" w:eastAsia="仿宋_GB2312" w:cs="仿宋_GB2312"/>
          <w:color w:val="000000" w:themeColor="text1"/>
          <w:sz w:val="36"/>
          <w14:textFill>
            <w14:solidFill>
              <w14:schemeClr w14:val="tx1"/>
            </w14:solidFill>
          </w14:textFill>
        </w:rPr>
        <w:t>供 应 商：</w:t>
      </w:r>
      <w:r>
        <w:rPr>
          <w:rFonts w:hint="eastAsia" w:ascii="仿宋_GB2312" w:hAnsi="仿宋_GB2312" w:eastAsia="仿宋_GB2312" w:cs="仿宋_GB2312"/>
          <w:color w:val="000000" w:themeColor="text1"/>
          <w:sz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14:textFill>
            <w14:solidFill>
              <w14:schemeClr w14:val="tx1"/>
            </w14:solidFill>
          </w14:textFill>
        </w:rPr>
        <w:t>（公章）</w:t>
      </w:r>
      <w:bookmarkEnd w:id="230"/>
      <w:bookmarkEnd w:id="231"/>
      <w:bookmarkEnd w:id="232"/>
      <w:bookmarkEnd w:id="233"/>
      <w:bookmarkEnd w:id="234"/>
      <w:bookmarkEnd w:id="235"/>
      <w:bookmarkEnd w:id="236"/>
      <w:bookmarkEnd w:id="237"/>
    </w:p>
    <w:p>
      <w:pPr>
        <w:pStyle w:val="39"/>
        <w:spacing w:line="240" w:lineRule="auto"/>
        <w:ind w:firstLine="1488" w:firstLineChars="400"/>
        <w:jc w:val="left"/>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bookmarkStart w:id="238" w:name="_Toc9715"/>
      <w:bookmarkStart w:id="239" w:name="_Toc7734"/>
      <w:bookmarkStart w:id="240" w:name="_Toc21702"/>
      <w:bookmarkStart w:id="241" w:name="_Toc26250"/>
      <w:bookmarkStart w:id="242" w:name="_Toc15429"/>
      <w:bookmarkStart w:id="243" w:name="_Toc24294"/>
      <w:bookmarkStart w:id="244" w:name="_Toc880"/>
      <w:bookmarkStart w:id="245" w:name="_Toc5243"/>
      <w:r>
        <w:rPr>
          <w:rFonts w:hint="eastAsia" w:ascii="仿宋_GB2312" w:hAnsi="仿宋_GB2312" w:eastAsia="仿宋_GB2312" w:cs="仿宋_GB2312"/>
          <w:color w:val="000000" w:themeColor="text1"/>
          <w:sz w:val="36"/>
          <w14:textFill>
            <w14:solidFill>
              <w14:schemeClr w14:val="tx1"/>
            </w14:solidFill>
          </w14:textFill>
        </w:rPr>
        <w:t>时　  间：</w:t>
      </w:r>
      <w:bookmarkEnd w:id="238"/>
      <w:bookmarkEnd w:id="239"/>
      <w:bookmarkEnd w:id="240"/>
      <w:r>
        <w:rPr>
          <w:rFonts w:hint="eastAsia" w:ascii="仿宋_GB2312" w:hAnsi="仿宋_GB2312" w:eastAsia="仿宋_GB2312" w:cs="仿宋_GB2312"/>
          <w:color w:val="000000" w:themeColor="text1"/>
          <w:sz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bookmarkEnd w:id="241"/>
      <w:bookmarkEnd w:id="242"/>
      <w:bookmarkEnd w:id="243"/>
      <w:bookmarkEnd w:id="244"/>
      <w:bookmarkEnd w:id="245"/>
    </w:p>
    <w:p>
      <w:pPr>
        <w:pStyle w:val="39"/>
        <w:spacing w:line="240" w:lineRule="auto"/>
        <w:ind w:firstLine="1488" w:firstLineChars="400"/>
        <w:jc w:val="left"/>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p>
    <w:p>
      <w:pPr>
        <w:pStyle w:val="39"/>
        <w:spacing w:line="240" w:lineRule="auto"/>
        <w:ind w:firstLine="1488" w:firstLineChars="400"/>
        <w:jc w:val="left"/>
        <w:outlineLvl w:val="0"/>
        <w:rPr>
          <w:rFonts w:hint="eastAsia" w:ascii="仿宋" w:hAnsi="仿宋" w:eastAsia="仿宋" w:cs="仿宋"/>
          <w:color w:val="000000" w:themeColor="text1"/>
          <w:sz w:val="36"/>
          <w:szCs w:val="36"/>
          <w:u w:val="single"/>
          <w14:textFill>
            <w14:solidFill>
              <w14:schemeClr w14:val="tx1"/>
            </w14:solidFill>
          </w14:textFill>
        </w:rPr>
      </w:pPr>
    </w:p>
    <w:bookmarkEnd w:id="194"/>
    <w:bookmarkEnd w:id="195"/>
    <w:bookmarkEnd w:id="196"/>
    <w:bookmarkEnd w:id="197"/>
    <w:bookmarkEnd w:id="198"/>
    <w:bookmarkEnd w:id="199"/>
    <w:bookmarkEnd w:id="200"/>
    <w:bookmarkEnd w:id="201"/>
    <w:bookmarkEnd w:id="202"/>
    <w:bookmarkEnd w:id="203"/>
    <w:p>
      <w:pPr>
        <w:rPr>
          <w:rFonts w:ascii="华文仿宋" w:hAnsi="华文仿宋" w:cs="华文仿宋"/>
          <w:color w:val="000000" w:themeColor="text1"/>
          <w:sz w:val="36"/>
          <w14:textFill>
            <w14:solidFill>
              <w14:schemeClr w14:val="tx1"/>
            </w14:solidFill>
          </w14:textFill>
        </w:rPr>
      </w:pPr>
      <w:bookmarkStart w:id="246" w:name="_Toc22476_WPSOffice_Level1"/>
      <w:bookmarkStart w:id="247" w:name="_Toc2071_WPSOffice_Level1"/>
      <w:bookmarkStart w:id="248" w:name="_Toc31082_WPSOffice_Level1"/>
      <w:bookmarkStart w:id="249" w:name="_Toc21571_WPSOffice_Level1"/>
      <w:r>
        <w:rPr>
          <w:rFonts w:ascii="华文仿宋" w:hAnsi="华文仿宋" w:cs="华文仿宋"/>
          <w:color w:val="000000" w:themeColor="text1"/>
          <w:sz w:val="36"/>
          <w14:textFill>
            <w14:solidFill>
              <w14:schemeClr w14:val="tx1"/>
            </w14:solidFill>
          </w14:textFill>
        </w:rPr>
        <w:br w:type="page"/>
      </w:r>
    </w:p>
    <w:p>
      <w:pPr>
        <w:pStyle w:val="43"/>
        <w:rPr>
          <w:rFonts w:hint="eastAsia" w:ascii="黑体" w:hAnsi="黑体" w:eastAsia="黑体" w:cs="黑体"/>
          <w:b w:val="0"/>
          <w:bCs w:val="0"/>
          <w:color w:val="000000" w:themeColor="text1"/>
          <w:sz w:val="36"/>
          <w:szCs w:val="36"/>
          <w14:textFill>
            <w14:solidFill>
              <w14:schemeClr w14:val="tx1"/>
            </w14:solidFill>
          </w14:textFill>
        </w:rPr>
      </w:pPr>
      <w:bookmarkStart w:id="250" w:name="_Toc11156"/>
      <w:bookmarkStart w:id="251" w:name="_Toc24906"/>
      <w:bookmarkStart w:id="252" w:name="_Toc27037"/>
      <w:bookmarkStart w:id="253" w:name="_Toc23450"/>
      <w:bookmarkStart w:id="254" w:name="_Toc10193"/>
      <w:r>
        <w:rPr>
          <w:rFonts w:hint="eastAsia" w:ascii="黑体" w:hAnsi="黑体" w:eastAsia="黑体" w:cs="黑体"/>
          <w:b w:val="0"/>
          <w:bCs w:val="0"/>
          <w:color w:val="000000" w:themeColor="text1"/>
          <w:sz w:val="44"/>
          <w:szCs w:val="44"/>
          <w14:textFill>
            <w14:solidFill>
              <w14:schemeClr w14:val="tx1"/>
            </w14:solidFill>
          </w14:textFill>
        </w:rPr>
        <w:t>目  录</w:t>
      </w:r>
      <w:bookmarkEnd w:id="246"/>
      <w:bookmarkEnd w:id="247"/>
      <w:bookmarkEnd w:id="248"/>
      <w:bookmarkEnd w:id="249"/>
      <w:bookmarkEnd w:id="250"/>
      <w:bookmarkEnd w:id="251"/>
      <w:bookmarkEnd w:id="252"/>
      <w:bookmarkEnd w:id="253"/>
      <w:bookmarkEnd w:id="254"/>
    </w:p>
    <w:p>
      <w:pPr>
        <w:tabs>
          <w:tab w:val="right" w:leader="hyphen" w:pos="8504"/>
        </w:tabs>
        <w:spacing w:line="500" w:lineRule="exact"/>
        <w:ind w:left="2044" w:leftChars="200" w:right="876" w:rightChars="300" w:hanging="1460" w:hangingChars="500"/>
        <w:rPr>
          <w:rFonts w:ascii="黑体" w:hAnsi="黑体" w:eastAsia="黑体" w:cs="黑体"/>
          <w:color w:val="000000" w:themeColor="text1"/>
          <w14:textFill>
            <w14:solidFill>
              <w14:schemeClr w14:val="tx1"/>
            </w14:solidFill>
          </w14:textFill>
        </w:rPr>
      </w:pPr>
      <w:bookmarkStart w:id="255" w:name="_Toc26192_WPSOffice_Level1"/>
      <w:bookmarkStart w:id="256" w:name="_Toc19993_WPSOffice_Level1"/>
      <w:bookmarkStart w:id="257" w:name="_Toc25537_WPSOffice_Level1"/>
      <w:bookmarkStart w:id="258" w:name="_Toc8294_WPSOffice_Level1"/>
      <w:r>
        <w:rPr>
          <w:rFonts w:hint="eastAsia" w:ascii="黑体" w:hAnsi="黑体" w:eastAsia="黑体" w:cs="黑体"/>
          <w:color w:val="000000" w:themeColor="text1"/>
          <w14:textFill>
            <w14:solidFill>
              <w14:schemeClr w14:val="tx1"/>
            </w14:solidFill>
          </w14:textFill>
        </w:rPr>
        <w:t>第一部分  资格证明文件</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t>X</w:t>
      </w:r>
      <w:bookmarkEnd w:id="255"/>
      <w:bookmarkEnd w:id="256"/>
      <w:bookmarkEnd w:id="257"/>
      <w:bookmarkEnd w:id="258"/>
    </w:p>
    <w:p>
      <w:pPr>
        <w:tabs>
          <w:tab w:val="right" w:leader="hyphen" w:pos="8504"/>
        </w:tabs>
        <w:spacing w:line="500" w:lineRule="exact"/>
        <w:ind w:left="2044" w:leftChars="200" w:right="876" w:rightChars="300" w:hanging="1460" w:hangingChars="500"/>
        <w:rPr>
          <w:rFonts w:hint="eastAsia" w:ascii="仿宋_GB2312" w:hAnsi="仿宋_GB2312" w:eastAsia="仿宋_GB2312" w:cs="仿宋_GB2312"/>
          <w:color w:val="000000" w:themeColor="text1"/>
          <w14:textFill>
            <w14:solidFill>
              <w14:schemeClr w14:val="tx1"/>
            </w14:solidFill>
          </w14:textFill>
        </w:rPr>
      </w:pPr>
      <w:r>
        <w:rPr>
          <w:color w:val="000000" w:themeColor="text1"/>
          <w14:textFill>
            <w14:solidFill>
              <w14:schemeClr w14:val="tx1"/>
            </w14:solidFill>
          </w14:textFill>
        </w:rPr>
        <w:t>　　　</w:t>
      </w:r>
      <w:bookmarkStart w:id="259" w:name="_Toc25969_WPSOffice_Level2"/>
      <w:bookmarkStart w:id="260" w:name="_Toc14464_WPSOffice_Level2"/>
      <w:bookmarkStart w:id="261" w:name="_Toc19993_WPSOffice_Level2"/>
      <w:bookmarkStart w:id="262" w:name="_Toc31082_WPSOffice_Level2"/>
      <w:r>
        <w:rPr>
          <w:rFonts w:hint="eastAsia" w:ascii="仿宋_GB2312" w:hAnsi="仿宋_GB2312" w:eastAsia="仿宋_GB2312" w:cs="仿宋_GB2312"/>
          <w:color w:val="000000" w:themeColor="text1"/>
          <w14:textFill>
            <w14:solidFill>
              <w14:schemeClr w14:val="tx1"/>
            </w14:solidFill>
          </w14:textFill>
        </w:rPr>
        <w:t>一、营业执照等主体资格证明文件</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59"/>
      <w:bookmarkEnd w:id="260"/>
      <w:bookmarkEnd w:id="261"/>
      <w:bookmarkEnd w:id="262"/>
    </w:p>
    <w:p>
      <w:pPr>
        <w:tabs>
          <w:tab w:val="right" w:leader="hyphen" w:pos="8504"/>
        </w:tabs>
        <w:spacing w:line="500" w:lineRule="exact"/>
        <w:ind w:right="876" w:rightChars="300" w:firstLine="1460" w:firstLineChars="500"/>
        <w:rPr>
          <w:rFonts w:hint="eastAsia" w:ascii="仿宋_GB2312" w:hAnsi="仿宋_GB2312" w:eastAsia="仿宋_GB2312" w:cs="仿宋_GB2312"/>
          <w:color w:val="000000" w:themeColor="text1"/>
          <w14:textFill>
            <w14:solidFill>
              <w14:schemeClr w14:val="tx1"/>
            </w14:solidFill>
          </w14:textFill>
        </w:rPr>
      </w:pPr>
      <w:bookmarkStart w:id="263" w:name="_Toc10078_WPSOffice_Level2"/>
      <w:bookmarkStart w:id="264" w:name="_Toc25537_WPSOffice_Level2"/>
      <w:bookmarkStart w:id="265" w:name="_Toc27026_WPSOffice_Level2"/>
      <w:bookmarkStart w:id="266" w:name="_Toc5830_WPSOffice_Level2"/>
      <w:r>
        <w:rPr>
          <w:rFonts w:hint="eastAsia" w:ascii="仿宋_GB2312" w:hAnsi="仿宋_GB2312" w:eastAsia="仿宋_GB2312" w:cs="仿宋_GB2312"/>
          <w:color w:val="000000" w:themeColor="text1"/>
          <w14:textFill>
            <w14:solidFill>
              <w14:schemeClr w14:val="tx1"/>
            </w14:solidFill>
          </w14:textFill>
        </w:rPr>
        <w:t>二、财务状况报告</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63"/>
      <w:bookmarkEnd w:id="264"/>
      <w:bookmarkEnd w:id="265"/>
      <w:bookmarkEnd w:id="266"/>
    </w:p>
    <w:p>
      <w:pPr>
        <w:tabs>
          <w:tab w:val="right" w:leader="hyphen" w:pos="8504"/>
        </w:tabs>
        <w:spacing w:line="500" w:lineRule="exact"/>
        <w:ind w:right="876" w:rightChars="300" w:firstLine="1460" w:firstLineChars="500"/>
        <w:rPr>
          <w:rFonts w:hint="eastAsia" w:ascii="仿宋_GB2312" w:hAnsi="仿宋_GB2312" w:eastAsia="仿宋_GB2312" w:cs="仿宋_GB2312"/>
          <w:color w:val="000000" w:themeColor="text1"/>
          <w14:textFill>
            <w14:solidFill>
              <w14:schemeClr w14:val="tx1"/>
            </w14:solidFill>
          </w14:textFill>
        </w:rPr>
      </w:pPr>
      <w:bookmarkStart w:id="267" w:name="_Toc22808_WPSOffice_Level2"/>
      <w:bookmarkStart w:id="268" w:name="_Toc30252_WPSOffice_Level2"/>
      <w:bookmarkStart w:id="269" w:name="_Toc6392_WPSOffice_Level2"/>
      <w:bookmarkStart w:id="270" w:name="_Toc17853_WPSOffice_Level2"/>
      <w:r>
        <w:rPr>
          <w:rFonts w:hint="eastAsia" w:ascii="仿宋_GB2312" w:hAnsi="仿宋_GB2312" w:eastAsia="仿宋_GB2312" w:cs="仿宋_GB2312"/>
          <w:color w:val="000000" w:themeColor="text1"/>
          <w14:textFill>
            <w14:solidFill>
              <w14:schemeClr w14:val="tx1"/>
            </w14:solidFill>
          </w14:textFill>
        </w:rPr>
        <w:t>三、社保缴纳证明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67"/>
      <w:bookmarkEnd w:id="268"/>
      <w:bookmarkEnd w:id="269"/>
      <w:bookmarkEnd w:id="270"/>
    </w:p>
    <w:p>
      <w:pPr>
        <w:tabs>
          <w:tab w:val="right" w:leader="hyphen" w:pos="8504"/>
        </w:tabs>
        <w:spacing w:line="500" w:lineRule="exact"/>
        <w:ind w:right="876" w:rightChars="300" w:firstLine="1460" w:firstLineChars="500"/>
        <w:rPr>
          <w:rFonts w:hint="eastAsia" w:ascii="仿宋_GB2312" w:hAnsi="仿宋_GB2312" w:eastAsia="仿宋_GB2312" w:cs="仿宋_GB2312"/>
          <w:color w:val="000000" w:themeColor="text1"/>
          <w14:textFill>
            <w14:solidFill>
              <w14:schemeClr w14:val="tx1"/>
            </w14:solidFill>
          </w14:textFill>
        </w:rPr>
      </w:pPr>
      <w:bookmarkStart w:id="271" w:name="_Toc26939_WPSOffice_Level2"/>
      <w:bookmarkStart w:id="272" w:name="_Toc25958_WPSOffice_Level2"/>
      <w:bookmarkStart w:id="273" w:name="_Toc6376_WPSOffice_Level2"/>
      <w:bookmarkStart w:id="274" w:name="_Toc27464_WPSOffice_Level2"/>
      <w:r>
        <w:rPr>
          <w:rFonts w:hint="eastAsia" w:ascii="仿宋_GB2312" w:hAnsi="仿宋_GB2312" w:eastAsia="仿宋_GB2312" w:cs="仿宋_GB2312"/>
          <w:color w:val="000000" w:themeColor="text1"/>
          <w14:textFill>
            <w14:solidFill>
              <w14:schemeClr w14:val="tx1"/>
            </w14:solidFill>
          </w14:textFill>
        </w:rPr>
        <w:t>四、税收缴纳证明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71"/>
      <w:bookmarkEnd w:id="272"/>
      <w:bookmarkEnd w:id="273"/>
      <w:bookmarkEnd w:id="274"/>
    </w:p>
    <w:p>
      <w:pPr>
        <w:tabs>
          <w:tab w:val="right" w:leader="hyphen" w:pos="8504"/>
        </w:tabs>
        <w:spacing w:line="500" w:lineRule="exact"/>
        <w:ind w:right="876" w:rightChars="300" w:firstLine="1460" w:firstLineChars="500"/>
        <w:rPr>
          <w:rFonts w:hint="eastAsia" w:ascii="仿宋_GB2312" w:hAnsi="仿宋_GB2312" w:eastAsia="仿宋_GB2312" w:cs="仿宋_GB2312"/>
          <w:color w:val="000000" w:themeColor="text1"/>
          <w14:textFill>
            <w14:solidFill>
              <w14:schemeClr w14:val="tx1"/>
            </w14:solidFill>
          </w14:textFill>
        </w:rPr>
      </w:pPr>
      <w:bookmarkStart w:id="275" w:name="_Toc25801_WPSOffice_Level2"/>
      <w:bookmarkStart w:id="276" w:name="_Toc17511_WPSOffice_Level2"/>
      <w:bookmarkStart w:id="277" w:name="_Toc3534_WPSOffice_Level2"/>
      <w:bookmarkStart w:id="278" w:name="_Toc10792_WPSOffice_Level2"/>
      <w:r>
        <w:rPr>
          <w:rFonts w:hint="eastAsia" w:ascii="仿宋_GB2312" w:hAnsi="仿宋_GB2312" w:eastAsia="仿宋_GB2312" w:cs="仿宋_GB2312"/>
          <w:color w:val="000000" w:themeColor="text1"/>
          <w14:textFill>
            <w14:solidFill>
              <w14:schemeClr w14:val="tx1"/>
            </w14:solidFill>
          </w14:textFill>
        </w:rPr>
        <w:t>五、书面声明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75"/>
      <w:bookmarkEnd w:id="276"/>
      <w:bookmarkEnd w:id="277"/>
      <w:bookmarkEnd w:id="278"/>
    </w:p>
    <w:p>
      <w:pPr>
        <w:tabs>
          <w:tab w:val="right" w:leader="hyphen" w:pos="8504"/>
        </w:tabs>
        <w:spacing w:line="500" w:lineRule="exact"/>
        <w:ind w:right="876" w:rightChars="300" w:firstLine="1460" w:firstLineChars="500"/>
        <w:rPr>
          <w:rFonts w:hint="eastAsia" w:ascii="仿宋_GB2312" w:hAnsi="仿宋_GB2312" w:eastAsia="仿宋_GB2312" w:cs="仿宋_GB2312"/>
          <w:color w:val="000000" w:themeColor="text1"/>
          <w14:textFill>
            <w14:solidFill>
              <w14:schemeClr w14:val="tx1"/>
            </w14:solidFill>
          </w14:textFill>
        </w:rPr>
      </w:pPr>
      <w:bookmarkStart w:id="279" w:name="_Toc21196_WPSOffice_Level2"/>
      <w:bookmarkStart w:id="280" w:name="_Toc12145_WPSOffice_Level2"/>
      <w:bookmarkStart w:id="281" w:name="_Toc5115_WPSOffice_Level2"/>
      <w:bookmarkStart w:id="282" w:name="_Toc17236_WPSOffice_Level2"/>
      <w:r>
        <w:rPr>
          <w:rFonts w:hint="eastAsia" w:ascii="仿宋_GB2312" w:hAnsi="仿宋_GB2312" w:eastAsia="仿宋_GB2312" w:cs="仿宋_GB2312"/>
          <w:color w:val="000000" w:themeColor="text1"/>
          <w14:textFill>
            <w14:solidFill>
              <w14:schemeClr w14:val="tx1"/>
            </w14:solidFill>
          </w14:textFill>
        </w:rPr>
        <w:t>六、法定代表人授权委托书</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79"/>
      <w:bookmarkEnd w:id="280"/>
      <w:bookmarkEnd w:id="281"/>
      <w:bookmarkEnd w:id="282"/>
    </w:p>
    <w:p>
      <w:pPr>
        <w:tabs>
          <w:tab w:val="right" w:leader="hyphen" w:pos="8504"/>
        </w:tabs>
        <w:spacing w:line="500" w:lineRule="exact"/>
        <w:ind w:left="2044" w:leftChars="200" w:right="876" w:rightChars="300" w:hanging="1460" w:hangingChars="500"/>
        <w:rPr>
          <w:rFonts w:ascii="黑体" w:hAnsi="黑体" w:eastAsia="黑体" w:cs="黑体"/>
          <w:color w:val="000000" w:themeColor="text1"/>
          <w14:textFill>
            <w14:solidFill>
              <w14:schemeClr w14:val="tx1"/>
            </w14:solidFill>
          </w14:textFill>
        </w:rPr>
      </w:pPr>
      <w:bookmarkStart w:id="283" w:name="_Toc30252_WPSOffice_Level1"/>
      <w:bookmarkStart w:id="284" w:name="_Toc27026_WPSOffice_Level1"/>
      <w:bookmarkStart w:id="285" w:name="_Toc28184_WPSOffice_Level1"/>
      <w:bookmarkStart w:id="286" w:name="_Toc22849_WPSOffice_Level1"/>
      <w:r>
        <w:rPr>
          <w:rFonts w:hint="eastAsia" w:ascii="黑体" w:hAnsi="黑体" w:eastAsia="黑体" w:cs="黑体"/>
          <w:color w:val="000000" w:themeColor="text1"/>
          <w14:textFill>
            <w14:solidFill>
              <w14:schemeClr w14:val="tx1"/>
            </w14:solidFill>
          </w14:textFill>
        </w:rPr>
        <w:t>第二部分  符合性证明文件</w:t>
      </w:r>
      <w:r>
        <w:rPr>
          <w:color w:val="000000" w:themeColor="text1"/>
          <w14:textFill>
            <w14:solidFill>
              <w14:schemeClr w14:val="tx1"/>
            </w14:solidFill>
          </w14:textFill>
        </w:rPr>
        <w:tab/>
      </w:r>
      <w:r>
        <w:rPr>
          <w:color w:val="000000" w:themeColor="text1"/>
          <w14:textFill>
            <w14:solidFill>
              <w14:schemeClr w14:val="tx1"/>
            </w14:solidFill>
          </w14:textFill>
        </w:rPr>
        <w:t>X</w:t>
      </w:r>
      <w:bookmarkEnd w:id="283"/>
      <w:bookmarkEnd w:id="284"/>
      <w:bookmarkEnd w:id="285"/>
      <w:bookmarkEnd w:id="286"/>
    </w:p>
    <w:p>
      <w:pPr>
        <w:tabs>
          <w:tab w:val="right" w:leader="hyphen" w:pos="8504"/>
        </w:tabs>
        <w:spacing w:line="500" w:lineRule="exact"/>
        <w:ind w:right="876" w:rightChars="300" w:firstLine="1460" w:firstLineChars="500"/>
        <w:rPr>
          <w:rFonts w:hint="eastAsia" w:ascii="仿宋_GB2312" w:hAnsi="仿宋_GB2312" w:eastAsia="仿宋_GB2312" w:cs="仿宋_GB2312"/>
          <w:color w:val="000000" w:themeColor="text1"/>
          <w14:textFill>
            <w14:solidFill>
              <w14:schemeClr w14:val="tx1"/>
            </w14:solidFill>
          </w14:textFill>
        </w:rPr>
      </w:pPr>
      <w:bookmarkStart w:id="287" w:name="_Toc183_WPSOffice_Level2"/>
      <w:bookmarkStart w:id="288" w:name="_Toc7348_WPSOffice_Level2"/>
      <w:bookmarkStart w:id="289" w:name="_Toc5795_WPSOffice_Level2"/>
      <w:bookmarkStart w:id="290" w:name="_Toc28631_WPSOffice_Level2"/>
      <w:r>
        <w:rPr>
          <w:rFonts w:hint="eastAsia" w:ascii="仿宋_GB2312" w:hAnsi="仿宋_GB2312" w:eastAsia="仿宋_GB2312" w:cs="仿宋_GB2312"/>
          <w:color w:val="000000" w:themeColor="text1"/>
          <w14:textFill>
            <w14:solidFill>
              <w14:schemeClr w14:val="tx1"/>
            </w14:solidFill>
          </w14:textFill>
        </w:rPr>
        <w:t>一、响应函格式</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87"/>
      <w:bookmarkEnd w:id="288"/>
      <w:bookmarkEnd w:id="289"/>
      <w:bookmarkEnd w:id="290"/>
    </w:p>
    <w:p>
      <w:pPr>
        <w:tabs>
          <w:tab w:val="right" w:leader="hyphen" w:pos="8504"/>
        </w:tabs>
        <w:spacing w:line="500" w:lineRule="exact"/>
        <w:ind w:left="2044" w:leftChars="200" w:right="876" w:rightChars="300" w:hanging="1460"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bookmarkStart w:id="291" w:name="_Toc9021_WPSOffice_Level2"/>
      <w:bookmarkStart w:id="292" w:name="_Toc1168_WPSOffice_Level2"/>
      <w:bookmarkStart w:id="293" w:name="_Toc27223_WPSOffice_Level2"/>
      <w:bookmarkStart w:id="294" w:name="_Toc8116_WPSOffice_Level2"/>
      <w:r>
        <w:rPr>
          <w:rFonts w:hint="eastAsia" w:ascii="仿宋_GB2312" w:hAnsi="仿宋_GB2312" w:eastAsia="仿宋_GB2312" w:cs="仿宋_GB2312"/>
          <w:color w:val="000000" w:themeColor="text1"/>
          <w14:textFill>
            <w14:solidFill>
              <w14:schemeClr w14:val="tx1"/>
            </w14:solidFill>
          </w14:textFill>
        </w:rPr>
        <w:t>二、第一次</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报价表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91"/>
      <w:bookmarkEnd w:id="292"/>
      <w:bookmarkEnd w:id="293"/>
      <w:bookmarkEnd w:id="294"/>
    </w:p>
    <w:p>
      <w:pPr>
        <w:tabs>
          <w:tab w:val="right" w:leader="hyphen" w:pos="8504"/>
        </w:tabs>
        <w:spacing w:line="500" w:lineRule="exact"/>
        <w:ind w:left="2044" w:leftChars="200" w:right="876" w:rightChars="300" w:hanging="1460"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分项报价表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2044" w:leftChars="500" w:right="876" w:rightChars="300" w:hanging="584" w:hangingChars="200"/>
        <w:rPr>
          <w:rFonts w:hint="eastAsia" w:ascii="仿宋_GB2312" w:hAnsi="仿宋_GB2312" w:eastAsia="仿宋_GB2312" w:cs="仿宋_GB2312"/>
          <w:color w:val="000000" w:themeColor="text1"/>
          <w14:textFill>
            <w14:solidFill>
              <w14:schemeClr w14:val="tx1"/>
            </w14:solidFill>
          </w14:textFill>
        </w:rPr>
      </w:pPr>
      <w:bookmarkStart w:id="295" w:name="_Toc27170_WPSOffice_Level2"/>
      <w:bookmarkStart w:id="296" w:name="_Toc29414_WPSOffice_Level2"/>
      <w:bookmarkStart w:id="297" w:name="_Toc11630_WPSOffice_Level2"/>
      <w:bookmarkStart w:id="298" w:name="_Toc3525_WPSOffice_Level2"/>
      <w:r>
        <w:rPr>
          <w:rFonts w:hint="eastAsia" w:ascii="仿宋_GB2312" w:hAnsi="仿宋_GB2312" w:eastAsia="仿宋_GB2312" w:cs="仿宋_GB2312"/>
          <w:color w:val="000000" w:themeColor="text1"/>
          <w14:textFill>
            <w14:solidFill>
              <w14:schemeClr w14:val="tx1"/>
            </w14:solidFill>
          </w14:textFill>
        </w:rPr>
        <w:t>三、供应商参加政府采购活动承诺书</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95"/>
      <w:bookmarkEnd w:id="296"/>
      <w:bookmarkEnd w:id="297"/>
      <w:bookmarkEnd w:id="298"/>
    </w:p>
    <w:p>
      <w:pPr>
        <w:tabs>
          <w:tab w:val="right" w:leader="hyphen" w:pos="8504"/>
        </w:tabs>
        <w:spacing w:line="500" w:lineRule="exact"/>
        <w:ind w:right="876" w:rightChars="300" w:firstLine="1460" w:firstLineChars="500"/>
        <w:rPr>
          <w:rFonts w:hint="eastAsia" w:ascii="仿宋_GB2312" w:hAnsi="仿宋_GB2312" w:eastAsia="仿宋_GB2312" w:cs="仿宋_GB2312"/>
          <w:color w:val="000000" w:themeColor="text1"/>
          <w14:textFill>
            <w14:solidFill>
              <w14:schemeClr w14:val="tx1"/>
            </w14:solidFill>
          </w14:textFill>
        </w:rPr>
      </w:pPr>
      <w:bookmarkStart w:id="299" w:name="_Toc1782_WPSOffice_Level2"/>
      <w:bookmarkStart w:id="300" w:name="_Toc31457_WPSOffice_Level2"/>
      <w:bookmarkStart w:id="301" w:name="_Toc20504_WPSOffice_Level2"/>
      <w:bookmarkStart w:id="302" w:name="_Toc18811_WPSOffice_Level2"/>
      <w:r>
        <w:rPr>
          <w:rFonts w:hint="eastAsia" w:ascii="仿宋_GB2312" w:hAnsi="仿宋_GB2312" w:eastAsia="仿宋_GB2312" w:cs="仿宋_GB2312"/>
          <w:color w:val="000000" w:themeColor="text1"/>
          <w:lang w:val="en-US" w:eastAsia="zh-CN"/>
          <w14:textFill>
            <w14:solidFill>
              <w14:schemeClr w14:val="tx1"/>
            </w14:solidFill>
          </w14:textFill>
        </w:rPr>
        <w:t>四</w:t>
      </w:r>
      <w:r>
        <w:rPr>
          <w:rFonts w:hint="eastAsia" w:ascii="仿宋_GB2312" w:hAnsi="仿宋_GB2312" w:eastAsia="仿宋_GB2312" w:cs="仿宋_GB2312"/>
          <w:color w:val="000000" w:themeColor="text1"/>
          <w14:textFill>
            <w14:solidFill>
              <w14:schemeClr w14:val="tx1"/>
            </w14:solidFill>
          </w14:textFill>
        </w:rPr>
        <w:t>、技术服务偏差表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99"/>
      <w:bookmarkEnd w:id="300"/>
      <w:bookmarkEnd w:id="301"/>
      <w:bookmarkEnd w:id="302"/>
    </w:p>
    <w:p>
      <w:pPr>
        <w:tabs>
          <w:tab w:val="right" w:leader="hyphen" w:pos="8504"/>
        </w:tabs>
        <w:spacing w:line="500" w:lineRule="exact"/>
        <w:ind w:left="2044" w:leftChars="200" w:right="876" w:rightChars="300" w:hanging="1460"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bookmarkStart w:id="303" w:name="_Toc28279_WPSOffice_Level2"/>
      <w:bookmarkStart w:id="304" w:name="_Toc19486_WPSOffice_Level2"/>
      <w:bookmarkStart w:id="305" w:name="_Toc17428_WPSOffice_Level2"/>
      <w:bookmarkStart w:id="306" w:name="_Toc13258_WPSOffice_Level2"/>
      <w:r>
        <w:rPr>
          <w:rFonts w:hint="eastAsia" w:ascii="仿宋_GB2312" w:hAnsi="仿宋_GB2312" w:eastAsia="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14:textFill>
            <w14:solidFill>
              <w14:schemeClr w14:val="tx1"/>
            </w14:solidFill>
          </w14:textFill>
        </w:rPr>
        <w:t>、合同</w:t>
      </w:r>
      <w:r>
        <w:rPr>
          <w:rFonts w:hint="eastAsia" w:ascii="仿宋_GB2312" w:hAnsi="仿宋_GB2312" w:eastAsia="仿宋_GB2312" w:cs="仿宋_GB2312"/>
          <w:color w:val="000000" w:themeColor="text1"/>
          <w:lang w:val="en-US" w:eastAsia="zh-CN"/>
          <w14:textFill>
            <w14:solidFill>
              <w14:schemeClr w14:val="tx1"/>
            </w14:solidFill>
          </w14:textFill>
        </w:rPr>
        <w:t>草案</w:t>
      </w:r>
      <w:r>
        <w:rPr>
          <w:rFonts w:hint="eastAsia" w:ascii="仿宋_GB2312" w:hAnsi="仿宋_GB2312" w:eastAsia="仿宋_GB2312" w:cs="仿宋_GB2312"/>
          <w:color w:val="000000" w:themeColor="text1"/>
          <w14:textFill>
            <w14:solidFill>
              <w14:schemeClr w14:val="tx1"/>
            </w14:solidFill>
          </w14:textFill>
        </w:rPr>
        <w:t>条款响应</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03"/>
      <w:bookmarkEnd w:id="304"/>
      <w:bookmarkEnd w:id="305"/>
      <w:bookmarkEnd w:id="306"/>
    </w:p>
    <w:p>
      <w:pPr>
        <w:tabs>
          <w:tab w:val="right" w:leader="hyphen" w:pos="8504"/>
        </w:tabs>
        <w:spacing w:line="500" w:lineRule="exact"/>
        <w:ind w:right="876" w:rightChars="3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    </w:t>
      </w:r>
      <w:bookmarkStart w:id="307" w:name="_Toc27464_WPSOffice_Level1"/>
      <w:bookmarkStart w:id="308" w:name="_Toc22808_WPSOffice_Level1"/>
      <w:bookmarkStart w:id="309" w:name="_Toc21905_WPSOffice_Level1"/>
      <w:bookmarkStart w:id="310" w:name="_Toc23092_WPSOffice_Level1"/>
      <w:r>
        <w:rPr>
          <w:rFonts w:hint="eastAsia" w:ascii="黑体" w:hAnsi="黑体" w:eastAsia="黑体" w:cs="黑体"/>
          <w:color w:val="000000" w:themeColor="text1"/>
          <w14:textFill>
            <w14:solidFill>
              <w14:schemeClr w14:val="tx1"/>
            </w14:solidFill>
          </w14:textFill>
        </w:rPr>
        <w:t>第三部分  响应方案</w:t>
      </w:r>
      <w:bookmarkEnd w:id="307"/>
      <w:bookmarkEnd w:id="308"/>
      <w:bookmarkEnd w:id="309"/>
      <w:bookmarkEnd w:id="310"/>
    </w:p>
    <w:p>
      <w:pPr>
        <w:tabs>
          <w:tab w:val="right" w:leader="hyphen" w:pos="8504"/>
        </w:tabs>
        <w:spacing w:line="500" w:lineRule="exact"/>
        <w:ind w:left="2044" w:leftChars="200" w:right="876" w:rightChars="300" w:hanging="1460" w:hangingChars="500"/>
        <w:rPr>
          <w:rFonts w:hint="eastAsia" w:ascii="仿宋_GB2312" w:hAnsi="仿宋_GB2312" w:eastAsia="仿宋_GB2312"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w:t>
      </w:r>
      <w:bookmarkStart w:id="311" w:name="_Toc7951_WPSOffice_Level2"/>
      <w:bookmarkStart w:id="312" w:name="_Toc8316_WPSOffice_Level2"/>
      <w:bookmarkStart w:id="313" w:name="_Toc980_WPSOffice_Level2"/>
      <w:bookmarkStart w:id="314" w:name="_Toc7544_WPSOffice_Level2"/>
      <w:r>
        <w:rPr>
          <w:rFonts w:hint="eastAsia" w:ascii="仿宋_GB2312" w:hAnsi="仿宋_GB2312" w:eastAsia="仿宋_GB2312" w:cs="仿宋_GB2312"/>
          <w:color w:val="000000" w:themeColor="text1"/>
          <w14:textFill>
            <w14:solidFill>
              <w14:schemeClr w14:val="tx1"/>
            </w14:solidFill>
          </w14:textFill>
        </w:rPr>
        <w:t>一、供应商</w:t>
      </w:r>
      <w:bookmarkEnd w:id="311"/>
      <w:r>
        <w:rPr>
          <w:rFonts w:hint="eastAsia" w:ascii="仿宋_GB2312" w:hAnsi="仿宋_GB2312" w:eastAsia="仿宋_GB2312" w:cs="仿宋_GB2312"/>
          <w:color w:val="000000" w:themeColor="text1"/>
          <w:lang w:val="en-US" w:eastAsia="zh-CN"/>
          <w14:textFill>
            <w14:solidFill>
              <w14:schemeClr w14:val="tx1"/>
            </w14:solidFill>
          </w14:textFill>
        </w:rPr>
        <w:t>基本情况及其性质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12"/>
      <w:bookmarkEnd w:id="313"/>
      <w:bookmarkEnd w:id="314"/>
    </w:p>
    <w:p>
      <w:pPr>
        <w:tabs>
          <w:tab w:val="right" w:leader="hyphen" w:pos="8504"/>
        </w:tabs>
        <w:spacing w:line="500" w:lineRule="exact"/>
        <w:ind w:left="876" w:leftChars="300" w:right="876" w:rightChars="300" w:firstLine="584" w:firstLineChars="200"/>
        <w:rPr>
          <w:rFonts w:hint="eastAsia" w:ascii="仿宋_GB2312" w:hAnsi="仿宋_GB2312" w:eastAsia="仿宋_GB2312" w:cs="仿宋_GB2312"/>
          <w:color w:val="000000" w:themeColor="text1"/>
          <w14:textFill>
            <w14:solidFill>
              <w14:schemeClr w14:val="tx1"/>
            </w14:solidFill>
          </w14:textFill>
        </w:rPr>
      </w:pPr>
      <w:bookmarkStart w:id="315" w:name="_Toc2987_WPSOffice_Level2"/>
      <w:bookmarkStart w:id="316" w:name="_Toc2999_WPSOffice_Level2"/>
      <w:bookmarkStart w:id="317" w:name="_Toc15474_WPSOffice_Level2"/>
      <w:bookmarkStart w:id="318" w:name="_Toc10127_WPSOffice_Level2"/>
      <w:r>
        <w:rPr>
          <w:rFonts w:hint="eastAsia" w:ascii="仿宋_GB2312" w:hAnsi="仿宋_GB2312" w:eastAsia="仿宋_GB2312" w:cs="仿宋_GB2312"/>
          <w:color w:val="000000" w:themeColor="text1"/>
          <w14:textFill>
            <w14:solidFill>
              <w14:schemeClr w14:val="tx1"/>
            </w14:solidFill>
          </w14:textFill>
        </w:rPr>
        <w:t>二、技术服务方案</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15"/>
      <w:bookmarkEnd w:id="316"/>
      <w:bookmarkEnd w:id="317"/>
      <w:bookmarkEnd w:id="318"/>
    </w:p>
    <w:p>
      <w:pPr>
        <w:numPr>
          <w:ilvl w:val="0"/>
          <w:numId w:val="4"/>
        </w:numPr>
        <w:tabs>
          <w:tab w:val="right" w:leader="hyphen" w:pos="8504"/>
        </w:tabs>
        <w:spacing w:line="500" w:lineRule="exact"/>
        <w:ind w:left="2044" w:leftChars="500" w:right="876" w:rightChars="300" w:hanging="584" w:hangingChars="200"/>
        <w:rPr>
          <w:rFonts w:hint="eastAsia" w:ascii="仿宋_GB2312" w:hAnsi="仿宋_GB2312" w:eastAsia="仿宋_GB2312" w:cs="仿宋_GB2312"/>
          <w:color w:val="000000" w:themeColor="text1"/>
          <w14:textFill>
            <w14:solidFill>
              <w14:schemeClr w14:val="tx1"/>
            </w14:solidFill>
          </w14:textFill>
        </w:rPr>
      </w:pPr>
      <w:bookmarkStart w:id="319" w:name="_Toc13401_WPSOffice_Level2"/>
      <w:bookmarkStart w:id="320" w:name="_Toc28542_WPSOffice_Level2"/>
      <w:bookmarkStart w:id="321" w:name="_Toc15492_WPSOffice_Level2"/>
      <w:bookmarkStart w:id="322" w:name="_Toc22913_WPSOffice_Level2"/>
      <w:r>
        <w:rPr>
          <w:rFonts w:hint="eastAsia" w:ascii="仿宋_GB2312" w:hAnsi="仿宋_GB2312" w:eastAsia="仿宋_GB2312" w:cs="仿宋_GB2312"/>
          <w:color w:val="000000" w:themeColor="text1"/>
          <w14:textFill>
            <w14:solidFill>
              <w14:schemeClr w14:val="tx1"/>
            </w14:solidFill>
          </w14:textFill>
        </w:rPr>
        <w:t>参考样表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19"/>
      <w:bookmarkEnd w:id="320"/>
      <w:bookmarkEnd w:id="321"/>
      <w:bookmarkEnd w:id="322"/>
    </w:p>
    <w:p>
      <w:pPr>
        <w:spacing w:line="500" w:lineRule="exact"/>
        <w:jc w:val="center"/>
        <w:rPr>
          <w:rFonts w:hint="eastAsia" w:ascii="仿宋_GB2312" w:hAnsi="仿宋_GB2312" w:eastAsia="仿宋_GB2312" w:cs="仿宋_GB2312"/>
          <w:b/>
          <w:color w:val="000000" w:themeColor="text1"/>
          <w14:textFill>
            <w14:solidFill>
              <w14:schemeClr w14:val="tx1"/>
            </w14:solidFill>
          </w14:textFill>
        </w:rPr>
      </w:pPr>
    </w:p>
    <w:p>
      <w:pPr>
        <w:spacing w:line="500" w:lineRule="exact"/>
        <w:jc w:val="center"/>
        <w:rPr>
          <w:rFonts w:ascii="黑体" w:hAnsi="黑体" w:eastAsia="黑体"/>
          <w:b/>
          <w:color w:val="000000" w:themeColor="text1"/>
          <w14:textFill>
            <w14:solidFill>
              <w14:schemeClr w14:val="tx1"/>
            </w14:solidFill>
          </w14:textFill>
        </w:rPr>
      </w:pPr>
    </w:p>
    <w:p>
      <w:pPr>
        <w:spacing w:line="500" w:lineRule="exact"/>
        <w:jc w:val="center"/>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br w:type="page"/>
      </w:r>
      <w:bookmarkStart w:id="323" w:name="_Toc6199"/>
      <w:bookmarkStart w:id="324" w:name="_Toc16498"/>
      <w:bookmarkStart w:id="325" w:name="_Toc5115_WPSOffice_Level1"/>
      <w:bookmarkStart w:id="326" w:name="_Toc8079"/>
      <w:bookmarkStart w:id="327" w:name="_Toc23478"/>
      <w:bookmarkStart w:id="328" w:name="_Toc14670_WPSOffice_Level1"/>
      <w:bookmarkStart w:id="329" w:name="_Toc3534_WPSOffice_Level1"/>
      <w:r>
        <w:rPr>
          <w:rStyle w:val="44"/>
          <w:rFonts w:hint="eastAsia" w:ascii="黑体" w:hAnsi="黑体" w:eastAsia="黑体" w:cs="黑体"/>
          <w:b w:val="0"/>
          <w:bCs/>
          <w:color w:val="000000" w:themeColor="text1"/>
          <w:sz w:val="32"/>
          <w:szCs w:val="40"/>
          <w14:textFill>
            <w14:solidFill>
              <w14:schemeClr w14:val="tx1"/>
            </w14:solidFill>
          </w14:textFill>
        </w:rPr>
        <w:t>第一部分  资格证明文件</w:t>
      </w:r>
      <w:bookmarkEnd w:id="323"/>
      <w:bookmarkEnd w:id="324"/>
      <w:bookmarkEnd w:id="325"/>
      <w:bookmarkEnd w:id="326"/>
      <w:bookmarkEnd w:id="327"/>
      <w:bookmarkEnd w:id="328"/>
      <w:bookmarkEnd w:id="329"/>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供应商应按照</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文件第</w:t>
      </w:r>
      <w:r>
        <w:rPr>
          <w:rFonts w:hint="eastAsia" w:ascii="仿宋_GB2312" w:hAnsi="仿宋_GB2312" w:eastAsia="仿宋_GB2312" w:cs="仿宋_GB2312"/>
          <w:color w:val="000000" w:themeColor="text1"/>
          <w:lang w:val="en-US" w:eastAsia="zh-CN"/>
          <w14:textFill>
            <w14:solidFill>
              <w14:schemeClr w14:val="tx1"/>
            </w14:solidFill>
          </w14:textFill>
        </w:rPr>
        <w:t>二</w:t>
      </w:r>
      <w:r>
        <w:rPr>
          <w:rFonts w:hint="eastAsia" w:ascii="仿宋_GB2312" w:hAnsi="仿宋_GB2312" w:eastAsia="仿宋_GB2312" w:cs="仿宋_GB2312"/>
          <w:color w:val="000000" w:themeColor="text1"/>
          <w14:textFill>
            <w14:solidFill>
              <w14:schemeClr w14:val="tx1"/>
            </w14:solidFill>
          </w14:textFill>
        </w:rPr>
        <w:t>章</w:t>
      </w:r>
      <w:r>
        <w:rPr>
          <w:rFonts w:hint="eastAsia" w:ascii="仿宋_GB2312" w:hAnsi="仿宋_GB2312" w:eastAsia="仿宋_GB2312" w:cs="仿宋_GB2312"/>
          <w:color w:val="000000" w:themeColor="text1"/>
          <w:lang w:val="en-US" w:eastAsia="zh-CN"/>
          <w14:textFill>
            <w14:solidFill>
              <w14:schemeClr w14:val="tx1"/>
            </w14:solidFill>
          </w14:textFill>
        </w:rPr>
        <w:t>《资格审查表》</w:t>
      </w:r>
      <w:r>
        <w:rPr>
          <w:rFonts w:hint="eastAsia" w:ascii="仿宋_GB2312" w:hAnsi="仿宋_GB2312" w:eastAsia="仿宋_GB2312" w:cs="仿宋_GB2312"/>
          <w:color w:val="000000" w:themeColor="text1"/>
          <w14:textFill>
            <w14:solidFill>
              <w14:schemeClr w14:val="tx1"/>
            </w14:solidFill>
          </w14:textFill>
        </w:rPr>
        <w:t>所列</w:t>
      </w:r>
      <w:r>
        <w:rPr>
          <w:rFonts w:hint="eastAsia" w:ascii="仿宋_GB2312" w:hAnsi="仿宋_GB2312" w:eastAsia="仿宋_GB2312" w:cs="仿宋_GB2312"/>
          <w:color w:val="000000" w:themeColor="text1"/>
          <w:lang w:val="en-US" w:eastAsia="zh-CN"/>
          <w14:textFill>
            <w14:solidFill>
              <w14:schemeClr w14:val="tx1"/>
            </w14:solidFill>
          </w14:textFill>
        </w:rPr>
        <w:t>审查项</w:t>
      </w:r>
      <w:r>
        <w:rPr>
          <w:rFonts w:hint="eastAsia" w:ascii="仿宋_GB2312" w:hAnsi="仿宋_GB2312" w:eastAsia="仿宋_GB2312" w:cs="仿宋_GB2312"/>
          <w:color w:val="000000" w:themeColor="text1"/>
          <w14:textFill>
            <w14:solidFill>
              <w14:schemeClr w14:val="tx1"/>
            </w14:solidFill>
          </w14:textFill>
        </w:rPr>
        <w:t>逐一提供全部资格证明文件。缺少其中任何一项，其响应文件将被视为无效文件。</w:t>
      </w:r>
    </w:p>
    <w:p>
      <w:pPr>
        <w:spacing w:line="500" w:lineRule="exact"/>
        <w:ind w:firstLine="56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其中，《近三年内在经营活动中无重大违法记录声明》、《法定代表人授权委托书》须按下文给定格式填写，否则按无效处理。特别说明，法定代表人亲自参加</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的，可不提供法定代表人授权委托书，但须提供其本人身份证（正反面）复印件。</w:t>
      </w:r>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30" w:name="_Toc26041_WPSOffice_Level2"/>
      <w:bookmarkStart w:id="331" w:name="_Toc9954_WPSOffice_Level2"/>
      <w:bookmarkStart w:id="332" w:name="_Toc6967_WPSOffice_Level2"/>
      <w:bookmarkStart w:id="333" w:name="_Toc19075_WPSOffice_Level2"/>
      <w:r>
        <w:rPr>
          <w:rFonts w:hint="eastAsia" w:ascii="仿宋_GB2312" w:hAnsi="仿宋_GB2312" w:eastAsia="仿宋_GB2312" w:cs="仿宋_GB2312"/>
          <w:b/>
          <w:color w:val="000000" w:themeColor="text1"/>
          <w14:textFill>
            <w14:solidFill>
              <w14:schemeClr w14:val="tx1"/>
            </w14:solidFill>
          </w14:textFill>
        </w:rPr>
        <w:t>一、营业执照等主体资格证明文件</w:t>
      </w:r>
      <w:bookmarkEnd w:id="330"/>
      <w:bookmarkEnd w:id="331"/>
      <w:bookmarkEnd w:id="332"/>
      <w:bookmarkEnd w:id="333"/>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34" w:name="_Toc18116_WPSOffice_Level2"/>
      <w:bookmarkStart w:id="335" w:name="_Toc24324_WPSOffice_Level2"/>
      <w:bookmarkStart w:id="336" w:name="_Toc6228_WPSOffice_Level2"/>
      <w:bookmarkStart w:id="337" w:name="_Toc8228_WPSOffice_Level2"/>
      <w:r>
        <w:rPr>
          <w:rFonts w:hint="eastAsia" w:ascii="仿宋_GB2312" w:hAnsi="仿宋_GB2312" w:eastAsia="仿宋_GB2312" w:cs="仿宋_GB2312"/>
          <w:b/>
          <w:color w:val="000000" w:themeColor="text1"/>
          <w14:textFill>
            <w14:solidFill>
              <w14:schemeClr w14:val="tx1"/>
            </w14:solidFill>
          </w14:textFill>
        </w:rPr>
        <w:t>二、财务状况报告</w:t>
      </w:r>
      <w:bookmarkEnd w:id="334"/>
      <w:bookmarkEnd w:id="335"/>
      <w:bookmarkEnd w:id="336"/>
      <w:bookmarkEnd w:id="337"/>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38" w:name="_Toc25438_WPSOffice_Level2"/>
      <w:bookmarkStart w:id="339" w:name="_Toc9514_WPSOffice_Level2"/>
      <w:bookmarkStart w:id="340" w:name="_Toc29597_WPSOffice_Level2"/>
      <w:bookmarkStart w:id="341" w:name="_Toc8724_WPSOffice_Level2"/>
      <w:r>
        <w:rPr>
          <w:rFonts w:hint="eastAsia" w:ascii="仿宋_GB2312" w:hAnsi="仿宋_GB2312" w:eastAsia="仿宋_GB2312" w:cs="仿宋_GB2312"/>
          <w:b/>
          <w:color w:val="000000" w:themeColor="text1"/>
          <w14:textFill>
            <w14:solidFill>
              <w14:schemeClr w14:val="tx1"/>
            </w14:solidFill>
          </w14:textFill>
        </w:rPr>
        <w:t>三、社保缴纳证明</w:t>
      </w:r>
      <w:bookmarkEnd w:id="338"/>
      <w:bookmarkEnd w:id="339"/>
      <w:bookmarkEnd w:id="340"/>
      <w:bookmarkEnd w:id="341"/>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42" w:name="_Toc960_WPSOffice_Level2"/>
      <w:bookmarkStart w:id="343" w:name="_Toc26260_WPSOffice_Level2"/>
      <w:bookmarkStart w:id="344" w:name="_Toc22563_WPSOffice_Level2"/>
      <w:bookmarkStart w:id="345" w:name="_Toc18154_WPSOffice_Level2"/>
      <w:r>
        <w:rPr>
          <w:rFonts w:hint="eastAsia" w:ascii="仿宋_GB2312" w:hAnsi="仿宋_GB2312" w:eastAsia="仿宋_GB2312" w:cs="仿宋_GB2312"/>
          <w:b/>
          <w:color w:val="000000" w:themeColor="text1"/>
          <w14:textFill>
            <w14:solidFill>
              <w14:schemeClr w14:val="tx1"/>
            </w14:solidFill>
          </w14:textFill>
        </w:rPr>
        <w:t>四、税收缴纳证明</w:t>
      </w:r>
      <w:bookmarkEnd w:id="342"/>
      <w:bookmarkEnd w:id="343"/>
      <w:bookmarkEnd w:id="344"/>
      <w:bookmarkEnd w:id="345"/>
    </w:p>
    <w:p>
      <w:pPr>
        <w:spacing w:line="500" w:lineRule="exact"/>
        <w:ind w:firstLine="584" w:firstLineChars="200"/>
        <w:rPr>
          <w:rFonts w:hint="eastAsia" w:ascii="仿宋_GB2312" w:hAnsi="仿宋_GB2312" w:eastAsia="仿宋_GB2312" w:cs="仿宋_GB2312"/>
          <w:b/>
          <w:color w:val="000000" w:themeColor="text1"/>
          <w14:textFill>
            <w14:solidFill>
              <w14:schemeClr w14:val="tx1"/>
            </w14:solidFill>
          </w14:textFill>
        </w:rPr>
      </w:pPr>
      <w:bookmarkStart w:id="346" w:name="_Toc30636_WPSOffice_Level2"/>
      <w:bookmarkStart w:id="347" w:name="_Toc10483_WPSOffice_Level2"/>
      <w:bookmarkStart w:id="348" w:name="_Toc32533_WPSOffice_Level2"/>
      <w:bookmarkStart w:id="349" w:name="_Toc1079_WPSOffice_Level2"/>
    </w:p>
    <w:p>
      <w:pPr>
        <w:spacing w:line="500" w:lineRule="exact"/>
        <w:ind w:firstLine="584" w:firstLineChars="200"/>
        <w:rPr>
          <w:rFonts w:hint="eastAsia" w:ascii="仿宋_GB2312" w:hAnsi="仿宋_GB2312" w:eastAsia="仿宋_GB2312" w:cs="仿宋_GB2312"/>
          <w:b/>
          <w:color w:val="000000" w:themeColor="text1"/>
          <w14:textFill>
            <w14:solidFill>
              <w14:schemeClr w14:val="tx1"/>
            </w14:solidFill>
          </w14:textFill>
        </w:rPr>
      </w:pPr>
    </w:p>
    <w:p>
      <w:pPr>
        <w:spacing w:line="500" w:lineRule="exact"/>
        <w:ind w:firstLine="584" w:firstLineChars="200"/>
        <w:rPr>
          <w:rFonts w:hint="eastAsia" w:ascii="仿宋" w:hAnsi="仿宋" w:eastAsia="仿宋"/>
          <w:b/>
          <w:color w:val="000000" w:themeColor="text1"/>
          <w14:textFill>
            <w14:solidFill>
              <w14:schemeClr w14:val="tx1"/>
            </w14:solidFill>
          </w14:textFill>
        </w:rPr>
      </w:pPr>
    </w:p>
    <w:p>
      <w:pPr>
        <w:spacing w:line="500" w:lineRule="exact"/>
        <w:ind w:firstLine="584" w:firstLineChars="200"/>
        <w:rPr>
          <w:rFonts w:hint="eastAsia" w:ascii="仿宋" w:hAnsi="仿宋" w:eastAsia="仿宋"/>
          <w:b/>
          <w:color w:val="000000" w:themeColor="text1"/>
          <w14:textFill>
            <w14:solidFill>
              <w14:schemeClr w14:val="tx1"/>
            </w14:solidFill>
          </w14:textFill>
        </w:rPr>
      </w:pPr>
    </w:p>
    <w:p>
      <w:pPr>
        <w:rPr>
          <w:rFonts w:hint="eastAsia"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br w:type="page"/>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五、书面声明</w:t>
      </w:r>
      <w:bookmarkEnd w:id="346"/>
      <w:bookmarkEnd w:id="347"/>
      <w:bookmarkEnd w:id="348"/>
      <w:bookmarkEnd w:id="349"/>
    </w:p>
    <w:p>
      <w:pPr>
        <w:pStyle w:val="45"/>
        <w:jc w:val="both"/>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pStyle w:val="45"/>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近三年内在经营活动中无重大违法记录声明</w:t>
      </w:r>
    </w:p>
    <w:p>
      <w:pPr>
        <w:spacing w:line="50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我方作为</w:t>
      </w:r>
      <w:r>
        <w:rPr>
          <w:rFonts w:hint="eastAsia" w:ascii="仿宋_GB2312" w:hAnsi="仿宋_GB2312" w:eastAsia="仿宋_GB2312" w:cs="仿宋_GB2312"/>
          <w:color w:val="000000" w:themeColor="text1"/>
          <w:u w:val="single"/>
          <w14:textFill>
            <w14:solidFill>
              <w14:schemeClr w14:val="tx1"/>
            </w14:solidFill>
          </w14:textFill>
        </w:rPr>
        <w:t>项目名称</w:t>
      </w:r>
      <w:r>
        <w:rPr>
          <w:rFonts w:hint="eastAsia" w:ascii="仿宋_GB2312" w:hAnsi="仿宋_GB2312" w:eastAsia="仿宋_GB2312" w:cs="仿宋_GB2312"/>
          <w:color w:val="000000" w:themeColor="text1"/>
          <w14:textFill>
            <w14:solidFill>
              <w14:schemeClr w14:val="tx1"/>
            </w14:solidFill>
          </w14:textFill>
        </w:rPr>
        <w:t>（项目编号：____）第___标段的供应商，在此郑重声明：</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在参加本次政府采购活动前3年内的经营活动中____（填“没有”或“有”）重大违法记录。</w:t>
      </w:r>
    </w:p>
    <w:p>
      <w:pPr>
        <w:pStyle w:val="20"/>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如有不实，我方将无条件地退出本项目的采购活动，并遵照《</w:t>
      </w:r>
      <w:r>
        <w:rPr>
          <w:rFonts w:hint="eastAsia" w:ascii="仿宋_GB2312" w:hAnsi="仿宋_GB2312" w:eastAsia="仿宋_GB2312" w:cs="仿宋_GB2312"/>
          <w:color w:val="000000" w:themeColor="text1"/>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14:textFill>
            <w14:solidFill>
              <w14:schemeClr w14:val="tx1"/>
            </w14:solidFill>
          </w14:textFill>
        </w:rPr>
        <w:t>政府采购法》有关“提供虚假材料的规定”接受处罚。</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特此声明。</w:t>
      </w:r>
    </w:p>
    <w:p>
      <w:pPr>
        <w:spacing w:line="500" w:lineRule="exact"/>
        <w:ind w:firstLine="4380" w:firstLineChars="1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4380" w:firstLineChars="1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spacing w:line="500" w:lineRule="exact"/>
        <w:ind w:firstLine="584" w:firstLineChars="200"/>
        <w:rPr>
          <w:rFonts w:ascii="仿宋" w:hAnsi="仿宋" w:eastAsia="仿宋" w:cs="仿宋"/>
          <w:color w:val="000000" w:themeColor="text1"/>
          <w14:textFill>
            <w14:solidFill>
              <w14:schemeClr w14:val="tx1"/>
            </w14:solidFill>
          </w14:textFill>
        </w:rPr>
      </w:pPr>
    </w:p>
    <w:p>
      <w:pPr>
        <w:spacing w:line="500" w:lineRule="exact"/>
        <w:ind w:firstLine="444"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重大违法记录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是指供应商因违法经营受到刑事处罚或者责令停产停业、吊销许可证或者执照、较大数额罚款等行政处罚</w:t>
      </w:r>
      <w:r>
        <w:rPr>
          <w:rFonts w:hint="eastAsia" w:ascii="宋体" w:hAnsi="宋体" w:eastAsia="宋体" w:cs="宋体"/>
          <w:color w:val="000000" w:themeColor="text1"/>
          <w:sz w:val="21"/>
          <w:szCs w:val="21"/>
          <w:lang w:eastAsia="zh-CN"/>
          <w14:textFill>
            <w14:solidFill>
              <w14:schemeClr w14:val="tx1"/>
            </w14:solidFill>
          </w14:textFill>
        </w:rPr>
        <w:t>。</w:t>
      </w:r>
    </w:p>
    <w:p>
      <w:pPr>
        <w:spacing w:line="500" w:lineRule="exact"/>
        <w:ind w:firstLine="444"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2、供应商在参加政府采购活动前3年内因违法经营被禁止在一定期限内参加政府采购活动，期限届满的，可以参加政府采购活动。</w:t>
      </w:r>
    </w:p>
    <w:p>
      <w:pPr>
        <w:spacing w:line="500" w:lineRule="exact"/>
        <w:ind w:firstLine="444"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项目不分标段的，第___标段空白处填写“/”。</w:t>
      </w:r>
    </w:p>
    <w:p>
      <w:pPr>
        <w:spacing w:line="240" w:lineRule="auto"/>
        <w:jc w:val="left"/>
        <w:rPr>
          <w:b/>
          <w:bCs/>
          <w:color w:val="000000" w:themeColor="text1"/>
          <w:sz w:val="30"/>
          <w:szCs w:val="30"/>
          <w14:textFill>
            <w14:solidFill>
              <w14:schemeClr w14:val="tx1"/>
            </w14:solidFill>
          </w14:textFill>
        </w:rPr>
      </w:pPr>
    </w:p>
    <w:p>
      <w:pPr>
        <w:pStyle w:val="20"/>
        <w:ind w:firstLine="304"/>
        <w:rPr>
          <w:b/>
          <w:bCs/>
          <w:color w:val="000000" w:themeColor="text1"/>
          <w:sz w:val="30"/>
          <w:szCs w:val="30"/>
          <w14:textFill>
            <w14:solidFill>
              <w14:schemeClr w14:val="tx1"/>
            </w14:solidFill>
          </w14:textFill>
        </w:rPr>
      </w:pPr>
    </w:p>
    <w:p>
      <w:pPr>
        <w:pStyle w:val="20"/>
        <w:ind w:firstLine="304"/>
        <w:rPr>
          <w:b/>
          <w:bCs/>
          <w:color w:val="000000" w:themeColor="text1"/>
          <w:sz w:val="30"/>
          <w:szCs w:val="30"/>
          <w14:textFill>
            <w14:solidFill>
              <w14:schemeClr w14:val="tx1"/>
            </w14:solidFill>
          </w14:textFill>
        </w:rPr>
      </w:pPr>
    </w:p>
    <w:p>
      <w:pP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br w:type="page"/>
      </w:r>
    </w:p>
    <w:p>
      <w:pPr>
        <w:pStyle w:val="45"/>
        <w:jc w:val="both"/>
        <w:rPr>
          <w:rFonts w:hint="eastAsia" w:ascii="仿宋_GB2312" w:hAnsi="仿宋_GB2312" w:eastAsia="仿宋_GB2312" w:cs="仿宋_GB2312"/>
          <w:color w:val="000000" w:themeColor="text1"/>
          <w:sz w:val="30"/>
          <w:szCs w:val="30"/>
          <w14:textFill>
            <w14:solidFill>
              <w14:schemeClr w14:val="tx1"/>
            </w14:solidFill>
          </w14:textFill>
        </w:rPr>
      </w:pPr>
      <w:bookmarkStart w:id="350" w:name="_Toc23486_WPSOffice_Level2"/>
      <w:bookmarkStart w:id="351" w:name="_Toc24625_WPSOffice_Level2"/>
      <w:bookmarkStart w:id="352" w:name="_Toc13298_WPSOffice_Level2"/>
      <w:bookmarkStart w:id="353" w:name="_Toc14516_WPSOffice_Level2"/>
      <w:r>
        <w:rPr>
          <w:rFonts w:hint="eastAsia" w:ascii="仿宋_GB2312" w:hAnsi="仿宋_GB2312" w:eastAsia="仿宋_GB2312" w:cs="仿宋_GB2312"/>
          <w:color w:val="000000" w:themeColor="text1"/>
          <w:sz w:val="30"/>
          <w:szCs w:val="30"/>
          <w14:textFill>
            <w14:solidFill>
              <w14:schemeClr w14:val="tx1"/>
            </w14:solidFill>
          </w14:textFill>
        </w:rPr>
        <w:t>六、法定代表人授权委托书</w:t>
      </w:r>
      <w:bookmarkEnd w:id="350"/>
      <w:bookmarkEnd w:id="351"/>
      <w:bookmarkEnd w:id="352"/>
      <w:bookmarkEnd w:id="353"/>
      <w:bookmarkStart w:id="354" w:name="_Toc19993_WPSOffice_Level3"/>
    </w:p>
    <w:p>
      <w:pPr>
        <w:pStyle w:val="45"/>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法定代表人授权委托书</w:t>
      </w:r>
      <w:bookmarkEnd w:id="354"/>
    </w:p>
    <w:p>
      <w:pPr>
        <w:snapToGrid w:val="0"/>
        <w:spacing w:line="50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p>
    <w:p>
      <w:pPr>
        <w:spacing w:line="500" w:lineRule="exact"/>
        <w:ind w:right="11"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现委派</w:t>
      </w:r>
      <w:r>
        <w:rPr>
          <w:rFonts w:hint="eastAsia" w:ascii="仿宋_GB2312" w:hAnsi="仿宋_GB2312" w:eastAsia="仿宋_GB2312" w:cs="仿宋_GB2312"/>
          <w:color w:val="000000" w:themeColor="text1"/>
          <w:u w:val="single"/>
          <w14:textFill>
            <w14:solidFill>
              <w14:schemeClr w14:val="tx1"/>
            </w14:solidFill>
          </w14:textFill>
        </w:rPr>
        <w:t>（授权代表姓名）</w:t>
      </w:r>
      <w:r>
        <w:rPr>
          <w:rFonts w:hint="eastAsia" w:ascii="仿宋_GB2312" w:hAnsi="仿宋_GB2312" w:eastAsia="仿宋_GB2312" w:cs="仿宋_GB2312"/>
          <w:color w:val="000000" w:themeColor="text1"/>
          <w:u w:val="none"/>
          <w:lang w:eastAsia="zh-CN"/>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身份证号：</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none"/>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为本公司的授权代表，参加贵方组织的</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项目名称 </w:t>
      </w:r>
      <w:r>
        <w:rPr>
          <w:rFonts w:hint="eastAsia" w:ascii="仿宋_GB2312" w:hAnsi="仿宋_GB2312" w:eastAsia="仿宋_GB2312" w:cs="仿宋_GB2312"/>
          <w:color w:val="000000" w:themeColor="text1"/>
          <w14:textFill>
            <w14:solidFill>
              <w14:schemeClr w14:val="tx1"/>
            </w14:solidFill>
          </w14:textFill>
        </w:rPr>
        <w:t>（项目编号：</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）第___标段政府采购活动，就该项目的</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及合同的执行和完成，以本公司的名义处理一切与之有关的事宜。本授权自开标之日起生效，有效期与投标文件有效期一致。</w:t>
      </w:r>
    </w:p>
    <w:p>
      <w:pPr>
        <w:tabs>
          <w:tab w:val="left" w:pos="5245"/>
          <w:tab w:val="left" w:pos="6946"/>
        </w:tabs>
        <w:snapToGrid w:val="0"/>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授权代表姓名：_______________</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性别：_____</w:t>
      </w:r>
      <w:r>
        <w:rPr>
          <w:rFonts w:hint="eastAsia" w:ascii="仿宋_GB2312" w:hAnsi="仿宋_GB2312" w:eastAsia="仿宋_GB2312" w:cs="仿宋_GB2312"/>
          <w:color w:val="000000" w:themeColor="text1"/>
          <w14:textFill>
            <w14:solidFill>
              <w14:schemeClr w14:val="tx1"/>
            </w14:solidFill>
          </w14:textFill>
        </w:rPr>
        <w:tab/>
      </w:r>
    </w:p>
    <w:p>
      <w:pPr>
        <w:tabs>
          <w:tab w:val="left" w:pos="5245"/>
        </w:tabs>
        <w:snapToGrid w:val="0"/>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职务：________________           电话：_________</w:t>
      </w:r>
    </w:p>
    <w:p>
      <w:pPr>
        <w:tabs>
          <w:tab w:val="left" w:pos="3828"/>
          <w:tab w:val="left" w:pos="6237"/>
        </w:tabs>
        <w:snapToGrid w:val="0"/>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通讯地址：__________________     邮政编码：__________</w:t>
      </w:r>
    </w:p>
    <w:tbl>
      <w:tblPr>
        <w:tblStyle w:val="22"/>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ind w:firstLine="8" w:firstLineChars="3"/>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法定代表人身份证复印件</w:t>
            </w:r>
          </w:p>
          <w:p>
            <w:pPr>
              <w:ind w:firstLine="8" w:firstLineChars="3"/>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（有国徽面）</w:t>
            </w:r>
          </w:p>
        </w:tc>
        <w:tc>
          <w:tcPr>
            <w:tcW w:w="4098"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（有国徽面）</w:t>
            </w:r>
          </w:p>
        </w:tc>
      </w:tr>
    </w:tbl>
    <w:p>
      <w:pPr>
        <w:tabs>
          <w:tab w:val="right" w:pos="8931"/>
        </w:tabs>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供应商：名称（加盖公章）        法定代表人：（签字或盖章）</w:t>
      </w:r>
    </w:p>
    <w:p>
      <w:pPr>
        <w:spacing w:line="440" w:lineRule="exact"/>
        <w:ind w:firstLine="6132" w:firstLineChars="2100"/>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keepNext w:val="0"/>
        <w:keepLines w:val="0"/>
        <w:pageBreakBefore w:val="0"/>
        <w:widowControl/>
        <w:kinsoku/>
        <w:wordWrap/>
        <w:overflowPunct/>
        <w:topLinePunct w:val="0"/>
        <w:autoSpaceDE/>
        <w:autoSpaceDN/>
        <w:bidi w:val="0"/>
        <w:adjustRightInd/>
        <w:snapToGrid/>
        <w:spacing w:line="440" w:lineRule="exact"/>
        <w:ind w:firstLine="444"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440" w:lineRule="exact"/>
        <w:ind w:firstLine="444"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2、法定代表人亲自参加</w:t>
      </w:r>
      <w:r>
        <w:rPr>
          <w:rFonts w:hint="eastAsia" w:ascii="宋体" w:hAnsi="宋体" w:eastAsia="宋体" w:cs="宋体"/>
          <w:color w:val="000000" w:themeColor="text1"/>
          <w:sz w:val="21"/>
          <w:szCs w:val="21"/>
          <w:lang w:val="en-US"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的，无需提供该委托授权书，但须提供法定代表人本人身份证（正反面）复印件。</w:t>
      </w:r>
    </w:p>
    <w:p>
      <w:pPr>
        <w:pStyle w:val="20"/>
        <w:keepNext w:val="0"/>
        <w:keepLines w:val="0"/>
        <w:pageBreakBefore w:val="0"/>
        <w:widowControl/>
        <w:kinsoku/>
        <w:wordWrap/>
        <w:overflowPunct/>
        <w:topLinePunct w:val="0"/>
        <w:autoSpaceDE/>
        <w:autoSpaceDN/>
        <w:bidi w:val="0"/>
        <w:adjustRightInd/>
        <w:snapToGrid/>
        <w:ind w:left="0" w:leftChars="0" w:firstLine="444" w:firstLineChars="200"/>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3、法定代表人签字或盖章可采用纸质签字或盖章后，上传至电子响应文件，也可使用法定代表人CA锁在电子响应文件制作软件中签章。</w:t>
      </w:r>
      <w:r>
        <w:rPr>
          <w:rFonts w:hint="eastAsia" w:ascii="宋体" w:hAnsi="宋体" w:eastAsia="宋体"/>
          <w:color w:val="000000" w:themeColor="text1"/>
          <w:sz w:val="21"/>
          <w:szCs w:val="21"/>
          <w:lang w:val="en-US" w:eastAsia="zh-CN"/>
          <w14:textFill>
            <w14:solidFill>
              <w14:schemeClr w14:val="tx1"/>
            </w14:solidFill>
          </w14:textFill>
        </w:rPr>
        <w:t xml:space="preserve">   </w:t>
      </w:r>
    </w:p>
    <w:p>
      <w:pP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br w:type="page"/>
      </w:r>
    </w:p>
    <w:p>
      <w:pPr>
        <w:pStyle w:val="43"/>
        <w:rPr>
          <w:rFonts w:ascii="黑体" w:hAnsi="黑体" w:eastAsia="黑体"/>
          <w:b w:val="0"/>
          <w:color w:val="000000" w:themeColor="text1"/>
          <w14:textFill>
            <w14:solidFill>
              <w14:schemeClr w14:val="tx1"/>
            </w14:solidFill>
          </w14:textFill>
        </w:rPr>
      </w:pPr>
      <w:bookmarkStart w:id="355" w:name="_Toc2083"/>
      <w:bookmarkStart w:id="356" w:name="_Toc29866"/>
      <w:bookmarkStart w:id="357" w:name="_Toc9751"/>
      <w:bookmarkStart w:id="358" w:name="_Toc18829"/>
      <w:bookmarkStart w:id="359" w:name="_Toc1034"/>
      <w:bookmarkStart w:id="360" w:name="_Toc28770"/>
      <w:bookmarkStart w:id="361" w:name="_Toc17773_WPSOffice_Level2"/>
      <w:bookmarkStart w:id="362" w:name="_Toc29102_WPSOffice_Level2"/>
      <w:bookmarkStart w:id="363" w:name="_Toc29990_WPSOffice_Level2"/>
      <w:bookmarkStart w:id="364" w:name="_Toc9519_WPSOffice_Level2"/>
      <w:bookmarkStart w:id="365" w:name="_Toc20137"/>
      <w:r>
        <w:rPr>
          <w:rFonts w:hint="eastAsia" w:ascii="黑体" w:hAnsi="黑体" w:eastAsia="黑体"/>
          <w:b w:val="0"/>
          <w:color w:val="000000" w:themeColor="text1"/>
          <w14:textFill>
            <w14:solidFill>
              <w14:schemeClr w14:val="tx1"/>
            </w14:solidFill>
          </w14:textFill>
        </w:rPr>
        <w:t>第二部分  符合性证明文件</w:t>
      </w:r>
      <w:bookmarkEnd w:id="355"/>
      <w:bookmarkEnd w:id="356"/>
      <w:bookmarkEnd w:id="357"/>
      <w:bookmarkEnd w:id="358"/>
      <w:bookmarkEnd w:id="359"/>
      <w:bookmarkEnd w:id="360"/>
    </w:p>
    <w:p>
      <w:pPr>
        <w:pStyle w:val="43"/>
        <w:jc w:val="both"/>
        <w:rPr>
          <w:rFonts w:hint="eastAsia" w:ascii="仿宋_GB2312" w:hAnsi="仿宋_GB2312" w:eastAsia="仿宋_GB2312" w:cs="仿宋_GB2312"/>
          <w:bCs w:val="0"/>
          <w:color w:val="000000" w:themeColor="text1"/>
          <w14:textFill>
            <w14:solidFill>
              <w14:schemeClr w14:val="tx1"/>
            </w14:solidFill>
          </w14:textFill>
        </w:rPr>
      </w:pPr>
      <w:bookmarkStart w:id="366" w:name="_Toc28961"/>
      <w:bookmarkStart w:id="367" w:name="_Toc3857"/>
      <w:bookmarkStart w:id="368" w:name="_Toc14262"/>
      <w:bookmarkStart w:id="369" w:name="_Toc26623"/>
      <w:bookmarkStart w:id="370" w:name="_Toc2230"/>
      <w:bookmarkStart w:id="371" w:name="_Toc19788"/>
      <w:bookmarkStart w:id="372" w:name="_Toc26585"/>
      <w:bookmarkStart w:id="373" w:name="_Toc22486"/>
      <w:bookmarkStart w:id="374" w:name="_Toc7047"/>
      <w:r>
        <w:rPr>
          <w:rFonts w:hint="eastAsia" w:ascii="仿宋_GB2312" w:hAnsi="仿宋_GB2312" w:eastAsia="仿宋_GB2312" w:cs="仿宋_GB2312"/>
          <w:bCs w:val="0"/>
          <w:color w:val="000000" w:themeColor="text1"/>
          <w14:textFill>
            <w14:solidFill>
              <w14:schemeClr w14:val="tx1"/>
            </w14:solidFill>
          </w14:textFill>
        </w:rPr>
        <w:t>一、响应函格式</w:t>
      </w:r>
      <w:bookmarkEnd w:id="366"/>
      <w:bookmarkEnd w:id="367"/>
      <w:bookmarkEnd w:id="368"/>
      <w:bookmarkEnd w:id="369"/>
      <w:bookmarkEnd w:id="370"/>
      <w:bookmarkEnd w:id="371"/>
      <w:bookmarkEnd w:id="372"/>
      <w:bookmarkEnd w:id="373"/>
      <w:bookmarkEnd w:id="374"/>
    </w:p>
    <w:p>
      <w:pPr>
        <w:pStyle w:val="39"/>
        <w:ind w:firstLine="647"/>
        <w:jc w:val="center"/>
        <w:rPr>
          <w:rFonts w:hint="eastAsia" w:ascii="仿宋_GB2312" w:hAnsi="仿宋_GB2312" w:eastAsia="仿宋_GB2312" w:cs="仿宋_GB2312"/>
          <w:color w:val="000000" w:themeColor="text1"/>
          <w:sz w:val="32"/>
          <w:szCs w:val="32"/>
          <w14:textFill>
            <w14:solidFill>
              <w14:schemeClr w14:val="tx1"/>
            </w14:solidFill>
          </w14:textFill>
        </w:rPr>
      </w:pPr>
      <w:bookmarkStart w:id="375" w:name="_Toc22777"/>
      <w:bookmarkStart w:id="376" w:name="_Toc23334"/>
      <w:bookmarkStart w:id="377" w:name="_Toc10617"/>
      <w:r>
        <w:rPr>
          <w:rFonts w:hint="eastAsia" w:ascii="仿宋_GB2312" w:hAnsi="仿宋_GB2312" w:eastAsia="仿宋_GB2312" w:cs="仿宋_GB2312"/>
          <w:color w:val="000000" w:themeColor="text1"/>
          <w:sz w:val="32"/>
          <w:szCs w:val="32"/>
          <w14:textFill>
            <w14:solidFill>
              <w14:schemeClr w14:val="tx1"/>
            </w14:solidFill>
          </w14:textFill>
        </w:rPr>
        <w:t>响应函</w:t>
      </w:r>
      <w:bookmarkEnd w:id="375"/>
      <w:bookmarkEnd w:id="376"/>
      <w:bookmarkEnd w:id="377"/>
    </w:p>
    <w:p>
      <w:pPr>
        <w:pStyle w:val="39"/>
        <w:spacing w:line="500" w:lineRule="exact"/>
        <w:ind w:firstLine="0" w:firstLineChars="0"/>
        <w:rPr>
          <w:rFonts w:hint="eastAsia"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r>
        <w:rPr>
          <w:rFonts w:hint="eastAsia" w:ascii="仿宋_GB2312" w:hAnsi="仿宋_GB2312" w:eastAsia="仿宋_GB2312" w:cs="仿宋_GB2312"/>
          <w:color w:val="000000" w:themeColor="text1"/>
          <w:lang w:val="zh-CN"/>
          <w14:textFill>
            <w14:solidFill>
              <w14:schemeClr w14:val="tx1"/>
            </w14:solidFill>
          </w14:textFill>
        </w:rPr>
        <w:t>：</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我方收到贵中心发布的</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项目名称</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（项目编号：</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）第</w:t>
      </w:r>
      <w:r>
        <w:rPr>
          <w:rFonts w:hint="eastAsia" w:ascii="仿宋_GB2312" w:hAnsi="仿宋_GB2312" w:eastAsia="仿宋_GB2312" w:cs="仿宋_GB2312"/>
          <w:color w:val="000000" w:themeColor="text1"/>
          <w:u w:val="single"/>
          <w14:textFill>
            <w14:solidFill>
              <w14:schemeClr w14:val="tx1"/>
            </w14:solidFill>
          </w14:textFill>
        </w:rPr>
        <w:t>___</w:t>
      </w:r>
      <w:r>
        <w:rPr>
          <w:rFonts w:hint="eastAsia" w:ascii="仿宋_GB2312" w:hAnsi="仿宋_GB2312" w:eastAsia="仿宋_GB2312" w:cs="仿宋_GB2312"/>
          <w:color w:val="000000" w:themeColor="text1"/>
          <w14:textFill>
            <w14:solidFill>
              <w14:schemeClr w14:val="tx1"/>
            </w14:solidFill>
          </w14:textFill>
        </w:rPr>
        <w:t>标段</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文件，经详细研究，我方决定参加该项目第</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标段</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活动。为此，我方郑重声明以下诸点，并负法律责任。</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一、我方已详细阅读了</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文件，完全理解并同意</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文件的所有事项及内容。</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二、我方已悉知并关注了贵方在政府采购信息发布媒体（详见</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文件第二章第三条中的“</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文件的修改、澄清”）上发布的关于本项目的有关变更公告（包括但不限于对</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文件做出的修改或澄清、答疑纪要，以及项目暂停、重启、延期、终止等）。</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三、我方同意向贵方提供与本</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有关的任何证明材料，保证所提交的证明材料真实、合法、有效。</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四、我方</w:t>
      </w:r>
      <w:r>
        <w:rPr>
          <w:rFonts w:hint="eastAsia" w:ascii="仿宋_GB2312" w:hAnsi="仿宋_GB2312" w:eastAsia="仿宋_GB2312" w:cs="仿宋_GB2312"/>
          <w:color w:val="000000" w:themeColor="text1"/>
          <w14:textFill>
            <w14:solidFill>
              <w14:schemeClr w14:val="tx1"/>
            </w14:solidFill>
          </w14:textFill>
        </w:rPr>
        <w:t>尊重</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小组的评审结果。</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如若成交，</w:t>
      </w:r>
      <w:r>
        <w:rPr>
          <w:rFonts w:hint="eastAsia" w:ascii="仿宋_GB2312" w:hAnsi="仿宋_GB2312" w:eastAsia="仿宋_GB2312" w:cs="仿宋_GB2312"/>
          <w:color w:val="000000" w:themeColor="text1"/>
          <w14:textFill>
            <w14:solidFill>
              <w14:schemeClr w14:val="tx1"/>
            </w14:solidFill>
          </w14:textFill>
        </w:rPr>
        <w:t>我方愿意按照</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文件中的一切要求，完成本项目合同责任和义务。</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w:t>
      </w:r>
      <w:r>
        <w:rPr>
          <w:rFonts w:hint="eastAsia" w:ascii="仿宋_GB2312" w:hAnsi="仿宋_GB2312" w:eastAsia="仿宋_GB2312" w:cs="仿宋_GB2312"/>
          <w:color w:val="000000" w:themeColor="text1"/>
          <w14:textFill>
            <w14:solidFill>
              <w14:schemeClr w14:val="tx1"/>
            </w14:solidFill>
          </w14:textFill>
        </w:rPr>
        <w:t>、我方提交</w:t>
      </w:r>
      <w:r>
        <w:rPr>
          <w:rFonts w:hint="eastAsia" w:ascii="仿宋_GB2312" w:hAnsi="仿宋_GB2312" w:eastAsia="仿宋_GB2312" w:cs="仿宋_GB2312"/>
          <w:b/>
          <w:color w:val="000000" w:themeColor="text1"/>
          <w14:textFill>
            <w14:solidFill>
              <w14:schemeClr w14:val="tx1"/>
            </w14:solidFill>
          </w14:textFill>
        </w:rPr>
        <w:t>电子响应文件一份</w:t>
      </w:r>
      <w:r>
        <w:rPr>
          <w:rFonts w:hint="eastAsia" w:ascii="仿宋_GB2312" w:hAnsi="仿宋_GB2312" w:eastAsia="仿宋_GB2312" w:cs="仿宋_GB2312"/>
          <w:b/>
          <w:bCs/>
          <w:color w:val="000000" w:themeColor="text1"/>
          <w14:textFill>
            <w14:solidFill>
              <w14:schemeClr w14:val="tx1"/>
            </w14:solidFill>
          </w14:textFill>
        </w:rPr>
        <w:t>。</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七</w:t>
      </w:r>
      <w:r>
        <w:rPr>
          <w:rFonts w:hint="eastAsia" w:ascii="仿宋_GB2312" w:hAnsi="仿宋_GB2312" w:eastAsia="仿宋_GB2312" w:cs="仿宋_GB2312"/>
          <w:color w:val="000000" w:themeColor="text1"/>
          <w14:textFill>
            <w14:solidFill>
              <w14:schemeClr w14:val="tx1"/>
            </w14:solidFill>
          </w14:textFill>
        </w:rPr>
        <w:t>、供应商在提交响应文件截止时间后撤回响应文件的，我们愿接受政府采购的有关处罚决定。</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八</w:t>
      </w:r>
      <w:r>
        <w:rPr>
          <w:rFonts w:hint="eastAsia" w:ascii="仿宋_GB2312" w:hAnsi="仿宋_GB2312" w:eastAsia="仿宋_GB2312" w:cs="仿宋_GB2312"/>
          <w:color w:val="000000" w:themeColor="text1"/>
          <w14:textFill>
            <w14:solidFill>
              <w14:schemeClr w14:val="tx1"/>
            </w14:solidFill>
          </w14:textFill>
        </w:rPr>
        <w:t>、我方的响应文件在开标之日起</w:t>
      </w:r>
      <w:r>
        <w:rPr>
          <w:rFonts w:hint="eastAsia" w:ascii="仿宋_GB2312" w:hAnsi="仿宋_GB2312" w:eastAsia="仿宋_GB2312" w:cs="仿宋_GB2312"/>
          <w:b/>
          <w:bCs/>
          <w:color w:val="000000" w:themeColor="text1"/>
          <w:u w:val="single"/>
          <w14:textFill>
            <w14:solidFill>
              <w14:schemeClr w14:val="tx1"/>
            </w14:solidFill>
          </w14:textFill>
        </w:rPr>
        <w:t xml:space="preserve"> 90 </w:t>
      </w:r>
      <w:r>
        <w:rPr>
          <w:rFonts w:hint="eastAsia" w:ascii="仿宋_GB2312" w:hAnsi="仿宋_GB2312" w:eastAsia="仿宋_GB2312" w:cs="仿宋_GB2312"/>
          <w:color w:val="000000" w:themeColor="text1"/>
          <w14:textFill>
            <w14:solidFill>
              <w14:schemeClr w14:val="tx1"/>
            </w14:solidFill>
          </w14:textFill>
        </w:rPr>
        <w:t>个日历日内有效，如成交，延长至合同执行完毕时止。</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九</w:t>
      </w:r>
      <w:r>
        <w:rPr>
          <w:rFonts w:hint="eastAsia" w:ascii="仿宋_GB2312" w:hAnsi="仿宋_GB2312" w:eastAsia="仿宋_GB2312" w:cs="仿宋_GB2312"/>
          <w:color w:val="000000" w:themeColor="text1"/>
          <w14:textFill>
            <w14:solidFill>
              <w14:schemeClr w14:val="tx1"/>
            </w14:solidFill>
          </w14:textFill>
        </w:rPr>
        <w:t>、所有关于此次</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活动的函电，请按下列地址联系：</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供应商：名称（加盖公章）</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地址：</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电话：</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传真：</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邮编：</w:t>
      </w:r>
    </w:p>
    <w:p>
      <w:pPr>
        <w:pStyle w:val="39"/>
        <w:spacing w:line="500" w:lineRule="exact"/>
        <w:ind w:firstLine="567"/>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电子邮箱：         </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pStyle w:val="39"/>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9"/>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9"/>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9"/>
        <w:ind w:firstLine="0" w:firstLineChars="0"/>
        <w:rPr>
          <w:color w:val="000000" w:themeColor="text1"/>
          <w:sz w:val="36"/>
          <w14:textFill>
            <w14:solidFill>
              <w14:schemeClr w14:val="tx1"/>
            </w14:solidFill>
          </w14:textFill>
        </w:rPr>
      </w:pPr>
    </w:p>
    <w:p>
      <w:pPr>
        <w:pStyle w:val="39"/>
        <w:ind w:firstLine="0" w:firstLineChars="0"/>
        <w:rPr>
          <w:color w:val="000000" w:themeColor="text1"/>
          <w:sz w:val="36"/>
          <w14:textFill>
            <w14:solidFill>
              <w14:schemeClr w14:val="tx1"/>
            </w14:solidFill>
          </w14:textFill>
        </w:rPr>
      </w:pP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备注：1、项目不分标段的，第___标段空白处填写“/”。</w:t>
      </w: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2、除可填报项目外，对本响应函的任何实质性内容修改将被视为非实质性响应，在评审时将其视为无效响应。</w:t>
      </w:r>
    </w:p>
    <w:p>
      <w:pPr>
        <w:pStyle w:val="39"/>
        <w:ind w:firstLine="666" w:firstLineChars="300"/>
        <w:rPr>
          <w:rFonts w:hint="eastAsia" w:ascii="宋体" w:hAnsi="宋体" w:eastAsia="宋体" w:cs="宋体"/>
          <w:b/>
          <w:bCs/>
          <w:color w:val="000000" w:themeColor="text1"/>
          <w:sz w:val="21"/>
          <w:szCs w:val="21"/>
          <w14:textFill>
            <w14:solidFill>
              <w14:schemeClr w14:val="tx1"/>
            </w14:solidFill>
          </w14:textFill>
        </w:rPr>
      </w:pPr>
    </w:p>
    <w:p>
      <w:pPr>
        <w:pStyle w:val="39"/>
        <w:ind w:firstLine="666" w:firstLineChars="300"/>
        <w:rPr>
          <w:rFonts w:hint="eastAsia" w:ascii="宋体" w:hAnsi="宋体" w:eastAsia="宋体" w:cs="宋体"/>
          <w:b/>
          <w:bCs/>
          <w:color w:val="000000" w:themeColor="text1"/>
          <w:sz w:val="21"/>
          <w:szCs w:val="21"/>
          <w14:textFill>
            <w14:solidFill>
              <w14:schemeClr w14:val="tx1"/>
            </w14:solidFill>
          </w14:textFill>
        </w:rPr>
      </w:pPr>
    </w:p>
    <w:p>
      <w:pPr>
        <w:pStyle w:val="39"/>
        <w:ind w:firstLine="666" w:firstLineChars="300"/>
        <w:rPr>
          <w:rFonts w:hint="eastAsia" w:ascii="宋体" w:hAnsi="宋体" w:eastAsia="宋体" w:cs="宋体"/>
          <w:b/>
          <w:bCs/>
          <w:color w:val="000000" w:themeColor="text1"/>
          <w:sz w:val="21"/>
          <w:szCs w:val="21"/>
          <w14:textFill>
            <w14:solidFill>
              <w14:schemeClr w14:val="tx1"/>
            </w14:solidFill>
          </w14:textFill>
        </w:rPr>
      </w:pPr>
    </w:p>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br w:type="page"/>
      </w:r>
    </w:p>
    <w:bookmarkEnd w:id="361"/>
    <w:bookmarkEnd w:id="362"/>
    <w:bookmarkEnd w:id="363"/>
    <w:bookmarkEnd w:id="364"/>
    <w:bookmarkEnd w:id="365"/>
    <w:p>
      <w:pPr>
        <w:pStyle w:val="43"/>
        <w:jc w:val="both"/>
        <w:rPr>
          <w:rFonts w:hint="eastAsia" w:ascii="仿宋_GB2312" w:hAnsi="仿宋_GB2312" w:eastAsia="仿宋_GB2312" w:cs="仿宋_GB2312"/>
          <w:color w:val="000000" w:themeColor="text1"/>
          <w:sz w:val="24"/>
          <w:szCs w:val="24"/>
          <w14:textFill>
            <w14:solidFill>
              <w14:schemeClr w14:val="tx1"/>
            </w14:solidFill>
          </w14:textFill>
        </w:rPr>
      </w:pPr>
      <w:bookmarkStart w:id="378" w:name="_Toc6154"/>
      <w:bookmarkStart w:id="379" w:name="_Toc24876"/>
      <w:bookmarkStart w:id="380" w:name="_Toc23955"/>
      <w:bookmarkStart w:id="381" w:name="_Toc6921"/>
      <w:bookmarkStart w:id="382" w:name="_Toc30525"/>
      <w:bookmarkStart w:id="383" w:name="_Toc13216"/>
      <w:bookmarkStart w:id="384" w:name="_Toc8175"/>
      <w:bookmarkStart w:id="385" w:name="_Toc15883"/>
      <w:bookmarkStart w:id="386" w:name="_Toc23660"/>
      <w:bookmarkStart w:id="387" w:name="_Toc17656_WPSOffice_Level2"/>
      <w:r>
        <w:rPr>
          <w:rFonts w:hint="eastAsia" w:ascii="仿宋_GB2312" w:hAnsi="仿宋_GB2312" w:eastAsia="仿宋_GB2312" w:cs="仿宋_GB2312"/>
          <w:bCs w:val="0"/>
          <w:color w:val="000000" w:themeColor="text1"/>
          <w14:textFill>
            <w14:solidFill>
              <w14:schemeClr w14:val="tx1"/>
            </w14:solidFill>
          </w14:textFill>
        </w:rPr>
        <w:t>二、第一次</w:t>
      </w:r>
      <w:r>
        <w:rPr>
          <w:rFonts w:hint="eastAsia" w:ascii="仿宋_GB2312" w:hAnsi="仿宋_GB2312" w:eastAsia="仿宋_GB2312" w:cs="仿宋_GB2312"/>
          <w:bCs w:val="0"/>
          <w:color w:val="000000" w:themeColor="text1"/>
          <w:lang w:eastAsia="zh-CN"/>
          <w14:textFill>
            <w14:solidFill>
              <w14:schemeClr w14:val="tx1"/>
            </w14:solidFill>
          </w14:textFill>
        </w:rPr>
        <w:t>谈判</w:t>
      </w:r>
      <w:r>
        <w:rPr>
          <w:rFonts w:hint="eastAsia" w:ascii="仿宋_GB2312" w:hAnsi="仿宋_GB2312" w:eastAsia="仿宋_GB2312" w:cs="仿宋_GB2312"/>
          <w:bCs w:val="0"/>
          <w:color w:val="000000" w:themeColor="text1"/>
          <w14:textFill>
            <w14:solidFill>
              <w14:schemeClr w14:val="tx1"/>
            </w14:solidFill>
          </w14:textFill>
        </w:rPr>
        <w:t>报价表</w:t>
      </w:r>
      <w:bookmarkEnd w:id="378"/>
      <w:bookmarkEnd w:id="379"/>
      <w:bookmarkEnd w:id="380"/>
      <w:bookmarkEnd w:id="381"/>
      <w:bookmarkEnd w:id="382"/>
      <w:bookmarkEnd w:id="383"/>
      <w:bookmarkEnd w:id="384"/>
      <w:bookmarkEnd w:id="385"/>
      <w:bookmarkEnd w:id="386"/>
    </w:p>
    <w:p>
      <w:pPr>
        <w:spacing w:line="500" w:lineRule="exact"/>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项目名称：</w:t>
      </w:r>
    </w:p>
    <w:p>
      <w:pPr>
        <w:pStyle w:val="18"/>
        <w:wordWrap w:val="0"/>
        <w:spacing w:beforeAutospacing="0" w:afterAutospacing="0" w:line="500" w:lineRule="exact"/>
        <w:rPr>
          <w:rFonts w:hint="eastAsia" w:ascii="仿宋_GB2312" w:hAnsi="仿宋_GB2312" w:eastAsia="仿宋_GB2312" w:cs="仿宋_GB2312"/>
          <w:color w:val="000000" w:themeColor="text1"/>
          <w:sz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hd w:val="clear" w:color="auto" w:fill="FFFFFF"/>
          <w14:textFill>
            <w14:solidFill>
              <w14:schemeClr w14:val="tx1"/>
            </w14:solidFill>
          </w14:textFill>
        </w:rPr>
        <w:t>项目编号：</w:t>
      </w:r>
    </w:p>
    <w:p>
      <w:pPr>
        <w:pStyle w:val="14"/>
        <w:rPr>
          <w:rFonts w:hint="eastAsia" w:ascii="仿宋_GB2312" w:hAnsi="仿宋_GB2312" w:eastAsia="仿宋_GB2312" w:cs="仿宋_GB2312"/>
          <w:color w:val="000000" w:themeColor="text1"/>
          <w:sz w:val="28"/>
          <w:shd w:val="clear" w:color="auto" w:fill="FFFFFF"/>
          <w14:textFill>
            <w14:solidFill>
              <w14:schemeClr w14:val="tx1"/>
            </w14:solidFill>
          </w14:textFill>
        </w:rPr>
      </w:pPr>
    </w:p>
    <w:p>
      <w:pPr>
        <w:pStyle w:val="14"/>
        <w:rPr>
          <w:rFonts w:hint="eastAsia" w:ascii="仿宋_GB2312" w:hAnsi="仿宋_GB2312" w:eastAsia="仿宋_GB2312" w:cs="仿宋_GB2312"/>
          <w:color w:val="000000" w:themeColor="text1"/>
          <w:sz w:val="28"/>
          <w:shd w:val="clear" w:color="auto" w:fill="FFFFFF"/>
          <w14:textFill>
            <w14:solidFill>
              <w14:schemeClr w14:val="tx1"/>
            </w14:solidFill>
          </w14:textFill>
        </w:rPr>
      </w:pPr>
    </w:p>
    <w:tbl>
      <w:tblPr>
        <w:tblStyle w:val="2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000000" w:themeColor="text1"/>
                <w:szCs w:val="24"/>
                <w14:textFill>
                  <w14:solidFill>
                    <w14:schemeClr w14:val="tx1"/>
                  </w14:solidFill>
                </w14:textFill>
              </w:rPr>
            </w:pPr>
          </w:p>
        </w:tc>
        <w:tc>
          <w:tcPr>
            <w:tcW w:w="5752" w:type="dxa"/>
            <w:vAlign w:val="center"/>
          </w:tcPr>
          <w:p>
            <w:pPr>
              <w:spacing w:line="440" w:lineRule="exact"/>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lang w:eastAsia="zh-CN"/>
                <w14:textFill>
                  <w14:solidFill>
                    <w14:schemeClr w14:val="tx1"/>
                  </w14:solidFill>
                </w14:textFill>
              </w:rPr>
              <w:t>谈判</w:t>
            </w:r>
            <w:r>
              <w:rPr>
                <w:rFonts w:hint="eastAsia" w:ascii="仿宋_GB2312" w:hAnsi="仿宋_GB2312" w:eastAsia="仿宋_GB2312" w:cs="仿宋_GB2312"/>
                <w:color w:val="000000" w:themeColor="text1"/>
                <w:szCs w:val="24"/>
                <w14:textFill>
                  <w14:solidFill>
                    <w14:schemeClr w14:val="tx1"/>
                  </w14:solidFill>
                </w14:textFill>
              </w:rPr>
              <w:t>报价</w:t>
            </w:r>
          </w:p>
        </w:tc>
        <w:tc>
          <w:tcPr>
            <w:tcW w:w="5752" w:type="dxa"/>
            <w:vAlign w:val="center"/>
          </w:tcPr>
          <w:p>
            <w:pPr>
              <w:autoSpaceDE w:val="0"/>
              <w:autoSpaceDN w:val="0"/>
              <w:spacing w:line="360" w:lineRule="auto"/>
              <w:rPr>
                <w:rFonts w:hint="eastAsia" w:ascii="仿宋_GB2312" w:hAnsi="仿宋_GB2312" w:eastAsia="仿宋_GB2312" w:cs="仿宋_GB2312"/>
                <w:color w:val="000000" w:themeColor="text1"/>
                <w:kern w:val="0"/>
                <w:szCs w:val="24"/>
                <w:lang w:val="zh-CN"/>
                <w14:textFill>
                  <w14:solidFill>
                    <w14:schemeClr w14:val="tx1"/>
                  </w14:solidFill>
                </w14:textFill>
              </w:rPr>
            </w:pPr>
            <w:r>
              <w:rPr>
                <w:rFonts w:hint="eastAsia" w:ascii="仿宋_GB2312" w:hAnsi="仿宋_GB2312" w:eastAsia="仿宋_GB2312" w:cs="仿宋_GB2312"/>
                <w:color w:val="000000" w:themeColor="text1"/>
                <w:kern w:val="0"/>
                <w:szCs w:val="24"/>
                <w:lang w:val="zh-CN"/>
                <w14:textFill>
                  <w14:solidFill>
                    <w14:schemeClr w14:val="tx1"/>
                  </w14:solidFill>
                </w14:textFill>
              </w:rPr>
              <w:t>小写：</w:t>
            </w:r>
          </w:p>
          <w:p>
            <w:pPr>
              <w:pStyle w:val="14"/>
              <w:rPr>
                <w:rFonts w:hint="eastAsia" w:ascii="仿宋_GB2312" w:hAnsi="仿宋_GB2312" w:eastAsia="仿宋_GB2312" w:cs="仿宋_GB2312"/>
                <w:color w:val="000000" w:themeColor="text1"/>
                <w:lang w:val="zh-CN"/>
                <w14:textFill>
                  <w14:solidFill>
                    <w14:schemeClr w14:val="tx1"/>
                  </w14:solidFill>
                </w14:textFill>
              </w:rPr>
            </w:pPr>
          </w:p>
          <w:p>
            <w:pPr>
              <w:autoSpaceDE w:val="0"/>
              <w:autoSpaceDN w:val="0"/>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大写</w:t>
            </w:r>
            <w:r>
              <w:rPr>
                <w:rFonts w:hint="eastAsia" w:ascii="仿宋_GB2312" w:hAnsi="仿宋_GB2312" w:eastAsia="仿宋_GB2312" w:cs="仿宋_GB2312"/>
                <w:color w:val="000000" w:themeColor="text1"/>
                <w:sz w:val="24"/>
                <w:szCs w:val="24"/>
                <w14:textFill>
                  <w14:solidFill>
                    <w14:schemeClr w14:val="tx1"/>
                  </w14:solidFill>
                </w14:textFill>
              </w:rPr>
              <w:t>：</w:t>
            </w:r>
          </w:p>
          <w:p>
            <w:pPr>
              <w:autoSpaceDE w:val="0"/>
              <w:autoSpaceDN w:val="0"/>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单位：元（保留到元）</w:t>
            </w:r>
          </w:p>
        </w:tc>
      </w:tr>
    </w:tbl>
    <w:p>
      <w:pPr>
        <w:autoSpaceDE w:val="0"/>
        <w:autoSpaceDN w:val="0"/>
        <w:spacing w:line="240" w:lineRule="auto"/>
        <w:ind w:firstLine="48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备注</w:t>
      </w:r>
      <w:r>
        <w:rPr>
          <w:rFonts w:hint="eastAsia" w:ascii="宋体" w:hAnsi="宋体" w:eastAsia="宋体" w:cs="宋体"/>
          <w:b/>
          <w:bCs/>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val="zh-CN"/>
          <w14:textFill>
            <w14:solidFill>
              <w14:schemeClr w14:val="tx1"/>
            </w14:solidFill>
          </w14:textFill>
        </w:rPr>
        <w:t>“谈判报价”为谈判总价。谈判</w:t>
      </w:r>
      <w:r>
        <w:rPr>
          <w:rFonts w:ascii="宋体" w:hAnsi="宋体" w:eastAsia="宋体" w:cs="宋体"/>
          <w:color w:val="000000" w:themeColor="text1"/>
          <w:kern w:val="0"/>
          <w:sz w:val="21"/>
          <w:szCs w:val="21"/>
          <w:lang w:val="zh-CN"/>
          <w14:textFill>
            <w14:solidFill>
              <w14:schemeClr w14:val="tx1"/>
            </w14:solidFill>
          </w14:textFill>
        </w:rPr>
        <w:t>报价必须包括</w:t>
      </w:r>
      <w:r>
        <w:rPr>
          <w:rFonts w:hint="eastAsia" w:ascii="宋体" w:hAnsi="宋体" w:eastAsia="宋体" w:cs="宋体"/>
          <w:color w:val="000000" w:themeColor="text1"/>
          <w:kern w:val="0"/>
          <w:sz w:val="21"/>
          <w:szCs w:val="21"/>
          <w:lang w:val="zh-CN"/>
          <w14:textFill>
            <w14:solidFill>
              <w14:schemeClr w14:val="tx1"/>
            </w14:solidFill>
          </w14:textFill>
        </w:rPr>
        <w:t>本项目所需</w:t>
      </w:r>
      <w:r>
        <w:rPr>
          <w:rFonts w:ascii="宋体" w:hAnsi="宋体" w:eastAsia="宋体" w:cs="宋体"/>
          <w:color w:val="000000" w:themeColor="text1"/>
          <w:kern w:val="0"/>
          <w:sz w:val="21"/>
          <w:szCs w:val="21"/>
          <w:lang w:val="zh-CN"/>
          <w14:textFill>
            <w14:solidFill>
              <w14:schemeClr w14:val="tx1"/>
            </w14:solidFill>
          </w14:textFill>
        </w:rPr>
        <w:t>全部费用</w:t>
      </w:r>
      <w:r>
        <w:rPr>
          <w:rFonts w:hint="eastAsia" w:ascii="宋体" w:hAnsi="宋体" w:eastAsia="宋体" w:cs="宋体"/>
          <w:color w:val="000000" w:themeColor="text1"/>
          <w:kern w:val="0"/>
          <w:sz w:val="21"/>
          <w:szCs w:val="21"/>
          <w:lang w:val="zh-CN"/>
          <w14:textFill>
            <w14:solidFill>
              <w14:schemeClr w14:val="tx1"/>
            </w14:solidFill>
          </w14:textFill>
        </w:rPr>
        <w:t>。</w:t>
      </w:r>
    </w:p>
    <w:p>
      <w:pPr>
        <w:autoSpaceDE w:val="0"/>
        <w:autoSpaceDN w:val="0"/>
        <w:spacing w:line="240" w:lineRule="auto"/>
        <w:ind w:firstLine="480"/>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2、该报价须与标书信息确认中的报价一致，如不一致，以标书信息确认中的报价为准，请各供应商仔细填写。</w:t>
      </w:r>
    </w:p>
    <w:p>
      <w:pPr>
        <w:autoSpaceDE w:val="0"/>
        <w:autoSpaceDN w:val="0"/>
        <w:spacing w:line="240" w:lineRule="auto"/>
        <w:ind w:firstLine="1110" w:firstLineChars="500"/>
        <w:rPr>
          <w:rFonts w:ascii="宋体" w:hAnsi="宋体" w:eastAsia="宋体" w:cs="宋体"/>
          <w:color w:val="000000" w:themeColor="text1"/>
          <w:sz w:val="21"/>
          <w:szCs w:val="21"/>
          <w14:textFill>
            <w14:solidFill>
              <w14:schemeClr w14:val="tx1"/>
            </w14:solidFill>
          </w14:textFill>
        </w:rPr>
      </w:pPr>
    </w:p>
    <w:p>
      <w:pPr>
        <w:spacing w:line="440" w:lineRule="exact"/>
        <w:ind w:right="560"/>
        <w:jc w:val="right"/>
        <w:rPr>
          <w:rFonts w:hint="eastAsia" w:ascii="仿宋_GB2312" w:hAnsi="仿宋_GB2312" w:eastAsia="仿宋_GB2312" w:cs="仿宋_GB2312"/>
          <w:color w:val="000000" w:themeColor="text1"/>
          <w:sz w:val="24"/>
          <w:szCs w:val="24"/>
          <w14:textFill>
            <w14:solidFill>
              <w14:schemeClr w14:val="tx1"/>
            </w14:solidFill>
          </w14:textFill>
        </w:rPr>
      </w:pPr>
    </w:p>
    <w:p>
      <w:pPr>
        <w:spacing w:line="500" w:lineRule="exact"/>
        <w:ind w:firstLine="5256"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5256"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日期：　　年　月　日     </w:t>
      </w:r>
    </w:p>
    <w:p>
      <w:pPr>
        <w:spacing w:line="500" w:lineRule="exact"/>
        <w:ind w:firstLine="584" w:firstLineChars="200"/>
        <w:rPr>
          <w:rFonts w:ascii="华文仿宋" w:hAnsi="华文仿宋" w:cs="华文仿宋"/>
          <w:b/>
          <w:color w:val="000000" w:themeColor="text1"/>
          <w14:textFill>
            <w14:solidFill>
              <w14:schemeClr w14:val="tx1"/>
            </w14:solidFill>
          </w14:textFill>
        </w:rPr>
      </w:pPr>
    </w:p>
    <w:bookmarkEnd w:id="387"/>
    <w:p>
      <w:pPr>
        <w:rPr>
          <w:rFonts w:ascii="宋体" w:hAnsi="宋体"/>
          <w:b/>
          <w:bCs/>
          <w:color w:val="000000" w:themeColor="text1"/>
          <w:sz w:val="32"/>
          <w:szCs w:val="32"/>
          <w14:textFill>
            <w14:solidFill>
              <w14:schemeClr w14:val="tx1"/>
            </w14:solidFill>
          </w14:textFill>
        </w:rPr>
      </w:pPr>
      <w:r>
        <w:rPr>
          <w:rFonts w:ascii="华文仿宋" w:hAnsi="华文仿宋" w:cs="华文仿宋"/>
          <w:b w:val="0"/>
          <w:color w:val="000000" w:themeColor="text1"/>
          <w:sz w:val="28"/>
          <w:szCs w:val="28"/>
          <w14:textFill>
            <w14:solidFill>
              <w14:schemeClr w14:val="tx1"/>
            </w14:solidFill>
          </w14:textFill>
        </w:rPr>
        <w:br w:type="page"/>
      </w:r>
    </w:p>
    <w:p>
      <w:pPr>
        <w:spacing w:line="240" w:lineRule="auto"/>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分项报价表（样表）</w:t>
      </w:r>
      <w:r>
        <w:rPr>
          <w:rFonts w:hint="eastAsia" w:ascii="仿宋_GB2312" w:hAnsi="仿宋_GB2312" w:eastAsia="仿宋_GB2312" w:cs="仿宋_GB2312"/>
          <w:b/>
          <w:color w:val="000000" w:themeColor="text1"/>
          <w14:textFill>
            <w14:solidFill>
              <w14:schemeClr w14:val="tx1"/>
            </w14:solidFill>
          </w14:textFill>
        </w:rPr>
        <w:tab/>
      </w:r>
    </w:p>
    <w:tbl>
      <w:tblPr>
        <w:tblStyle w:val="23"/>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772"/>
        <w:gridCol w:w="113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3"/>
              <w:widowControl w:val="0"/>
              <w:rPr>
                <w:rFonts w:hint="eastAsia" w:ascii="仿宋_GB2312" w:hAnsi="仿宋_GB2312" w:eastAsia="仿宋_GB2312" w:cs="仿宋_GB2312"/>
                <w:bCs w:val="0"/>
                <w:color w:val="000000" w:themeColor="text1"/>
                <w:sz w:val="24"/>
                <w:szCs w:val="24"/>
                <w14:textFill>
                  <w14:solidFill>
                    <w14:schemeClr w14:val="tx1"/>
                  </w14:solidFill>
                </w14:textFill>
              </w:rPr>
            </w:pPr>
            <w:bookmarkStart w:id="388" w:name="_Toc1934"/>
            <w:bookmarkStart w:id="389" w:name="_Toc22090"/>
            <w:bookmarkStart w:id="390" w:name="_Toc16723"/>
            <w:bookmarkStart w:id="391" w:name="_Toc11534"/>
            <w:bookmarkStart w:id="392" w:name="_Toc11855"/>
            <w:bookmarkStart w:id="393" w:name="_Toc26257"/>
            <w:bookmarkStart w:id="394" w:name="_Toc32361"/>
            <w:bookmarkStart w:id="395" w:name="_Toc18433"/>
            <w:bookmarkStart w:id="396" w:name="_Toc28408"/>
            <w:r>
              <w:rPr>
                <w:rFonts w:hint="eastAsia" w:ascii="仿宋_GB2312" w:hAnsi="仿宋_GB2312" w:eastAsia="仿宋_GB2312" w:cs="仿宋_GB2312"/>
                <w:bCs w:val="0"/>
                <w:color w:val="000000" w:themeColor="text1"/>
                <w:sz w:val="24"/>
                <w:szCs w:val="24"/>
                <w14:textFill>
                  <w14:solidFill>
                    <w14:schemeClr w14:val="tx1"/>
                  </w14:solidFill>
                </w14:textFill>
              </w:rPr>
              <w:t>序号</w:t>
            </w:r>
            <w:bookmarkEnd w:id="388"/>
            <w:bookmarkEnd w:id="389"/>
            <w:bookmarkEnd w:id="390"/>
            <w:bookmarkEnd w:id="391"/>
            <w:bookmarkEnd w:id="392"/>
            <w:bookmarkEnd w:id="393"/>
            <w:bookmarkEnd w:id="394"/>
            <w:bookmarkEnd w:id="395"/>
            <w:bookmarkEnd w:id="396"/>
          </w:p>
        </w:tc>
        <w:tc>
          <w:tcPr>
            <w:tcW w:w="1379" w:type="dxa"/>
            <w:vAlign w:val="center"/>
          </w:tcPr>
          <w:p>
            <w:pPr>
              <w:pStyle w:val="43"/>
              <w:widowControl w:val="0"/>
              <w:rPr>
                <w:rFonts w:hint="eastAsia" w:ascii="仿宋_GB2312" w:hAnsi="仿宋_GB2312" w:eastAsia="仿宋_GB2312" w:cs="仿宋_GB2312"/>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产品名称</w:t>
            </w:r>
          </w:p>
        </w:tc>
        <w:tc>
          <w:tcPr>
            <w:tcW w:w="966"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品牌</w:t>
            </w:r>
          </w:p>
        </w:tc>
        <w:tc>
          <w:tcPr>
            <w:tcW w:w="1555" w:type="dxa"/>
            <w:vAlign w:val="center"/>
          </w:tcPr>
          <w:p>
            <w:pPr>
              <w:pStyle w:val="43"/>
              <w:widowControl w:val="0"/>
              <w:spacing w:line="300" w:lineRule="exact"/>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规格型号</w:t>
            </w:r>
          </w:p>
        </w:tc>
        <w:tc>
          <w:tcPr>
            <w:tcW w:w="1240"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制造商</w:t>
            </w:r>
          </w:p>
        </w:tc>
        <w:tc>
          <w:tcPr>
            <w:tcW w:w="772"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数量</w:t>
            </w:r>
          </w:p>
        </w:tc>
        <w:tc>
          <w:tcPr>
            <w:tcW w:w="1135"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单价</w:t>
            </w:r>
          </w:p>
        </w:tc>
        <w:tc>
          <w:tcPr>
            <w:tcW w:w="1352"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bookmarkStart w:id="397" w:name="_Toc31519"/>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3"/>
              <w:widowControl w:val="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合计</w:t>
            </w:r>
            <w:bookmarkEnd w:id="397"/>
          </w:p>
        </w:tc>
        <w:tc>
          <w:tcPr>
            <w:tcW w:w="7020" w:type="dxa"/>
            <w:gridSpan w:val="6"/>
          </w:tcPr>
          <w:p>
            <w:pPr>
              <w:widowControl w:val="0"/>
              <w:autoSpaceDE w:val="0"/>
              <w:autoSpaceDN w:val="0"/>
              <w:spacing w:line="240" w:lineRule="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小写：</w:t>
            </w:r>
          </w:p>
          <w:p>
            <w:pPr>
              <w:pStyle w:val="43"/>
              <w:widowControl w:val="0"/>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bookmarkStart w:id="398" w:name="_Toc7253"/>
            <w:bookmarkStart w:id="399" w:name="_Toc31429"/>
            <w:bookmarkStart w:id="400" w:name="_Toc10552"/>
            <w:bookmarkStart w:id="401" w:name="_Toc22162"/>
            <w:bookmarkStart w:id="402" w:name="_Toc17991"/>
            <w:bookmarkStart w:id="403" w:name="_Toc28010"/>
            <w:bookmarkStart w:id="404" w:name="_Toc8004"/>
            <w:r>
              <w:rPr>
                <w:rFonts w:hint="eastAsia" w:ascii="仿宋_GB2312" w:hAnsi="仿宋_GB2312" w:eastAsia="仿宋_GB2312" w:cs="仿宋_GB2312"/>
                <w:b w:val="0"/>
                <w:bCs w:val="0"/>
                <w:color w:val="000000" w:themeColor="text1"/>
                <w:sz w:val="24"/>
                <w:szCs w:val="24"/>
                <w14:textFill>
                  <w14:solidFill>
                    <w14:schemeClr w14:val="tx1"/>
                  </w14:solidFill>
                </w14:textFill>
              </w:rPr>
              <w:t>单位：元（保留到元）</w:t>
            </w:r>
            <w:bookmarkEnd w:id="398"/>
            <w:bookmarkEnd w:id="399"/>
            <w:bookmarkEnd w:id="400"/>
            <w:bookmarkEnd w:id="401"/>
            <w:bookmarkEnd w:id="402"/>
            <w:bookmarkEnd w:id="403"/>
            <w:bookmarkEnd w:id="404"/>
          </w:p>
        </w:tc>
      </w:tr>
    </w:tbl>
    <w:p>
      <w:pPr>
        <w:tabs>
          <w:tab w:val="right" w:pos="9072"/>
        </w:tabs>
        <w:spacing w:line="500" w:lineRule="exact"/>
        <w:ind w:firstLine="584" w:firstLineChars="200"/>
        <w:jc w:val="right"/>
        <w:rPr>
          <w:rFonts w:ascii="仿宋" w:hAnsi="仿宋" w:eastAsia="仿宋"/>
          <w:b/>
          <w:color w:val="000000" w:themeColor="text1"/>
          <w14:textFill>
            <w14:solidFill>
              <w14:schemeClr w14:val="tx1"/>
            </w14:solidFill>
          </w14:textFill>
        </w:rPr>
      </w:pPr>
    </w:p>
    <w:p>
      <w:pPr>
        <w:tabs>
          <w:tab w:val="right" w:pos="9072"/>
        </w:tabs>
        <w:spacing w:line="240" w:lineRule="auto"/>
        <w:ind w:firstLine="222" w:firstLineChars="100"/>
        <w:rPr>
          <w:rFonts w:ascii="宋体" w:hAnsi="宋体" w:eastAsia="宋体" w:cs="华文仿宋"/>
          <w:color w:val="000000" w:themeColor="text1"/>
          <w:sz w:val="21"/>
          <w:szCs w:val="21"/>
          <w14:textFill>
            <w14:solidFill>
              <w14:schemeClr w14:val="tx1"/>
            </w14:solidFill>
          </w14:textFill>
        </w:rPr>
      </w:pPr>
      <w:r>
        <w:rPr>
          <w:rFonts w:hint="eastAsia" w:ascii="宋体" w:hAnsi="宋体" w:eastAsia="宋体" w:cs="华文仿宋"/>
          <w:color w:val="000000" w:themeColor="text1"/>
          <w:sz w:val="21"/>
          <w:szCs w:val="21"/>
          <w14:textFill>
            <w14:solidFill>
              <w14:schemeClr w14:val="tx1"/>
            </w14:solidFill>
          </w14:textFill>
        </w:rPr>
        <w:t>备注</w:t>
      </w:r>
      <w:r>
        <w:rPr>
          <w:rFonts w:ascii="宋体" w:hAnsi="宋体" w:eastAsia="宋体" w:cs="华文仿宋"/>
          <w:color w:val="000000" w:themeColor="text1"/>
          <w:sz w:val="21"/>
          <w:szCs w:val="21"/>
          <w14:textFill>
            <w14:solidFill>
              <w14:schemeClr w14:val="tx1"/>
            </w14:solidFill>
          </w14:textFill>
        </w:rPr>
        <w:t>：</w:t>
      </w:r>
      <w:r>
        <w:rPr>
          <w:rFonts w:hint="eastAsia" w:ascii="宋体" w:hAnsi="宋体" w:eastAsia="宋体" w:cs="华文仿宋"/>
          <w:color w:val="000000" w:themeColor="text1"/>
          <w:sz w:val="21"/>
          <w:szCs w:val="21"/>
          <w14:textFill>
            <w14:solidFill>
              <w14:schemeClr w14:val="tx1"/>
            </w14:solidFill>
          </w14:textFill>
        </w:rPr>
        <w:t>1、本表“</w:t>
      </w:r>
      <w:r>
        <w:rPr>
          <w:rFonts w:hint="eastAsia" w:ascii="宋体" w:hAnsi="宋体" w:eastAsia="宋体" w:cs="华文仿宋"/>
          <w:color w:val="000000" w:themeColor="text1"/>
          <w:sz w:val="21"/>
          <w:szCs w:val="21"/>
          <w:lang w:val="en-US" w:eastAsia="zh-CN"/>
          <w14:textFill>
            <w14:solidFill>
              <w14:schemeClr w14:val="tx1"/>
            </w14:solidFill>
          </w14:textFill>
        </w:rPr>
        <w:t>合计</w:t>
      </w:r>
      <w:r>
        <w:rPr>
          <w:rFonts w:hint="eastAsia" w:ascii="宋体" w:hAnsi="宋体" w:eastAsia="宋体" w:cs="华文仿宋"/>
          <w:color w:val="000000" w:themeColor="text1"/>
          <w:sz w:val="21"/>
          <w:szCs w:val="21"/>
          <w14:textFill>
            <w14:solidFill>
              <w14:schemeClr w14:val="tx1"/>
            </w14:solidFill>
          </w14:textFill>
        </w:rPr>
        <w:t>”金额应与“第一次</w:t>
      </w:r>
      <w:r>
        <w:rPr>
          <w:rFonts w:hint="eastAsia" w:ascii="宋体" w:hAnsi="宋体" w:eastAsia="宋体" w:cs="华文仿宋"/>
          <w:color w:val="000000" w:themeColor="text1"/>
          <w:sz w:val="21"/>
          <w:szCs w:val="21"/>
          <w:lang w:eastAsia="zh-CN"/>
          <w14:textFill>
            <w14:solidFill>
              <w14:schemeClr w14:val="tx1"/>
            </w14:solidFill>
          </w14:textFill>
        </w:rPr>
        <w:t>谈判</w:t>
      </w:r>
      <w:r>
        <w:rPr>
          <w:rFonts w:hint="eastAsia" w:ascii="宋体" w:hAnsi="宋体" w:eastAsia="宋体" w:cs="华文仿宋"/>
          <w:color w:val="000000" w:themeColor="text1"/>
          <w:sz w:val="21"/>
          <w:szCs w:val="21"/>
          <w14:textFill>
            <w14:solidFill>
              <w14:schemeClr w14:val="tx1"/>
            </w14:solidFill>
          </w14:textFill>
        </w:rPr>
        <w:t>报价表”中的“</w:t>
      </w:r>
      <w:r>
        <w:rPr>
          <w:rFonts w:hint="eastAsia" w:ascii="宋体" w:hAnsi="宋体" w:eastAsia="宋体" w:cs="华文仿宋"/>
          <w:color w:val="000000" w:themeColor="text1"/>
          <w:sz w:val="21"/>
          <w:szCs w:val="21"/>
          <w:lang w:eastAsia="zh-CN"/>
          <w14:textFill>
            <w14:solidFill>
              <w14:schemeClr w14:val="tx1"/>
            </w14:solidFill>
          </w14:textFill>
        </w:rPr>
        <w:t>谈判</w:t>
      </w:r>
      <w:r>
        <w:rPr>
          <w:rFonts w:hint="eastAsia" w:ascii="宋体" w:hAnsi="宋体" w:eastAsia="宋体" w:cs="华文仿宋"/>
          <w:color w:val="000000" w:themeColor="text1"/>
          <w:sz w:val="21"/>
          <w:szCs w:val="21"/>
          <w14:textFill>
            <w14:solidFill>
              <w14:schemeClr w14:val="tx1"/>
            </w14:solidFill>
          </w14:textFill>
        </w:rPr>
        <w:t>报价”一致；</w:t>
      </w:r>
    </w:p>
    <w:p>
      <w:pPr>
        <w:tabs>
          <w:tab w:val="right" w:pos="9072"/>
        </w:tabs>
        <w:spacing w:line="240" w:lineRule="auto"/>
        <w:ind w:firstLine="888" w:firstLineChars="400"/>
        <w:rPr>
          <w:rFonts w:ascii="宋体" w:hAnsi="宋体" w:eastAsia="宋体" w:cs="华文仿宋"/>
          <w:color w:val="000000" w:themeColor="text1"/>
          <w:sz w:val="21"/>
          <w:szCs w:val="21"/>
          <w14:textFill>
            <w14:solidFill>
              <w14:schemeClr w14:val="tx1"/>
            </w14:solidFill>
          </w14:textFill>
        </w:rPr>
      </w:pPr>
      <w:r>
        <w:rPr>
          <w:rFonts w:hint="eastAsia" w:ascii="宋体" w:hAnsi="宋体" w:eastAsia="宋体" w:cs="华文仿宋"/>
          <w:color w:val="000000" w:themeColor="text1"/>
          <w:sz w:val="21"/>
          <w:szCs w:val="21"/>
          <w14:textFill>
            <w14:solidFill>
              <w14:schemeClr w14:val="tx1"/>
            </w14:solidFill>
          </w14:textFill>
        </w:rPr>
        <w:t>2、本表为</w:t>
      </w:r>
      <w:r>
        <w:rPr>
          <w:rFonts w:ascii="宋体" w:hAnsi="宋体" w:eastAsia="宋体" w:cs="华文仿宋"/>
          <w:color w:val="000000" w:themeColor="text1"/>
          <w:sz w:val="21"/>
          <w:szCs w:val="21"/>
          <w14:textFill>
            <w14:solidFill>
              <w14:schemeClr w14:val="tx1"/>
            </w14:solidFill>
          </w14:textFill>
        </w:rPr>
        <w:t>样表，仅供参考，</w:t>
      </w:r>
      <w:r>
        <w:rPr>
          <w:rFonts w:hint="eastAsia" w:ascii="宋体" w:hAnsi="宋体" w:eastAsia="宋体" w:cs="华文仿宋"/>
          <w:color w:val="000000" w:themeColor="text1"/>
          <w:sz w:val="21"/>
          <w:szCs w:val="21"/>
          <w14:textFill>
            <w14:solidFill>
              <w14:schemeClr w14:val="tx1"/>
            </w14:solidFill>
          </w14:textFill>
        </w:rPr>
        <w:t>供应商根据</w:t>
      </w:r>
      <w:r>
        <w:rPr>
          <w:rFonts w:ascii="宋体" w:hAnsi="宋体" w:eastAsia="宋体" w:cs="华文仿宋"/>
          <w:color w:val="000000" w:themeColor="text1"/>
          <w:sz w:val="21"/>
          <w:szCs w:val="21"/>
          <w14:textFill>
            <w14:solidFill>
              <w14:schemeClr w14:val="tx1"/>
            </w14:solidFill>
          </w14:textFill>
        </w:rPr>
        <w:t>项目实际</w:t>
      </w:r>
      <w:r>
        <w:rPr>
          <w:rFonts w:hint="eastAsia" w:ascii="宋体" w:hAnsi="宋体" w:eastAsia="宋体" w:cs="华文仿宋"/>
          <w:color w:val="000000" w:themeColor="text1"/>
          <w:sz w:val="21"/>
          <w:szCs w:val="21"/>
          <w14:textFill>
            <w14:solidFill>
              <w14:schemeClr w14:val="tx1"/>
            </w14:solidFill>
          </w14:textFill>
        </w:rPr>
        <w:t>需求</w:t>
      </w:r>
      <w:r>
        <w:rPr>
          <w:rFonts w:ascii="宋体" w:hAnsi="宋体" w:eastAsia="宋体" w:cs="华文仿宋"/>
          <w:color w:val="000000" w:themeColor="text1"/>
          <w:sz w:val="21"/>
          <w:szCs w:val="21"/>
          <w14:textFill>
            <w14:solidFill>
              <w14:schemeClr w14:val="tx1"/>
            </w14:solidFill>
          </w14:textFill>
        </w:rPr>
        <w:t>进行填写</w:t>
      </w:r>
      <w:r>
        <w:rPr>
          <w:rFonts w:hint="eastAsia" w:ascii="宋体" w:hAnsi="宋体" w:eastAsia="宋体" w:cs="华文仿宋"/>
          <w:color w:val="000000" w:themeColor="text1"/>
          <w:sz w:val="21"/>
          <w:szCs w:val="21"/>
          <w14:textFill>
            <w14:solidFill>
              <w14:schemeClr w14:val="tx1"/>
            </w14:solidFill>
          </w14:textFill>
        </w:rPr>
        <w:t>。</w:t>
      </w:r>
    </w:p>
    <w:p>
      <w:pPr>
        <w:tabs>
          <w:tab w:val="right" w:pos="9072"/>
        </w:tabs>
        <w:spacing w:line="500" w:lineRule="exact"/>
        <w:ind w:firstLine="504" w:firstLineChars="200"/>
        <w:rPr>
          <w:rFonts w:ascii="华文仿宋" w:hAnsi="华文仿宋" w:cs="华文仿宋"/>
          <w:color w:val="000000" w:themeColor="text1"/>
          <w:sz w:val="24"/>
          <w:szCs w:val="24"/>
          <w14:textFill>
            <w14:solidFill>
              <w14:schemeClr w14:val="tx1"/>
            </w14:solidFill>
          </w14:textFill>
        </w:rPr>
      </w:pPr>
    </w:p>
    <w:p>
      <w:pPr>
        <w:tabs>
          <w:tab w:val="right" w:pos="9072"/>
        </w:tabs>
        <w:spacing w:line="500" w:lineRule="exact"/>
        <w:ind w:firstLine="504" w:firstLineChars="200"/>
        <w:rPr>
          <w:rFonts w:ascii="华文仿宋" w:hAnsi="华文仿宋" w:cs="华文仿宋"/>
          <w:color w:val="000000" w:themeColor="text1"/>
          <w:sz w:val="24"/>
          <w:szCs w:val="24"/>
          <w14:textFill>
            <w14:solidFill>
              <w14:schemeClr w14:val="tx1"/>
            </w14:solidFill>
          </w14:textFill>
        </w:rPr>
      </w:pPr>
    </w:p>
    <w:p>
      <w:pPr>
        <w:tabs>
          <w:tab w:val="right" w:pos="9072"/>
        </w:tabs>
        <w:spacing w:line="500" w:lineRule="exact"/>
        <w:ind w:firstLine="584" w:firstLineChars="200"/>
        <w:rPr>
          <w:rFonts w:ascii="华文仿宋" w:hAnsi="华文仿宋" w:cs="华文仿宋"/>
          <w:b/>
          <w:color w:val="000000" w:themeColor="text1"/>
          <w14:textFill>
            <w14:solidFill>
              <w14:schemeClr w14:val="tx1"/>
            </w14:solidFill>
          </w14:textFill>
        </w:rPr>
      </w:pPr>
    </w:p>
    <w:p>
      <w:pPr>
        <w:spacing w:line="500" w:lineRule="exact"/>
        <w:ind w:firstLine="4964" w:firstLineChars="17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w:t>
      </w:r>
      <w:r>
        <w:rPr>
          <w:rFonts w:hint="eastAsia" w:ascii="仿宋" w:hAnsi="仿宋" w:eastAsia="仿宋" w:cs="仿宋"/>
          <w:color w:val="000000" w:themeColor="text1"/>
          <w:u w:val="single"/>
          <w14:textFill>
            <w14:solidFill>
              <w14:schemeClr w14:val="tx1"/>
            </w14:solidFill>
          </w14:textFill>
        </w:rPr>
        <w:t>名称</w:t>
      </w:r>
      <w:r>
        <w:rPr>
          <w:rFonts w:hint="eastAsia" w:ascii="仿宋" w:hAnsi="仿宋" w:eastAsia="仿宋" w:cs="仿宋"/>
          <w:color w:val="000000" w:themeColor="text1"/>
          <w14:textFill>
            <w14:solidFill>
              <w14:schemeClr w14:val="tx1"/>
            </w14:solidFill>
          </w14:textFill>
        </w:rPr>
        <w:t>（加盖公章）</w:t>
      </w:r>
    </w:p>
    <w:p>
      <w:pPr>
        <w:tabs>
          <w:tab w:val="right" w:pos="9070"/>
        </w:tabs>
        <w:spacing w:line="500" w:lineRule="exact"/>
        <w:ind w:firstLine="4964" w:firstLineChars="1700"/>
        <w:rPr>
          <w:rFonts w:ascii="华文仿宋" w:hAnsi="华文仿宋" w:cs="华文仿宋"/>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　　年　月　日</w:t>
      </w:r>
      <w:r>
        <w:rPr>
          <w:rFonts w:hint="eastAsia" w:ascii="华文仿宋" w:hAnsi="华文仿宋" w:cs="华文仿宋"/>
          <w:bCs/>
          <w:color w:val="000000" w:themeColor="text1"/>
          <w14:textFill>
            <w14:solidFill>
              <w14:schemeClr w14:val="tx1"/>
            </w14:solidFill>
          </w14:textFill>
        </w:rPr>
        <w:tab/>
      </w:r>
      <w:r>
        <w:rPr>
          <w:rFonts w:hint="eastAsia" w:ascii="华文仿宋" w:hAnsi="华文仿宋" w:cs="华文仿宋"/>
          <w:bCs/>
          <w:color w:val="000000" w:themeColor="text1"/>
          <w14:textFill>
            <w14:solidFill>
              <w14:schemeClr w14:val="tx1"/>
            </w14:solidFill>
          </w14:textFill>
        </w:rPr>
        <w:t xml:space="preserve">  </w:t>
      </w:r>
    </w:p>
    <w:p>
      <w:pPr>
        <w:tabs>
          <w:tab w:val="right" w:pos="9070"/>
        </w:tabs>
        <w:spacing w:line="500" w:lineRule="exact"/>
        <w:rPr>
          <w:rFonts w:ascii="华文仿宋" w:hAnsi="华文仿宋" w:cs="华文仿宋"/>
          <w:bCs/>
          <w:color w:val="000000" w:themeColor="text1"/>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pPr>
        <w:pStyle w:val="43"/>
        <w:jc w:val="both"/>
        <w:rPr>
          <w:rFonts w:hint="eastAsia" w:ascii="仿宋_GB2312" w:hAnsi="仿宋_GB2312" w:eastAsia="仿宋_GB2312" w:cs="仿宋_GB2312"/>
          <w:bCs w:val="0"/>
          <w:color w:val="000000" w:themeColor="text1"/>
          <w14:textFill>
            <w14:solidFill>
              <w14:schemeClr w14:val="tx1"/>
            </w14:solidFill>
          </w14:textFill>
        </w:rPr>
      </w:pPr>
      <w:bookmarkStart w:id="405" w:name="_Toc2393"/>
      <w:bookmarkStart w:id="406" w:name="_Toc13309_WPSOffice_Level2"/>
      <w:bookmarkStart w:id="407" w:name="_Toc20416"/>
      <w:bookmarkStart w:id="408" w:name="_Toc1823_WPSOffice_Level2"/>
      <w:bookmarkStart w:id="409" w:name="_Toc13794"/>
      <w:bookmarkStart w:id="410" w:name="_Toc9727_WPSOffice_Level2"/>
      <w:bookmarkStart w:id="411" w:name="_Toc18036_WPSOffice_Level2"/>
      <w:bookmarkStart w:id="412" w:name="_Toc26668"/>
      <w:bookmarkStart w:id="413" w:name="_Toc26536_WPSOffice_Level2"/>
      <w:r>
        <w:rPr>
          <w:rFonts w:hint="eastAsia" w:ascii="仿宋_GB2312" w:hAnsi="仿宋_GB2312" w:eastAsia="仿宋_GB2312" w:cs="仿宋_GB2312"/>
          <w:bCs w:val="0"/>
          <w:color w:val="000000" w:themeColor="text1"/>
          <w:szCs w:val="28"/>
          <w14:textFill>
            <w14:solidFill>
              <w14:schemeClr w14:val="tx1"/>
            </w14:solidFill>
          </w14:textFill>
        </w:rPr>
        <w:t>三、</w:t>
      </w:r>
      <w:bookmarkEnd w:id="405"/>
      <w:bookmarkEnd w:id="406"/>
      <w:bookmarkStart w:id="414" w:name="_Toc4322"/>
      <w:bookmarkStart w:id="415" w:name="_Toc31081"/>
      <w:r>
        <w:rPr>
          <w:rFonts w:hint="eastAsia" w:ascii="仿宋_GB2312" w:hAnsi="仿宋_GB2312" w:eastAsia="仿宋_GB2312" w:cs="仿宋_GB2312"/>
          <w:bCs w:val="0"/>
          <w:color w:val="000000" w:themeColor="text1"/>
          <w14:textFill>
            <w14:solidFill>
              <w14:schemeClr w14:val="tx1"/>
            </w14:solidFill>
          </w14:textFill>
        </w:rPr>
        <w:t>供应商参加政府采购活动承诺书</w:t>
      </w:r>
      <w:bookmarkEnd w:id="407"/>
      <w:bookmarkEnd w:id="414"/>
      <w:bookmarkEnd w:id="415"/>
    </w:p>
    <w:bookmarkEnd w:id="408"/>
    <w:bookmarkEnd w:id="409"/>
    <w:bookmarkEnd w:id="410"/>
    <w:bookmarkEnd w:id="411"/>
    <w:bookmarkEnd w:id="412"/>
    <w:bookmarkEnd w:id="413"/>
    <w:p>
      <w:pPr>
        <w:spacing w:before="190" w:beforeLines="50" w:line="500" w:lineRule="exact"/>
        <w:ind w:firstLine="584" w:firstLineChars="200"/>
        <w:jc w:val="center"/>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拒绝政府采购领域商业贿赂承诺书</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为响应党中央、国务院关于治理政府采购领域商业贿赂行为的号召，我公司在此庄严承诺：</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1、在参与政府采购活动中遵纪守法、诚信经营、公平竞标。</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2、不向政府采购人、采购代理机构和政府采购评审专家进行任何形式的商业贿赂以谋取交易机会。</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3、不向政府采购代理机构和采购人提供虚假资质文件或采用虚假应标方式参与政府采购市场竞争并谋取中标、成交。</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4、不采取“围标、陪标”等商业欺诈手段获得政府采购定单。</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5、不采取不正当手段诋毁、排挤其他供应商。</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6、不在提供商品和服务时“偷梁换柱、以次充好”损害采购人的合法权益。</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7、不与采购人、采购代理机构政府采购评审专家或其它供应商恶意串通，进行质疑和投诉，维护政府采购市场秩序。</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8、尊重和接受政府采购监督管理部门的监督和政府采购代理机构招标采购要求，承担因违约行为给采购人造成的损失。</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9、不发生其他有悖于政府采购公开、公平、公正和诚信原则的行为。</w:t>
      </w:r>
    </w:p>
    <w:p>
      <w:pPr>
        <w:spacing w:line="500" w:lineRule="exact"/>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548" w:firstLineChars="19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日期：　 年　月　日</w:t>
      </w:r>
    </w:p>
    <w:p>
      <w:pPr>
        <w:spacing w:line="500" w:lineRule="exac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br w:type="page"/>
      </w:r>
      <w:bookmarkStart w:id="416" w:name="_Toc10928_WPSOffice_Level2"/>
      <w:bookmarkStart w:id="417" w:name="_Toc27976_WPSOffice_Level2"/>
      <w:bookmarkStart w:id="418" w:name="_Toc16442_WPSOffice_Level2"/>
      <w:bookmarkStart w:id="419" w:name="_Toc16564_WPSOffice_Level2"/>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、技术服务偏差表</w:t>
      </w:r>
      <w:bookmarkEnd w:id="416"/>
      <w:bookmarkEnd w:id="417"/>
      <w:bookmarkEnd w:id="418"/>
      <w:bookmarkEnd w:id="419"/>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92"/>
        <w:gridCol w:w="2480"/>
        <w:gridCol w:w="1254"/>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40"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692"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b/>
                <w:color w:val="000000" w:themeColor="text1"/>
                <w:sz w:val="24"/>
                <w:szCs w:val="24"/>
                <w14:textFill>
                  <w14:solidFill>
                    <w14:schemeClr w14:val="tx1"/>
                  </w14:solidFill>
                </w14:textFill>
              </w:rPr>
              <w:t>文件要求</w:t>
            </w:r>
          </w:p>
        </w:tc>
        <w:tc>
          <w:tcPr>
            <w:tcW w:w="2480"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响应文件响应条款</w:t>
            </w:r>
          </w:p>
        </w:tc>
        <w:tc>
          <w:tcPr>
            <w:tcW w:w="1254"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偏离程度</w:t>
            </w:r>
          </w:p>
        </w:tc>
        <w:tc>
          <w:tcPr>
            <w:tcW w:w="2051"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偏离简述</w:t>
            </w:r>
          </w:p>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504" w:firstLineChars="20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420" w:name="_Toc9021_WPSOffice_Level1"/>
      <w:bookmarkStart w:id="421" w:name="_Toc5795_WPSOffice_Level1"/>
      <w:bookmarkStart w:id="422" w:name="_Toc31624_WPSOffice_Level1"/>
      <w:r>
        <w:rPr>
          <w:rFonts w:hint="eastAsia" w:ascii="仿宋_GB2312" w:hAnsi="仿宋_GB2312" w:eastAsia="仿宋_GB2312" w:cs="仿宋_GB2312"/>
          <w:color w:val="000000" w:themeColor="text1"/>
          <w:sz w:val="24"/>
          <w:szCs w:val="24"/>
          <w14:textFill>
            <w14:solidFill>
              <w14:schemeClr w14:val="tx1"/>
            </w14:solidFill>
          </w14:textFill>
        </w:rPr>
        <w:t>备注：填写此表时以第三章“</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内容及采购要求”各条款为基本响应要求，满足</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文件要求的，“偏离程度”注明“0”，无需填写“偏离简述”项。超出、不满足</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文件要求的，列出“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”偏差，并在“偏离简述”项做出详细说明；如果加“★”内容的“响应条款”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或</w:t>
      </w:r>
      <w:r>
        <w:rPr>
          <w:rFonts w:hint="eastAsia" w:ascii="仿宋_GB2312" w:hAnsi="仿宋_GB2312" w:eastAsia="仿宋_GB2312" w:cs="仿宋_GB2312"/>
          <w:color w:val="000000" w:themeColor="text1"/>
          <w:sz w:val="24"/>
          <w:szCs w:val="24"/>
          <w14:textFill>
            <w14:solidFill>
              <w14:schemeClr w14:val="tx1"/>
            </w14:solidFill>
          </w14:textFill>
        </w:rPr>
        <w:t>“偏离程度”项未填写，将视为该项指标未响应，投标无效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spacing w:line="240" w:lineRule="auto"/>
        <w:ind w:firstLine="444" w:firstLineChars="200"/>
        <w:rPr>
          <w:rFonts w:hint="eastAsia" w:ascii="仿宋_GB2312" w:hAnsi="仿宋_GB2312" w:eastAsia="仿宋_GB2312" w:cs="仿宋_GB2312"/>
          <w:color w:val="000000" w:themeColor="text1"/>
          <w:sz w:val="21"/>
          <w:szCs w:val="21"/>
          <w14:textFill>
            <w14:solidFill>
              <w14:schemeClr w14:val="tx1"/>
            </w14:solidFill>
          </w14:textFill>
        </w:rPr>
      </w:pPr>
    </w:p>
    <w:p>
      <w:pPr>
        <w:spacing w:line="500" w:lineRule="exact"/>
        <w:ind w:firstLine="584" w:firstLineChars="200"/>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256"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tabs>
          <w:tab w:val="right" w:pos="9070"/>
        </w:tabs>
        <w:spacing w:line="500" w:lineRule="exact"/>
        <w:ind w:firstLine="5256" w:firstLineChars="1800"/>
        <w:rPr>
          <w:rFonts w:ascii="仿宋" w:hAnsi="仿宋" w:eastAsia="仿宋"/>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r>
        <w:rPr>
          <w:rFonts w:hint="eastAsia" w:ascii="仿宋_GB2312" w:hAnsi="仿宋_GB2312" w:eastAsia="仿宋_GB2312" w:cs="仿宋_GB2312"/>
          <w:bCs/>
          <w:color w:val="000000" w:themeColor="text1"/>
          <w14:textFill>
            <w14:solidFill>
              <w14:schemeClr w14:val="tx1"/>
            </w14:solidFill>
          </w14:textFill>
        </w:rPr>
        <w:tab/>
      </w:r>
    </w:p>
    <w:p>
      <w:pPr>
        <w:tabs>
          <w:tab w:val="right" w:pos="9070"/>
        </w:tabs>
        <w:spacing w:line="500" w:lineRule="exact"/>
        <w:ind w:firstLine="584" w:firstLineChars="200"/>
        <w:rPr>
          <w:rFonts w:ascii="仿宋" w:hAnsi="仿宋" w:eastAsia="仿宋"/>
          <w:bCs/>
          <w:color w:val="000000" w:themeColor="text1"/>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br w:type="page"/>
      </w:r>
    </w:p>
    <w:p>
      <w:pPr>
        <w:spacing w:line="240" w:lineRule="auto"/>
        <w:jc w:val="left"/>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、合同</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草案</w:t>
      </w:r>
      <w:r>
        <w:rPr>
          <w:rFonts w:hint="eastAsia" w:ascii="仿宋_GB2312" w:hAnsi="仿宋_GB2312" w:eastAsia="仿宋_GB2312" w:cs="仿宋_GB2312"/>
          <w:b/>
          <w:color w:val="000000" w:themeColor="text1"/>
          <w:sz w:val="32"/>
          <w:szCs w:val="32"/>
          <w14:textFill>
            <w14:solidFill>
              <w14:schemeClr w14:val="tx1"/>
            </w14:solidFill>
          </w14:textFill>
        </w:rPr>
        <w:t>条款响应</w:t>
      </w:r>
    </w:p>
    <w:p>
      <w:pPr>
        <w:spacing w:line="500" w:lineRule="exact"/>
        <w:ind w:firstLine="584"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完全理解并接受</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文件中“合同</w:t>
      </w:r>
      <w:r>
        <w:rPr>
          <w:rFonts w:hint="eastAsia" w:ascii="仿宋_GB2312" w:hAnsi="仿宋_GB2312" w:eastAsia="仿宋_GB2312" w:cs="仿宋_GB2312"/>
          <w:bCs/>
          <w:color w:val="000000" w:themeColor="text1"/>
          <w:lang w:val="en-US" w:eastAsia="zh-CN"/>
          <w14:textFill>
            <w14:solidFill>
              <w14:schemeClr w14:val="tx1"/>
            </w14:solidFill>
          </w14:textFill>
        </w:rPr>
        <w:t>草案</w:t>
      </w:r>
      <w:r>
        <w:rPr>
          <w:rFonts w:hint="eastAsia" w:ascii="仿宋_GB2312" w:hAnsi="仿宋_GB2312" w:eastAsia="仿宋_GB2312" w:cs="仿宋_GB2312"/>
          <w:bCs/>
          <w:color w:val="000000" w:themeColor="text1"/>
          <w14:textFill>
            <w14:solidFill>
              <w14:schemeClr w14:val="tx1"/>
            </w14:solidFill>
          </w14:textFill>
        </w:rPr>
        <w:t>条款”要求。</w:t>
      </w: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256"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tabs>
          <w:tab w:val="right" w:pos="9070"/>
        </w:tabs>
        <w:spacing w:line="500" w:lineRule="exact"/>
        <w:ind w:firstLine="5256" w:firstLineChars="1800"/>
        <w:rPr>
          <w:rFonts w:ascii="仿宋" w:hAnsi="仿宋" w:eastAsia="仿宋"/>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r>
        <w:rPr>
          <w:rFonts w:hint="eastAsia" w:ascii="仿宋_GB2312" w:hAnsi="仿宋_GB2312" w:eastAsia="仿宋_GB2312" w:cs="仿宋_GB2312"/>
          <w:bCs/>
          <w:color w:val="000000" w:themeColor="text1"/>
          <w14:textFill>
            <w14:solidFill>
              <w14:schemeClr w14:val="tx1"/>
            </w14:solidFill>
          </w14:textFill>
        </w:rPr>
        <w:tab/>
      </w: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3"/>
        <w:spacing w:line="500" w:lineRule="exact"/>
        <w:rPr>
          <w:rFonts w:ascii="黑体" w:hAnsi="黑体" w:eastAsia="黑体"/>
          <w:b w:val="0"/>
          <w:color w:val="000000" w:themeColor="text1"/>
          <w14:textFill>
            <w14:solidFill>
              <w14:schemeClr w14:val="tx1"/>
            </w14:solidFill>
          </w14:textFill>
        </w:rPr>
      </w:pPr>
      <w:bookmarkStart w:id="423" w:name="_Toc30940"/>
      <w:bookmarkStart w:id="424" w:name="_Toc17248"/>
      <w:bookmarkStart w:id="425" w:name="_Toc28832"/>
      <w:bookmarkStart w:id="426" w:name="_Toc19912"/>
      <w:r>
        <w:rPr>
          <w:rStyle w:val="44"/>
          <w:rFonts w:hint="eastAsia" w:ascii="黑体" w:hAnsi="黑体" w:eastAsia="黑体"/>
          <w:b w:val="0"/>
          <w:bCs w:val="0"/>
          <w:color w:val="000000" w:themeColor="text1"/>
          <w:sz w:val="32"/>
          <w:szCs w:val="40"/>
          <w14:textFill>
            <w14:solidFill>
              <w14:schemeClr w14:val="tx1"/>
            </w14:solidFill>
          </w14:textFill>
        </w:rPr>
        <w:t>第三部分  响应方案</w:t>
      </w:r>
      <w:bookmarkEnd w:id="420"/>
      <w:bookmarkEnd w:id="421"/>
      <w:bookmarkEnd w:id="422"/>
      <w:bookmarkEnd w:id="423"/>
      <w:bookmarkEnd w:id="424"/>
      <w:bookmarkEnd w:id="425"/>
      <w:bookmarkEnd w:id="426"/>
    </w:p>
    <w:p>
      <w:pPr>
        <w:pStyle w:val="43"/>
        <w:spacing w:before="190" w:beforeLines="50" w:after="190" w:afterLines="50" w:line="500" w:lineRule="exact"/>
        <w:jc w:val="both"/>
        <w:rPr>
          <w:rFonts w:hint="eastAsia" w:ascii="仿宋_GB2312" w:hAnsi="仿宋_GB2312" w:eastAsia="仿宋_GB2312" w:cs="仿宋_GB2312"/>
          <w:bCs w:val="0"/>
          <w:color w:val="000000" w:themeColor="text1"/>
          <w:lang w:val="en-US" w:eastAsia="zh-CN"/>
          <w14:textFill>
            <w14:solidFill>
              <w14:schemeClr w14:val="tx1"/>
            </w14:solidFill>
          </w14:textFill>
        </w:rPr>
      </w:pPr>
      <w:bookmarkStart w:id="427" w:name="_Toc11401"/>
      <w:bookmarkStart w:id="428" w:name="_Toc15660_WPSOffice_Level2"/>
      <w:bookmarkStart w:id="429" w:name="_Toc29975_WPSOffice_Level2"/>
      <w:bookmarkStart w:id="430" w:name="_Toc11555"/>
      <w:bookmarkStart w:id="431" w:name="_Toc9337_WPSOffice_Level2"/>
      <w:bookmarkStart w:id="432" w:name="_Toc17062_WPSOffice_Level2"/>
      <w:bookmarkStart w:id="433" w:name="_Toc1481"/>
      <w:bookmarkStart w:id="434" w:name="_Toc27817"/>
      <w:bookmarkStart w:id="435" w:name="_Toc9079"/>
      <w:r>
        <w:rPr>
          <w:rFonts w:hint="eastAsia" w:ascii="仿宋_GB2312" w:hAnsi="仿宋_GB2312" w:eastAsia="仿宋_GB2312" w:cs="仿宋_GB2312"/>
          <w:bCs w:val="0"/>
          <w:color w:val="000000" w:themeColor="text1"/>
          <w14:textFill>
            <w14:solidFill>
              <w14:schemeClr w14:val="tx1"/>
            </w14:solidFill>
          </w14:textFill>
        </w:rPr>
        <w:t>一、供应商</w:t>
      </w:r>
      <w:bookmarkEnd w:id="427"/>
      <w:bookmarkEnd w:id="428"/>
      <w:bookmarkEnd w:id="429"/>
      <w:bookmarkEnd w:id="430"/>
      <w:bookmarkEnd w:id="431"/>
      <w:bookmarkEnd w:id="432"/>
      <w:bookmarkEnd w:id="433"/>
      <w:bookmarkEnd w:id="434"/>
      <w:bookmarkEnd w:id="435"/>
      <w:r>
        <w:rPr>
          <w:rFonts w:hint="eastAsia" w:ascii="仿宋_GB2312" w:hAnsi="仿宋_GB2312" w:eastAsia="仿宋_GB2312" w:cs="仿宋_GB2312"/>
          <w:bCs w:val="0"/>
          <w:color w:val="000000" w:themeColor="text1"/>
          <w:lang w:val="en-US" w:eastAsia="zh-CN"/>
          <w14:textFill>
            <w14:solidFill>
              <w14:schemeClr w14:val="tx1"/>
            </w14:solidFill>
          </w14:textFill>
        </w:rPr>
        <w:t>基本情况及其性质</w:t>
      </w:r>
    </w:p>
    <w:p>
      <w:pPr>
        <w:spacing w:line="500" w:lineRule="exact"/>
        <w:ind w:firstLine="584" w:firstLineChars="200"/>
        <w:rPr>
          <w:rFonts w:hint="eastAsia" w:ascii="仿宋_GB2312" w:hAnsi="仿宋_GB2312" w:eastAsia="仿宋_GB2312" w:cs="仿宋_GB2312"/>
          <w:b/>
          <w:color w:val="000000" w:themeColor="text1"/>
          <w14:textFill>
            <w14:solidFill>
              <w14:schemeClr w14:val="tx1"/>
            </w14:solidFill>
          </w14:textFill>
        </w:rPr>
      </w:pPr>
      <w:bookmarkStart w:id="436" w:name="_Toc27223_WPSOffice_Level3"/>
      <w:r>
        <w:rPr>
          <w:rFonts w:hint="eastAsia" w:ascii="仿宋_GB2312" w:hAnsi="仿宋_GB2312" w:eastAsia="仿宋_GB2312" w:cs="仿宋_GB2312"/>
          <w:b/>
          <w:color w:val="000000" w:themeColor="text1"/>
          <w14:textFill>
            <w14:solidFill>
              <w14:schemeClr w14:val="tx1"/>
            </w14:solidFill>
          </w14:textFill>
        </w:rPr>
        <w:t>（一）供应商基本信息</w:t>
      </w:r>
      <w:bookmarkEnd w:id="436"/>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1137"/>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供应商全称</w:t>
            </w:r>
          </w:p>
        </w:tc>
        <w:tc>
          <w:tcPr>
            <w:tcW w:w="7392"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注册地址</w:t>
            </w:r>
          </w:p>
        </w:tc>
        <w:tc>
          <w:tcPr>
            <w:tcW w:w="2907"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登记证号</w:t>
            </w:r>
          </w:p>
        </w:tc>
        <w:tc>
          <w:tcPr>
            <w:tcW w:w="2907"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(主要负责人)</w:t>
            </w:r>
          </w:p>
        </w:tc>
        <w:tc>
          <w:tcPr>
            <w:tcW w:w="2907"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上年度</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营业收入</w:t>
            </w:r>
          </w:p>
        </w:tc>
        <w:tc>
          <w:tcPr>
            <w:tcW w:w="2907"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基本存款账户</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开户银行</w:t>
            </w:r>
          </w:p>
        </w:tc>
        <w:tc>
          <w:tcPr>
            <w:tcW w:w="2907"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基本存款</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88"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所获得资质及等级(国家行政部门颁发)</w:t>
            </w:r>
          </w:p>
        </w:tc>
        <w:tc>
          <w:tcPr>
            <w:tcW w:w="7392"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88"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经营范围</w:t>
            </w:r>
          </w:p>
        </w:tc>
        <w:tc>
          <w:tcPr>
            <w:tcW w:w="7392"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从业人员总数</w:t>
            </w:r>
          </w:p>
        </w:tc>
        <w:tc>
          <w:tcPr>
            <w:tcW w:w="1137"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专业技术</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88"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137"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788"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说明</w:t>
            </w:r>
          </w:p>
        </w:tc>
        <w:tc>
          <w:tcPr>
            <w:tcW w:w="7392"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3、供应商应如实填写上述信息。</w:t>
            </w:r>
            <w:bookmarkStart w:id="437" w:name="■AcceptUnion_CH5_A■"/>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文件允许联合体投标的，联合体各方均应提供。</w:t>
            </w:r>
            <w:bookmarkEnd w:id="437"/>
          </w:p>
        </w:tc>
      </w:tr>
    </w:tbl>
    <w:p>
      <w:pPr>
        <w:spacing w:line="500" w:lineRule="exact"/>
        <w:ind w:firstLine="584" w:firstLineChars="200"/>
        <w:rPr>
          <w:rFonts w:hint="eastAsia"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w:t>
      </w:r>
      <w:r>
        <w:rPr>
          <w:rFonts w:hint="eastAsia" w:ascii="仿宋_GB2312" w:hAnsi="仿宋_GB2312" w:eastAsia="仿宋_GB2312" w:cs="仿宋_GB2312"/>
          <w:b/>
          <w:bCs/>
          <w:color w:val="000000" w:themeColor="text1"/>
          <w:lang w:val="en-US" w:eastAsia="zh-CN"/>
          <w14:textFill>
            <w14:solidFill>
              <w14:schemeClr w14:val="tx1"/>
            </w14:solidFill>
          </w14:textFill>
        </w:rPr>
        <w:t>二</w:t>
      </w:r>
      <w:r>
        <w:rPr>
          <w:rFonts w:hint="eastAsia" w:ascii="仿宋_GB2312" w:hAnsi="仿宋_GB2312" w:eastAsia="仿宋_GB2312" w:cs="仿宋_GB2312"/>
          <w:b/>
          <w:bCs/>
          <w:color w:val="000000" w:themeColor="text1"/>
          <w:lang w:eastAsia="zh-CN"/>
          <w14:textFill>
            <w14:solidFill>
              <w14:schemeClr w14:val="tx1"/>
            </w14:solidFill>
          </w14:textFill>
        </w:rPr>
        <w:t>）</w:t>
      </w:r>
      <w:r>
        <w:rPr>
          <w:rFonts w:hint="eastAsia" w:ascii="仿宋_GB2312" w:hAnsi="仿宋_GB2312" w:eastAsia="仿宋_GB2312" w:cs="仿宋_GB2312"/>
          <w:b/>
          <w:bCs/>
          <w:color w:val="000000" w:themeColor="text1"/>
          <w:lang w:val="en-US" w:eastAsia="zh-CN"/>
          <w14:textFill>
            <w14:solidFill>
              <w14:schemeClr w14:val="tx1"/>
            </w14:solidFill>
          </w14:textFill>
        </w:rPr>
        <w:t>供应商其他情况</w:t>
      </w:r>
    </w:p>
    <w:p>
      <w:pPr>
        <w:tabs>
          <w:tab w:val="right" w:pos="8364"/>
        </w:tabs>
        <w:spacing w:line="500" w:lineRule="exact"/>
        <w:ind w:firstLine="584"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包括但不限于总公司分公司分布及经营状况、股权变更、管理制度、人员配备、用户评价、正在实施的项目，评优获奖等情况，以及供应商认为有利于成交的其他情况说明。</w:t>
      </w:r>
    </w:p>
    <w:p>
      <w:pPr>
        <w:spacing w:line="500" w:lineRule="exact"/>
        <w:ind w:firstLine="584" w:firstLineChars="200"/>
        <w:rPr>
          <w:rFonts w:hint="eastAsia"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本公司（联合体）郑重声明，根据《政府采购促进中小企业发展管理办法》（财库﹝2020﹞46 号）的规定，本公司（联合体）参加</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（单位名称）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（项目名称）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企业名称（盖章）：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 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pStyle w:val="20"/>
        <w:keepNext w:val="0"/>
        <w:keepLines w:val="0"/>
        <w:pageBreakBefore w:val="0"/>
        <w:kinsoku/>
        <w:wordWrap w:val="0"/>
        <w:overflowPunct/>
        <w:topLinePunct w:val="0"/>
        <w:autoSpaceDE/>
        <w:autoSpaceDN/>
        <w:bidi w:val="0"/>
        <w:adjustRightInd/>
        <w:snapToGrid/>
        <w:spacing w:line="500" w:lineRule="exact"/>
        <w:ind w:firstLine="584" w:firstLineChars="200"/>
        <w:jc w:val="right"/>
        <w:textAlignment w:val="auto"/>
        <w:rPr>
          <w:rFonts w:hint="eastAsia" w:ascii="华文仿宋" w:hAnsi="华文仿宋" w:eastAsia="华文仿宋" w:cs="华文仿宋"/>
          <w:color w:val="000000" w:themeColor="text1"/>
          <w:sz w:val="28"/>
          <w:szCs w:val="28"/>
          <w:lang w:val="en-US"/>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备注：1、</w:t>
      </w:r>
      <w:r>
        <w:rPr>
          <w:rFonts w:hint="eastAsia" w:ascii="宋体" w:hAnsi="宋体" w:eastAsia="宋体" w:cs="宋体"/>
          <w:color w:val="000000" w:themeColor="text1"/>
          <w:sz w:val="21"/>
          <w:szCs w:val="21"/>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工</w:t>
      </w:r>
      <w:r>
        <w:rPr>
          <w:rFonts w:hint="eastAsia" w:ascii="宋体" w:hAnsi="宋体" w:eastAsia="宋体" w:cs="宋体"/>
          <w:b/>
          <w:bCs/>
          <w:color w:val="000000" w:themeColor="text1"/>
          <w:sz w:val="21"/>
          <w:szCs w:val="21"/>
          <w:highlight w:val="none"/>
          <w14:textFill>
            <w14:solidFill>
              <w14:schemeClr w14:val="tx1"/>
            </w14:solidFill>
          </w14:textFill>
        </w:rPr>
        <w:t>业</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各供应商可根据企业从业人员、营业收入、资产总额等指标，按照谈判文件约定的采购标的对应的中小企业划分标准所属行业和《中小企业划型标准规定》（工信部联企业〔2011〕300号）进行自测。可登录工业和信息化部的中小企业规模类型自测小程 序（http://202.106.120.146/baosong/appweb/orgScale.html）进行测算。 </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4、各供应商如非中小企业，则无需填写。 </w:t>
      </w:r>
    </w:p>
    <w:p>
      <w:pPr>
        <w:rPr>
          <w:rFonts w:hint="eastAsia"/>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br w:type="page"/>
      </w:r>
    </w:p>
    <w:p>
      <w:pPr>
        <w:spacing w:line="500" w:lineRule="exact"/>
        <w:ind w:firstLine="0" w:firstLineChars="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二、技术服务方案</w:t>
      </w:r>
    </w:p>
    <w:p>
      <w:pPr>
        <w:spacing w:line="500" w:lineRule="exact"/>
        <w:ind w:firstLine="584"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参照</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文件第二章《组织评审》各条款的要求，结合第三章《</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内容及采购要求》编制技术服务方案。</w:t>
      </w:r>
    </w:p>
    <w:p>
      <w:pPr>
        <w:tabs>
          <w:tab w:val="right" w:pos="9070"/>
        </w:tabs>
        <w:spacing w:line="50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br w:type="page"/>
      </w:r>
    </w:p>
    <w:p>
      <w:pPr>
        <w:tabs>
          <w:tab w:val="right" w:pos="9070"/>
        </w:tabs>
        <w:spacing w:line="50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三、参考样表</w:t>
      </w:r>
    </w:p>
    <w:p>
      <w:pPr>
        <w:keepNext w:val="0"/>
        <w:keepLines w:val="0"/>
        <w:pageBreakBefore w:val="0"/>
        <w:kinsoku/>
        <w:wordWrap/>
        <w:overflowPunct/>
        <w:topLinePunct w:val="0"/>
        <w:autoSpaceDE/>
        <w:autoSpaceDN/>
        <w:bidi w:val="0"/>
        <w:spacing w:line="400" w:lineRule="exact"/>
        <w:ind w:firstLine="584" w:firstLineChars="200"/>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（一）履约进度计划表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04"/>
        <w:gridCol w:w="282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序号</w:t>
            </w: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拟定时间安排</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计划完成的工作内容</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5"/>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拟定  年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签定合同并生效</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5"/>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5"/>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5"/>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质保期</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bl>
    <w:p>
      <w:pPr>
        <w:keepNext w:val="0"/>
        <w:keepLines w:val="0"/>
        <w:pageBreakBefore w:val="0"/>
        <w:kinsoku/>
        <w:wordWrap/>
        <w:overflowPunct/>
        <w:topLinePunct w:val="0"/>
        <w:autoSpaceDE/>
        <w:autoSpaceDN/>
        <w:bidi w:val="0"/>
        <w:spacing w:line="400" w:lineRule="exact"/>
        <w:ind w:firstLine="584"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业绩合同样表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58"/>
        <w:gridCol w:w="1479"/>
        <w:gridCol w:w="226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958"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采购单位名称</w:t>
            </w:r>
          </w:p>
        </w:tc>
        <w:tc>
          <w:tcPr>
            <w:tcW w:w="1479"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合同名称</w:t>
            </w:r>
          </w:p>
        </w:tc>
        <w:tc>
          <w:tcPr>
            <w:tcW w:w="2265"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合同起止时间</w:t>
            </w:r>
          </w:p>
        </w:tc>
        <w:tc>
          <w:tcPr>
            <w:tcW w:w="227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数量合计（个）</w:t>
            </w:r>
            <w:r>
              <w:rPr>
                <w:rFonts w:hint="eastAsia" w:ascii="仿宋_GB2312" w:hAnsi="仿宋_GB2312" w:eastAsia="仿宋_GB2312" w:cs="仿宋_GB2312"/>
                <w:color w:val="000000" w:themeColor="text1"/>
                <w:sz w:val="28"/>
                <w:szCs w:val="28"/>
                <w14:textFill>
                  <w14:solidFill>
                    <w14:schemeClr w14:val="tx1"/>
                  </w14:solidFill>
                </w14:textFill>
              </w:rPr>
              <w:t>：</w:t>
            </w:r>
          </w:p>
        </w:tc>
      </w:tr>
    </w:tbl>
    <w:p>
      <w:pPr>
        <w:keepNext w:val="0"/>
        <w:keepLines w:val="0"/>
        <w:pageBreakBefore w:val="0"/>
        <w:tabs>
          <w:tab w:val="right" w:pos="9070"/>
        </w:tabs>
        <w:kinsoku/>
        <w:wordWrap/>
        <w:overflowPunct/>
        <w:topLinePunct w:val="0"/>
        <w:autoSpaceDE/>
        <w:autoSpaceDN/>
        <w:bidi w:val="0"/>
        <w:snapToGrid w:val="0"/>
        <w:spacing w:line="400" w:lineRule="exact"/>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后附20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年1月1日以来同类项目合同复印件加盖响应人公章（以合同签订日期为准）</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2、视情况，此表一并随《成交结果》公示。</w:t>
      </w:r>
    </w:p>
    <w:p>
      <w:pPr>
        <w:keepNext w:val="0"/>
        <w:keepLines w:val="0"/>
        <w:pageBreakBefore w:val="0"/>
        <w:tabs>
          <w:tab w:val="right" w:pos="9070"/>
        </w:tabs>
        <w:kinsoku/>
        <w:wordWrap/>
        <w:overflowPunct/>
        <w:topLinePunct w:val="0"/>
        <w:autoSpaceDE/>
        <w:autoSpaceDN/>
        <w:bidi w:val="0"/>
        <w:snapToGrid w:val="0"/>
        <w:spacing w:line="400" w:lineRule="exact"/>
        <w:ind w:left="584" w:left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8"/>
          <w:szCs w:val="28"/>
          <w14:textFill>
            <w14:solidFill>
              <w14:schemeClr w14:val="tx1"/>
            </w14:solidFill>
          </w14:textFill>
        </w:rPr>
        <w:t>）项目团队样表</w:t>
      </w:r>
    </w:p>
    <w:p>
      <w:pPr>
        <w:keepNext w:val="0"/>
        <w:keepLines w:val="0"/>
        <w:pageBreakBefore w:val="0"/>
        <w:tabs>
          <w:tab w:val="right" w:pos="9070"/>
        </w:tabs>
        <w:kinsoku/>
        <w:wordWrap/>
        <w:overflowPunct/>
        <w:topLinePunct w:val="0"/>
        <w:autoSpaceDE/>
        <w:autoSpaceDN/>
        <w:bidi w:val="0"/>
        <w:spacing w:line="400" w:lineRule="exact"/>
        <w:ind w:firstLine="584"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1、项目团队情况概述</w:t>
      </w:r>
    </w:p>
    <w:p>
      <w:pPr>
        <w:keepNext w:val="0"/>
        <w:keepLines w:val="0"/>
        <w:pageBreakBefore w:val="0"/>
        <w:tabs>
          <w:tab w:val="right" w:pos="9070"/>
        </w:tabs>
        <w:kinsoku/>
        <w:wordWrap/>
        <w:overflowPunct/>
        <w:topLinePunct w:val="0"/>
        <w:autoSpaceDE/>
        <w:autoSpaceDN/>
        <w:bidi w:val="0"/>
        <w:spacing w:line="400" w:lineRule="exact"/>
        <w:ind w:firstLine="584"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概述内容包括但不限于为本项目提供服务的团队整体情况、团队负责人、联系人基本情况、背景、能力介绍等，具体内容自行编制。</w:t>
      </w:r>
    </w:p>
    <w:p>
      <w:pPr>
        <w:keepNext w:val="0"/>
        <w:keepLines w:val="0"/>
        <w:pageBreakBefore w:val="0"/>
        <w:tabs>
          <w:tab w:val="right" w:pos="9070"/>
        </w:tabs>
        <w:kinsoku/>
        <w:wordWrap/>
        <w:overflowPunct/>
        <w:topLinePunct w:val="0"/>
        <w:autoSpaceDE/>
        <w:autoSpaceDN/>
        <w:bidi w:val="0"/>
        <w:spacing w:line="400" w:lineRule="exact"/>
        <w:ind w:firstLine="584"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2、项目团队人员清单</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128"/>
        <w:gridCol w:w="1839"/>
        <w:gridCol w:w="174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8"/>
            <w:tcBorders>
              <w:tl2br w:val="nil"/>
              <w:tr2bl w:val="nil"/>
            </w:tcBorders>
            <w:vAlign w:val="center"/>
          </w:tcPr>
          <w:p>
            <w:pPr>
              <w:keepNext w:val="0"/>
              <w:keepLines w:val="0"/>
              <w:pageBreakBefore w:val="0"/>
              <w:tabs>
                <w:tab w:val="right" w:pos="9070"/>
              </w:tabs>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1、项目负责人/技术负责人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w:t>
            </w: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在本行业从业工作年限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8"/>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w:t>
            </w: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在本行业从业工作年限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8"/>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学历</w:t>
            </w: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从事类似项目工作年限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c>
          <w:tcPr>
            <w:tcW w:w="8051" w:type="dxa"/>
            <w:gridSpan w:val="7"/>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表格空间不足时请自行扩展。</w:t>
            </w:r>
          </w:p>
        </w:tc>
      </w:tr>
    </w:tbl>
    <w:p>
      <w:pPr>
        <w:pStyle w:val="9"/>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2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50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50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50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50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000006"/>
    <w:multiLevelType w:val="singleLevel"/>
    <w:tmpl w:val="00000006"/>
    <w:lvl w:ilvl="0" w:tentative="0">
      <w:start w:val="3"/>
      <w:numFmt w:val="chineseCounting"/>
      <w:suff w:val="nothing"/>
      <w:lvlText w:val="%1、"/>
      <w:lvlJc w:val="left"/>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abstractNum w:abstractNumId="3">
    <w:nsid w:val="010E0B6B"/>
    <w:multiLevelType w:val="singleLevel"/>
    <w:tmpl w:val="010E0B6B"/>
    <w:lvl w:ilvl="0" w:tentative="0">
      <w:start w:val="2"/>
      <w:numFmt w:val="decimal"/>
      <w:lvlText w:val="%1."/>
      <w:lvlJc w:val="left"/>
      <w:pPr>
        <w:tabs>
          <w:tab w:val="left" w:pos="312"/>
        </w:tabs>
      </w:pPr>
    </w:lvl>
  </w:abstractNum>
  <w:abstractNum w:abstractNumId="4">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6"/>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00172A27"/>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6439CE"/>
    <w:rsid w:val="01684E01"/>
    <w:rsid w:val="01903397"/>
    <w:rsid w:val="01A050EF"/>
    <w:rsid w:val="01C82D28"/>
    <w:rsid w:val="01CD6A8A"/>
    <w:rsid w:val="01CE3474"/>
    <w:rsid w:val="01D515BB"/>
    <w:rsid w:val="01F679DE"/>
    <w:rsid w:val="01FA3AC8"/>
    <w:rsid w:val="0204742C"/>
    <w:rsid w:val="02343D5B"/>
    <w:rsid w:val="023B08E9"/>
    <w:rsid w:val="023E3EED"/>
    <w:rsid w:val="02557B87"/>
    <w:rsid w:val="025A0286"/>
    <w:rsid w:val="02671768"/>
    <w:rsid w:val="02891DCB"/>
    <w:rsid w:val="02BD0EE2"/>
    <w:rsid w:val="02C11391"/>
    <w:rsid w:val="02C4205E"/>
    <w:rsid w:val="02E307E4"/>
    <w:rsid w:val="03427B4F"/>
    <w:rsid w:val="03460878"/>
    <w:rsid w:val="034B3DA3"/>
    <w:rsid w:val="03526AB2"/>
    <w:rsid w:val="03531D00"/>
    <w:rsid w:val="036C3D74"/>
    <w:rsid w:val="037E48A2"/>
    <w:rsid w:val="0387207F"/>
    <w:rsid w:val="039F5F7A"/>
    <w:rsid w:val="03A7685B"/>
    <w:rsid w:val="03B2157C"/>
    <w:rsid w:val="03BD2FA8"/>
    <w:rsid w:val="03D43FC2"/>
    <w:rsid w:val="03E823D6"/>
    <w:rsid w:val="03EF1CB8"/>
    <w:rsid w:val="0426080F"/>
    <w:rsid w:val="044762AA"/>
    <w:rsid w:val="045F127B"/>
    <w:rsid w:val="0467205E"/>
    <w:rsid w:val="047F7D42"/>
    <w:rsid w:val="0489653F"/>
    <w:rsid w:val="048A6B28"/>
    <w:rsid w:val="04981D44"/>
    <w:rsid w:val="049F3DB3"/>
    <w:rsid w:val="04A04E7B"/>
    <w:rsid w:val="04A56CCB"/>
    <w:rsid w:val="04B01582"/>
    <w:rsid w:val="04C17D44"/>
    <w:rsid w:val="04C57B89"/>
    <w:rsid w:val="05016CE4"/>
    <w:rsid w:val="05210E5D"/>
    <w:rsid w:val="05214B13"/>
    <w:rsid w:val="055F2FF6"/>
    <w:rsid w:val="05686454"/>
    <w:rsid w:val="057139B6"/>
    <w:rsid w:val="057F5907"/>
    <w:rsid w:val="05A35D71"/>
    <w:rsid w:val="05B065AB"/>
    <w:rsid w:val="05D17456"/>
    <w:rsid w:val="062335AF"/>
    <w:rsid w:val="06243474"/>
    <w:rsid w:val="06264001"/>
    <w:rsid w:val="062D0C3E"/>
    <w:rsid w:val="06410743"/>
    <w:rsid w:val="064B18B7"/>
    <w:rsid w:val="064E03A2"/>
    <w:rsid w:val="0680440D"/>
    <w:rsid w:val="068157BD"/>
    <w:rsid w:val="06C17517"/>
    <w:rsid w:val="07195343"/>
    <w:rsid w:val="07254389"/>
    <w:rsid w:val="07280963"/>
    <w:rsid w:val="073843F7"/>
    <w:rsid w:val="073E266E"/>
    <w:rsid w:val="074E0A56"/>
    <w:rsid w:val="076C6CA2"/>
    <w:rsid w:val="076D5CE6"/>
    <w:rsid w:val="078508C6"/>
    <w:rsid w:val="07AA637F"/>
    <w:rsid w:val="07C92D47"/>
    <w:rsid w:val="07CA4DE5"/>
    <w:rsid w:val="07D860C3"/>
    <w:rsid w:val="07DB28A2"/>
    <w:rsid w:val="07E020CE"/>
    <w:rsid w:val="07EA4D10"/>
    <w:rsid w:val="08097B10"/>
    <w:rsid w:val="080F1B46"/>
    <w:rsid w:val="0813234A"/>
    <w:rsid w:val="08211FD1"/>
    <w:rsid w:val="08243795"/>
    <w:rsid w:val="083537ED"/>
    <w:rsid w:val="083C734E"/>
    <w:rsid w:val="08417A7B"/>
    <w:rsid w:val="085F77E6"/>
    <w:rsid w:val="08694136"/>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0D7A"/>
    <w:rsid w:val="08E24872"/>
    <w:rsid w:val="08EF588E"/>
    <w:rsid w:val="08F40F74"/>
    <w:rsid w:val="08F6330D"/>
    <w:rsid w:val="09080E7F"/>
    <w:rsid w:val="090C54BA"/>
    <w:rsid w:val="092F16EE"/>
    <w:rsid w:val="09555E20"/>
    <w:rsid w:val="096F7367"/>
    <w:rsid w:val="098900BC"/>
    <w:rsid w:val="09921B5C"/>
    <w:rsid w:val="09A44801"/>
    <w:rsid w:val="09E319B7"/>
    <w:rsid w:val="0A16231D"/>
    <w:rsid w:val="0A394E5E"/>
    <w:rsid w:val="0A4214E6"/>
    <w:rsid w:val="0A622F41"/>
    <w:rsid w:val="0A7A446C"/>
    <w:rsid w:val="0A7D5CED"/>
    <w:rsid w:val="0A7F7130"/>
    <w:rsid w:val="0A870BFA"/>
    <w:rsid w:val="0A9B2547"/>
    <w:rsid w:val="0AF11BC9"/>
    <w:rsid w:val="0AFB176D"/>
    <w:rsid w:val="0B0B31B3"/>
    <w:rsid w:val="0B144A64"/>
    <w:rsid w:val="0B1C7012"/>
    <w:rsid w:val="0B240833"/>
    <w:rsid w:val="0B354EB2"/>
    <w:rsid w:val="0B373F04"/>
    <w:rsid w:val="0B3F0F07"/>
    <w:rsid w:val="0B4C17B5"/>
    <w:rsid w:val="0B5155F7"/>
    <w:rsid w:val="0B6901C4"/>
    <w:rsid w:val="0B692F04"/>
    <w:rsid w:val="0B6A096C"/>
    <w:rsid w:val="0B721EFB"/>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C20327"/>
    <w:rsid w:val="0CC24884"/>
    <w:rsid w:val="0CE86762"/>
    <w:rsid w:val="0CEC4544"/>
    <w:rsid w:val="0D085996"/>
    <w:rsid w:val="0D256266"/>
    <w:rsid w:val="0D6D6BDD"/>
    <w:rsid w:val="0D6E60A1"/>
    <w:rsid w:val="0D9171AE"/>
    <w:rsid w:val="0DA9338A"/>
    <w:rsid w:val="0DE037BA"/>
    <w:rsid w:val="0DE85E53"/>
    <w:rsid w:val="0E132C75"/>
    <w:rsid w:val="0E2E2A82"/>
    <w:rsid w:val="0E5F01E5"/>
    <w:rsid w:val="0E8363B6"/>
    <w:rsid w:val="0EB253C1"/>
    <w:rsid w:val="0EB957D3"/>
    <w:rsid w:val="0ECE1CDE"/>
    <w:rsid w:val="0ECF35E0"/>
    <w:rsid w:val="0EE4486D"/>
    <w:rsid w:val="0EED3D24"/>
    <w:rsid w:val="0F1B578D"/>
    <w:rsid w:val="0F1D03EF"/>
    <w:rsid w:val="0F257B4C"/>
    <w:rsid w:val="0F3533CF"/>
    <w:rsid w:val="0F684453"/>
    <w:rsid w:val="0F7165DD"/>
    <w:rsid w:val="0F8B2DA9"/>
    <w:rsid w:val="0FB15E33"/>
    <w:rsid w:val="0FE75496"/>
    <w:rsid w:val="0FF86D48"/>
    <w:rsid w:val="100C563E"/>
    <w:rsid w:val="10292C44"/>
    <w:rsid w:val="10841837"/>
    <w:rsid w:val="10883FD1"/>
    <w:rsid w:val="10A32F80"/>
    <w:rsid w:val="10BC00C6"/>
    <w:rsid w:val="10E13394"/>
    <w:rsid w:val="10FD2B76"/>
    <w:rsid w:val="11026ADC"/>
    <w:rsid w:val="110C102F"/>
    <w:rsid w:val="11181B40"/>
    <w:rsid w:val="11252F1A"/>
    <w:rsid w:val="114A462A"/>
    <w:rsid w:val="1169081A"/>
    <w:rsid w:val="118249C0"/>
    <w:rsid w:val="11B03DAF"/>
    <w:rsid w:val="11DE655A"/>
    <w:rsid w:val="11F32DBF"/>
    <w:rsid w:val="12303C06"/>
    <w:rsid w:val="123E6579"/>
    <w:rsid w:val="12421048"/>
    <w:rsid w:val="124E27C4"/>
    <w:rsid w:val="125C0391"/>
    <w:rsid w:val="126F2075"/>
    <w:rsid w:val="128D6FC9"/>
    <w:rsid w:val="12950F85"/>
    <w:rsid w:val="12960862"/>
    <w:rsid w:val="12A04BDA"/>
    <w:rsid w:val="12A86650"/>
    <w:rsid w:val="12E51257"/>
    <w:rsid w:val="12F57C06"/>
    <w:rsid w:val="12F96745"/>
    <w:rsid w:val="12FD6D66"/>
    <w:rsid w:val="12FF18AF"/>
    <w:rsid w:val="131953F9"/>
    <w:rsid w:val="134C233A"/>
    <w:rsid w:val="136F7A26"/>
    <w:rsid w:val="137A4AD4"/>
    <w:rsid w:val="137B051A"/>
    <w:rsid w:val="138222F2"/>
    <w:rsid w:val="13837718"/>
    <w:rsid w:val="138C0895"/>
    <w:rsid w:val="138D048A"/>
    <w:rsid w:val="13900013"/>
    <w:rsid w:val="13931510"/>
    <w:rsid w:val="139E0D62"/>
    <w:rsid w:val="13A11597"/>
    <w:rsid w:val="13AE09B3"/>
    <w:rsid w:val="13C31130"/>
    <w:rsid w:val="13C85D12"/>
    <w:rsid w:val="13C937D6"/>
    <w:rsid w:val="13E737B7"/>
    <w:rsid w:val="13EE393F"/>
    <w:rsid w:val="1402440B"/>
    <w:rsid w:val="1408673E"/>
    <w:rsid w:val="140E39DD"/>
    <w:rsid w:val="141C207A"/>
    <w:rsid w:val="142D54E1"/>
    <w:rsid w:val="14336CEA"/>
    <w:rsid w:val="14341855"/>
    <w:rsid w:val="14477D16"/>
    <w:rsid w:val="14633F0B"/>
    <w:rsid w:val="14743D20"/>
    <w:rsid w:val="14774D9D"/>
    <w:rsid w:val="148D32B1"/>
    <w:rsid w:val="14A539EC"/>
    <w:rsid w:val="14DA45EC"/>
    <w:rsid w:val="14F33389"/>
    <w:rsid w:val="14FB602E"/>
    <w:rsid w:val="150E3E9E"/>
    <w:rsid w:val="151F1ED6"/>
    <w:rsid w:val="153D08FD"/>
    <w:rsid w:val="1564126D"/>
    <w:rsid w:val="15645D6E"/>
    <w:rsid w:val="156C1521"/>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562AFA"/>
    <w:rsid w:val="178701A0"/>
    <w:rsid w:val="178D3B42"/>
    <w:rsid w:val="17CD1BB2"/>
    <w:rsid w:val="17EB105E"/>
    <w:rsid w:val="17F54509"/>
    <w:rsid w:val="180D61E0"/>
    <w:rsid w:val="181417AB"/>
    <w:rsid w:val="181D6C67"/>
    <w:rsid w:val="182820E1"/>
    <w:rsid w:val="18354553"/>
    <w:rsid w:val="18460FF6"/>
    <w:rsid w:val="184B4224"/>
    <w:rsid w:val="184F21B3"/>
    <w:rsid w:val="186802BC"/>
    <w:rsid w:val="18864D3A"/>
    <w:rsid w:val="189A4C02"/>
    <w:rsid w:val="18A626E9"/>
    <w:rsid w:val="18A74FE1"/>
    <w:rsid w:val="18A90755"/>
    <w:rsid w:val="18B77BA2"/>
    <w:rsid w:val="18BA17D8"/>
    <w:rsid w:val="18C835DC"/>
    <w:rsid w:val="18D41CCF"/>
    <w:rsid w:val="18E1122A"/>
    <w:rsid w:val="19192C89"/>
    <w:rsid w:val="19364865"/>
    <w:rsid w:val="195E4D01"/>
    <w:rsid w:val="199363BE"/>
    <w:rsid w:val="19961403"/>
    <w:rsid w:val="19A07745"/>
    <w:rsid w:val="19B25FC3"/>
    <w:rsid w:val="19BF282D"/>
    <w:rsid w:val="19C0263E"/>
    <w:rsid w:val="19CD08FA"/>
    <w:rsid w:val="19D22C3D"/>
    <w:rsid w:val="1A0D68EB"/>
    <w:rsid w:val="1A424B3D"/>
    <w:rsid w:val="1A4F5CB2"/>
    <w:rsid w:val="1A50307B"/>
    <w:rsid w:val="1A9D590B"/>
    <w:rsid w:val="1AA441E5"/>
    <w:rsid w:val="1AB335A6"/>
    <w:rsid w:val="1AC85D1B"/>
    <w:rsid w:val="1ACC5E1B"/>
    <w:rsid w:val="1AD304B8"/>
    <w:rsid w:val="1AE006FC"/>
    <w:rsid w:val="1AFF05E0"/>
    <w:rsid w:val="1B0374CB"/>
    <w:rsid w:val="1B1021D6"/>
    <w:rsid w:val="1B2E0D2F"/>
    <w:rsid w:val="1B34316D"/>
    <w:rsid w:val="1B3C49CA"/>
    <w:rsid w:val="1B4771C2"/>
    <w:rsid w:val="1B7D49F7"/>
    <w:rsid w:val="1B8E56AB"/>
    <w:rsid w:val="1B9C7081"/>
    <w:rsid w:val="1BA80A6F"/>
    <w:rsid w:val="1BB14E66"/>
    <w:rsid w:val="1BE04391"/>
    <w:rsid w:val="1BF8652E"/>
    <w:rsid w:val="1C2E65C9"/>
    <w:rsid w:val="1C2F3C10"/>
    <w:rsid w:val="1C2F716F"/>
    <w:rsid w:val="1C3E54EB"/>
    <w:rsid w:val="1C3F3D72"/>
    <w:rsid w:val="1C552039"/>
    <w:rsid w:val="1C563B22"/>
    <w:rsid w:val="1C796C6B"/>
    <w:rsid w:val="1C7B1AED"/>
    <w:rsid w:val="1C8A3C5A"/>
    <w:rsid w:val="1C8F7303"/>
    <w:rsid w:val="1C901B90"/>
    <w:rsid w:val="1C967A89"/>
    <w:rsid w:val="1CAE291B"/>
    <w:rsid w:val="1CC21924"/>
    <w:rsid w:val="1CD15C79"/>
    <w:rsid w:val="1D0205B4"/>
    <w:rsid w:val="1D1B4F27"/>
    <w:rsid w:val="1D20081E"/>
    <w:rsid w:val="1D335514"/>
    <w:rsid w:val="1D356CC0"/>
    <w:rsid w:val="1D501181"/>
    <w:rsid w:val="1D5C063C"/>
    <w:rsid w:val="1D8343E7"/>
    <w:rsid w:val="1D8D1C09"/>
    <w:rsid w:val="1D992236"/>
    <w:rsid w:val="1DA51267"/>
    <w:rsid w:val="1DC27599"/>
    <w:rsid w:val="1DD2092D"/>
    <w:rsid w:val="1DE42258"/>
    <w:rsid w:val="1DF82208"/>
    <w:rsid w:val="1E150EE3"/>
    <w:rsid w:val="1E390005"/>
    <w:rsid w:val="1E3C4FCE"/>
    <w:rsid w:val="1E5A2132"/>
    <w:rsid w:val="1E776749"/>
    <w:rsid w:val="1E820D2A"/>
    <w:rsid w:val="1E8E20FF"/>
    <w:rsid w:val="1E8F1ECA"/>
    <w:rsid w:val="1E9546A5"/>
    <w:rsid w:val="1E9B1F5F"/>
    <w:rsid w:val="1EA37146"/>
    <w:rsid w:val="1EAB1ADB"/>
    <w:rsid w:val="1EAC4085"/>
    <w:rsid w:val="1EBF5830"/>
    <w:rsid w:val="1EC645BF"/>
    <w:rsid w:val="1EC67C8F"/>
    <w:rsid w:val="1ED8574D"/>
    <w:rsid w:val="1EDC1A7B"/>
    <w:rsid w:val="1EDD0A29"/>
    <w:rsid w:val="1EDD7FA9"/>
    <w:rsid w:val="1EFC4527"/>
    <w:rsid w:val="1F0268BD"/>
    <w:rsid w:val="1F0F280A"/>
    <w:rsid w:val="1F2422DF"/>
    <w:rsid w:val="1F2B2168"/>
    <w:rsid w:val="1F306773"/>
    <w:rsid w:val="1F346CA0"/>
    <w:rsid w:val="1F4C66FE"/>
    <w:rsid w:val="1F77014D"/>
    <w:rsid w:val="1F827198"/>
    <w:rsid w:val="1F876088"/>
    <w:rsid w:val="1F925678"/>
    <w:rsid w:val="1F9F20EA"/>
    <w:rsid w:val="1FAB6CE1"/>
    <w:rsid w:val="1FDB5C4A"/>
    <w:rsid w:val="200705EA"/>
    <w:rsid w:val="203945B9"/>
    <w:rsid w:val="2042167B"/>
    <w:rsid w:val="204D2CD4"/>
    <w:rsid w:val="20500A32"/>
    <w:rsid w:val="205D4EF1"/>
    <w:rsid w:val="20677454"/>
    <w:rsid w:val="20787973"/>
    <w:rsid w:val="20885D40"/>
    <w:rsid w:val="20A37050"/>
    <w:rsid w:val="20A91698"/>
    <w:rsid w:val="20B53E4A"/>
    <w:rsid w:val="20BA6848"/>
    <w:rsid w:val="20C430EF"/>
    <w:rsid w:val="20E07AF1"/>
    <w:rsid w:val="20F37841"/>
    <w:rsid w:val="210F4172"/>
    <w:rsid w:val="215E7F7D"/>
    <w:rsid w:val="216A5B17"/>
    <w:rsid w:val="21881D08"/>
    <w:rsid w:val="218C5F60"/>
    <w:rsid w:val="218D3E5D"/>
    <w:rsid w:val="218E2416"/>
    <w:rsid w:val="21910AEA"/>
    <w:rsid w:val="21A41C3A"/>
    <w:rsid w:val="21AA2BB6"/>
    <w:rsid w:val="21CE6EEF"/>
    <w:rsid w:val="21D073B0"/>
    <w:rsid w:val="21D72497"/>
    <w:rsid w:val="21EB6A1B"/>
    <w:rsid w:val="21ED538F"/>
    <w:rsid w:val="21F0447F"/>
    <w:rsid w:val="21F77868"/>
    <w:rsid w:val="21FB63BA"/>
    <w:rsid w:val="2217504C"/>
    <w:rsid w:val="22491C26"/>
    <w:rsid w:val="224E07D8"/>
    <w:rsid w:val="22554647"/>
    <w:rsid w:val="22575CE6"/>
    <w:rsid w:val="2264646B"/>
    <w:rsid w:val="226C52A0"/>
    <w:rsid w:val="226E2973"/>
    <w:rsid w:val="226F59C8"/>
    <w:rsid w:val="22887BC3"/>
    <w:rsid w:val="2295740C"/>
    <w:rsid w:val="22C120AA"/>
    <w:rsid w:val="22FA3D86"/>
    <w:rsid w:val="23175F7D"/>
    <w:rsid w:val="231A1B0E"/>
    <w:rsid w:val="231B09DE"/>
    <w:rsid w:val="23244A98"/>
    <w:rsid w:val="23373684"/>
    <w:rsid w:val="23567880"/>
    <w:rsid w:val="237D15F6"/>
    <w:rsid w:val="23876DB6"/>
    <w:rsid w:val="238C2D74"/>
    <w:rsid w:val="239048BE"/>
    <w:rsid w:val="23A93BDB"/>
    <w:rsid w:val="23A96390"/>
    <w:rsid w:val="23B35841"/>
    <w:rsid w:val="23C41338"/>
    <w:rsid w:val="23EF46D5"/>
    <w:rsid w:val="23F724F4"/>
    <w:rsid w:val="24042BDB"/>
    <w:rsid w:val="24234AF6"/>
    <w:rsid w:val="244C739C"/>
    <w:rsid w:val="245B144E"/>
    <w:rsid w:val="245D3144"/>
    <w:rsid w:val="246B7E66"/>
    <w:rsid w:val="246F4AAC"/>
    <w:rsid w:val="247E599E"/>
    <w:rsid w:val="248E26A9"/>
    <w:rsid w:val="24B46637"/>
    <w:rsid w:val="24E16FE1"/>
    <w:rsid w:val="24EB6423"/>
    <w:rsid w:val="250A773C"/>
    <w:rsid w:val="25136D8E"/>
    <w:rsid w:val="25384B48"/>
    <w:rsid w:val="25471D43"/>
    <w:rsid w:val="254D418D"/>
    <w:rsid w:val="255179ED"/>
    <w:rsid w:val="256B6EB4"/>
    <w:rsid w:val="2571095A"/>
    <w:rsid w:val="258549DE"/>
    <w:rsid w:val="258D6C25"/>
    <w:rsid w:val="26016813"/>
    <w:rsid w:val="2606196B"/>
    <w:rsid w:val="26072636"/>
    <w:rsid w:val="26143C85"/>
    <w:rsid w:val="26156A2E"/>
    <w:rsid w:val="261D1E42"/>
    <w:rsid w:val="262364AE"/>
    <w:rsid w:val="262A2DBD"/>
    <w:rsid w:val="26414B12"/>
    <w:rsid w:val="2664395E"/>
    <w:rsid w:val="26906045"/>
    <w:rsid w:val="269E5D92"/>
    <w:rsid w:val="26A37629"/>
    <w:rsid w:val="26AA2373"/>
    <w:rsid w:val="26C02358"/>
    <w:rsid w:val="26C77C48"/>
    <w:rsid w:val="26D272A7"/>
    <w:rsid w:val="26D93911"/>
    <w:rsid w:val="26E63298"/>
    <w:rsid w:val="271543D2"/>
    <w:rsid w:val="272E7C25"/>
    <w:rsid w:val="27475541"/>
    <w:rsid w:val="275E46A6"/>
    <w:rsid w:val="27723BE0"/>
    <w:rsid w:val="27835FC2"/>
    <w:rsid w:val="27886618"/>
    <w:rsid w:val="279845D2"/>
    <w:rsid w:val="27B256E3"/>
    <w:rsid w:val="27D305C7"/>
    <w:rsid w:val="27D91A5B"/>
    <w:rsid w:val="27DB1F8C"/>
    <w:rsid w:val="27E31A18"/>
    <w:rsid w:val="27E964AC"/>
    <w:rsid w:val="27EE6269"/>
    <w:rsid w:val="27F947FC"/>
    <w:rsid w:val="280E6F7D"/>
    <w:rsid w:val="28213C50"/>
    <w:rsid w:val="283F53A6"/>
    <w:rsid w:val="28424EE2"/>
    <w:rsid w:val="28453086"/>
    <w:rsid w:val="285E08D0"/>
    <w:rsid w:val="28637E3D"/>
    <w:rsid w:val="28651224"/>
    <w:rsid w:val="287B7B56"/>
    <w:rsid w:val="288D49B8"/>
    <w:rsid w:val="288D78CB"/>
    <w:rsid w:val="28CB1F56"/>
    <w:rsid w:val="28D30D37"/>
    <w:rsid w:val="28DF504B"/>
    <w:rsid w:val="28F224E1"/>
    <w:rsid w:val="28FC7ED2"/>
    <w:rsid w:val="290410FD"/>
    <w:rsid w:val="291A586C"/>
    <w:rsid w:val="292045F7"/>
    <w:rsid w:val="292B0B20"/>
    <w:rsid w:val="29514F8D"/>
    <w:rsid w:val="29613908"/>
    <w:rsid w:val="298C582A"/>
    <w:rsid w:val="299568ED"/>
    <w:rsid w:val="299E4141"/>
    <w:rsid w:val="29CD2E3F"/>
    <w:rsid w:val="29D02637"/>
    <w:rsid w:val="29D432EC"/>
    <w:rsid w:val="29D67228"/>
    <w:rsid w:val="2A144AFA"/>
    <w:rsid w:val="2A212221"/>
    <w:rsid w:val="2A230158"/>
    <w:rsid w:val="2A3B2025"/>
    <w:rsid w:val="2A5F55C3"/>
    <w:rsid w:val="2A8339A2"/>
    <w:rsid w:val="2A945773"/>
    <w:rsid w:val="2ADD059B"/>
    <w:rsid w:val="2ADE61BC"/>
    <w:rsid w:val="2AE632C3"/>
    <w:rsid w:val="2B007F78"/>
    <w:rsid w:val="2B084FE7"/>
    <w:rsid w:val="2B290297"/>
    <w:rsid w:val="2B4A4876"/>
    <w:rsid w:val="2B8C5811"/>
    <w:rsid w:val="2B9A382D"/>
    <w:rsid w:val="2BA0394B"/>
    <w:rsid w:val="2BB2311B"/>
    <w:rsid w:val="2BD93648"/>
    <w:rsid w:val="2BEC377F"/>
    <w:rsid w:val="2C26758B"/>
    <w:rsid w:val="2C286B86"/>
    <w:rsid w:val="2C292C06"/>
    <w:rsid w:val="2C357305"/>
    <w:rsid w:val="2C383938"/>
    <w:rsid w:val="2C473F94"/>
    <w:rsid w:val="2C4958B7"/>
    <w:rsid w:val="2C5E4EB5"/>
    <w:rsid w:val="2C8F30C6"/>
    <w:rsid w:val="2C916EC8"/>
    <w:rsid w:val="2CA65861"/>
    <w:rsid w:val="2D0E75A7"/>
    <w:rsid w:val="2D197F39"/>
    <w:rsid w:val="2D272F05"/>
    <w:rsid w:val="2D3145A1"/>
    <w:rsid w:val="2D477E26"/>
    <w:rsid w:val="2D4E0FF6"/>
    <w:rsid w:val="2D551367"/>
    <w:rsid w:val="2D9939FD"/>
    <w:rsid w:val="2DA06D16"/>
    <w:rsid w:val="2DB53831"/>
    <w:rsid w:val="2DCE3C7D"/>
    <w:rsid w:val="2DCF0D38"/>
    <w:rsid w:val="2DDB0505"/>
    <w:rsid w:val="2DF77CC5"/>
    <w:rsid w:val="2DFF70AD"/>
    <w:rsid w:val="2E197228"/>
    <w:rsid w:val="2E490CF6"/>
    <w:rsid w:val="2E616693"/>
    <w:rsid w:val="2E640E80"/>
    <w:rsid w:val="2E685A4D"/>
    <w:rsid w:val="2E85670C"/>
    <w:rsid w:val="2E93683E"/>
    <w:rsid w:val="2ECE0FF5"/>
    <w:rsid w:val="2EDB35F4"/>
    <w:rsid w:val="2EE80E9D"/>
    <w:rsid w:val="2F340AB1"/>
    <w:rsid w:val="2F3E05FD"/>
    <w:rsid w:val="2F5A04F1"/>
    <w:rsid w:val="2F5F6EB7"/>
    <w:rsid w:val="2F702A20"/>
    <w:rsid w:val="2F7601D5"/>
    <w:rsid w:val="2F9C3813"/>
    <w:rsid w:val="2FB214E2"/>
    <w:rsid w:val="2FC13835"/>
    <w:rsid w:val="2FC17679"/>
    <w:rsid w:val="2FD82A6D"/>
    <w:rsid w:val="2FE82DA7"/>
    <w:rsid w:val="2FE8558C"/>
    <w:rsid w:val="2FF724D0"/>
    <w:rsid w:val="3012072F"/>
    <w:rsid w:val="301A150C"/>
    <w:rsid w:val="302D1BB3"/>
    <w:rsid w:val="30342F1D"/>
    <w:rsid w:val="30395C43"/>
    <w:rsid w:val="303C489B"/>
    <w:rsid w:val="303F40CB"/>
    <w:rsid w:val="305344F9"/>
    <w:rsid w:val="305658CA"/>
    <w:rsid w:val="306C1DBC"/>
    <w:rsid w:val="307A4AC9"/>
    <w:rsid w:val="308929C6"/>
    <w:rsid w:val="30893359"/>
    <w:rsid w:val="308E0291"/>
    <w:rsid w:val="30942A46"/>
    <w:rsid w:val="309E477A"/>
    <w:rsid w:val="30A42698"/>
    <w:rsid w:val="30DB652B"/>
    <w:rsid w:val="30E639BE"/>
    <w:rsid w:val="30F02844"/>
    <w:rsid w:val="30F30335"/>
    <w:rsid w:val="31051699"/>
    <w:rsid w:val="310D5CA5"/>
    <w:rsid w:val="311321B5"/>
    <w:rsid w:val="311A5A74"/>
    <w:rsid w:val="311F02AF"/>
    <w:rsid w:val="313A7E15"/>
    <w:rsid w:val="3151177C"/>
    <w:rsid w:val="317A3376"/>
    <w:rsid w:val="31890866"/>
    <w:rsid w:val="318A77C5"/>
    <w:rsid w:val="31B4416D"/>
    <w:rsid w:val="31E150A9"/>
    <w:rsid w:val="31F5271A"/>
    <w:rsid w:val="320061DC"/>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05BDB"/>
    <w:rsid w:val="33275293"/>
    <w:rsid w:val="333B2E78"/>
    <w:rsid w:val="33441CFD"/>
    <w:rsid w:val="33634E42"/>
    <w:rsid w:val="337A6C9E"/>
    <w:rsid w:val="3386499B"/>
    <w:rsid w:val="33B12A74"/>
    <w:rsid w:val="33B755E0"/>
    <w:rsid w:val="33EA22B9"/>
    <w:rsid w:val="33EE561B"/>
    <w:rsid w:val="33F2005B"/>
    <w:rsid w:val="33F66E03"/>
    <w:rsid w:val="340915D9"/>
    <w:rsid w:val="341660D6"/>
    <w:rsid w:val="343321E4"/>
    <w:rsid w:val="3449718C"/>
    <w:rsid w:val="345A7CDA"/>
    <w:rsid w:val="3477169F"/>
    <w:rsid w:val="347845C3"/>
    <w:rsid w:val="348E726D"/>
    <w:rsid w:val="349C3A45"/>
    <w:rsid w:val="34A72740"/>
    <w:rsid w:val="34A83CBD"/>
    <w:rsid w:val="34C90259"/>
    <w:rsid w:val="34F23FA0"/>
    <w:rsid w:val="34F5398E"/>
    <w:rsid w:val="35232779"/>
    <w:rsid w:val="35533564"/>
    <w:rsid w:val="356053EC"/>
    <w:rsid w:val="357F3C0D"/>
    <w:rsid w:val="359C482A"/>
    <w:rsid w:val="35A2648D"/>
    <w:rsid w:val="35DB5433"/>
    <w:rsid w:val="35EE3F20"/>
    <w:rsid w:val="36120EED"/>
    <w:rsid w:val="363A1A40"/>
    <w:rsid w:val="365057CB"/>
    <w:rsid w:val="366F05D1"/>
    <w:rsid w:val="36707E4B"/>
    <w:rsid w:val="36C06D6C"/>
    <w:rsid w:val="36C0742F"/>
    <w:rsid w:val="36C848DD"/>
    <w:rsid w:val="36CB72FE"/>
    <w:rsid w:val="370B22B6"/>
    <w:rsid w:val="3720617D"/>
    <w:rsid w:val="375A115E"/>
    <w:rsid w:val="37786996"/>
    <w:rsid w:val="37AB7604"/>
    <w:rsid w:val="38152477"/>
    <w:rsid w:val="381A3FBC"/>
    <w:rsid w:val="383115F5"/>
    <w:rsid w:val="386A4D8B"/>
    <w:rsid w:val="387060FE"/>
    <w:rsid w:val="38780152"/>
    <w:rsid w:val="387D2978"/>
    <w:rsid w:val="388242C0"/>
    <w:rsid w:val="388D490B"/>
    <w:rsid w:val="38AA19BF"/>
    <w:rsid w:val="38C53CA2"/>
    <w:rsid w:val="38CA274D"/>
    <w:rsid w:val="391A3434"/>
    <w:rsid w:val="39602EE4"/>
    <w:rsid w:val="396759FD"/>
    <w:rsid w:val="397958BD"/>
    <w:rsid w:val="397D3884"/>
    <w:rsid w:val="398F55AF"/>
    <w:rsid w:val="39916AF0"/>
    <w:rsid w:val="39BB72A2"/>
    <w:rsid w:val="39C61315"/>
    <w:rsid w:val="39DB1464"/>
    <w:rsid w:val="39EC4848"/>
    <w:rsid w:val="39FB1FB5"/>
    <w:rsid w:val="3A1D23B3"/>
    <w:rsid w:val="3A3620BE"/>
    <w:rsid w:val="3A3932E5"/>
    <w:rsid w:val="3A3F327A"/>
    <w:rsid w:val="3A402C8E"/>
    <w:rsid w:val="3A57294E"/>
    <w:rsid w:val="3A725720"/>
    <w:rsid w:val="3A8A623C"/>
    <w:rsid w:val="3A8D36C6"/>
    <w:rsid w:val="3ABC50BD"/>
    <w:rsid w:val="3AE47E5B"/>
    <w:rsid w:val="3AFB0727"/>
    <w:rsid w:val="3B0E7AE4"/>
    <w:rsid w:val="3B34709E"/>
    <w:rsid w:val="3B374E54"/>
    <w:rsid w:val="3B662A70"/>
    <w:rsid w:val="3B7216AD"/>
    <w:rsid w:val="3B7A2E9E"/>
    <w:rsid w:val="3B871F58"/>
    <w:rsid w:val="3B8B5E54"/>
    <w:rsid w:val="3B924D83"/>
    <w:rsid w:val="3BA044D9"/>
    <w:rsid w:val="3C043541"/>
    <w:rsid w:val="3C456A27"/>
    <w:rsid w:val="3C7B42E0"/>
    <w:rsid w:val="3C894E88"/>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102F58"/>
    <w:rsid w:val="3E1C24A8"/>
    <w:rsid w:val="3E29618D"/>
    <w:rsid w:val="3E2E3243"/>
    <w:rsid w:val="3E3C7AEA"/>
    <w:rsid w:val="3E3D4BD0"/>
    <w:rsid w:val="3E683EEA"/>
    <w:rsid w:val="3E824C64"/>
    <w:rsid w:val="3E987AEE"/>
    <w:rsid w:val="3E9A2284"/>
    <w:rsid w:val="3EAC34A7"/>
    <w:rsid w:val="3EB1328C"/>
    <w:rsid w:val="3EB472BD"/>
    <w:rsid w:val="3F15252A"/>
    <w:rsid w:val="3F1B5750"/>
    <w:rsid w:val="3F3177A8"/>
    <w:rsid w:val="3F496CBE"/>
    <w:rsid w:val="3F587306"/>
    <w:rsid w:val="3F632CDC"/>
    <w:rsid w:val="3F7306EF"/>
    <w:rsid w:val="3FAE024D"/>
    <w:rsid w:val="40213BB3"/>
    <w:rsid w:val="40275EA5"/>
    <w:rsid w:val="40701A4C"/>
    <w:rsid w:val="40741F5B"/>
    <w:rsid w:val="40774232"/>
    <w:rsid w:val="40860801"/>
    <w:rsid w:val="40865A6A"/>
    <w:rsid w:val="408E7435"/>
    <w:rsid w:val="40AE3E97"/>
    <w:rsid w:val="40E050C2"/>
    <w:rsid w:val="40FA1B12"/>
    <w:rsid w:val="4122513C"/>
    <w:rsid w:val="41355EF0"/>
    <w:rsid w:val="41392674"/>
    <w:rsid w:val="415D1E0C"/>
    <w:rsid w:val="41794F45"/>
    <w:rsid w:val="417F0FDE"/>
    <w:rsid w:val="4189189E"/>
    <w:rsid w:val="41C51A2C"/>
    <w:rsid w:val="41E24A0A"/>
    <w:rsid w:val="41E54201"/>
    <w:rsid w:val="41EA0EFE"/>
    <w:rsid w:val="423500B0"/>
    <w:rsid w:val="42517364"/>
    <w:rsid w:val="4262363F"/>
    <w:rsid w:val="426F50C2"/>
    <w:rsid w:val="42A82704"/>
    <w:rsid w:val="42CE76C5"/>
    <w:rsid w:val="4305085A"/>
    <w:rsid w:val="431742E7"/>
    <w:rsid w:val="43312BDE"/>
    <w:rsid w:val="433862B6"/>
    <w:rsid w:val="43457D5C"/>
    <w:rsid w:val="43743B53"/>
    <w:rsid w:val="43763D41"/>
    <w:rsid w:val="43843137"/>
    <w:rsid w:val="4391176E"/>
    <w:rsid w:val="43B545F0"/>
    <w:rsid w:val="43CF397F"/>
    <w:rsid w:val="43F539A2"/>
    <w:rsid w:val="442A447D"/>
    <w:rsid w:val="44391ED2"/>
    <w:rsid w:val="444903F3"/>
    <w:rsid w:val="449A4C45"/>
    <w:rsid w:val="44A85A06"/>
    <w:rsid w:val="44C252E7"/>
    <w:rsid w:val="44C93746"/>
    <w:rsid w:val="44E43D61"/>
    <w:rsid w:val="44E72DD0"/>
    <w:rsid w:val="44EE10CA"/>
    <w:rsid w:val="452250F1"/>
    <w:rsid w:val="4525639F"/>
    <w:rsid w:val="452623E2"/>
    <w:rsid w:val="45284541"/>
    <w:rsid w:val="45316B5D"/>
    <w:rsid w:val="45396E2A"/>
    <w:rsid w:val="456875F0"/>
    <w:rsid w:val="456F5A54"/>
    <w:rsid w:val="45A96C77"/>
    <w:rsid w:val="45AC7614"/>
    <w:rsid w:val="45B33761"/>
    <w:rsid w:val="45C53DA9"/>
    <w:rsid w:val="45CC6425"/>
    <w:rsid w:val="46B67097"/>
    <w:rsid w:val="46BA5F18"/>
    <w:rsid w:val="46BC3AE3"/>
    <w:rsid w:val="46BF57EA"/>
    <w:rsid w:val="46E22B80"/>
    <w:rsid w:val="471C6162"/>
    <w:rsid w:val="471D1AE4"/>
    <w:rsid w:val="471E63A8"/>
    <w:rsid w:val="474B7E8D"/>
    <w:rsid w:val="474F4C0B"/>
    <w:rsid w:val="475F38B6"/>
    <w:rsid w:val="47685614"/>
    <w:rsid w:val="476D294A"/>
    <w:rsid w:val="47907984"/>
    <w:rsid w:val="47C00874"/>
    <w:rsid w:val="47E41648"/>
    <w:rsid w:val="47E71D6B"/>
    <w:rsid w:val="47EC4B78"/>
    <w:rsid w:val="47F02948"/>
    <w:rsid w:val="480D47B9"/>
    <w:rsid w:val="48277842"/>
    <w:rsid w:val="48284AC3"/>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CF169A"/>
    <w:rsid w:val="4A0A6A2A"/>
    <w:rsid w:val="4A104F60"/>
    <w:rsid w:val="4A1277D9"/>
    <w:rsid w:val="4A204EC8"/>
    <w:rsid w:val="4A236AB7"/>
    <w:rsid w:val="4A4C7A60"/>
    <w:rsid w:val="4A5730A3"/>
    <w:rsid w:val="4A7D1B58"/>
    <w:rsid w:val="4A7D6FF8"/>
    <w:rsid w:val="4AD34EFA"/>
    <w:rsid w:val="4ADD1B95"/>
    <w:rsid w:val="4AE04400"/>
    <w:rsid w:val="4AE93111"/>
    <w:rsid w:val="4B30754A"/>
    <w:rsid w:val="4B37594E"/>
    <w:rsid w:val="4B3C44DC"/>
    <w:rsid w:val="4B5F5FC3"/>
    <w:rsid w:val="4B6549DC"/>
    <w:rsid w:val="4B6E06DF"/>
    <w:rsid w:val="4B937C35"/>
    <w:rsid w:val="4B9F2EFD"/>
    <w:rsid w:val="4BAF63DD"/>
    <w:rsid w:val="4BB57285"/>
    <w:rsid w:val="4BBD1489"/>
    <w:rsid w:val="4BDB0C2D"/>
    <w:rsid w:val="4BE11A5A"/>
    <w:rsid w:val="4BF20952"/>
    <w:rsid w:val="4C001724"/>
    <w:rsid w:val="4C0478A6"/>
    <w:rsid w:val="4C6A0DCA"/>
    <w:rsid w:val="4C6B04B5"/>
    <w:rsid w:val="4C7F272A"/>
    <w:rsid w:val="4CA46E0E"/>
    <w:rsid w:val="4CB01933"/>
    <w:rsid w:val="4CB45732"/>
    <w:rsid w:val="4CBD3D2C"/>
    <w:rsid w:val="4CC24367"/>
    <w:rsid w:val="4CD160C0"/>
    <w:rsid w:val="4D022C05"/>
    <w:rsid w:val="4D1F5342"/>
    <w:rsid w:val="4D2C7AF3"/>
    <w:rsid w:val="4D343260"/>
    <w:rsid w:val="4D452701"/>
    <w:rsid w:val="4D484218"/>
    <w:rsid w:val="4D5F4C58"/>
    <w:rsid w:val="4D7267BE"/>
    <w:rsid w:val="4D8F0B44"/>
    <w:rsid w:val="4D901816"/>
    <w:rsid w:val="4DAA2AAB"/>
    <w:rsid w:val="4DBA0BF6"/>
    <w:rsid w:val="4DD067B1"/>
    <w:rsid w:val="4DDC7FA5"/>
    <w:rsid w:val="4E0B7263"/>
    <w:rsid w:val="4E135FA5"/>
    <w:rsid w:val="4E143766"/>
    <w:rsid w:val="4E4906EE"/>
    <w:rsid w:val="4E5C0BF1"/>
    <w:rsid w:val="4E692982"/>
    <w:rsid w:val="4E786F7F"/>
    <w:rsid w:val="4E806017"/>
    <w:rsid w:val="4E81128D"/>
    <w:rsid w:val="4EAA2B9B"/>
    <w:rsid w:val="4EAC63A7"/>
    <w:rsid w:val="4EB40847"/>
    <w:rsid w:val="4EB44450"/>
    <w:rsid w:val="4EBE06E2"/>
    <w:rsid w:val="4ED2246B"/>
    <w:rsid w:val="4F04640B"/>
    <w:rsid w:val="4F0E3BBD"/>
    <w:rsid w:val="4F144EEE"/>
    <w:rsid w:val="4F4C2A01"/>
    <w:rsid w:val="4F6B7BB9"/>
    <w:rsid w:val="4F7714C1"/>
    <w:rsid w:val="4F981B6D"/>
    <w:rsid w:val="4FA6654E"/>
    <w:rsid w:val="4FCC7BD9"/>
    <w:rsid w:val="4FD51E77"/>
    <w:rsid w:val="4FEF0962"/>
    <w:rsid w:val="4FF51ACA"/>
    <w:rsid w:val="4FF659D3"/>
    <w:rsid w:val="4FFB6AF8"/>
    <w:rsid w:val="503A7C33"/>
    <w:rsid w:val="503B7503"/>
    <w:rsid w:val="50626FEC"/>
    <w:rsid w:val="50802698"/>
    <w:rsid w:val="50B62460"/>
    <w:rsid w:val="50DF4E67"/>
    <w:rsid w:val="50E15827"/>
    <w:rsid w:val="51002F0E"/>
    <w:rsid w:val="51071B0C"/>
    <w:rsid w:val="51E809A2"/>
    <w:rsid w:val="51EF6CDE"/>
    <w:rsid w:val="51F219E4"/>
    <w:rsid w:val="52151A1A"/>
    <w:rsid w:val="522C13B9"/>
    <w:rsid w:val="5234116C"/>
    <w:rsid w:val="52391B1D"/>
    <w:rsid w:val="5254213E"/>
    <w:rsid w:val="526650E8"/>
    <w:rsid w:val="5274323B"/>
    <w:rsid w:val="527812C6"/>
    <w:rsid w:val="52804735"/>
    <w:rsid w:val="52807D11"/>
    <w:rsid w:val="52992845"/>
    <w:rsid w:val="52AE3750"/>
    <w:rsid w:val="52B5436D"/>
    <w:rsid w:val="52BE1CC3"/>
    <w:rsid w:val="52D1109C"/>
    <w:rsid w:val="52DB195C"/>
    <w:rsid w:val="52E25026"/>
    <w:rsid w:val="52F03D33"/>
    <w:rsid w:val="53053AB0"/>
    <w:rsid w:val="531655AF"/>
    <w:rsid w:val="536E66F9"/>
    <w:rsid w:val="53733BF6"/>
    <w:rsid w:val="53962B3E"/>
    <w:rsid w:val="539F4BC3"/>
    <w:rsid w:val="53C7637D"/>
    <w:rsid w:val="53C9708E"/>
    <w:rsid w:val="53CD6E9C"/>
    <w:rsid w:val="53E51640"/>
    <w:rsid w:val="5410069F"/>
    <w:rsid w:val="5428422D"/>
    <w:rsid w:val="542850CE"/>
    <w:rsid w:val="54484B90"/>
    <w:rsid w:val="545430A1"/>
    <w:rsid w:val="5471114B"/>
    <w:rsid w:val="54B14A15"/>
    <w:rsid w:val="54B14ED7"/>
    <w:rsid w:val="54BE73BB"/>
    <w:rsid w:val="54C0392D"/>
    <w:rsid w:val="54EC1A3E"/>
    <w:rsid w:val="550876C8"/>
    <w:rsid w:val="552473CE"/>
    <w:rsid w:val="553918DB"/>
    <w:rsid w:val="554F3566"/>
    <w:rsid w:val="55694C7A"/>
    <w:rsid w:val="557A1F24"/>
    <w:rsid w:val="557B277B"/>
    <w:rsid w:val="559026A9"/>
    <w:rsid w:val="55A939CC"/>
    <w:rsid w:val="55AA7895"/>
    <w:rsid w:val="55DF443D"/>
    <w:rsid w:val="55E62380"/>
    <w:rsid w:val="55FB34EE"/>
    <w:rsid w:val="5628417F"/>
    <w:rsid w:val="562B489D"/>
    <w:rsid w:val="564357FC"/>
    <w:rsid w:val="5650554F"/>
    <w:rsid w:val="565C7725"/>
    <w:rsid w:val="56721800"/>
    <w:rsid w:val="568820D4"/>
    <w:rsid w:val="568D45BE"/>
    <w:rsid w:val="569D5052"/>
    <w:rsid w:val="56EB5C17"/>
    <w:rsid w:val="56F67432"/>
    <w:rsid w:val="56FC10C4"/>
    <w:rsid w:val="570C2AAA"/>
    <w:rsid w:val="57196811"/>
    <w:rsid w:val="57230876"/>
    <w:rsid w:val="5725461D"/>
    <w:rsid w:val="57440F69"/>
    <w:rsid w:val="5754503F"/>
    <w:rsid w:val="576378C6"/>
    <w:rsid w:val="578C51EE"/>
    <w:rsid w:val="57AC7CFA"/>
    <w:rsid w:val="57E27D6D"/>
    <w:rsid w:val="581D05D2"/>
    <w:rsid w:val="581E7B89"/>
    <w:rsid w:val="58203E2B"/>
    <w:rsid w:val="58363A1E"/>
    <w:rsid w:val="583B5B55"/>
    <w:rsid w:val="583E7652"/>
    <w:rsid w:val="586C0F12"/>
    <w:rsid w:val="586E0CF8"/>
    <w:rsid w:val="58787E52"/>
    <w:rsid w:val="587F7675"/>
    <w:rsid w:val="58990DC7"/>
    <w:rsid w:val="58B0376F"/>
    <w:rsid w:val="58BB47B4"/>
    <w:rsid w:val="58D24194"/>
    <w:rsid w:val="59075246"/>
    <w:rsid w:val="590810D4"/>
    <w:rsid w:val="592B1BE2"/>
    <w:rsid w:val="592D2065"/>
    <w:rsid w:val="593E07E2"/>
    <w:rsid w:val="59517920"/>
    <w:rsid w:val="59617A34"/>
    <w:rsid w:val="596C32A7"/>
    <w:rsid w:val="59721B65"/>
    <w:rsid w:val="59743505"/>
    <w:rsid w:val="599574FB"/>
    <w:rsid w:val="59A25F54"/>
    <w:rsid w:val="59A87F44"/>
    <w:rsid w:val="59C451A3"/>
    <w:rsid w:val="59C46400"/>
    <w:rsid w:val="59CE01AC"/>
    <w:rsid w:val="59F67729"/>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946DD"/>
    <w:rsid w:val="5ADF16B5"/>
    <w:rsid w:val="5AE01313"/>
    <w:rsid w:val="5B034F7D"/>
    <w:rsid w:val="5B077572"/>
    <w:rsid w:val="5B1C48F7"/>
    <w:rsid w:val="5B2811C6"/>
    <w:rsid w:val="5B3D2335"/>
    <w:rsid w:val="5B3E13DB"/>
    <w:rsid w:val="5B596518"/>
    <w:rsid w:val="5B5D793D"/>
    <w:rsid w:val="5B650119"/>
    <w:rsid w:val="5B825172"/>
    <w:rsid w:val="5B8E4BB2"/>
    <w:rsid w:val="5B95101E"/>
    <w:rsid w:val="5BAA3237"/>
    <w:rsid w:val="5BBA2229"/>
    <w:rsid w:val="5BC46FC8"/>
    <w:rsid w:val="5BC91312"/>
    <w:rsid w:val="5BDD6EA5"/>
    <w:rsid w:val="5BDE3B67"/>
    <w:rsid w:val="5C1B11E6"/>
    <w:rsid w:val="5C1F62D6"/>
    <w:rsid w:val="5C510CA7"/>
    <w:rsid w:val="5C6C4B26"/>
    <w:rsid w:val="5C6E4D42"/>
    <w:rsid w:val="5C70627F"/>
    <w:rsid w:val="5C78121F"/>
    <w:rsid w:val="5C7E3B46"/>
    <w:rsid w:val="5C8E6AD3"/>
    <w:rsid w:val="5C962A0F"/>
    <w:rsid w:val="5C9C63C8"/>
    <w:rsid w:val="5CA04BF9"/>
    <w:rsid w:val="5CBA15A3"/>
    <w:rsid w:val="5CD82D18"/>
    <w:rsid w:val="5CDC0BDD"/>
    <w:rsid w:val="5CE96DCA"/>
    <w:rsid w:val="5CFB0D0E"/>
    <w:rsid w:val="5D077EF5"/>
    <w:rsid w:val="5D0D570F"/>
    <w:rsid w:val="5D5061F6"/>
    <w:rsid w:val="5D590772"/>
    <w:rsid w:val="5D670BC7"/>
    <w:rsid w:val="5D6F385A"/>
    <w:rsid w:val="5D8E4CA8"/>
    <w:rsid w:val="5DA30921"/>
    <w:rsid w:val="5DB86D54"/>
    <w:rsid w:val="5DBE6255"/>
    <w:rsid w:val="5DCA043A"/>
    <w:rsid w:val="5DDC5EE5"/>
    <w:rsid w:val="5DE06080"/>
    <w:rsid w:val="5DE91DF2"/>
    <w:rsid w:val="5E026B09"/>
    <w:rsid w:val="5E103836"/>
    <w:rsid w:val="5E1C4572"/>
    <w:rsid w:val="5E246A8B"/>
    <w:rsid w:val="5E4B5198"/>
    <w:rsid w:val="5E642265"/>
    <w:rsid w:val="5E8F45BA"/>
    <w:rsid w:val="5EA70CDE"/>
    <w:rsid w:val="5EBE0A06"/>
    <w:rsid w:val="5ECB1CD4"/>
    <w:rsid w:val="5ED50ED8"/>
    <w:rsid w:val="5ED9159B"/>
    <w:rsid w:val="5EF779D7"/>
    <w:rsid w:val="5EFA1803"/>
    <w:rsid w:val="5EFC2014"/>
    <w:rsid w:val="5F0465E4"/>
    <w:rsid w:val="5F1B0A3E"/>
    <w:rsid w:val="5F270BBE"/>
    <w:rsid w:val="5F3B2D6C"/>
    <w:rsid w:val="5F4D0535"/>
    <w:rsid w:val="5F4D6200"/>
    <w:rsid w:val="5F57453E"/>
    <w:rsid w:val="5F5B53F6"/>
    <w:rsid w:val="5F60685A"/>
    <w:rsid w:val="5FA570E4"/>
    <w:rsid w:val="5FC353A5"/>
    <w:rsid w:val="5FDC62ED"/>
    <w:rsid w:val="5FE819D3"/>
    <w:rsid w:val="5FED7100"/>
    <w:rsid w:val="5FF44887"/>
    <w:rsid w:val="5FF91C93"/>
    <w:rsid w:val="604550F9"/>
    <w:rsid w:val="6049085F"/>
    <w:rsid w:val="60554CDC"/>
    <w:rsid w:val="60580311"/>
    <w:rsid w:val="606E50B6"/>
    <w:rsid w:val="60751E3A"/>
    <w:rsid w:val="60963944"/>
    <w:rsid w:val="60994E7B"/>
    <w:rsid w:val="60DC5B8D"/>
    <w:rsid w:val="60E77EFC"/>
    <w:rsid w:val="60ED27E4"/>
    <w:rsid w:val="611C61A9"/>
    <w:rsid w:val="6143479C"/>
    <w:rsid w:val="619A1950"/>
    <w:rsid w:val="619D4186"/>
    <w:rsid w:val="619F73C4"/>
    <w:rsid w:val="61AE7D97"/>
    <w:rsid w:val="61D5316E"/>
    <w:rsid w:val="61EE6716"/>
    <w:rsid w:val="61F80AC1"/>
    <w:rsid w:val="62316AA4"/>
    <w:rsid w:val="62410803"/>
    <w:rsid w:val="624A237C"/>
    <w:rsid w:val="62686EAA"/>
    <w:rsid w:val="627D508D"/>
    <w:rsid w:val="62A226C2"/>
    <w:rsid w:val="62C8546B"/>
    <w:rsid w:val="62D813F4"/>
    <w:rsid w:val="62DC4BD7"/>
    <w:rsid w:val="630615B2"/>
    <w:rsid w:val="632073D1"/>
    <w:rsid w:val="6329520B"/>
    <w:rsid w:val="635C5213"/>
    <w:rsid w:val="636D7EBA"/>
    <w:rsid w:val="639064E8"/>
    <w:rsid w:val="63C164A3"/>
    <w:rsid w:val="63CE15FA"/>
    <w:rsid w:val="63DB6EED"/>
    <w:rsid w:val="63EF2296"/>
    <w:rsid w:val="64044E99"/>
    <w:rsid w:val="64051455"/>
    <w:rsid w:val="643F15A9"/>
    <w:rsid w:val="644D1BED"/>
    <w:rsid w:val="64743A57"/>
    <w:rsid w:val="64A81117"/>
    <w:rsid w:val="64B308E0"/>
    <w:rsid w:val="64C32CDA"/>
    <w:rsid w:val="64E85323"/>
    <w:rsid w:val="64E86B5E"/>
    <w:rsid w:val="64EC5266"/>
    <w:rsid w:val="64F751D0"/>
    <w:rsid w:val="65336F33"/>
    <w:rsid w:val="655834E5"/>
    <w:rsid w:val="656717CE"/>
    <w:rsid w:val="65774DE2"/>
    <w:rsid w:val="658F6A2D"/>
    <w:rsid w:val="65A9123D"/>
    <w:rsid w:val="65AF7C90"/>
    <w:rsid w:val="65B124D6"/>
    <w:rsid w:val="65FB194F"/>
    <w:rsid w:val="65FB1F67"/>
    <w:rsid w:val="661208FC"/>
    <w:rsid w:val="66132966"/>
    <w:rsid w:val="661C3008"/>
    <w:rsid w:val="6626043C"/>
    <w:rsid w:val="662D301C"/>
    <w:rsid w:val="664A36D1"/>
    <w:rsid w:val="665A7A13"/>
    <w:rsid w:val="6664740F"/>
    <w:rsid w:val="6665384F"/>
    <w:rsid w:val="66943F9D"/>
    <w:rsid w:val="6695367E"/>
    <w:rsid w:val="66986EFA"/>
    <w:rsid w:val="66B91561"/>
    <w:rsid w:val="66F43DD4"/>
    <w:rsid w:val="66FC4493"/>
    <w:rsid w:val="670C7116"/>
    <w:rsid w:val="673452B8"/>
    <w:rsid w:val="674B7A80"/>
    <w:rsid w:val="674E2FB6"/>
    <w:rsid w:val="675C0C10"/>
    <w:rsid w:val="676101E5"/>
    <w:rsid w:val="67B75509"/>
    <w:rsid w:val="67C004EE"/>
    <w:rsid w:val="67CB3049"/>
    <w:rsid w:val="67D8055A"/>
    <w:rsid w:val="67DF5789"/>
    <w:rsid w:val="67E5058E"/>
    <w:rsid w:val="67E553B0"/>
    <w:rsid w:val="67E77246"/>
    <w:rsid w:val="67EF2889"/>
    <w:rsid w:val="67FA4E8C"/>
    <w:rsid w:val="681E1C8A"/>
    <w:rsid w:val="681E74FC"/>
    <w:rsid w:val="6846531F"/>
    <w:rsid w:val="685A18FB"/>
    <w:rsid w:val="687C28DB"/>
    <w:rsid w:val="68907DEF"/>
    <w:rsid w:val="68976136"/>
    <w:rsid w:val="68A0278A"/>
    <w:rsid w:val="68C812E7"/>
    <w:rsid w:val="68CE0B86"/>
    <w:rsid w:val="69082643"/>
    <w:rsid w:val="69256E15"/>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730EA4"/>
    <w:rsid w:val="6AB574DF"/>
    <w:rsid w:val="6AC05FA9"/>
    <w:rsid w:val="6ACC62E0"/>
    <w:rsid w:val="6ACE4105"/>
    <w:rsid w:val="6AD03793"/>
    <w:rsid w:val="6AE608D0"/>
    <w:rsid w:val="6B327AFB"/>
    <w:rsid w:val="6B336006"/>
    <w:rsid w:val="6B467F07"/>
    <w:rsid w:val="6B4904A7"/>
    <w:rsid w:val="6B5E78FE"/>
    <w:rsid w:val="6B622E3D"/>
    <w:rsid w:val="6B880AF2"/>
    <w:rsid w:val="6B94255A"/>
    <w:rsid w:val="6BA554C4"/>
    <w:rsid w:val="6BB06E24"/>
    <w:rsid w:val="6BB211A1"/>
    <w:rsid w:val="6BF71AE5"/>
    <w:rsid w:val="6BFA67A6"/>
    <w:rsid w:val="6C0C2360"/>
    <w:rsid w:val="6C1D733F"/>
    <w:rsid w:val="6C296A44"/>
    <w:rsid w:val="6C2B4C49"/>
    <w:rsid w:val="6C2C23C0"/>
    <w:rsid w:val="6C395525"/>
    <w:rsid w:val="6C54338D"/>
    <w:rsid w:val="6C5F747B"/>
    <w:rsid w:val="6C6643BF"/>
    <w:rsid w:val="6C667726"/>
    <w:rsid w:val="6C745B95"/>
    <w:rsid w:val="6C813704"/>
    <w:rsid w:val="6CCD618B"/>
    <w:rsid w:val="6CD41A5B"/>
    <w:rsid w:val="6CD45481"/>
    <w:rsid w:val="6D0059E8"/>
    <w:rsid w:val="6D0D058A"/>
    <w:rsid w:val="6D155705"/>
    <w:rsid w:val="6D2102DD"/>
    <w:rsid w:val="6D4F5F3E"/>
    <w:rsid w:val="6D654AF0"/>
    <w:rsid w:val="6D672DF1"/>
    <w:rsid w:val="6D702BDA"/>
    <w:rsid w:val="6D7607C6"/>
    <w:rsid w:val="6D7C6B93"/>
    <w:rsid w:val="6D91680B"/>
    <w:rsid w:val="6DB97ACE"/>
    <w:rsid w:val="6DBE61E8"/>
    <w:rsid w:val="6DF45B50"/>
    <w:rsid w:val="6E0237C7"/>
    <w:rsid w:val="6E3C46FC"/>
    <w:rsid w:val="6E487B8A"/>
    <w:rsid w:val="6E62419F"/>
    <w:rsid w:val="6E9D322D"/>
    <w:rsid w:val="6EBB757B"/>
    <w:rsid w:val="6EC519AE"/>
    <w:rsid w:val="6ECA1928"/>
    <w:rsid w:val="6ECC1A86"/>
    <w:rsid w:val="6ED17380"/>
    <w:rsid w:val="6EEE6897"/>
    <w:rsid w:val="6F086931"/>
    <w:rsid w:val="6F175ED7"/>
    <w:rsid w:val="6F1A63C1"/>
    <w:rsid w:val="6F4106F3"/>
    <w:rsid w:val="6F724588"/>
    <w:rsid w:val="6F734606"/>
    <w:rsid w:val="6F812514"/>
    <w:rsid w:val="6F8D5CB6"/>
    <w:rsid w:val="6FA9005F"/>
    <w:rsid w:val="6FC7059A"/>
    <w:rsid w:val="6FC71C5E"/>
    <w:rsid w:val="6FCC43BD"/>
    <w:rsid w:val="6FE657EB"/>
    <w:rsid w:val="6FED00FF"/>
    <w:rsid w:val="6FF84890"/>
    <w:rsid w:val="703226EB"/>
    <w:rsid w:val="704E6956"/>
    <w:rsid w:val="70B6601F"/>
    <w:rsid w:val="70B71B18"/>
    <w:rsid w:val="70D3169F"/>
    <w:rsid w:val="70DC4E9C"/>
    <w:rsid w:val="711F45B9"/>
    <w:rsid w:val="712802B3"/>
    <w:rsid w:val="713B1222"/>
    <w:rsid w:val="713E7A0B"/>
    <w:rsid w:val="714E63D6"/>
    <w:rsid w:val="71756349"/>
    <w:rsid w:val="71905F74"/>
    <w:rsid w:val="71E33AEE"/>
    <w:rsid w:val="71F71DF5"/>
    <w:rsid w:val="71FC66A6"/>
    <w:rsid w:val="71FD217F"/>
    <w:rsid w:val="720601C5"/>
    <w:rsid w:val="72206BCE"/>
    <w:rsid w:val="722B123D"/>
    <w:rsid w:val="724541FF"/>
    <w:rsid w:val="72842B7E"/>
    <w:rsid w:val="729C6937"/>
    <w:rsid w:val="72AC0994"/>
    <w:rsid w:val="72C20476"/>
    <w:rsid w:val="72D32E9D"/>
    <w:rsid w:val="72D95E85"/>
    <w:rsid w:val="72E7502A"/>
    <w:rsid w:val="73044502"/>
    <w:rsid w:val="730832B1"/>
    <w:rsid w:val="7345735F"/>
    <w:rsid w:val="734E1B56"/>
    <w:rsid w:val="736528CC"/>
    <w:rsid w:val="736D4CD8"/>
    <w:rsid w:val="73A9592E"/>
    <w:rsid w:val="73A960E7"/>
    <w:rsid w:val="73DB7AF6"/>
    <w:rsid w:val="73DE0A03"/>
    <w:rsid w:val="73E96B3C"/>
    <w:rsid w:val="74094D4B"/>
    <w:rsid w:val="740A43A4"/>
    <w:rsid w:val="742A636D"/>
    <w:rsid w:val="74314148"/>
    <w:rsid w:val="744C7E0E"/>
    <w:rsid w:val="745775DE"/>
    <w:rsid w:val="745D758A"/>
    <w:rsid w:val="74695686"/>
    <w:rsid w:val="746C3BCF"/>
    <w:rsid w:val="74726218"/>
    <w:rsid w:val="74813987"/>
    <w:rsid w:val="74AF7B7D"/>
    <w:rsid w:val="74B15097"/>
    <w:rsid w:val="74B174B7"/>
    <w:rsid w:val="74B662A6"/>
    <w:rsid w:val="74C14C55"/>
    <w:rsid w:val="74C730E6"/>
    <w:rsid w:val="74D40C14"/>
    <w:rsid w:val="74F4000B"/>
    <w:rsid w:val="74F53565"/>
    <w:rsid w:val="750C0702"/>
    <w:rsid w:val="7513266F"/>
    <w:rsid w:val="75354D85"/>
    <w:rsid w:val="755E271D"/>
    <w:rsid w:val="756646E4"/>
    <w:rsid w:val="75674CA9"/>
    <w:rsid w:val="758B541D"/>
    <w:rsid w:val="75A152BF"/>
    <w:rsid w:val="75B5699E"/>
    <w:rsid w:val="75EF0431"/>
    <w:rsid w:val="760473CE"/>
    <w:rsid w:val="761D6F02"/>
    <w:rsid w:val="7628317F"/>
    <w:rsid w:val="763846D6"/>
    <w:rsid w:val="765C2A9A"/>
    <w:rsid w:val="76616E2A"/>
    <w:rsid w:val="768F4495"/>
    <w:rsid w:val="769470CC"/>
    <w:rsid w:val="76B90DB8"/>
    <w:rsid w:val="770F4A0E"/>
    <w:rsid w:val="771B662C"/>
    <w:rsid w:val="771C23B1"/>
    <w:rsid w:val="772E2BF6"/>
    <w:rsid w:val="774804CC"/>
    <w:rsid w:val="77547927"/>
    <w:rsid w:val="77722EAD"/>
    <w:rsid w:val="777C270F"/>
    <w:rsid w:val="77CF75E3"/>
    <w:rsid w:val="77DD3B92"/>
    <w:rsid w:val="77F12A59"/>
    <w:rsid w:val="780B46B4"/>
    <w:rsid w:val="782021D6"/>
    <w:rsid w:val="782C17E6"/>
    <w:rsid w:val="7831720A"/>
    <w:rsid w:val="784A371B"/>
    <w:rsid w:val="784D0268"/>
    <w:rsid w:val="78720F0B"/>
    <w:rsid w:val="787B6CEB"/>
    <w:rsid w:val="7889250C"/>
    <w:rsid w:val="7895540D"/>
    <w:rsid w:val="789629A1"/>
    <w:rsid w:val="78B47E62"/>
    <w:rsid w:val="78BD3A19"/>
    <w:rsid w:val="78CA743F"/>
    <w:rsid w:val="78FC723E"/>
    <w:rsid w:val="7903576C"/>
    <w:rsid w:val="791059C4"/>
    <w:rsid w:val="79471A66"/>
    <w:rsid w:val="79715F03"/>
    <w:rsid w:val="79832C90"/>
    <w:rsid w:val="79BA09EE"/>
    <w:rsid w:val="79CD40FA"/>
    <w:rsid w:val="7A1376CB"/>
    <w:rsid w:val="7A47368D"/>
    <w:rsid w:val="7A477AC9"/>
    <w:rsid w:val="7A487312"/>
    <w:rsid w:val="7A4A7E2B"/>
    <w:rsid w:val="7A4B0FE0"/>
    <w:rsid w:val="7A4C2BA3"/>
    <w:rsid w:val="7A662F0C"/>
    <w:rsid w:val="7A922A62"/>
    <w:rsid w:val="7A9B7021"/>
    <w:rsid w:val="7AAB161A"/>
    <w:rsid w:val="7AB744CE"/>
    <w:rsid w:val="7AD622E1"/>
    <w:rsid w:val="7AE019BD"/>
    <w:rsid w:val="7AE31DB8"/>
    <w:rsid w:val="7AF2300E"/>
    <w:rsid w:val="7B0C07ED"/>
    <w:rsid w:val="7B192506"/>
    <w:rsid w:val="7B2B7492"/>
    <w:rsid w:val="7B3B29FD"/>
    <w:rsid w:val="7B440233"/>
    <w:rsid w:val="7B505C2F"/>
    <w:rsid w:val="7B631BC2"/>
    <w:rsid w:val="7BBC0F77"/>
    <w:rsid w:val="7BBF003E"/>
    <w:rsid w:val="7BC86099"/>
    <w:rsid w:val="7BCF61EF"/>
    <w:rsid w:val="7BDE4FC2"/>
    <w:rsid w:val="7C251BB9"/>
    <w:rsid w:val="7C270A47"/>
    <w:rsid w:val="7C526BA2"/>
    <w:rsid w:val="7C613431"/>
    <w:rsid w:val="7C9E49BB"/>
    <w:rsid w:val="7CBE33F7"/>
    <w:rsid w:val="7CDE5CED"/>
    <w:rsid w:val="7CE77E19"/>
    <w:rsid w:val="7CFC31CC"/>
    <w:rsid w:val="7D094AC2"/>
    <w:rsid w:val="7D101A03"/>
    <w:rsid w:val="7D277784"/>
    <w:rsid w:val="7D281411"/>
    <w:rsid w:val="7D2D0E92"/>
    <w:rsid w:val="7D2F1335"/>
    <w:rsid w:val="7D5E7AAB"/>
    <w:rsid w:val="7D613541"/>
    <w:rsid w:val="7D623196"/>
    <w:rsid w:val="7D6A383D"/>
    <w:rsid w:val="7D787EF8"/>
    <w:rsid w:val="7DB3008D"/>
    <w:rsid w:val="7DB32A7F"/>
    <w:rsid w:val="7DC3439E"/>
    <w:rsid w:val="7DE435B1"/>
    <w:rsid w:val="7DF123E8"/>
    <w:rsid w:val="7E0064D6"/>
    <w:rsid w:val="7E032F24"/>
    <w:rsid w:val="7E113552"/>
    <w:rsid w:val="7E3D470A"/>
    <w:rsid w:val="7E3E2ED1"/>
    <w:rsid w:val="7E481050"/>
    <w:rsid w:val="7E4F112B"/>
    <w:rsid w:val="7E5132C5"/>
    <w:rsid w:val="7E725143"/>
    <w:rsid w:val="7E7722A2"/>
    <w:rsid w:val="7E895B51"/>
    <w:rsid w:val="7E8D040A"/>
    <w:rsid w:val="7EB75211"/>
    <w:rsid w:val="7ED17784"/>
    <w:rsid w:val="7EDA761A"/>
    <w:rsid w:val="7EFC4E2F"/>
    <w:rsid w:val="7F057C12"/>
    <w:rsid w:val="7F20708C"/>
    <w:rsid w:val="7F2B6298"/>
    <w:rsid w:val="7F413AA5"/>
    <w:rsid w:val="7F4E67C5"/>
    <w:rsid w:val="7F5E3540"/>
    <w:rsid w:val="7F6C5324"/>
    <w:rsid w:val="7F7B4EFD"/>
    <w:rsid w:val="7F8A2AB7"/>
    <w:rsid w:val="7F8C2BED"/>
    <w:rsid w:val="7F8F0454"/>
    <w:rsid w:val="7F9A3DE6"/>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iPriority="99"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4"/>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2">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semiHidden/>
    <w:unhideWhenUsed/>
    <w:qFormat/>
    <w:uiPriority w:val="99"/>
    <w:pPr>
      <w:ind w:left="420" w:leftChars="200"/>
    </w:pPr>
  </w:style>
  <w:style w:type="paragraph" w:styleId="7">
    <w:name w:val="Normal Indent"/>
    <w:basedOn w:val="1"/>
    <w:autoRedefine/>
    <w:qFormat/>
    <w:uiPriority w:val="99"/>
    <w:pPr>
      <w:ind w:firstLine="420"/>
    </w:pPr>
  </w:style>
  <w:style w:type="paragraph" w:styleId="8">
    <w:name w:val="annotation text"/>
    <w:basedOn w:val="1"/>
    <w:link w:val="48"/>
    <w:autoRedefine/>
    <w:qFormat/>
    <w:uiPriority w:val="0"/>
    <w:pPr>
      <w:jc w:val="left"/>
    </w:pPr>
  </w:style>
  <w:style w:type="paragraph" w:styleId="9">
    <w:name w:val="Body Text"/>
    <w:basedOn w:val="1"/>
    <w:next w:val="1"/>
    <w:autoRedefine/>
    <w:qFormat/>
    <w:uiPriority w:val="99"/>
    <w:pPr>
      <w:spacing w:after="120"/>
    </w:pPr>
  </w:style>
  <w:style w:type="paragraph" w:styleId="10">
    <w:name w:val="Body Text Indent"/>
    <w:basedOn w:val="1"/>
    <w:autoRedefine/>
    <w:qFormat/>
    <w:uiPriority w:val="0"/>
    <w:pPr>
      <w:spacing w:after="120"/>
      <w:ind w:left="420" w:leftChars="200"/>
    </w:pPr>
  </w:style>
  <w:style w:type="paragraph" w:styleId="11">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50"/>
    <w:autoRedefine/>
    <w:qFormat/>
    <w:uiPriority w:val="0"/>
    <w:pPr>
      <w:spacing w:line="240" w:lineRule="auto"/>
    </w:pPr>
    <w:rPr>
      <w:sz w:val="18"/>
      <w:szCs w:val="18"/>
    </w:rPr>
  </w:style>
  <w:style w:type="paragraph" w:styleId="14">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5">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autoRedefine/>
    <w:qFormat/>
    <w:uiPriority w:val="39"/>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99"/>
    <w:pPr>
      <w:spacing w:beforeAutospacing="1" w:afterAutospacing="1"/>
      <w:jc w:val="left"/>
    </w:pPr>
    <w:rPr>
      <w:rFonts w:cs="Times New Roman"/>
      <w:kern w:val="0"/>
      <w:sz w:val="24"/>
    </w:rPr>
  </w:style>
  <w:style w:type="paragraph" w:styleId="19">
    <w:name w:val="annotation subject"/>
    <w:basedOn w:val="8"/>
    <w:next w:val="8"/>
    <w:link w:val="49"/>
    <w:autoRedefine/>
    <w:qFormat/>
    <w:uiPriority w:val="0"/>
    <w:rPr>
      <w:b/>
      <w:bCs/>
    </w:rPr>
  </w:style>
  <w:style w:type="paragraph" w:styleId="20">
    <w:name w:val="Body Text First Indent"/>
    <w:basedOn w:val="9"/>
    <w:autoRedefine/>
    <w:unhideWhenUsed/>
    <w:qFormat/>
    <w:uiPriority w:val="0"/>
    <w:pPr>
      <w:spacing w:line="240" w:lineRule="auto"/>
      <w:ind w:firstLine="420" w:firstLineChars="100"/>
    </w:pPr>
    <w:rPr>
      <w:rFonts w:ascii="Times New Roman" w:hAnsi="Times New Roman"/>
      <w:sz w:val="18"/>
      <w:szCs w:val="18"/>
    </w:rPr>
  </w:style>
  <w:style w:type="paragraph" w:styleId="21">
    <w:name w:val="Body Text First Indent 2"/>
    <w:basedOn w:val="10"/>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FollowedHyperlink"/>
    <w:basedOn w:val="24"/>
    <w:autoRedefine/>
    <w:semiHidden/>
    <w:unhideWhenUsed/>
    <w:qFormat/>
    <w:uiPriority w:val="0"/>
    <w:rPr>
      <w:color w:val="800080"/>
      <w:u w:val="none"/>
    </w:rPr>
  </w:style>
  <w:style w:type="character" w:styleId="27">
    <w:name w:val="Emphasis"/>
    <w:basedOn w:val="24"/>
    <w:autoRedefine/>
    <w:qFormat/>
    <w:uiPriority w:val="0"/>
    <w:rPr>
      <w:b/>
    </w:rPr>
  </w:style>
  <w:style w:type="character" w:styleId="28">
    <w:name w:val="HTML Definition"/>
    <w:basedOn w:val="24"/>
    <w:autoRedefine/>
    <w:semiHidden/>
    <w:unhideWhenUsed/>
    <w:qFormat/>
    <w:uiPriority w:val="0"/>
  </w:style>
  <w:style w:type="character" w:styleId="29">
    <w:name w:val="HTML Typewriter"/>
    <w:basedOn w:val="24"/>
    <w:autoRedefine/>
    <w:semiHidden/>
    <w:unhideWhenUsed/>
    <w:qFormat/>
    <w:uiPriority w:val="0"/>
    <w:rPr>
      <w:rFonts w:ascii="monospace" w:hAnsi="monospace" w:eastAsia="monospace" w:cs="monospace"/>
      <w:sz w:val="20"/>
    </w:rPr>
  </w:style>
  <w:style w:type="character" w:styleId="30">
    <w:name w:val="HTML Acronym"/>
    <w:basedOn w:val="24"/>
    <w:autoRedefine/>
    <w:semiHidden/>
    <w:unhideWhenUsed/>
    <w:qFormat/>
    <w:uiPriority w:val="0"/>
  </w:style>
  <w:style w:type="character" w:styleId="31">
    <w:name w:val="HTML Variable"/>
    <w:basedOn w:val="24"/>
    <w:autoRedefine/>
    <w:semiHidden/>
    <w:unhideWhenUsed/>
    <w:qFormat/>
    <w:uiPriority w:val="0"/>
  </w:style>
  <w:style w:type="character" w:styleId="32">
    <w:name w:val="Hyperlink"/>
    <w:autoRedefine/>
    <w:qFormat/>
    <w:uiPriority w:val="99"/>
    <w:rPr>
      <w:color w:val="000000"/>
      <w:sz w:val="18"/>
      <w:szCs w:val="18"/>
      <w:u w:val="none"/>
    </w:rPr>
  </w:style>
  <w:style w:type="character" w:styleId="33">
    <w:name w:val="HTML Code"/>
    <w:basedOn w:val="24"/>
    <w:autoRedefine/>
    <w:semiHidden/>
    <w:unhideWhenUsed/>
    <w:qFormat/>
    <w:uiPriority w:val="0"/>
    <w:rPr>
      <w:rFonts w:hint="default" w:ascii="monospace" w:hAnsi="monospace" w:eastAsia="monospace" w:cs="monospace"/>
      <w:sz w:val="20"/>
    </w:rPr>
  </w:style>
  <w:style w:type="character" w:styleId="34">
    <w:name w:val="annotation reference"/>
    <w:basedOn w:val="24"/>
    <w:autoRedefine/>
    <w:qFormat/>
    <w:uiPriority w:val="0"/>
    <w:rPr>
      <w:sz w:val="21"/>
      <w:szCs w:val="21"/>
    </w:rPr>
  </w:style>
  <w:style w:type="character" w:styleId="35">
    <w:name w:val="HTML Cite"/>
    <w:basedOn w:val="24"/>
    <w:autoRedefine/>
    <w:semiHidden/>
    <w:unhideWhenUsed/>
    <w:qFormat/>
    <w:uiPriority w:val="0"/>
  </w:style>
  <w:style w:type="character" w:styleId="36">
    <w:name w:val="HTML Keyboard"/>
    <w:basedOn w:val="24"/>
    <w:autoRedefine/>
    <w:semiHidden/>
    <w:unhideWhenUsed/>
    <w:qFormat/>
    <w:uiPriority w:val="0"/>
    <w:rPr>
      <w:rFonts w:hint="default" w:ascii="monospace" w:hAnsi="monospace" w:eastAsia="monospace" w:cs="monospace"/>
      <w:sz w:val="18"/>
      <w:szCs w:val="18"/>
      <w:bdr w:val="single" w:color="D2D2D2" w:sz="2" w:space="0"/>
    </w:rPr>
  </w:style>
  <w:style w:type="character" w:styleId="37">
    <w:name w:val="HTML Sample"/>
    <w:basedOn w:val="24"/>
    <w:autoRedefine/>
    <w:semiHidden/>
    <w:unhideWhenUsed/>
    <w:qFormat/>
    <w:uiPriority w:val="0"/>
    <w:rPr>
      <w:rFonts w:hint="default" w:ascii="monospace" w:hAnsi="monospace" w:eastAsia="monospace" w:cs="monospace"/>
    </w:rPr>
  </w:style>
  <w:style w:type="paragraph" w:customStyle="1" w:styleId="38">
    <w:name w:val="正文缩进1"/>
    <w:basedOn w:val="1"/>
    <w:autoRedefine/>
    <w:qFormat/>
    <w:uiPriority w:val="0"/>
    <w:pPr>
      <w:ind w:firstLine="420" w:firstLineChars="200"/>
    </w:pPr>
  </w:style>
  <w:style w:type="paragraph" w:customStyle="1" w:styleId="39">
    <w:name w:val="正文（缩进 2 字符）"/>
    <w:basedOn w:val="1"/>
    <w:autoRedefine/>
    <w:qFormat/>
    <w:uiPriority w:val="0"/>
    <w:pPr>
      <w:ind w:firstLine="200" w:firstLineChars="200"/>
    </w:pPr>
  </w:style>
  <w:style w:type="paragraph" w:customStyle="1" w:styleId="40">
    <w:name w:val="正文（缩进 4 字符）"/>
    <w:basedOn w:val="1"/>
    <w:autoRedefine/>
    <w:qFormat/>
    <w:uiPriority w:val="0"/>
    <w:pPr>
      <w:ind w:firstLine="1134" w:firstLineChars="400"/>
    </w:pPr>
  </w:style>
  <w:style w:type="paragraph" w:customStyle="1" w:styleId="41">
    <w:name w:val="列出段落1"/>
    <w:basedOn w:val="1"/>
    <w:autoRedefine/>
    <w:qFormat/>
    <w:uiPriority w:val="99"/>
    <w:pPr>
      <w:ind w:firstLine="420" w:firstLineChars="200"/>
    </w:p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标题 2（投标文件）"/>
    <w:basedOn w:val="4"/>
    <w:autoRedefine/>
    <w:qFormat/>
    <w:uiPriority w:val="0"/>
    <w:pPr>
      <w:jc w:val="center"/>
    </w:pPr>
  </w:style>
  <w:style w:type="character" w:customStyle="1" w:styleId="44">
    <w:name w:val="标题 1 字符"/>
    <w:link w:val="3"/>
    <w:autoRedefine/>
    <w:qFormat/>
    <w:uiPriority w:val="9"/>
    <w:rPr>
      <w:rFonts w:eastAsia="仿宋"/>
      <w:b/>
      <w:color w:val="000000"/>
      <w:kern w:val="44"/>
      <w:sz w:val="36"/>
      <w:szCs w:val="44"/>
    </w:rPr>
  </w:style>
  <w:style w:type="paragraph" w:customStyle="1" w:styleId="45">
    <w:name w:val="标题 3（投标文件）"/>
    <w:basedOn w:val="5"/>
    <w:autoRedefine/>
    <w:qFormat/>
    <w:uiPriority w:val="0"/>
    <w:pPr>
      <w:jc w:val="left"/>
    </w:pPr>
    <w:rPr>
      <w:u w:val="none"/>
    </w:rPr>
  </w:style>
  <w:style w:type="character" w:customStyle="1" w:styleId="46">
    <w:name w:val="font21"/>
    <w:basedOn w:val="24"/>
    <w:autoRedefine/>
    <w:qFormat/>
    <w:uiPriority w:val="0"/>
    <w:rPr>
      <w:rFonts w:hint="default" w:ascii="Tahoma" w:hAnsi="Tahoma" w:eastAsia="Tahoma" w:cs="Tahoma"/>
      <w:color w:val="000000"/>
      <w:sz w:val="22"/>
      <w:szCs w:val="22"/>
      <w:u w:val="none"/>
    </w:rPr>
  </w:style>
  <w:style w:type="character" w:customStyle="1" w:styleId="47">
    <w:name w:val="font01"/>
    <w:basedOn w:val="24"/>
    <w:autoRedefine/>
    <w:qFormat/>
    <w:uiPriority w:val="0"/>
    <w:rPr>
      <w:rFonts w:hint="eastAsia" w:ascii="宋体" w:hAnsi="宋体" w:eastAsia="宋体" w:cs="宋体"/>
      <w:color w:val="000000"/>
      <w:sz w:val="22"/>
      <w:szCs w:val="22"/>
      <w:u w:val="none"/>
    </w:rPr>
  </w:style>
  <w:style w:type="character" w:customStyle="1" w:styleId="48">
    <w:name w:val="批注文字 字符"/>
    <w:basedOn w:val="24"/>
    <w:link w:val="8"/>
    <w:autoRedefine/>
    <w:qFormat/>
    <w:uiPriority w:val="0"/>
    <w:rPr>
      <w:rFonts w:ascii="Calibri Light" w:hAnsi="Calibri Light" w:eastAsia="华文仿宋" w:cs="Calibri Light"/>
      <w:kern w:val="2"/>
      <w:sz w:val="28"/>
      <w:szCs w:val="28"/>
    </w:rPr>
  </w:style>
  <w:style w:type="character" w:customStyle="1" w:styleId="49">
    <w:name w:val="批注主题 字符"/>
    <w:basedOn w:val="48"/>
    <w:link w:val="19"/>
    <w:autoRedefine/>
    <w:qFormat/>
    <w:uiPriority w:val="0"/>
    <w:rPr>
      <w:rFonts w:ascii="Calibri Light" w:hAnsi="Calibri Light" w:eastAsia="华文仿宋" w:cs="Calibri Light"/>
      <w:b/>
      <w:bCs/>
      <w:kern w:val="2"/>
      <w:sz w:val="28"/>
      <w:szCs w:val="28"/>
    </w:rPr>
  </w:style>
  <w:style w:type="character" w:customStyle="1" w:styleId="50">
    <w:name w:val="批注框文本 字符"/>
    <w:basedOn w:val="24"/>
    <w:link w:val="13"/>
    <w:autoRedefine/>
    <w:qFormat/>
    <w:uiPriority w:val="0"/>
    <w:rPr>
      <w:rFonts w:ascii="Calibri Light" w:hAnsi="Calibri Light" w:eastAsia="华文仿宋" w:cs="Calibri Light"/>
      <w:kern w:val="2"/>
      <w:sz w:val="18"/>
      <w:szCs w:val="18"/>
    </w:rPr>
  </w:style>
  <w:style w:type="paragraph" w:customStyle="1" w:styleId="51">
    <w:name w:val="文档正文"/>
    <w:basedOn w:val="1"/>
    <w:autoRedefine/>
    <w:qFormat/>
    <w:uiPriority w:val="99"/>
    <w:pPr>
      <w:adjustRightInd w:val="0"/>
      <w:spacing w:line="480" w:lineRule="atLeast"/>
      <w:ind w:firstLine="567" w:firstLineChars="200"/>
      <w:textAlignment w:val="baseline"/>
    </w:pPr>
    <w:rPr>
      <w:rFonts w:ascii="长城仿宋"/>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24335</Words>
  <Characters>25936</Characters>
  <Lines>245</Lines>
  <Paragraphs>68</Paragraphs>
  <TotalTime>18</TotalTime>
  <ScaleCrop>false</ScaleCrop>
  <LinksUpToDate>false</LinksUpToDate>
  <CharactersWithSpaces>26691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2023-10-24T06:10:00Z</cp:lastPrinted>
  <dcterms:modified xsi:type="dcterms:W3CDTF">2024-09-27T02:49:13Z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