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DFE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宋体" w:hAnsi="宋体" w:eastAsia="宋体" w:cs="宋体"/>
          <w:sz w:val="21"/>
          <w:szCs w:val="21"/>
          <w:lang w:eastAsia="zh-CN"/>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YAHL-2024-02</w:t>
      </w:r>
      <w:r>
        <w:rPr>
          <w:rFonts w:hint="eastAsia" w:eastAsia="宋体" w:cs="宋体"/>
          <w:b/>
          <w:color w:val="auto"/>
          <w:sz w:val="30"/>
          <w:szCs w:val="30"/>
          <w:lang w:val="en-US" w:eastAsia="zh-CN"/>
        </w:rPr>
        <w:t>8</w:t>
      </w:r>
    </w:p>
    <w:p w14:paraId="230B0DA4">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宋体" w:hAnsi="宋体" w:eastAsia="宋体" w:cs="宋体"/>
          <w:i w:val="0"/>
          <w:iCs w:val="0"/>
          <w:caps w:val="0"/>
          <w:color w:val="auto"/>
          <w:spacing w:val="0"/>
          <w:sz w:val="30"/>
          <w:szCs w:val="30"/>
          <w:lang w:eastAsia="zh-CN"/>
        </w:rPr>
      </w:pPr>
    </w:p>
    <w:p w14:paraId="0554ECD0">
      <w:pPr>
        <w:spacing w:line="360" w:lineRule="auto"/>
        <w:jc w:val="center"/>
        <w:rPr>
          <w:rFonts w:hint="eastAsia" w:ascii="宋体" w:hAnsi="宋体" w:eastAsia="宋体" w:cs="宋体"/>
          <w:b/>
          <w:bCs/>
          <w:color w:val="auto"/>
          <w:kern w:val="0"/>
          <w:sz w:val="32"/>
          <w:szCs w:val="32"/>
          <w:lang w:val="en-US" w:eastAsia="zh-CN" w:bidi="ar"/>
        </w:rPr>
      </w:pPr>
    </w:p>
    <w:p w14:paraId="608F28B3">
      <w:pPr>
        <w:spacing w:line="360" w:lineRule="auto"/>
        <w:jc w:val="center"/>
        <w:rPr>
          <w:rFonts w:hint="eastAsia" w:ascii="宋体" w:hAnsi="宋体" w:eastAsia="宋体" w:cs="宋体"/>
          <w:b/>
          <w:bCs/>
          <w:color w:val="auto"/>
          <w:kern w:val="0"/>
          <w:sz w:val="32"/>
          <w:szCs w:val="32"/>
          <w:lang w:val="en-US" w:eastAsia="zh-CN" w:bidi="ar"/>
        </w:rPr>
      </w:pPr>
    </w:p>
    <w:p w14:paraId="1775D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color w:val="000000"/>
          <w:sz w:val="84"/>
          <w:szCs w:val="84"/>
        </w:rPr>
      </w:pPr>
      <w:r>
        <w:rPr>
          <w:rFonts w:hint="eastAsia" w:ascii="宋体" w:hAnsi="宋体" w:eastAsia="宋体" w:cs="宋体"/>
          <w:b/>
          <w:bCs/>
          <w:i w:val="0"/>
          <w:iCs w:val="0"/>
          <w:caps w:val="0"/>
          <w:color w:val="333333"/>
          <w:spacing w:val="0"/>
          <w:kern w:val="0"/>
          <w:sz w:val="44"/>
          <w:szCs w:val="44"/>
          <w:shd w:val="clear" w:fill="FFFFFF"/>
          <w:lang w:val="en-US" w:eastAsia="zh-CN" w:bidi="ar"/>
        </w:rPr>
        <w:t>黄龙县界头庙镇范家卓子社区连翘加工车间建设项目</w:t>
      </w:r>
    </w:p>
    <w:p w14:paraId="6B89B900">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4747C4A3">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39BDCEBC">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r>
        <w:rPr>
          <w:rFonts w:hint="eastAsia" w:ascii="宋体" w:hAnsi="宋体" w:eastAsia="宋体" w:cs="宋体"/>
          <w:b/>
          <w:color w:val="000000"/>
          <w:sz w:val="56"/>
          <w:szCs w:val="56"/>
        </w:rPr>
        <w:t>竞争性磋商文件</w:t>
      </w:r>
    </w:p>
    <w:p w14:paraId="7A1FE894">
      <w:pPr>
        <w:spacing w:line="360" w:lineRule="auto"/>
        <w:jc w:val="both"/>
        <w:rPr>
          <w:rFonts w:hint="eastAsia" w:ascii="宋体" w:hAnsi="宋体" w:eastAsia="宋体" w:cs="宋体"/>
          <w:color w:val="000000"/>
          <w:sz w:val="30"/>
          <w:szCs w:val="30"/>
        </w:rPr>
      </w:pPr>
      <w:bookmarkStart w:id="0" w:name="_Hlk518373976"/>
      <w:bookmarkStart w:id="1" w:name="_Toc363463325"/>
    </w:p>
    <w:p w14:paraId="061A7202">
      <w:pPr>
        <w:spacing w:line="360" w:lineRule="auto"/>
        <w:jc w:val="center"/>
        <w:rPr>
          <w:rFonts w:hint="eastAsia" w:ascii="宋体" w:hAnsi="宋体" w:eastAsia="宋体" w:cs="宋体"/>
          <w:color w:val="000000"/>
          <w:sz w:val="30"/>
          <w:szCs w:val="30"/>
        </w:rPr>
      </w:pPr>
    </w:p>
    <w:bookmarkEnd w:id="0"/>
    <w:p w14:paraId="2463607C">
      <w:pPr>
        <w:spacing w:line="360" w:lineRule="auto"/>
        <w:jc w:val="center"/>
        <w:rPr>
          <w:rFonts w:hint="eastAsia" w:ascii="宋体" w:hAnsi="宋体" w:eastAsia="宋体" w:cs="宋体"/>
          <w:color w:val="000000"/>
          <w:sz w:val="30"/>
          <w:szCs w:val="30"/>
        </w:rPr>
      </w:pPr>
    </w:p>
    <w:p w14:paraId="35B6168E">
      <w:pPr>
        <w:spacing w:line="360" w:lineRule="auto"/>
        <w:jc w:val="center"/>
        <w:rPr>
          <w:rFonts w:hint="eastAsia" w:ascii="宋体" w:hAnsi="宋体" w:eastAsia="宋体" w:cs="宋体"/>
          <w:color w:val="000000"/>
          <w:sz w:val="30"/>
          <w:szCs w:val="30"/>
        </w:rPr>
      </w:pPr>
    </w:p>
    <w:p w14:paraId="228F5BA6">
      <w:pPr>
        <w:spacing w:line="360" w:lineRule="auto"/>
        <w:jc w:val="center"/>
        <w:rPr>
          <w:rFonts w:hint="eastAsia" w:ascii="宋体" w:hAnsi="宋体" w:eastAsia="宋体" w:cs="宋体"/>
          <w:color w:val="000000"/>
          <w:sz w:val="30"/>
          <w:szCs w:val="30"/>
        </w:rPr>
      </w:pPr>
    </w:p>
    <w:bookmarkEnd w:id="1"/>
    <w:p w14:paraId="157AC872">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购</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人：</w:t>
      </w:r>
      <w:r>
        <w:rPr>
          <w:rFonts w:hint="eastAsia" w:ascii="宋体" w:hAnsi="宋体" w:eastAsia="宋体" w:cs="宋体"/>
          <w:b/>
          <w:color w:val="000000"/>
          <w:sz w:val="32"/>
          <w:szCs w:val="32"/>
          <w:lang w:eastAsia="zh-CN"/>
        </w:rPr>
        <w:t>黄龙县界头庙镇人民政府</w:t>
      </w:r>
    </w:p>
    <w:p w14:paraId="3BC6B88E">
      <w:pPr>
        <w:widowControl/>
        <w:jc w:val="left"/>
        <w:rPr>
          <w:rFonts w:hint="eastAsia" w:ascii="宋体" w:hAnsi="宋体" w:eastAsia="宋体" w:cs="宋体"/>
          <w:b/>
          <w:color w:val="000000"/>
          <w:sz w:val="32"/>
          <w:szCs w:val="32"/>
        </w:rPr>
      </w:pPr>
    </w:p>
    <w:p w14:paraId="2A8C18F2">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延安铧联项目管理有限责任公司</w:t>
      </w:r>
    </w:p>
    <w:p w14:paraId="45B6FD2F">
      <w:pPr>
        <w:spacing w:line="720" w:lineRule="auto"/>
        <w:ind w:firstLine="1606" w:firstLineChars="500"/>
        <w:jc w:val="both"/>
        <w:rPr>
          <w:rFonts w:hint="eastAsia" w:ascii="宋体" w:hAnsi="宋体" w:eastAsia="宋体" w:cs="宋体"/>
          <w:b/>
          <w:color w:val="000000"/>
          <w:sz w:val="32"/>
          <w:szCs w:val="32"/>
          <w:lang w:val="en-US" w:eastAsia="zh-CN"/>
        </w:rPr>
      </w:pPr>
    </w:p>
    <w:p w14:paraId="61C1A94A">
      <w:pPr>
        <w:spacing w:line="720" w:lineRule="auto"/>
        <w:ind w:firstLine="3213" w:firstLineChars="100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2024年9月</w:t>
      </w:r>
    </w:p>
    <w:p w14:paraId="4548D485">
      <w:pPr>
        <w:spacing w:line="360" w:lineRule="auto"/>
        <w:jc w:val="center"/>
        <w:rPr>
          <w:rFonts w:hint="eastAsia" w:ascii="宋体" w:hAnsi="宋体" w:eastAsia="宋体" w:cs="宋体"/>
          <w:b/>
          <w:color w:val="000000"/>
          <w:sz w:val="44"/>
          <w:szCs w:val="44"/>
        </w:rPr>
      </w:pPr>
      <w:bookmarkStart w:id="2" w:name="_Toc438073527"/>
    </w:p>
    <w:p w14:paraId="1FBE8CD7">
      <w:pPr>
        <w:spacing w:line="360" w:lineRule="auto"/>
        <w:jc w:val="center"/>
        <w:rPr>
          <w:rFonts w:hint="eastAsia" w:ascii="宋体" w:hAnsi="宋体" w:eastAsia="宋体" w:cs="宋体"/>
          <w:b/>
          <w:color w:val="000000"/>
          <w:sz w:val="44"/>
          <w:szCs w:val="44"/>
        </w:rPr>
      </w:pPr>
    </w:p>
    <w:p w14:paraId="1B6005CA">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14:paraId="10538F3E">
      <w:pPr>
        <w:pStyle w:val="37"/>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"_Toc536306950" </w:instrText>
      </w:r>
      <w:r>
        <w:rPr>
          <w:rFonts w:hint="eastAsia" w:ascii="宋体" w:hAnsi="宋体" w:eastAsia="宋体" w:cs="宋体"/>
        </w:rPr>
        <w:fldChar w:fldCharType="separate"/>
      </w:r>
      <w:r>
        <w:rPr>
          <w:rFonts w:hint="eastAsia" w:ascii="宋体" w:hAnsi="宋体" w:eastAsia="宋体" w:cs="宋体"/>
          <w:color w:val="000000"/>
          <w:sz w:val="24"/>
          <w:szCs w:val="24"/>
        </w:rPr>
        <w:t>第一章  竞争性磋商公告</w:t>
      </w:r>
      <w:r>
        <w:rPr>
          <w:rFonts w:hint="eastAsia" w:ascii="宋体" w:hAnsi="宋体" w:eastAsia="宋体" w:cs="宋体"/>
          <w:color w:val="000000"/>
          <w:sz w:val="24"/>
          <w:szCs w:val="24"/>
        </w:rPr>
        <w:fldChar w:fldCharType="end"/>
      </w:r>
    </w:p>
    <w:p w14:paraId="4F8C80A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"_Toc536306951" </w:instrText>
      </w:r>
      <w:r>
        <w:rPr>
          <w:rFonts w:hint="eastAsia" w:ascii="宋体" w:hAnsi="宋体" w:eastAsia="宋体" w:cs="宋体"/>
        </w:rPr>
        <w:fldChar w:fldCharType="separate"/>
      </w:r>
      <w:r>
        <w:rPr>
          <w:rFonts w:hint="eastAsia" w:ascii="宋体" w:hAnsi="宋体" w:eastAsia="宋体" w:cs="宋体"/>
          <w:color w:val="000000"/>
          <w:sz w:val="24"/>
          <w:szCs w:val="24"/>
        </w:rPr>
        <w:t>第二章  供应商须知</w:t>
      </w:r>
      <w:r>
        <w:rPr>
          <w:rFonts w:hint="eastAsia" w:ascii="宋体" w:hAnsi="宋体" w:eastAsia="宋体" w:cs="宋体"/>
          <w:color w:val="000000"/>
          <w:sz w:val="24"/>
          <w:szCs w:val="24"/>
        </w:rPr>
        <w:fldChar w:fldCharType="end"/>
      </w:r>
    </w:p>
    <w:p w14:paraId="4AC2230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"_Toc536306953" </w:instrText>
      </w:r>
      <w:r>
        <w:rPr>
          <w:rFonts w:hint="eastAsia" w:ascii="宋体" w:hAnsi="宋体" w:eastAsia="宋体" w:cs="宋体"/>
        </w:rPr>
        <w:fldChar w:fldCharType="separate"/>
      </w:r>
      <w:r>
        <w:rPr>
          <w:rFonts w:hint="eastAsia" w:ascii="宋体" w:hAnsi="宋体" w:eastAsia="宋体" w:cs="宋体"/>
          <w:color w:val="000000"/>
          <w:sz w:val="24"/>
          <w:szCs w:val="24"/>
        </w:rPr>
        <w:t>第三章  评审办法</w:t>
      </w:r>
      <w:r>
        <w:rPr>
          <w:rFonts w:hint="eastAsia" w:ascii="宋体" w:hAnsi="宋体" w:eastAsia="宋体" w:cs="宋体"/>
          <w:color w:val="000000"/>
          <w:sz w:val="24"/>
          <w:szCs w:val="24"/>
        </w:rPr>
        <w:fldChar w:fldCharType="end"/>
      </w:r>
    </w:p>
    <w:p w14:paraId="07BB35E3">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"_Toc536306964" </w:instrText>
      </w:r>
      <w:r>
        <w:rPr>
          <w:rFonts w:hint="eastAsia" w:ascii="宋体" w:hAnsi="宋体" w:eastAsia="宋体" w:cs="宋体"/>
        </w:rPr>
        <w:fldChar w:fldCharType="separate"/>
      </w:r>
      <w:r>
        <w:rPr>
          <w:rFonts w:hint="eastAsia" w:ascii="宋体" w:hAnsi="宋体" w:eastAsia="宋体" w:cs="宋体"/>
          <w:color w:val="000000"/>
          <w:sz w:val="24"/>
          <w:szCs w:val="24"/>
        </w:rPr>
        <w:t>第四章  合同条款及格式</w:t>
      </w:r>
      <w:r>
        <w:rPr>
          <w:rFonts w:hint="eastAsia" w:ascii="宋体" w:hAnsi="宋体" w:eastAsia="宋体" w:cs="宋体"/>
          <w:color w:val="000000"/>
          <w:sz w:val="24"/>
          <w:szCs w:val="24"/>
        </w:rPr>
        <w:fldChar w:fldCharType="end"/>
      </w:r>
    </w:p>
    <w:p w14:paraId="5C50D98B">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"_Toc536306965" </w:instrText>
      </w:r>
      <w:r>
        <w:rPr>
          <w:rFonts w:hint="eastAsia" w:ascii="宋体" w:hAnsi="宋体" w:eastAsia="宋体" w:cs="宋体"/>
        </w:rPr>
        <w:fldChar w:fldCharType="separate"/>
      </w:r>
      <w:r>
        <w:rPr>
          <w:rFonts w:hint="eastAsia" w:ascii="宋体" w:hAnsi="宋体" w:eastAsia="宋体" w:cs="宋体"/>
          <w:color w:val="000000"/>
          <w:sz w:val="24"/>
          <w:szCs w:val="24"/>
        </w:rPr>
        <w:t>第五章  工程量清单</w:t>
      </w:r>
      <w:r>
        <w:rPr>
          <w:rFonts w:hint="eastAsia" w:ascii="宋体" w:hAnsi="宋体" w:eastAsia="宋体" w:cs="宋体"/>
          <w:color w:val="000000"/>
          <w:sz w:val="24"/>
          <w:szCs w:val="24"/>
        </w:rPr>
        <w:fldChar w:fldCharType="end"/>
      </w:r>
    </w:p>
    <w:p w14:paraId="5DB3D03A">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"_Toc536306966" </w:instrText>
      </w:r>
      <w:r>
        <w:rPr>
          <w:rFonts w:hint="eastAsia" w:ascii="宋体" w:hAnsi="宋体" w:eastAsia="宋体" w:cs="宋体"/>
        </w:rPr>
        <w:fldChar w:fldCharType="separate"/>
      </w:r>
      <w:r>
        <w:rPr>
          <w:rFonts w:hint="eastAsia" w:ascii="宋体" w:hAnsi="宋体" w:eastAsia="宋体" w:cs="宋体"/>
          <w:color w:val="000000"/>
          <w:sz w:val="24"/>
          <w:szCs w:val="24"/>
        </w:rPr>
        <w:t>第六章  磋商响应文件格式</w:t>
      </w:r>
      <w:r>
        <w:rPr>
          <w:rFonts w:hint="eastAsia" w:ascii="宋体" w:hAnsi="宋体" w:eastAsia="宋体" w:cs="宋体"/>
          <w:color w:val="000000"/>
          <w:sz w:val="24"/>
          <w:szCs w:val="24"/>
        </w:rPr>
        <w:fldChar w:fldCharType="end"/>
      </w:r>
    </w:p>
    <w:p w14:paraId="5C174313">
      <w:pPr>
        <w:pStyle w:val="37"/>
        <w:rPr>
          <w:rFonts w:hint="eastAsia" w:ascii="宋体" w:hAnsi="宋体" w:eastAsia="宋体" w:cs="宋体"/>
          <w:color w:val="000000"/>
          <w:sz w:val="24"/>
          <w:szCs w:val="24"/>
        </w:rPr>
      </w:pPr>
    </w:p>
    <w:p w14:paraId="10DB9306">
      <w:pPr>
        <w:pStyle w:val="37"/>
        <w:rPr>
          <w:rFonts w:hint="eastAsia" w:ascii="宋体" w:hAnsi="宋体" w:eastAsia="宋体" w:cs="宋体"/>
          <w:color w:val="FF0000"/>
          <w:sz w:val="44"/>
          <w:szCs w:val="44"/>
        </w:rPr>
        <w:sectPr>
          <w:headerReference r:id="rId4" w:type="first"/>
          <w:headerReference r:id="rId3" w:type="default"/>
          <w:pgSz w:w="11906" w:h="16838"/>
          <w:pgMar w:top="1440" w:right="1440" w:bottom="1440" w:left="1440" w:header="851" w:footer="992" w:gutter="0"/>
          <w:pgNumType w:start="1"/>
          <w:cols w:space="720" w:num="1"/>
          <w:titlePg/>
          <w:docGrid w:linePitch="312" w:charSpace="0"/>
        </w:sectPr>
      </w:pPr>
      <w:r>
        <w:rPr>
          <w:rFonts w:hint="eastAsia" w:ascii="宋体" w:hAnsi="宋体" w:eastAsia="宋体" w:cs="宋体"/>
          <w:color w:val="000000"/>
          <w:sz w:val="24"/>
          <w:szCs w:val="24"/>
        </w:rPr>
        <w:fldChar w:fldCharType="end"/>
      </w:r>
    </w:p>
    <w:bookmarkEnd w:id="2"/>
    <w:p w14:paraId="525AB047">
      <w:pPr>
        <w:pStyle w:val="37"/>
        <w:ind w:firstLine="2530" w:firstLineChars="700"/>
        <w:rPr>
          <w:rFonts w:hint="eastAsia" w:ascii="宋体" w:hAnsi="宋体" w:eastAsia="宋体" w:cs="宋体"/>
          <w:color w:val="000000"/>
          <w:sz w:val="32"/>
          <w:szCs w:val="32"/>
        </w:rPr>
      </w:pPr>
      <w:bookmarkStart w:id="3" w:name="_Toc536306951"/>
      <w:bookmarkStart w:id="4" w:name="_Toc421778363"/>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"_Toc536306950" </w:instrText>
      </w:r>
      <w:r>
        <w:rPr>
          <w:rFonts w:hint="eastAsia" w:ascii="宋体" w:hAnsi="宋体" w:eastAsia="宋体" w:cs="宋体"/>
          <w:sz w:val="36"/>
          <w:szCs w:val="36"/>
        </w:rPr>
        <w:fldChar w:fldCharType="separate"/>
      </w:r>
      <w:r>
        <w:rPr>
          <w:rFonts w:hint="eastAsia" w:ascii="宋体" w:hAnsi="宋体" w:eastAsia="宋体" w:cs="宋体"/>
          <w:color w:val="000000"/>
          <w:sz w:val="32"/>
          <w:szCs w:val="32"/>
        </w:rPr>
        <w:t>第一章  竞争性磋商公告</w:t>
      </w:r>
      <w:r>
        <w:rPr>
          <w:rFonts w:hint="eastAsia" w:ascii="宋体" w:hAnsi="宋体" w:eastAsia="宋体" w:cs="宋体"/>
          <w:color w:val="000000"/>
          <w:sz w:val="32"/>
          <w:szCs w:val="32"/>
        </w:rPr>
        <w:fldChar w:fldCharType="end"/>
      </w:r>
    </w:p>
    <w:p w14:paraId="430B05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rFonts w:hint="eastAsia" w:ascii="仿宋" w:hAnsi="仿宋" w:eastAsia="仿宋" w:cs="仿宋"/>
          <w:b w:val="0"/>
          <w:bCs w:val="0"/>
          <w:sz w:val="28"/>
          <w:szCs w:val="28"/>
        </w:rPr>
      </w:pPr>
      <w:r>
        <w:rPr>
          <w:rStyle w:val="60"/>
          <w:rFonts w:hint="eastAsia" w:ascii="仿宋" w:hAnsi="仿宋" w:eastAsia="仿宋" w:cs="仿宋"/>
          <w:b/>
          <w:bCs/>
          <w:i w:val="0"/>
          <w:iCs w:val="0"/>
          <w:caps w:val="0"/>
          <w:color w:val="333333"/>
          <w:spacing w:val="0"/>
          <w:sz w:val="28"/>
          <w:szCs w:val="28"/>
          <w:shd w:val="clear" w:fill="FFFFFF"/>
        </w:rPr>
        <w:t>项目概况</w:t>
      </w:r>
    </w:p>
    <w:p w14:paraId="7DA63991">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黄龙县界头庙镇范家卓子社区连翘加工车间建设项目采购项目的潜在供应商应在陕西省延安市七里铺北龙大厦办公七楼获取采购文件，并于 2024年09月19日 15时00分 （北京时间）前提交响应文件。</w:t>
      </w:r>
    </w:p>
    <w:p w14:paraId="6F047F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一、项目基本情况</w:t>
      </w:r>
    </w:p>
    <w:p w14:paraId="18CAAA57">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项目编号：YAHL-2024-028</w:t>
      </w:r>
    </w:p>
    <w:p w14:paraId="41EBCEEC">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项目名称：黄龙县界头庙镇范家卓子社区连翘加工车间建设项目</w:t>
      </w:r>
    </w:p>
    <w:p w14:paraId="51B2E435">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采购方式：竞争性磋商</w:t>
      </w:r>
    </w:p>
    <w:p w14:paraId="69F80375">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预算金额：1,600,000.00元</w:t>
      </w:r>
    </w:p>
    <w:p w14:paraId="2BA047F3">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采购需求：</w:t>
      </w:r>
    </w:p>
    <w:p w14:paraId="0663A69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合同包1(黄龙县界头庙镇范家卓子社区连翘加工车间建设项目):</w:t>
      </w:r>
    </w:p>
    <w:p w14:paraId="2C766B8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合同包预算金额：1,600,000.00元</w:t>
      </w:r>
    </w:p>
    <w:p w14:paraId="66F8DEC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合同包最高限价：1,600,000.00元</w:t>
      </w:r>
    </w:p>
    <w:tbl>
      <w:tblPr>
        <w:tblStyle w:val="57"/>
        <w:tblW w:w="87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3"/>
        <w:gridCol w:w="1361"/>
        <w:gridCol w:w="1011"/>
        <w:gridCol w:w="844"/>
        <w:gridCol w:w="1138"/>
        <w:gridCol w:w="1920"/>
        <w:gridCol w:w="1920"/>
      </w:tblGrid>
      <w:tr w14:paraId="7F1AE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5" w:hRule="atLeast"/>
          <w:tblHeader/>
        </w:trPr>
        <w:tc>
          <w:tcPr>
            <w:tcW w:w="5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8646CA">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品目号</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A0E9A">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品目名称</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87971">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采购标的</w:t>
            </w:r>
          </w:p>
        </w:tc>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5D987">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数量（单位）</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015E3">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技术规格、参数及要求</w:t>
            </w:r>
          </w:p>
        </w:tc>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E7E7E0">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品目预算(元)</w:t>
            </w:r>
          </w:p>
        </w:tc>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C3371">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最高限价(元)</w:t>
            </w:r>
          </w:p>
        </w:tc>
      </w:tr>
      <w:tr w14:paraId="7F4DD6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9717E">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EF88B3">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其他农林牧渔业工程施工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B2911">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944E7">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D05DE5">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60276A">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8"/>
                <w:szCs w:val="28"/>
              </w:rPr>
            </w:pPr>
            <w:r>
              <w:rPr>
                <w:rFonts w:hint="eastAsia" w:ascii="仿宋" w:hAnsi="仿宋" w:eastAsia="仿宋" w:cs="仿宋"/>
                <w:kern w:val="0"/>
                <w:sz w:val="28"/>
                <w:szCs w:val="28"/>
                <w:lang w:val="en-US" w:eastAsia="zh-CN" w:bidi="ar"/>
              </w:rPr>
              <w:t>1,600,000.00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82C2A">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8"/>
                <w:szCs w:val="28"/>
              </w:rPr>
            </w:pPr>
            <w:r>
              <w:rPr>
                <w:rFonts w:hint="eastAsia" w:ascii="仿宋" w:hAnsi="仿宋" w:eastAsia="仿宋" w:cs="仿宋"/>
                <w:kern w:val="0"/>
                <w:sz w:val="28"/>
                <w:szCs w:val="28"/>
                <w:lang w:val="en-US" w:eastAsia="zh-CN" w:bidi="ar"/>
              </w:rPr>
              <w:t>1,600,000.00</w:t>
            </w:r>
          </w:p>
        </w:tc>
      </w:tr>
    </w:tbl>
    <w:p w14:paraId="61976D91">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本合同包不接受联合体投标</w:t>
      </w:r>
    </w:p>
    <w:p w14:paraId="5FEB7B0A">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合同履行期限：6个月</w:t>
      </w:r>
    </w:p>
    <w:p w14:paraId="6CD22D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二、申请人的资格要求：</w:t>
      </w:r>
    </w:p>
    <w:p w14:paraId="231B5CB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1.满足《中华人民共和国政府采购法》第二十二条规定;</w:t>
      </w:r>
    </w:p>
    <w:p w14:paraId="554B7CA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2.落实政府采购政策需满足的资格要求：</w:t>
      </w:r>
    </w:p>
    <w:p w14:paraId="025A85F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合同包1(黄龙县界头庙镇范家卓子社区连翘加工车间建设项目)落实政府采购政策需满足的资格要求如下:</w:t>
      </w:r>
    </w:p>
    <w:p w14:paraId="4B86F21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1）、财政部财库〔2020〕46号关于印发《政府采购促进中小企业发展管理办法》的通知；</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2）、《财政部司法部关于政府采购支持监狱企业发展有关问题的通知》（财库〔2014〕68号）；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3）、《国务院办公厅关于建立政府强制采购节能产品制度的通知》（国办发〔2007〕51号）；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4）、《节能产品政府采购品目清单》（财库〔2019〕19号）；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5）、陕西省财政厅关于印发《陕西省中小企业政府采购信用融资办法》（陕财办采〔2018〕23号）； </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6）、《关于在政府采购活动中查询及使用信用记录有关问题的通知》（财库〔2016〕15号）；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7）、《环境标志产品政府采购品目清单》（财库〔2019〕18号）； </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8）、《三部门联合发布关于促进残疾人就业政府采购政策的通知》（财库〔2017〕141号）；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9）、《财政部 发展改革委 生态环境部 市场监管总局关于调整优化节能产品、环境标志产品政府采购执行机制的通知》（财库〔2019〕9号）； </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10）、《财政部 国务院扶贫办关于运用政府采购政策支持脱贫攻坚的通知》（财库〔2019〕27号）； </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11）、《关于运用政府采购政策支持乡村产业振兴的通知》（财库〔2021〕19 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12）、《财政部关于在政府采购活动中落实平等对待内外资企业有关政策的通知》（财库〔2021〕35号）；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13）、其他需要落实的政府采购政策。</w:t>
      </w:r>
    </w:p>
    <w:p w14:paraId="535FA9A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3.本项目的特定资格要求：</w:t>
      </w:r>
    </w:p>
    <w:p w14:paraId="1412E94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合同包1(黄龙县界头庙镇范家卓子社区连翘加工车间建设项目)特定资格要求如下:</w:t>
      </w:r>
    </w:p>
    <w:p w14:paraId="280A8AD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3)、具有钢结构工程专业承包三级以上资质、安全生产许可证书；拟派项目经理具有建筑工程专业二级及以上建造师执业注册资格和有效的安全生产考核合格证书，且未担任其它在建工程项目的项目经理；</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5)、供应商具有履行合同所必需的设备和专业技术能力的承诺函；</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9)、供应商应在“陕西省住房和城乡建设厅”可查询；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10)、单位负责人为同一人或者存在控股、管理关系的不同单位，不得同时参加本项目采购活动；</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11）、本项目专门面向中小企业采购（提供中小企业声明函）。</w:t>
      </w:r>
    </w:p>
    <w:p w14:paraId="61CDD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三、获取采购文件</w:t>
      </w:r>
    </w:p>
    <w:p w14:paraId="2AE7828C">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时间： 2024年09月06日 至 2024年09月12日 ，每天上午 09:00:00 至 12:00:00 ，下午 14:00:00 至 18:00:00 （北京时间）</w:t>
      </w:r>
    </w:p>
    <w:p w14:paraId="6BC219A3">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途径：陕西省延安市七里铺北龙大厦办公七楼</w:t>
      </w:r>
    </w:p>
    <w:p w14:paraId="65178FA6">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方式：现场获取</w:t>
      </w:r>
    </w:p>
    <w:p w14:paraId="27D65AA8">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售价： 500元</w:t>
      </w:r>
    </w:p>
    <w:p w14:paraId="1F75A6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四、响应文件提交</w:t>
      </w:r>
    </w:p>
    <w:p w14:paraId="71E214E9">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截止时间： 2024年09月19日 15时00分00秒 （北京时间）</w:t>
      </w:r>
    </w:p>
    <w:p w14:paraId="31DA6D3F">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地点：陕西省延安市七里铺北龙大厦办公七楼</w:t>
      </w:r>
    </w:p>
    <w:p w14:paraId="2BD3F3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五、开启</w:t>
      </w:r>
    </w:p>
    <w:p w14:paraId="26255758">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时间： 2024年09月19日 15时00分00秒 （北京时间）</w:t>
      </w:r>
    </w:p>
    <w:p w14:paraId="2468E4C5">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地点：陕西省延安市七里铺北龙大厦办公七楼</w:t>
      </w:r>
    </w:p>
    <w:p w14:paraId="61EC43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六、公告期限</w:t>
      </w:r>
    </w:p>
    <w:p w14:paraId="18E44896">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自本公告发布之日起3个工作日。</w:t>
      </w:r>
    </w:p>
    <w:p w14:paraId="2D7FBB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七、其他补充事宜</w:t>
      </w:r>
    </w:p>
    <w:p w14:paraId="63C674E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1）、供应商在规定时间内（双休日、节假日除外）携带单位介绍信及个人身份证（原件及加盖公章复印件一套）在陕西省延安市宝塔区七里铺北龙大厦七楼领取采购文件；</w:t>
      </w:r>
    </w:p>
    <w:p w14:paraId="5D2F398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2）、本项目专门面向中小企业采购；</w:t>
      </w:r>
    </w:p>
    <w:p w14:paraId="6CC0167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3）、供应商按照陕西省财政厅关于政府采购供应商注册登记有关事项的通知中的要求，通过陕西省政府采购网注册登记加入陕西省政府采购供应商库；</w:t>
      </w:r>
    </w:p>
    <w:p w14:paraId="68B43DF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4）、本次采购公告在《陕西省政府采购网》媒介上发布。</w:t>
      </w:r>
    </w:p>
    <w:p w14:paraId="300EF2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仿宋" w:hAnsi="仿宋" w:eastAsia="仿宋" w:cs="仿宋"/>
          <w:b w:val="0"/>
          <w:bCs w:val="0"/>
          <w:i w:val="0"/>
          <w:iCs w:val="0"/>
          <w:caps w:val="0"/>
          <w:color w:val="333333"/>
          <w:spacing w:val="0"/>
          <w:sz w:val="28"/>
          <w:szCs w:val="28"/>
        </w:rPr>
      </w:pPr>
      <w:r>
        <w:rPr>
          <w:rStyle w:val="60"/>
          <w:rFonts w:hint="eastAsia" w:ascii="仿宋" w:hAnsi="仿宋" w:eastAsia="仿宋" w:cs="仿宋"/>
          <w:b/>
          <w:bCs/>
          <w:i w:val="0"/>
          <w:iCs w:val="0"/>
          <w:caps w:val="0"/>
          <w:color w:val="333333"/>
          <w:spacing w:val="0"/>
          <w:sz w:val="28"/>
          <w:szCs w:val="28"/>
          <w:shd w:val="clear" w:fill="FFFFFF"/>
        </w:rPr>
        <w:t>八、对本次招标提出询问，请按以下方式联系。</w:t>
      </w:r>
    </w:p>
    <w:p w14:paraId="64DAB9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rPr>
        <w:t>1.采购人信息</w:t>
      </w:r>
    </w:p>
    <w:p w14:paraId="27AFBB1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名称：黄龙县界头庙镇人民政府</w:t>
      </w:r>
    </w:p>
    <w:p w14:paraId="607685E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地址：黄龙县界头庙镇街道</w:t>
      </w:r>
    </w:p>
    <w:p w14:paraId="520F3A5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联系方式：15991556578</w:t>
      </w:r>
    </w:p>
    <w:p w14:paraId="651739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rPr>
        <w:t>2.采购代理机构信息</w:t>
      </w:r>
    </w:p>
    <w:p w14:paraId="71582BA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名称：延安铧联项目管理有限责任公司</w:t>
      </w:r>
    </w:p>
    <w:p w14:paraId="74897BE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地址：陕西省延安市七里铺北龙大厦办公七楼</w:t>
      </w:r>
    </w:p>
    <w:p w14:paraId="3100475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联系方式：13309110820</w:t>
      </w:r>
    </w:p>
    <w:p w14:paraId="0CF1E1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rPr>
        <w:t>3.项目联系方式</w:t>
      </w:r>
    </w:p>
    <w:p w14:paraId="331DA6D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项目联系人：曹国东</w:t>
      </w:r>
    </w:p>
    <w:p w14:paraId="05F10BB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电话：13309110820</w:t>
      </w:r>
    </w:p>
    <w:p w14:paraId="08B89D56">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延安铧联项目管理有限责任公司</w:t>
      </w:r>
    </w:p>
    <w:p w14:paraId="545CD9D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sz w:val="21"/>
          <w:szCs w:val="21"/>
        </w:rPr>
      </w:pPr>
    </w:p>
    <w:p w14:paraId="62A9A3B6">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仿宋" w:hAnsi="仿宋" w:eastAsia="仿宋" w:cs="仿宋"/>
          <w:sz w:val="24"/>
          <w:szCs w:val="24"/>
        </w:rPr>
      </w:pPr>
    </w:p>
    <w:p w14:paraId="53493CA0">
      <w:pPr>
        <w:spacing w:line="360" w:lineRule="auto"/>
        <w:rPr>
          <w:rFonts w:hint="eastAsia" w:ascii="仿宋" w:hAnsi="仿宋" w:eastAsia="仿宋" w:cs="仿宋"/>
          <w:sz w:val="40"/>
          <w:szCs w:val="40"/>
          <w:lang w:val="en-US"/>
        </w:rPr>
      </w:pPr>
    </w:p>
    <w:p w14:paraId="1578B3D5">
      <w:pPr>
        <w:pStyle w:val="2"/>
        <w:ind w:firstLine="2650" w:firstLineChars="600"/>
        <w:jc w:val="left"/>
        <w:rPr>
          <w:rFonts w:hint="eastAsia" w:eastAsia="仿宋"/>
          <w:color w:val="000000"/>
          <w:sz w:val="44"/>
          <w:szCs w:val="44"/>
        </w:rPr>
      </w:pPr>
    </w:p>
    <w:p w14:paraId="32F2150D">
      <w:pPr>
        <w:pStyle w:val="2"/>
        <w:ind w:firstLine="2650" w:firstLineChars="600"/>
        <w:jc w:val="left"/>
        <w:rPr>
          <w:rFonts w:hint="eastAsia" w:eastAsia="仿宋"/>
          <w:color w:val="000000"/>
          <w:sz w:val="44"/>
          <w:szCs w:val="44"/>
        </w:rPr>
      </w:pPr>
    </w:p>
    <w:p w14:paraId="3F3B91A6">
      <w:pPr>
        <w:rPr>
          <w:rFonts w:hint="eastAsia"/>
        </w:rPr>
      </w:pPr>
    </w:p>
    <w:p w14:paraId="124CA8ED">
      <w:pPr>
        <w:rPr>
          <w:rFonts w:hint="eastAsia"/>
        </w:rPr>
      </w:pPr>
    </w:p>
    <w:p w14:paraId="0EA2313C">
      <w:pPr>
        <w:rPr>
          <w:rFonts w:hint="eastAsia"/>
        </w:rPr>
      </w:pPr>
    </w:p>
    <w:p w14:paraId="4FF33DC6">
      <w:pPr>
        <w:rPr>
          <w:rFonts w:hint="eastAsia"/>
        </w:rPr>
      </w:pPr>
    </w:p>
    <w:p w14:paraId="334979A9">
      <w:pPr>
        <w:rPr>
          <w:rFonts w:hint="eastAsia"/>
        </w:rPr>
      </w:pPr>
    </w:p>
    <w:p w14:paraId="475D9210">
      <w:pPr>
        <w:rPr>
          <w:rFonts w:hint="eastAsia"/>
        </w:rPr>
      </w:pPr>
    </w:p>
    <w:p w14:paraId="4F4D93D3">
      <w:pPr>
        <w:rPr>
          <w:rFonts w:hint="eastAsia"/>
        </w:rPr>
      </w:pPr>
    </w:p>
    <w:p w14:paraId="42ABE5D2">
      <w:pPr>
        <w:rPr>
          <w:rFonts w:hint="eastAsia"/>
        </w:rPr>
      </w:pPr>
    </w:p>
    <w:p w14:paraId="4AB273B8">
      <w:pPr>
        <w:rPr>
          <w:rFonts w:hint="eastAsia"/>
        </w:rPr>
      </w:pPr>
    </w:p>
    <w:p w14:paraId="4E3C89CA">
      <w:pPr>
        <w:rPr>
          <w:rFonts w:hint="eastAsia"/>
        </w:rPr>
      </w:pPr>
    </w:p>
    <w:p w14:paraId="48D47E9B">
      <w:pPr>
        <w:rPr>
          <w:rFonts w:hint="eastAsia"/>
        </w:rPr>
      </w:pPr>
    </w:p>
    <w:p w14:paraId="1B02405A">
      <w:pPr>
        <w:rPr>
          <w:rFonts w:hint="eastAsia"/>
        </w:rPr>
      </w:pPr>
    </w:p>
    <w:p w14:paraId="441C7520">
      <w:pPr>
        <w:rPr>
          <w:rFonts w:hint="eastAsia"/>
        </w:rPr>
      </w:pPr>
    </w:p>
    <w:p w14:paraId="02E0744A">
      <w:pPr>
        <w:rPr>
          <w:rFonts w:hint="eastAsia"/>
        </w:rPr>
      </w:pPr>
    </w:p>
    <w:p w14:paraId="40739240">
      <w:pPr>
        <w:rPr>
          <w:rFonts w:hint="eastAsia"/>
        </w:rPr>
      </w:pPr>
    </w:p>
    <w:p w14:paraId="5FFB6331">
      <w:pPr>
        <w:rPr>
          <w:rFonts w:hint="eastAsia"/>
        </w:rPr>
      </w:pPr>
    </w:p>
    <w:p w14:paraId="26610E65">
      <w:pPr>
        <w:rPr>
          <w:rFonts w:hint="eastAsia"/>
        </w:rPr>
      </w:pPr>
    </w:p>
    <w:p w14:paraId="70B70D4E">
      <w:pPr>
        <w:rPr>
          <w:rFonts w:hint="eastAsia"/>
        </w:rPr>
      </w:pPr>
    </w:p>
    <w:p w14:paraId="2EFC6518">
      <w:pPr>
        <w:rPr>
          <w:rFonts w:hint="eastAsia"/>
        </w:rPr>
      </w:pPr>
    </w:p>
    <w:p w14:paraId="6FDF1BEC">
      <w:pPr>
        <w:rPr>
          <w:rFonts w:hint="eastAsia"/>
        </w:rPr>
      </w:pPr>
    </w:p>
    <w:p w14:paraId="3BDE165C">
      <w:pPr>
        <w:rPr>
          <w:rFonts w:hint="eastAsia"/>
        </w:rPr>
      </w:pPr>
    </w:p>
    <w:p w14:paraId="619BEF49">
      <w:pPr>
        <w:rPr>
          <w:rFonts w:hint="eastAsia"/>
        </w:rPr>
      </w:pPr>
    </w:p>
    <w:p w14:paraId="4E0E4C76">
      <w:pPr>
        <w:rPr>
          <w:rFonts w:hint="eastAsia"/>
        </w:rPr>
      </w:pPr>
    </w:p>
    <w:p w14:paraId="64636BDC">
      <w:pPr>
        <w:rPr>
          <w:rFonts w:hint="eastAsia"/>
        </w:rPr>
      </w:pPr>
    </w:p>
    <w:p w14:paraId="060CB4BB">
      <w:pPr>
        <w:rPr>
          <w:rFonts w:hint="eastAsia"/>
        </w:rPr>
      </w:pPr>
    </w:p>
    <w:p w14:paraId="0B2D6037">
      <w:pPr>
        <w:rPr>
          <w:rFonts w:hint="eastAsia"/>
        </w:rPr>
      </w:pPr>
    </w:p>
    <w:p w14:paraId="2E60372A">
      <w:pPr>
        <w:rPr>
          <w:rFonts w:hint="eastAsia"/>
        </w:rPr>
      </w:pPr>
    </w:p>
    <w:p w14:paraId="26303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textAlignment w:val="baseline"/>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vertAlign w:val="baseline"/>
        </w:rPr>
        <w:t>黄龙县界头庙镇人民政府黄龙县界头庙镇范家卓子社区连翘加工车间建设项目采购更正公告（第一次）</w:t>
      </w:r>
    </w:p>
    <w:p w14:paraId="74D634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仿宋" w:hAnsi="仿宋" w:eastAsia="仿宋" w:cs="仿宋"/>
          <w:b w:val="0"/>
          <w:bCs w:val="0"/>
          <w:sz w:val="24"/>
          <w:szCs w:val="24"/>
        </w:rPr>
      </w:pPr>
      <w:r>
        <w:rPr>
          <w:rStyle w:val="60"/>
          <w:rFonts w:hint="eastAsia" w:ascii="仿宋" w:hAnsi="仿宋" w:eastAsia="仿宋" w:cs="仿宋"/>
          <w:b/>
          <w:bCs/>
          <w:i w:val="0"/>
          <w:iCs w:val="0"/>
          <w:caps w:val="0"/>
          <w:color w:val="333333"/>
          <w:spacing w:val="0"/>
          <w:sz w:val="28"/>
          <w:szCs w:val="28"/>
          <w:shd w:val="clear" w:fill="FFFFFF"/>
          <w:vertAlign w:val="baseline"/>
        </w:rPr>
        <w:t>一</w:t>
      </w:r>
      <w:r>
        <w:rPr>
          <w:rStyle w:val="60"/>
          <w:rFonts w:hint="eastAsia" w:ascii="仿宋" w:hAnsi="仿宋" w:eastAsia="仿宋" w:cs="仿宋"/>
          <w:b/>
          <w:bCs/>
          <w:i w:val="0"/>
          <w:iCs w:val="0"/>
          <w:caps w:val="0"/>
          <w:color w:val="333333"/>
          <w:spacing w:val="0"/>
          <w:sz w:val="24"/>
          <w:szCs w:val="24"/>
          <w:shd w:val="clear" w:fill="FFFFFF"/>
          <w:vertAlign w:val="baseline"/>
        </w:rPr>
        <w:t>、项目基本情况</w:t>
      </w:r>
    </w:p>
    <w:p w14:paraId="4A9DFA78">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原公告的采购项目编号：YAHL-2024-028</w:t>
      </w:r>
    </w:p>
    <w:p w14:paraId="5432B9F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原公告的采购项目名称：黄龙县界头庙镇范家卓子社区连翘加工车间建设项目</w:t>
      </w:r>
    </w:p>
    <w:p w14:paraId="5A771281">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首次公告日期：2024年09月05日</w:t>
      </w:r>
    </w:p>
    <w:p w14:paraId="009743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仿宋" w:hAnsi="仿宋" w:eastAsia="仿宋" w:cs="仿宋"/>
          <w:b w:val="0"/>
          <w:bCs w:val="0"/>
          <w:sz w:val="24"/>
          <w:szCs w:val="24"/>
        </w:rPr>
      </w:pPr>
      <w:r>
        <w:rPr>
          <w:rStyle w:val="60"/>
          <w:rFonts w:hint="eastAsia" w:ascii="仿宋" w:hAnsi="仿宋" w:eastAsia="仿宋" w:cs="仿宋"/>
          <w:b/>
          <w:bCs/>
          <w:i w:val="0"/>
          <w:iCs w:val="0"/>
          <w:caps w:val="0"/>
          <w:color w:val="333333"/>
          <w:spacing w:val="0"/>
          <w:sz w:val="24"/>
          <w:szCs w:val="24"/>
          <w:shd w:val="clear" w:fill="FFFFFF"/>
          <w:vertAlign w:val="baseline"/>
        </w:rPr>
        <w:t>二、更正信息：</w:t>
      </w:r>
    </w:p>
    <w:p w14:paraId="6FFFEFE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更正事项：采购公告</w:t>
      </w:r>
    </w:p>
    <w:p w14:paraId="36C66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更正原因：</w:t>
      </w:r>
    </w:p>
    <w:p w14:paraId="3D55FF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1650" w:right="0" w:firstLine="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资质证书</w:t>
      </w:r>
    </w:p>
    <w:p w14:paraId="0A60B1B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更正内容：</w:t>
      </w:r>
    </w:p>
    <w:p w14:paraId="5EAFCB3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原公告的获取采购文件结束日期：2024-09-12，更正为：2024-09-14。</w:t>
      </w:r>
    </w:p>
    <w:p w14:paraId="7DB72F2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原公告供应商具有钢结构工程专业承包三级以上资质、安全生产许可证书；现更正为供应商具有钢结构工程专业承包三级（含三级）以上资质、安全生产许可证书。</w:t>
      </w:r>
    </w:p>
    <w:p w14:paraId="0FDFC1C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其他内容不变</w:t>
      </w:r>
    </w:p>
    <w:p w14:paraId="507B1A3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更正日期：2024年09月10日</w:t>
      </w:r>
    </w:p>
    <w:p w14:paraId="51A7E5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仿宋" w:hAnsi="仿宋" w:eastAsia="仿宋" w:cs="仿宋"/>
          <w:b w:val="0"/>
          <w:bCs w:val="0"/>
          <w:sz w:val="24"/>
          <w:szCs w:val="24"/>
        </w:rPr>
      </w:pPr>
      <w:r>
        <w:rPr>
          <w:rStyle w:val="60"/>
          <w:rFonts w:hint="eastAsia" w:ascii="仿宋" w:hAnsi="仿宋" w:eastAsia="仿宋" w:cs="仿宋"/>
          <w:b/>
          <w:bCs/>
          <w:i w:val="0"/>
          <w:iCs w:val="0"/>
          <w:caps w:val="0"/>
          <w:color w:val="333333"/>
          <w:spacing w:val="0"/>
          <w:sz w:val="24"/>
          <w:szCs w:val="24"/>
          <w:shd w:val="clear" w:fill="FFFFFF"/>
          <w:vertAlign w:val="baseline"/>
        </w:rPr>
        <w:t>三、其他补充事项</w:t>
      </w:r>
    </w:p>
    <w:p w14:paraId="0050BF0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1）、供应商在规定时间内（双休日、节假日除外）携带单位介绍信及个人身份证（原件及加盖公章复印件一套）在陕西省延安市宝塔区七里铺北龙大厦七楼领取采购文件；</w:t>
      </w:r>
    </w:p>
    <w:p w14:paraId="37185B4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2）、本项目专门面向中小企业采购；</w:t>
      </w:r>
    </w:p>
    <w:p w14:paraId="4071D93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3）、供应商按照陕西省财政厅关于政府采购供应商注册登记有关事项的通知中的要求，通过陕西省政府采购网注册登记加入陕西省政府采购供应商库；</w:t>
      </w:r>
    </w:p>
    <w:p w14:paraId="03A6591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
        </w:rPr>
        <w:t>4）、本次采购公告在《陕西省政府采购网》媒介上发布。</w:t>
      </w:r>
    </w:p>
    <w:p w14:paraId="3B4D5D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仿宋" w:hAnsi="仿宋" w:eastAsia="仿宋" w:cs="仿宋"/>
          <w:b w:val="0"/>
          <w:bCs w:val="0"/>
          <w:sz w:val="24"/>
          <w:szCs w:val="24"/>
        </w:rPr>
      </w:pPr>
      <w:r>
        <w:rPr>
          <w:rStyle w:val="60"/>
          <w:rFonts w:hint="eastAsia" w:ascii="仿宋" w:hAnsi="仿宋" w:eastAsia="仿宋" w:cs="仿宋"/>
          <w:b/>
          <w:bCs/>
          <w:i w:val="0"/>
          <w:iCs w:val="0"/>
          <w:caps w:val="0"/>
          <w:color w:val="333333"/>
          <w:spacing w:val="0"/>
          <w:sz w:val="24"/>
          <w:szCs w:val="24"/>
          <w:shd w:val="clear" w:fill="FFFFFF"/>
          <w:vertAlign w:val="baseline"/>
        </w:rPr>
        <w:t>四、凡对本次公告内容提出询问，请按以下方式联系。</w:t>
      </w:r>
    </w:p>
    <w:p w14:paraId="233FA7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45743E0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名称：黄龙县界头庙镇人民政府</w:t>
      </w:r>
    </w:p>
    <w:p w14:paraId="5BB7EB9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地址：黄龙县界头庙镇街道</w:t>
      </w:r>
    </w:p>
    <w:p w14:paraId="15C4773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联系方式：15991556578</w:t>
      </w:r>
    </w:p>
    <w:p w14:paraId="750F5A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0B6E6C0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名称：延安铧联项目管理有限责任公司</w:t>
      </w:r>
    </w:p>
    <w:p w14:paraId="2E81A84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地址：陕西省延安市七里铺北龙大厦办公七楼</w:t>
      </w:r>
    </w:p>
    <w:p w14:paraId="56450C5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联系方式：13309110820</w:t>
      </w:r>
    </w:p>
    <w:p w14:paraId="66860A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1AF1C82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项目联系人：曹国东</w:t>
      </w:r>
    </w:p>
    <w:p w14:paraId="7A85F31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电话：13309110820</w:t>
      </w:r>
    </w:p>
    <w:p w14:paraId="4E7FCA56">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延安铧联项目管理有限责任公司</w:t>
      </w:r>
    </w:p>
    <w:p w14:paraId="46A20101">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2024年09月10日</w:t>
      </w:r>
    </w:p>
    <w:p w14:paraId="16CC81A5">
      <w:pPr>
        <w:rPr>
          <w:rFonts w:hint="eastAsia"/>
        </w:rPr>
      </w:pPr>
    </w:p>
    <w:p w14:paraId="0F823A48">
      <w:pPr>
        <w:rPr>
          <w:rFonts w:hint="eastAsia"/>
        </w:rPr>
      </w:pPr>
    </w:p>
    <w:p w14:paraId="215F9B45">
      <w:pPr>
        <w:pStyle w:val="2"/>
        <w:ind w:firstLine="2209" w:firstLineChars="500"/>
        <w:jc w:val="left"/>
        <w:rPr>
          <w:rFonts w:hint="eastAsia" w:eastAsia="仿宋"/>
          <w:color w:val="000000"/>
          <w:sz w:val="44"/>
          <w:szCs w:val="44"/>
        </w:rPr>
      </w:pPr>
    </w:p>
    <w:p w14:paraId="0952030B">
      <w:pPr>
        <w:pStyle w:val="2"/>
        <w:spacing w:line="240" w:lineRule="auto"/>
        <w:ind w:firstLine="0" w:firstLineChars="0"/>
        <w:jc w:val="left"/>
        <w:rPr>
          <w:rFonts w:hint="eastAsia" w:eastAsia="仿宋"/>
          <w:color w:val="000000"/>
          <w:sz w:val="44"/>
          <w:szCs w:val="44"/>
        </w:rPr>
      </w:pPr>
    </w:p>
    <w:p w14:paraId="7BF63CAA">
      <w:pPr>
        <w:rPr>
          <w:rFonts w:hint="eastAsia" w:eastAsia="仿宋"/>
          <w:color w:val="000000"/>
          <w:sz w:val="44"/>
          <w:szCs w:val="44"/>
        </w:rPr>
      </w:pPr>
    </w:p>
    <w:p w14:paraId="4CA47C8A">
      <w:pPr>
        <w:rPr>
          <w:rFonts w:hint="eastAsia" w:eastAsia="仿宋"/>
          <w:color w:val="000000"/>
          <w:sz w:val="44"/>
          <w:szCs w:val="44"/>
        </w:rPr>
      </w:pPr>
    </w:p>
    <w:p w14:paraId="4BBF4AAC">
      <w:pPr>
        <w:rPr>
          <w:rFonts w:hint="eastAsia" w:eastAsia="仿宋"/>
          <w:color w:val="000000"/>
          <w:sz w:val="44"/>
          <w:szCs w:val="44"/>
        </w:rPr>
      </w:pPr>
    </w:p>
    <w:p w14:paraId="1145CE4A">
      <w:pPr>
        <w:rPr>
          <w:rFonts w:hint="eastAsia" w:eastAsia="仿宋"/>
          <w:color w:val="000000"/>
          <w:sz w:val="44"/>
          <w:szCs w:val="44"/>
        </w:rPr>
      </w:pPr>
    </w:p>
    <w:p w14:paraId="1BFECEBA">
      <w:pPr>
        <w:rPr>
          <w:rFonts w:hint="eastAsia" w:eastAsia="仿宋"/>
          <w:color w:val="000000"/>
          <w:sz w:val="44"/>
          <w:szCs w:val="44"/>
        </w:rPr>
      </w:pPr>
    </w:p>
    <w:p w14:paraId="3895F5C5">
      <w:pPr>
        <w:rPr>
          <w:rFonts w:hint="eastAsia" w:eastAsia="仿宋"/>
          <w:color w:val="000000"/>
          <w:sz w:val="44"/>
          <w:szCs w:val="44"/>
        </w:rPr>
      </w:pPr>
    </w:p>
    <w:p w14:paraId="6439D0A7">
      <w:pPr>
        <w:pStyle w:val="2"/>
        <w:spacing w:line="240" w:lineRule="auto"/>
        <w:ind w:firstLine="2650" w:firstLineChars="600"/>
        <w:jc w:val="left"/>
        <w:rPr>
          <w:rFonts w:eastAsia="仿宋"/>
          <w:b w:val="0"/>
          <w:color w:val="000000"/>
          <w:sz w:val="44"/>
          <w:szCs w:val="44"/>
        </w:rPr>
      </w:pPr>
      <w:r>
        <w:rPr>
          <w:rFonts w:hint="eastAsia" w:eastAsia="仿宋"/>
          <w:color w:val="000000"/>
          <w:sz w:val="44"/>
          <w:szCs w:val="44"/>
        </w:rPr>
        <w:t>第二章</w:t>
      </w:r>
      <w:r>
        <w:rPr>
          <w:rFonts w:eastAsia="仿宋"/>
          <w:color w:val="000000"/>
          <w:sz w:val="44"/>
          <w:szCs w:val="44"/>
        </w:rPr>
        <w:t xml:space="preserve"> </w:t>
      </w:r>
      <w:r>
        <w:rPr>
          <w:rFonts w:hint="eastAsia" w:eastAsia="仿宋"/>
          <w:color w:val="000000"/>
          <w:sz w:val="44"/>
          <w:szCs w:val="44"/>
        </w:rPr>
        <w:t>供应商须知</w:t>
      </w:r>
      <w:bookmarkEnd w:id="3"/>
      <w:bookmarkEnd w:id="4"/>
    </w:p>
    <w:p w14:paraId="661CE0A9">
      <w:pPr>
        <w:spacing w:line="360" w:lineRule="auto"/>
        <w:jc w:val="center"/>
        <w:outlineLvl w:val="1"/>
        <w:rPr>
          <w:rFonts w:eastAsia="仿宋"/>
          <w:b/>
          <w:color w:val="000000"/>
          <w:sz w:val="28"/>
        </w:rPr>
      </w:pPr>
      <w:bookmarkStart w:id="5" w:name="_Toc536306952"/>
      <w:bookmarkStart w:id="6" w:name="_Toc421778364"/>
      <w:bookmarkStart w:id="7" w:name="_Toc420591642"/>
      <w:bookmarkStart w:id="8" w:name="_Toc526842682"/>
      <w:bookmarkStart w:id="9" w:name="_Toc500323094"/>
      <w:r>
        <w:rPr>
          <w:rFonts w:hint="eastAsia" w:eastAsia="仿宋"/>
          <w:b/>
          <w:color w:val="000000"/>
          <w:sz w:val="28"/>
        </w:rPr>
        <w:t>供应商须知前附表</w:t>
      </w:r>
      <w:bookmarkEnd w:id="5"/>
      <w:bookmarkEnd w:id="6"/>
      <w:bookmarkEnd w:id="7"/>
      <w:bookmarkEnd w:id="8"/>
      <w:bookmarkEnd w:id="9"/>
    </w:p>
    <w:tbl>
      <w:tblPr>
        <w:tblStyle w:val="57"/>
        <w:tblW w:w="1035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732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96BE7C1">
            <w:pPr>
              <w:spacing w:line="360" w:lineRule="auto"/>
              <w:jc w:val="center"/>
              <w:rPr>
                <w:rFonts w:eastAsia="仿宋"/>
                <w:b/>
                <w:color w:val="000000"/>
                <w:szCs w:val="21"/>
              </w:rPr>
            </w:pPr>
            <w:r>
              <w:rPr>
                <w:rFonts w:hint="eastAsia" w:eastAsia="仿宋"/>
                <w:b/>
                <w:color w:val="000000"/>
                <w:szCs w:val="21"/>
              </w:rPr>
              <w:t>条款号</w:t>
            </w:r>
          </w:p>
        </w:tc>
        <w:tc>
          <w:tcPr>
            <w:tcW w:w="2077" w:type="dxa"/>
            <w:vAlign w:val="center"/>
          </w:tcPr>
          <w:p w14:paraId="458CE77D">
            <w:pPr>
              <w:spacing w:line="360" w:lineRule="auto"/>
              <w:jc w:val="center"/>
              <w:rPr>
                <w:rFonts w:eastAsia="仿宋"/>
                <w:b/>
                <w:color w:val="000000"/>
                <w:szCs w:val="21"/>
              </w:rPr>
            </w:pPr>
            <w:r>
              <w:rPr>
                <w:rFonts w:hint="eastAsia" w:eastAsia="仿宋"/>
                <w:b/>
                <w:color w:val="000000"/>
                <w:szCs w:val="21"/>
              </w:rPr>
              <w:t>条款名称</w:t>
            </w:r>
          </w:p>
        </w:tc>
        <w:tc>
          <w:tcPr>
            <w:tcW w:w="7371" w:type="dxa"/>
            <w:vAlign w:val="center"/>
          </w:tcPr>
          <w:p w14:paraId="37017C39">
            <w:pPr>
              <w:spacing w:line="360" w:lineRule="auto"/>
              <w:jc w:val="center"/>
              <w:rPr>
                <w:rFonts w:eastAsia="仿宋"/>
                <w:b/>
                <w:color w:val="000000"/>
                <w:szCs w:val="21"/>
              </w:rPr>
            </w:pPr>
            <w:r>
              <w:rPr>
                <w:rFonts w:hint="eastAsia" w:eastAsia="仿宋"/>
                <w:b/>
                <w:color w:val="000000"/>
                <w:szCs w:val="21"/>
              </w:rPr>
              <w:t>编列内容</w:t>
            </w:r>
          </w:p>
        </w:tc>
      </w:tr>
      <w:tr w14:paraId="7689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C8F5CC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1</w:t>
            </w:r>
          </w:p>
        </w:tc>
        <w:tc>
          <w:tcPr>
            <w:tcW w:w="2077" w:type="dxa"/>
            <w:vAlign w:val="center"/>
          </w:tcPr>
          <w:p w14:paraId="43B340A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采购人</w:t>
            </w:r>
          </w:p>
        </w:tc>
        <w:tc>
          <w:tcPr>
            <w:tcW w:w="7371" w:type="dxa"/>
            <w:vAlign w:val="center"/>
          </w:tcPr>
          <w:p w14:paraId="20A8F72A">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采购人名称：</w:t>
            </w:r>
            <w:r>
              <w:rPr>
                <w:rFonts w:hint="eastAsia" w:ascii="仿宋" w:hAnsi="仿宋" w:eastAsia="仿宋" w:cs="仿宋"/>
                <w:i w:val="0"/>
                <w:iCs w:val="0"/>
                <w:caps w:val="0"/>
                <w:color w:val="333333"/>
                <w:spacing w:val="0"/>
                <w:sz w:val="24"/>
                <w:szCs w:val="24"/>
                <w:shd w:val="clear" w:fill="FFFFFF"/>
                <w:lang w:eastAsia="zh-CN"/>
              </w:rPr>
              <w:t>黄龙县界头庙镇人民政府</w:t>
            </w:r>
          </w:p>
          <w:p w14:paraId="56DD9278">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w:t>
            </w:r>
            <w:r>
              <w:rPr>
                <w:rFonts w:hint="eastAsia" w:ascii="仿宋" w:hAnsi="仿宋" w:eastAsia="仿宋" w:cs="仿宋"/>
                <w:i w:val="0"/>
                <w:iCs w:val="0"/>
                <w:caps w:val="0"/>
                <w:color w:val="333333"/>
                <w:spacing w:val="0"/>
                <w:sz w:val="24"/>
                <w:szCs w:val="24"/>
                <w:shd w:val="clear" w:fill="FFFFFF"/>
                <w:lang w:eastAsia="zh-CN"/>
              </w:rPr>
              <w:t>黄龙县界头庙镇街道</w:t>
            </w:r>
          </w:p>
          <w:p w14:paraId="5DFCFAB1">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w:t>
            </w:r>
            <w:r>
              <w:rPr>
                <w:rFonts w:hint="eastAsia" w:ascii="仿宋" w:hAnsi="仿宋" w:eastAsia="仿宋" w:cs="仿宋"/>
                <w:color w:val="000000" w:themeColor="text1"/>
                <w:kern w:val="2"/>
                <w:sz w:val="24"/>
                <w:szCs w:val="21"/>
                <w:lang w:val="en-US" w:eastAsia="zh-CN" w:bidi="ar-SA"/>
                <w14:textFill>
                  <w14:solidFill>
                    <w14:schemeClr w14:val="tx1"/>
                  </w14:solidFill>
                </w14:textFill>
              </w:rPr>
              <w:t>王伟</w:t>
            </w:r>
            <w:r>
              <w:rPr>
                <w:rFonts w:hint="eastAsia" w:ascii="仿宋" w:hAnsi="仿宋" w:eastAsia="仿宋" w:cs="仿宋"/>
                <w:color w:val="000000"/>
                <w:kern w:val="2"/>
                <w:sz w:val="24"/>
                <w:szCs w:val="21"/>
                <w:lang w:val="en-US" w:eastAsia="zh-CN" w:bidi="ar-SA"/>
              </w:rPr>
              <w:t xml:space="preserve">   联系方式：</w:t>
            </w:r>
            <w:r>
              <w:rPr>
                <w:rFonts w:hint="eastAsia" w:ascii="仿宋" w:hAnsi="仿宋" w:eastAsia="仿宋" w:cs="仿宋"/>
                <w:i w:val="0"/>
                <w:iCs w:val="0"/>
                <w:caps w:val="0"/>
                <w:color w:val="333333"/>
                <w:spacing w:val="0"/>
                <w:sz w:val="24"/>
                <w:szCs w:val="24"/>
                <w:shd w:val="clear" w:fill="FFFFFF"/>
                <w:lang w:eastAsia="zh-CN"/>
              </w:rPr>
              <w:t>18292129781</w:t>
            </w:r>
          </w:p>
        </w:tc>
      </w:tr>
      <w:tr w14:paraId="759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E5042CC">
            <w:pPr>
              <w:spacing w:line="360" w:lineRule="auto"/>
              <w:jc w:val="center"/>
              <w:rPr>
                <w:rFonts w:hint="eastAsia" w:eastAsia="仿宋"/>
                <w:color w:val="000000"/>
                <w:szCs w:val="21"/>
                <w:lang w:val="en-US" w:eastAsia="zh-CN"/>
              </w:rPr>
            </w:pPr>
            <w:r>
              <w:rPr>
                <w:rFonts w:hint="eastAsia" w:eastAsia="仿宋"/>
                <w:color w:val="000000"/>
                <w:szCs w:val="21"/>
                <w:lang w:val="en-US" w:eastAsia="zh-CN"/>
              </w:rPr>
              <w:t>2</w:t>
            </w:r>
          </w:p>
        </w:tc>
        <w:tc>
          <w:tcPr>
            <w:tcW w:w="2077" w:type="dxa"/>
            <w:vAlign w:val="center"/>
          </w:tcPr>
          <w:p w14:paraId="25015D18">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采购代理机构</w:t>
            </w:r>
          </w:p>
        </w:tc>
        <w:tc>
          <w:tcPr>
            <w:tcW w:w="7371" w:type="dxa"/>
            <w:vAlign w:val="center"/>
          </w:tcPr>
          <w:p w14:paraId="6F0BD25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名称：延安铧联项目管理有限责任公司</w:t>
            </w:r>
          </w:p>
          <w:p w14:paraId="2690DB7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 陕西省延安市七里铺北龙大厦办公七楼</w:t>
            </w:r>
          </w:p>
          <w:p w14:paraId="7752284D">
            <w:pPr>
              <w:spacing w:line="360" w:lineRule="auto"/>
              <w:rPr>
                <w:rFonts w:hint="default"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联系人：曹国东  联系方式：13309110820</w:t>
            </w:r>
          </w:p>
        </w:tc>
      </w:tr>
      <w:tr w14:paraId="42F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48BE020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3</w:t>
            </w:r>
          </w:p>
        </w:tc>
        <w:tc>
          <w:tcPr>
            <w:tcW w:w="2077" w:type="dxa"/>
            <w:vAlign w:val="center"/>
          </w:tcPr>
          <w:p w14:paraId="35A54F61">
            <w:pPr>
              <w:spacing w:line="360" w:lineRule="auto"/>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Cs w:val="21"/>
                <w:lang w:val="en-US" w:eastAsia="zh-CN"/>
              </w:rPr>
              <w:t>项目名称</w:t>
            </w:r>
          </w:p>
        </w:tc>
        <w:tc>
          <w:tcPr>
            <w:tcW w:w="7371" w:type="dxa"/>
            <w:vAlign w:val="center"/>
          </w:tcPr>
          <w:p w14:paraId="731E76AC">
            <w:pPr>
              <w:spacing w:line="360" w:lineRule="auto"/>
              <w:rPr>
                <w:rFonts w:hint="eastAsia" w:ascii="仿宋" w:hAnsi="仿宋" w:eastAsia="仿宋" w:cs="仿宋"/>
                <w:color w:val="auto"/>
                <w:kern w:val="2"/>
                <w:sz w:val="24"/>
                <w:szCs w:val="21"/>
                <w:lang w:val="en-US" w:eastAsia="zh-CN" w:bidi="ar-SA"/>
              </w:rPr>
            </w:pPr>
            <w:r>
              <w:rPr>
                <w:rFonts w:hint="eastAsia" w:ascii="仿宋" w:hAnsi="仿宋" w:eastAsia="仿宋" w:cs="仿宋"/>
                <w:i w:val="0"/>
                <w:iCs w:val="0"/>
                <w:caps w:val="0"/>
                <w:color w:val="auto"/>
                <w:spacing w:val="0"/>
                <w:sz w:val="22"/>
                <w:szCs w:val="22"/>
                <w:shd w:val="clear" w:fill="FFFFFF"/>
                <w:lang w:eastAsia="zh-CN" w:bidi="ar-SA"/>
              </w:rPr>
              <w:t>黄龙县界头庙镇范家卓子社区连翘加工车间建设项目</w:t>
            </w:r>
          </w:p>
        </w:tc>
      </w:tr>
      <w:tr w14:paraId="344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A103904">
            <w:pPr>
              <w:spacing w:line="360" w:lineRule="auto"/>
              <w:jc w:val="center"/>
              <w:rPr>
                <w:rFonts w:hint="eastAsia" w:eastAsia="仿宋"/>
                <w:color w:val="000000"/>
                <w:szCs w:val="21"/>
                <w:lang w:eastAsia="zh-CN"/>
              </w:rPr>
            </w:pPr>
            <w:r>
              <w:rPr>
                <w:rFonts w:hint="eastAsia" w:eastAsia="仿宋"/>
                <w:color w:val="000000"/>
                <w:szCs w:val="21"/>
                <w:lang w:val="en-US" w:eastAsia="zh-CN"/>
              </w:rPr>
              <w:t>4</w:t>
            </w:r>
          </w:p>
        </w:tc>
        <w:tc>
          <w:tcPr>
            <w:tcW w:w="2077" w:type="dxa"/>
            <w:vAlign w:val="center"/>
          </w:tcPr>
          <w:p w14:paraId="27A779D7">
            <w:pPr>
              <w:spacing w:line="360" w:lineRule="auto"/>
              <w:jc w:val="center"/>
              <w:rPr>
                <w:rFonts w:eastAsia="仿宋"/>
                <w:color w:val="000000"/>
                <w:szCs w:val="21"/>
              </w:rPr>
            </w:pPr>
            <w:r>
              <w:rPr>
                <w:rFonts w:hint="eastAsia" w:eastAsia="仿宋"/>
                <w:color w:val="000000"/>
                <w:szCs w:val="21"/>
              </w:rPr>
              <w:t>资金来源</w:t>
            </w:r>
          </w:p>
        </w:tc>
        <w:tc>
          <w:tcPr>
            <w:tcW w:w="7371" w:type="dxa"/>
            <w:vAlign w:val="center"/>
          </w:tcPr>
          <w:p w14:paraId="28E760F9">
            <w:pPr>
              <w:spacing w:line="360" w:lineRule="auto"/>
              <w:rPr>
                <w:rFonts w:eastAsia="仿宋"/>
                <w:color w:val="000000"/>
                <w:szCs w:val="21"/>
              </w:rPr>
            </w:pPr>
            <w:r>
              <w:rPr>
                <w:rFonts w:hint="eastAsia" w:eastAsia="仿宋"/>
                <w:color w:val="000000"/>
                <w:szCs w:val="21"/>
              </w:rPr>
              <w:t>财政资金</w:t>
            </w:r>
          </w:p>
        </w:tc>
      </w:tr>
      <w:tr w14:paraId="4CAF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C68A32">
            <w:pPr>
              <w:spacing w:line="360" w:lineRule="auto"/>
              <w:jc w:val="center"/>
              <w:rPr>
                <w:rFonts w:hint="eastAsia" w:eastAsia="仿宋"/>
                <w:color w:val="000000"/>
                <w:szCs w:val="21"/>
                <w:lang w:eastAsia="zh-CN"/>
              </w:rPr>
            </w:pPr>
            <w:r>
              <w:rPr>
                <w:rFonts w:hint="eastAsia" w:eastAsia="仿宋"/>
                <w:color w:val="000000"/>
                <w:szCs w:val="21"/>
                <w:lang w:val="en-US" w:eastAsia="zh-CN"/>
              </w:rPr>
              <w:t>5</w:t>
            </w:r>
          </w:p>
        </w:tc>
        <w:tc>
          <w:tcPr>
            <w:tcW w:w="2077" w:type="dxa"/>
            <w:vAlign w:val="center"/>
          </w:tcPr>
          <w:p w14:paraId="5B3092B2">
            <w:pPr>
              <w:spacing w:line="360" w:lineRule="auto"/>
              <w:jc w:val="center"/>
              <w:rPr>
                <w:rFonts w:eastAsia="仿宋"/>
                <w:color w:val="000000"/>
                <w:szCs w:val="21"/>
              </w:rPr>
            </w:pPr>
            <w:r>
              <w:rPr>
                <w:rFonts w:hint="eastAsia" w:eastAsia="仿宋"/>
                <w:color w:val="000000"/>
                <w:szCs w:val="21"/>
              </w:rPr>
              <w:t>出资比例</w:t>
            </w:r>
          </w:p>
        </w:tc>
        <w:tc>
          <w:tcPr>
            <w:tcW w:w="7371" w:type="dxa"/>
            <w:vAlign w:val="center"/>
          </w:tcPr>
          <w:p w14:paraId="5A3EE61C">
            <w:pPr>
              <w:spacing w:line="360" w:lineRule="auto"/>
              <w:jc w:val="left"/>
              <w:rPr>
                <w:rFonts w:eastAsia="仿宋"/>
                <w:color w:val="000000"/>
                <w:szCs w:val="21"/>
              </w:rPr>
            </w:pPr>
            <w:r>
              <w:rPr>
                <w:rFonts w:eastAsia="仿宋"/>
                <w:color w:val="000000"/>
                <w:szCs w:val="21"/>
              </w:rPr>
              <w:t>100%</w:t>
            </w:r>
          </w:p>
        </w:tc>
      </w:tr>
      <w:tr w14:paraId="4900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D9B3E45">
            <w:pPr>
              <w:spacing w:line="360" w:lineRule="auto"/>
              <w:jc w:val="center"/>
              <w:rPr>
                <w:rFonts w:hint="eastAsia" w:eastAsia="仿宋"/>
                <w:color w:val="000000"/>
                <w:szCs w:val="21"/>
                <w:lang w:eastAsia="zh-CN"/>
              </w:rPr>
            </w:pPr>
            <w:r>
              <w:rPr>
                <w:rFonts w:hint="eastAsia" w:eastAsia="仿宋"/>
                <w:color w:val="000000"/>
                <w:szCs w:val="21"/>
                <w:lang w:val="en-US" w:eastAsia="zh-CN"/>
              </w:rPr>
              <w:t>6</w:t>
            </w:r>
          </w:p>
        </w:tc>
        <w:tc>
          <w:tcPr>
            <w:tcW w:w="2077" w:type="dxa"/>
            <w:vAlign w:val="center"/>
          </w:tcPr>
          <w:p w14:paraId="3706295B">
            <w:pPr>
              <w:spacing w:line="360" w:lineRule="auto"/>
              <w:jc w:val="center"/>
              <w:rPr>
                <w:rFonts w:eastAsia="仿宋"/>
                <w:color w:val="000000"/>
                <w:szCs w:val="21"/>
              </w:rPr>
            </w:pPr>
            <w:r>
              <w:rPr>
                <w:rFonts w:hint="eastAsia" w:eastAsia="仿宋"/>
                <w:color w:val="000000"/>
                <w:szCs w:val="21"/>
              </w:rPr>
              <w:t>磋商范围</w:t>
            </w:r>
          </w:p>
        </w:tc>
        <w:tc>
          <w:tcPr>
            <w:tcW w:w="7371" w:type="dxa"/>
            <w:vAlign w:val="center"/>
          </w:tcPr>
          <w:p w14:paraId="75B242A3">
            <w:pPr>
              <w:autoSpaceDE w:val="0"/>
              <w:autoSpaceDN w:val="0"/>
              <w:adjustRightInd w:val="0"/>
              <w:spacing w:line="360" w:lineRule="auto"/>
              <w:jc w:val="left"/>
              <w:rPr>
                <w:rFonts w:eastAsia="仿宋"/>
                <w:color w:val="000000"/>
                <w:kern w:val="0"/>
                <w:szCs w:val="21"/>
              </w:rPr>
            </w:pPr>
            <w:r>
              <w:rPr>
                <w:rFonts w:hint="eastAsia" w:eastAsia="仿宋"/>
                <w:color w:val="000000"/>
                <w:szCs w:val="21"/>
                <w:lang w:val="en-US" w:eastAsia="zh-CN"/>
              </w:rPr>
              <w:t>采购</w:t>
            </w:r>
            <w:r>
              <w:rPr>
                <w:rFonts w:hint="eastAsia" w:eastAsia="仿宋"/>
                <w:color w:val="000000"/>
                <w:szCs w:val="21"/>
              </w:rPr>
              <w:t>清单所包含的全部内容。</w:t>
            </w:r>
          </w:p>
        </w:tc>
      </w:tr>
      <w:tr w14:paraId="779B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DF97DFF">
            <w:pPr>
              <w:spacing w:line="360" w:lineRule="auto"/>
              <w:jc w:val="center"/>
              <w:rPr>
                <w:rFonts w:hint="eastAsia" w:eastAsia="仿宋"/>
                <w:color w:val="000000"/>
                <w:szCs w:val="21"/>
                <w:lang w:eastAsia="zh-CN"/>
              </w:rPr>
            </w:pPr>
            <w:r>
              <w:rPr>
                <w:rFonts w:hint="eastAsia" w:eastAsia="仿宋"/>
                <w:color w:val="000000"/>
                <w:szCs w:val="21"/>
                <w:lang w:val="en-US" w:eastAsia="zh-CN"/>
              </w:rPr>
              <w:t>7</w:t>
            </w:r>
          </w:p>
        </w:tc>
        <w:tc>
          <w:tcPr>
            <w:tcW w:w="2077" w:type="dxa"/>
            <w:vAlign w:val="center"/>
          </w:tcPr>
          <w:p w14:paraId="497579CA">
            <w:pPr>
              <w:spacing w:line="360" w:lineRule="auto"/>
              <w:jc w:val="center"/>
              <w:rPr>
                <w:rFonts w:eastAsia="仿宋"/>
                <w:color w:val="000000"/>
                <w:kern w:val="0"/>
                <w:szCs w:val="21"/>
              </w:rPr>
            </w:pPr>
            <w:r>
              <w:rPr>
                <w:rFonts w:hint="eastAsia" w:eastAsia="仿宋"/>
                <w:color w:val="000000"/>
                <w:kern w:val="0"/>
                <w:szCs w:val="21"/>
              </w:rPr>
              <w:t>工期</w:t>
            </w:r>
          </w:p>
        </w:tc>
        <w:tc>
          <w:tcPr>
            <w:tcW w:w="7371" w:type="dxa"/>
            <w:vAlign w:val="center"/>
          </w:tcPr>
          <w:p w14:paraId="14B244E4">
            <w:pPr>
              <w:autoSpaceDE w:val="0"/>
              <w:autoSpaceDN w:val="0"/>
              <w:adjustRightInd w:val="0"/>
              <w:spacing w:line="360" w:lineRule="auto"/>
              <w:jc w:val="left"/>
              <w:rPr>
                <w:rFonts w:hint="default" w:eastAsia="仿宋"/>
                <w:color w:val="000000"/>
                <w:szCs w:val="21"/>
                <w:lang w:val="en-US" w:eastAsia="zh-CN"/>
              </w:rPr>
            </w:pPr>
            <w:r>
              <w:rPr>
                <w:rFonts w:hint="eastAsia" w:ascii="仿宋" w:hAnsi="仿宋" w:eastAsia="仿宋" w:cs="仿宋"/>
                <w:i w:val="0"/>
                <w:iCs w:val="0"/>
                <w:caps w:val="0"/>
                <w:color w:val="333333"/>
                <w:spacing w:val="0"/>
                <w:sz w:val="24"/>
                <w:szCs w:val="24"/>
                <w:shd w:val="clear" w:fill="FFFFFF"/>
                <w:lang w:val="en-US" w:eastAsia="zh-CN"/>
              </w:rPr>
              <w:t>6个月</w:t>
            </w:r>
          </w:p>
        </w:tc>
      </w:tr>
      <w:tr w14:paraId="2421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6E88895">
            <w:pPr>
              <w:spacing w:line="360" w:lineRule="auto"/>
              <w:jc w:val="center"/>
              <w:rPr>
                <w:rFonts w:hint="eastAsia" w:eastAsia="仿宋"/>
                <w:color w:val="000000"/>
                <w:szCs w:val="21"/>
                <w:lang w:eastAsia="zh-CN"/>
              </w:rPr>
            </w:pPr>
            <w:r>
              <w:rPr>
                <w:rFonts w:hint="eastAsia" w:eastAsia="仿宋"/>
                <w:color w:val="000000"/>
                <w:szCs w:val="21"/>
                <w:lang w:val="en-US" w:eastAsia="zh-CN"/>
              </w:rPr>
              <w:t>8</w:t>
            </w:r>
          </w:p>
        </w:tc>
        <w:tc>
          <w:tcPr>
            <w:tcW w:w="2077" w:type="dxa"/>
            <w:vAlign w:val="center"/>
          </w:tcPr>
          <w:p w14:paraId="2FAE8816">
            <w:pPr>
              <w:spacing w:line="360" w:lineRule="auto"/>
              <w:jc w:val="center"/>
              <w:rPr>
                <w:rFonts w:hint="eastAsia" w:eastAsia="仿宋"/>
                <w:color w:val="000000"/>
                <w:szCs w:val="21"/>
                <w:lang w:eastAsia="zh-CN"/>
              </w:rPr>
            </w:pPr>
            <w:r>
              <w:rPr>
                <w:rFonts w:hint="eastAsia" w:eastAsia="仿宋"/>
                <w:color w:val="000000"/>
                <w:szCs w:val="21"/>
              </w:rPr>
              <w:t>质量</w:t>
            </w:r>
            <w:r>
              <w:rPr>
                <w:rFonts w:hint="eastAsia" w:eastAsia="仿宋"/>
                <w:color w:val="000000"/>
                <w:szCs w:val="21"/>
                <w:lang w:val="en-US" w:eastAsia="zh-CN"/>
              </w:rPr>
              <w:t>标准</w:t>
            </w:r>
          </w:p>
        </w:tc>
        <w:tc>
          <w:tcPr>
            <w:tcW w:w="7371" w:type="dxa"/>
            <w:vAlign w:val="center"/>
          </w:tcPr>
          <w:p w14:paraId="15145438">
            <w:pPr>
              <w:autoSpaceDE w:val="0"/>
              <w:autoSpaceDN w:val="0"/>
              <w:adjustRightInd w:val="0"/>
              <w:spacing w:line="360" w:lineRule="auto"/>
              <w:jc w:val="left"/>
              <w:rPr>
                <w:rFonts w:eastAsia="仿宋"/>
                <w:color w:val="000000"/>
                <w:szCs w:val="21"/>
              </w:rPr>
            </w:pPr>
            <w:r>
              <w:rPr>
                <w:rFonts w:hint="eastAsia" w:eastAsia="仿宋"/>
                <w:color w:val="000000"/>
                <w:szCs w:val="21"/>
              </w:rPr>
              <w:t>合格</w:t>
            </w:r>
          </w:p>
        </w:tc>
      </w:tr>
      <w:tr w14:paraId="04BD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11D593A">
            <w:pPr>
              <w:spacing w:line="360" w:lineRule="auto"/>
              <w:jc w:val="center"/>
              <w:rPr>
                <w:rFonts w:hint="eastAsia" w:eastAsia="仿宋"/>
                <w:color w:val="000000"/>
                <w:szCs w:val="21"/>
                <w:lang w:eastAsia="zh-CN"/>
              </w:rPr>
            </w:pPr>
            <w:r>
              <w:rPr>
                <w:rFonts w:hint="eastAsia" w:eastAsia="仿宋"/>
                <w:color w:val="000000"/>
                <w:szCs w:val="21"/>
                <w:lang w:val="en-US" w:eastAsia="zh-CN"/>
              </w:rPr>
              <w:t>9</w:t>
            </w:r>
          </w:p>
        </w:tc>
        <w:tc>
          <w:tcPr>
            <w:tcW w:w="2077" w:type="dxa"/>
            <w:vAlign w:val="center"/>
          </w:tcPr>
          <w:p w14:paraId="1268E5D9">
            <w:pPr>
              <w:spacing w:line="360" w:lineRule="auto"/>
              <w:jc w:val="center"/>
              <w:rPr>
                <w:rFonts w:eastAsia="仿宋"/>
                <w:color w:val="FF0000"/>
                <w:szCs w:val="21"/>
              </w:rPr>
            </w:pPr>
            <w:r>
              <w:rPr>
                <w:rFonts w:hint="eastAsia" w:eastAsia="仿宋"/>
                <w:color w:val="000000"/>
                <w:szCs w:val="21"/>
              </w:rPr>
              <w:t>供应商资质条件、能力和信誉</w:t>
            </w:r>
          </w:p>
        </w:tc>
        <w:tc>
          <w:tcPr>
            <w:tcW w:w="7371" w:type="dxa"/>
            <w:vAlign w:val="center"/>
          </w:tcPr>
          <w:p w14:paraId="5EC0C91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仿宋" w:hAnsi="仿宋" w:eastAsia="仿宋" w:cs="仿宋"/>
                <w:i w:val="0"/>
                <w:iCs w:val="0"/>
                <w:caps w:val="0"/>
                <w:color w:val="auto"/>
                <w:spacing w:val="0"/>
                <w:sz w:val="28"/>
                <w:szCs w:val="28"/>
                <w:shd w:val="clear" w:fill="FFFFFF"/>
                <w:lang w:eastAsia="zh-CN" w:bidi="ar-SA"/>
              </w:rPr>
            </w:pPr>
            <w:r>
              <w:rPr>
                <w:rFonts w:hint="eastAsia" w:ascii="仿宋" w:hAnsi="仿宋" w:eastAsia="仿宋" w:cs="仿宋"/>
                <w:i w:val="0"/>
                <w:iCs w:val="0"/>
                <w:caps w:val="0"/>
                <w:color w:val="auto"/>
                <w:spacing w:val="0"/>
                <w:sz w:val="28"/>
                <w:szCs w:val="28"/>
                <w:shd w:val="clear" w:fill="FFFFFF"/>
                <w:lang w:eastAsia="zh-CN" w:bidi="ar-SA"/>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3)、具有钢结构工程专业承包三级（</w:t>
            </w:r>
            <w:r>
              <w:rPr>
                <w:rFonts w:hint="eastAsia" w:ascii="仿宋" w:hAnsi="仿宋" w:eastAsia="仿宋" w:cs="仿宋"/>
                <w:i w:val="0"/>
                <w:iCs w:val="0"/>
                <w:caps w:val="0"/>
                <w:color w:val="auto"/>
                <w:spacing w:val="0"/>
                <w:sz w:val="28"/>
                <w:szCs w:val="28"/>
                <w:shd w:val="clear" w:fill="FFFFFF"/>
                <w:lang w:val="en-US" w:eastAsia="zh-CN" w:bidi="ar-SA"/>
              </w:rPr>
              <w:t>含三级</w:t>
            </w:r>
            <w:r>
              <w:rPr>
                <w:rFonts w:hint="eastAsia" w:ascii="仿宋" w:hAnsi="仿宋" w:eastAsia="仿宋" w:cs="仿宋"/>
                <w:i w:val="0"/>
                <w:iCs w:val="0"/>
                <w:caps w:val="0"/>
                <w:color w:val="auto"/>
                <w:spacing w:val="0"/>
                <w:sz w:val="28"/>
                <w:szCs w:val="28"/>
                <w:shd w:val="clear" w:fill="FFFFFF"/>
                <w:lang w:eastAsia="zh-CN" w:bidi="ar-SA"/>
              </w:rPr>
              <w:t>）以上资质、安全生产许可证书；拟派项</w:t>
            </w:r>
            <w:bookmarkStart w:id="197" w:name="_GoBack"/>
            <w:bookmarkEnd w:id="197"/>
            <w:r>
              <w:rPr>
                <w:rFonts w:hint="eastAsia" w:ascii="仿宋" w:hAnsi="仿宋" w:eastAsia="仿宋" w:cs="仿宋"/>
                <w:i w:val="0"/>
                <w:iCs w:val="0"/>
                <w:caps w:val="0"/>
                <w:color w:val="auto"/>
                <w:spacing w:val="0"/>
                <w:sz w:val="28"/>
                <w:szCs w:val="28"/>
                <w:shd w:val="clear" w:fill="FFFFFF"/>
                <w:lang w:eastAsia="zh-CN" w:bidi="ar-SA"/>
              </w:rPr>
              <w:t>目经理具有建筑工程专业二级及以上建造师执业注册资格和有效的安全生产考核合格证书，且未担任其它在建工程项目的项目经理；</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4)、参加政府采购活动前三年内在经营活动中没有重大违法记录的书面声明；</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5)、供应商具有履行合同所必需的设备和专业技术能力的承诺函；</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6)、提供近一年（12个月）内任意一个月的纳税证明或完税证明（任意税种），依法免税的单位应提供相关证明材料；</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9)、供应商应在“陕西省住房和城乡建设厅”可查询；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10)、单位负责人为同一人或者存在控股、管理关系的不同单位，不得同时参加本项目采购活动；</w:t>
            </w:r>
            <w:r>
              <w:rPr>
                <w:rFonts w:hint="eastAsia" w:ascii="仿宋" w:hAnsi="仿宋" w:eastAsia="仿宋" w:cs="仿宋"/>
                <w:i w:val="0"/>
                <w:iCs w:val="0"/>
                <w:caps w:val="0"/>
                <w:color w:val="auto"/>
                <w:spacing w:val="0"/>
                <w:sz w:val="28"/>
                <w:szCs w:val="28"/>
                <w:shd w:val="clear" w:fill="FFFFFF"/>
                <w:lang w:eastAsia="zh-CN" w:bidi="ar-SA"/>
              </w:rPr>
              <w:br w:type="textWrapping"/>
            </w:r>
            <w:r>
              <w:rPr>
                <w:rFonts w:hint="eastAsia" w:ascii="仿宋" w:hAnsi="仿宋" w:eastAsia="仿宋" w:cs="仿宋"/>
                <w:i w:val="0"/>
                <w:iCs w:val="0"/>
                <w:caps w:val="0"/>
                <w:color w:val="auto"/>
                <w:spacing w:val="0"/>
                <w:sz w:val="28"/>
                <w:szCs w:val="28"/>
                <w:shd w:val="clear" w:fill="FFFFFF"/>
                <w:lang w:eastAsia="zh-CN" w:bidi="ar-SA"/>
              </w:rPr>
              <w:t>11）、本项目专门面向中小企业采购（提供中小企业声明函）。</w:t>
            </w:r>
          </w:p>
          <w:p w14:paraId="602E8DC4">
            <w:pPr>
              <w:pStyle w:val="5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default" w:ascii="Times New Roman" w:hAnsi="Times New Roman" w:eastAsia="仿宋" w:cs="Times New Roman"/>
                <w:color w:val="000000"/>
                <w:sz w:val="24"/>
                <w:szCs w:val="21"/>
                <w:lang w:val="en-US" w:eastAsia="zh-CN" w:bidi="ar-SA"/>
              </w:rPr>
            </w:pPr>
          </w:p>
        </w:tc>
      </w:tr>
      <w:tr w14:paraId="25B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2C4C727">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2077" w:type="dxa"/>
            <w:vAlign w:val="center"/>
          </w:tcPr>
          <w:p w14:paraId="38AB6222">
            <w:pPr>
              <w:spacing w:line="360" w:lineRule="auto"/>
              <w:jc w:val="center"/>
              <w:rPr>
                <w:rFonts w:eastAsia="仿宋"/>
                <w:color w:val="000000"/>
                <w:szCs w:val="21"/>
              </w:rPr>
            </w:pPr>
            <w:r>
              <w:rPr>
                <w:rFonts w:hint="eastAsia" w:eastAsia="仿宋"/>
                <w:color w:val="000000"/>
                <w:szCs w:val="21"/>
              </w:rPr>
              <w:t>是否接受</w:t>
            </w:r>
          </w:p>
          <w:p w14:paraId="0E6CA484">
            <w:pPr>
              <w:spacing w:line="360" w:lineRule="auto"/>
              <w:jc w:val="center"/>
              <w:rPr>
                <w:rFonts w:eastAsia="仿宋"/>
                <w:color w:val="000000"/>
                <w:szCs w:val="21"/>
              </w:rPr>
            </w:pPr>
            <w:r>
              <w:rPr>
                <w:rFonts w:hint="eastAsia" w:eastAsia="仿宋"/>
                <w:color w:val="000000"/>
                <w:szCs w:val="21"/>
              </w:rPr>
              <w:t>联合体磋商</w:t>
            </w:r>
          </w:p>
        </w:tc>
        <w:tc>
          <w:tcPr>
            <w:tcW w:w="7371" w:type="dxa"/>
            <w:vAlign w:val="center"/>
          </w:tcPr>
          <w:p w14:paraId="0594D953">
            <w:pPr>
              <w:autoSpaceDE w:val="0"/>
              <w:autoSpaceDN w:val="0"/>
              <w:adjustRightInd w:val="0"/>
              <w:spacing w:line="360" w:lineRule="auto"/>
              <w:rPr>
                <w:rFonts w:eastAsia="仿宋"/>
                <w:color w:val="000000"/>
                <w:szCs w:val="21"/>
              </w:rPr>
            </w:pPr>
            <w:r>
              <w:rPr>
                <w:rFonts w:hint="eastAsia" w:eastAsia="仿宋"/>
                <w:color w:val="000000"/>
                <w:kern w:val="0"/>
                <w:szCs w:val="21"/>
              </w:rPr>
              <w:t>不接受</w:t>
            </w:r>
          </w:p>
        </w:tc>
      </w:tr>
      <w:tr w14:paraId="44BD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3F4D8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11</w:t>
            </w:r>
          </w:p>
        </w:tc>
        <w:tc>
          <w:tcPr>
            <w:tcW w:w="2077" w:type="dxa"/>
            <w:vAlign w:val="center"/>
          </w:tcPr>
          <w:p w14:paraId="1C6CFDF0">
            <w:pPr>
              <w:spacing w:line="360" w:lineRule="auto"/>
              <w:jc w:val="center"/>
              <w:rPr>
                <w:rFonts w:eastAsia="仿宋"/>
                <w:color w:val="000000"/>
                <w:szCs w:val="21"/>
              </w:rPr>
            </w:pPr>
            <w:r>
              <w:rPr>
                <w:rFonts w:hint="eastAsia" w:eastAsia="仿宋"/>
                <w:color w:val="000000"/>
                <w:szCs w:val="21"/>
              </w:rPr>
              <w:t>踏勘现场</w:t>
            </w:r>
          </w:p>
        </w:tc>
        <w:tc>
          <w:tcPr>
            <w:tcW w:w="7371" w:type="dxa"/>
            <w:vAlign w:val="center"/>
          </w:tcPr>
          <w:p w14:paraId="287E784D">
            <w:pPr>
              <w:spacing w:line="360" w:lineRule="auto"/>
              <w:jc w:val="left"/>
              <w:rPr>
                <w:rFonts w:eastAsia="仿宋"/>
                <w:color w:val="000000"/>
                <w:szCs w:val="21"/>
              </w:rPr>
            </w:pPr>
            <w:bookmarkStart w:id="10" w:name="_Toc343511295"/>
            <w:r>
              <w:rPr>
                <w:rFonts w:hint="eastAsia" w:eastAsia="仿宋"/>
                <w:color w:val="000000"/>
                <w:szCs w:val="21"/>
              </w:rPr>
              <w:t>■不组织，采购代理机构不组织统一踏勘，各供应商自行踏勘，相关费用及安全由供应商自行承担</w:t>
            </w:r>
            <w:bookmarkEnd w:id="10"/>
            <w:r>
              <w:rPr>
                <w:rFonts w:hint="eastAsia" w:eastAsia="仿宋"/>
                <w:color w:val="000000"/>
                <w:szCs w:val="21"/>
              </w:rPr>
              <w:t>。</w:t>
            </w:r>
          </w:p>
        </w:tc>
      </w:tr>
      <w:tr w14:paraId="33B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81A5D2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12</w:t>
            </w:r>
          </w:p>
        </w:tc>
        <w:tc>
          <w:tcPr>
            <w:tcW w:w="2077" w:type="dxa"/>
            <w:vAlign w:val="center"/>
          </w:tcPr>
          <w:p w14:paraId="6AAB0984">
            <w:pPr>
              <w:spacing w:line="360" w:lineRule="auto"/>
              <w:jc w:val="center"/>
              <w:rPr>
                <w:rFonts w:eastAsia="仿宋"/>
                <w:color w:val="000000"/>
                <w:szCs w:val="21"/>
              </w:rPr>
            </w:pPr>
            <w:r>
              <w:rPr>
                <w:rFonts w:hint="eastAsia" w:eastAsia="仿宋"/>
                <w:color w:val="000000"/>
                <w:szCs w:val="21"/>
              </w:rPr>
              <w:t>磋商预备会</w:t>
            </w:r>
          </w:p>
        </w:tc>
        <w:tc>
          <w:tcPr>
            <w:tcW w:w="7371" w:type="dxa"/>
            <w:vAlign w:val="center"/>
          </w:tcPr>
          <w:p w14:paraId="31AFCA82">
            <w:pPr>
              <w:spacing w:line="360" w:lineRule="auto"/>
              <w:rPr>
                <w:rFonts w:eastAsia="仿宋"/>
                <w:color w:val="000000"/>
                <w:szCs w:val="21"/>
              </w:rPr>
            </w:pPr>
            <w:r>
              <w:rPr>
                <w:rFonts w:hint="eastAsia" w:eastAsia="仿宋"/>
                <w:color w:val="000000"/>
                <w:szCs w:val="21"/>
              </w:rPr>
              <w:t>不召开磋商预备会，相关事宜以招标答疑方式进行。</w:t>
            </w:r>
          </w:p>
          <w:p w14:paraId="6E68BFAD">
            <w:pPr>
              <w:spacing w:line="360" w:lineRule="auto"/>
              <w:rPr>
                <w:rFonts w:eastAsia="仿宋"/>
                <w:color w:val="000000"/>
                <w:szCs w:val="21"/>
              </w:rPr>
            </w:pPr>
            <w:bookmarkStart w:id="11" w:name="_Toc343511299"/>
            <w:r>
              <w:rPr>
                <w:rFonts w:hint="eastAsia" w:eastAsia="仿宋"/>
                <w:color w:val="000000"/>
                <w:szCs w:val="21"/>
              </w:rPr>
              <w:t>供应商需以书面形式向采购代理机构提交需澄清或答疑的问题，同时将澄清或答疑问题的电子版发至采购代理机构机构电子邮箱：</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w:t>
            </w:r>
          </w:p>
          <w:p w14:paraId="24727663">
            <w:pPr>
              <w:spacing w:line="360" w:lineRule="auto"/>
              <w:rPr>
                <w:rFonts w:eastAsia="仿宋"/>
                <w:color w:val="000000"/>
                <w:szCs w:val="21"/>
              </w:rPr>
            </w:pPr>
            <w:r>
              <w:rPr>
                <w:rFonts w:hint="eastAsia" w:eastAsia="仿宋"/>
                <w:color w:val="000000"/>
                <w:szCs w:val="21"/>
              </w:rPr>
              <w:t>采购人和代理机构负责做出统一解答和必要澄清后，以书面的《招标答疑纪要》发送各供应商。</w:t>
            </w:r>
            <w:bookmarkEnd w:id="11"/>
          </w:p>
        </w:tc>
      </w:tr>
      <w:tr w14:paraId="5E1E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17766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13</w:t>
            </w:r>
          </w:p>
        </w:tc>
        <w:tc>
          <w:tcPr>
            <w:tcW w:w="2077" w:type="dxa"/>
            <w:vAlign w:val="center"/>
          </w:tcPr>
          <w:p w14:paraId="6F916EB9">
            <w:pPr>
              <w:spacing w:line="360" w:lineRule="auto"/>
              <w:jc w:val="center"/>
              <w:rPr>
                <w:rFonts w:eastAsia="仿宋"/>
                <w:color w:val="000000"/>
                <w:szCs w:val="21"/>
              </w:rPr>
            </w:pPr>
            <w:r>
              <w:rPr>
                <w:rFonts w:hint="eastAsia" w:eastAsia="仿宋"/>
                <w:color w:val="000000"/>
                <w:szCs w:val="21"/>
              </w:rPr>
              <w:t>供应商提出问题的截止时间</w:t>
            </w:r>
          </w:p>
        </w:tc>
        <w:tc>
          <w:tcPr>
            <w:tcW w:w="7371" w:type="dxa"/>
            <w:vAlign w:val="center"/>
          </w:tcPr>
          <w:p w14:paraId="7C24CD8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个工作日前，以书面形式提交至采购代理机构（并将电子版发至</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，），逾期不再接受。</w:t>
            </w:r>
          </w:p>
        </w:tc>
      </w:tr>
      <w:tr w14:paraId="0356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08E447E">
            <w:pPr>
              <w:spacing w:line="360" w:lineRule="auto"/>
              <w:jc w:val="center"/>
              <w:rPr>
                <w:rFonts w:hint="default" w:eastAsia="仿宋"/>
                <w:color w:val="000000"/>
                <w:szCs w:val="21"/>
                <w:lang w:val="en-US" w:eastAsia="zh-CN"/>
              </w:rPr>
            </w:pPr>
            <w:r>
              <w:rPr>
                <w:rFonts w:hint="eastAsia" w:eastAsia="仿宋"/>
                <w:color w:val="000000"/>
                <w:szCs w:val="21"/>
                <w:lang w:val="en-US" w:eastAsia="zh-CN"/>
              </w:rPr>
              <w:t>14</w:t>
            </w:r>
          </w:p>
        </w:tc>
        <w:tc>
          <w:tcPr>
            <w:tcW w:w="2077" w:type="dxa"/>
            <w:vAlign w:val="center"/>
          </w:tcPr>
          <w:p w14:paraId="102E4701">
            <w:pPr>
              <w:spacing w:line="360" w:lineRule="auto"/>
              <w:jc w:val="center"/>
              <w:rPr>
                <w:rFonts w:eastAsia="仿宋"/>
                <w:color w:val="000000"/>
                <w:szCs w:val="21"/>
              </w:rPr>
            </w:pPr>
            <w:r>
              <w:rPr>
                <w:rFonts w:hint="eastAsia" w:eastAsia="仿宋"/>
                <w:color w:val="000000"/>
                <w:szCs w:val="21"/>
              </w:rPr>
              <w:t>分包</w:t>
            </w:r>
          </w:p>
        </w:tc>
        <w:tc>
          <w:tcPr>
            <w:tcW w:w="7371" w:type="dxa"/>
            <w:vAlign w:val="center"/>
          </w:tcPr>
          <w:p w14:paraId="1309489A">
            <w:pPr>
              <w:pStyle w:val="23"/>
              <w:topLinePunct/>
              <w:spacing w:line="360" w:lineRule="auto"/>
              <w:rPr>
                <w:rFonts w:eastAsia="仿宋"/>
                <w:color w:val="000000"/>
                <w:sz w:val="21"/>
                <w:szCs w:val="21"/>
                <w:lang w:val="zh-CN"/>
              </w:rPr>
            </w:pPr>
            <w:bookmarkStart w:id="12" w:name="_Toc343511308"/>
            <w:r>
              <w:rPr>
                <w:rFonts w:eastAsia="仿宋"/>
                <w:color w:val="000000"/>
                <w:sz w:val="21"/>
                <w:szCs w:val="21"/>
                <w:lang w:val="zh-CN"/>
              </w:rPr>
              <w:t>■</w:t>
            </w:r>
            <w:r>
              <w:rPr>
                <w:rFonts w:hint="eastAsia" w:eastAsia="仿宋"/>
                <w:color w:val="000000"/>
                <w:sz w:val="21"/>
                <w:szCs w:val="21"/>
                <w:lang w:val="zh-CN"/>
              </w:rPr>
              <w:t>不允许</w:t>
            </w:r>
            <w:bookmarkEnd w:id="12"/>
          </w:p>
        </w:tc>
      </w:tr>
      <w:tr w14:paraId="326F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8098E7A">
            <w:pPr>
              <w:spacing w:line="360" w:lineRule="auto"/>
              <w:jc w:val="center"/>
              <w:rPr>
                <w:rFonts w:hint="default" w:eastAsia="仿宋"/>
                <w:color w:val="000000"/>
                <w:szCs w:val="21"/>
                <w:lang w:val="en-US" w:eastAsia="zh-CN"/>
              </w:rPr>
            </w:pPr>
            <w:r>
              <w:rPr>
                <w:rFonts w:hint="eastAsia" w:eastAsia="仿宋"/>
                <w:color w:val="000000"/>
                <w:szCs w:val="21"/>
                <w:lang w:val="en-US" w:eastAsia="zh-CN"/>
              </w:rPr>
              <w:t>15</w:t>
            </w:r>
          </w:p>
        </w:tc>
        <w:tc>
          <w:tcPr>
            <w:tcW w:w="2077" w:type="dxa"/>
            <w:vAlign w:val="center"/>
          </w:tcPr>
          <w:p w14:paraId="5BD3E5C5">
            <w:pPr>
              <w:spacing w:line="360" w:lineRule="auto"/>
              <w:jc w:val="center"/>
              <w:rPr>
                <w:rFonts w:eastAsia="仿宋"/>
                <w:color w:val="000000"/>
                <w:szCs w:val="21"/>
              </w:rPr>
            </w:pPr>
            <w:r>
              <w:rPr>
                <w:rFonts w:hint="eastAsia" w:eastAsia="仿宋"/>
                <w:color w:val="000000"/>
                <w:szCs w:val="21"/>
              </w:rPr>
              <w:t>偏离</w:t>
            </w:r>
          </w:p>
        </w:tc>
        <w:tc>
          <w:tcPr>
            <w:tcW w:w="7371" w:type="dxa"/>
            <w:vAlign w:val="center"/>
          </w:tcPr>
          <w:p w14:paraId="7B79F407">
            <w:pPr>
              <w:pStyle w:val="23"/>
              <w:topLinePunct/>
              <w:spacing w:line="360" w:lineRule="auto"/>
              <w:rPr>
                <w:rFonts w:eastAsia="仿宋"/>
                <w:color w:val="000000"/>
                <w:sz w:val="21"/>
                <w:szCs w:val="21"/>
                <w:lang w:val="zh-CN"/>
              </w:rPr>
            </w:pPr>
            <w:r>
              <w:rPr>
                <w:rFonts w:eastAsia="仿宋"/>
                <w:color w:val="000000"/>
                <w:sz w:val="21"/>
                <w:szCs w:val="21"/>
                <w:lang w:val="zh-CN"/>
              </w:rPr>
              <w:t>■</w:t>
            </w:r>
            <w:r>
              <w:rPr>
                <w:rFonts w:hint="eastAsia" w:eastAsia="仿宋"/>
                <w:color w:val="000000"/>
                <w:sz w:val="21"/>
                <w:szCs w:val="21"/>
                <w:lang w:val="zh-CN"/>
              </w:rPr>
              <w:t>不允许</w:t>
            </w:r>
          </w:p>
        </w:tc>
      </w:tr>
      <w:tr w14:paraId="61F6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A7F9A6">
            <w:pPr>
              <w:spacing w:line="360" w:lineRule="auto"/>
              <w:jc w:val="center"/>
              <w:rPr>
                <w:rFonts w:hint="default" w:eastAsia="仿宋"/>
                <w:color w:val="000000"/>
                <w:szCs w:val="21"/>
                <w:lang w:val="en-US" w:eastAsia="zh-CN"/>
              </w:rPr>
            </w:pPr>
            <w:r>
              <w:rPr>
                <w:rFonts w:hint="eastAsia" w:eastAsia="仿宋"/>
                <w:color w:val="000000"/>
                <w:szCs w:val="21"/>
                <w:lang w:val="en-US" w:eastAsia="zh-CN"/>
              </w:rPr>
              <w:t>16</w:t>
            </w:r>
          </w:p>
        </w:tc>
        <w:tc>
          <w:tcPr>
            <w:tcW w:w="2077" w:type="dxa"/>
            <w:vAlign w:val="center"/>
          </w:tcPr>
          <w:p w14:paraId="188CF063">
            <w:pPr>
              <w:spacing w:line="360" w:lineRule="auto"/>
              <w:jc w:val="center"/>
              <w:rPr>
                <w:rFonts w:eastAsia="仿宋"/>
                <w:color w:val="000000"/>
                <w:szCs w:val="21"/>
              </w:rPr>
            </w:pPr>
            <w:r>
              <w:rPr>
                <w:rFonts w:hint="eastAsia" w:eastAsia="仿宋"/>
                <w:color w:val="000000"/>
                <w:szCs w:val="21"/>
              </w:rPr>
              <w:t>采购人澄清磋商文件的截止时间</w:t>
            </w:r>
          </w:p>
        </w:tc>
        <w:tc>
          <w:tcPr>
            <w:tcW w:w="7371" w:type="dxa"/>
            <w:vAlign w:val="center"/>
          </w:tcPr>
          <w:p w14:paraId="2462E76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w:t>
            </w:r>
          </w:p>
        </w:tc>
      </w:tr>
      <w:tr w14:paraId="4D49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C4EBF0">
            <w:pPr>
              <w:spacing w:line="360" w:lineRule="auto"/>
              <w:jc w:val="center"/>
              <w:rPr>
                <w:rFonts w:hint="default" w:eastAsia="仿宋"/>
                <w:color w:val="000000"/>
                <w:szCs w:val="21"/>
                <w:lang w:val="en-US" w:eastAsia="zh-CN"/>
              </w:rPr>
            </w:pPr>
            <w:r>
              <w:rPr>
                <w:rFonts w:hint="eastAsia" w:eastAsia="仿宋"/>
                <w:color w:val="000000"/>
                <w:szCs w:val="21"/>
                <w:lang w:val="en-US" w:eastAsia="zh-CN"/>
              </w:rPr>
              <w:t>17</w:t>
            </w:r>
          </w:p>
        </w:tc>
        <w:tc>
          <w:tcPr>
            <w:tcW w:w="2077" w:type="dxa"/>
            <w:vAlign w:val="center"/>
          </w:tcPr>
          <w:p w14:paraId="59EF3EC8">
            <w:pPr>
              <w:spacing w:line="360" w:lineRule="auto"/>
              <w:jc w:val="center"/>
              <w:rPr>
                <w:rFonts w:eastAsia="仿宋"/>
                <w:color w:val="000000"/>
                <w:szCs w:val="21"/>
              </w:rPr>
            </w:pPr>
            <w:r>
              <w:rPr>
                <w:rFonts w:hint="eastAsia" w:eastAsia="仿宋"/>
                <w:color w:val="000000"/>
                <w:szCs w:val="21"/>
              </w:rPr>
              <w:t>提交首次响应文件截止之日</w:t>
            </w:r>
          </w:p>
        </w:tc>
        <w:tc>
          <w:tcPr>
            <w:tcW w:w="7371" w:type="dxa"/>
            <w:vAlign w:val="center"/>
          </w:tcPr>
          <w:p w14:paraId="186DC2F5">
            <w:pPr>
              <w:spacing w:line="360" w:lineRule="auto"/>
              <w:rPr>
                <w:rFonts w:eastAsia="仿宋"/>
                <w:color w:val="000000"/>
                <w:szCs w:val="21"/>
              </w:rPr>
            </w:pP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2024年09月19日 15时00分00秒</w:t>
            </w:r>
            <w:r>
              <w:rPr>
                <w:rFonts w:hint="eastAsia" w:ascii="Times New Roman" w:hAnsi="Times New Roman" w:eastAsia="仿宋" w:cs="Times New Roman"/>
                <w:color w:val="000000"/>
                <w:spacing w:val="4"/>
                <w:szCs w:val="21"/>
              </w:rPr>
              <w:t> （北京时间）</w:t>
            </w:r>
          </w:p>
        </w:tc>
      </w:tr>
      <w:tr w14:paraId="0C5D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6AEED9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18</w:t>
            </w:r>
          </w:p>
        </w:tc>
        <w:tc>
          <w:tcPr>
            <w:tcW w:w="2077" w:type="dxa"/>
            <w:vAlign w:val="center"/>
          </w:tcPr>
          <w:p w14:paraId="38A79447">
            <w:pPr>
              <w:spacing w:line="360" w:lineRule="auto"/>
              <w:jc w:val="center"/>
              <w:rPr>
                <w:rFonts w:eastAsia="仿宋"/>
                <w:color w:val="000000"/>
                <w:szCs w:val="21"/>
              </w:rPr>
            </w:pPr>
            <w:r>
              <w:rPr>
                <w:rFonts w:hint="eastAsia" w:eastAsia="仿宋"/>
                <w:color w:val="000000"/>
                <w:szCs w:val="21"/>
              </w:rPr>
              <w:t>供应商确认收到磋商文件澄清的时间</w:t>
            </w:r>
          </w:p>
        </w:tc>
        <w:tc>
          <w:tcPr>
            <w:tcW w:w="7371" w:type="dxa"/>
            <w:vAlign w:val="center"/>
          </w:tcPr>
          <w:p w14:paraId="49216BB1">
            <w:pPr>
              <w:spacing w:line="360" w:lineRule="auto"/>
              <w:rPr>
                <w:rFonts w:eastAsia="仿宋"/>
                <w:color w:val="000000"/>
                <w:szCs w:val="21"/>
              </w:rPr>
            </w:pPr>
            <w:r>
              <w:rPr>
                <w:rFonts w:hint="eastAsia" w:eastAsia="仿宋"/>
                <w:color w:val="000000"/>
                <w:szCs w:val="21"/>
              </w:rPr>
              <w:t>磋商文件澄清发出后当日内</w:t>
            </w:r>
          </w:p>
        </w:tc>
      </w:tr>
      <w:tr w14:paraId="23A7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DB984F4">
            <w:pPr>
              <w:spacing w:line="360" w:lineRule="auto"/>
              <w:jc w:val="center"/>
              <w:rPr>
                <w:rFonts w:hint="default" w:eastAsia="仿宋"/>
                <w:color w:val="000000"/>
                <w:szCs w:val="21"/>
                <w:lang w:val="en-US" w:eastAsia="zh-CN"/>
              </w:rPr>
            </w:pPr>
            <w:r>
              <w:rPr>
                <w:rFonts w:hint="eastAsia" w:eastAsia="仿宋"/>
                <w:color w:val="000000"/>
                <w:szCs w:val="21"/>
                <w:lang w:val="en-US" w:eastAsia="zh-CN"/>
              </w:rPr>
              <w:t>19</w:t>
            </w:r>
          </w:p>
        </w:tc>
        <w:tc>
          <w:tcPr>
            <w:tcW w:w="2077" w:type="dxa"/>
            <w:vAlign w:val="center"/>
          </w:tcPr>
          <w:p w14:paraId="58FA8454">
            <w:pPr>
              <w:spacing w:line="360" w:lineRule="auto"/>
              <w:jc w:val="center"/>
              <w:rPr>
                <w:rFonts w:eastAsia="仿宋"/>
                <w:color w:val="000000"/>
                <w:szCs w:val="21"/>
              </w:rPr>
            </w:pPr>
            <w:r>
              <w:rPr>
                <w:rFonts w:hint="eastAsia" w:eastAsia="仿宋"/>
                <w:color w:val="000000"/>
                <w:szCs w:val="21"/>
              </w:rPr>
              <w:t>供应商确认收到磋商文件修改的时间</w:t>
            </w:r>
          </w:p>
        </w:tc>
        <w:tc>
          <w:tcPr>
            <w:tcW w:w="7371" w:type="dxa"/>
            <w:vAlign w:val="center"/>
          </w:tcPr>
          <w:p w14:paraId="17C0D4D3">
            <w:pPr>
              <w:spacing w:line="360" w:lineRule="auto"/>
              <w:rPr>
                <w:rFonts w:eastAsia="仿宋"/>
                <w:color w:val="000000"/>
                <w:szCs w:val="21"/>
              </w:rPr>
            </w:pPr>
            <w:r>
              <w:rPr>
                <w:rFonts w:hint="eastAsia" w:eastAsia="仿宋"/>
                <w:color w:val="000000"/>
                <w:szCs w:val="21"/>
              </w:rPr>
              <w:t>磋商文件修改发出后当日内</w:t>
            </w:r>
          </w:p>
        </w:tc>
      </w:tr>
      <w:tr w14:paraId="76AC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AF45BB">
            <w:pPr>
              <w:spacing w:line="360" w:lineRule="auto"/>
              <w:jc w:val="center"/>
              <w:rPr>
                <w:rFonts w:hint="default" w:eastAsia="仿宋"/>
                <w:color w:val="000000"/>
                <w:szCs w:val="21"/>
                <w:lang w:val="en-US" w:eastAsia="zh-CN"/>
              </w:rPr>
            </w:pPr>
            <w:r>
              <w:rPr>
                <w:rFonts w:hint="eastAsia" w:eastAsia="仿宋"/>
                <w:color w:val="000000"/>
                <w:szCs w:val="21"/>
                <w:lang w:val="en-US" w:eastAsia="zh-CN"/>
              </w:rPr>
              <w:t>20</w:t>
            </w:r>
          </w:p>
        </w:tc>
        <w:tc>
          <w:tcPr>
            <w:tcW w:w="2077" w:type="dxa"/>
            <w:vAlign w:val="center"/>
          </w:tcPr>
          <w:p w14:paraId="4D5AF138">
            <w:pPr>
              <w:spacing w:line="360" w:lineRule="auto"/>
              <w:jc w:val="center"/>
              <w:rPr>
                <w:rFonts w:eastAsia="仿宋"/>
                <w:color w:val="000000"/>
                <w:szCs w:val="21"/>
              </w:rPr>
            </w:pPr>
            <w:r>
              <w:rPr>
                <w:rFonts w:hint="eastAsia" w:eastAsia="仿宋"/>
                <w:color w:val="000000"/>
                <w:szCs w:val="21"/>
              </w:rPr>
              <w:t>磋商报价</w:t>
            </w:r>
          </w:p>
        </w:tc>
        <w:tc>
          <w:tcPr>
            <w:tcW w:w="7371" w:type="dxa"/>
            <w:vAlign w:val="center"/>
          </w:tcPr>
          <w:p w14:paraId="5B0C714F">
            <w:pPr>
              <w:spacing w:line="360" w:lineRule="auto"/>
              <w:jc w:val="left"/>
              <w:rPr>
                <w:rFonts w:hint="eastAsia" w:eastAsia="仿宋"/>
                <w:color w:val="000000"/>
                <w:szCs w:val="21"/>
              </w:rPr>
            </w:pPr>
            <w:r>
              <w:rPr>
                <w:rFonts w:hint="eastAsia" w:eastAsia="仿宋"/>
                <w:color w:val="000000"/>
                <w:szCs w:val="21"/>
              </w:rPr>
              <w:t>本次磋商采用二次报价。</w:t>
            </w:r>
          </w:p>
          <w:p w14:paraId="14EB3BD2">
            <w:pPr>
              <w:spacing w:line="360" w:lineRule="auto"/>
              <w:jc w:val="left"/>
              <w:rPr>
                <w:rFonts w:hint="eastAsia" w:eastAsia="仿宋"/>
                <w:color w:val="000000"/>
                <w:szCs w:val="21"/>
              </w:rPr>
            </w:pPr>
            <w:r>
              <w:rPr>
                <w:rFonts w:hint="eastAsia" w:eastAsia="仿宋"/>
                <w:color w:val="000000"/>
                <w:szCs w:val="21"/>
              </w:rPr>
              <w:t>磋商程序为：</w:t>
            </w:r>
          </w:p>
          <w:p w14:paraId="2AE2198F">
            <w:pPr>
              <w:spacing w:line="360" w:lineRule="auto"/>
              <w:jc w:val="left"/>
              <w:rPr>
                <w:rFonts w:hint="eastAsia" w:eastAsia="仿宋"/>
                <w:color w:val="000000"/>
                <w:szCs w:val="21"/>
              </w:rPr>
            </w:pPr>
            <w:r>
              <w:rPr>
                <w:rFonts w:hint="eastAsia" w:eastAsia="仿宋"/>
                <w:color w:val="000000"/>
                <w:szCs w:val="21"/>
              </w:rPr>
              <w:t>1.磋商小组对所有提交的响应文件进行评审；</w:t>
            </w:r>
          </w:p>
          <w:p w14:paraId="3C4F6293">
            <w:pPr>
              <w:spacing w:line="360" w:lineRule="auto"/>
              <w:jc w:val="left"/>
              <w:rPr>
                <w:rFonts w:hint="eastAsia" w:eastAsia="仿宋"/>
                <w:color w:val="000000"/>
                <w:szCs w:val="21"/>
              </w:rPr>
            </w:pPr>
            <w:r>
              <w:rPr>
                <w:rFonts w:hint="eastAsia" w:eastAsia="仿宋"/>
                <w:color w:val="000000"/>
                <w:szCs w:val="21"/>
              </w:rPr>
              <w:t>2.磋商小组所有成员集中与单一供应商分别进行磋商；</w:t>
            </w:r>
          </w:p>
          <w:p w14:paraId="52BB24EF">
            <w:pPr>
              <w:spacing w:line="360" w:lineRule="auto"/>
              <w:jc w:val="left"/>
              <w:rPr>
                <w:rFonts w:hint="eastAsia" w:eastAsia="仿宋"/>
                <w:color w:val="000000"/>
                <w:szCs w:val="21"/>
              </w:rPr>
            </w:pPr>
            <w:r>
              <w:rPr>
                <w:rFonts w:hint="eastAsia" w:eastAsia="仿宋"/>
                <w:color w:val="000000"/>
                <w:szCs w:val="21"/>
              </w:rPr>
              <w:t>3.供应商按照要求提交二次报价；</w:t>
            </w:r>
          </w:p>
          <w:p w14:paraId="7B34886E">
            <w:pPr>
              <w:spacing w:line="360" w:lineRule="auto"/>
              <w:jc w:val="left"/>
              <w:rPr>
                <w:rFonts w:hint="eastAsia" w:eastAsia="仿宋"/>
                <w:color w:val="000000"/>
                <w:szCs w:val="21"/>
                <w:lang w:eastAsia="zh-CN"/>
              </w:rPr>
            </w:pPr>
            <w:r>
              <w:rPr>
                <w:rFonts w:hint="eastAsia" w:eastAsia="仿宋"/>
                <w:color w:val="000000"/>
                <w:szCs w:val="21"/>
              </w:rPr>
              <w:t>4.磋商小组评审、推荐成交候选人</w:t>
            </w:r>
            <w:r>
              <w:rPr>
                <w:rFonts w:hint="eastAsia" w:eastAsia="仿宋"/>
                <w:color w:val="000000"/>
                <w:szCs w:val="21"/>
                <w:lang w:eastAsia="zh-CN"/>
              </w:rPr>
              <w:t>；</w:t>
            </w:r>
          </w:p>
          <w:p w14:paraId="27C8564D">
            <w:pPr>
              <w:spacing w:line="360" w:lineRule="auto"/>
              <w:jc w:val="left"/>
              <w:rPr>
                <w:rFonts w:hint="eastAsia" w:eastAsia="仿宋"/>
                <w:color w:val="000000"/>
                <w:szCs w:val="21"/>
                <w:lang w:eastAsia="zh-CN"/>
              </w:rPr>
            </w:pPr>
            <w:r>
              <w:rPr>
                <w:rFonts w:hint="eastAsia" w:eastAsia="仿宋"/>
                <w:color w:val="000000"/>
                <w:szCs w:val="21"/>
              </w:rPr>
              <w:t>在磋商过程中，磋商小组可以根据磋商文件和磋商情况实质性变动采购需求中的技术、服务要求以及合同草案条款，二次报价为最终报价</w:t>
            </w:r>
            <w:r>
              <w:rPr>
                <w:rFonts w:hint="eastAsia" w:eastAsia="仿宋"/>
                <w:color w:val="000000"/>
                <w:szCs w:val="21"/>
                <w:lang w:eastAsia="zh-CN"/>
              </w:rPr>
              <w:t>；</w:t>
            </w:r>
          </w:p>
          <w:p w14:paraId="68F5F057">
            <w:pPr>
              <w:spacing w:line="360" w:lineRule="auto"/>
              <w:jc w:val="left"/>
              <w:rPr>
                <w:rFonts w:eastAsia="仿宋"/>
                <w:color w:val="000000"/>
                <w:szCs w:val="21"/>
              </w:rPr>
            </w:pPr>
            <w:r>
              <w:rPr>
                <w:rFonts w:hint="eastAsia" w:eastAsia="仿宋"/>
                <w:color w:val="000000"/>
                <w:szCs w:val="21"/>
                <w:lang w:val="en-US" w:eastAsia="zh-CN"/>
              </w:rPr>
              <w:t>5.供应商的所有响应</w:t>
            </w:r>
            <w:r>
              <w:rPr>
                <w:rFonts w:hint="eastAsia" w:ascii="Times New Roman" w:hAnsi="Times New Roman" w:eastAsia="仿宋" w:cs="Times New Roman"/>
                <w:color w:val="000000"/>
                <w:szCs w:val="21"/>
                <w:lang w:val="en-US" w:eastAsia="zh-CN"/>
              </w:rPr>
              <w:t>报价</w:t>
            </w:r>
            <w:r>
              <w:rPr>
                <w:rFonts w:hint="eastAsia" w:eastAsia="仿宋"/>
                <w:color w:val="000000"/>
                <w:szCs w:val="21"/>
                <w:lang w:val="en-US" w:eastAsia="zh-CN"/>
              </w:rPr>
              <w:t>不得大于等于采购</w:t>
            </w:r>
            <w:r>
              <w:rPr>
                <w:rFonts w:hint="eastAsia" w:eastAsia="仿宋"/>
                <w:color w:val="000000"/>
                <w:szCs w:val="21"/>
              </w:rPr>
              <w:t>最高限价</w:t>
            </w:r>
            <w:r>
              <w:rPr>
                <w:rFonts w:hint="eastAsia" w:eastAsia="仿宋"/>
                <w:color w:val="000000"/>
                <w:szCs w:val="21"/>
                <w:lang w:eastAsia="zh-CN"/>
              </w:rPr>
              <w:t>。</w:t>
            </w:r>
          </w:p>
        </w:tc>
      </w:tr>
      <w:tr w14:paraId="7C6D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9" w:type="dxa"/>
            <w:vAlign w:val="center"/>
          </w:tcPr>
          <w:p w14:paraId="37CF4A1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21</w:t>
            </w:r>
          </w:p>
        </w:tc>
        <w:tc>
          <w:tcPr>
            <w:tcW w:w="2077" w:type="dxa"/>
            <w:vAlign w:val="center"/>
          </w:tcPr>
          <w:p w14:paraId="5063C805">
            <w:pPr>
              <w:spacing w:line="360" w:lineRule="auto"/>
              <w:jc w:val="center"/>
              <w:rPr>
                <w:rFonts w:eastAsia="仿宋"/>
                <w:color w:val="000000"/>
                <w:szCs w:val="21"/>
              </w:rPr>
            </w:pPr>
            <w:r>
              <w:rPr>
                <w:rFonts w:hint="eastAsia" w:eastAsia="仿宋"/>
                <w:color w:val="000000"/>
                <w:szCs w:val="21"/>
              </w:rPr>
              <w:t>磋商有效期</w:t>
            </w:r>
          </w:p>
        </w:tc>
        <w:tc>
          <w:tcPr>
            <w:tcW w:w="7371" w:type="dxa"/>
            <w:vAlign w:val="center"/>
          </w:tcPr>
          <w:p w14:paraId="6B9392BD">
            <w:pPr>
              <w:spacing w:line="360" w:lineRule="auto"/>
              <w:jc w:val="left"/>
              <w:rPr>
                <w:rFonts w:eastAsia="仿宋"/>
                <w:color w:val="000000"/>
                <w:szCs w:val="21"/>
              </w:rPr>
            </w:pPr>
            <w:r>
              <w:rPr>
                <w:rFonts w:hint="eastAsia" w:eastAsia="仿宋"/>
                <w:color w:val="000000"/>
                <w:szCs w:val="21"/>
                <w:lang w:val="en-US" w:eastAsia="zh-CN"/>
              </w:rPr>
              <w:t>不少于</w:t>
            </w:r>
            <w:r>
              <w:rPr>
                <w:rFonts w:eastAsia="仿宋"/>
                <w:color w:val="000000"/>
                <w:szCs w:val="21"/>
              </w:rPr>
              <w:t>90</w:t>
            </w:r>
            <w:r>
              <w:rPr>
                <w:rFonts w:hint="eastAsia" w:eastAsia="仿宋"/>
                <w:color w:val="000000"/>
                <w:szCs w:val="21"/>
              </w:rPr>
              <w:t>日历天（从磋商响应文件截止之日算起）</w:t>
            </w:r>
          </w:p>
        </w:tc>
      </w:tr>
      <w:tr w14:paraId="785B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9658CA4">
            <w:pPr>
              <w:spacing w:line="360" w:lineRule="auto"/>
              <w:jc w:val="center"/>
              <w:rPr>
                <w:rFonts w:hint="default" w:eastAsia="仿宋"/>
                <w:color w:val="000000"/>
                <w:szCs w:val="21"/>
                <w:lang w:val="en-US" w:eastAsia="zh-CN"/>
              </w:rPr>
            </w:pPr>
            <w:r>
              <w:rPr>
                <w:rFonts w:hint="eastAsia" w:eastAsia="仿宋"/>
                <w:color w:val="000000"/>
                <w:szCs w:val="21"/>
                <w:lang w:val="en-US" w:eastAsia="zh-CN"/>
              </w:rPr>
              <w:t>22</w:t>
            </w:r>
          </w:p>
        </w:tc>
        <w:tc>
          <w:tcPr>
            <w:tcW w:w="2077" w:type="dxa"/>
            <w:vAlign w:val="center"/>
          </w:tcPr>
          <w:p w14:paraId="7F3501E6">
            <w:pPr>
              <w:spacing w:line="360" w:lineRule="auto"/>
              <w:jc w:val="center"/>
              <w:rPr>
                <w:rFonts w:eastAsia="仿宋"/>
                <w:color w:val="000000"/>
                <w:szCs w:val="21"/>
              </w:rPr>
            </w:pPr>
            <w:r>
              <w:rPr>
                <w:rFonts w:hint="eastAsia" w:eastAsia="仿宋"/>
                <w:color w:val="000000"/>
                <w:szCs w:val="21"/>
              </w:rPr>
              <w:t>磋商保证金</w:t>
            </w:r>
          </w:p>
        </w:tc>
        <w:tc>
          <w:tcPr>
            <w:tcW w:w="7371" w:type="dxa"/>
            <w:vAlign w:val="center"/>
          </w:tcPr>
          <w:p w14:paraId="20DAF85F">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磋商保证金：</w:t>
            </w:r>
            <w:r>
              <w:rPr>
                <w:rFonts w:hint="eastAsia" w:ascii="Times New Roman" w:hAnsi="Times New Roman" w:eastAsia="仿宋" w:cs="Times New Roman"/>
                <w:b/>
                <w:bCs/>
                <w:color w:val="000000" w:themeColor="text1"/>
                <w:szCs w:val="21"/>
                <w:lang w:eastAsia="zh-CN"/>
                <w14:textFill>
                  <w14:solidFill>
                    <w14:schemeClr w14:val="tx1"/>
                  </w14:solidFill>
                </w14:textFill>
              </w:rPr>
              <w:t>人民币</w:t>
            </w:r>
            <w:r>
              <w:rPr>
                <w:rFonts w:hint="eastAsia" w:eastAsia="仿宋" w:cs="Times New Roman"/>
                <w:b/>
                <w:bCs/>
                <w:color w:val="000000" w:themeColor="text1"/>
                <w:szCs w:val="21"/>
                <w:lang w:val="en-US" w:eastAsia="zh-CN"/>
                <w14:textFill>
                  <w14:solidFill>
                    <w14:schemeClr w14:val="tx1"/>
                  </w14:solidFill>
                </w14:textFill>
              </w:rPr>
              <w:t>贰</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万元整。</w:t>
            </w:r>
          </w:p>
          <w:p w14:paraId="2B77AB5C">
            <w:pPr>
              <w:spacing w:line="360" w:lineRule="auto"/>
              <w:jc w:val="left"/>
              <w:rPr>
                <w:rFonts w:hint="eastAsia" w:ascii="Times New Roman" w:hAnsi="Times New Roman" w:eastAsia="仿宋" w:cs="Times New Roman"/>
                <w:b/>
                <w:bCs/>
                <w:color w:val="000000" w:themeColor="text1"/>
                <w:szCs w:val="21"/>
                <w14:textFill>
                  <w14:solidFill>
                    <w14:schemeClr w14:val="tx1"/>
                  </w14:solidFill>
                </w14:textFill>
              </w:rPr>
            </w:pPr>
            <w:r>
              <w:rPr>
                <w:rFonts w:hint="eastAsia" w:ascii="Times New Roman" w:hAnsi="Times New Roman" w:eastAsia="仿宋" w:cs="Times New Roman"/>
                <w:b/>
                <w:bCs/>
                <w:color w:val="000000" w:themeColor="text1"/>
                <w:szCs w:val="21"/>
                <w14:textFill>
                  <w14:solidFill>
                    <w14:schemeClr w14:val="tx1"/>
                  </w14:solidFill>
                </w14:textFill>
              </w:rPr>
              <w:t>保证金的形式：以银行转账或者金融机构、担保机构出具的保函等非现金形式提交。银行转账可以采取支票、电汇、网银、汇票、本票等方式。</w:t>
            </w:r>
          </w:p>
          <w:p w14:paraId="05228FF8">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单位名称:延安铧联项目管理有限责任公司</w:t>
            </w:r>
          </w:p>
          <w:p w14:paraId="5256B11A">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银行：中国建设银行股份有限公司延安七里铺支行</w:t>
            </w:r>
          </w:p>
          <w:p w14:paraId="4D65DA05">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账号：61050168990000000831</w:t>
            </w:r>
          </w:p>
          <w:p w14:paraId="49ED5478">
            <w:pPr>
              <w:spacing w:line="360" w:lineRule="auto"/>
              <w:jc w:val="left"/>
              <w:rPr>
                <w:rFonts w:hint="default" w:eastAsia="仿宋"/>
                <w:szCs w:val="21"/>
                <w:lang w:val="en-US" w:eastAsia="zh-CN"/>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需备注项目编号：</w:t>
            </w:r>
            <w:r>
              <w:rPr>
                <w:rFonts w:hint="eastAsia" w:eastAsia="仿宋" w:cs="Times New Roman"/>
                <w:b/>
                <w:bCs/>
                <w:color w:val="000000" w:themeColor="text1"/>
                <w:szCs w:val="21"/>
                <w:lang w:eastAsia="zh-CN"/>
                <w14:textFill>
                  <w14:solidFill>
                    <w14:schemeClr w14:val="tx1"/>
                  </w14:solidFill>
                </w14:textFill>
              </w:rPr>
              <w:t>YAHL-2024-02</w:t>
            </w:r>
            <w:r>
              <w:rPr>
                <w:rFonts w:hint="eastAsia" w:eastAsia="仿宋" w:cs="Times New Roman"/>
                <w:b/>
                <w:bCs/>
                <w:color w:val="000000" w:themeColor="text1"/>
                <w:szCs w:val="21"/>
                <w:lang w:val="en-US" w:eastAsia="zh-CN"/>
                <w14:textFill>
                  <w14:solidFill>
                    <w14:schemeClr w14:val="tx1"/>
                  </w14:solidFill>
                </w14:textFill>
              </w:rPr>
              <w:t>8</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保证金</w:t>
            </w:r>
          </w:p>
        </w:tc>
      </w:tr>
      <w:tr w14:paraId="693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AD2E602">
            <w:pPr>
              <w:spacing w:line="360" w:lineRule="auto"/>
              <w:jc w:val="center"/>
              <w:rPr>
                <w:rFonts w:hint="default" w:eastAsia="仿宋"/>
                <w:color w:val="000000"/>
                <w:szCs w:val="21"/>
                <w:lang w:val="en-US" w:eastAsia="zh-CN"/>
              </w:rPr>
            </w:pPr>
            <w:r>
              <w:rPr>
                <w:rFonts w:hint="eastAsia" w:eastAsia="仿宋"/>
                <w:color w:val="000000"/>
                <w:szCs w:val="21"/>
                <w:lang w:val="en-US" w:eastAsia="zh-CN"/>
              </w:rPr>
              <w:t>23</w:t>
            </w:r>
          </w:p>
        </w:tc>
        <w:tc>
          <w:tcPr>
            <w:tcW w:w="2077" w:type="dxa"/>
            <w:vAlign w:val="center"/>
          </w:tcPr>
          <w:p w14:paraId="17E12A09">
            <w:pPr>
              <w:spacing w:line="360" w:lineRule="auto"/>
              <w:jc w:val="center"/>
              <w:rPr>
                <w:rFonts w:eastAsia="仿宋"/>
                <w:color w:val="000000"/>
                <w:szCs w:val="21"/>
              </w:rPr>
            </w:pPr>
            <w:r>
              <w:rPr>
                <w:rFonts w:hint="eastAsia" w:eastAsia="仿宋"/>
                <w:color w:val="000000"/>
                <w:szCs w:val="21"/>
              </w:rPr>
              <w:t>是否允许递交</w:t>
            </w:r>
          </w:p>
          <w:p w14:paraId="1FDB9025">
            <w:pPr>
              <w:spacing w:line="360" w:lineRule="auto"/>
              <w:jc w:val="center"/>
              <w:rPr>
                <w:rFonts w:eastAsia="仿宋"/>
                <w:color w:val="000000"/>
                <w:szCs w:val="21"/>
              </w:rPr>
            </w:pPr>
            <w:r>
              <w:rPr>
                <w:rFonts w:hint="eastAsia" w:eastAsia="仿宋"/>
                <w:color w:val="000000"/>
                <w:szCs w:val="21"/>
              </w:rPr>
              <w:t>备选磋商方案</w:t>
            </w:r>
          </w:p>
        </w:tc>
        <w:tc>
          <w:tcPr>
            <w:tcW w:w="7371" w:type="dxa"/>
            <w:vAlign w:val="center"/>
          </w:tcPr>
          <w:p w14:paraId="5082AE5A">
            <w:pPr>
              <w:spacing w:line="360" w:lineRule="auto"/>
              <w:rPr>
                <w:rFonts w:eastAsia="仿宋"/>
                <w:color w:val="000000"/>
                <w:szCs w:val="21"/>
              </w:rPr>
            </w:pPr>
            <w:r>
              <w:rPr>
                <w:rFonts w:hint="eastAsia" w:eastAsia="仿宋"/>
                <w:color w:val="000000"/>
                <w:szCs w:val="21"/>
              </w:rPr>
              <w:t>不允许</w:t>
            </w:r>
          </w:p>
        </w:tc>
      </w:tr>
      <w:tr w14:paraId="375A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85B4AB0">
            <w:pPr>
              <w:spacing w:line="360" w:lineRule="auto"/>
              <w:jc w:val="center"/>
              <w:rPr>
                <w:rFonts w:hint="default" w:eastAsia="仿宋"/>
                <w:color w:val="000000"/>
                <w:szCs w:val="21"/>
                <w:lang w:val="en-US" w:eastAsia="zh-CN"/>
              </w:rPr>
            </w:pPr>
            <w:r>
              <w:rPr>
                <w:rFonts w:hint="eastAsia" w:eastAsia="仿宋"/>
                <w:color w:val="000000"/>
                <w:szCs w:val="21"/>
                <w:lang w:val="en-US" w:eastAsia="zh-CN"/>
              </w:rPr>
              <w:t>24</w:t>
            </w:r>
          </w:p>
        </w:tc>
        <w:tc>
          <w:tcPr>
            <w:tcW w:w="2077" w:type="dxa"/>
            <w:vAlign w:val="center"/>
          </w:tcPr>
          <w:p w14:paraId="5862D172">
            <w:pPr>
              <w:spacing w:line="360" w:lineRule="auto"/>
              <w:jc w:val="center"/>
              <w:rPr>
                <w:rFonts w:eastAsia="仿宋"/>
                <w:color w:val="000000"/>
                <w:szCs w:val="21"/>
              </w:rPr>
            </w:pPr>
            <w:r>
              <w:rPr>
                <w:rFonts w:hint="eastAsia" w:eastAsia="仿宋"/>
                <w:color w:val="000000"/>
                <w:szCs w:val="21"/>
              </w:rPr>
              <w:t>签字或盖章要求</w:t>
            </w:r>
          </w:p>
        </w:tc>
        <w:tc>
          <w:tcPr>
            <w:tcW w:w="7371" w:type="dxa"/>
            <w:vAlign w:val="center"/>
          </w:tcPr>
          <w:p w14:paraId="18BC624C">
            <w:pPr>
              <w:spacing w:line="360" w:lineRule="auto"/>
              <w:rPr>
                <w:rFonts w:eastAsia="仿宋"/>
                <w:color w:val="000000"/>
                <w:szCs w:val="21"/>
              </w:rPr>
            </w:pPr>
            <w:bookmarkStart w:id="13" w:name="_Toc343511347"/>
            <w:r>
              <w:rPr>
                <w:rFonts w:hint="eastAsia" w:eastAsia="仿宋"/>
                <w:color w:val="000000"/>
                <w:szCs w:val="21"/>
              </w:rPr>
              <w:t>全套磋商响应文件应无涂改或行间插字和增删。如确需修改，修改处必须由供应商加盖供应商单位公章。</w:t>
            </w:r>
            <w:bookmarkEnd w:id="13"/>
          </w:p>
        </w:tc>
      </w:tr>
      <w:tr w14:paraId="3D90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09" w:type="dxa"/>
            <w:vAlign w:val="center"/>
          </w:tcPr>
          <w:p w14:paraId="671F6231">
            <w:pPr>
              <w:spacing w:line="360" w:lineRule="auto"/>
              <w:jc w:val="center"/>
              <w:rPr>
                <w:rFonts w:hint="default" w:eastAsia="仿宋"/>
                <w:color w:val="000000"/>
                <w:szCs w:val="21"/>
                <w:lang w:val="en-US" w:eastAsia="zh-CN"/>
              </w:rPr>
            </w:pPr>
            <w:r>
              <w:rPr>
                <w:rFonts w:hint="eastAsia" w:eastAsia="仿宋"/>
                <w:color w:val="000000"/>
                <w:szCs w:val="21"/>
                <w:lang w:val="en-US" w:eastAsia="zh-CN"/>
              </w:rPr>
              <w:t>25</w:t>
            </w:r>
          </w:p>
        </w:tc>
        <w:tc>
          <w:tcPr>
            <w:tcW w:w="2077" w:type="dxa"/>
            <w:vAlign w:val="center"/>
          </w:tcPr>
          <w:p w14:paraId="2AEA04A6">
            <w:pPr>
              <w:spacing w:line="360" w:lineRule="auto"/>
              <w:jc w:val="center"/>
              <w:rPr>
                <w:rFonts w:eastAsia="仿宋"/>
                <w:color w:val="000000"/>
                <w:szCs w:val="21"/>
              </w:rPr>
            </w:pPr>
            <w:r>
              <w:rPr>
                <w:rFonts w:hint="eastAsia" w:eastAsia="仿宋"/>
                <w:color w:val="000000"/>
                <w:szCs w:val="21"/>
              </w:rPr>
              <w:t>磋商响应文件份数</w:t>
            </w:r>
          </w:p>
        </w:tc>
        <w:tc>
          <w:tcPr>
            <w:tcW w:w="7371" w:type="dxa"/>
            <w:vAlign w:val="center"/>
          </w:tcPr>
          <w:p w14:paraId="5565F6FD">
            <w:pPr>
              <w:autoSpaceDE w:val="0"/>
              <w:autoSpaceDN w:val="0"/>
              <w:adjustRightInd w:val="0"/>
              <w:spacing w:line="360" w:lineRule="auto"/>
              <w:jc w:val="left"/>
              <w:rPr>
                <w:rFonts w:eastAsia="仿宋"/>
                <w:color w:val="000000"/>
                <w:szCs w:val="21"/>
              </w:rPr>
            </w:pPr>
            <w:r>
              <w:rPr>
                <w:rFonts w:eastAsia="仿宋"/>
                <w:color w:val="000000"/>
                <w:szCs w:val="21"/>
              </w:rPr>
              <w:t>1.</w:t>
            </w:r>
            <w:r>
              <w:rPr>
                <w:rFonts w:hint="eastAsia" w:eastAsia="仿宋"/>
                <w:color w:val="000000"/>
                <w:szCs w:val="21"/>
              </w:rPr>
              <w:t>磋商响应文件正本</w:t>
            </w:r>
            <w:r>
              <w:rPr>
                <w:rFonts w:hint="eastAsia" w:eastAsia="仿宋"/>
                <w:color w:val="000000"/>
                <w:szCs w:val="21"/>
                <w:lang w:val="en-US" w:eastAsia="zh-CN"/>
              </w:rPr>
              <w:t>1</w:t>
            </w:r>
            <w:r>
              <w:rPr>
                <w:rFonts w:hint="eastAsia" w:eastAsia="仿宋"/>
                <w:color w:val="000000"/>
                <w:szCs w:val="21"/>
              </w:rPr>
              <w:t>份、副本</w:t>
            </w:r>
            <w:r>
              <w:rPr>
                <w:rFonts w:hint="eastAsia" w:eastAsia="仿宋"/>
                <w:color w:val="000000"/>
                <w:szCs w:val="21"/>
                <w:lang w:val="en-US" w:eastAsia="zh-CN"/>
              </w:rPr>
              <w:t>2</w:t>
            </w:r>
            <w:r>
              <w:rPr>
                <w:rFonts w:hint="eastAsia" w:eastAsia="仿宋"/>
                <w:color w:val="000000"/>
                <w:szCs w:val="21"/>
              </w:rPr>
              <w:t>份。</w:t>
            </w:r>
          </w:p>
          <w:p w14:paraId="2C50528E">
            <w:pPr>
              <w:autoSpaceDE w:val="0"/>
              <w:autoSpaceDN w:val="0"/>
              <w:adjustRightInd w:val="0"/>
              <w:spacing w:line="360" w:lineRule="auto"/>
              <w:jc w:val="left"/>
              <w:rPr>
                <w:rFonts w:hint="eastAsia" w:eastAsia="仿宋"/>
                <w:b/>
                <w:color w:val="000000"/>
                <w:szCs w:val="21"/>
                <w:lang w:eastAsia="zh-CN"/>
              </w:rPr>
            </w:pPr>
            <w:r>
              <w:rPr>
                <w:rFonts w:eastAsia="仿宋"/>
                <w:color w:val="000000"/>
                <w:szCs w:val="21"/>
              </w:rPr>
              <w:t>2.</w:t>
            </w:r>
            <w:r>
              <w:rPr>
                <w:rFonts w:hint="eastAsia" w:eastAsia="仿宋"/>
                <w:color w:val="000000"/>
                <w:szCs w:val="21"/>
              </w:rPr>
              <w:t>电子</w:t>
            </w:r>
            <w:r>
              <w:rPr>
                <w:rFonts w:hint="eastAsia" w:eastAsia="仿宋"/>
                <w:color w:val="000000"/>
                <w:szCs w:val="21"/>
                <w:lang w:eastAsia="zh-CN"/>
              </w:rPr>
              <w:t>光</w:t>
            </w:r>
            <w:r>
              <w:rPr>
                <w:rFonts w:hint="eastAsia" w:eastAsia="仿宋"/>
                <w:color w:val="000000"/>
                <w:szCs w:val="21"/>
              </w:rPr>
              <w:t>盘</w:t>
            </w:r>
            <w:r>
              <w:rPr>
                <w:rFonts w:hint="eastAsia" w:eastAsia="仿宋"/>
                <w:color w:val="000000"/>
                <w:szCs w:val="21"/>
                <w:lang w:val="en-US" w:eastAsia="zh-CN"/>
              </w:rPr>
              <w:t>3</w:t>
            </w:r>
            <w:r>
              <w:rPr>
                <w:rFonts w:hint="eastAsia" w:eastAsia="仿宋"/>
                <w:color w:val="000000"/>
                <w:szCs w:val="21"/>
              </w:rPr>
              <w:t>份单独密封随磋商响应文件一同递交</w:t>
            </w:r>
            <w:r>
              <w:rPr>
                <w:rFonts w:hint="eastAsia" w:eastAsia="仿宋"/>
                <w:color w:val="000000"/>
                <w:szCs w:val="21"/>
                <w:lang w:eastAsia="zh-CN"/>
              </w:rPr>
              <w:t>。</w:t>
            </w:r>
          </w:p>
          <w:p w14:paraId="47B105B6">
            <w:pPr>
              <w:spacing w:line="360" w:lineRule="auto"/>
              <w:rPr>
                <w:rFonts w:eastAsia="仿宋"/>
                <w:color w:val="000000"/>
                <w:szCs w:val="21"/>
              </w:rPr>
            </w:pPr>
            <w:r>
              <w:rPr>
                <w:rFonts w:hint="eastAsia" w:eastAsia="仿宋"/>
                <w:color w:val="000000"/>
                <w:szCs w:val="21"/>
              </w:rPr>
              <w:t>未按上述要求提供的，采购人或采购代理机构有权拒收其磋商响应文件，其磋商按无效磋商处理。</w:t>
            </w:r>
          </w:p>
        </w:tc>
      </w:tr>
      <w:tr w14:paraId="29EF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A49895">
            <w:pPr>
              <w:spacing w:line="360" w:lineRule="auto"/>
              <w:jc w:val="center"/>
              <w:rPr>
                <w:rFonts w:hint="default" w:eastAsia="仿宋"/>
                <w:color w:val="000000"/>
                <w:szCs w:val="21"/>
                <w:lang w:val="en-US" w:eastAsia="zh-CN"/>
              </w:rPr>
            </w:pPr>
            <w:r>
              <w:rPr>
                <w:rFonts w:hint="eastAsia" w:eastAsia="仿宋"/>
                <w:color w:val="000000"/>
                <w:szCs w:val="21"/>
                <w:lang w:val="en-US" w:eastAsia="zh-CN"/>
              </w:rPr>
              <w:t>26</w:t>
            </w:r>
          </w:p>
        </w:tc>
        <w:tc>
          <w:tcPr>
            <w:tcW w:w="2077" w:type="dxa"/>
            <w:vAlign w:val="center"/>
          </w:tcPr>
          <w:p w14:paraId="37DB7B1B">
            <w:pPr>
              <w:spacing w:line="360" w:lineRule="auto"/>
              <w:jc w:val="center"/>
              <w:rPr>
                <w:rFonts w:eastAsia="仿宋"/>
                <w:color w:val="000000"/>
                <w:szCs w:val="21"/>
              </w:rPr>
            </w:pPr>
            <w:r>
              <w:rPr>
                <w:rFonts w:hint="eastAsia" w:eastAsia="仿宋"/>
                <w:color w:val="000000"/>
                <w:szCs w:val="21"/>
              </w:rPr>
              <w:t>封套上写明</w:t>
            </w:r>
          </w:p>
        </w:tc>
        <w:tc>
          <w:tcPr>
            <w:tcW w:w="7371" w:type="dxa"/>
            <w:vAlign w:val="center"/>
          </w:tcPr>
          <w:p w14:paraId="3C6B7C40">
            <w:pPr>
              <w:numPr>
                <w:ilvl w:val="0"/>
                <w:numId w:val="2"/>
              </w:numPr>
              <w:spacing w:line="360" w:lineRule="auto"/>
              <w:rPr>
                <w:rFonts w:eastAsia="仿宋"/>
                <w:color w:val="000000"/>
                <w:szCs w:val="21"/>
                <w:u w:val="single"/>
              </w:rPr>
            </w:pPr>
            <w:bookmarkStart w:id="14" w:name="_Hlk518640049"/>
            <w:r>
              <w:rPr>
                <w:rFonts w:hint="eastAsia" w:eastAsia="仿宋"/>
                <w:color w:val="000000"/>
                <w:szCs w:val="21"/>
              </w:rPr>
              <w:t>采购人名称：</w:t>
            </w:r>
          </w:p>
          <w:p w14:paraId="2149CF74">
            <w:pPr>
              <w:spacing w:line="360" w:lineRule="auto"/>
              <w:rPr>
                <w:rFonts w:eastAsia="仿宋"/>
                <w:color w:val="000000"/>
                <w:szCs w:val="21"/>
              </w:rPr>
            </w:pPr>
            <w:r>
              <w:rPr>
                <w:rFonts w:hint="eastAsia" w:eastAsia="仿宋"/>
                <w:color w:val="000000"/>
                <w:szCs w:val="21"/>
              </w:rPr>
              <w:t>（</w:t>
            </w:r>
            <w:r>
              <w:rPr>
                <w:rFonts w:eastAsia="仿宋"/>
                <w:color w:val="000000"/>
                <w:szCs w:val="21"/>
              </w:rPr>
              <w:t>2</w:t>
            </w:r>
            <w:r>
              <w:rPr>
                <w:rFonts w:hint="eastAsia" w:eastAsia="仿宋"/>
                <w:color w:val="000000"/>
                <w:szCs w:val="21"/>
              </w:rPr>
              <w:t>）标注</w:t>
            </w:r>
            <w:r>
              <w:rPr>
                <w:rFonts w:eastAsia="仿宋"/>
                <w:color w:val="000000"/>
                <w:szCs w:val="21"/>
              </w:rPr>
              <w:t>“</w:t>
            </w:r>
            <w:r>
              <w:rPr>
                <w:rFonts w:hint="eastAsia" w:eastAsia="仿宋"/>
                <w:color w:val="000000"/>
                <w:szCs w:val="21"/>
              </w:rPr>
              <w:t>正本</w:t>
            </w:r>
            <w:r>
              <w:rPr>
                <w:rFonts w:eastAsia="仿宋"/>
                <w:color w:val="000000"/>
                <w:szCs w:val="21"/>
              </w:rPr>
              <w:t>”</w:t>
            </w:r>
            <w:r>
              <w:rPr>
                <w:rFonts w:hint="eastAsia" w:eastAsia="仿宋"/>
                <w:color w:val="000000"/>
                <w:szCs w:val="21"/>
              </w:rPr>
              <w:t>、</w:t>
            </w:r>
            <w:r>
              <w:rPr>
                <w:rFonts w:eastAsia="仿宋"/>
                <w:color w:val="000000"/>
                <w:szCs w:val="21"/>
              </w:rPr>
              <w:t>“</w:t>
            </w:r>
            <w:r>
              <w:rPr>
                <w:rFonts w:hint="eastAsia" w:eastAsia="仿宋"/>
                <w:color w:val="000000"/>
                <w:szCs w:val="21"/>
              </w:rPr>
              <w:t>副本</w:t>
            </w:r>
            <w:r>
              <w:rPr>
                <w:rFonts w:eastAsia="仿宋"/>
                <w:color w:val="000000"/>
                <w:szCs w:val="21"/>
              </w:rPr>
              <w:t>”</w:t>
            </w:r>
            <w:r>
              <w:rPr>
                <w:rFonts w:hint="eastAsia" w:eastAsia="仿宋"/>
                <w:color w:val="000000"/>
                <w:szCs w:val="21"/>
                <w:lang w:eastAsia="zh-CN"/>
              </w:rPr>
              <w:t>等</w:t>
            </w:r>
            <w:r>
              <w:rPr>
                <w:rFonts w:hint="eastAsia" w:eastAsia="仿宋"/>
                <w:color w:val="000000"/>
                <w:szCs w:val="21"/>
              </w:rPr>
              <w:t>字样，所有封套均应加贴封条，并在封套的封口处加盖供应商单位公章并经法定代表人（签字或法人印鉴）。</w:t>
            </w:r>
          </w:p>
          <w:p w14:paraId="4C68B8B1">
            <w:pPr>
              <w:spacing w:line="360" w:lineRule="auto"/>
              <w:rPr>
                <w:rFonts w:eastAsia="仿宋"/>
                <w:color w:val="000000"/>
                <w:szCs w:val="21"/>
                <w:u w:val="single"/>
              </w:rPr>
            </w:pPr>
            <w:r>
              <w:rPr>
                <w:rFonts w:hint="eastAsia" w:eastAsia="仿宋"/>
                <w:color w:val="000000"/>
                <w:szCs w:val="21"/>
              </w:rPr>
              <w:t>（</w:t>
            </w:r>
            <w:r>
              <w:rPr>
                <w:rFonts w:eastAsia="仿宋"/>
                <w:color w:val="000000"/>
                <w:szCs w:val="21"/>
              </w:rPr>
              <w:t>3</w:t>
            </w:r>
            <w:r>
              <w:rPr>
                <w:rFonts w:hint="eastAsia" w:eastAsia="仿宋"/>
                <w:color w:val="000000"/>
                <w:szCs w:val="21"/>
              </w:rPr>
              <w:t>）供应商：</w:t>
            </w:r>
            <w:r>
              <w:rPr>
                <w:rFonts w:hint="eastAsia" w:eastAsia="仿宋"/>
                <w:color w:val="000000"/>
                <w:szCs w:val="21"/>
                <w:u w:val="single"/>
              </w:rPr>
              <w:t>（单位全称）</w:t>
            </w:r>
            <w:r>
              <w:rPr>
                <w:rFonts w:hint="eastAsia" w:eastAsia="仿宋"/>
                <w:color w:val="000000"/>
                <w:szCs w:val="21"/>
              </w:rPr>
              <w:t>（盖单位公章）</w:t>
            </w:r>
          </w:p>
          <w:p w14:paraId="7CCDE2C9">
            <w:pPr>
              <w:spacing w:line="360" w:lineRule="auto"/>
              <w:rPr>
                <w:rFonts w:eastAsia="仿宋"/>
                <w:color w:val="000000"/>
                <w:szCs w:val="21"/>
              </w:rPr>
            </w:pPr>
            <w:r>
              <w:rPr>
                <w:rFonts w:hint="eastAsia" w:eastAsia="仿宋"/>
                <w:color w:val="000000"/>
                <w:szCs w:val="21"/>
              </w:rPr>
              <w:t>法定代表人：（签字或法人印鉴）</w:t>
            </w:r>
          </w:p>
          <w:p w14:paraId="391F79D0">
            <w:pPr>
              <w:numPr>
                <w:ilvl w:val="0"/>
                <w:numId w:val="3"/>
              </w:numPr>
              <w:spacing w:line="360" w:lineRule="auto"/>
              <w:rPr>
                <w:rFonts w:hint="eastAsia" w:eastAsia="仿宋"/>
                <w:color w:val="000000"/>
                <w:szCs w:val="21"/>
              </w:rPr>
            </w:pPr>
            <w:r>
              <w:rPr>
                <w:rFonts w:hint="eastAsia" w:eastAsia="仿宋"/>
                <w:color w:val="000000"/>
                <w:szCs w:val="21"/>
              </w:rPr>
              <w:t>（</w:t>
            </w:r>
            <w:r>
              <w:rPr>
                <w:rFonts w:hint="eastAsia" w:eastAsia="仿宋"/>
                <w:color w:val="000000"/>
                <w:szCs w:val="21"/>
                <w:u w:val="single"/>
              </w:rPr>
              <w:t>项目名称）、（项目编号）</w:t>
            </w:r>
            <w:r>
              <w:rPr>
                <w:rFonts w:hint="eastAsia" w:eastAsia="仿宋"/>
                <w:color w:val="000000"/>
                <w:szCs w:val="21"/>
              </w:rPr>
              <w:t>磋商响应文件</w:t>
            </w:r>
          </w:p>
          <w:p w14:paraId="42FD9A6C">
            <w:pPr>
              <w:numPr>
                <w:ilvl w:val="0"/>
                <w:numId w:val="3"/>
              </w:numPr>
              <w:spacing w:line="360" w:lineRule="auto"/>
              <w:rPr>
                <w:rFonts w:eastAsia="仿宋"/>
                <w:color w:val="000000"/>
                <w:szCs w:val="21"/>
              </w:rPr>
            </w:pPr>
            <w:r>
              <w:rPr>
                <w:rFonts w:hint="eastAsia" w:eastAsia="仿宋"/>
                <w:color w:val="000000"/>
                <w:szCs w:val="21"/>
              </w:rPr>
              <w:t>在</w:t>
            </w: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2024年09月19日 15时00分00秒</w:t>
            </w:r>
            <w:r>
              <w:rPr>
                <w:rFonts w:hint="eastAsia" w:eastAsia="仿宋"/>
                <w:color w:val="000000"/>
                <w:szCs w:val="21"/>
              </w:rPr>
              <w:t>前不得开启</w:t>
            </w:r>
            <w:bookmarkEnd w:id="14"/>
          </w:p>
        </w:tc>
      </w:tr>
      <w:tr w14:paraId="1EA0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922A413">
            <w:pPr>
              <w:spacing w:line="360" w:lineRule="auto"/>
              <w:jc w:val="center"/>
              <w:rPr>
                <w:rFonts w:hint="default" w:eastAsia="仿宋"/>
                <w:color w:val="000000"/>
                <w:szCs w:val="21"/>
                <w:lang w:val="en-US" w:eastAsia="zh-CN"/>
              </w:rPr>
            </w:pPr>
            <w:r>
              <w:rPr>
                <w:rFonts w:hint="eastAsia" w:eastAsia="仿宋"/>
                <w:color w:val="000000"/>
                <w:szCs w:val="21"/>
                <w:lang w:val="en-US" w:eastAsia="zh-CN"/>
              </w:rPr>
              <w:t>27</w:t>
            </w:r>
          </w:p>
        </w:tc>
        <w:tc>
          <w:tcPr>
            <w:tcW w:w="2077" w:type="dxa"/>
            <w:vAlign w:val="center"/>
          </w:tcPr>
          <w:p w14:paraId="581A6CE1">
            <w:pPr>
              <w:spacing w:line="360" w:lineRule="auto"/>
              <w:jc w:val="center"/>
              <w:rPr>
                <w:rFonts w:eastAsia="仿宋"/>
                <w:color w:val="000000"/>
                <w:szCs w:val="21"/>
              </w:rPr>
            </w:pPr>
            <w:r>
              <w:rPr>
                <w:rFonts w:hint="eastAsia" w:eastAsia="仿宋"/>
                <w:color w:val="000000"/>
                <w:szCs w:val="21"/>
              </w:rPr>
              <w:t>装订要求</w:t>
            </w:r>
          </w:p>
        </w:tc>
        <w:tc>
          <w:tcPr>
            <w:tcW w:w="7371" w:type="dxa"/>
            <w:vAlign w:val="center"/>
          </w:tcPr>
          <w:p w14:paraId="0FC4CEDF">
            <w:pPr>
              <w:spacing w:line="360" w:lineRule="auto"/>
              <w:rPr>
                <w:rFonts w:eastAsia="仿宋"/>
                <w:color w:val="000000"/>
                <w:kern w:val="0"/>
                <w:szCs w:val="21"/>
                <w:u w:val="single"/>
              </w:rPr>
            </w:pPr>
            <w:r>
              <w:rPr>
                <w:rFonts w:hint="eastAsia" w:eastAsia="仿宋"/>
                <w:color w:val="000000"/>
                <w:spacing w:val="4"/>
                <w:szCs w:val="21"/>
              </w:rPr>
              <w:t>磋商响应文件的正本与副本应采用胶缝方式</w:t>
            </w:r>
            <w:r>
              <w:rPr>
                <w:rFonts w:hint="eastAsia" w:eastAsia="仿宋"/>
                <w:color w:val="000000"/>
                <w:szCs w:val="21"/>
              </w:rPr>
              <w:t>分别装订成册</w:t>
            </w:r>
            <w:r>
              <w:rPr>
                <w:rFonts w:hint="eastAsia" w:eastAsia="仿宋"/>
                <w:color w:val="000000"/>
                <w:spacing w:val="4"/>
                <w:szCs w:val="21"/>
              </w:rPr>
              <w:t>，</w:t>
            </w:r>
            <w:r>
              <w:rPr>
                <w:rFonts w:hint="eastAsia" w:eastAsia="仿宋"/>
                <w:color w:val="000000"/>
                <w:szCs w:val="21"/>
              </w:rPr>
              <w:t>装订应牢固、不易拆散和换页，</w:t>
            </w:r>
            <w:r>
              <w:rPr>
                <w:rFonts w:hint="eastAsia" w:eastAsia="仿宋"/>
                <w:color w:val="000000"/>
                <w:spacing w:val="4"/>
                <w:szCs w:val="21"/>
              </w:rPr>
              <w:t>不得采用活页夹等可随时拆换的方式装订。</w:t>
            </w:r>
          </w:p>
        </w:tc>
      </w:tr>
      <w:tr w14:paraId="52B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2A9677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28</w:t>
            </w:r>
          </w:p>
        </w:tc>
        <w:tc>
          <w:tcPr>
            <w:tcW w:w="2077" w:type="dxa"/>
            <w:vAlign w:val="center"/>
          </w:tcPr>
          <w:p w14:paraId="61B515CC">
            <w:pPr>
              <w:spacing w:line="360" w:lineRule="auto"/>
              <w:jc w:val="center"/>
              <w:rPr>
                <w:rFonts w:eastAsia="仿宋"/>
                <w:color w:val="000000"/>
                <w:szCs w:val="21"/>
              </w:rPr>
            </w:pPr>
            <w:r>
              <w:rPr>
                <w:rFonts w:hint="eastAsia" w:eastAsia="仿宋"/>
                <w:color w:val="000000"/>
                <w:szCs w:val="21"/>
              </w:rPr>
              <w:t>是否退还磋商响应文件</w:t>
            </w:r>
          </w:p>
        </w:tc>
        <w:tc>
          <w:tcPr>
            <w:tcW w:w="7371" w:type="dxa"/>
            <w:vAlign w:val="center"/>
          </w:tcPr>
          <w:p w14:paraId="5E2E3564">
            <w:pPr>
              <w:spacing w:line="360" w:lineRule="auto"/>
              <w:rPr>
                <w:rFonts w:eastAsia="仿宋"/>
                <w:color w:val="000000"/>
                <w:szCs w:val="21"/>
              </w:rPr>
            </w:pPr>
            <w:r>
              <w:rPr>
                <w:rFonts w:hint="eastAsia" w:eastAsia="仿宋"/>
                <w:color w:val="000000"/>
                <w:szCs w:val="21"/>
              </w:rPr>
              <w:t>不予退还</w:t>
            </w:r>
          </w:p>
        </w:tc>
      </w:tr>
      <w:tr w14:paraId="2DF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00AB268">
            <w:pPr>
              <w:spacing w:line="360" w:lineRule="auto"/>
              <w:jc w:val="center"/>
              <w:rPr>
                <w:rFonts w:hint="default" w:eastAsia="仿宋"/>
                <w:color w:val="000000"/>
                <w:szCs w:val="21"/>
                <w:lang w:val="en-US" w:eastAsia="zh-CN"/>
              </w:rPr>
            </w:pPr>
            <w:r>
              <w:rPr>
                <w:rFonts w:hint="eastAsia" w:eastAsia="仿宋"/>
                <w:color w:val="000000"/>
                <w:szCs w:val="21"/>
                <w:lang w:val="en-US" w:eastAsia="zh-CN"/>
              </w:rPr>
              <w:t>29</w:t>
            </w:r>
          </w:p>
        </w:tc>
        <w:tc>
          <w:tcPr>
            <w:tcW w:w="2077" w:type="dxa"/>
            <w:vAlign w:val="center"/>
          </w:tcPr>
          <w:p w14:paraId="2D615B72">
            <w:pPr>
              <w:spacing w:line="360" w:lineRule="auto"/>
              <w:jc w:val="center"/>
              <w:rPr>
                <w:rFonts w:eastAsia="仿宋"/>
                <w:color w:val="000000"/>
                <w:szCs w:val="21"/>
              </w:rPr>
            </w:pPr>
            <w:r>
              <w:rPr>
                <w:rFonts w:hint="eastAsia" w:eastAsia="仿宋"/>
                <w:color w:val="000000"/>
                <w:szCs w:val="21"/>
              </w:rPr>
              <w:t>磋商时间和地点</w:t>
            </w:r>
          </w:p>
        </w:tc>
        <w:tc>
          <w:tcPr>
            <w:tcW w:w="7371" w:type="dxa"/>
            <w:vAlign w:val="center"/>
          </w:tcPr>
          <w:p w14:paraId="01F6CC69">
            <w:pPr>
              <w:spacing w:line="360" w:lineRule="auto"/>
              <w:rPr>
                <w:rFonts w:hint="default" w:ascii="Times New Roman" w:hAnsi="Times New Roman" w:eastAsia="仿宋" w:cs="Times New Roman"/>
                <w:color w:val="000000"/>
                <w:spacing w:val="4"/>
                <w:szCs w:val="21"/>
                <w:lang w:val="en-US" w:eastAsia="zh-CN"/>
              </w:rPr>
            </w:pPr>
            <w:r>
              <w:rPr>
                <w:rFonts w:hint="eastAsia" w:eastAsia="仿宋"/>
                <w:color w:val="000000"/>
                <w:szCs w:val="21"/>
              </w:rPr>
              <w:t>磋商时</w:t>
            </w:r>
            <w:r>
              <w:rPr>
                <w:rFonts w:hint="eastAsia" w:ascii="Times New Roman" w:hAnsi="Times New Roman" w:eastAsia="仿宋" w:cs="Times New Roman"/>
                <w:color w:val="000000"/>
                <w:spacing w:val="4"/>
                <w:szCs w:val="21"/>
              </w:rPr>
              <w:t>间</w:t>
            </w:r>
            <w:r>
              <w:rPr>
                <w:rFonts w:hint="eastAsia" w:ascii="Times New Roman" w:hAnsi="Times New Roman" w:eastAsia="仿宋" w:cs="Times New Roman"/>
                <w:color w:val="000000"/>
                <w:spacing w:val="4"/>
                <w:szCs w:val="21"/>
                <w:lang w:eastAsia="zh-CN"/>
              </w:rPr>
              <w:t>：</w:t>
            </w:r>
            <w:r>
              <w:rPr>
                <w:rFonts w:hint="eastAsia" w:ascii="Times New Roman" w:hAnsi="Times New Roman" w:eastAsia="仿宋" w:cs="Times New Roman"/>
                <w:color w:val="000000"/>
                <w:spacing w:val="4"/>
                <w:szCs w:val="21"/>
              </w:rPr>
              <w:t> </w:t>
            </w:r>
            <w:r>
              <w:rPr>
                <w:rFonts w:hint="eastAsia" w:eastAsia="仿宋" w:cs="Times New Roman"/>
                <w:color w:val="000000"/>
                <w:spacing w:val="4"/>
                <w:szCs w:val="21"/>
                <w:lang w:eastAsia="zh-CN"/>
              </w:rPr>
              <w:t>2024年09月19日 15时00分00秒</w:t>
            </w:r>
            <w:r>
              <w:rPr>
                <w:rFonts w:hint="eastAsia" w:ascii="Times New Roman" w:hAnsi="Times New Roman" w:eastAsia="仿宋" w:cs="Times New Roman"/>
                <w:color w:val="000000"/>
                <w:spacing w:val="4"/>
                <w:szCs w:val="21"/>
              </w:rPr>
              <w:t> （北京时间）</w:t>
            </w:r>
          </w:p>
          <w:p w14:paraId="5C30238E">
            <w:pPr>
              <w:spacing w:line="360" w:lineRule="auto"/>
              <w:rPr>
                <w:rFonts w:hint="eastAsia" w:eastAsia="仿宋"/>
                <w:color w:val="000000"/>
                <w:szCs w:val="21"/>
                <w:lang w:eastAsia="zh-CN"/>
              </w:rPr>
            </w:pPr>
            <w:r>
              <w:rPr>
                <w:rFonts w:hint="eastAsia" w:ascii="Times New Roman" w:hAnsi="Times New Roman" w:eastAsia="仿宋" w:cs="Times New Roman"/>
                <w:color w:val="000000"/>
                <w:spacing w:val="4"/>
                <w:szCs w:val="21"/>
              </w:rPr>
              <w:t>磋商地点、递交地点：</w:t>
            </w:r>
            <w:r>
              <w:rPr>
                <w:rFonts w:hint="eastAsia" w:eastAsia="仿宋" w:cs="Times New Roman"/>
                <w:color w:val="000000"/>
                <w:spacing w:val="4"/>
                <w:szCs w:val="21"/>
                <w:lang w:eastAsia="zh-CN"/>
              </w:rPr>
              <w:t>延安市公共资源交易中心交易二厅</w:t>
            </w:r>
            <w:r>
              <w:rPr>
                <w:rFonts w:hint="eastAsia" w:eastAsia="仿宋" w:cs="Times New Roman"/>
                <w:color w:val="000000"/>
                <w:spacing w:val="4"/>
                <w:szCs w:val="21"/>
                <w:lang w:val="en-US" w:eastAsia="zh-CN"/>
              </w:rPr>
              <w:t>洽谈一室</w:t>
            </w:r>
          </w:p>
        </w:tc>
      </w:tr>
      <w:tr w14:paraId="54F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7BE71BD">
            <w:pPr>
              <w:spacing w:line="360" w:lineRule="auto"/>
              <w:jc w:val="center"/>
              <w:rPr>
                <w:rFonts w:hint="default" w:eastAsia="仿宋"/>
                <w:color w:val="000000"/>
                <w:szCs w:val="21"/>
                <w:lang w:val="en-US" w:eastAsia="zh-CN"/>
              </w:rPr>
            </w:pPr>
            <w:r>
              <w:rPr>
                <w:rFonts w:hint="eastAsia" w:eastAsia="仿宋"/>
                <w:color w:val="000000"/>
                <w:szCs w:val="21"/>
                <w:lang w:val="en-US" w:eastAsia="zh-CN"/>
              </w:rPr>
              <w:t>30</w:t>
            </w:r>
          </w:p>
        </w:tc>
        <w:tc>
          <w:tcPr>
            <w:tcW w:w="2077" w:type="dxa"/>
            <w:vAlign w:val="center"/>
          </w:tcPr>
          <w:p w14:paraId="426D4D7F">
            <w:pPr>
              <w:autoSpaceDE w:val="0"/>
              <w:autoSpaceDN w:val="0"/>
              <w:adjustRightInd w:val="0"/>
              <w:spacing w:line="360" w:lineRule="auto"/>
              <w:jc w:val="center"/>
              <w:rPr>
                <w:rFonts w:eastAsia="仿宋"/>
                <w:color w:val="000000"/>
                <w:kern w:val="0"/>
                <w:szCs w:val="21"/>
              </w:rPr>
            </w:pPr>
            <w:r>
              <w:rPr>
                <w:rFonts w:hint="eastAsia" w:eastAsia="仿宋"/>
                <w:color w:val="000000"/>
                <w:kern w:val="0"/>
                <w:szCs w:val="21"/>
              </w:rPr>
              <w:t>磋商小组的组建</w:t>
            </w:r>
          </w:p>
        </w:tc>
        <w:tc>
          <w:tcPr>
            <w:tcW w:w="7371" w:type="dxa"/>
            <w:vAlign w:val="center"/>
          </w:tcPr>
          <w:p w14:paraId="12CDAA6A">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磋商小组构成：</w:t>
            </w:r>
            <w:r>
              <w:rPr>
                <w:rFonts w:eastAsia="仿宋"/>
                <w:color w:val="000000"/>
                <w:kern w:val="0"/>
                <w:szCs w:val="21"/>
              </w:rPr>
              <w:t>3</w:t>
            </w:r>
            <w:r>
              <w:rPr>
                <w:rFonts w:hint="eastAsia" w:eastAsia="仿宋"/>
                <w:color w:val="000000"/>
                <w:kern w:val="0"/>
                <w:szCs w:val="21"/>
              </w:rPr>
              <w:t>人；其中采购人代表</w:t>
            </w:r>
            <w:r>
              <w:rPr>
                <w:rFonts w:eastAsia="仿宋"/>
                <w:color w:val="000000"/>
                <w:kern w:val="0"/>
                <w:szCs w:val="21"/>
              </w:rPr>
              <w:t>1</w:t>
            </w:r>
            <w:r>
              <w:rPr>
                <w:rFonts w:hint="eastAsia" w:eastAsia="仿宋"/>
                <w:color w:val="000000"/>
                <w:kern w:val="0"/>
                <w:szCs w:val="21"/>
              </w:rPr>
              <w:t>人；专家</w:t>
            </w:r>
            <w:r>
              <w:rPr>
                <w:rFonts w:eastAsia="仿宋"/>
                <w:color w:val="000000"/>
                <w:kern w:val="0"/>
                <w:szCs w:val="21"/>
              </w:rPr>
              <w:t>2</w:t>
            </w:r>
            <w:r>
              <w:rPr>
                <w:rFonts w:hint="eastAsia" w:eastAsia="仿宋"/>
                <w:color w:val="000000"/>
                <w:kern w:val="0"/>
                <w:szCs w:val="21"/>
              </w:rPr>
              <w:t>人；</w:t>
            </w:r>
          </w:p>
          <w:p w14:paraId="7E478FC2">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磋商小组专家确定方式：陕西省政府采购综合管理平台家库随机抽取。</w:t>
            </w:r>
          </w:p>
        </w:tc>
      </w:tr>
      <w:tr w14:paraId="145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983AE3C">
            <w:pPr>
              <w:spacing w:line="360" w:lineRule="auto"/>
              <w:jc w:val="center"/>
              <w:rPr>
                <w:rFonts w:hint="default" w:eastAsia="仿宋"/>
                <w:color w:val="000000"/>
                <w:szCs w:val="21"/>
                <w:lang w:val="en-US" w:eastAsia="zh-CN"/>
              </w:rPr>
            </w:pPr>
            <w:r>
              <w:rPr>
                <w:rFonts w:hint="eastAsia" w:eastAsia="仿宋"/>
                <w:color w:val="000000"/>
                <w:szCs w:val="21"/>
                <w:lang w:val="en-US" w:eastAsia="zh-CN"/>
              </w:rPr>
              <w:t>31</w:t>
            </w:r>
          </w:p>
        </w:tc>
        <w:tc>
          <w:tcPr>
            <w:tcW w:w="2077" w:type="dxa"/>
            <w:vAlign w:val="center"/>
          </w:tcPr>
          <w:p w14:paraId="71CFD1A4">
            <w:pPr>
              <w:spacing w:line="360" w:lineRule="auto"/>
              <w:jc w:val="center"/>
              <w:rPr>
                <w:rFonts w:eastAsia="仿宋"/>
                <w:color w:val="000000"/>
                <w:szCs w:val="21"/>
              </w:rPr>
            </w:pPr>
            <w:r>
              <w:rPr>
                <w:rFonts w:hint="eastAsia" w:eastAsia="仿宋"/>
                <w:color w:val="000000"/>
                <w:szCs w:val="21"/>
              </w:rPr>
              <w:t>是否授权磋商小组确定成交供应商</w:t>
            </w:r>
          </w:p>
        </w:tc>
        <w:tc>
          <w:tcPr>
            <w:tcW w:w="7371" w:type="dxa"/>
            <w:vAlign w:val="center"/>
          </w:tcPr>
          <w:p w14:paraId="3FC07494">
            <w:pPr>
              <w:spacing w:line="360" w:lineRule="auto"/>
              <w:rPr>
                <w:rFonts w:eastAsia="仿宋"/>
                <w:color w:val="000000"/>
                <w:szCs w:val="21"/>
              </w:rPr>
            </w:pPr>
            <w:r>
              <w:rPr>
                <w:rFonts w:hint="eastAsia" w:eastAsia="仿宋"/>
                <w:color w:val="000000"/>
                <w:szCs w:val="21"/>
              </w:rPr>
              <w:t>否</w:t>
            </w:r>
            <w:r>
              <w:rPr>
                <w:rFonts w:eastAsia="仿宋"/>
                <w:color w:val="000000"/>
                <w:szCs w:val="21"/>
              </w:rPr>
              <w:t>,</w:t>
            </w:r>
            <w:r>
              <w:rPr>
                <w:rFonts w:hint="eastAsia" w:eastAsia="仿宋"/>
                <w:color w:val="000000"/>
                <w:szCs w:val="21"/>
              </w:rPr>
              <w:t>推荐</w:t>
            </w:r>
            <w:r>
              <w:rPr>
                <w:rFonts w:eastAsia="仿宋"/>
                <w:color w:val="000000"/>
                <w:szCs w:val="21"/>
              </w:rPr>
              <w:t>3</w:t>
            </w:r>
            <w:r>
              <w:rPr>
                <w:rFonts w:hint="eastAsia" w:eastAsia="仿宋"/>
                <w:color w:val="000000"/>
                <w:szCs w:val="21"/>
              </w:rPr>
              <w:t>名成交候选供应商</w:t>
            </w:r>
          </w:p>
        </w:tc>
      </w:tr>
      <w:tr w14:paraId="32EA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C6C3161">
            <w:pPr>
              <w:spacing w:line="360" w:lineRule="auto"/>
              <w:jc w:val="center"/>
              <w:rPr>
                <w:rFonts w:hint="default" w:eastAsia="仿宋"/>
                <w:color w:val="000000"/>
                <w:szCs w:val="21"/>
                <w:lang w:val="en-US" w:eastAsia="zh-CN"/>
              </w:rPr>
            </w:pPr>
            <w:r>
              <w:rPr>
                <w:rFonts w:hint="eastAsia" w:eastAsia="仿宋"/>
                <w:color w:val="000000"/>
                <w:szCs w:val="21"/>
                <w:lang w:val="en-US" w:eastAsia="zh-CN"/>
              </w:rPr>
              <w:t>32</w:t>
            </w:r>
          </w:p>
        </w:tc>
        <w:tc>
          <w:tcPr>
            <w:tcW w:w="2077" w:type="dxa"/>
            <w:vAlign w:val="center"/>
          </w:tcPr>
          <w:p w14:paraId="332AD90C">
            <w:pPr>
              <w:spacing w:line="360" w:lineRule="auto"/>
              <w:jc w:val="center"/>
              <w:rPr>
                <w:rFonts w:hint="eastAsia" w:eastAsia="仿宋"/>
                <w:color w:val="000000"/>
                <w:szCs w:val="21"/>
                <w:lang w:eastAsia="zh-CN"/>
              </w:rPr>
            </w:pPr>
            <w:r>
              <w:rPr>
                <w:rFonts w:hint="eastAsia" w:eastAsia="仿宋"/>
                <w:color w:val="000000"/>
                <w:szCs w:val="21"/>
              </w:rPr>
              <w:t>履约</w:t>
            </w:r>
            <w:r>
              <w:rPr>
                <w:rFonts w:hint="eastAsia" w:eastAsia="仿宋"/>
                <w:color w:val="000000"/>
                <w:szCs w:val="21"/>
                <w:lang w:eastAsia="zh-CN"/>
              </w:rPr>
              <w:t>保证金</w:t>
            </w:r>
          </w:p>
        </w:tc>
        <w:tc>
          <w:tcPr>
            <w:tcW w:w="7371" w:type="dxa"/>
            <w:vAlign w:val="center"/>
          </w:tcPr>
          <w:p w14:paraId="503EAF2C">
            <w:pPr>
              <w:spacing w:line="360" w:lineRule="auto"/>
              <w:rPr>
                <w:rFonts w:hint="default" w:eastAsia="仿宋"/>
                <w:color w:val="000000"/>
                <w:szCs w:val="21"/>
                <w:lang w:val="en-US" w:eastAsia="zh-CN"/>
              </w:rPr>
            </w:pPr>
            <w:r>
              <w:rPr>
                <w:rFonts w:hint="eastAsia" w:eastAsia="仿宋"/>
                <w:color w:val="000000"/>
                <w:szCs w:val="21"/>
                <w:lang w:eastAsia="zh-CN"/>
              </w:rPr>
              <w:t>成交合同金额</w:t>
            </w:r>
            <w:r>
              <w:rPr>
                <w:rFonts w:hint="eastAsia" w:eastAsia="仿宋"/>
                <w:color w:val="000000"/>
                <w:szCs w:val="21"/>
                <w:lang w:val="en-US" w:eastAsia="zh-CN"/>
              </w:rPr>
              <w:t>10%或采购人与成交人另行约定</w:t>
            </w:r>
          </w:p>
        </w:tc>
      </w:tr>
      <w:tr w14:paraId="16D1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9" w:type="dxa"/>
            <w:vAlign w:val="center"/>
          </w:tcPr>
          <w:p w14:paraId="63F2519D">
            <w:pPr>
              <w:spacing w:line="360" w:lineRule="auto"/>
              <w:jc w:val="center"/>
              <w:rPr>
                <w:rFonts w:hint="default" w:eastAsia="仿宋"/>
                <w:color w:val="000000"/>
                <w:szCs w:val="21"/>
                <w:lang w:val="en-US" w:eastAsia="zh-CN"/>
              </w:rPr>
            </w:pPr>
            <w:r>
              <w:rPr>
                <w:rFonts w:hint="eastAsia" w:hAnsi="宋体" w:eastAsia="仿宋"/>
                <w:szCs w:val="28"/>
                <w:lang w:val="en-US" w:eastAsia="zh-CN"/>
              </w:rPr>
              <w:t>33</w:t>
            </w:r>
          </w:p>
        </w:tc>
        <w:tc>
          <w:tcPr>
            <w:tcW w:w="9448" w:type="dxa"/>
            <w:gridSpan w:val="2"/>
            <w:vAlign w:val="center"/>
          </w:tcPr>
          <w:p w14:paraId="38DD2933">
            <w:pPr>
              <w:spacing w:line="360" w:lineRule="auto"/>
              <w:jc w:val="left"/>
              <w:rPr>
                <w:rFonts w:eastAsia="仿宋"/>
                <w:color w:val="000000"/>
                <w:szCs w:val="21"/>
              </w:rPr>
            </w:pPr>
            <w:r>
              <w:rPr>
                <w:rFonts w:hint="eastAsia" w:eastAsia="仿宋"/>
                <w:color w:val="000000"/>
                <w:szCs w:val="21"/>
              </w:rPr>
              <w:t>需要补充的其他内容</w:t>
            </w:r>
          </w:p>
        </w:tc>
      </w:tr>
      <w:tr w14:paraId="016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7" w:type="dxa"/>
            <w:gridSpan w:val="3"/>
            <w:vAlign w:val="center"/>
          </w:tcPr>
          <w:p w14:paraId="5888063E">
            <w:pPr>
              <w:spacing w:line="360" w:lineRule="auto"/>
              <w:ind w:firstLine="480" w:firstLineChars="200"/>
              <w:jc w:val="left"/>
              <w:rPr>
                <w:rFonts w:hint="eastAsia" w:eastAsia="仿宋"/>
                <w:color w:val="000000"/>
                <w:szCs w:val="21"/>
                <w:lang w:val="en-US" w:eastAsia="zh-CN"/>
              </w:rPr>
            </w:pPr>
            <w:r>
              <w:rPr>
                <w:rFonts w:hint="eastAsia" w:ascii="仿宋" w:hAnsi="仿宋" w:eastAsia="仿宋" w:cs="仿宋"/>
                <w:color w:val="000000"/>
                <w:szCs w:val="21"/>
              </w:rPr>
              <w:t>招标代理服务费依据《国家计委关于印发〈招标代理服务收费管理暂行办法〉的通知》（计价格</w:t>
            </w:r>
            <w:r>
              <w:rPr>
                <w:rFonts w:ascii="仿宋" w:hAnsi="仿宋" w:eastAsia="仿宋" w:cs="仿宋"/>
                <w:color w:val="000000"/>
                <w:szCs w:val="21"/>
              </w:rPr>
              <w:t>[2002]1980</w:t>
            </w:r>
            <w:r>
              <w:rPr>
                <w:rFonts w:hint="eastAsia" w:ascii="仿宋" w:hAnsi="仿宋" w:eastAsia="仿宋" w:cs="仿宋"/>
                <w:color w:val="000000"/>
                <w:szCs w:val="21"/>
              </w:rPr>
              <w:t>号）和国家发展改革委办公厅发改办价格【</w:t>
            </w:r>
            <w:r>
              <w:rPr>
                <w:rFonts w:ascii="仿宋" w:hAnsi="仿宋" w:eastAsia="仿宋" w:cs="仿宋"/>
                <w:color w:val="000000"/>
                <w:szCs w:val="21"/>
              </w:rPr>
              <w:t>2003</w:t>
            </w:r>
            <w:r>
              <w:rPr>
                <w:rFonts w:hint="eastAsia" w:ascii="仿宋" w:hAnsi="仿宋" w:eastAsia="仿宋" w:cs="仿宋"/>
                <w:color w:val="000000"/>
                <w:szCs w:val="21"/>
              </w:rPr>
              <w:t>】</w:t>
            </w:r>
            <w:r>
              <w:rPr>
                <w:rFonts w:ascii="仿宋" w:hAnsi="仿宋" w:eastAsia="仿宋" w:cs="仿宋"/>
                <w:color w:val="000000"/>
                <w:szCs w:val="21"/>
              </w:rPr>
              <w:t>857</w:t>
            </w:r>
            <w:r>
              <w:rPr>
                <w:rFonts w:hint="eastAsia" w:ascii="仿宋" w:hAnsi="仿宋" w:eastAsia="仿宋" w:cs="仿宋"/>
                <w:color w:val="000000"/>
                <w:szCs w:val="21"/>
              </w:rPr>
              <w:t>号、【</w:t>
            </w:r>
            <w:r>
              <w:rPr>
                <w:rFonts w:ascii="仿宋" w:hAnsi="仿宋" w:eastAsia="仿宋" w:cs="仿宋"/>
                <w:color w:val="000000"/>
                <w:szCs w:val="21"/>
              </w:rPr>
              <w:t>2011</w:t>
            </w:r>
            <w:r>
              <w:rPr>
                <w:rFonts w:hint="eastAsia" w:ascii="仿宋" w:hAnsi="仿宋" w:eastAsia="仿宋" w:cs="仿宋"/>
                <w:color w:val="000000"/>
                <w:szCs w:val="21"/>
              </w:rPr>
              <w:t>】</w:t>
            </w:r>
            <w:r>
              <w:rPr>
                <w:rFonts w:ascii="仿宋" w:hAnsi="仿宋" w:eastAsia="仿宋" w:cs="仿宋"/>
                <w:color w:val="000000"/>
                <w:szCs w:val="21"/>
              </w:rPr>
              <w:t>534</w:t>
            </w:r>
            <w:r>
              <w:rPr>
                <w:rFonts w:hint="eastAsia" w:ascii="仿宋" w:hAnsi="仿宋" w:eastAsia="仿宋" w:cs="仿宋"/>
                <w:color w:val="000000"/>
                <w:szCs w:val="21"/>
              </w:rPr>
              <w:t>号规定</w:t>
            </w:r>
            <w:r>
              <w:rPr>
                <w:rFonts w:hint="eastAsia" w:ascii="仿宋" w:hAnsi="仿宋" w:eastAsia="仿宋" w:cs="仿宋"/>
                <w:color w:val="000000"/>
                <w:szCs w:val="21"/>
                <w:lang w:val="en-US" w:eastAsia="zh-CN"/>
              </w:rPr>
              <w:t>收取</w:t>
            </w:r>
          </w:p>
        </w:tc>
      </w:tr>
      <w:tr w14:paraId="0503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7" w:type="dxa"/>
            <w:gridSpan w:val="3"/>
            <w:vAlign w:val="center"/>
          </w:tcPr>
          <w:p w14:paraId="3196BA2B">
            <w:pPr>
              <w:spacing w:line="360" w:lineRule="auto"/>
              <w:jc w:val="center"/>
              <w:rPr>
                <w:rFonts w:eastAsia="仿宋"/>
                <w:color w:val="000000"/>
                <w:szCs w:val="21"/>
              </w:rPr>
            </w:pPr>
            <w:r>
              <w:rPr>
                <w:rFonts w:hint="eastAsia" w:ascii="仿宋" w:hAnsi="仿宋" w:eastAsia="仿宋" w:cs="仿宋"/>
                <w:b/>
                <w:bCs/>
                <w:szCs w:val="28"/>
              </w:rPr>
              <w:t>磋商文件的最终解释权归采购代理机构所有</w:t>
            </w:r>
          </w:p>
        </w:tc>
      </w:tr>
    </w:tbl>
    <w:p w14:paraId="2180040D">
      <w:pPr>
        <w:spacing w:line="360" w:lineRule="auto"/>
        <w:jc w:val="left"/>
        <w:rPr>
          <w:rFonts w:eastAsia="仿宋"/>
          <w:color w:val="000000"/>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0A7D427C">
      <w:pPr>
        <w:pStyle w:val="3"/>
        <w:spacing w:before="100" w:after="100" w:line="360" w:lineRule="auto"/>
        <w:ind w:firstLine="562" w:firstLineChars="200"/>
        <w:rPr>
          <w:rFonts w:ascii="Times New Roman" w:hAnsi="Times New Roman" w:eastAsia="仿宋"/>
          <w:color w:val="000000"/>
          <w:sz w:val="28"/>
        </w:rPr>
      </w:pPr>
      <w:bookmarkStart w:id="15" w:name="_Toc420591643"/>
      <w:bookmarkStart w:id="16" w:name="_Toc425240464"/>
      <w:bookmarkStart w:id="17" w:name="_Toc421778365"/>
      <w:r>
        <w:rPr>
          <w:rFonts w:ascii="Times New Roman" w:hAnsi="Times New Roman" w:eastAsia="仿宋"/>
          <w:color w:val="000000"/>
          <w:sz w:val="28"/>
        </w:rPr>
        <w:t>1.</w:t>
      </w:r>
      <w:r>
        <w:rPr>
          <w:rFonts w:hint="eastAsia" w:ascii="Times New Roman" w:hAnsi="Times New Roman" w:eastAsia="仿宋"/>
          <w:color w:val="000000"/>
          <w:sz w:val="28"/>
        </w:rPr>
        <w:t>总则</w:t>
      </w:r>
      <w:bookmarkEnd w:id="15"/>
      <w:bookmarkEnd w:id="16"/>
      <w:bookmarkEnd w:id="17"/>
    </w:p>
    <w:p w14:paraId="246DD736">
      <w:pPr>
        <w:spacing w:line="360" w:lineRule="auto"/>
        <w:ind w:firstLine="482" w:firstLineChars="200"/>
        <w:rPr>
          <w:rFonts w:eastAsia="仿宋"/>
          <w:b/>
          <w:bCs/>
          <w:color w:val="000000"/>
          <w:sz w:val="24"/>
        </w:rPr>
      </w:pPr>
      <w:r>
        <w:rPr>
          <w:rFonts w:eastAsia="仿宋"/>
          <w:b/>
          <w:bCs/>
          <w:color w:val="000000"/>
          <w:sz w:val="24"/>
        </w:rPr>
        <w:t xml:space="preserve">1.1 </w:t>
      </w:r>
      <w:r>
        <w:rPr>
          <w:rFonts w:hint="eastAsia" w:eastAsia="仿宋"/>
          <w:b/>
          <w:bCs/>
          <w:color w:val="000000"/>
          <w:sz w:val="24"/>
        </w:rPr>
        <w:t>项目概况</w:t>
      </w:r>
    </w:p>
    <w:p w14:paraId="13522EE3">
      <w:pPr>
        <w:pStyle w:val="21"/>
        <w:spacing w:line="360" w:lineRule="auto"/>
        <w:ind w:firstLine="480"/>
        <w:jc w:val="both"/>
        <w:rPr>
          <w:rFonts w:eastAsia="仿宋"/>
          <w:color w:val="000000"/>
          <w:sz w:val="24"/>
        </w:rPr>
      </w:pPr>
      <w:r>
        <w:rPr>
          <w:rFonts w:eastAsia="仿宋"/>
          <w:color w:val="000000"/>
          <w:sz w:val="24"/>
        </w:rPr>
        <w:t xml:space="preserve">1.1.1 </w:t>
      </w:r>
      <w:r>
        <w:rPr>
          <w:rFonts w:hint="eastAsia" w:eastAsia="仿宋"/>
          <w:color w:val="000000"/>
          <w:sz w:val="24"/>
        </w:rPr>
        <w:t>根据《中华人民共和国政府采购法》、《中华人民共和国政府采购法实施条例》等有关法律、法规和规章的规定，本招标项目己具备</w:t>
      </w:r>
      <w:r>
        <w:rPr>
          <w:rFonts w:hint="eastAsia" w:eastAsia="仿宋"/>
          <w:color w:val="000000"/>
          <w:sz w:val="24"/>
          <w:lang w:val="en-US" w:eastAsia="zh-CN"/>
        </w:rPr>
        <w:t>磋商</w:t>
      </w:r>
      <w:r>
        <w:rPr>
          <w:rFonts w:hint="eastAsia" w:eastAsia="仿宋"/>
          <w:color w:val="000000"/>
          <w:sz w:val="24"/>
        </w:rPr>
        <w:t>条件，现对本招标项目进行竞争性磋商</w:t>
      </w:r>
      <w:r>
        <w:rPr>
          <w:rFonts w:hint="eastAsia" w:eastAsia="仿宋"/>
          <w:color w:val="000000"/>
          <w:sz w:val="24"/>
          <w:lang w:val="en-US" w:eastAsia="zh-CN"/>
        </w:rPr>
        <w:t>采购</w:t>
      </w:r>
      <w:r>
        <w:rPr>
          <w:rFonts w:hint="eastAsia" w:eastAsia="仿宋"/>
          <w:color w:val="000000"/>
          <w:sz w:val="24"/>
        </w:rPr>
        <w:t>。</w:t>
      </w:r>
    </w:p>
    <w:p w14:paraId="599833AF">
      <w:pPr>
        <w:spacing w:line="360" w:lineRule="auto"/>
        <w:ind w:firstLine="480" w:firstLineChars="200"/>
        <w:rPr>
          <w:rFonts w:eastAsia="仿宋"/>
          <w:color w:val="000000"/>
          <w:sz w:val="24"/>
        </w:rPr>
      </w:pPr>
      <w:r>
        <w:rPr>
          <w:rFonts w:eastAsia="仿宋"/>
          <w:color w:val="000000"/>
          <w:sz w:val="24"/>
        </w:rPr>
        <w:t xml:space="preserve">1.1.2 </w:t>
      </w:r>
      <w:r>
        <w:rPr>
          <w:rFonts w:hint="eastAsia" w:eastAsia="仿宋"/>
          <w:color w:val="000000"/>
          <w:sz w:val="24"/>
        </w:rPr>
        <w:t>本项目采购人：见供应商须知前附表。</w:t>
      </w:r>
    </w:p>
    <w:p w14:paraId="26EEFFCC">
      <w:pPr>
        <w:spacing w:line="360" w:lineRule="auto"/>
        <w:ind w:firstLine="480" w:firstLineChars="200"/>
        <w:rPr>
          <w:rFonts w:eastAsia="仿宋"/>
          <w:color w:val="000000"/>
          <w:sz w:val="24"/>
        </w:rPr>
      </w:pPr>
      <w:r>
        <w:rPr>
          <w:rFonts w:eastAsia="仿宋"/>
          <w:color w:val="000000"/>
          <w:sz w:val="24"/>
        </w:rPr>
        <w:t xml:space="preserve">1.1.3 </w:t>
      </w:r>
      <w:r>
        <w:rPr>
          <w:rFonts w:hint="eastAsia" w:eastAsia="仿宋"/>
          <w:color w:val="000000"/>
          <w:sz w:val="24"/>
        </w:rPr>
        <w:t>本项目采购代理机构：见供应商须知前附表。</w:t>
      </w:r>
    </w:p>
    <w:p w14:paraId="5A7C682C">
      <w:pPr>
        <w:spacing w:line="360" w:lineRule="auto"/>
        <w:ind w:firstLine="480" w:firstLineChars="200"/>
        <w:rPr>
          <w:rFonts w:eastAsia="仿宋"/>
          <w:color w:val="000000"/>
          <w:sz w:val="24"/>
        </w:rPr>
      </w:pPr>
      <w:r>
        <w:rPr>
          <w:rFonts w:eastAsia="仿宋"/>
          <w:color w:val="000000"/>
          <w:sz w:val="24"/>
        </w:rPr>
        <w:t>1.1.4</w:t>
      </w:r>
      <w:r>
        <w:rPr>
          <w:rFonts w:hint="eastAsia" w:eastAsia="仿宋"/>
          <w:color w:val="000000"/>
          <w:sz w:val="24"/>
        </w:rPr>
        <w:t>本项目名称：见供应商须知前附表。</w:t>
      </w:r>
    </w:p>
    <w:p w14:paraId="2EC3CC79">
      <w:pPr>
        <w:spacing w:line="360" w:lineRule="auto"/>
        <w:ind w:firstLine="482" w:firstLineChars="200"/>
        <w:rPr>
          <w:rFonts w:eastAsia="仿宋"/>
          <w:b/>
          <w:bCs/>
          <w:color w:val="000000"/>
          <w:sz w:val="24"/>
        </w:rPr>
      </w:pPr>
      <w:r>
        <w:rPr>
          <w:rFonts w:eastAsia="仿宋"/>
          <w:b/>
          <w:bCs/>
          <w:color w:val="000000"/>
          <w:sz w:val="24"/>
        </w:rPr>
        <w:t xml:space="preserve">1.2 </w:t>
      </w:r>
      <w:r>
        <w:rPr>
          <w:rFonts w:hint="eastAsia" w:eastAsia="仿宋"/>
          <w:b/>
          <w:bCs/>
          <w:color w:val="000000"/>
          <w:sz w:val="24"/>
        </w:rPr>
        <w:t>资金来源</w:t>
      </w:r>
    </w:p>
    <w:p w14:paraId="27E4B879">
      <w:pPr>
        <w:spacing w:line="360" w:lineRule="auto"/>
        <w:ind w:firstLine="480" w:firstLineChars="200"/>
        <w:rPr>
          <w:rFonts w:eastAsia="仿宋"/>
          <w:color w:val="000000"/>
          <w:sz w:val="24"/>
        </w:rPr>
      </w:pPr>
      <w:r>
        <w:rPr>
          <w:rFonts w:eastAsia="仿宋"/>
          <w:color w:val="000000"/>
          <w:sz w:val="24"/>
        </w:rPr>
        <w:t xml:space="preserve">1.2.1 </w:t>
      </w:r>
      <w:r>
        <w:rPr>
          <w:rFonts w:hint="eastAsia" w:eastAsia="仿宋"/>
          <w:color w:val="000000"/>
          <w:sz w:val="24"/>
        </w:rPr>
        <w:t>本项目的资金来源：见供应商须知前附表。</w:t>
      </w:r>
    </w:p>
    <w:p w14:paraId="4809F11E">
      <w:pPr>
        <w:spacing w:line="360" w:lineRule="auto"/>
        <w:ind w:firstLine="480" w:firstLineChars="200"/>
      </w:pPr>
      <w:r>
        <w:rPr>
          <w:rFonts w:eastAsia="仿宋"/>
          <w:color w:val="000000"/>
          <w:sz w:val="24"/>
        </w:rPr>
        <w:t xml:space="preserve">1.2.2 </w:t>
      </w:r>
      <w:r>
        <w:rPr>
          <w:rFonts w:hint="eastAsia" w:eastAsia="仿宋"/>
          <w:color w:val="000000"/>
          <w:sz w:val="24"/>
        </w:rPr>
        <w:t>本招标项目的出资比例：见供应商须知前附表。</w:t>
      </w:r>
    </w:p>
    <w:p w14:paraId="03E175FB">
      <w:pPr>
        <w:spacing w:line="360" w:lineRule="auto"/>
        <w:ind w:firstLine="482" w:firstLineChars="200"/>
        <w:rPr>
          <w:rFonts w:eastAsia="仿宋"/>
          <w:b/>
          <w:bCs/>
          <w:color w:val="000000"/>
          <w:sz w:val="24"/>
        </w:rPr>
      </w:pPr>
      <w:r>
        <w:rPr>
          <w:rFonts w:eastAsia="仿宋"/>
          <w:b/>
          <w:bCs/>
          <w:color w:val="000000"/>
          <w:sz w:val="24"/>
        </w:rPr>
        <w:t xml:space="preserve">1.3 </w:t>
      </w:r>
      <w:r>
        <w:rPr>
          <w:rFonts w:hint="eastAsia" w:eastAsia="仿宋"/>
          <w:b/>
          <w:bCs/>
          <w:color w:val="000000"/>
          <w:sz w:val="24"/>
        </w:rPr>
        <w:t>磋商范围、工期和质量要求</w:t>
      </w:r>
    </w:p>
    <w:p w14:paraId="37D3D993">
      <w:pPr>
        <w:spacing w:line="360" w:lineRule="auto"/>
        <w:ind w:firstLine="480" w:firstLineChars="200"/>
        <w:rPr>
          <w:rFonts w:eastAsia="仿宋"/>
          <w:color w:val="000000"/>
          <w:sz w:val="24"/>
        </w:rPr>
      </w:pPr>
      <w:r>
        <w:rPr>
          <w:rFonts w:eastAsia="仿宋"/>
          <w:color w:val="000000"/>
          <w:sz w:val="24"/>
        </w:rPr>
        <w:t xml:space="preserve">1.3.1 </w:t>
      </w:r>
      <w:r>
        <w:rPr>
          <w:rFonts w:hint="eastAsia" w:eastAsia="仿宋"/>
          <w:color w:val="000000"/>
          <w:sz w:val="24"/>
        </w:rPr>
        <w:t>本次磋商范围：见供应商须知前附表。</w:t>
      </w:r>
      <w:r>
        <w:rPr>
          <w:rFonts w:eastAsia="仿宋"/>
          <w:color w:val="000000"/>
          <w:sz w:val="24"/>
        </w:rPr>
        <w:t xml:space="preserve"> </w:t>
      </w:r>
    </w:p>
    <w:p w14:paraId="643BBACD">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本项目的工期：见供应商须知前附表。</w:t>
      </w:r>
    </w:p>
    <w:p w14:paraId="7096CEE7">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本项目的质量要求：见供应商须知前附表。</w:t>
      </w:r>
    </w:p>
    <w:p w14:paraId="0C424DF7">
      <w:pPr>
        <w:spacing w:line="360" w:lineRule="auto"/>
        <w:ind w:firstLine="482" w:firstLineChars="200"/>
        <w:rPr>
          <w:rFonts w:eastAsia="仿宋"/>
          <w:b/>
          <w:bCs/>
          <w:color w:val="000000"/>
          <w:sz w:val="24"/>
        </w:rPr>
      </w:pPr>
      <w:r>
        <w:rPr>
          <w:rFonts w:eastAsia="仿宋"/>
          <w:b/>
          <w:bCs/>
          <w:color w:val="000000"/>
          <w:sz w:val="24"/>
        </w:rPr>
        <w:t xml:space="preserve">1.4 </w:t>
      </w:r>
      <w:r>
        <w:rPr>
          <w:rFonts w:hint="eastAsia" w:eastAsia="仿宋"/>
          <w:b/>
          <w:bCs/>
          <w:color w:val="000000"/>
          <w:sz w:val="24"/>
        </w:rPr>
        <w:t>供应商资格要求</w:t>
      </w:r>
    </w:p>
    <w:p w14:paraId="6436DACD">
      <w:pPr>
        <w:spacing w:line="360" w:lineRule="auto"/>
        <w:ind w:firstLine="480" w:firstLineChars="200"/>
        <w:rPr>
          <w:rFonts w:eastAsia="仿宋"/>
          <w:color w:val="000000"/>
          <w:sz w:val="24"/>
        </w:rPr>
      </w:pPr>
      <w:r>
        <w:rPr>
          <w:rFonts w:eastAsia="仿宋"/>
          <w:color w:val="000000"/>
          <w:sz w:val="24"/>
        </w:rPr>
        <w:t xml:space="preserve">1.4.1 </w:t>
      </w:r>
      <w:r>
        <w:rPr>
          <w:rFonts w:hint="eastAsia" w:eastAsia="仿宋"/>
          <w:color w:val="000000"/>
          <w:sz w:val="24"/>
        </w:rPr>
        <w:t>供应商应具备承担本项目供货的资质条件、能力和信誉。供应商应是通过磋商报名并购买磋商文件的单位。</w:t>
      </w:r>
    </w:p>
    <w:p w14:paraId="5B2360DF">
      <w:pPr>
        <w:spacing w:line="360" w:lineRule="auto"/>
        <w:ind w:firstLine="480" w:firstLineChars="200"/>
        <w:rPr>
          <w:rFonts w:eastAsia="仿宋"/>
          <w:color w:val="000000"/>
          <w:sz w:val="24"/>
        </w:rPr>
      </w:pPr>
      <w:r>
        <w:rPr>
          <w:rFonts w:eastAsia="仿宋"/>
          <w:color w:val="000000"/>
          <w:sz w:val="24"/>
        </w:rPr>
        <w:t xml:space="preserve">1.4.2 </w:t>
      </w:r>
      <w:r>
        <w:rPr>
          <w:rFonts w:hint="eastAsia" w:eastAsia="仿宋"/>
          <w:color w:val="000000"/>
          <w:sz w:val="24"/>
        </w:rPr>
        <w:t>供应商须知前附表规定接受联合体磋商的，除应符合本章第</w:t>
      </w:r>
      <w:r>
        <w:rPr>
          <w:rFonts w:eastAsia="仿宋"/>
          <w:color w:val="000000"/>
          <w:sz w:val="24"/>
        </w:rPr>
        <w:t>1.4.1</w:t>
      </w:r>
      <w:r>
        <w:rPr>
          <w:rFonts w:hint="eastAsia" w:eastAsia="仿宋"/>
          <w:color w:val="000000"/>
          <w:sz w:val="24"/>
        </w:rPr>
        <w:t>项和供应商须知前附表的要求外，还应遵守以下规定：</w:t>
      </w:r>
      <w:r>
        <w:rPr>
          <w:rFonts w:eastAsia="仿宋"/>
          <w:color w:val="000000"/>
          <w:sz w:val="24"/>
        </w:rPr>
        <w:t xml:space="preserve"> </w:t>
      </w:r>
    </w:p>
    <w:p w14:paraId="3D00022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）联合体各方应按磋商文件提供的格式签订联合体协议书，明确联合体牵头人和各方权利义务；</w:t>
      </w:r>
    </w:p>
    <w:p w14:paraId="4CBB23A5">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）由同一专业的单位组成的联合体，按照资质等级较低的单位确定资质等级；</w:t>
      </w:r>
      <w:r>
        <w:rPr>
          <w:rFonts w:eastAsia="仿宋"/>
          <w:color w:val="000000"/>
          <w:sz w:val="24"/>
        </w:rPr>
        <w:t xml:space="preserve"> </w:t>
      </w:r>
    </w:p>
    <w:p w14:paraId="703087B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）联合体各方不得再以自己名义单独或参加其他联合体在同一标段中磋商。</w:t>
      </w:r>
    </w:p>
    <w:p w14:paraId="4781B9D9">
      <w:pPr>
        <w:spacing w:line="360" w:lineRule="auto"/>
        <w:ind w:firstLine="480" w:firstLineChars="200"/>
        <w:rPr>
          <w:rFonts w:eastAsia="仿宋"/>
          <w:color w:val="000000"/>
          <w:sz w:val="24"/>
        </w:rPr>
      </w:pPr>
      <w:r>
        <w:rPr>
          <w:rFonts w:eastAsia="仿宋"/>
          <w:color w:val="000000"/>
          <w:sz w:val="24"/>
        </w:rPr>
        <w:t xml:space="preserve">1.4.3 </w:t>
      </w:r>
      <w:r>
        <w:rPr>
          <w:rFonts w:hint="eastAsia" w:eastAsia="仿宋"/>
          <w:color w:val="000000"/>
          <w:sz w:val="24"/>
        </w:rPr>
        <w:t>供应商不得存在下列情形之一：</w:t>
      </w:r>
    </w:p>
    <w:p w14:paraId="602CC8A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）为采购人不具有独立法人资格的附属机构（单位）；</w:t>
      </w:r>
    </w:p>
    <w:p w14:paraId="219781E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）为本招标项目前期准备提供咨询服务的；</w:t>
      </w:r>
    </w:p>
    <w:p w14:paraId="5B6EA76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）为本招标项目的监理人；</w:t>
      </w:r>
    </w:p>
    <w:p w14:paraId="756C236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）为本招标项目的代建人；</w:t>
      </w:r>
    </w:p>
    <w:p w14:paraId="13D8E79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）为本招标项目提供招标代理服务的；</w:t>
      </w:r>
    </w:p>
    <w:p w14:paraId="76E3B6C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）与本招标项目的监理人或代建人或采购代理机构同为一个法定代表人的；</w:t>
      </w:r>
    </w:p>
    <w:p w14:paraId="4BFA561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）与本招标项目的监理人或代建人或采购代理机构相互控股或参股的；</w:t>
      </w:r>
    </w:p>
    <w:p w14:paraId="010F845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）与本招标项目的监理人或代建人或采购代理机构相互任职或工作的；</w:t>
      </w:r>
    </w:p>
    <w:p w14:paraId="32CCD1E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）被责令停业的；</w:t>
      </w:r>
    </w:p>
    <w:p w14:paraId="1382616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10</w:t>
      </w:r>
      <w:r>
        <w:rPr>
          <w:rFonts w:hint="eastAsia" w:eastAsia="仿宋"/>
          <w:color w:val="000000"/>
          <w:sz w:val="24"/>
        </w:rPr>
        <w:t>）被暂停或取消磋商资格的；</w:t>
      </w:r>
    </w:p>
    <w:p w14:paraId="2037F28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11</w:t>
      </w:r>
      <w:r>
        <w:rPr>
          <w:rFonts w:hint="eastAsia" w:eastAsia="仿宋"/>
          <w:color w:val="000000"/>
          <w:sz w:val="24"/>
        </w:rPr>
        <w:t>）财产被接管或冻结的；</w:t>
      </w:r>
    </w:p>
    <w:p w14:paraId="53CEAA9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12</w:t>
      </w:r>
      <w:r>
        <w:rPr>
          <w:rFonts w:hint="eastAsia" w:eastAsia="仿宋"/>
          <w:color w:val="000000"/>
          <w:sz w:val="24"/>
        </w:rPr>
        <w:t>）在最近三年内有骗取磋商或严重违约或重大工程质量问题的。</w:t>
      </w:r>
    </w:p>
    <w:p w14:paraId="1E60FF9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13</w:t>
      </w:r>
      <w:r>
        <w:rPr>
          <w:rFonts w:hint="eastAsia" w:eastAsia="仿宋"/>
          <w:color w:val="000000"/>
          <w:sz w:val="24"/>
        </w:rPr>
        <w:t>）与采购人存在利害关系可能影响招标公正性的法人、其他组织或者个人，不得参加磋商。</w:t>
      </w:r>
    </w:p>
    <w:p w14:paraId="3F6A8C0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14</w:t>
      </w:r>
      <w:r>
        <w:rPr>
          <w:rFonts w:hint="eastAsia" w:eastAsia="仿宋"/>
          <w:color w:val="000000"/>
          <w:sz w:val="24"/>
        </w:rPr>
        <w:t>）单位负责人为同一人或者存在控股、管理关系的不同单位，不得参加同一标段磋商或者未划分标段的同一招标项目磋商。</w:t>
      </w:r>
    </w:p>
    <w:p w14:paraId="73113AF7">
      <w:pPr>
        <w:spacing w:line="360" w:lineRule="auto"/>
        <w:ind w:firstLine="482" w:firstLineChars="200"/>
        <w:rPr>
          <w:rFonts w:eastAsia="仿宋"/>
          <w:b/>
          <w:bCs/>
          <w:color w:val="000000"/>
          <w:sz w:val="24"/>
        </w:rPr>
      </w:pPr>
      <w:r>
        <w:rPr>
          <w:rFonts w:eastAsia="仿宋"/>
          <w:b/>
          <w:bCs/>
          <w:color w:val="000000"/>
          <w:sz w:val="24"/>
        </w:rPr>
        <w:t xml:space="preserve">1.5 </w:t>
      </w:r>
      <w:r>
        <w:rPr>
          <w:rFonts w:hint="eastAsia" w:eastAsia="仿宋"/>
          <w:b/>
          <w:bCs/>
          <w:color w:val="000000"/>
          <w:sz w:val="24"/>
        </w:rPr>
        <w:t>费用承担</w:t>
      </w:r>
    </w:p>
    <w:p w14:paraId="2272C99C">
      <w:pPr>
        <w:spacing w:line="360" w:lineRule="auto"/>
        <w:ind w:firstLine="480" w:firstLineChars="200"/>
        <w:rPr>
          <w:rFonts w:eastAsia="仿宋"/>
          <w:color w:val="000000"/>
          <w:sz w:val="24"/>
        </w:rPr>
      </w:pPr>
      <w:r>
        <w:rPr>
          <w:rFonts w:hint="eastAsia" w:eastAsia="仿宋"/>
          <w:color w:val="000000"/>
          <w:sz w:val="24"/>
        </w:rPr>
        <w:t>供应商准备和参加磋商活动发生的费用自理。</w:t>
      </w:r>
    </w:p>
    <w:p w14:paraId="645B7551">
      <w:pPr>
        <w:spacing w:line="360" w:lineRule="auto"/>
        <w:ind w:firstLine="482" w:firstLineChars="200"/>
        <w:rPr>
          <w:rFonts w:eastAsia="仿宋"/>
          <w:b/>
          <w:bCs/>
          <w:color w:val="000000"/>
          <w:sz w:val="24"/>
        </w:rPr>
      </w:pPr>
      <w:r>
        <w:rPr>
          <w:rFonts w:eastAsia="仿宋"/>
          <w:b/>
          <w:bCs/>
          <w:color w:val="000000"/>
          <w:sz w:val="24"/>
        </w:rPr>
        <w:t xml:space="preserve">1.6 </w:t>
      </w:r>
      <w:r>
        <w:rPr>
          <w:rFonts w:hint="eastAsia" w:eastAsia="仿宋"/>
          <w:b/>
          <w:bCs/>
          <w:color w:val="000000"/>
          <w:sz w:val="24"/>
        </w:rPr>
        <w:t>保密</w:t>
      </w:r>
    </w:p>
    <w:p w14:paraId="00EB903F">
      <w:pPr>
        <w:spacing w:line="360" w:lineRule="auto"/>
        <w:ind w:firstLine="480" w:firstLineChars="200"/>
        <w:rPr>
          <w:rFonts w:eastAsia="仿宋"/>
          <w:color w:val="000000"/>
          <w:sz w:val="24"/>
        </w:rPr>
      </w:pPr>
      <w:r>
        <w:rPr>
          <w:rFonts w:hint="eastAsia" w:eastAsia="仿宋"/>
          <w:color w:val="000000"/>
          <w:sz w:val="24"/>
        </w:rPr>
        <w:t>参与招标磋商活动的各方应对磋商文件和磋商响应文件中的商业和技术等秘密保密，违者应对由此造成的后果承担法律责任。</w:t>
      </w:r>
    </w:p>
    <w:p w14:paraId="09522594">
      <w:pPr>
        <w:spacing w:line="360" w:lineRule="auto"/>
        <w:ind w:firstLine="482" w:firstLineChars="200"/>
        <w:rPr>
          <w:rFonts w:eastAsia="仿宋"/>
          <w:b/>
          <w:bCs/>
          <w:color w:val="000000"/>
          <w:sz w:val="24"/>
        </w:rPr>
      </w:pPr>
      <w:r>
        <w:rPr>
          <w:rFonts w:eastAsia="仿宋"/>
          <w:b/>
          <w:bCs/>
          <w:color w:val="000000"/>
          <w:sz w:val="24"/>
        </w:rPr>
        <w:t xml:space="preserve">1.7 </w:t>
      </w:r>
      <w:r>
        <w:rPr>
          <w:rFonts w:hint="eastAsia" w:eastAsia="仿宋"/>
          <w:b/>
          <w:bCs/>
          <w:color w:val="000000"/>
          <w:sz w:val="24"/>
        </w:rPr>
        <w:t>语言文字</w:t>
      </w:r>
    </w:p>
    <w:p w14:paraId="3BAF5FB6">
      <w:pPr>
        <w:spacing w:line="360" w:lineRule="auto"/>
        <w:ind w:firstLine="480" w:firstLineChars="200"/>
        <w:rPr>
          <w:rFonts w:eastAsia="仿宋"/>
          <w:color w:val="000000"/>
          <w:sz w:val="24"/>
        </w:rPr>
      </w:pPr>
      <w:r>
        <w:rPr>
          <w:rFonts w:hint="eastAsia" w:eastAsia="仿宋"/>
          <w:color w:val="000000"/>
          <w:sz w:val="24"/>
        </w:rPr>
        <w:t>除专用术语外，与招标磋商有关的语言均使用中文。必要时专用术语应附有中文注释。</w:t>
      </w:r>
    </w:p>
    <w:p w14:paraId="43943EE7">
      <w:pPr>
        <w:spacing w:line="360" w:lineRule="auto"/>
        <w:ind w:firstLine="482" w:firstLineChars="200"/>
        <w:rPr>
          <w:rFonts w:eastAsia="仿宋"/>
          <w:b/>
          <w:bCs/>
          <w:color w:val="000000"/>
          <w:sz w:val="24"/>
        </w:rPr>
      </w:pPr>
      <w:r>
        <w:rPr>
          <w:rFonts w:eastAsia="仿宋"/>
          <w:b/>
          <w:bCs/>
          <w:color w:val="000000"/>
          <w:sz w:val="24"/>
        </w:rPr>
        <w:t xml:space="preserve">1.8 </w:t>
      </w:r>
      <w:r>
        <w:rPr>
          <w:rFonts w:hint="eastAsia" w:eastAsia="仿宋"/>
          <w:b/>
          <w:bCs/>
          <w:color w:val="000000"/>
          <w:sz w:val="24"/>
        </w:rPr>
        <w:t>计量单位</w:t>
      </w:r>
    </w:p>
    <w:p w14:paraId="15E1AD90">
      <w:pPr>
        <w:spacing w:line="360" w:lineRule="auto"/>
        <w:ind w:firstLine="480" w:firstLineChars="200"/>
        <w:rPr>
          <w:rFonts w:eastAsia="仿宋"/>
          <w:color w:val="000000"/>
          <w:sz w:val="24"/>
        </w:rPr>
      </w:pPr>
      <w:r>
        <w:rPr>
          <w:rFonts w:hint="eastAsia" w:eastAsia="仿宋"/>
          <w:color w:val="000000"/>
          <w:sz w:val="24"/>
        </w:rPr>
        <w:t>所有计量均采用中华人民共和国法定计量单位。</w:t>
      </w:r>
    </w:p>
    <w:p w14:paraId="63379129">
      <w:pPr>
        <w:spacing w:line="360" w:lineRule="auto"/>
        <w:ind w:firstLine="482" w:firstLineChars="200"/>
        <w:rPr>
          <w:rFonts w:eastAsia="仿宋"/>
          <w:b/>
          <w:bCs/>
          <w:color w:val="000000"/>
          <w:sz w:val="24"/>
        </w:rPr>
      </w:pPr>
      <w:r>
        <w:rPr>
          <w:rFonts w:eastAsia="仿宋"/>
          <w:b/>
          <w:bCs/>
          <w:color w:val="000000"/>
          <w:sz w:val="24"/>
        </w:rPr>
        <w:t xml:space="preserve">1.9 </w:t>
      </w:r>
      <w:r>
        <w:rPr>
          <w:rFonts w:hint="eastAsia" w:eastAsia="仿宋"/>
          <w:b/>
          <w:bCs/>
          <w:color w:val="000000"/>
          <w:sz w:val="24"/>
        </w:rPr>
        <w:t>踏勘现场</w:t>
      </w:r>
    </w:p>
    <w:p w14:paraId="4E052CB6">
      <w:pPr>
        <w:spacing w:line="360" w:lineRule="auto"/>
        <w:ind w:firstLine="480" w:firstLineChars="200"/>
        <w:rPr>
          <w:rFonts w:eastAsia="仿宋"/>
          <w:color w:val="000000"/>
          <w:sz w:val="24"/>
        </w:rPr>
      </w:pPr>
      <w:r>
        <w:rPr>
          <w:rFonts w:eastAsia="仿宋"/>
          <w:color w:val="000000"/>
          <w:sz w:val="24"/>
        </w:rPr>
        <w:t>1.9.1</w:t>
      </w:r>
      <w:r>
        <w:rPr>
          <w:rFonts w:hint="eastAsia" w:eastAsia="仿宋"/>
          <w:color w:val="000000"/>
          <w:sz w:val="24"/>
        </w:rPr>
        <w:t>供应商须知前附表规定组织踏勘现场的，采购人按供应商须知前附表规定的时间、地点组织供应商踏勘项目现场。</w:t>
      </w:r>
    </w:p>
    <w:p w14:paraId="38CC3F6B">
      <w:pPr>
        <w:spacing w:line="360" w:lineRule="auto"/>
        <w:ind w:firstLine="480" w:firstLineChars="200"/>
        <w:rPr>
          <w:rFonts w:eastAsia="仿宋"/>
          <w:color w:val="000000"/>
          <w:sz w:val="24"/>
        </w:rPr>
      </w:pPr>
      <w:r>
        <w:rPr>
          <w:rFonts w:eastAsia="仿宋"/>
          <w:color w:val="000000"/>
          <w:sz w:val="24"/>
        </w:rPr>
        <w:t xml:space="preserve">1.9.2 </w:t>
      </w:r>
      <w:r>
        <w:rPr>
          <w:rFonts w:hint="eastAsia" w:eastAsia="仿宋"/>
          <w:color w:val="000000"/>
          <w:sz w:val="24"/>
        </w:rPr>
        <w:t>供应商踏勘现场发生的费用自理。</w:t>
      </w:r>
    </w:p>
    <w:p w14:paraId="2FAFC076">
      <w:pPr>
        <w:spacing w:line="360" w:lineRule="auto"/>
        <w:ind w:firstLine="480" w:firstLineChars="200"/>
        <w:rPr>
          <w:rFonts w:eastAsia="仿宋"/>
          <w:color w:val="000000"/>
          <w:sz w:val="24"/>
        </w:rPr>
      </w:pPr>
      <w:r>
        <w:rPr>
          <w:rFonts w:eastAsia="仿宋"/>
          <w:color w:val="000000"/>
          <w:sz w:val="24"/>
        </w:rPr>
        <w:t xml:space="preserve">1.9.3 </w:t>
      </w:r>
      <w:r>
        <w:rPr>
          <w:rFonts w:hint="eastAsia" w:eastAsia="仿宋"/>
          <w:color w:val="000000"/>
          <w:sz w:val="24"/>
        </w:rPr>
        <w:t>除采购人的原因外，供应商自行负责在踏勘现场中所发生的人员伤亡和财产损失。</w:t>
      </w:r>
    </w:p>
    <w:p w14:paraId="40F19976">
      <w:pPr>
        <w:spacing w:line="360" w:lineRule="auto"/>
        <w:ind w:firstLine="480" w:firstLineChars="200"/>
        <w:rPr>
          <w:rFonts w:eastAsia="仿宋"/>
          <w:color w:val="000000"/>
          <w:sz w:val="24"/>
        </w:rPr>
      </w:pPr>
      <w:r>
        <w:rPr>
          <w:rFonts w:eastAsia="仿宋"/>
          <w:color w:val="000000"/>
          <w:sz w:val="24"/>
        </w:rPr>
        <w:t xml:space="preserve">1.9.4 </w:t>
      </w:r>
      <w:r>
        <w:rPr>
          <w:rFonts w:hint="eastAsia" w:eastAsia="仿宋"/>
          <w:color w:val="000000"/>
          <w:sz w:val="24"/>
        </w:rPr>
        <w:t>采购人在踏勘现场中介绍的工程场地和相关的周边环境情况，仅供供应商在编制磋商响应文件时参考，采购人不对供应商据此作出的判断和决策负责。</w:t>
      </w:r>
    </w:p>
    <w:p w14:paraId="52EB9F63">
      <w:pPr>
        <w:spacing w:line="360" w:lineRule="auto"/>
        <w:ind w:firstLine="482" w:firstLineChars="200"/>
        <w:rPr>
          <w:rFonts w:eastAsia="仿宋"/>
          <w:b/>
          <w:bCs/>
          <w:color w:val="000000"/>
          <w:sz w:val="24"/>
        </w:rPr>
      </w:pPr>
      <w:r>
        <w:rPr>
          <w:rFonts w:eastAsia="仿宋"/>
          <w:b/>
          <w:bCs/>
          <w:color w:val="000000"/>
          <w:sz w:val="24"/>
        </w:rPr>
        <w:t xml:space="preserve">1.10 </w:t>
      </w:r>
      <w:r>
        <w:rPr>
          <w:rFonts w:hint="eastAsia" w:eastAsia="仿宋"/>
          <w:b/>
          <w:bCs/>
          <w:color w:val="000000"/>
          <w:sz w:val="24"/>
        </w:rPr>
        <w:t>磋商预备会：</w:t>
      </w:r>
    </w:p>
    <w:p w14:paraId="2469F0CE">
      <w:pPr>
        <w:spacing w:line="360" w:lineRule="auto"/>
        <w:ind w:firstLine="480" w:firstLineChars="200"/>
        <w:rPr>
          <w:rFonts w:eastAsia="仿宋"/>
          <w:color w:val="000000"/>
          <w:sz w:val="24"/>
        </w:rPr>
      </w:pPr>
      <w:bookmarkStart w:id="18" w:name="_Toc343511447"/>
      <w:r>
        <w:rPr>
          <w:rFonts w:eastAsia="仿宋"/>
          <w:color w:val="000000"/>
          <w:sz w:val="24"/>
        </w:rPr>
        <w:t xml:space="preserve">1.10.1 </w:t>
      </w:r>
      <w:bookmarkEnd w:id="18"/>
      <w:r>
        <w:rPr>
          <w:rFonts w:hint="eastAsia" w:eastAsia="仿宋"/>
          <w:color w:val="000000"/>
          <w:sz w:val="24"/>
        </w:rPr>
        <w:t>供应商须知前附表规定召开磋商预备会的，采购人按供应商须知前附表规定的时间和地点召开磋商预备会，澄清供应商提出的问题。</w:t>
      </w:r>
    </w:p>
    <w:p w14:paraId="17038F44">
      <w:pPr>
        <w:spacing w:line="360" w:lineRule="auto"/>
        <w:ind w:firstLine="480" w:firstLineChars="200"/>
        <w:rPr>
          <w:rFonts w:eastAsia="仿宋"/>
          <w:color w:val="000000"/>
          <w:sz w:val="24"/>
        </w:rPr>
      </w:pPr>
      <w:bookmarkStart w:id="19" w:name="_Toc343511448"/>
      <w:r>
        <w:rPr>
          <w:rFonts w:eastAsia="仿宋"/>
          <w:color w:val="000000"/>
          <w:sz w:val="24"/>
        </w:rPr>
        <w:t xml:space="preserve">1.10.2 </w:t>
      </w:r>
      <w:bookmarkEnd w:id="19"/>
      <w:r>
        <w:rPr>
          <w:rFonts w:hint="eastAsia" w:eastAsia="仿宋"/>
          <w:color w:val="000000"/>
          <w:sz w:val="24"/>
        </w:rPr>
        <w:t>供应商应在供应商须知前附表规定的时间前，以书面形式将提出的问题送达采购人，以便采购人在会议期间澄清。</w:t>
      </w:r>
    </w:p>
    <w:p w14:paraId="0B588ADE">
      <w:pPr>
        <w:spacing w:line="360" w:lineRule="auto"/>
        <w:ind w:firstLine="480" w:firstLineChars="200"/>
        <w:rPr>
          <w:rFonts w:eastAsia="仿宋"/>
          <w:color w:val="000000"/>
          <w:sz w:val="24"/>
        </w:rPr>
      </w:pPr>
      <w:bookmarkStart w:id="20" w:name="_Toc343511449"/>
      <w:r>
        <w:rPr>
          <w:rFonts w:eastAsia="仿宋"/>
          <w:color w:val="000000"/>
          <w:sz w:val="24"/>
        </w:rPr>
        <w:t xml:space="preserve">1.10.3 </w:t>
      </w:r>
      <w:bookmarkEnd w:id="20"/>
      <w:r>
        <w:rPr>
          <w:rFonts w:hint="eastAsia" w:eastAsia="仿宋"/>
          <w:color w:val="000000"/>
          <w:sz w:val="24"/>
        </w:rPr>
        <w:t>磋商预备会后，采购人在供应商须知前附表规定的时间内，将对供应商所提问题的澄清，以书面方式通知所有购买磋商文件的供应商。该澄清内容为磋商文件的组成部分。</w:t>
      </w:r>
    </w:p>
    <w:p w14:paraId="4F3A965E">
      <w:pPr>
        <w:spacing w:line="360" w:lineRule="auto"/>
        <w:ind w:firstLine="482" w:firstLineChars="200"/>
        <w:rPr>
          <w:rFonts w:eastAsia="仿宋"/>
          <w:b/>
          <w:bCs/>
          <w:color w:val="000000"/>
          <w:sz w:val="24"/>
        </w:rPr>
      </w:pPr>
      <w:r>
        <w:rPr>
          <w:rFonts w:eastAsia="仿宋"/>
          <w:b/>
          <w:bCs/>
          <w:color w:val="000000"/>
          <w:sz w:val="24"/>
        </w:rPr>
        <w:t xml:space="preserve">1.11 </w:t>
      </w:r>
      <w:r>
        <w:rPr>
          <w:rFonts w:hint="eastAsia" w:eastAsia="仿宋"/>
          <w:b/>
          <w:bCs/>
          <w:color w:val="000000"/>
          <w:sz w:val="24"/>
        </w:rPr>
        <w:t>分包</w:t>
      </w:r>
    </w:p>
    <w:p w14:paraId="7C62DEAB">
      <w:pPr>
        <w:spacing w:line="360" w:lineRule="auto"/>
        <w:ind w:firstLine="480" w:firstLineChars="200"/>
        <w:rPr>
          <w:rFonts w:eastAsia="仿宋"/>
          <w:color w:val="000000"/>
          <w:sz w:val="24"/>
        </w:rPr>
      </w:pPr>
      <w:r>
        <w:rPr>
          <w:rFonts w:hint="eastAsia" w:eastAsia="仿宋"/>
          <w:color w:val="000000"/>
          <w:sz w:val="24"/>
        </w:rPr>
        <w:t>供应商拟在成交后将成交项目的部分非主体、非关键性工作进行分包的，应符合供应商须知前附表规定的分包内容、分包金额和接受分包的第三人资质要求等限制性条件。</w:t>
      </w:r>
    </w:p>
    <w:p w14:paraId="4377A3D3">
      <w:pPr>
        <w:spacing w:line="360" w:lineRule="auto"/>
        <w:ind w:firstLine="482" w:firstLineChars="200"/>
        <w:rPr>
          <w:rFonts w:eastAsia="仿宋"/>
          <w:b/>
          <w:bCs/>
          <w:color w:val="000000"/>
          <w:sz w:val="24"/>
        </w:rPr>
      </w:pPr>
      <w:r>
        <w:rPr>
          <w:rFonts w:eastAsia="仿宋"/>
          <w:b/>
          <w:bCs/>
          <w:color w:val="000000"/>
          <w:sz w:val="24"/>
        </w:rPr>
        <w:t xml:space="preserve">1.12 </w:t>
      </w:r>
      <w:r>
        <w:rPr>
          <w:rFonts w:hint="eastAsia" w:eastAsia="仿宋"/>
          <w:b/>
          <w:bCs/>
          <w:color w:val="000000"/>
          <w:sz w:val="24"/>
        </w:rPr>
        <w:t>偏离</w:t>
      </w:r>
    </w:p>
    <w:p w14:paraId="0A335950">
      <w:pPr>
        <w:spacing w:line="360" w:lineRule="auto"/>
        <w:ind w:firstLine="480" w:firstLineChars="200"/>
        <w:rPr>
          <w:rFonts w:eastAsia="仿宋"/>
          <w:color w:val="000000"/>
          <w:sz w:val="24"/>
        </w:rPr>
      </w:pPr>
      <w:r>
        <w:rPr>
          <w:rFonts w:hint="eastAsia" w:eastAsia="仿宋"/>
          <w:color w:val="000000"/>
          <w:sz w:val="24"/>
        </w:rPr>
        <w:t>供应商须知前附表允许磋商响应文件偏离磋商文件某些要求的，偏离应当符合磋商文件规定的偏离范围和幅度。</w:t>
      </w:r>
    </w:p>
    <w:p w14:paraId="3502732F">
      <w:pPr>
        <w:pStyle w:val="3"/>
        <w:spacing w:before="100" w:after="100" w:line="360" w:lineRule="auto"/>
        <w:ind w:firstLine="562" w:firstLineChars="200"/>
        <w:rPr>
          <w:rFonts w:ascii="Times New Roman" w:hAnsi="Times New Roman" w:eastAsia="仿宋"/>
          <w:color w:val="000000"/>
          <w:sz w:val="28"/>
        </w:rPr>
      </w:pPr>
      <w:bookmarkStart w:id="21" w:name="_Toc425240465"/>
      <w:bookmarkStart w:id="22" w:name="_Toc420591644"/>
      <w:bookmarkStart w:id="23" w:name="_Toc421778366"/>
      <w:r>
        <w:rPr>
          <w:rFonts w:ascii="Times New Roman" w:hAnsi="Times New Roman" w:eastAsia="仿宋"/>
          <w:color w:val="000000"/>
          <w:sz w:val="28"/>
        </w:rPr>
        <w:t>2.</w:t>
      </w:r>
      <w:r>
        <w:rPr>
          <w:rFonts w:hint="eastAsia" w:ascii="Times New Roman" w:hAnsi="Times New Roman" w:eastAsia="仿宋"/>
          <w:color w:val="000000"/>
          <w:sz w:val="28"/>
        </w:rPr>
        <w:t>磋商文件</w:t>
      </w:r>
      <w:bookmarkEnd w:id="21"/>
      <w:bookmarkEnd w:id="22"/>
      <w:bookmarkEnd w:id="23"/>
    </w:p>
    <w:p w14:paraId="1D641687">
      <w:pPr>
        <w:spacing w:line="360" w:lineRule="auto"/>
        <w:ind w:firstLine="482" w:firstLineChars="200"/>
        <w:rPr>
          <w:rFonts w:eastAsia="仿宋"/>
          <w:b/>
          <w:color w:val="000000"/>
          <w:sz w:val="24"/>
        </w:rPr>
      </w:pPr>
      <w:r>
        <w:rPr>
          <w:rFonts w:eastAsia="仿宋"/>
          <w:b/>
          <w:color w:val="000000"/>
          <w:sz w:val="24"/>
        </w:rPr>
        <w:t xml:space="preserve">2.1 </w:t>
      </w:r>
      <w:r>
        <w:rPr>
          <w:rFonts w:hint="eastAsia" w:eastAsia="仿宋"/>
          <w:b/>
          <w:color w:val="000000"/>
          <w:sz w:val="24"/>
        </w:rPr>
        <w:t>磋商文件的组成</w:t>
      </w:r>
    </w:p>
    <w:p w14:paraId="2BB40B5F">
      <w:pPr>
        <w:spacing w:line="360" w:lineRule="auto"/>
        <w:ind w:firstLine="480" w:firstLineChars="200"/>
        <w:rPr>
          <w:rFonts w:eastAsia="仿宋"/>
          <w:color w:val="000000"/>
          <w:sz w:val="24"/>
        </w:rPr>
      </w:pPr>
      <w:r>
        <w:rPr>
          <w:rFonts w:hint="eastAsia" w:eastAsia="仿宋"/>
          <w:color w:val="000000"/>
          <w:sz w:val="24"/>
        </w:rPr>
        <w:t>本磋商文件包括：</w:t>
      </w:r>
    </w:p>
    <w:p w14:paraId="758BADC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）竞争性磋商公告；</w:t>
      </w:r>
      <w:r>
        <w:rPr>
          <w:rFonts w:eastAsia="仿宋"/>
          <w:color w:val="000000"/>
          <w:sz w:val="24"/>
        </w:rPr>
        <w:t xml:space="preserve"> </w:t>
      </w:r>
    </w:p>
    <w:p w14:paraId="2EBC4FB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）供应商须知；</w:t>
      </w:r>
    </w:p>
    <w:p w14:paraId="3E2EEBE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）评审办法；</w:t>
      </w:r>
    </w:p>
    <w:p w14:paraId="79FF15B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）合同条款及格式；</w:t>
      </w:r>
    </w:p>
    <w:p w14:paraId="6D2902A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）工程量清单；</w:t>
      </w:r>
    </w:p>
    <w:p w14:paraId="798C6F8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）磋商响应文件格式；</w:t>
      </w:r>
    </w:p>
    <w:p w14:paraId="2C9FFFF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）供应商须知前附表规定的其他材料。</w:t>
      </w:r>
    </w:p>
    <w:p w14:paraId="067A2C33">
      <w:pPr>
        <w:spacing w:line="360" w:lineRule="auto"/>
        <w:ind w:firstLine="480" w:firstLineChars="200"/>
        <w:rPr>
          <w:rFonts w:eastAsia="仿宋"/>
          <w:color w:val="000000"/>
          <w:sz w:val="24"/>
        </w:rPr>
      </w:pPr>
      <w:r>
        <w:rPr>
          <w:rFonts w:hint="eastAsia" w:eastAsia="仿宋"/>
          <w:color w:val="000000"/>
          <w:sz w:val="24"/>
        </w:rPr>
        <w:t>根据本章第</w:t>
      </w:r>
      <w:r>
        <w:rPr>
          <w:rFonts w:eastAsia="仿宋"/>
          <w:color w:val="000000"/>
          <w:sz w:val="24"/>
        </w:rPr>
        <w:t xml:space="preserve">1.10 </w:t>
      </w:r>
      <w:r>
        <w:rPr>
          <w:rFonts w:hint="eastAsia" w:eastAsia="仿宋"/>
          <w:color w:val="000000"/>
          <w:sz w:val="24"/>
        </w:rPr>
        <w:t>款、第</w:t>
      </w:r>
      <w:r>
        <w:rPr>
          <w:rFonts w:eastAsia="仿宋"/>
          <w:color w:val="000000"/>
          <w:sz w:val="24"/>
        </w:rPr>
        <w:t xml:space="preserve">2.2 </w:t>
      </w:r>
      <w:r>
        <w:rPr>
          <w:rFonts w:hint="eastAsia" w:eastAsia="仿宋"/>
          <w:color w:val="000000"/>
          <w:sz w:val="24"/>
        </w:rPr>
        <w:t>款和第</w:t>
      </w:r>
      <w:r>
        <w:rPr>
          <w:rFonts w:eastAsia="仿宋"/>
          <w:color w:val="000000"/>
          <w:sz w:val="24"/>
        </w:rPr>
        <w:t xml:space="preserve">2.3 </w:t>
      </w:r>
      <w:r>
        <w:rPr>
          <w:rFonts w:hint="eastAsia" w:eastAsia="仿宋"/>
          <w:color w:val="000000"/>
          <w:sz w:val="24"/>
        </w:rPr>
        <w:t>款对磋商文件所作的澄清、修改，构成磋商文件的组成部分。</w:t>
      </w:r>
    </w:p>
    <w:p w14:paraId="496607CE">
      <w:pPr>
        <w:spacing w:line="360" w:lineRule="auto"/>
        <w:ind w:firstLine="482" w:firstLineChars="200"/>
        <w:rPr>
          <w:rFonts w:eastAsia="仿宋"/>
          <w:b/>
          <w:color w:val="000000"/>
          <w:sz w:val="24"/>
        </w:rPr>
      </w:pPr>
      <w:r>
        <w:rPr>
          <w:rFonts w:eastAsia="仿宋"/>
          <w:b/>
          <w:color w:val="000000"/>
          <w:sz w:val="24"/>
        </w:rPr>
        <w:t xml:space="preserve">2.2 </w:t>
      </w:r>
      <w:r>
        <w:rPr>
          <w:rFonts w:hint="eastAsia" w:eastAsia="仿宋"/>
          <w:b/>
          <w:color w:val="000000"/>
          <w:sz w:val="24"/>
        </w:rPr>
        <w:t>磋商文件的澄清</w:t>
      </w:r>
    </w:p>
    <w:p w14:paraId="18780444">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供应商应仔细阅读和检查磋商文件的全部内容。如发现缺页或附件不全，应及时向采购人提出，以便补齐。如有疑问，应在供应商须知前附表规定的时间前以书面</w:t>
      </w:r>
      <w:bookmarkStart w:id="24" w:name="_Hlk525807954"/>
      <w:r>
        <w:rPr>
          <w:rFonts w:hint="eastAsia" w:eastAsia="仿宋"/>
          <w:color w:val="000000"/>
          <w:sz w:val="24"/>
        </w:rPr>
        <w:t>形式（包括信函、电报、传真等可以有形地表现所载内容的形式，下同）并将电子版发至</w:t>
      </w:r>
      <w:bookmarkEnd w:id="24"/>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 w:val="24"/>
        </w:rPr>
        <w:t>，要求采购人对磋商文件予以澄清。</w:t>
      </w:r>
    </w:p>
    <w:p w14:paraId="3A4F3034">
      <w:pPr>
        <w:spacing w:line="360" w:lineRule="auto"/>
        <w:ind w:firstLine="480" w:firstLineChars="200"/>
        <w:rPr>
          <w:rFonts w:eastAsia="仿宋"/>
          <w:color w:val="000000"/>
          <w:sz w:val="24"/>
        </w:rPr>
      </w:pPr>
      <w:r>
        <w:rPr>
          <w:rFonts w:eastAsia="仿宋"/>
          <w:color w:val="000000"/>
          <w:sz w:val="24"/>
        </w:rPr>
        <w:t xml:space="preserve">2.2.2 </w:t>
      </w:r>
      <w:r>
        <w:rPr>
          <w:rFonts w:hint="eastAsia" w:eastAsia="仿宋"/>
          <w:color w:val="000000"/>
          <w:sz w:val="24"/>
        </w:rPr>
        <w:t>磋商文件的澄清将在提交首次响应文件截止之日</w:t>
      </w:r>
      <w:r>
        <w:rPr>
          <w:rFonts w:hint="eastAsia" w:eastAsia="仿宋"/>
          <w:color w:val="000000"/>
          <w:sz w:val="24"/>
          <w:lang w:val="en-US" w:eastAsia="zh-CN"/>
        </w:rPr>
        <w:t>5</w:t>
      </w:r>
      <w:r>
        <w:rPr>
          <w:rFonts w:hint="eastAsia" w:eastAsia="仿宋"/>
          <w:color w:val="000000"/>
          <w:sz w:val="24"/>
        </w:rPr>
        <w:t>个工作日前以书面形式发给所有购买磋商文件的供应商，但不指明澄清问题的来源。如果澄清发出的时间距提交首次响应文件截止之日不足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59076E52">
      <w:pPr>
        <w:spacing w:line="360" w:lineRule="auto"/>
        <w:ind w:firstLine="480" w:firstLineChars="200"/>
        <w:rPr>
          <w:rFonts w:eastAsia="仿宋"/>
          <w:color w:val="000000"/>
          <w:sz w:val="24"/>
        </w:rPr>
      </w:pPr>
      <w:r>
        <w:rPr>
          <w:rFonts w:eastAsia="仿宋"/>
          <w:color w:val="000000"/>
          <w:sz w:val="24"/>
        </w:rPr>
        <w:t xml:space="preserve">2.2.3 </w:t>
      </w:r>
      <w:r>
        <w:rPr>
          <w:rFonts w:hint="eastAsia" w:eastAsia="仿宋"/>
          <w:color w:val="000000"/>
          <w:sz w:val="24"/>
        </w:rPr>
        <w:t>供应商在收到澄清后，应在供应商须知前附表规定的时间内以书面形式通知采购人，确认己收到该澄清。</w:t>
      </w:r>
    </w:p>
    <w:p w14:paraId="7B6592A6">
      <w:pPr>
        <w:spacing w:line="360" w:lineRule="auto"/>
        <w:ind w:firstLine="480" w:firstLineChars="200"/>
        <w:rPr>
          <w:rFonts w:eastAsia="仿宋"/>
          <w:color w:val="000000"/>
          <w:sz w:val="24"/>
        </w:rPr>
      </w:pPr>
      <w:r>
        <w:rPr>
          <w:rFonts w:eastAsia="仿宋"/>
          <w:color w:val="000000"/>
          <w:sz w:val="24"/>
        </w:rPr>
        <w:t xml:space="preserve">2.2.4 </w:t>
      </w:r>
      <w:r>
        <w:rPr>
          <w:rFonts w:hint="eastAsia" w:eastAsia="仿宋"/>
          <w:color w:val="000000"/>
          <w:sz w:val="24"/>
        </w:rPr>
        <w:t>除非采购人或者采购代理机构认为确有必要答复，否则，采购人或者采购代理机构有权拒绝回复供应商在本章第</w:t>
      </w:r>
      <w:r>
        <w:rPr>
          <w:rFonts w:eastAsia="仿宋"/>
          <w:color w:val="000000"/>
          <w:sz w:val="24"/>
        </w:rPr>
        <w:t>2.2.1</w:t>
      </w:r>
      <w:r>
        <w:rPr>
          <w:rFonts w:hint="eastAsia" w:eastAsia="仿宋"/>
          <w:color w:val="000000"/>
          <w:sz w:val="24"/>
        </w:rPr>
        <w:t>项规定的时间后的任何澄清要求。</w:t>
      </w:r>
    </w:p>
    <w:p w14:paraId="36DFDF3B">
      <w:pPr>
        <w:spacing w:line="360" w:lineRule="auto"/>
        <w:ind w:firstLine="482" w:firstLineChars="200"/>
        <w:rPr>
          <w:rFonts w:eastAsia="仿宋"/>
          <w:b/>
          <w:color w:val="000000"/>
          <w:sz w:val="24"/>
        </w:rPr>
      </w:pPr>
      <w:r>
        <w:rPr>
          <w:rFonts w:eastAsia="仿宋"/>
          <w:b/>
          <w:color w:val="000000"/>
          <w:sz w:val="24"/>
        </w:rPr>
        <w:t xml:space="preserve">2.3 </w:t>
      </w:r>
      <w:r>
        <w:rPr>
          <w:rFonts w:hint="eastAsia" w:eastAsia="仿宋"/>
          <w:b/>
          <w:color w:val="000000"/>
          <w:sz w:val="24"/>
        </w:rPr>
        <w:t>磋商文件的修改</w:t>
      </w:r>
    </w:p>
    <w:p w14:paraId="2B64FBC3">
      <w:pPr>
        <w:spacing w:line="360" w:lineRule="auto"/>
        <w:ind w:firstLine="480" w:firstLineChars="200"/>
        <w:rPr>
          <w:rFonts w:eastAsia="仿宋"/>
          <w:color w:val="000000"/>
          <w:sz w:val="24"/>
        </w:rPr>
      </w:pPr>
      <w:r>
        <w:rPr>
          <w:rFonts w:eastAsia="仿宋"/>
          <w:color w:val="000000"/>
          <w:sz w:val="24"/>
        </w:rPr>
        <w:t xml:space="preserve">2.3.1 </w:t>
      </w:r>
      <w:r>
        <w:rPr>
          <w:rFonts w:hint="eastAsia" w:eastAsia="仿宋"/>
          <w:color w:val="000000"/>
          <w:sz w:val="24"/>
        </w:rPr>
        <w:t>在提交首次响应文件截止之日</w:t>
      </w:r>
      <w:r>
        <w:rPr>
          <w:rFonts w:hint="eastAsia" w:eastAsia="仿宋"/>
          <w:color w:val="000000"/>
          <w:sz w:val="24"/>
          <w:lang w:val="en-US" w:eastAsia="zh-CN"/>
        </w:rPr>
        <w:t>5</w:t>
      </w:r>
      <w:r>
        <w:rPr>
          <w:rFonts w:hint="eastAsia" w:eastAsia="仿宋"/>
          <w:color w:val="000000"/>
          <w:sz w:val="24"/>
        </w:rPr>
        <w:t>个工作日前，采购人可以书面形式修改磋商文件，并通知所有已购买磋商文件的供应商。如果修改磋商文件的时间距提交首次响应文件截止之日不足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73ECB15C">
      <w:pPr>
        <w:spacing w:line="360" w:lineRule="auto"/>
        <w:ind w:firstLine="480" w:firstLineChars="200"/>
        <w:rPr>
          <w:rFonts w:eastAsia="仿宋"/>
          <w:color w:val="000000"/>
          <w:sz w:val="24"/>
        </w:rPr>
      </w:pPr>
      <w:bookmarkStart w:id="25" w:name="_Toc420591645"/>
      <w:r>
        <w:rPr>
          <w:rFonts w:eastAsia="仿宋"/>
          <w:color w:val="000000"/>
          <w:sz w:val="24"/>
        </w:rPr>
        <w:t xml:space="preserve">2.3.2 </w:t>
      </w:r>
      <w:r>
        <w:rPr>
          <w:rFonts w:hint="eastAsia" w:eastAsia="仿宋"/>
          <w:color w:val="000000"/>
          <w:sz w:val="24"/>
        </w:rPr>
        <w:t>供应商收到修改内容后，应在供应商须知前附表规定的时间内以书面形式通知采购人，确认己收到该修改。</w:t>
      </w:r>
    </w:p>
    <w:p w14:paraId="79ABA624">
      <w:pPr>
        <w:spacing w:line="360" w:lineRule="auto"/>
        <w:ind w:firstLine="480" w:firstLineChars="200"/>
        <w:rPr>
          <w:rFonts w:eastAsia="仿宋"/>
          <w:color w:val="000000"/>
          <w:sz w:val="24"/>
        </w:rPr>
      </w:pPr>
      <w:r>
        <w:rPr>
          <w:rFonts w:eastAsia="仿宋"/>
          <w:color w:val="000000"/>
          <w:sz w:val="24"/>
        </w:rPr>
        <w:t xml:space="preserve">2.3.3 </w:t>
      </w:r>
      <w:r>
        <w:rPr>
          <w:rFonts w:hint="eastAsia" w:eastAsia="仿宋"/>
          <w:color w:val="000000"/>
          <w:sz w:val="24"/>
        </w:rPr>
        <w:t>供应商应同时认真审阅磋商文件中所有的事项、格式、条款和规范要求等，若供应商的响应文件没有按照磋商文件要求提交全部资料，或响应文件没有对磋商文件做出实质性响应，其风险由供应商自行承担，并根据有关条款规定，该磋商将被拒绝。</w:t>
      </w:r>
    </w:p>
    <w:p w14:paraId="69329832">
      <w:pPr>
        <w:spacing w:line="360" w:lineRule="auto"/>
        <w:ind w:firstLine="480" w:firstLineChars="200"/>
        <w:rPr>
          <w:rFonts w:eastAsia="仿宋"/>
          <w:color w:val="000000"/>
          <w:sz w:val="24"/>
        </w:rPr>
      </w:pPr>
      <w:r>
        <w:rPr>
          <w:rFonts w:eastAsia="仿宋"/>
          <w:color w:val="000000"/>
          <w:sz w:val="24"/>
        </w:rPr>
        <w:t>2.3.4.</w:t>
      </w:r>
      <w:r>
        <w:rPr>
          <w:rFonts w:hint="eastAsia" w:eastAsia="仿宋"/>
          <w:color w:val="000000"/>
          <w:sz w:val="24"/>
        </w:rPr>
        <w:t>磋商文件的澄清、修改、补充等内容均以书面形式明确的内容为准。当磋商文件、磋商文件的澄清、修改、补充等在同一内容的表述不一致时，以最后发出的书面文件为准。</w:t>
      </w:r>
    </w:p>
    <w:p w14:paraId="22C66104">
      <w:pPr>
        <w:spacing w:line="360" w:lineRule="auto"/>
        <w:ind w:firstLine="480" w:firstLineChars="200"/>
        <w:rPr>
          <w:rFonts w:eastAsia="仿宋"/>
          <w:color w:val="000000"/>
          <w:sz w:val="24"/>
        </w:rPr>
      </w:pPr>
      <w:r>
        <w:rPr>
          <w:rFonts w:eastAsia="仿宋"/>
          <w:color w:val="000000"/>
          <w:sz w:val="24"/>
        </w:rPr>
        <w:t>2.3.5.</w:t>
      </w:r>
      <w:r>
        <w:rPr>
          <w:rFonts w:hint="eastAsia" w:eastAsia="仿宋"/>
          <w:color w:val="000000"/>
          <w:sz w:val="24"/>
        </w:rPr>
        <w:t>采购代理机构可以视采购具体情况，延长磋商截止时间和磋商时间，但至少在磋商文件要求的提交响应文件截止时间三日前，将变更时间书面通知所有磋商文件收受人，并在政府采购信息发布媒体上发布变更公告。</w:t>
      </w:r>
      <w:r>
        <w:rPr>
          <w:rFonts w:eastAsia="仿宋"/>
          <w:color w:val="000000"/>
          <w:sz w:val="24"/>
        </w:rPr>
        <w:t xml:space="preserve"> </w:t>
      </w:r>
    </w:p>
    <w:p w14:paraId="3C86B31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）磋商文件由采购代理机构登记发售，一经售出，恕不能退。</w:t>
      </w:r>
    </w:p>
    <w:p w14:paraId="2CD3F43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）供应商不得擅自转让、变卖或复制磋商文件进行磋商。</w:t>
      </w:r>
    </w:p>
    <w:p w14:paraId="6E51912B">
      <w:pPr>
        <w:spacing w:line="360" w:lineRule="auto"/>
        <w:ind w:firstLine="480" w:firstLineChars="200"/>
      </w:pPr>
      <w:r>
        <w:rPr>
          <w:rFonts w:hint="eastAsia" w:eastAsia="仿宋"/>
          <w:color w:val="000000"/>
          <w:sz w:val="24"/>
        </w:rPr>
        <w:t>（</w:t>
      </w:r>
      <w:r>
        <w:rPr>
          <w:rFonts w:eastAsia="仿宋"/>
          <w:color w:val="000000"/>
          <w:sz w:val="24"/>
        </w:rPr>
        <w:t>3</w:t>
      </w:r>
      <w:r>
        <w:rPr>
          <w:rFonts w:hint="eastAsia" w:eastAsia="仿宋"/>
          <w:color w:val="000000"/>
          <w:sz w:val="24"/>
        </w:rPr>
        <w:t>）磋商文件的解释权归采购代理机构。</w:t>
      </w:r>
    </w:p>
    <w:p w14:paraId="1505BBAB">
      <w:pPr>
        <w:spacing w:line="360" w:lineRule="auto"/>
        <w:ind w:firstLine="480" w:firstLineChars="200"/>
        <w:rPr>
          <w:rFonts w:eastAsia="仿宋"/>
          <w:color w:val="000000"/>
          <w:sz w:val="24"/>
          <w:szCs w:val="24"/>
        </w:rPr>
      </w:pPr>
      <w:r>
        <w:rPr>
          <w:rFonts w:hint="eastAsia" w:eastAsia="仿宋"/>
          <w:color w:val="000000"/>
          <w:sz w:val="24"/>
          <w:szCs w:val="24"/>
        </w:rPr>
        <w:t>第十条</w:t>
      </w:r>
      <w:r>
        <w:rPr>
          <w:rFonts w:eastAsia="仿宋"/>
          <w:color w:val="000000"/>
          <w:sz w:val="24"/>
          <w:szCs w:val="24"/>
        </w:rPr>
        <w:t xml:space="preserve"> </w:t>
      </w:r>
      <w:r>
        <w:rPr>
          <w:rFonts w:hint="eastAsia" w:eastAsia="仿宋"/>
          <w:color w:val="000000"/>
          <w:sz w:val="24"/>
          <w:szCs w:val="24"/>
        </w:rPr>
        <w:t>从磋商文件发出之日起至供应商提交首次响应文件截止之日止不得少于</w:t>
      </w:r>
      <w:r>
        <w:rPr>
          <w:rFonts w:eastAsia="仿宋"/>
          <w:color w:val="000000"/>
          <w:sz w:val="24"/>
          <w:szCs w:val="24"/>
        </w:rPr>
        <w:t>10</w:t>
      </w:r>
      <w:r>
        <w:rPr>
          <w:rFonts w:hint="eastAsia" w:eastAsia="仿宋"/>
          <w:color w:val="000000"/>
          <w:sz w:val="24"/>
          <w:szCs w:val="24"/>
        </w:rPr>
        <w:t>日。</w:t>
      </w:r>
    </w:p>
    <w:p w14:paraId="1052AB2D">
      <w:pPr>
        <w:spacing w:line="360" w:lineRule="auto"/>
        <w:ind w:firstLine="480" w:firstLineChars="200"/>
        <w:rPr>
          <w:rFonts w:eastAsia="仿宋"/>
          <w:color w:val="000000"/>
          <w:sz w:val="24"/>
          <w:szCs w:val="24"/>
        </w:rPr>
      </w:pPr>
      <w:r>
        <w:rPr>
          <w:rFonts w:hint="eastAsia" w:eastAsia="仿宋"/>
          <w:color w:val="000000"/>
          <w:sz w:val="24"/>
          <w:szCs w:val="24"/>
        </w:rPr>
        <w:t>磋商文件售价应当按照弥补磋商文件制作成本费用的原则确定，不得以营利为目的，不得以项目预算金额作为确定磋商文件售价依据。磋商文件的发售期限自开始之日起不得少于</w:t>
      </w:r>
      <w:r>
        <w:rPr>
          <w:rFonts w:eastAsia="仿宋"/>
          <w:color w:val="000000"/>
          <w:sz w:val="24"/>
          <w:szCs w:val="24"/>
        </w:rPr>
        <w:t>5</w:t>
      </w:r>
      <w:r>
        <w:rPr>
          <w:rFonts w:hint="eastAsia" w:eastAsia="仿宋"/>
          <w:color w:val="000000"/>
          <w:sz w:val="24"/>
          <w:szCs w:val="24"/>
        </w:rPr>
        <w:t>个工作日。</w:t>
      </w:r>
    </w:p>
    <w:p w14:paraId="2A91C44E">
      <w:pPr>
        <w:spacing w:line="360" w:lineRule="auto"/>
        <w:ind w:firstLine="480" w:firstLineChars="200"/>
        <w:rPr>
          <w:rFonts w:eastAsia="仿宋"/>
          <w:color w:val="000000"/>
          <w:sz w:val="24"/>
          <w:szCs w:val="24"/>
        </w:rPr>
      </w:pPr>
      <w:r>
        <w:rPr>
          <w:rFonts w:hint="eastAsia" w:eastAsia="仿宋"/>
          <w:color w:val="00000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eastAsia="仿宋"/>
          <w:color w:val="000000"/>
          <w:sz w:val="24"/>
          <w:szCs w:val="24"/>
        </w:rPr>
        <w:t>5</w:t>
      </w:r>
      <w:r>
        <w:rPr>
          <w:rFonts w:hint="eastAsia" w:eastAsia="仿宋"/>
          <w:color w:val="000000"/>
          <w:sz w:val="24"/>
          <w:szCs w:val="24"/>
        </w:rPr>
        <w:t>日前，以书面形式通知所有获取磋商文件的供应商；不足</w:t>
      </w:r>
      <w:r>
        <w:rPr>
          <w:rFonts w:eastAsia="仿宋"/>
          <w:color w:val="000000"/>
          <w:sz w:val="24"/>
          <w:szCs w:val="24"/>
        </w:rPr>
        <w:t>5</w:t>
      </w:r>
      <w:r>
        <w:rPr>
          <w:rFonts w:hint="eastAsia" w:eastAsia="仿宋"/>
          <w:color w:val="000000"/>
          <w:sz w:val="24"/>
          <w:szCs w:val="24"/>
        </w:rPr>
        <w:t>日的，采购人、采购代理机构应当顺延提交首次响应文件截止时间。</w:t>
      </w:r>
    </w:p>
    <w:p w14:paraId="3AEEFC12">
      <w:pPr>
        <w:pStyle w:val="3"/>
        <w:spacing w:before="100" w:after="100" w:line="360" w:lineRule="auto"/>
        <w:ind w:firstLine="562" w:firstLineChars="200"/>
        <w:rPr>
          <w:rFonts w:ascii="Times New Roman" w:hAnsi="Times New Roman" w:eastAsia="仿宋"/>
          <w:color w:val="000000"/>
          <w:sz w:val="28"/>
        </w:rPr>
      </w:pPr>
      <w:bookmarkStart w:id="26" w:name="_Toc425240466"/>
      <w:bookmarkStart w:id="27" w:name="_Toc421778367"/>
      <w:r>
        <w:rPr>
          <w:rFonts w:ascii="Times New Roman" w:hAnsi="Times New Roman" w:eastAsia="仿宋"/>
          <w:color w:val="000000"/>
          <w:sz w:val="28"/>
        </w:rPr>
        <w:t>3.</w:t>
      </w:r>
      <w:r>
        <w:rPr>
          <w:rFonts w:hint="eastAsia" w:ascii="Times New Roman" w:hAnsi="Times New Roman" w:eastAsia="仿宋"/>
          <w:color w:val="000000"/>
          <w:sz w:val="28"/>
        </w:rPr>
        <w:t>磋商响应文件</w:t>
      </w:r>
      <w:bookmarkEnd w:id="25"/>
      <w:bookmarkEnd w:id="26"/>
      <w:bookmarkEnd w:id="27"/>
    </w:p>
    <w:p w14:paraId="2BFDDF0A">
      <w:pPr>
        <w:spacing w:line="360" w:lineRule="auto"/>
        <w:ind w:firstLine="482" w:firstLineChars="200"/>
        <w:rPr>
          <w:rFonts w:eastAsia="仿宋"/>
          <w:b/>
          <w:color w:val="000000"/>
          <w:sz w:val="24"/>
        </w:rPr>
      </w:pPr>
      <w:r>
        <w:rPr>
          <w:rFonts w:eastAsia="仿宋"/>
          <w:b/>
          <w:color w:val="000000"/>
          <w:sz w:val="24"/>
        </w:rPr>
        <w:t xml:space="preserve">3.1 </w:t>
      </w:r>
      <w:r>
        <w:rPr>
          <w:rFonts w:hint="eastAsia" w:eastAsia="仿宋"/>
          <w:b/>
          <w:color w:val="000000"/>
          <w:sz w:val="24"/>
        </w:rPr>
        <w:t>磋商响应文件的组成</w:t>
      </w:r>
    </w:p>
    <w:p w14:paraId="57564BDA">
      <w:pPr>
        <w:spacing w:line="360" w:lineRule="auto"/>
        <w:ind w:firstLine="480" w:firstLineChars="200"/>
        <w:rPr>
          <w:rFonts w:eastAsia="仿宋"/>
          <w:color w:val="000000"/>
          <w:sz w:val="24"/>
        </w:rPr>
      </w:pPr>
      <w:r>
        <w:rPr>
          <w:rFonts w:eastAsia="仿宋"/>
          <w:color w:val="000000"/>
          <w:sz w:val="24"/>
        </w:rPr>
        <w:t xml:space="preserve">3.1.1 </w:t>
      </w:r>
      <w:r>
        <w:rPr>
          <w:rFonts w:hint="eastAsia" w:eastAsia="仿宋"/>
          <w:color w:val="000000"/>
          <w:sz w:val="24"/>
        </w:rPr>
        <w:t>磋商响应文件应包括下列内容：</w:t>
      </w:r>
    </w:p>
    <w:p w14:paraId="69511C34">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）磋商函</w:t>
      </w:r>
    </w:p>
    <w:p w14:paraId="06802973">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）磋商一览表（首次）</w:t>
      </w:r>
    </w:p>
    <w:p w14:paraId="7B2D8362">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）法定代表人身份证明</w:t>
      </w:r>
    </w:p>
    <w:p w14:paraId="2311AE08">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）法定代表人授权委托书</w:t>
      </w:r>
    </w:p>
    <w:p w14:paraId="52360B50">
      <w:pPr>
        <w:spacing w:line="360" w:lineRule="auto"/>
        <w:ind w:firstLine="480" w:firstLineChars="200"/>
        <w:rPr>
          <w:rFonts w:eastAsia="仿宋"/>
          <w:color w:val="000000"/>
          <w:sz w:val="24"/>
        </w:rPr>
      </w:pPr>
      <w:r>
        <w:rPr>
          <w:rFonts w:eastAsia="仿宋"/>
          <w:color w:val="000000"/>
          <w:sz w:val="24"/>
        </w:rPr>
        <w:t>5</w:t>
      </w:r>
      <w:r>
        <w:rPr>
          <w:rFonts w:hint="eastAsia" w:eastAsia="仿宋"/>
          <w:color w:val="000000"/>
          <w:sz w:val="24"/>
        </w:rPr>
        <w:t>）已标价的工程量清单</w:t>
      </w:r>
    </w:p>
    <w:p w14:paraId="6420D459">
      <w:pPr>
        <w:spacing w:line="360" w:lineRule="auto"/>
        <w:ind w:firstLine="480" w:firstLineChars="200"/>
        <w:rPr>
          <w:rFonts w:eastAsia="仿宋"/>
          <w:color w:val="000000"/>
          <w:sz w:val="24"/>
        </w:rPr>
      </w:pPr>
      <w:r>
        <w:rPr>
          <w:rFonts w:eastAsia="仿宋"/>
          <w:color w:val="000000"/>
          <w:sz w:val="24"/>
        </w:rPr>
        <w:t>6</w:t>
      </w:r>
      <w:r>
        <w:rPr>
          <w:rFonts w:hint="eastAsia" w:eastAsia="仿宋"/>
          <w:color w:val="000000"/>
          <w:sz w:val="24"/>
        </w:rPr>
        <w:t>）技术部分</w:t>
      </w:r>
    </w:p>
    <w:p w14:paraId="3732C83A">
      <w:pPr>
        <w:spacing w:line="360" w:lineRule="auto"/>
        <w:ind w:firstLine="480" w:firstLineChars="200"/>
        <w:rPr>
          <w:rFonts w:eastAsia="仿宋"/>
          <w:color w:val="000000"/>
          <w:sz w:val="24"/>
        </w:rPr>
      </w:pPr>
      <w:r>
        <w:rPr>
          <w:rFonts w:eastAsia="仿宋"/>
          <w:color w:val="000000"/>
          <w:sz w:val="24"/>
        </w:rPr>
        <w:t>7</w:t>
      </w:r>
      <w:r>
        <w:rPr>
          <w:rFonts w:hint="eastAsia" w:eastAsia="仿宋"/>
          <w:color w:val="000000"/>
          <w:sz w:val="24"/>
        </w:rPr>
        <w:t>）供应商承诺书</w:t>
      </w:r>
    </w:p>
    <w:p w14:paraId="77FC8137">
      <w:pPr>
        <w:spacing w:line="360" w:lineRule="auto"/>
        <w:ind w:firstLine="480" w:firstLineChars="200"/>
        <w:rPr>
          <w:rFonts w:eastAsia="仿宋"/>
          <w:color w:val="000000"/>
          <w:sz w:val="24"/>
        </w:rPr>
      </w:pPr>
      <w:r>
        <w:rPr>
          <w:rFonts w:eastAsia="仿宋"/>
          <w:color w:val="000000"/>
          <w:sz w:val="24"/>
        </w:rPr>
        <w:t>8</w:t>
      </w:r>
      <w:r>
        <w:rPr>
          <w:rFonts w:hint="eastAsia" w:eastAsia="仿宋"/>
          <w:color w:val="000000"/>
          <w:sz w:val="24"/>
        </w:rPr>
        <w:t>）陕西省政府采购供应商拒绝政府采购领域商业贿赂承诺书</w:t>
      </w:r>
    </w:p>
    <w:p w14:paraId="0F612EA3">
      <w:pPr>
        <w:spacing w:line="360" w:lineRule="auto"/>
        <w:ind w:firstLine="480" w:firstLineChars="200"/>
        <w:rPr>
          <w:rFonts w:eastAsia="仿宋"/>
          <w:color w:val="000000"/>
          <w:sz w:val="24"/>
        </w:rPr>
      </w:pPr>
      <w:r>
        <w:rPr>
          <w:rFonts w:eastAsia="仿宋"/>
          <w:color w:val="000000"/>
          <w:sz w:val="24"/>
        </w:rPr>
        <w:t>9</w:t>
      </w:r>
      <w:r>
        <w:rPr>
          <w:rFonts w:hint="eastAsia" w:eastAsia="仿宋"/>
          <w:color w:val="000000"/>
          <w:sz w:val="24"/>
        </w:rPr>
        <w:t>）资格证明文件</w:t>
      </w:r>
    </w:p>
    <w:p w14:paraId="05221E64">
      <w:pPr>
        <w:spacing w:line="360" w:lineRule="auto"/>
        <w:ind w:firstLine="480" w:firstLineChars="200"/>
        <w:rPr>
          <w:rFonts w:eastAsia="仿宋"/>
          <w:color w:val="000000"/>
          <w:sz w:val="24"/>
        </w:rPr>
      </w:pPr>
      <w:r>
        <w:rPr>
          <w:rFonts w:eastAsia="仿宋"/>
          <w:color w:val="000000"/>
          <w:sz w:val="24"/>
        </w:rPr>
        <w:t>10</w:t>
      </w:r>
      <w:r>
        <w:rPr>
          <w:rFonts w:hint="eastAsia" w:eastAsia="仿宋"/>
          <w:color w:val="000000"/>
          <w:sz w:val="24"/>
        </w:rPr>
        <w:t>）其它资料</w:t>
      </w:r>
    </w:p>
    <w:p w14:paraId="57ED02EB">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本次磋商的最小单元为</w:t>
      </w:r>
      <w:r>
        <w:rPr>
          <w:rFonts w:eastAsia="仿宋"/>
          <w:color w:val="000000"/>
          <w:sz w:val="24"/>
        </w:rPr>
        <w:t>“</w:t>
      </w:r>
      <w:r>
        <w:rPr>
          <w:rFonts w:hint="eastAsia" w:eastAsia="仿宋"/>
          <w:color w:val="000000"/>
          <w:sz w:val="24"/>
        </w:rPr>
        <w:t>项目</w:t>
      </w:r>
      <w:r>
        <w:rPr>
          <w:rFonts w:eastAsia="仿宋"/>
          <w:color w:val="000000"/>
          <w:sz w:val="24"/>
        </w:rPr>
        <w:t>”</w:t>
      </w:r>
      <w:r>
        <w:rPr>
          <w:rFonts w:hint="eastAsia" w:eastAsia="仿宋"/>
          <w:color w:val="000000"/>
          <w:sz w:val="24"/>
        </w:rPr>
        <w:t>，供应商可根据自身的资质情况和经营范围进行磋商，但不得将其子目自行分解或针对该项目中的品目进行不完全磋商，任何不完全的磋商将按无效磋商处理。</w:t>
      </w:r>
    </w:p>
    <w:p w14:paraId="39DA7EA4">
      <w:pPr>
        <w:spacing w:line="360" w:lineRule="auto"/>
        <w:ind w:firstLine="482" w:firstLineChars="200"/>
        <w:rPr>
          <w:rFonts w:eastAsia="仿宋"/>
          <w:b/>
          <w:color w:val="000000"/>
          <w:sz w:val="24"/>
        </w:rPr>
      </w:pPr>
      <w:r>
        <w:rPr>
          <w:rFonts w:eastAsia="仿宋"/>
          <w:b/>
          <w:color w:val="000000"/>
          <w:sz w:val="24"/>
        </w:rPr>
        <w:t xml:space="preserve">3.2 </w:t>
      </w:r>
      <w:r>
        <w:rPr>
          <w:rFonts w:hint="eastAsia" w:eastAsia="仿宋"/>
          <w:b/>
          <w:color w:val="000000"/>
          <w:sz w:val="24"/>
        </w:rPr>
        <w:t>磋商报价</w:t>
      </w:r>
    </w:p>
    <w:p w14:paraId="19391A64">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本次项目由供应商自主报价，报价包括</w:t>
      </w:r>
      <w:r>
        <w:rPr>
          <w:rFonts w:hint="eastAsia" w:eastAsia="仿宋"/>
          <w:b/>
          <w:color w:val="000000"/>
          <w:sz w:val="24"/>
        </w:rPr>
        <w:t>本工程</w:t>
      </w:r>
      <w:r>
        <w:rPr>
          <w:rFonts w:hint="eastAsia" w:eastAsia="仿宋"/>
          <w:color w:val="000000"/>
          <w:sz w:val="24"/>
        </w:rPr>
        <w:t>所需的一切费用。</w:t>
      </w:r>
    </w:p>
    <w:p w14:paraId="4CA29AA5">
      <w:pPr>
        <w:spacing w:line="360" w:lineRule="auto"/>
        <w:ind w:firstLine="480" w:firstLineChars="200"/>
        <w:rPr>
          <w:rFonts w:eastAsia="仿宋"/>
          <w:color w:val="000000"/>
          <w:sz w:val="24"/>
        </w:rPr>
      </w:pPr>
      <w:r>
        <w:rPr>
          <w:rFonts w:eastAsia="仿宋"/>
          <w:color w:val="000000"/>
          <w:sz w:val="24"/>
        </w:rPr>
        <w:t>3.2.2</w:t>
      </w:r>
      <w:r>
        <w:rPr>
          <w:rFonts w:hint="eastAsia" w:eastAsia="仿宋"/>
          <w:color w:val="000000"/>
          <w:sz w:val="24"/>
        </w:rPr>
        <w:t>本项目所招标的磋商单位应对所委托项目全部工程负责。在征得采购人同意后，承包人可以将本项目的部分专业工程分包给具有相应资质条件的分包单位。接受分包的第三人资质要求：符合施工拟分包的专业工程国家相关强制规定。</w:t>
      </w:r>
    </w:p>
    <w:p w14:paraId="69DED9A7">
      <w:pPr>
        <w:spacing w:before="59" w:line="479" w:lineRule="auto"/>
        <w:ind w:left="16" w:firstLine="213"/>
        <w:rPr>
          <w:rFonts w:hint="eastAsia" w:eastAsia="仿宋"/>
          <w:color w:val="000000"/>
          <w:sz w:val="24"/>
        </w:rPr>
      </w:pPr>
      <w:r>
        <w:rPr>
          <w:rFonts w:eastAsia="仿宋"/>
          <w:color w:val="000000"/>
          <w:sz w:val="24"/>
        </w:rPr>
        <w:t xml:space="preserve">3.2.3 </w:t>
      </w:r>
      <w:r>
        <w:rPr>
          <w:rFonts w:hint="eastAsia" w:eastAsia="仿宋"/>
          <w:color w:val="000000"/>
          <w:sz w:val="24"/>
        </w:rPr>
        <w:t>磋商报价： 本次竞争性磋商采购的评审采用综合评分法。本次评审是以磋商文件，最终形成的响应文件和磋商承诺文件和最后报价为依据，在需求明确的基础上，按公正、科学</w:t>
      </w:r>
      <w:r>
        <w:rPr>
          <w:rFonts w:hint="eastAsia" w:eastAsia="仿宋"/>
          <w:color w:val="000000"/>
          <w:sz w:val="24"/>
          <w:lang w:val="en-US" w:eastAsia="zh-CN"/>
        </w:rPr>
        <w:t>择优</w:t>
      </w:r>
      <w:r>
        <w:rPr>
          <w:rFonts w:hint="eastAsia" w:eastAsia="仿宋"/>
          <w:color w:val="000000"/>
          <w:sz w:val="24"/>
        </w:rPr>
        <w:t>、客观、平等竞争的要求，推荐成交响应供应商。</w:t>
      </w:r>
    </w:p>
    <w:p w14:paraId="7089294C">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4</w:t>
      </w:r>
      <w:r>
        <w:rPr>
          <w:rFonts w:hint="eastAsia" w:eastAsia="仿宋"/>
          <w:b/>
          <w:color w:val="000000"/>
          <w:sz w:val="24"/>
        </w:rPr>
        <w:t>本项目设最高限价（采购预算），供应商的磋商报价高于最高限价时，其磋商响应文件将被否决。</w:t>
      </w:r>
    </w:p>
    <w:p w14:paraId="2A16D980">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5</w:t>
      </w:r>
      <w:r>
        <w:rPr>
          <w:rFonts w:hint="eastAsia" w:eastAsia="仿宋"/>
          <w:color w:val="000000"/>
          <w:sz w:val="24"/>
        </w:rPr>
        <w:t>第二次报价。</w:t>
      </w:r>
    </w:p>
    <w:p w14:paraId="0E03E0AC">
      <w:pPr>
        <w:spacing w:line="360" w:lineRule="auto"/>
        <w:ind w:firstLine="480" w:firstLineChars="200"/>
        <w:rPr>
          <w:rFonts w:eastAsia="仿宋"/>
          <w:color w:val="000000"/>
          <w:sz w:val="24"/>
        </w:rPr>
      </w:pPr>
      <w:r>
        <w:rPr>
          <w:rFonts w:hint="eastAsia" w:eastAsia="仿宋"/>
          <w:color w:val="000000"/>
          <w:sz w:val="24"/>
        </w:rPr>
        <w:t>进入评审阶段，磋商小组与供应商磋商后，各有效供应商进行第二次报价。此报价作为最终报价评定的依据。</w:t>
      </w:r>
    </w:p>
    <w:p w14:paraId="22D41112">
      <w:pPr>
        <w:snapToGrid w:val="0"/>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6</w:t>
      </w:r>
      <w:r>
        <w:rPr>
          <w:rFonts w:hint="eastAsia" w:eastAsia="仿宋"/>
          <w:b/>
          <w:color w:val="000000"/>
          <w:sz w:val="24"/>
        </w:rPr>
        <w:t>最低磋商报价不作为成交的唯一条件，须经磋商报价、技术部分、商务部分等综合评定。</w:t>
      </w:r>
    </w:p>
    <w:p w14:paraId="022E7EB5">
      <w:pPr>
        <w:spacing w:line="360" w:lineRule="auto"/>
        <w:ind w:firstLine="482" w:firstLineChars="200"/>
        <w:rPr>
          <w:rFonts w:eastAsia="仿宋"/>
          <w:b/>
          <w:color w:val="000000"/>
          <w:sz w:val="24"/>
        </w:rPr>
      </w:pPr>
      <w:r>
        <w:rPr>
          <w:rFonts w:eastAsia="仿宋"/>
          <w:b/>
          <w:color w:val="000000"/>
          <w:sz w:val="24"/>
        </w:rPr>
        <w:t xml:space="preserve">3.3 </w:t>
      </w:r>
      <w:r>
        <w:rPr>
          <w:rFonts w:hint="eastAsia" w:eastAsia="仿宋"/>
          <w:b/>
          <w:color w:val="000000"/>
          <w:sz w:val="24"/>
        </w:rPr>
        <w:t>磋商有效期</w:t>
      </w:r>
    </w:p>
    <w:p w14:paraId="0C8854FF">
      <w:pPr>
        <w:spacing w:line="360" w:lineRule="auto"/>
        <w:ind w:firstLine="480" w:firstLineChars="200"/>
        <w:rPr>
          <w:rFonts w:eastAsia="仿宋"/>
          <w:color w:val="000000"/>
          <w:sz w:val="24"/>
        </w:rPr>
      </w:pPr>
      <w:r>
        <w:rPr>
          <w:rFonts w:eastAsia="仿宋"/>
          <w:color w:val="000000"/>
          <w:sz w:val="24"/>
        </w:rPr>
        <w:t xml:space="preserve">3.3.1 </w:t>
      </w:r>
      <w:r>
        <w:rPr>
          <w:rFonts w:hint="eastAsia" w:eastAsia="仿宋"/>
          <w:color w:val="000000"/>
          <w:sz w:val="24"/>
        </w:rPr>
        <w:t>在供应商须知前附表规定的磋商有效期内，供应商不得要求撤销或修改其磋商响应文件。</w:t>
      </w:r>
    </w:p>
    <w:p w14:paraId="1BFA2FD1">
      <w:pPr>
        <w:spacing w:line="360" w:lineRule="auto"/>
        <w:ind w:firstLine="480" w:firstLineChars="200"/>
        <w:rPr>
          <w:rFonts w:eastAsia="仿宋"/>
          <w:color w:val="000000"/>
          <w:sz w:val="24"/>
        </w:rPr>
      </w:pPr>
      <w:r>
        <w:rPr>
          <w:rFonts w:eastAsia="仿宋"/>
          <w:color w:val="000000"/>
          <w:sz w:val="24"/>
        </w:rPr>
        <w:t xml:space="preserve">3.3.2 </w:t>
      </w:r>
      <w:r>
        <w:rPr>
          <w:rFonts w:hint="eastAsia" w:eastAsia="仿宋"/>
          <w:color w:val="000000"/>
          <w:sz w:val="24"/>
        </w:rPr>
        <w:t>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14:paraId="393EF164">
      <w:pPr>
        <w:spacing w:line="360" w:lineRule="auto"/>
        <w:ind w:firstLine="482" w:firstLineChars="200"/>
        <w:rPr>
          <w:rFonts w:eastAsia="仿宋"/>
          <w:b/>
          <w:color w:val="000000"/>
          <w:sz w:val="24"/>
        </w:rPr>
      </w:pPr>
      <w:r>
        <w:rPr>
          <w:rFonts w:eastAsia="仿宋"/>
          <w:b/>
          <w:color w:val="000000"/>
          <w:sz w:val="24"/>
        </w:rPr>
        <w:t xml:space="preserve">3.4 </w:t>
      </w:r>
      <w:r>
        <w:rPr>
          <w:rFonts w:hint="eastAsia" w:eastAsia="仿宋"/>
          <w:b/>
          <w:color w:val="000000"/>
          <w:sz w:val="24"/>
        </w:rPr>
        <w:t>磋商保证金</w:t>
      </w:r>
    </w:p>
    <w:p w14:paraId="1F995F22">
      <w:pPr>
        <w:spacing w:line="360" w:lineRule="auto"/>
        <w:ind w:firstLine="480" w:firstLineChars="200"/>
        <w:rPr>
          <w:rFonts w:eastAsia="仿宋"/>
          <w:color w:val="000000"/>
          <w:sz w:val="24"/>
        </w:rPr>
      </w:pPr>
      <w:bookmarkStart w:id="28" w:name="_Hlk522170699"/>
      <w:bookmarkStart w:id="29" w:name="_Toc343511515"/>
      <w:r>
        <w:rPr>
          <w:rFonts w:eastAsia="仿宋"/>
          <w:color w:val="000000"/>
          <w:sz w:val="24"/>
        </w:rPr>
        <w:t xml:space="preserve">3.4.1 </w:t>
      </w:r>
      <w:r>
        <w:rPr>
          <w:rFonts w:hint="eastAsia" w:eastAsia="仿宋"/>
          <w:color w:val="000000"/>
          <w:sz w:val="24"/>
        </w:rPr>
        <w:t>供应商在递交磋商响应文件的同时，应按供应商须知前附表规定的金额、担保形式和第六章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规定的磋商保证金格式递交磋商保证金，并作为其磋商响应文件的组成部分。</w:t>
      </w:r>
    </w:p>
    <w:p w14:paraId="45179616">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供应商不按本章第</w:t>
      </w:r>
      <w:r>
        <w:rPr>
          <w:rFonts w:eastAsia="仿宋"/>
          <w:color w:val="000000"/>
          <w:sz w:val="24"/>
        </w:rPr>
        <w:t>3.4.1</w:t>
      </w:r>
      <w:r>
        <w:rPr>
          <w:rFonts w:hint="eastAsia" w:eastAsia="仿宋"/>
          <w:color w:val="000000"/>
          <w:sz w:val="24"/>
        </w:rPr>
        <w:t>项要求提交磋商保证金的，其磋商响应文件作废标处理。</w:t>
      </w:r>
    </w:p>
    <w:bookmarkEnd w:id="28"/>
    <w:bookmarkEnd w:id="29"/>
    <w:p w14:paraId="483DC9B5">
      <w:pPr>
        <w:spacing w:line="360" w:lineRule="auto"/>
        <w:ind w:firstLine="480" w:firstLineChars="200"/>
        <w:rPr>
          <w:rFonts w:eastAsia="仿宋"/>
          <w:color w:val="000000"/>
          <w:sz w:val="24"/>
        </w:rPr>
      </w:pPr>
      <w:bookmarkStart w:id="30" w:name="_Toc343511517"/>
      <w:r>
        <w:rPr>
          <w:rFonts w:eastAsia="仿宋"/>
          <w:color w:val="000000"/>
          <w:sz w:val="24"/>
        </w:rPr>
        <w:t>3.4.3</w:t>
      </w:r>
      <w:bookmarkEnd w:id="30"/>
      <w:r>
        <w:rPr>
          <w:rFonts w:hint="eastAsia" w:eastAsia="仿宋"/>
          <w:color w:val="000000"/>
          <w:sz w:val="24"/>
        </w:rPr>
        <w:t>磋商文件要求供应商提交磋商保证金的，磋商保证金不得超过采购项目预算金额的</w:t>
      </w:r>
      <w:r>
        <w:rPr>
          <w:rFonts w:eastAsia="仿宋"/>
          <w:color w:val="000000"/>
          <w:sz w:val="24"/>
        </w:rPr>
        <w:t>2%</w:t>
      </w:r>
      <w:r>
        <w:rPr>
          <w:rFonts w:hint="eastAsia" w:eastAsia="仿宋"/>
          <w:color w:val="000000"/>
          <w:sz w:val="24"/>
        </w:rPr>
        <w:t>。磋商保证金应当以支票、汇票、本票或者金融机构、担保机构出具的保函等非现金形式提交。供应商未按照磋商文件要求提交磋商保证金的，磋商无效。</w:t>
      </w:r>
    </w:p>
    <w:p w14:paraId="4B418687">
      <w:pPr>
        <w:spacing w:line="360" w:lineRule="auto"/>
        <w:ind w:firstLine="480" w:firstLineChars="200"/>
        <w:rPr>
          <w:rFonts w:eastAsia="仿宋"/>
          <w:color w:val="000000"/>
          <w:sz w:val="24"/>
        </w:rPr>
      </w:pPr>
      <w:r>
        <w:rPr>
          <w:rFonts w:hint="eastAsia" w:eastAsia="仿宋"/>
          <w:color w:val="000000"/>
          <w:sz w:val="24"/>
        </w:rPr>
        <w:t>采购代理机构应当自磋商通知书发出之日起</w:t>
      </w:r>
      <w:r>
        <w:rPr>
          <w:rFonts w:eastAsia="仿宋"/>
          <w:color w:val="000000"/>
          <w:sz w:val="24"/>
        </w:rPr>
        <w:t>5</w:t>
      </w:r>
      <w:r>
        <w:rPr>
          <w:rFonts w:hint="eastAsia" w:eastAsia="仿宋"/>
          <w:color w:val="000000"/>
          <w:sz w:val="24"/>
        </w:rPr>
        <w:t>个工作日内退还未磋商供应商的磋商保证金，向未磋商的供应商扣除银行交易手续费后退还磋商保证金及银行同期存款利息。自政府采购合同签订之日起</w:t>
      </w:r>
      <w:r>
        <w:rPr>
          <w:rFonts w:eastAsia="仿宋"/>
          <w:color w:val="000000"/>
          <w:sz w:val="24"/>
        </w:rPr>
        <w:t>5</w:t>
      </w:r>
      <w:r>
        <w:rPr>
          <w:rFonts w:hint="eastAsia" w:eastAsia="仿宋"/>
          <w:color w:val="000000"/>
          <w:sz w:val="24"/>
        </w:rPr>
        <w:t>个工作日内退还磋商供应商的磋商保证金向磋商供应商扣除银行交易手续费后退还磋商保证金及银行同期存款利息。</w:t>
      </w:r>
    </w:p>
    <w:p w14:paraId="4FA80835">
      <w:pPr>
        <w:spacing w:line="360" w:lineRule="auto"/>
        <w:ind w:firstLine="480" w:firstLineChars="200"/>
        <w:rPr>
          <w:rFonts w:eastAsia="仿宋"/>
          <w:color w:val="000000"/>
          <w:sz w:val="24"/>
        </w:rPr>
      </w:pPr>
      <w:r>
        <w:rPr>
          <w:rFonts w:eastAsia="仿宋"/>
          <w:color w:val="000000"/>
          <w:sz w:val="24"/>
        </w:rPr>
        <w:t>3.4.4</w:t>
      </w:r>
      <w:r>
        <w:rPr>
          <w:rFonts w:hint="eastAsia" w:eastAsia="仿宋"/>
          <w:color w:val="000000"/>
          <w:sz w:val="24"/>
        </w:rPr>
        <w:t>采购人在磋商文件中要求供应商提交磋商保证金的，磋商保证金不得超过招标项目估算价的</w:t>
      </w:r>
      <w:r>
        <w:rPr>
          <w:rFonts w:eastAsia="仿宋"/>
          <w:color w:val="000000"/>
          <w:sz w:val="24"/>
        </w:rPr>
        <w:t>2%</w:t>
      </w:r>
      <w:r>
        <w:rPr>
          <w:rFonts w:hint="eastAsia" w:eastAsia="仿宋"/>
          <w:color w:val="000000"/>
          <w:sz w:val="24"/>
        </w:rPr>
        <w:t>。磋商保证金有效期应当与磋商有效期一致。</w:t>
      </w:r>
    </w:p>
    <w:p w14:paraId="07A324E9">
      <w:pPr>
        <w:spacing w:line="360" w:lineRule="auto"/>
        <w:ind w:firstLine="480" w:firstLineChars="200"/>
        <w:rPr>
          <w:rFonts w:eastAsia="仿宋"/>
          <w:color w:val="000000"/>
          <w:sz w:val="24"/>
        </w:rPr>
      </w:pPr>
      <w:r>
        <w:rPr>
          <w:rFonts w:hint="eastAsia" w:eastAsia="仿宋"/>
          <w:color w:val="000000"/>
          <w:sz w:val="24"/>
        </w:rPr>
        <w:t>依法必须进行招标的项目的境内磋商单位，以现金或者支票形式提交的磋商保证金应当从其基本账户转出。</w:t>
      </w:r>
    </w:p>
    <w:p w14:paraId="203393CC">
      <w:pPr>
        <w:spacing w:line="360" w:lineRule="auto"/>
        <w:ind w:firstLine="480" w:firstLineChars="200"/>
        <w:rPr>
          <w:rFonts w:eastAsia="仿宋"/>
          <w:color w:val="000000"/>
          <w:sz w:val="24"/>
        </w:rPr>
      </w:pPr>
      <w:r>
        <w:rPr>
          <w:rFonts w:hint="eastAsia" w:eastAsia="仿宋"/>
          <w:color w:val="000000"/>
          <w:sz w:val="24"/>
        </w:rPr>
        <w:t>采购人不得挪用磋商保证金。</w:t>
      </w:r>
    </w:p>
    <w:p w14:paraId="14D29385">
      <w:pPr>
        <w:spacing w:line="360" w:lineRule="auto"/>
        <w:ind w:firstLine="480" w:firstLineChars="200"/>
        <w:rPr>
          <w:rFonts w:eastAsia="仿宋"/>
          <w:color w:val="000000"/>
          <w:sz w:val="24"/>
        </w:rPr>
      </w:pPr>
      <w:r>
        <w:rPr>
          <w:rFonts w:eastAsia="仿宋"/>
          <w:color w:val="000000"/>
          <w:sz w:val="24"/>
        </w:rPr>
        <w:t>3.4.5</w:t>
      </w:r>
      <w:r>
        <w:rPr>
          <w:rFonts w:hint="eastAsia" w:eastAsia="仿宋"/>
          <w:color w:val="000000"/>
          <w:sz w:val="24"/>
        </w:rPr>
        <w:t>采购人终止招标的，应当及时发布公告，或者以书面形式通知被邀请的或者已经获取资格预审文件、磋商文件的潜在供应商。已经发售资格预审文件、磋商文件或者已经收取磋商保证金的，采购人应当及时退还所收取的资格预审文件、磋商文件的费用，以及所收取的磋商保证金及银行同期存款利息。</w:t>
      </w:r>
    </w:p>
    <w:p w14:paraId="5DA227D6">
      <w:pPr>
        <w:spacing w:line="360" w:lineRule="auto"/>
        <w:ind w:firstLine="480" w:firstLineChars="200"/>
        <w:rPr>
          <w:rFonts w:eastAsia="仿宋"/>
          <w:color w:val="000000"/>
          <w:sz w:val="24"/>
        </w:rPr>
      </w:pPr>
      <w:r>
        <w:rPr>
          <w:rFonts w:eastAsia="仿宋"/>
          <w:color w:val="000000"/>
          <w:sz w:val="24"/>
        </w:rPr>
        <w:t>3.4.6</w:t>
      </w:r>
      <w:r>
        <w:rPr>
          <w:rFonts w:hint="eastAsia" w:eastAsia="仿宋"/>
          <w:color w:val="000000"/>
          <w:sz w:val="24"/>
        </w:rPr>
        <w:t>供应商撤回已提交的磋商响应文件，应当在磋商截止时间前书面通知采购人。采购人已收取磋商保证金的，应当自收到供应商书面撤回通知之日起</w:t>
      </w:r>
      <w:r>
        <w:rPr>
          <w:rFonts w:eastAsia="仿宋"/>
          <w:color w:val="000000"/>
          <w:sz w:val="24"/>
        </w:rPr>
        <w:t>5</w:t>
      </w:r>
      <w:r>
        <w:rPr>
          <w:rFonts w:hint="eastAsia" w:eastAsia="仿宋"/>
          <w:color w:val="000000"/>
          <w:sz w:val="24"/>
        </w:rPr>
        <w:t>日内退还。</w:t>
      </w:r>
    </w:p>
    <w:p w14:paraId="3E340C32">
      <w:pPr>
        <w:spacing w:line="360" w:lineRule="auto"/>
        <w:ind w:firstLine="480" w:firstLineChars="200"/>
        <w:rPr>
          <w:rFonts w:eastAsia="仿宋"/>
          <w:color w:val="000000"/>
          <w:sz w:val="24"/>
        </w:rPr>
      </w:pPr>
      <w:r>
        <w:rPr>
          <w:rFonts w:hint="eastAsia" w:eastAsia="仿宋"/>
          <w:color w:val="000000"/>
          <w:sz w:val="24"/>
        </w:rPr>
        <w:t>磋商截止后供应商撤销磋商响应文件的，采购人可以不退还磋商保证金。</w:t>
      </w:r>
    </w:p>
    <w:p w14:paraId="4D409978">
      <w:pPr>
        <w:spacing w:line="360" w:lineRule="auto"/>
        <w:ind w:firstLine="480" w:firstLineChars="200"/>
        <w:rPr>
          <w:rFonts w:eastAsia="仿宋"/>
          <w:color w:val="000000"/>
          <w:sz w:val="24"/>
        </w:rPr>
      </w:pPr>
      <w:r>
        <w:rPr>
          <w:rFonts w:eastAsia="仿宋"/>
          <w:color w:val="000000"/>
          <w:sz w:val="24"/>
        </w:rPr>
        <w:t>3.4.7</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7E0C3CE0">
      <w:pPr>
        <w:spacing w:line="360" w:lineRule="auto"/>
        <w:ind w:firstLine="480" w:firstLineChars="200"/>
        <w:rPr>
          <w:rFonts w:eastAsia="仿宋"/>
          <w:color w:val="000000"/>
          <w:sz w:val="24"/>
        </w:rPr>
      </w:pPr>
      <w:r>
        <w:rPr>
          <w:rFonts w:eastAsia="仿宋"/>
          <w:color w:val="000000"/>
          <w:sz w:val="24"/>
        </w:rPr>
        <w:t>3.4.8</w:t>
      </w:r>
      <w:r>
        <w:rPr>
          <w:rFonts w:hint="eastAsia" w:eastAsia="仿宋"/>
          <w:color w:val="000000"/>
          <w:sz w:val="24"/>
        </w:rPr>
        <w:t>磋商人无正当理由不与采购人订立合同，在签订合同时向采购人提出附加条件，或者不按照磋商文件要求提交履约保证金的，取消其磋商资格，磋商保证金不予退还。对依法必须进行招标的项目的磋商人，由有关行政监督部门责令改正，可以处磋商项目金额</w:t>
      </w:r>
      <w:r>
        <w:rPr>
          <w:rFonts w:eastAsia="仿宋"/>
          <w:color w:val="000000"/>
          <w:sz w:val="24"/>
        </w:rPr>
        <w:t>10‰</w:t>
      </w:r>
      <w:r>
        <w:rPr>
          <w:rFonts w:hint="eastAsia" w:eastAsia="仿宋"/>
          <w:color w:val="000000"/>
          <w:sz w:val="24"/>
        </w:rPr>
        <w:t>以下的罚款。</w:t>
      </w:r>
    </w:p>
    <w:p w14:paraId="0B2E8551">
      <w:pPr>
        <w:spacing w:line="360" w:lineRule="auto"/>
        <w:ind w:firstLine="480" w:firstLineChars="200"/>
        <w:rPr>
          <w:rFonts w:eastAsia="仿宋"/>
          <w:color w:val="000000"/>
          <w:sz w:val="24"/>
        </w:rPr>
      </w:pPr>
      <w:bookmarkStart w:id="31" w:name="_Toc343511518"/>
      <w:bookmarkStart w:id="32" w:name="_Hlk522172384"/>
      <w:r>
        <w:rPr>
          <w:rFonts w:eastAsia="仿宋"/>
          <w:color w:val="000000"/>
          <w:sz w:val="24"/>
        </w:rPr>
        <w:t>3.4.9</w:t>
      </w:r>
      <w:r>
        <w:rPr>
          <w:rFonts w:hint="eastAsia" w:eastAsia="仿宋"/>
          <w:color w:val="000000"/>
          <w:sz w:val="24"/>
        </w:rPr>
        <w:t>有下列情形之一的，磋商保证金将不予退还</w:t>
      </w:r>
      <w:bookmarkEnd w:id="31"/>
      <w:r>
        <w:rPr>
          <w:rFonts w:hint="eastAsia" w:eastAsia="仿宋"/>
          <w:color w:val="000000"/>
          <w:sz w:val="24"/>
        </w:rPr>
        <w:t>。招标公司有权扣留其磋商保证金，以弥补采购人损失。</w:t>
      </w:r>
    </w:p>
    <w:p w14:paraId="47766F56">
      <w:pPr>
        <w:spacing w:line="360" w:lineRule="auto"/>
        <w:ind w:firstLine="480" w:firstLineChars="200"/>
        <w:rPr>
          <w:rFonts w:eastAsia="仿宋"/>
          <w:color w:val="000000"/>
          <w:sz w:val="24"/>
        </w:rPr>
      </w:pPr>
      <w:bookmarkStart w:id="33" w:name="_Hlk522172370"/>
      <w:r>
        <w:rPr>
          <w:rFonts w:hint="eastAsia" w:eastAsia="仿宋"/>
          <w:color w:val="000000"/>
          <w:sz w:val="24"/>
        </w:rPr>
        <w:t>（</w:t>
      </w:r>
      <w:r>
        <w:rPr>
          <w:rFonts w:eastAsia="仿宋"/>
          <w:color w:val="000000"/>
          <w:sz w:val="24"/>
        </w:rPr>
        <w:t>1</w:t>
      </w:r>
      <w:r>
        <w:rPr>
          <w:rFonts w:hint="eastAsia" w:eastAsia="仿宋"/>
          <w:color w:val="000000"/>
          <w:sz w:val="24"/>
        </w:rPr>
        <w:t>）供应商在规定的磋商有效期内撤销或修改其磋商响应文件。</w:t>
      </w:r>
    </w:p>
    <w:p w14:paraId="0C89C30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）磋商人在收到磋商通知书后，无正当理由拒签合同协议书或未按磋商文件规定提交履约担保。</w:t>
      </w:r>
    </w:p>
    <w:bookmarkEnd w:id="32"/>
    <w:bookmarkEnd w:id="33"/>
    <w:p w14:paraId="4888938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）供应商与采购人、其他供应商或者采购代理机构恶意串通的。</w:t>
      </w:r>
    </w:p>
    <w:p w14:paraId="2445CFE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）供应商磋商后无正当理由放弃磋商的</w:t>
      </w:r>
    </w:p>
    <w:p w14:paraId="40E986D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）供应商磋商后未能按规定交纳磋商服务费。</w:t>
      </w:r>
    </w:p>
    <w:p w14:paraId="5C62DBD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）供应商磋商后将磋商项目转让给他人，或者在磋商响应文件中未说明，且未经采购人同意，将磋商项目分包给他人的。</w:t>
      </w:r>
    </w:p>
    <w:p w14:paraId="01102A1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）供应商在磋商响应文件中提供伪造、套改、虚假资料参加磋商的。</w:t>
      </w:r>
    </w:p>
    <w:p w14:paraId="4C98021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）供应商不按法定程序进行质疑和投诉</w:t>
      </w:r>
      <w:r>
        <w:rPr>
          <w:rFonts w:eastAsia="仿宋"/>
          <w:color w:val="000000"/>
          <w:sz w:val="24"/>
        </w:rPr>
        <w:t>,</w:t>
      </w:r>
      <w:r>
        <w:rPr>
          <w:rFonts w:hint="eastAsia" w:eastAsia="仿宋"/>
          <w:color w:val="000000"/>
          <w:sz w:val="24"/>
        </w:rPr>
        <w:t>捏造事实，查无实据，造成恶劣影响，导致采购活动无法正常进行的。</w:t>
      </w:r>
    </w:p>
    <w:p w14:paraId="254C0E5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）磋商文件规定的其他情形。</w:t>
      </w:r>
    </w:p>
    <w:p w14:paraId="684C690C">
      <w:pPr>
        <w:spacing w:line="360" w:lineRule="auto"/>
        <w:ind w:firstLine="480" w:firstLineChars="200"/>
        <w:rPr>
          <w:rFonts w:eastAsia="仿宋"/>
          <w:color w:val="000000"/>
          <w:sz w:val="24"/>
        </w:rPr>
      </w:pPr>
      <w:r>
        <w:rPr>
          <w:rFonts w:eastAsia="仿宋"/>
          <w:color w:val="000000"/>
          <w:sz w:val="24"/>
        </w:rPr>
        <w:t>3.4.10</w:t>
      </w:r>
      <w:r>
        <w:rPr>
          <w:rFonts w:hint="eastAsia" w:eastAsia="仿宋"/>
          <w:color w:val="000000"/>
          <w:sz w:val="24"/>
        </w:rPr>
        <w:t>以信用担保函形式交纳保证金，必须是陕西省财政厅认定的具有开具磋商保函资格的单位开具的保函。磋商供应商违约，开具保函单位承担连带责任，其保函内容及格式详见附件一。</w:t>
      </w:r>
    </w:p>
    <w:p w14:paraId="284DEE2C">
      <w:pPr>
        <w:spacing w:line="360" w:lineRule="auto"/>
        <w:ind w:firstLine="482" w:firstLineChars="200"/>
        <w:rPr>
          <w:rFonts w:hint="eastAsia" w:eastAsia="仿宋"/>
          <w:b/>
          <w:color w:val="000000"/>
          <w:sz w:val="24"/>
        </w:rPr>
      </w:pPr>
      <w:r>
        <w:rPr>
          <w:rFonts w:eastAsia="仿宋"/>
          <w:b/>
          <w:color w:val="000000"/>
          <w:sz w:val="24"/>
        </w:rPr>
        <w:t xml:space="preserve">3.5 </w:t>
      </w:r>
      <w:r>
        <w:rPr>
          <w:rFonts w:hint="eastAsia" w:eastAsia="仿宋"/>
          <w:b/>
          <w:color w:val="000000"/>
          <w:sz w:val="24"/>
        </w:rPr>
        <w:t>资格审查内容</w:t>
      </w:r>
    </w:p>
    <w:p w14:paraId="3EE5BC6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imes New Roman" w:hAnsi="Times New Roman" w:eastAsia="仿宋" w:cs="Times New Roman"/>
          <w:color w:val="000000"/>
          <w:sz w:val="24"/>
          <w:szCs w:val="24"/>
          <w:lang w:bidi="ar-SA"/>
        </w:rPr>
      </w:pPr>
      <w:r>
        <w:rPr>
          <w:rFonts w:hint="eastAsia" w:ascii="Times New Roman" w:hAnsi="Times New Roman" w:eastAsia="仿宋" w:cs="Times New Roman"/>
          <w:color w:val="000000"/>
          <w:sz w:val="24"/>
          <w:szCs w:val="24"/>
          <w:lang w:bidi="ar-SA"/>
        </w:rPr>
        <w:t>1)、具有独立承担民事责任能力的法人或其他组织，提供合法有效的统一社会信用代码的营业执照或事业单位法人证书等国家规定的相关证明，自然人参与的提供其身份证明；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2)、法定代表人授权书（附法定代表人身份证复印件）及被授权人身份证（法定代表人直接参加只须提供法定代表人身份证）；</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3)、具有钢结构工程专业承包三级</w:t>
      </w:r>
      <w:r>
        <w:rPr>
          <w:rFonts w:hint="eastAsia" w:ascii="Times New Roman" w:hAnsi="Times New Roman" w:eastAsia="仿宋" w:cs="Times New Roman"/>
          <w:color w:val="000000"/>
          <w:sz w:val="24"/>
          <w:szCs w:val="24"/>
          <w:lang w:eastAsia="zh-CN" w:bidi="ar-SA"/>
        </w:rPr>
        <w:t>（</w:t>
      </w:r>
      <w:r>
        <w:rPr>
          <w:rFonts w:hint="eastAsia" w:ascii="Times New Roman" w:hAnsi="Times New Roman" w:eastAsia="仿宋" w:cs="Times New Roman"/>
          <w:color w:val="000000"/>
          <w:sz w:val="24"/>
          <w:szCs w:val="24"/>
          <w:lang w:val="en-US" w:eastAsia="zh-CN" w:bidi="ar-SA"/>
        </w:rPr>
        <w:t>含三级</w:t>
      </w:r>
      <w:r>
        <w:rPr>
          <w:rFonts w:hint="eastAsia" w:ascii="Times New Roman" w:hAnsi="Times New Roman" w:eastAsia="仿宋" w:cs="Times New Roman"/>
          <w:color w:val="000000"/>
          <w:sz w:val="24"/>
          <w:szCs w:val="24"/>
          <w:lang w:eastAsia="zh-CN" w:bidi="ar-SA"/>
        </w:rPr>
        <w:t>）</w:t>
      </w:r>
      <w:r>
        <w:rPr>
          <w:rFonts w:hint="eastAsia" w:ascii="Times New Roman" w:hAnsi="Times New Roman" w:eastAsia="仿宋" w:cs="Times New Roman"/>
          <w:color w:val="000000"/>
          <w:sz w:val="24"/>
          <w:szCs w:val="24"/>
          <w:lang w:bidi="ar-SA"/>
        </w:rPr>
        <w:t>以上资质、安全生产许可证书；拟派项目经理具有建筑工程专业二级及以上建造师执业注册资格和有效的安全生产考核合格证书，且未担任其它在建工程项目的项目经理；</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4)、参加政府采购活动前三年内在经营活动中没有重大违法记录的书面声明；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5)、供应商具有履行合同所必需的设备和专业技术能力的承诺函；</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6)、提供近一年（12个月）内任意一个月的纳税证明或完税证明（任意税种），依法免税的单位应提供相关证明材料；</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7)、提供近一年（12个月）内任意一个月的社会保障资金缴存单据或社保机构开具的社会保险参保缴费情况证明，依法不需要缴纳社会保障资金的提供相关文件证明；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9)、供应商应在“陕西省住房和城乡建设厅”可查询；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10)、单位负责人为同一人或者存在控股、管理关系的不同单位，不得同时参加本项目采购活动；</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11）、本项目专门面向中小企业采购（提供中小企业声明函）。</w:t>
      </w:r>
    </w:p>
    <w:p w14:paraId="095D44DA">
      <w:pPr>
        <w:spacing w:line="360" w:lineRule="auto"/>
        <w:ind w:firstLine="472" w:firstLineChars="196"/>
        <w:rPr>
          <w:rFonts w:eastAsia="仿宋"/>
          <w:color w:val="FF0000"/>
          <w:sz w:val="24"/>
        </w:rPr>
      </w:pPr>
      <w:r>
        <w:rPr>
          <w:rFonts w:hint="eastAsia" w:eastAsia="仿宋"/>
          <w:b/>
          <w:color w:val="FF0000"/>
          <w:sz w:val="24"/>
          <w:szCs w:val="24"/>
        </w:rPr>
        <w:t>以上资格证明文件为供应商的必备文件，磋商</w:t>
      </w:r>
      <w:r>
        <w:rPr>
          <w:rFonts w:hint="eastAsia" w:eastAsia="仿宋"/>
          <w:b/>
          <w:color w:val="FF0000"/>
          <w:sz w:val="24"/>
          <w:szCs w:val="24"/>
          <w:lang w:eastAsia="zh-CN"/>
        </w:rPr>
        <w:t>会议</w:t>
      </w:r>
      <w:r>
        <w:rPr>
          <w:rFonts w:hint="eastAsia" w:eastAsia="仿宋"/>
          <w:b/>
          <w:color w:val="FF0000"/>
          <w:sz w:val="24"/>
          <w:szCs w:val="24"/>
        </w:rPr>
        <w:t>当天，请将上述资格证明文件复印件加盖公章同磋商响应文件一起单独递交</w:t>
      </w:r>
      <w:r>
        <w:rPr>
          <w:rFonts w:hint="eastAsia" w:eastAsia="仿宋"/>
          <w:b/>
          <w:color w:val="FF0000"/>
          <w:sz w:val="24"/>
          <w:szCs w:val="24"/>
          <w:lang w:eastAsia="zh-CN"/>
        </w:rPr>
        <w:t>，</w:t>
      </w:r>
      <w:r>
        <w:rPr>
          <w:rFonts w:hint="eastAsia" w:eastAsia="仿宋"/>
          <w:b/>
          <w:color w:val="FF0000"/>
          <w:sz w:val="24"/>
          <w:szCs w:val="24"/>
          <w:lang w:val="en-US" w:eastAsia="zh-CN"/>
        </w:rPr>
        <w:t>无需装订和密封</w:t>
      </w:r>
      <w:r>
        <w:rPr>
          <w:rFonts w:hint="eastAsia" w:eastAsia="仿宋"/>
          <w:b/>
          <w:color w:val="FF0000"/>
          <w:sz w:val="24"/>
          <w:szCs w:val="24"/>
        </w:rPr>
        <w:t>。若未按上述提供，将按无效磋商处理。</w:t>
      </w:r>
    </w:p>
    <w:p w14:paraId="0A9DBF71">
      <w:pPr>
        <w:spacing w:line="360" w:lineRule="auto"/>
        <w:ind w:firstLine="482" w:firstLineChars="200"/>
        <w:rPr>
          <w:rFonts w:eastAsia="仿宋"/>
          <w:b/>
          <w:color w:val="000000"/>
          <w:sz w:val="24"/>
        </w:rPr>
      </w:pPr>
      <w:r>
        <w:rPr>
          <w:rFonts w:eastAsia="仿宋"/>
          <w:b/>
          <w:color w:val="000000"/>
          <w:sz w:val="24"/>
        </w:rPr>
        <w:t xml:space="preserve">3.6 </w:t>
      </w:r>
      <w:r>
        <w:rPr>
          <w:rFonts w:hint="eastAsia" w:eastAsia="仿宋"/>
          <w:b/>
          <w:color w:val="000000"/>
          <w:sz w:val="24"/>
        </w:rPr>
        <w:t>备选磋商方案</w:t>
      </w:r>
    </w:p>
    <w:p w14:paraId="402F87BA">
      <w:pPr>
        <w:spacing w:line="360" w:lineRule="auto"/>
        <w:ind w:firstLine="480" w:firstLineChars="200"/>
        <w:rPr>
          <w:rFonts w:eastAsia="仿宋"/>
          <w:color w:val="000000"/>
          <w:sz w:val="24"/>
        </w:rPr>
      </w:pPr>
      <w:r>
        <w:rPr>
          <w:rFonts w:hint="eastAsia" w:eastAsia="仿宋"/>
          <w:color w:val="000000"/>
          <w:sz w:val="24"/>
        </w:rPr>
        <w:t>除供应商须知前附表另有规定外，供应商不得递交备选磋商方案。</w:t>
      </w:r>
    </w:p>
    <w:p w14:paraId="5FD8D59E">
      <w:pPr>
        <w:spacing w:line="360" w:lineRule="auto"/>
        <w:ind w:firstLine="482" w:firstLineChars="200"/>
        <w:rPr>
          <w:rFonts w:eastAsia="仿宋"/>
          <w:b/>
          <w:color w:val="000000"/>
          <w:sz w:val="24"/>
        </w:rPr>
      </w:pPr>
      <w:r>
        <w:rPr>
          <w:rFonts w:eastAsia="仿宋"/>
          <w:b/>
          <w:color w:val="000000"/>
          <w:sz w:val="24"/>
        </w:rPr>
        <w:t xml:space="preserve">3.7 </w:t>
      </w:r>
      <w:r>
        <w:rPr>
          <w:rFonts w:hint="eastAsia" w:eastAsia="仿宋"/>
          <w:b/>
          <w:color w:val="000000"/>
          <w:sz w:val="24"/>
        </w:rPr>
        <w:t>磋商响应文件的编制</w:t>
      </w:r>
    </w:p>
    <w:p w14:paraId="293BBEE2">
      <w:pPr>
        <w:spacing w:line="360" w:lineRule="auto"/>
        <w:ind w:firstLine="480" w:firstLineChars="200"/>
        <w:rPr>
          <w:rFonts w:eastAsia="仿宋"/>
          <w:color w:val="000000"/>
          <w:sz w:val="24"/>
        </w:rPr>
      </w:pPr>
      <w:r>
        <w:rPr>
          <w:rFonts w:eastAsia="仿宋"/>
          <w:color w:val="000000"/>
          <w:sz w:val="24"/>
        </w:rPr>
        <w:t xml:space="preserve">3.7.1 </w:t>
      </w:r>
      <w:r>
        <w:rPr>
          <w:rFonts w:hint="eastAsia" w:eastAsia="仿宋"/>
          <w:color w:val="000000"/>
          <w:sz w:val="24"/>
        </w:rPr>
        <w:t>磋商响应文件应按第六章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进行编写，如有必要，可以增加附页，作为磋商响应文件的组成部分。</w:t>
      </w:r>
    </w:p>
    <w:p w14:paraId="7FE4830D">
      <w:pPr>
        <w:spacing w:line="360" w:lineRule="auto"/>
        <w:ind w:firstLine="480" w:firstLineChars="200"/>
        <w:rPr>
          <w:rFonts w:eastAsia="仿宋"/>
          <w:color w:val="000000"/>
          <w:sz w:val="24"/>
        </w:rPr>
      </w:pPr>
      <w:r>
        <w:rPr>
          <w:rFonts w:eastAsia="仿宋"/>
          <w:color w:val="000000"/>
          <w:sz w:val="24"/>
        </w:rPr>
        <w:t xml:space="preserve">3.7.2 </w:t>
      </w:r>
      <w:r>
        <w:rPr>
          <w:rFonts w:hint="eastAsia" w:eastAsia="仿宋"/>
          <w:color w:val="000000"/>
          <w:sz w:val="24"/>
        </w:rPr>
        <w:t>磋商响应文件应当对磋商文件有关工期、磋商有效期、技术标准和要求、磋商范围等实质性内容作出响应。</w:t>
      </w:r>
    </w:p>
    <w:p w14:paraId="34636419">
      <w:pPr>
        <w:spacing w:line="360" w:lineRule="auto"/>
        <w:ind w:firstLine="480" w:firstLineChars="200"/>
        <w:rPr>
          <w:rFonts w:eastAsia="仿宋"/>
          <w:color w:val="000000"/>
          <w:sz w:val="24"/>
        </w:rPr>
      </w:pPr>
      <w:r>
        <w:rPr>
          <w:rFonts w:eastAsia="仿宋"/>
          <w:color w:val="000000"/>
          <w:sz w:val="24"/>
        </w:rPr>
        <w:t xml:space="preserve">3.7.3 </w:t>
      </w:r>
      <w:r>
        <w:rPr>
          <w:rFonts w:hint="eastAsia" w:eastAsia="仿宋"/>
          <w:color w:val="000000"/>
          <w:sz w:val="24"/>
        </w:rPr>
        <w:t>磋商响应文件应尽量避免涂改、行间插字或删除。如果出现上述情况，改动之处应加盖供应商单位公章。</w:t>
      </w:r>
    </w:p>
    <w:p w14:paraId="7E72DD15">
      <w:pPr>
        <w:spacing w:line="360" w:lineRule="auto"/>
        <w:ind w:firstLine="480" w:firstLineChars="200"/>
        <w:rPr>
          <w:rFonts w:eastAsia="仿宋"/>
          <w:color w:val="000000"/>
          <w:sz w:val="24"/>
        </w:rPr>
      </w:pPr>
      <w:r>
        <w:rPr>
          <w:rFonts w:eastAsia="仿宋"/>
          <w:color w:val="000000"/>
          <w:sz w:val="24"/>
        </w:rPr>
        <w:t xml:space="preserve">3.7.4 </w:t>
      </w:r>
      <w:r>
        <w:rPr>
          <w:rFonts w:hint="eastAsia" w:eastAsia="仿宋"/>
          <w:color w:val="000000"/>
          <w:sz w:val="24"/>
        </w:rPr>
        <w:t>磋商响应文件正本壹份，副本份数见供应商须知前附表。正本和副本的封面上应清楚地标记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或</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的字样。当副本和正本不一致时，以正本为准。</w:t>
      </w:r>
    </w:p>
    <w:p w14:paraId="58375824">
      <w:pPr>
        <w:spacing w:line="360" w:lineRule="auto"/>
        <w:ind w:firstLine="480" w:firstLineChars="200"/>
        <w:rPr>
          <w:rFonts w:eastAsia="仿宋"/>
          <w:color w:val="000000"/>
          <w:sz w:val="24"/>
        </w:rPr>
      </w:pPr>
      <w:bookmarkStart w:id="34" w:name="_Hlk525815536"/>
      <w:r>
        <w:rPr>
          <w:rFonts w:eastAsia="仿宋"/>
          <w:color w:val="000000"/>
          <w:sz w:val="24"/>
        </w:rPr>
        <w:t>3.7.5</w:t>
      </w:r>
      <w:r>
        <w:rPr>
          <w:rFonts w:hint="eastAsia" w:eastAsia="仿宋"/>
          <w:color w:val="000000"/>
          <w:sz w:val="24"/>
        </w:rPr>
        <w:t>磋商响应文件的正本和所有的副本必须全部打印装订成册，并编制目录，统一装订、编码，必须在每一页的正下方清楚标明。</w:t>
      </w:r>
    </w:p>
    <w:p w14:paraId="2674D845">
      <w:pPr>
        <w:spacing w:line="360" w:lineRule="auto"/>
        <w:ind w:firstLine="480" w:firstLineChars="200"/>
        <w:rPr>
          <w:rFonts w:eastAsia="仿宋"/>
          <w:color w:val="000000"/>
          <w:sz w:val="24"/>
        </w:rPr>
      </w:pPr>
      <w:r>
        <w:rPr>
          <w:rFonts w:eastAsia="仿宋"/>
          <w:color w:val="000000"/>
          <w:sz w:val="24"/>
        </w:rPr>
        <w:t>3.7.6</w:t>
      </w:r>
      <w:r>
        <w:rPr>
          <w:rFonts w:hint="eastAsia" w:eastAsia="仿宋"/>
          <w:color w:val="000000"/>
          <w:sz w:val="24"/>
        </w:rPr>
        <w:t>磋商响应文件的正本和所有的副本必须逐页加盖供应商单位公章。</w:t>
      </w:r>
    </w:p>
    <w:bookmarkEnd w:id="34"/>
    <w:p w14:paraId="0BA334AD">
      <w:pPr>
        <w:pStyle w:val="3"/>
        <w:spacing w:before="100" w:after="100" w:line="360" w:lineRule="auto"/>
        <w:ind w:firstLine="562" w:firstLineChars="200"/>
        <w:rPr>
          <w:rFonts w:ascii="Times New Roman" w:hAnsi="Times New Roman" w:eastAsia="仿宋"/>
          <w:color w:val="000000"/>
          <w:sz w:val="28"/>
        </w:rPr>
      </w:pPr>
      <w:bookmarkStart w:id="35" w:name="_Toc425240467"/>
      <w:bookmarkStart w:id="36" w:name="_Toc421778368"/>
      <w:bookmarkStart w:id="37" w:name="_Toc420591646"/>
      <w:r>
        <w:rPr>
          <w:rFonts w:ascii="Times New Roman" w:hAnsi="Times New Roman" w:eastAsia="仿宋"/>
          <w:color w:val="000000"/>
          <w:sz w:val="28"/>
        </w:rPr>
        <w:t>4</w:t>
      </w:r>
      <w:r>
        <w:rPr>
          <w:rFonts w:hint="eastAsia" w:ascii="Times New Roman" w:hAnsi="Times New Roman" w:eastAsia="仿宋"/>
          <w:color w:val="000000"/>
          <w:sz w:val="28"/>
        </w:rPr>
        <w:t>．磋商</w:t>
      </w:r>
      <w:bookmarkEnd w:id="35"/>
      <w:bookmarkEnd w:id="36"/>
      <w:bookmarkEnd w:id="37"/>
    </w:p>
    <w:p w14:paraId="36F3AF90">
      <w:pPr>
        <w:spacing w:line="360" w:lineRule="auto"/>
        <w:ind w:firstLine="482" w:firstLineChars="200"/>
        <w:rPr>
          <w:rFonts w:eastAsia="仿宋"/>
          <w:b/>
          <w:color w:val="000000"/>
          <w:sz w:val="24"/>
        </w:rPr>
      </w:pPr>
      <w:r>
        <w:rPr>
          <w:rFonts w:eastAsia="仿宋"/>
          <w:b/>
          <w:color w:val="000000"/>
          <w:sz w:val="24"/>
        </w:rPr>
        <w:t xml:space="preserve">4.1 </w:t>
      </w:r>
      <w:r>
        <w:rPr>
          <w:rFonts w:hint="eastAsia" w:eastAsia="仿宋"/>
          <w:b/>
          <w:color w:val="000000"/>
          <w:sz w:val="24"/>
        </w:rPr>
        <w:t>磋商响应文件的密封和标记</w:t>
      </w:r>
    </w:p>
    <w:p w14:paraId="7E7CAC1D">
      <w:pPr>
        <w:spacing w:line="360" w:lineRule="auto"/>
        <w:ind w:firstLine="480" w:firstLineChars="200"/>
        <w:rPr>
          <w:rFonts w:eastAsia="仿宋"/>
          <w:color w:val="000000"/>
          <w:sz w:val="24"/>
        </w:rPr>
      </w:pPr>
      <w:r>
        <w:rPr>
          <w:rFonts w:eastAsia="仿宋"/>
          <w:color w:val="000000"/>
          <w:sz w:val="24"/>
        </w:rPr>
        <w:t>4.1.1</w:t>
      </w:r>
      <w:bookmarkStart w:id="38" w:name="_Hlk518638585"/>
      <w:r>
        <w:rPr>
          <w:rFonts w:hint="eastAsia" w:eastAsia="仿宋"/>
          <w:b/>
          <w:bCs/>
          <w:color w:val="000000"/>
          <w:sz w:val="24"/>
        </w:rPr>
        <w:t>磋商响应文件</w:t>
      </w:r>
      <w:bookmarkEnd w:id="38"/>
      <w:r>
        <w:rPr>
          <w:rFonts w:hint="eastAsia" w:eastAsia="仿宋"/>
          <w:b/>
          <w:bCs/>
          <w:color w:val="000000"/>
          <w:sz w:val="24"/>
        </w:rPr>
        <w:t>的正本须单独包装在档案袋或其他密封袋，副本包装在一个封套内（包装要求同正本），所有封套均应加贴封条，并在封套的封口处加盖供应商单位公章及法定代表人（签字或法人印鉴）。</w:t>
      </w:r>
    </w:p>
    <w:p w14:paraId="7FA13853">
      <w:pPr>
        <w:spacing w:line="360" w:lineRule="auto"/>
        <w:ind w:firstLine="480" w:firstLineChars="200"/>
        <w:rPr>
          <w:rFonts w:eastAsia="仿宋"/>
          <w:color w:val="000000"/>
          <w:sz w:val="24"/>
        </w:rPr>
      </w:pPr>
      <w:r>
        <w:rPr>
          <w:rFonts w:eastAsia="仿宋"/>
          <w:color w:val="000000"/>
          <w:sz w:val="24"/>
        </w:rPr>
        <w:t xml:space="preserve">4.1.2 </w:t>
      </w:r>
      <w:r>
        <w:rPr>
          <w:rFonts w:hint="eastAsia" w:eastAsia="仿宋"/>
          <w:color w:val="000000"/>
          <w:sz w:val="24"/>
        </w:rPr>
        <w:t>磋商响应</w:t>
      </w:r>
      <w:bookmarkStart w:id="39" w:name="_Hlk518638885"/>
      <w:r>
        <w:rPr>
          <w:rFonts w:hint="eastAsia" w:eastAsia="仿宋"/>
          <w:color w:val="000000"/>
          <w:sz w:val="24"/>
        </w:rPr>
        <w:t>文件的封套上应清楚地标记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、“磋商响应文件电子标书”字样，</w:t>
      </w:r>
      <w:bookmarkEnd w:id="39"/>
      <w:r>
        <w:rPr>
          <w:rFonts w:hint="eastAsia" w:eastAsia="仿宋"/>
          <w:color w:val="000000"/>
          <w:sz w:val="24"/>
        </w:rPr>
        <w:t>其他内容见供应商须知前附表。</w:t>
      </w:r>
    </w:p>
    <w:p w14:paraId="32A6F3E5">
      <w:pPr>
        <w:spacing w:line="360" w:lineRule="auto"/>
        <w:ind w:firstLine="480" w:firstLineChars="200"/>
        <w:rPr>
          <w:rFonts w:eastAsia="仿宋"/>
          <w:color w:val="000000"/>
          <w:sz w:val="24"/>
        </w:rPr>
      </w:pPr>
      <w:r>
        <w:rPr>
          <w:rFonts w:eastAsia="仿宋"/>
          <w:color w:val="000000"/>
          <w:sz w:val="24"/>
        </w:rPr>
        <w:t>4.1.3</w:t>
      </w:r>
      <w:r>
        <w:rPr>
          <w:rFonts w:hint="eastAsia" w:eastAsia="仿宋"/>
          <w:color w:val="000000"/>
          <w:sz w:val="24"/>
        </w:rPr>
        <w:t>未按本章第</w:t>
      </w:r>
      <w:r>
        <w:rPr>
          <w:rFonts w:eastAsia="仿宋"/>
          <w:color w:val="000000"/>
          <w:sz w:val="24"/>
        </w:rPr>
        <w:t>4.1.1</w:t>
      </w:r>
      <w:r>
        <w:rPr>
          <w:rFonts w:hint="eastAsia" w:eastAsia="仿宋"/>
          <w:color w:val="000000"/>
          <w:sz w:val="24"/>
        </w:rPr>
        <w:t>项至第</w:t>
      </w:r>
      <w:r>
        <w:rPr>
          <w:rFonts w:eastAsia="仿宋"/>
          <w:color w:val="000000"/>
          <w:sz w:val="24"/>
        </w:rPr>
        <w:t>4.1.3</w:t>
      </w:r>
      <w:r>
        <w:rPr>
          <w:rFonts w:hint="eastAsia" w:eastAsia="仿宋"/>
          <w:color w:val="000000"/>
          <w:sz w:val="24"/>
        </w:rPr>
        <w:t>项规定，出现任何一项未按要求编制的磋商响应文件，采购人（或采购代理机构）不予受理，磋商响应文件按无效文件处理。</w:t>
      </w:r>
    </w:p>
    <w:p w14:paraId="496F6F57">
      <w:pPr>
        <w:spacing w:line="360" w:lineRule="auto"/>
        <w:ind w:firstLine="482" w:firstLineChars="200"/>
        <w:rPr>
          <w:rFonts w:eastAsia="仿宋"/>
          <w:b/>
          <w:color w:val="000000"/>
          <w:sz w:val="24"/>
        </w:rPr>
      </w:pPr>
      <w:r>
        <w:rPr>
          <w:rFonts w:eastAsia="仿宋"/>
          <w:b/>
          <w:color w:val="000000"/>
          <w:sz w:val="24"/>
        </w:rPr>
        <w:t xml:space="preserve">4.2 </w:t>
      </w:r>
      <w:r>
        <w:rPr>
          <w:rFonts w:hint="eastAsia" w:eastAsia="仿宋"/>
          <w:b/>
          <w:color w:val="000000"/>
          <w:sz w:val="24"/>
        </w:rPr>
        <w:t>磋商响应文件的递交</w:t>
      </w:r>
    </w:p>
    <w:p w14:paraId="529E9A33">
      <w:pPr>
        <w:spacing w:line="360" w:lineRule="auto"/>
        <w:ind w:firstLine="480" w:firstLineChars="200"/>
        <w:rPr>
          <w:rFonts w:eastAsia="仿宋"/>
          <w:color w:val="000000"/>
          <w:sz w:val="24"/>
        </w:rPr>
      </w:pPr>
      <w:r>
        <w:rPr>
          <w:rFonts w:eastAsia="仿宋"/>
          <w:color w:val="000000"/>
          <w:sz w:val="24"/>
        </w:rPr>
        <w:t xml:space="preserve">4.2.1 </w:t>
      </w:r>
      <w:r>
        <w:rPr>
          <w:rFonts w:hint="eastAsia" w:eastAsia="仿宋"/>
          <w:color w:val="000000"/>
          <w:sz w:val="24"/>
        </w:rPr>
        <w:t>供应商应在供应商须知前附表规定的提交首次响应文件截止之日前递交磋商响应文件。</w:t>
      </w:r>
    </w:p>
    <w:p w14:paraId="063D42A8">
      <w:pPr>
        <w:spacing w:line="360" w:lineRule="auto"/>
        <w:ind w:firstLine="480" w:firstLineChars="200"/>
        <w:rPr>
          <w:rFonts w:eastAsia="仿宋"/>
          <w:color w:val="000000"/>
          <w:sz w:val="24"/>
        </w:rPr>
      </w:pPr>
      <w:r>
        <w:rPr>
          <w:rFonts w:eastAsia="仿宋"/>
          <w:color w:val="000000"/>
          <w:sz w:val="24"/>
        </w:rPr>
        <w:t xml:space="preserve">4.2.2 </w:t>
      </w:r>
      <w:r>
        <w:rPr>
          <w:rFonts w:hint="eastAsia" w:eastAsia="仿宋"/>
          <w:color w:val="000000"/>
          <w:sz w:val="24"/>
        </w:rPr>
        <w:t>供应商递交磋商响应文件的地点：见供应商须知前附表。</w:t>
      </w:r>
    </w:p>
    <w:p w14:paraId="1496B414">
      <w:pPr>
        <w:spacing w:line="360" w:lineRule="auto"/>
        <w:ind w:firstLine="480" w:firstLineChars="200"/>
        <w:rPr>
          <w:rFonts w:eastAsia="仿宋"/>
          <w:color w:val="000000"/>
          <w:sz w:val="24"/>
        </w:rPr>
      </w:pPr>
      <w:r>
        <w:rPr>
          <w:rFonts w:eastAsia="仿宋"/>
          <w:color w:val="000000"/>
          <w:sz w:val="24"/>
        </w:rPr>
        <w:t xml:space="preserve">4.2.3 </w:t>
      </w:r>
      <w:r>
        <w:rPr>
          <w:rFonts w:hint="eastAsia" w:eastAsia="仿宋"/>
          <w:color w:val="000000"/>
          <w:sz w:val="24"/>
        </w:rPr>
        <w:t>除供应商须知前附表另有规定外，供应商所递交的磋商响应文件不予退还。</w:t>
      </w:r>
    </w:p>
    <w:p w14:paraId="796BACEE">
      <w:pPr>
        <w:spacing w:line="360" w:lineRule="auto"/>
        <w:ind w:firstLine="480" w:firstLineChars="200"/>
        <w:rPr>
          <w:rFonts w:eastAsia="仿宋"/>
          <w:color w:val="000000"/>
          <w:sz w:val="24"/>
        </w:rPr>
      </w:pPr>
      <w:r>
        <w:rPr>
          <w:rFonts w:eastAsia="仿宋"/>
          <w:color w:val="000000"/>
          <w:sz w:val="24"/>
        </w:rPr>
        <w:t xml:space="preserve">4.2.4 </w:t>
      </w:r>
      <w:bookmarkStart w:id="40" w:name="_Hlk522174718"/>
      <w:r>
        <w:rPr>
          <w:rFonts w:hint="eastAsia" w:eastAsia="仿宋"/>
          <w:color w:val="000000"/>
          <w:sz w:val="24"/>
        </w:rPr>
        <w:t>采购人收到磋商响应文件后，供应商须登记填写《磋商响应文件提交登记表》。</w:t>
      </w:r>
    </w:p>
    <w:bookmarkEnd w:id="40"/>
    <w:p w14:paraId="03D49D8D">
      <w:pPr>
        <w:spacing w:line="360" w:lineRule="auto"/>
        <w:ind w:firstLine="480" w:firstLineChars="200"/>
        <w:rPr>
          <w:rFonts w:eastAsia="仿宋"/>
          <w:color w:val="000000"/>
          <w:sz w:val="24"/>
        </w:rPr>
      </w:pPr>
      <w:r>
        <w:rPr>
          <w:rFonts w:eastAsia="仿宋"/>
          <w:color w:val="000000"/>
          <w:sz w:val="24"/>
        </w:rPr>
        <w:t>4.2.5</w:t>
      </w:r>
      <w:r>
        <w:rPr>
          <w:rFonts w:hint="eastAsia" w:eastAsia="仿宋"/>
          <w:color w:val="000000"/>
          <w:sz w:val="24"/>
        </w:rPr>
        <w:t>逾期送达的或者未送达指定地点的磋商响应文件，采购人不予受理。</w:t>
      </w:r>
    </w:p>
    <w:p w14:paraId="63661966">
      <w:pPr>
        <w:spacing w:line="360" w:lineRule="auto"/>
        <w:ind w:firstLine="480" w:firstLineChars="200"/>
        <w:rPr>
          <w:rFonts w:eastAsia="仿宋"/>
          <w:color w:val="000000"/>
          <w:sz w:val="24"/>
        </w:rPr>
      </w:pPr>
      <w:r>
        <w:rPr>
          <w:rFonts w:eastAsia="仿宋"/>
          <w:color w:val="000000"/>
          <w:sz w:val="24"/>
        </w:rPr>
        <w:t>4.2.6</w:t>
      </w:r>
      <w:r>
        <w:rPr>
          <w:rFonts w:hint="eastAsia" w:eastAsia="仿宋"/>
          <w:color w:val="000000"/>
          <w:sz w:val="24"/>
        </w:rPr>
        <w:t>每家单位只允许提交壹套《磋商响应文件》。否则，采购人有权取消其磋商资格。</w:t>
      </w:r>
    </w:p>
    <w:p w14:paraId="2F7333B5">
      <w:pPr>
        <w:spacing w:line="360" w:lineRule="auto"/>
        <w:ind w:firstLine="482" w:firstLineChars="200"/>
        <w:rPr>
          <w:rFonts w:eastAsia="仿宋"/>
          <w:b/>
          <w:color w:val="000000"/>
          <w:sz w:val="24"/>
        </w:rPr>
      </w:pPr>
      <w:r>
        <w:rPr>
          <w:rFonts w:eastAsia="仿宋"/>
          <w:b/>
          <w:color w:val="000000"/>
          <w:sz w:val="24"/>
        </w:rPr>
        <w:t xml:space="preserve">4.3 </w:t>
      </w:r>
      <w:r>
        <w:rPr>
          <w:rFonts w:hint="eastAsia" w:eastAsia="仿宋"/>
          <w:b/>
          <w:color w:val="000000"/>
          <w:sz w:val="24"/>
        </w:rPr>
        <w:t>磋商响应文件的修改与撤回</w:t>
      </w:r>
    </w:p>
    <w:p w14:paraId="56A6F8CD">
      <w:pPr>
        <w:spacing w:line="360" w:lineRule="auto"/>
        <w:ind w:firstLine="480" w:firstLineChars="200"/>
        <w:rPr>
          <w:rFonts w:eastAsia="仿宋"/>
          <w:color w:val="000000"/>
          <w:sz w:val="24"/>
        </w:rPr>
      </w:pPr>
      <w:r>
        <w:rPr>
          <w:rFonts w:eastAsia="仿宋"/>
          <w:color w:val="000000"/>
          <w:sz w:val="24"/>
        </w:rPr>
        <w:t xml:space="preserve">4.3.1 </w:t>
      </w:r>
      <w:r>
        <w:rPr>
          <w:rFonts w:hint="eastAsia" w:eastAsia="仿宋"/>
          <w:color w:val="000000"/>
          <w:sz w:val="24"/>
        </w:rPr>
        <w:t>在供应商须知前附表规定的提交首次响应文件截止之日前，供应商可以修改或撤回已递交的磋商响应文件，但应以书面形式通知采购人。</w:t>
      </w:r>
    </w:p>
    <w:p w14:paraId="686D0657">
      <w:pPr>
        <w:spacing w:line="360" w:lineRule="auto"/>
        <w:ind w:firstLine="480" w:firstLineChars="200"/>
        <w:rPr>
          <w:rFonts w:eastAsia="仿宋"/>
          <w:color w:val="000000"/>
          <w:sz w:val="24"/>
        </w:rPr>
      </w:pPr>
      <w:r>
        <w:rPr>
          <w:rFonts w:eastAsia="仿宋"/>
          <w:color w:val="000000"/>
          <w:sz w:val="24"/>
        </w:rPr>
        <w:t xml:space="preserve">4.3.2 </w:t>
      </w:r>
      <w:r>
        <w:rPr>
          <w:rFonts w:hint="eastAsia" w:eastAsia="仿宋"/>
          <w:color w:val="000000"/>
          <w:sz w:val="24"/>
        </w:rPr>
        <w:t>供应商修改或撤回已递交磋商响应文件的书面通知应按照本章第</w:t>
      </w:r>
      <w:r>
        <w:rPr>
          <w:rFonts w:eastAsia="仿宋"/>
          <w:color w:val="000000"/>
          <w:sz w:val="24"/>
        </w:rPr>
        <w:t xml:space="preserve">3.7.3 </w:t>
      </w:r>
      <w:r>
        <w:rPr>
          <w:rFonts w:hint="eastAsia" w:eastAsia="仿宋"/>
          <w:color w:val="000000"/>
          <w:sz w:val="24"/>
        </w:rPr>
        <w:t>项的要求必须由供应商加盖供应商单位公章。采购人收到书面通知后，供应商须在其登记填写的《磋商响应文件提交登记表》</w:t>
      </w:r>
      <w:r>
        <w:rPr>
          <w:rFonts w:eastAsia="仿宋"/>
          <w:color w:val="000000"/>
          <w:sz w:val="24"/>
        </w:rPr>
        <w:t>“</w:t>
      </w:r>
      <w:r>
        <w:rPr>
          <w:rFonts w:hint="eastAsia" w:eastAsia="仿宋"/>
          <w:color w:val="000000"/>
          <w:sz w:val="24"/>
        </w:rPr>
        <w:t>备注</w:t>
      </w:r>
      <w:r>
        <w:rPr>
          <w:rFonts w:eastAsia="仿宋"/>
          <w:color w:val="000000"/>
          <w:sz w:val="24"/>
        </w:rPr>
        <w:t>”</w:t>
      </w:r>
      <w:r>
        <w:rPr>
          <w:rFonts w:hint="eastAsia" w:eastAsia="仿宋"/>
          <w:color w:val="000000"/>
          <w:sz w:val="24"/>
        </w:rPr>
        <w:t>栏注明，此《磋商响应文件提交登记表》作为向供应商出具的签收凭证存根。</w:t>
      </w:r>
    </w:p>
    <w:p w14:paraId="6A61CC20">
      <w:pPr>
        <w:spacing w:line="360" w:lineRule="auto"/>
        <w:ind w:firstLine="480" w:firstLineChars="200"/>
        <w:rPr>
          <w:rFonts w:eastAsia="仿宋"/>
          <w:color w:val="000000"/>
          <w:sz w:val="24"/>
        </w:rPr>
      </w:pPr>
      <w:r>
        <w:rPr>
          <w:rFonts w:eastAsia="仿宋"/>
          <w:color w:val="000000"/>
          <w:sz w:val="24"/>
        </w:rPr>
        <w:t xml:space="preserve">4.3.3 </w:t>
      </w:r>
      <w:r>
        <w:rPr>
          <w:rFonts w:hint="eastAsia" w:eastAsia="仿宋"/>
          <w:color w:val="000000"/>
          <w:sz w:val="24"/>
        </w:rPr>
        <w:t>修改的内容为磋商响应文件的组成部分。修改的磋商响应文件应按照本章第</w:t>
      </w:r>
      <w:r>
        <w:rPr>
          <w:rFonts w:eastAsia="仿宋"/>
          <w:color w:val="000000"/>
          <w:sz w:val="24"/>
        </w:rPr>
        <w:t>3</w:t>
      </w:r>
      <w:r>
        <w:rPr>
          <w:rFonts w:hint="eastAsia" w:eastAsia="仿宋"/>
          <w:color w:val="000000"/>
          <w:sz w:val="24"/>
        </w:rPr>
        <w:t>条、第</w:t>
      </w:r>
      <w:r>
        <w:rPr>
          <w:rFonts w:eastAsia="仿宋"/>
          <w:color w:val="000000"/>
          <w:sz w:val="24"/>
        </w:rPr>
        <w:t>4</w:t>
      </w:r>
      <w:r>
        <w:rPr>
          <w:rFonts w:hint="eastAsia" w:eastAsia="仿宋"/>
          <w:color w:val="000000"/>
          <w:sz w:val="24"/>
        </w:rPr>
        <w:t>条规定进行编制、密封、标记和递交，并标明</w:t>
      </w:r>
      <w:r>
        <w:rPr>
          <w:rFonts w:eastAsia="仿宋"/>
          <w:color w:val="000000"/>
          <w:sz w:val="24"/>
        </w:rPr>
        <w:t>“</w:t>
      </w:r>
      <w:r>
        <w:rPr>
          <w:rFonts w:hint="eastAsia" w:eastAsia="仿宋"/>
          <w:color w:val="000000"/>
          <w:sz w:val="24"/>
        </w:rPr>
        <w:t>修改</w:t>
      </w:r>
      <w:r>
        <w:rPr>
          <w:rFonts w:eastAsia="仿宋"/>
          <w:color w:val="000000"/>
          <w:sz w:val="24"/>
        </w:rPr>
        <w:t>”</w:t>
      </w:r>
      <w:r>
        <w:rPr>
          <w:rFonts w:hint="eastAsia" w:eastAsia="仿宋"/>
          <w:color w:val="000000"/>
          <w:sz w:val="24"/>
        </w:rPr>
        <w:t>字样。</w:t>
      </w:r>
    </w:p>
    <w:p w14:paraId="2B2D20D9">
      <w:pPr>
        <w:pStyle w:val="3"/>
        <w:spacing w:before="100" w:after="100" w:line="360" w:lineRule="auto"/>
        <w:ind w:firstLine="562" w:firstLineChars="200"/>
        <w:rPr>
          <w:rFonts w:ascii="Times New Roman" w:hAnsi="Times New Roman" w:eastAsia="仿宋"/>
          <w:color w:val="000000"/>
          <w:sz w:val="28"/>
        </w:rPr>
      </w:pPr>
      <w:bookmarkStart w:id="41" w:name="_Toc421778369"/>
      <w:bookmarkStart w:id="42" w:name="_Toc420591647"/>
      <w:bookmarkStart w:id="43" w:name="_Toc425240468"/>
      <w:r>
        <w:rPr>
          <w:rFonts w:ascii="Times New Roman" w:hAnsi="Times New Roman" w:eastAsia="仿宋"/>
          <w:color w:val="000000"/>
          <w:sz w:val="28"/>
        </w:rPr>
        <w:t>5</w:t>
      </w:r>
      <w:r>
        <w:rPr>
          <w:rFonts w:hint="eastAsia" w:ascii="Times New Roman" w:hAnsi="Times New Roman" w:eastAsia="仿宋"/>
          <w:color w:val="000000"/>
          <w:sz w:val="28"/>
        </w:rPr>
        <w:t>．磋商</w:t>
      </w:r>
      <w:bookmarkEnd w:id="41"/>
      <w:bookmarkEnd w:id="42"/>
      <w:bookmarkEnd w:id="43"/>
    </w:p>
    <w:p w14:paraId="578CF774">
      <w:pPr>
        <w:spacing w:line="360" w:lineRule="auto"/>
        <w:ind w:firstLine="482" w:firstLineChars="200"/>
        <w:rPr>
          <w:rFonts w:eastAsia="仿宋"/>
          <w:b/>
          <w:color w:val="000000"/>
          <w:sz w:val="24"/>
        </w:rPr>
      </w:pPr>
      <w:r>
        <w:rPr>
          <w:rFonts w:eastAsia="仿宋"/>
          <w:b/>
          <w:color w:val="000000"/>
          <w:sz w:val="24"/>
        </w:rPr>
        <w:t xml:space="preserve">5.1 </w:t>
      </w:r>
      <w:r>
        <w:rPr>
          <w:rFonts w:hint="eastAsia" w:eastAsia="仿宋"/>
          <w:b/>
          <w:color w:val="000000"/>
          <w:sz w:val="24"/>
        </w:rPr>
        <w:t>磋商时间和地点</w:t>
      </w:r>
    </w:p>
    <w:p w14:paraId="0477EAFD">
      <w:pPr>
        <w:spacing w:line="360" w:lineRule="auto"/>
        <w:ind w:firstLine="480" w:firstLineChars="200"/>
        <w:rPr>
          <w:rFonts w:eastAsia="仿宋"/>
          <w:color w:val="000000"/>
          <w:sz w:val="24"/>
        </w:rPr>
      </w:pPr>
      <w:bookmarkStart w:id="44" w:name="_Hlk522256941"/>
      <w:r>
        <w:rPr>
          <w:rFonts w:eastAsia="仿宋"/>
          <w:color w:val="000000"/>
          <w:sz w:val="24"/>
        </w:rPr>
        <w:t>5.1.1</w:t>
      </w:r>
      <w:r>
        <w:rPr>
          <w:rFonts w:hint="eastAsia" w:eastAsia="仿宋"/>
          <w:color w:val="000000"/>
          <w:sz w:val="24"/>
        </w:rPr>
        <w:t>采购人在本章第</w:t>
      </w:r>
      <w:r>
        <w:rPr>
          <w:rFonts w:eastAsia="仿宋"/>
          <w:color w:val="000000"/>
          <w:sz w:val="24"/>
        </w:rPr>
        <w:t xml:space="preserve">2.2.2 </w:t>
      </w:r>
      <w:r>
        <w:rPr>
          <w:rFonts w:hint="eastAsia" w:eastAsia="仿宋"/>
          <w:color w:val="000000"/>
          <w:sz w:val="24"/>
        </w:rPr>
        <w:t>项规定的提交首次响应文件截止之日（磋商时间）和供应商须知前附表规定的地点磋商，并邀请所有供应商的法定代表人或其委托代理人准时参加。</w:t>
      </w:r>
    </w:p>
    <w:p w14:paraId="2C479A46">
      <w:pPr>
        <w:spacing w:line="360" w:lineRule="auto"/>
        <w:ind w:firstLine="480" w:firstLineChars="200"/>
        <w:rPr>
          <w:rFonts w:eastAsia="仿宋"/>
          <w:color w:val="000000"/>
          <w:sz w:val="24"/>
        </w:rPr>
      </w:pPr>
      <w:r>
        <w:rPr>
          <w:rFonts w:eastAsia="仿宋"/>
          <w:color w:val="000000"/>
          <w:sz w:val="24"/>
        </w:rPr>
        <w:t>5.1.2</w:t>
      </w:r>
      <w:r>
        <w:rPr>
          <w:rFonts w:hint="eastAsia" w:eastAsia="仿宋"/>
          <w:color w:val="000000"/>
          <w:sz w:val="24"/>
        </w:rPr>
        <w:t>供应商未参加磋商的，视同认可磋商结果。</w:t>
      </w:r>
    </w:p>
    <w:bookmarkEnd w:id="44"/>
    <w:p w14:paraId="6CDC78BF">
      <w:pPr>
        <w:spacing w:line="360" w:lineRule="auto"/>
        <w:ind w:firstLine="482" w:firstLineChars="200"/>
        <w:rPr>
          <w:rFonts w:eastAsia="仿宋"/>
          <w:b/>
          <w:color w:val="000000"/>
          <w:sz w:val="24"/>
        </w:rPr>
      </w:pPr>
      <w:r>
        <w:rPr>
          <w:rFonts w:eastAsia="仿宋"/>
          <w:b/>
          <w:color w:val="000000"/>
          <w:sz w:val="24"/>
        </w:rPr>
        <w:t>5.2</w:t>
      </w:r>
      <w:r>
        <w:rPr>
          <w:rFonts w:hint="eastAsia" w:eastAsia="仿宋"/>
          <w:b/>
          <w:color w:val="000000"/>
          <w:sz w:val="24"/>
        </w:rPr>
        <w:t>磋商程序（摘要）</w:t>
      </w:r>
    </w:p>
    <w:p w14:paraId="73835DCE">
      <w:pPr>
        <w:spacing w:line="360" w:lineRule="auto"/>
        <w:ind w:firstLine="480" w:firstLineChars="200"/>
        <w:rPr>
          <w:rFonts w:eastAsia="仿宋"/>
          <w:color w:val="000000"/>
          <w:sz w:val="24"/>
        </w:rPr>
      </w:pPr>
      <w:r>
        <w:rPr>
          <w:rFonts w:hint="eastAsia" w:eastAsia="仿宋"/>
          <w:color w:val="000000"/>
          <w:sz w:val="24"/>
        </w:rPr>
        <w:t>主持人按下列程序进行磋商：</w:t>
      </w:r>
    </w:p>
    <w:p w14:paraId="39322E2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）宣布项目名称及磋商响应文件接收截止时间，终止一切磋商响应文件的接收工作，并宣布磋商会议开始。</w:t>
      </w:r>
    </w:p>
    <w:p w14:paraId="47C461A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）宣布磋商会议纪律。</w:t>
      </w:r>
    </w:p>
    <w:p w14:paraId="31356E14">
      <w:pPr>
        <w:spacing w:line="360" w:lineRule="auto"/>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）介绍采购人、采购代理机构工作人员。</w:t>
      </w:r>
    </w:p>
    <w:p w14:paraId="6F81BB88">
      <w:pPr>
        <w:spacing w:line="360" w:lineRule="auto"/>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）宣布本项目供应商签到名单，确认供应商身份。</w:t>
      </w:r>
    </w:p>
    <w:p w14:paraId="681CF7F3">
      <w:pPr>
        <w:spacing w:line="360" w:lineRule="auto"/>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按照磋商文件供应商须知有关规定，由采购人和供应商委托代理人共同查验磋商响应文件的密封情况，并由采购人宣布审核结果。对检查出的不符合密封规定要求的磋商响应文件作为无效文件处理，不得启封。采购代理机构接标人在磋商大会结束后，经该供应商签字确认后将其磋商响应文件退回。</w:t>
      </w:r>
    </w:p>
    <w:p w14:paraId="07ABBBDF">
      <w:pPr>
        <w:spacing w:line="360" w:lineRule="auto"/>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）休会（</w:t>
      </w:r>
      <w:r>
        <w:rPr>
          <w:rFonts w:hint="eastAsia" w:eastAsia="仿宋"/>
          <w:color w:val="000000"/>
          <w:sz w:val="24"/>
          <w:szCs w:val="24"/>
        </w:rPr>
        <w:t>请各供应商代表不要远离会场，保持通信畅通，以便磋商小组及时通知磋商响应文件中需要进行澄清或说明的事项</w:t>
      </w:r>
      <w:r>
        <w:rPr>
          <w:rFonts w:hint="eastAsia" w:eastAsia="仿宋"/>
          <w:color w:val="000000"/>
          <w:sz w:val="24"/>
        </w:rPr>
        <w:t>）。</w:t>
      </w:r>
    </w:p>
    <w:p w14:paraId="1D69A885">
      <w:pPr>
        <w:spacing w:line="360" w:lineRule="auto"/>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）将磋商响应文件送交磋商小组评审；</w:t>
      </w:r>
      <w:r>
        <w:rPr>
          <w:rFonts w:eastAsia="仿宋"/>
          <w:color w:val="000000"/>
          <w:sz w:val="24"/>
        </w:rPr>
        <w:t xml:space="preserve"> </w:t>
      </w:r>
    </w:p>
    <w:p w14:paraId="56671106">
      <w:pPr>
        <w:spacing w:line="360" w:lineRule="auto"/>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）通过资格审查后启封磋商文件，通过资格审查和符合性评审后，再进行第二次磋商报价（最终磋商报价），各供应商就磋商中的技术</w:t>
      </w:r>
      <w:r>
        <w:rPr>
          <w:rFonts w:hint="eastAsia" w:eastAsia="仿宋"/>
          <w:color w:val="000000"/>
          <w:sz w:val="24"/>
          <w:lang w:val="en-US" w:eastAsia="zh-CN"/>
        </w:rPr>
        <w:t>方案</w:t>
      </w:r>
      <w:r>
        <w:rPr>
          <w:rFonts w:hint="eastAsia" w:eastAsia="仿宋"/>
          <w:color w:val="000000"/>
          <w:sz w:val="24"/>
        </w:rPr>
        <w:t>等内容，按要求进行补充、完善、澄清、承诺，并按给定格式报出不可更改的第二次磋商报价，第二次报价为最终评定的依据，并作为成交价格，参与综合比较与评价。</w:t>
      </w:r>
    </w:p>
    <w:p w14:paraId="25AC2806">
      <w:pPr>
        <w:spacing w:line="360" w:lineRule="auto"/>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）磋商结束。</w:t>
      </w:r>
    </w:p>
    <w:p w14:paraId="2F6F87C8">
      <w:pPr>
        <w:spacing w:line="360" w:lineRule="auto"/>
        <w:ind w:firstLine="482" w:firstLineChars="200"/>
        <w:rPr>
          <w:rFonts w:eastAsia="仿宋"/>
          <w:b/>
          <w:color w:val="000000"/>
          <w:sz w:val="24"/>
        </w:rPr>
      </w:pPr>
      <w:r>
        <w:rPr>
          <w:rFonts w:eastAsia="仿宋"/>
          <w:b/>
          <w:color w:val="000000"/>
          <w:sz w:val="24"/>
        </w:rPr>
        <w:t>5.3</w:t>
      </w:r>
      <w:r>
        <w:rPr>
          <w:rFonts w:hint="eastAsia" w:eastAsia="仿宋"/>
          <w:b/>
          <w:color w:val="000000"/>
          <w:sz w:val="24"/>
        </w:rPr>
        <w:t>磋商异议</w:t>
      </w:r>
    </w:p>
    <w:p w14:paraId="482EE62C">
      <w:pPr>
        <w:spacing w:line="360" w:lineRule="auto"/>
        <w:ind w:firstLine="480" w:firstLineChars="200"/>
        <w:rPr>
          <w:rFonts w:hint="eastAsia" w:eastAsia="仿宋"/>
          <w:color w:val="000000"/>
          <w:sz w:val="24"/>
        </w:rPr>
      </w:pPr>
      <w:r>
        <w:rPr>
          <w:rFonts w:hint="eastAsia" w:eastAsia="仿宋"/>
          <w:color w:val="000000"/>
          <w:sz w:val="24"/>
        </w:rPr>
        <w:t>供应商对磋商有异议的，应当在磋商现场提出，采购人当场作出答复，并制作记录。</w:t>
      </w:r>
      <w:bookmarkStart w:id="45" w:name="_Toc421778370"/>
      <w:bookmarkStart w:id="46" w:name="_Toc420591648"/>
      <w:bookmarkStart w:id="47" w:name="_Toc425240469"/>
    </w:p>
    <w:p w14:paraId="7469146C">
      <w:pPr>
        <w:spacing w:line="360" w:lineRule="auto"/>
        <w:ind w:left="547" w:leftChars="228"/>
        <w:rPr>
          <w:rFonts w:eastAsia="仿宋"/>
          <w:b/>
          <w:color w:val="000000"/>
          <w:sz w:val="28"/>
        </w:rPr>
      </w:pPr>
      <w:r>
        <w:rPr>
          <w:rFonts w:eastAsia="仿宋"/>
          <w:b/>
          <w:color w:val="000000"/>
          <w:sz w:val="28"/>
        </w:rPr>
        <w:t>6</w:t>
      </w:r>
      <w:r>
        <w:rPr>
          <w:rFonts w:hint="eastAsia" w:eastAsia="仿宋"/>
          <w:b/>
          <w:color w:val="000000"/>
          <w:sz w:val="28"/>
        </w:rPr>
        <w:t>．评标</w:t>
      </w:r>
      <w:bookmarkEnd w:id="45"/>
      <w:bookmarkEnd w:id="46"/>
      <w:bookmarkEnd w:id="47"/>
    </w:p>
    <w:p w14:paraId="36A84BF7">
      <w:pPr>
        <w:spacing w:line="360" w:lineRule="auto"/>
        <w:ind w:firstLine="482" w:firstLineChars="200"/>
        <w:rPr>
          <w:rFonts w:eastAsia="仿宋"/>
          <w:b/>
          <w:color w:val="000000"/>
          <w:sz w:val="24"/>
        </w:rPr>
      </w:pPr>
      <w:r>
        <w:rPr>
          <w:rFonts w:eastAsia="仿宋"/>
          <w:b/>
          <w:color w:val="000000"/>
          <w:sz w:val="24"/>
        </w:rPr>
        <w:t xml:space="preserve">6.1 </w:t>
      </w:r>
      <w:r>
        <w:rPr>
          <w:rFonts w:hint="eastAsia" w:eastAsia="仿宋"/>
          <w:b/>
          <w:color w:val="000000"/>
          <w:sz w:val="24"/>
        </w:rPr>
        <w:t>磋商小组</w:t>
      </w:r>
    </w:p>
    <w:p w14:paraId="45DF0AB4">
      <w:pPr>
        <w:spacing w:line="360" w:lineRule="auto"/>
        <w:ind w:firstLine="480" w:firstLineChars="200"/>
        <w:rPr>
          <w:rFonts w:eastAsia="仿宋"/>
          <w:color w:val="000000"/>
          <w:sz w:val="24"/>
        </w:rPr>
      </w:pPr>
      <w:r>
        <w:rPr>
          <w:rFonts w:eastAsia="仿宋"/>
          <w:color w:val="000000"/>
          <w:sz w:val="24"/>
        </w:rPr>
        <w:t xml:space="preserve">6.1.1 </w:t>
      </w:r>
      <w:r>
        <w:rPr>
          <w:rFonts w:hint="eastAsia" w:eastAsia="仿宋"/>
          <w:color w:val="000000"/>
          <w:sz w:val="24"/>
        </w:rPr>
        <w:t>评标由采购人依法组建的磋商小组负责。磋商小组由采购人或其委托的采购代理机构熟悉相关业务的代表，以及有关技术、经济等方面的专家组成。</w:t>
      </w:r>
    </w:p>
    <w:p w14:paraId="72245B3F">
      <w:pPr>
        <w:spacing w:line="360" w:lineRule="auto"/>
        <w:ind w:firstLine="480" w:firstLineChars="200"/>
        <w:rPr>
          <w:rFonts w:eastAsia="仿宋"/>
          <w:color w:val="000000"/>
          <w:sz w:val="24"/>
        </w:rPr>
      </w:pPr>
      <w:r>
        <w:rPr>
          <w:rFonts w:eastAsia="仿宋"/>
          <w:color w:val="000000"/>
          <w:sz w:val="24"/>
        </w:rPr>
        <w:t xml:space="preserve">6.1.2 </w:t>
      </w:r>
      <w:r>
        <w:rPr>
          <w:rFonts w:hint="eastAsia" w:eastAsia="仿宋"/>
          <w:color w:val="000000"/>
          <w:sz w:val="24"/>
        </w:rPr>
        <w:t>磋商小组成员有下列情形之一的，应当回避：</w:t>
      </w:r>
    </w:p>
    <w:p w14:paraId="1F34870A">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）供应商或供应商的主要负责人的近亲属；</w:t>
      </w:r>
    </w:p>
    <w:p w14:paraId="78B1D2B9">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）项目主管部门或者行政监督部门的人员；</w:t>
      </w:r>
    </w:p>
    <w:p w14:paraId="1886EE95">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）与供应商有经济利益关系，可能影响对磋商公正评审的；</w:t>
      </w:r>
    </w:p>
    <w:p w14:paraId="4D2B89E0">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）曾因在磋商、评标以及其他与招标磋商有关活动中从事违法行为而受过行政处罚或刑事处罚的。</w:t>
      </w:r>
    </w:p>
    <w:p w14:paraId="42EF838A">
      <w:pPr>
        <w:spacing w:line="360" w:lineRule="auto"/>
        <w:ind w:firstLine="482" w:firstLineChars="200"/>
        <w:rPr>
          <w:rFonts w:eastAsia="仿宋"/>
          <w:b/>
          <w:color w:val="000000"/>
          <w:sz w:val="24"/>
        </w:rPr>
      </w:pPr>
      <w:r>
        <w:rPr>
          <w:rFonts w:eastAsia="仿宋"/>
          <w:b/>
          <w:color w:val="000000"/>
          <w:sz w:val="24"/>
        </w:rPr>
        <w:t xml:space="preserve">6.2 </w:t>
      </w:r>
      <w:r>
        <w:rPr>
          <w:rFonts w:hint="eastAsia" w:eastAsia="仿宋"/>
          <w:b/>
          <w:color w:val="000000"/>
          <w:sz w:val="24"/>
        </w:rPr>
        <w:t>评标原则</w:t>
      </w:r>
    </w:p>
    <w:p w14:paraId="1F6FF349">
      <w:pPr>
        <w:spacing w:line="360" w:lineRule="auto"/>
        <w:ind w:firstLine="480" w:firstLineChars="200"/>
        <w:rPr>
          <w:rFonts w:eastAsia="仿宋"/>
          <w:color w:val="000000"/>
          <w:sz w:val="24"/>
        </w:rPr>
      </w:pPr>
      <w:r>
        <w:rPr>
          <w:rFonts w:hint="eastAsia" w:eastAsia="仿宋"/>
          <w:color w:val="000000"/>
          <w:sz w:val="24"/>
        </w:rPr>
        <w:t>磋商活动遵循公平、公正、科学和择优的原则。</w:t>
      </w:r>
    </w:p>
    <w:p w14:paraId="5FBD410C">
      <w:pPr>
        <w:spacing w:line="360" w:lineRule="auto"/>
        <w:ind w:firstLine="482" w:firstLineChars="200"/>
        <w:rPr>
          <w:rFonts w:eastAsia="仿宋"/>
          <w:b/>
          <w:color w:val="000000"/>
          <w:sz w:val="24"/>
        </w:rPr>
      </w:pPr>
      <w:r>
        <w:rPr>
          <w:rFonts w:eastAsia="仿宋"/>
          <w:b/>
          <w:color w:val="000000"/>
          <w:sz w:val="24"/>
        </w:rPr>
        <w:t xml:space="preserve">6.3 </w:t>
      </w:r>
      <w:r>
        <w:rPr>
          <w:rFonts w:hint="eastAsia" w:eastAsia="仿宋"/>
          <w:b/>
          <w:color w:val="000000"/>
          <w:sz w:val="24"/>
        </w:rPr>
        <w:t>评标</w:t>
      </w:r>
    </w:p>
    <w:p w14:paraId="44A9CED2">
      <w:pPr>
        <w:spacing w:line="360" w:lineRule="auto"/>
        <w:ind w:firstLine="480" w:firstLineChars="200"/>
        <w:rPr>
          <w:rFonts w:eastAsia="仿宋"/>
          <w:color w:val="000000"/>
          <w:sz w:val="24"/>
        </w:rPr>
      </w:pPr>
      <w:r>
        <w:rPr>
          <w:rFonts w:eastAsia="仿宋"/>
          <w:color w:val="000000"/>
          <w:sz w:val="24"/>
        </w:rPr>
        <w:t>6.3.1</w:t>
      </w:r>
      <w:r>
        <w:rPr>
          <w:rFonts w:hint="eastAsia" w:eastAsia="仿宋"/>
          <w:color w:val="000000"/>
          <w:sz w:val="24"/>
        </w:rPr>
        <w:t>磋商小组按照第三章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规定的方法、评审因素、标准和程序对磋商响应文件进行评审。第三章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没有规定的方法、评审因素和标准，不作为评标依据。</w:t>
      </w:r>
    </w:p>
    <w:p w14:paraId="4A7AEC46">
      <w:pPr>
        <w:spacing w:line="360" w:lineRule="auto"/>
        <w:ind w:firstLine="480" w:firstLineChars="200"/>
        <w:rPr>
          <w:rFonts w:eastAsia="仿宋"/>
          <w:color w:val="000000"/>
          <w:sz w:val="24"/>
        </w:rPr>
      </w:pPr>
      <w:bookmarkStart w:id="48" w:name="_Toc420591649"/>
      <w:bookmarkStart w:id="49" w:name="_Toc425240470"/>
      <w:bookmarkStart w:id="50" w:name="_Toc421778371"/>
      <w:r>
        <w:rPr>
          <w:rFonts w:eastAsia="仿宋"/>
          <w:color w:val="000000"/>
          <w:sz w:val="24"/>
        </w:rPr>
        <w:t>6.3.2</w:t>
      </w:r>
      <w:r>
        <w:rPr>
          <w:rFonts w:hint="eastAsia" w:eastAsia="仿宋"/>
          <w:color w:val="000000"/>
          <w:sz w:val="24"/>
        </w:rPr>
        <w:t>政府采购评审专家应当遵守评审工作纪律，不得泄露评审文件、评审情况和评审中获悉的商业秘密。</w:t>
      </w:r>
    </w:p>
    <w:p w14:paraId="220687CA">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小组或者询价小组在评审过程中发现供应商有行贿、提供虚假材料或者串通等违法行为的，应当及时向财政部门报告。</w:t>
      </w:r>
    </w:p>
    <w:p w14:paraId="5755821C">
      <w:pPr>
        <w:spacing w:line="360" w:lineRule="auto"/>
        <w:ind w:firstLine="480" w:firstLineChars="200"/>
        <w:rPr>
          <w:rFonts w:eastAsia="仿宋"/>
          <w:color w:val="000000"/>
          <w:sz w:val="24"/>
        </w:rPr>
      </w:pPr>
      <w:r>
        <w:rPr>
          <w:rFonts w:hint="eastAsia" w:eastAsia="仿宋"/>
          <w:color w:val="000000"/>
          <w:sz w:val="24"/>
        </w:rPr>
        <w:t>政府采购评审专家在评审过程中受到非法干预的，应当及时向财政、监察等部门举报。</w:t>
      </w:r>
    </w:p>
    <w:p w14:paraId="22AF0B6F">
      <w:pPr>
        <w:spacing w:line="360" w:lineRule="auto"/>
        <w:ind w:firstLine="480" w:firstLineChars="200"/>
        <w:rPr>
          <w:rFonts w:eastAsia="仿宋"/>
          <w:color w:val="000000"/>
          <w:sz w:val="24"/>
        </w:rPr>
      </w:pPr>
      <w:r>
        <w:rPr>
          <w:rFonts w:eastAsia="仿宋"/>
          <w:color w:val="000000"/>
          <w:sz w:val="24"/>
        </w:rPr>
        <w:t>6.3.3</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小组或者询价小组成员应当按照客观、公正、审慎的原则，根据采购文件规定的评审程序、评审方法和评审标准进行独立评审。采购文件内容违反国家有关强制性规定的，</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小组或者询价小组应当停止评审并向采购人或者采购代理机构说明情况。</w:t>
      </w:r>
    </w:p>
    <w:p w14:paraId="2B5498F6">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小组或者询价小组成员应当在评审报告上签字，对自己的评审意见承担法律责任。对评审报告有异议的，应当在评审报告上签署不同意见，并说明理由，否则视为同意评审报告。</w:t>
      </w:r>
    </w:p>
    <w:p w14:paraId="39751C34">
      <w:pPr>
        <w:spacing w:line="360" w:lineRule="auto"/>
        <w:ind w:firstLine="480" w:firstLineChars="200"/>
        <w:rPr>
          <w:rFonts w:eastAsia="仿宋"/>
          <w:color w:val="000000"/>
          <w:sz w:val="24"/>
        </w:rPr>
      </w:pPr>
      <w:r>
        <w:rPr>
          <w:rFonts w:eastAsia="仿宋"/>
          <w:color w:val="000000"/>
          <w:sz w:val="24"/>
        </w:rPr>
        <w:t>6.3.4</w:t>
      </w:r>
      <w:r>
        <w:rPr>
          <w:rFonts w:hint="eastAsia" w:eastAsia="仿宋"/>
          <w:color w:val="000000"/>
          <w:sz w:val="24"/>
        </w:rPr>
        <w:t>采购人、采购代理机构不得向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小组或者询价小组的评审专家作倾向性、误导性的解释或者说明。</w:t>
      </w:r>
    </w:p>
    <w:p w14:paraId="5BBFD030">
      <w:pPr>
        <w:spacing w:line="360" w:lineRule="auto"/>
        <w:ind w:firstLine="480" w:firstLineChars="200"/>
        <w:rPr>
          <w:rFonts w:eastAsia="仿宋"/>
          <w:color w:val="000000"/>
          <w:sz w:val="24"/>
        </w:rPr>
      </w:pPr>
      <w:r>
        <w:rPr>
          <w:rFonts w:eastAsia="仿宋"/>
          <w:color w:val="000000"/>
          <w:sz w:val="24"/>
        </w:rPr>
        <w:t>6.3.5</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个工作日内在评审报告推荐的磋商或者成交候选供应商中按顺序确定磋商或者成交供应商。</w:t>
      </w:r>
    </w:p>
    <w:p w14:paraId="2DE2835A">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1A001F11">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6AAF92B3">
      <w:pPr>
        <w:spacing w:line="360" w:lineRule="auto"/>
        <w:ind w:firstLine="480" w:firstLineChars="200"/>
        <w:rPr>
          <w:rFonts w:eastAsia="仿宋"/>
          <w:color w:val="000000"/>
          <w:sz w:val="24"/>
        </w:rPr>
      </w:pPr>
      <w:bookmarkStart w:id="51" w:name="_Hlk522178150"/>
      <w:r>
        <w:rPr>
          <w:rFonts w:eastAsia="仿宋"/>
          <w:color w:val="000000"/>
          <w:sz w:val="24"/>
        </w:rPr>
        <w:t xml:space="preserve">6.3.6 </w:t>
      </w:r>
      <w:r>
        <w:rPr>
          <w:rFonts w:hint="eastAsia" w:eastAsia="仿宋"/>
          <w:color w:val="000000"/>
          <w:sz w:val="24"/>
          <w:lang w:eastAsia="zh-CN"/>
        </w:rPr>
        <w:t>评审委员</w:t>
      </w:r>
      <w:r>
        <w:rPr>
          <w:rFonts w:hint="eastAsia" w:eastAsia="仿宋"/>
          <w:color w:val="000000"/>
          <w:sz w:val="24"/>
        </w:rPr>
        <w:t>会成员应当依照招标磋商法和本条例的规定，按照磋商文件规定的评标标准和方法，客观、公正地对磋商响应文件提出评审意见。磋商文件没有规定的评标标准和方法不得作为评标的依据。</w:t>
      </w:r>
    </w:p>
    <w:p w14:paraId="5B1019A3">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成员不得私下接触供应商，不得收受供应商给予的财物或者其他好处，不得向采购人征询确定磋商人的意向，不得接受任何单位或者个人明示或者暗示提出的倾向或者排斥特定供应商的要求，不得有其他不客观、不公正履行职务的行为。</w:t>
      </w:r>
    </w:p>
    <w:p w14:paraId="22A6586C">
      <w:pPr>
        <w:spacing w:line="360" w:lineRule="auto"/>
        <w:ind w:firstLine="480" w:firstLineChars="200"/>
        <w:rPr>
          <w:rFonts w:eastAsia="仿宋"/>
          <w:color w:val="000000"/>
          <w:sz w:val="24"/>
        </w:rPr>
      </w:pPr>
      <w:r>
        <w:rPr>
          <w:rFonts w:eastAsia="仿宋"/>
          <w:color w:val="000000"/>
          <w:sz w:val="24"/>
        </w:rPr>
        <w:t>6.3.7</w:t>
      </w:r>
      <w:r>
        <w:rPr>
          <w:rFonts w:hint="eastAsia" w:eastAsia="仿宋"/>
          <w:color w:val="000000"/>
          <w:sz w:val="24"/>
        </w:rPr>
        <w:t>有下列情形之一的，</w:t>
      </w:r>
      <w:r>
        <w:rPr>
          <w:rFonts w:hint="eastAsia" w:eastAsia="仿宋"/>
          <w:color w:val="000000"/>
          <w:sz w:val="24"/>
          <w:lang w:eastAsia="zh-CN"/>
        </w:rPr>
        <w:t>评审委员</w:t>
      </w:r>
      <w:r>
        <w:rPr>
          <w:rFonts w:hint="eastAsia" w:eastAsia="仿宋"/>
          <w:color w:val="000000"/>
          <w:sz w:val="24"/>
        </w:rPr>
        <w:t>会应当否决其磋商：</w:t>
      </w:r>
    </w:p>
    <w:p w14:paraId="39DE616B">
      <w:pPr>
        <w:spacing w:line="360" w:lineRule="auto"/>
        <w:ind w:firstLine="480" w:firstLineChars="200"/>
        <w:rPr>
          <w:rFonts w:eastAsia="仿宋"/>
          <w:color w:val="000000"/>
          <w:sz w:val="24"/>
        </w:rPr>
      </w:pPr>
      <w:r>
        <w:rPr>
          <w:rFonts w:hint="eastAsia" w:eastAsia="仿宋"/>
          <w:color w:val="000000"/>
          <w:sz w:val="24"/>
        </w:rPr>
        <w:t>（一）磋商响应文件未经磋商单位盖章和单位负责人签字；</w:t>
      </w:r>
    </w:p>
    <w:p w14:paraId="728E0ECD">
      <w:pPr>
        <w:spacing w:line="360" w:lineRule="auto"/>
        <w:ind w:firstLine="480" w:firstLineChars="200"/>
        <w:rPr>
          <w:rFonts w:eastAsia="仿宋"/>
          <w:color w:val="000000"/>
          <w:sz w:val="24"/>
        </w:rPr>
      </w:pPr>
      <w:r>
        <w:rPr>
          <w:rFonts w:hint="eastAsia" w:eastAsia="仿宋"/>
          <w:color w:val="000000"/>
          <w:sz w:val="24"/>
        </w:rPr>
        <w:t>（二）磋商联合体没有提交共同磋商协议；</w:t>
      </w:r>
    </w:p>
    <w:p w14:paraId="277CE4BD">
      <w:pPr>
        <w:spacing w:line="360" w:lineRule="auto"/>
        <w:ind w:firstLine="480" w:firstLineChars="200"/>
        <w:rPr>
          <w:rFonts w:eastAsia="仿宋"/>
          <w:color w:val="000000"/>
          <w:sz w:val="24"/>
        </w:rPr>
      </w:pPr>
      <w:r>
        <w:rPr>
          <w:rFonts w:hint="eastAsia" w:eastAsia="仿宋"/>
          <w:color w:val="000000"/>
          <w:sz w:val="24"/>
        </w:rPr>
        <w:t>（三）供应商不符合国家或者磋商文件规定的资格条件；</w:t>
      </w:r>
    </w:p>
    <w:p w14:paraId="7C7463F8">
      <w:pPr>
        <w:spacing w:line="360" w:lineRule="auto"/>
        <w:ind w:firstLine="480" w:firstLineChars="200"/>
        <w:rPr>
          <w:rFonts w:eastAsia="仿宋"/>
          <w:color w:val="000000"/>
          <w:sz w:val="24"/>
        </w:rPr>
      </w:pPr>
      <w:r>
        <w:rPr>
          <w:rFonts w:hint="eastAsia" w:eastAsia="仿宋"/>
          <w:color w:val="000000"/>
          <w:sz w:val="24"/>
        </w:rPr>
        <w:t>（四）同一供应商提交两个以上不同的磋商响应文件或者磋商报价，但磋商文件要求提交备选磋商的除外；</w:t>
      </w:r>
    </w:p>
    <w:p w14:paraId="6947C902">
      <w:pPr>
        <w:spacing w:line="360" w:lineRule="auto"/>
        <w:ind w:firstLine="480" w:firstLineChars="200"/>
        <w:rPr>
          <w:rFonts w:eastAsia="仿宋"/>
          <w:color w:val="000000"/>
          <w:sz w:val="24"/>
        </w:rPr>
      </w:pPr>
      <w:r>
        <w:rPr>
          <w:rFonts w:hint="eastAsia" w:eastAsia="仿宋"/>
          <w:color w:val="000000"/>
          <w:sz w:val="24"/>
        </w:rPr>
        <w:t>（五）磋商报价低于成本或者高于磋商文件设定的最高磋商限价；</w:t>
      </w:r>
    </w:p>
    <w:p w14:paraId="0AD83507">
      <w:pPr>
        <w:spacing w:line="360" w:lineRule="auto"/>
        <w:ind w:firstLine="480" w:firstLineChars="200"/>
        <w:rPr>
          <w:rFonts w:eastAsia="仿宋"/>
          <w:color w:val="000000"/>
          <w:sz w:val="24"/>
        </w:rPr>
      </w:pPr>
      <w:r>
        <w:rPr>
          <w:rFonts w:hint="eastAsia" w:eastAsia="仿宋"/>
          <w:color w:val="000000"/>
          <w:sz w:val="24"/>
        </w:rPr>
        <w:t>（六）磋商响应文件没有对磋商文件的实质性要求和条件作出响应；</w:t>
      </w:r>
    </w:p>
    <w:p w14:paraId="12C3A070">
      <w:pPr>
        <w:spacing w:line="360" w:lineRule="auto"/>
        <w:ind w:firstLine="480" w:firstLineChars="200"/>
        <w:rPr>
          <w:rFonts w:eastAsia="仿宋"/>
          <w:color w:val="000000"/>
          <w:sz w:val="24"/>
        </w:rPr>
      </w:pPr>
      <w:r>
        <w:rPr>
          <w:rFonts w:hint="eastAsia" w:eastAsia="仿宋"/>
          <w:color w:val="000000"/>
          <w:sz w:val="24"/>
        </w:rPr>
        <w:t>（七）供应商有串通磋商、弄虚作假、行贿等违法行为。</w:t>
      </w:r>
    </w:p>
    <w:p w14:paraId="580A4326">
      <w:pPr>
        <w:spacing w:line="360" w:lineRule="auto"/>
        <w:ind w:firstLine="480" w:firstLineChars="200"/>
        <w:rPr>
          <w:rFonts w:eastAsia="仿宋"/>
          <w:color w:val="000000"/>
          <w:sz w:val="24"/>
        </w:rPr>
      </w:pPr>
      <w:r>
        <w:rPr>
          <w:rFonts w:eastAsia="仿宋"/>
          <w:color w:val="000000"/>
          <w:sz w:val="24"/>
        </w:rPr>
        <w:t>6.3.8</w:t>
      </w:r>
      <w:r>
        <w:rPr>
          <w:rFonts w:hint="eastAsia" w:eastAsia="仿宋"/>
          <w:color w:val="000000"/>
          <w:sz w:val="24"/>
        </w:rPr>
        <w:t>磋商响应文件中有含义不明确的内容、明显文字或者计算错误，</w:t>
      </w:r>
      <w:r>
        <w:rPr>
          <w:rFonts w:hint="eastAsia" w:eastAsia="仿宋"/>
          <w:color w:val="000000"/>
          <w:sz w:val="24"/>
          <w:lang w:eastAsia="zh-CN"/>
        </w:rPr>
        <w:t>评审委员</w:t>
      </w:r>
      <w:r>
        <w:rPr>
          <w:rFonts w:hint="eastAsia" w:eastAsia="仿宋"/>
          <w:color w:val="000000"/>
          <w:sz w:val="24"/>
        </w:rPr>
        <w:t>会认为需要供应商作出必要澄清、说明的，应当书面通知该供应商。供应商的澄清、说明应当采用书面形式，并不得超出磋商响应文件的范围或者改变磋商响应文件的实质性内容。</w:t>
      </w:r>
    </w:p>
    <w:p w14:paraId="15CA8B71">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会不得暗示或者诱导供应商作出澄清、说明，不得接受供应商主动提出的澄清、说明。</w:t>
      </w:r>
    </w:p>
    <w:p w14:paraId="7FE90990">
      <w:pPr>
        <w:spacing w:line="360" w:lineRule="auto"/>
        <w:ind w:firstLine="480" w:firstLineChars="200"/>
        <w:rPr>
          <w:rFonts w:eastAsia="仿宋"/>
          <w:color w:val="000000"/>
          <w:sz w:val="24"/>
        </w:rPr>
      </w:pPr>
      <w:r>
        <w:rPr>
          <w:rFonts w:eastAsia="仿宋"/>
          <w:color w:val="000000"/>
          <w:sz w:val="24"/>
        </w:rPr>
        <w:t>6.3.9</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07D9A30A">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4E1A9680">
      <w:pPr>
        <w:spacing w:line="360" w:lineRule="auto"/>
        <w:ind w:firstLine="480" w:firstLineChars="200"/>
        <w:rPr>
          <w:rFonts w:eastAsia="仿宋"/>
          <w:color w:val="000000"/>
          <w:sz w:val="24"/>
        </w:rPr>
      </w:pPr>
      <w:r>
        <w:rPr>
          <w:rFonts w:hint="eastAsia" w:eastAsia="仿宋"/>
          <w:color w:val="000000"/>
          <w:sz w:val="24"/>
        </w:rPr>
        <w:t>（一）以行贿谋取磋商；</w:t>
      </w:r>
    </w:p>
    <w:p w14:paraId="60FE369D">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10F58897">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144F90D1">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76E452B0">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1768ED4F">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4719D9B7">
      <w:pPr>
        <w:spacing w:line="360" w:lineRule="auto"/>
        <w:ind w:firstLine="480" w:firstLineChars="200"/>
        <w:rPr>
          <w:rFonts w:eastAsia="仿宋"/>
          <w:color w:val="000000"/>
          <w:sz w:val="24"/>
        </w:rPr>
      </w:pPr>
      <w:r>
        <w:rPr>
          <w:rFonts w:eastAsia="仿宋"/>
          <w:color w:val="000000"/>
          <w:sz w:val="24"/>
        </w:rPr>
        <w:t>6.3.10</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5B869AF6">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7A88FED8">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5012EFE0">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3CCB3C10">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0F98EBCB">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4A30D10F">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23C38F2C">
      <w:pPr>
        <w:spacing w:line="360" w:lineRule="auto"/>
        <w:ind w:firstLine="480" w:firstLineChars="200"/>
        <w:rPr>
          <w:rFonts w:eastAsia="仿宋"/>
          <w:color w:val="000000"/>
          <w:sz w:val="24"/>
        </w:rPr>
      </w:pPr>
      <w:r>
        <w:rPr>
          <w:rFonts w:eastAsia="仿宋"/>
          <w:color w:val="000000"/>
          <w:sz w:val="24"/>
        </w:rPr>
        <w:t>6.3.11</w:t>
      </w:r>
      <w:r>
        <w:rPr>
          <w:rFonts w:hint="eastAsia" w:eastAsia="仿宋"/>
          <w:color w:val="000000"/>
          <w:sz w:val="24"/>
        </w:rPr>
        <w:t>出让或者出租资格、资质证书供他人磋商的，依照法律、行政法规的规定给予行政处罚；构成犯罪的，依法追究刑事责任。</w:t>
      </w:r>
      <w:bookmarkEnd w:id="51"/>
    </w:p>
    <w:p w14:paraId="020CB62A">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7</w:t>
      </w:r>
      <w:r>
        <w:rPr>
          <w:rFonts w:hint="eastAsia" w:ascii="Times New Roman" w:hAnsi="Times New Roman" w:eastAsia="仿宋"/>
          <w:color w:val="000000"/>
          <w:sz w:val="28"/>
        </w:rPr>
        <w:t>．合同授予</w:t>
      </w:r>
      <w:bookmarkEnd w:id="48"/>
      <w:bookmarkEnd w:id="49"/>
      <w:bookmarkEnd w:id="50"/>
    </w:p>
    <w:p w14:paraId="5E8AC52C">
      <w:pPr>
        <w:spacing w:line="360" w:lineRule="auto"/>
        <w:ind w:firstLine="482" w:firstLineChars="200"/>
        <w:rPr>
          <w:rFonts w:eastAsia="仿宋"/>
          <w:b/>
          <w:color w:val="000000"/>
          <w:sz w:val="24"/>
        </w:rPr>
      </w:pPr>
      <w:r>
        <w:rPr>
          <w:rFonts w:eastAsia="仿宋"/>
          <w:b/>
          <w:color w:val="000000"/>
          <w:sz w:val="24"/>
        </w:rPr>
        <w:t xml:space="preserve">7.1 </w:t>
      </w:r>
      <w:r>
        <w:rPr>
          <w:rFonts w:hint="eastAsia" w:eastAsia="仿宋"/>
          <w:b/>
          <w:color w:val="000000"/>
          <w:sz w:val="24"/>
        </w:rPr>
        <w:t>定标方式</w:t>
      </w:r>
    </w:p>
    <w:p w14:paraId="67D50B29">
      <w:pPr>
        <w:spacing w:line="360" w:lineRule="auto"/>
        <w:ind w:firstLine="480" w:firstLineChars="200"/>
        <w:rPr>
          <w:rFonts w:eastAsia="仿宋"/>
          <w:color w:val="000000"/>
          <w:sz w:val="24"/>
        </w:rPr>
      </w:pPr>
      <w:bookmarkStart w:id="52" w:name="_Hlk522179251"/>
      <w:r>
        <w:rPr>
          <w:rFonts w:eastAsia="仿宋"/>
          <w:color w:val="000000"/>
          <w:sz w:val="24"/>
        </w:rPr>
        <w:t>7.1.1</w:t>
      </w:r>
      <w:r>
        <w:rPr>
          <w:rFonts w:hint="eastAsia" w:eastAsia="仿宋"/>
          <w:color w:val="000000"/>
          <w:sz w:val="24"/>
        </w:rPr>
        <w:t>除供应商须知前附表规定</w:t>
      </w:r>
      <w:r>
        <w:rPr>
          <w:rFonts w:hint="eastAsia" w:eastAsia="仿宋"/>
          <w:color w:val="000000"/>
          <w:sz w:val="24"/>
          <w:lang w:eastAsia="zh-CN"/>
        </w:rPr>
        <w:t>评审委员</w:t>
      </w:r>
      <w:r>
        <w:rPr>
          <w:rFonts w:hint="eastAsia" w:eastAsia="仿宋"/>
          <w:color w:val="000000"/>
          <w:sz w:val="24"/>
        </w:rPr>
        <w:t>会直接确定成交供应商外，采购人依据磋商小组推荐的成交候选供应商确定成交供应商，磋商小组推荐成交候选供应商的人数见供应商须知前附表。</w:t>
      </w:r>
    </w:p>
    <w:p w14:paraId="7BB489FE">
      <w:pPr>
        <w:spacing w:line="360" w:lineRule="auto"/>
        <w:ind w:firstLine="480" w:firstLineChars="200"/>
        <w:rPr>
          <w:rFonts w:eastAsia="仿宋"/>
          <w:color w:val="000000"/>
          <w:sz w:val="24"/>
        </w:rPr>
      </w:pPr>
      <w:r>
        <w:rPr>
          <w:rFonts w:eastAsia="仿宋"/>
          <w:color w:val="000000"/>
          <w:sz w:val="24"/>
        </w:rPr>
        <w:t>7.1.2</w:t>
      </w:r>
      <w:r>
        <w:rPr>
          <w:rFonts w:hint="eastAsia" w:eastAsia="仿宋"/>
          <w:color w:val="000000"/>
          <w:sz w:val="24"/>
        </w:rPr>
        <w:t>评标完成后，</w:t>
      </w:r>
      <w:r>
        <w:rPr>
          <w:rFonts w:hint="eastAsia" w:eastAsia="仿宋"/>
          <w:color w:val="000000"/>
          <w:sz w:val="24"/>
          <w:lang w:eastAsia="zh-CN"/>
        </w:rPr>
        <w:t>评审委员</w:t>
      </w:r>
      <w:r>
        <w:rPr>
          <w:rFonts w:hint="eastAsia" w:eastAsia="仿宋"/>
          <w:color w:val="000000"/>
          <w:sz w:val="24"/>
        </w:rPr>
        <w:t>会应当向采购人提交书面评标报告和磋商候选人名单。磋商候选人应当不超过</w:t>
      </w:r>
      <w:r>
        <w:rPr>
          <w:rFonts w:eastAsia="仿宋"/>
          <w:color w:val="000000"/>
          <w:sz w:val="24"/>
        </w:rPr>
        <w:t>3</w:t>
      </w:r>
      <w:r>
        <w:rPr>
          <w:rFonts w:hint="eastAsia" w:eastAsia="仿宋"/>
          <w:color w:val="000000"/>
          <w:sz w:val="24"/>
        </w:rPr>
        <w:t>个，并标明排序。</w:t>
      </w:r>
    </w:p>
    <w:p w14:paraId="79AD99CC">
      <w:pPr>
        <w:spacing w:line="360" w:lineRule="auto"/>
        <w:ind w:firstLine="480" w:firstLineChars="200"/>
        <w:rPr>
          <w:rFonts w:eastAsia="仿宋"/>
          <w:color w:val="000000"/>
          <w:sz w:val="24"/>
        </w:rPr>
      </w:pPr>
      <w:r>
        <w:rPr>
          <w:rFonts w:hint="eastAsia" w:eastAsia="仿宋"/>
          <w:color w:val="000000"/>
          <w:sz w:val="24"/>
        </w:rPr>
        <w:t>评标报告应当由</w:t>
      </w:r>
      <w:r>
        <w:rPr>
          <w:rFonts w:hint="eastAsia" w:eastAsia="仿宋"/>
          <w:color w:val="000000"/>
          <w:sz w:val="24"/>
          <w:lang w:eastAsia="zh-CN"/>
        </w:rPr>
        <w:t>评审委员</w:t>
      </w:r>
      <w:r>
        <w:rPr>
          <w:rFonts w:hint="eastAsia" w:eastAsia="仿宋"/>
          <w:color w:val="000000"/>
          <w:sz w:val="24"/>
        </w:rPr>
        <w:t>会全体成员签字。对评标结果有不同意见的</w:t>
      </w:r>
      <w:r>
        <w:rPr>
          <w:rFonts w:hint="eastAsia" w:eastAsia="仿宋"/>
          <w:color w:val="000000"/>
          <w:sz w:val="24"/>
          <w:lang w:eastAsia="zh-CN"/>
        </w:rPr>
        <w:t>评审委员</w:t>
      </w:r>
      <w:r>
        <w:rPr>
          <w:rFonts w:hint="eastAsia" w:eastAsia="仿宋"/>
          <w:color w:val="000000"/>
          <w:sz w:val="24"/>
        </w:rPr>
        <w:t>会成员应当以书面形式说明其不同意见和理由，评标报告应当注明该不同意见。</w:t>
      </w:r>
      <w:r>
        <w:rPr>
          <w:rFonts w:hint="eastAsia" w:eastAsia="仿宋"/>
          <w:color w:val="000000"/>
          <w:sz w:val="24"/>
          <w:lang w:eastAsia="zh-CN"/>
        </w:rPr>
        <w:t>评审委员</w:t>
      </w:r>
      <w:r>
        <w:rPr>
          <w:rFonts w:hint="eastAsia" w:eastAsia="仿宋"/>
          <w:color w:val="000000"/>
          <w:sz w:val="24"/>
        </w:rPr>
        <w:t>会成员拒绝在评标报告上签字又不书面说明其不同意见和理由的，视为同意评标结果。</w:t>
      </w:r>
    </w:p>
    <w:p w14:paraId="7668154D">
      <w:pPr>
        <w:spacing w:line="360" w:lineRule="auto"/>
        <w:ind w:firstLine="480" w:firstLineChars="200"/>
        <w:rPr>
          <w:rFonts w:eastAsia="仿宋"/>
          <w:color w:val="000000"/>
          <w:sz w:val="24"/>
        </w:rPr>
      </w:pPr>
      <w:r>
        <w:rPr>
          <w:rFonts w:eastAsia="仿宋"/>
          <w:color w:val="000000"/>
          <w:sz w:val="24"/>
        </w:rPr>
        <w:t>7.1.3</w:t>
      </w:r>
      <w:r>
        <w:rPr>
          <w:rFonts w:hint="eastAsia" w:eastAsia="仿宋"/>
          <w:color w:val="000000"/>
          <w:sz w:val="24"/>
        </w:rPr>
        <w:t>磋商或者成交供应商拒绝与采购人签订合同的，采购人可以按照评审报告推荐的磋商或者成交候选供应商名单排序，确定下一候选人为磋商或者成交供应商，也可以重新开展政府采购活动。</w:t>
      </w:r>
    </w:p>
    <w:p w14:paraId="52F6FA59">
      <w:pPr>
        <w:spacing w:line="360" w:lineRule="auto"/>
        <w:ind w:firstLine="480" w:firstLineChars="200"/>
        <w:rPr>
          <w:rFonts w:eastAsia="仿宋"/>
          <w:color w:val="000000"/>
          <w:sz w:val="24"/>
        </w:rPr>
      </w:pPr>
      <w:r>
        <w:rPr>
          <w:rFonts w:eastAsia="仿宋"/>
          <w:color w:val="000000"/>
          <w:sz w:val="24"/>
        </w:rPr>
        <w:t xml:space="preserve">7.1.4 </w:t>
      </w:r>
      <w:r>
        <w:rPr>
          <w:rFonts w:hint="eastAsia" w:eastAsia="仿宋"/>
          <w:color w:val="000000"/>
          <w:sz w:val="24"/>
        </w:rPr>
        <w:t>国有资金占控股或者主导地位的依法必须进行招标的项目，采购人应当确定排名第一的磋商候选人为磋商人。排名第一的磋商候选人放弃磋商、因不可抗力不能履行合同、不按照磋商文件要求提交履约保证金，或者被查实存在影响磋商结果的违法行为等情形，不符合磋商条件的，采购人可以按照</w:t>
      </w:r>
      <w:r>
        <w:rPr>
          <w:rFonts w:hint="eastAsia" w:eastAsia="仿宋"/>
          <w:color w:val="000000"/>
          <w:sz w:val="24"/>
          <w:lang w:eastAsia="zh-CN"/>
        </w:rPr>
        <w:t>评审委员</w:t>
      </w:r>
      <w:r>
        <w:rPr>
          <w:rFonts w:hint="eastAsia" w:eastAsia="仿宋"/>
          <w:color w:val="000000"/>
          <w:sz w:val="24"/>
        </w:rPr>
        <w:t>会提出的磋商候选人名单排序依次确定其他磋商候选人为磋商人，也可以重新招标。</w:t>
      </w:r>
    </w:p>
    <w:bookmarkEnd w:id="52"/>
    <w:p w14:paraId="79E5CB5C">
      <w:pPr>
        <w:spacing w:line="360" w:lineRule="auto"/>
        <w:ind w:firstLine="482" w:firstLineChars="200"/>
        <w:rPr>
          <w:rFonts w:eastAsia="仿宋"/>
          <w:b/>
          <w:color w:val="000000"/>
          <w:sz w:val="24"/>
        </w:rPr>
      </w:pPr>
      <w:r>
        <w:rPr>
          <w:rFonts w:eastAsia="仿宋"/>
          <w:b/>
          <w:color w:val="000000"/>
          <w:sz w:val="24"/>
        </w:rPr>
        <w:t xml:space="preserve">7.2 </w:t>
      </w:r>
      <w:r>
        <w:rPr>
          <w:rFonts w:hint="eastAsia" w:eastAsia="仿宋"/>
          <w:b/>
          <w:color w:val="000000"/>
          <w:sz w:val="24"/>
        </w:rPr>
        <w:t>成交通知</w:t>
      </w:r>
    </w:p>
    <w:p w14:paraId="21F2F366">
      <w:pPr>
        <w:spacing w:line="360" w:lineRule="auto"/>
        <w:ind w:firstLine="480" w:firstLineChars="200"/>
        <w:rPr>
          <w:rFonts w:eastAsia="仿宋"/>
          <w:color w:val="000000"/>
          <w:sz w:val="24"/>
        </w:rPr>
      </w:pPr>
      <w:bookmarkStart w:id="53" w:name="_Hlk522179377"/>
      <w:r>
        <w:rPr>
          <w:rFonts w:eastAsia="仿宋"/>
          <w:color w:val="000000"/>
          <w:sz w:val="24"/>
        </w:rPr>
        <w:t>7.2.1</w:t>
      </w:r>
      <w:r>
        <w:rPr>
          <w:rFonts w:hint="eastAsia" w:eastAsia="仿宋"/>
          <w:color w:val="000000"/>
          <w:sz w:val="24"/>
        </w:rPr>
        <w:t>在本章第</w:t>
      </w:r>
      <w:r>
        <w:rPr>
          <w:rFonts w:eastAsia="仿宋"/>
          <w:color w:val="000000"/>
          <w:sz w:val="24"/>
        </w:rPr>
        <w:t>3.3</w:t>
      </w:r>
      <w:r>
        <w:rPr>
          <w:rFonts w:hint="eastAsia" w:eastAsia="仿宋"/>
          <w:color w:val="000000"/>
          <w:sz w:val="24"/>
        </w:rPr>
        <w:t>款规定的磋商有效期内，采购人以书面形式向成交供应商发出成交通知书，同时将成交结果通知未磋商的供应商。</w:t>
      </w:r>
    </w:p>
    <w:p w14:paraId="47E839F5">
      <w:pPr>
        <w:spacing w:line="360" w:lineRule="auto"/>
        <w:ind w:firstLine="480" w:firstLineChars="200"/>
        <w:rPr>
          <w:rFonts w:eastAsia="仿宋"/>
          <w:color w:val="000000"/>
          <w:sz w:val="24"/>
        </w:rPr>
      </w:pPr>
      <w:r>
        <w:rPr>
          <w:rFonts w:eastAsia="仿宋"/>
          <w:color w:val="000000"/>
          <w:sz w:val="24"/>
        </w:rPr>
        <w:t>7.2.2</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个工作日内在评审报告推荐的磋商或者成交候选人中按顺序确定磋商或者成交供应商。</w:t>
      </w:r>
    </w:p>
    <w:p w14:paraId="1C9CD9F8">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215B9430">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16CFFB23">
      <w:pPr>
        <w:spacing w:line="360" w:lineRule="auto"/>
        <w:ind w:firstLine="480" w:firstLineChars="200"/>
        <w:rPr>
          <w:rFonts w:eastAsia="仿宋"/>
          <w:color w:val="000000"/>
          <w:sz w:val="24"/>
        </w:rPr>
      </w:pPr>
      <w:r>
        <w:rPr>
          <w:rFonts w:eastAsia="仿宋"/>
          <w:color w:val="000000"/>
          <w:sz w:val="24"/>
        </w:rPr>
        <w:t>7.2.3</w:t>
      </w:r>
      <w:r>
        <w:rPr>
          <w:rFonts w:hint="eastAsia" w:eastAsia="仿宋"/>
          <w:color w:val="000000"/>
          <w:sz w:val="24"/>
        </w:rPr>
        <w:t>磋商结果公告公示期一个工作日。</w:t>
      </w:r>
    </w:p>
    <w:bookmarkEnd w:id="53"/>
    <w:p w14:paraId="74C67BB2">
      <w:pPr>
        <w:spacing w:line="360" w:lineRule="auto"/>
        <w:ind w:firstLine="482" w:firstLineChars="200"/>
        <w:rPr>
          <w:rFonts w:eastAsia="仿宋"/>
          <w:b/>
          <w:color w:val="000000"/>
          <w:sz w:val="24"/>
        </w:rPr>
      </w:pPr>
      <w:r>
        <w:rPr>
          <w:rFonts w:eastAsia="仿宋"/>
          <w:b/>
          <w:color w:val="000000"/>
          <w:sz w:val="24"/>
        </w:rPr>
        <w:t xml:space="preserve">7.3 </w:t>
      </w:r>
      <w:r>
        <w:rPr>
          <w:rFonts w:hint="eastAsia" w:eastAsia="仿宋"/>
          <w:b/>
          <w:color w:val="000000"/>
          <w:sz w:val="24"/>
        </w:rPr>
        <w:t>履约担保</w:t>
      </w:r>
    </w:p>
    <w:p w14:paraId="04A34F7E">
      <w:pPr>
        <w:spacing w:line="360" w:lineRule="auto"/>
        <w:ind w:firstLine="480" w:firstLineChars="200"/>
        <w:rPr>
          <w:rFonts w:eastAsia="仿宋"/>
          <w:color w:val="000000"/>
          <w:sz w:val="24"/>
        </w:rPr>
      </w:pPr>
      <w:bookmarkStart w:id="54" w:name="_Hlk522179747"/>
      <w:r>
        <w:rPr>
          <w:rFonts w:eastAsia="仿宋"/>
          <w:color w:val="000000"/>
          <w:sz w:val="24"/>
        </w:rPr>
        <w:t>7.3.1</w:t>
      </w:r>
      <w:r>
        <w:rPr>
          <w:rFonts w:hint="eastAsia" w:eastAsia="仿宋"/>
          <w:color w:val="000000"/>
          <w:sz w:val="24"/>
        </w:rPr>
        <w:t>在签订合同前，成交供应商应按供应商须知前附表的形式和向采购人提交履约</w:t>
      </w:r>
      <w:r>
        <w:rPr>
          <w:rFonts w:hint="eastAsia" w:eastAsia="仿宋"/>
          <w:color w:val="000000"/>
          <w:sz w:val="24"/>
          <w:lang w:eastAsia="zh-CN"/>
        </w:rPr>
        <w:t>保证金</w:t>
      </w:r>
      <w:r>
        <w:rPr>
          <w:rFonts w:hint="eastAsia" w:eastAsia="仿宋"/>
          <w:color w:val="000000"/>
          <w:sz w:val="24"/>
        </w:rPr>
        <w:t>。</w:t>
      </w:r>
    </w:p>
    <w:p w14:paraId="45CD5395">
      <w:pPr>
        <w:spacing w:line="360" w:lineRule="auto"/>
        <w:ind w:firstLine="480" w:firstLineChars="200"/>
        <w:rPr>
          <w:rFonts w:eastAsia="仿宋"/>
          <w:color w:val="000000"/>
          <w:sz w:val="24"/>
        </w:rPr>
      </w:pPr>
      <w:r>
        <w:rPr>
          <w:rFonts w:eastAsia="仿宋"/>
          <w:color w:val="000000"/>
          <w:sz w:val="24"/>
        </w:rPr>
        <w:t xml:space="preserve">7.3.2 </w:t>
      </w:r>
      <w:r>
        <w:rPr>
          <w:rFonts w:hint="eastAsia" w:eastAsia="仿宋"/>
          <w:color w:val="000000"/>
          <w:sz w:val="24"/>
        </w:rPr>
        <w:t>成交供应商不能按本章第</w:t>
      </w:r>
      <w:r>
        <w:rPr>
          <w:rFonts w:eastAsia="仿宋"/>
          <w:color w:val="000000"/>
          <w:sz w:val="24"/>
        </w:rPr>
        <w:t>7.3.1</w:t>
      </w:r>
      <w:r>
        <w:rPr>
          <w:rFonts w:hint="eastAsia" w:eastAsia="仿宋"/>
          <w:color w:val="000000"/>
          <w:sz w:val="24"/>
        </w:rPr>
        <w:t>项要求提交履约</w:t>
      </w:r>
      <w:r>
        <w:rPr>
          <w:rFonts w:hint="eastAsia" w:eastAsia="仿宋"/>
          <w:color w:val="000000"/>
          <w:sz w:val="24"/>
          <w:lang w:eastAsia="zh-CN"/>
        </w:rPr>
        <w:t>保证金</w:t>
      </w:r>
      <w:r>
        <w:rPr>
          <w:rFonts w:hint="eastAsia" w:eastAsia="仿宋"/>
          <w:color w:val="000000"/>
          <w:sz w:val="24"/>
        </w:rPr>
        <w:t>的，视为放弃磋商，其磋商保证金不予退还，给采购人造成的损失超过磋商保证金数额的，成交供应商还应当对超过部分予以赔偿。</w:t>
      </w:r>
    </w:p>
    <w:bookmarkEnd w:id="54"/>
    <w:p w14:paraId="663AC18D">
      <w:pPr>
        <w:spacing w:line="360" w:lineRule="auto"/>
        <w:ind w:firstLine="482" w:firstLineChars="200"/>
        <w:rPr>
          <w:rFonts w:eastAsia="仿宋"/>
          <w:b/>
          <w:color w:val="000000"/>
          <w:sz w:val="24"/>
        </w:rPr>
      </w:pPr>
      <w:r>
        <w:rPr>
          <w:rFonts w:eastAsia="仿宋"/>
          <w:b/>
          <w:color w:val="000000"/>
          <w:sz w:val="24"/>
        </w:rPr>
        <w:t xml:space="preserve">7.4 </w:t>
      </w:r>
      <w:r>
        <w:rPr>
          <w:rFonts w:hint="eastAsia" w:eastAsia="仿宋"/>
          <w:b/>
          <w:color w:val="000000"/>
          <w:sz w:val="24"/>
        </w:rPr>
        <w:t>签订合同</w:t>
      </w:r>
    </w:p>
    <w:p w14:paraId="6ED5B009">
      <w:pPr>
        <w:spacing w:line="360" w:lineRule="auto"/>
        <w:ind w:firstLine="480" w:firstLineChars="200"/>
        <w:rPr>
          <w:rFonts w:eastAsia="仿宋"/>
          <w:color w:val="000000"/>
          <w:sz w:val="24"/>
        </w:rPr>
      </w:pPr>
      <w:r>
        <w:rPr>
          <w:rFonts w:eastAsia="仿宋"/>
          <w:color w:val="000000"/>
          <w:sz w:val="24"/>
        </w:rPr>
        <w:t xml:space="preserve">7.4.1 </w:t>
      </w:r>
      <w:r>
        <w:rPr>
          <w:rFonts w:hint="eastAsia" w:eastAsia="仿宋"/>
          <w:color w:val="000000"/>
          <w:sz w:val="24"/>
        </w:rPr>
        <w:t>采购人和成交供应商应当自成交通知书发出之日起</w:t>
      </w:r>
      <w:r>
        <w:rPr>
          <w:rFonts w:eastAsia="仿宋"/>
          <w:color w:val="000000"/>
          <w:sz w:val="24"/>
        </w:rPr>
        <w:t>30</w:t>
      </w:r>
      <w:r>
        <w:rPr>
          <w:rFonts w:hint="eastAsia" w:eastAsia="仿宋"/>
          <w:color w:val="000000"/>
          <w:sz w:val="24"/>
        </w:rPr>
        <w:t>天内，根据磋商文件和成交供应商的磋商响应文件订立书面合同。成交供应商无正当理由拒签合同，采购人取消其成交资格，其磋商保证金不予退还；成交供应商还应向采购人赔偿成交金额的</w:t>
      </w:r>
      <w:r>
        <w:rPr>
          <w:rFonts w:eastAsia="仿宋"/>
          <w:color w:val="000000"/>
          <w:sz w:val="24"/>
        </w:rPr>
        <w:t>10%</w:t>
      </w:r>
      <w:r>
        <w:rPr>
          <w:rFonts w:hint="eastAsia" w:eastAsia="仿宋"/>
          <w:color w:val="000000"/>
          <w:sz w:val="24"/>
        </w:rPr>
        <w:t>的损失。违约后，磋商保证金和赔偿金一并缴入采购人指定账户。</w:t>
      </w:r>
    </w:p>
    <w:p w14:paraId="27EBF16A">
      <w:pPr>
        <w:spacing w:line="360" w:lineRule="auto"/>
        <w:ind w:firstLine="480" w:firstLineChars="200"/>
        <w:rPr>
          <w:rFonts w:eastAsia="仿宋"/>
          <w:color w:val="000000"/>
          <w:sz w:val="24"/>
        </w:rPr>
      </w:pPr>
      <w:bookmarkStart w:id="55" w:name="_Hlk522179758"/>
      <w:bookmarkStart w:id="56" w:name="_Toc425240471"/>
      <w:bookmarkStart w:id="57" w:name="_Toc421778372"/>
      <w:bookmarkStart w:id="58" w:name="_Toc420591650"/>
      <w:r>
        <w:rPr>
          <w:rFonts w:eastAsia="仿宋"/>
          <w:color w:val="000000"/>
          <w:sz w:val="24"/>
        </w:rPr>
        <w:t xml:space="preserve">7.4.2 </w:t>
      </w:r>
      <w:r>
        <w:rPr>
          <w:rFonts w:hint="eastAsia" w:eastAsia="仿宋"/>
          <w:color w:val="000000"/>
          <w:sz w:val="24"/>
        </w:rPr>
        <w:t>发出磋商通知书后，采购人无正当理由拒签合同的，采购人向磋商供应商退还磋商保证金；给磋商供应商造成损失的，还应当赔偿损失。</w:t>
      </w:r>
      <w:r>
        <w:rPr>
          <w:rFonts w:eastAsia="仿宋"/>
          <w:color w:val="000000"/>
          <w:sz w:val="24"/>
        </w:rPr>
        <w:t xml:space="preserve"> </w:t>
      </w:r>
    </w:p>
    <w:bookmarkEnd w:id="55"/>
    <w:p w14:paraId="2F736889">
      <w:pPr>
        <w:spacing w:line="360" w:lineRule="auto"/>
        <w:ind w:firstLine="480" w:firstLineChars="200"/>
        <w:rPr>
          <w:rFonts w:eastAsia="仿宋"/>
          <w:color w:val="000000"/>
          <w:sz w:val="24"/>
        </w:rPr>
      </w:pPr>
      <w:r>
        <w:rPr>
          <w:rFonts w:eastAsia="仿宋"/>
          <w:color w:val="000000"/>
          <w:sz w:val="24"/>
        </w:rPr>
        <w:t>7.4.3</w:t>
      </w:r>
      <w:r>
        <w:rPr>
          <w:rFonts w:hint="eastAsia" w:eastAsia="仿宋"/>
          <w:color w:val="000000"/>
          <w:sz w:val="24"/>
        </w:rPr>
        <w:t>国务院财政部门应当会同国务院有关部门制定政府采购合同标准文本。</w:t>
      </w:r>
    </w:p>
    <w:p w14:paraId="0A36822A">
      <w:pPr>
        <w:spacing w:line="360" w:lineRule="auto"/>
        <w:ind w:firstLine="480" w:firstLineChars="200"/>
        <w:rPr>
          <w:rFonts w:eastAsia="仿宋"/>
          <w:color w:val="000000"/>
          <w:sz w:val="24"/>
        </w:rPr>
      </w:pPr>
      <w:r>
        <w:rPr>
          <w:rFonts w:eastAsia="仿宋"/>
          <w:color w:val="000000"/>
          <w:sz w:val="24"/>
        </w:rPr>
        <w:t>7.4.4</w:t>
      </w:r>
      <w:r>
        <w:rPr>
          <w:rFonts w:hint="eastAsia" w:eastAsia="仿宋"/>
          <w:color w:val="000000"/>
          <w:sz w:val="24"/>
        </w:rPr>
        <w:t>采购文件要求磋商或者成交供应商提交履约保证金的，供应商应当以支票、汇票、本票或者金融机构、担保机构出具的保函等非现金形式提交。履约保证金的数额不得超过政府采购合同金额的</w:t>
      </w:r>
      <w:r>
        <w:rPr>
          <w:rFonts w:eastAsia="仿宋"/>
          <w:color w:val="000000"/>
          <w:sz w:val="24"/>
        </w:rPr>
        <w:t>10%</w:t>
      </w:r>
      <w:r>
        <w:rPr>
          <w:rFonts w:hint="eastAsia" w:eastAsia="仿宋"/>
          <w:color w:val="000000"/>
          <w:sz w:val="24"/>
        </w:rPr>
        <w:t>。</w:t>
      </w:r>
    </w:p>
    <w:p w14:paraId="52DDF401">
      <w:pPr>
        <w:spacing w:line="360" w:lineRule="auto"/>
        <w:ind w:firstLine="480" w:firstLineChars="200"/>
        <w:rPr>
          <w:rFonts w:eastAsia="仿宋"/>
          <w:color w:val="000000"/>
          <w:sz w:val="24"/>
        </w:rPr>
      </w:pPr>
      <w:r>
        <w:rPr>
          <w:rFonts w:eastAsia="仿宋"/>
          <w:color w:val="000000"/>
          <w:sz w:val="24"/>
        </w:rPr>
        <w:t>7.4.5</w:t>
      </w:r>
      <w:r>
        <w:rPr>
          <w:rFonts w:hint="eastAsia" w:eastAsia="仿宋"/>
          <w:color w:val="000000"/>
          <w:sz w:val="24"/>
        </w:rPr>
        <w:t>磋商或者成交供应商拒绝与采购人签订合同的，采购人可以按照评审报告推荐的磋商或者成交候选人名单排序，确定下一候选人为磋商或者成交供应商，也可以重新开展政府采购活动。</w:t>
      </w:r>
    </w:p>
    <w:p w14:paraId="58E08D56">
      <w:pPr>
        <w:spacing w:line="360" w:lineRule="auto"/>
        <w:ind w:firstLine="480" w:firstLineChars="200"/>
        <w:rPr>
          <w:rFonts w:eastAsia="仿宋"/>
          <w:color w:val="000000"/>
          <w:sz w:val="24"/>
        </w:rPr>
      </w:pPr>
      <w:r>
        <w:rPr>
          <w:rFonts w:eastAsia="仿宋"/>
          <w:color w:val="000000"/>
          <w:sz w:val="24"/>
        </w:rPr>
        <w:t>7.4.6</w:t>
      </w:r>
      <w:r>
        <w:rPr>
          <w:rFonts w:hint="eastAsia" w:eastAsia="仿宋"/>
          <w:color w:val="000000"/>
          <w:sz w:val="24"/>
        </w:rPr>
        <w:t>采购人应当自政府采购合同签订之日起</w:t>
      </w:r>
      <w:r>
        <w:rPr>
          <w:rFonts w:eastAsia="仿宋"/>
          <w:color w:val="000000"/>
          <w:sz w:val="24"/>
        </w:rPr>
        <w:t>2</w:t>
      </w:r>
      <w:r>
        <w:rPr>
          <w:rFonts w:hint="eastAsia" w:eastAsia="仿宋"/>
          <w:color w:val="000000"/>
          <w:sz w:val="24"/>
        </w:rPr>
        <w:t>个工作日内，将政府采购合同在省级以上人民政府财政部门指定的媒体上公告，但政府采购合同中涉及国家秘密、商业秘密的内容除外。</w:t>
      </w:r>
    </w:p>
    <w:p w14:paraId="72F7DE34">
      <w:pPr>
        <w:spacing w:line="360" w:lineRule="auto"/>
        <w:ind w:firstLine="480" w:firstLineChars="200"/>
        <w:rPr>
          <w:rFonts w:eastAsia="仿宋"/>
          <w:color w:val="000000"/>
          <w:sz w:val="24"/>
        </w:rPr>
      </w:pPr>
      <w:r>
        <w:rPr>
          <w:rFonts w:eastAsia="仿宋"/>
          <w:color w:val="000000"/>
          <w:sz w:val="24"/>
        </w:rPr>
        <w:t>7.4.7</w:t>
      </w:r>
      <w:r>
        <w:rPr>
          <w:rFonts w:hint="eastAsia" w:eastAsia="仿宋"/>
          <w:color w:val="000000"/>
          <w:sz w:val="24"/>
        </w:rPr>
        <w:t>采购人应当按照政府采购合同规定，及时向磋商或者成交供应商支付采购资金。</w:t>
      </w:r>
    </w:p>
    <w:p w14:paraId="2509C73F">
      <w:pPr>
        <w:spacing w:line="360" w:lineRule="auto"/>
        <w:ind w:firstLine="480" w:firstLineChars="200"/>
        <w:rPr>
          <w:rFonts w:eastAsia="仿宋"/>
          <w:color w:val="000000"/>
          <w:sz w:val="24"/>
        </w:rPr>
      </w:pPr>
      <w:r>
        <w:rPr>
          <w:rFonts w:eastAsia="仿宋"/>
          <w:color w:val="000000"/>
          <w:sz w:val="24"/>
        </w:rPr>
        <w:t>7.4.8</w:t>
      </w:r>
      <w:r>
        <w:rPr>
          <w:rFonts w:hint="eastAsia" w:eastAsia="仿宋"/>
          <w:color w:val="000000"/>
          <w:sz w:val="24"/>
        </w:rPr>
        <w:t>政府采购项目资金支付程序，按照国家有关财政资金支付管理的规定执行。</w:t>
      </w:r>
    </w:p>
    <w:p w14:paraId="7E37C78A">
      <w:pPr>
        <w:spacing w:line="360" w:lineRule="auto"/>
        <w:ind w:firstLine="480" w:firstLineChars="200"/>
        <w:rPr>
          <w:rFonts w:eastAsia="仿宋"/>
          <w:color w:val="000000"/>
          <w:sz w:val="24"/>
        </w:rPr>
      </w:pPr>
      <w:bookmarkStart w:id="59" w:name="_Hlk522179832"/>
      <w:r>
        <w:rPr>
          <w:rFonts w:eastAsia="仿宋"/>
          <w:color w:val="000000"/>
          <w:sz w:val="24"/>
        </w:rPr>
        <w:t>7.4.9</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2F29910A">
      <w:pPr>
        <w:spacing w:line="360" w:lineRule="auto"/>
        <w:ind w:firstLine="480" w:firstLineChars="200"/>
        <w:rPr>
          <w:rFonts w:eastAsia="仿宋"/>
          <w:color w:val="000000"/>
          <w:sz w:val="24"/>
        </w:rPr>
      </w:pPr>
      <w:r>
        <w:rPr>
          <w:rFonts w:eastAsia="仿宋"/>
          <w:color w:val="000000"/>
          <w:sz w:val="24"/>
        </w:rPr>
        <w:t>7.4.10</w:t>
      </w:r>
      <w:r>
        <w:rPr>
          <w:rFonts w:hint="eastAsia" w:eastAsia="仿宋"/>
          <w:color w:val="000000"/>
          <w:sz w:val="24"/>
        </w:rPr>
        <w:t>磋商文件要求磋商人提交履约保证金的，磋商人应当按照磋商文件的要求提交。履约保证金不得超过磋商合同金额的</w:t>
      </w:r>
      <w:r>
        <w:rPr>
          <w:rFonts w:eastAsia="仿宋"/>
          <w:color w:val="000000"/>
          <w:sz w:val="24"/>
        </w:rPr>
        <w:t>10%</w:t>
      </w:r>
      <w:r>
        <w:rPr>
          <w:rFonts w:hint="eastAsia" w:eastAsia="仿宋"/>
          <w:color w:val="000000"/>
          <w:sz w:val="24"/>
        </w:rPr>
        <w:t>。</w:t>
      </w:r>
    </w:p>
    <w:p w14:paraId="4641B7A2">
      <w:pPr>
        <w:spacing w:line="360" w:lineRule="auto"/>
        <w:ind w:firstLine="480" w:firstLineChars="200"/>
        <w:rPr>
          <w:rFonts w:eastAsia="仿宋"/>
          <w:color w:val="000000"/>
          <w:sz w:val="24"/>
        </w:rPr>
      </w:pPr>
      <w:r>
        <w:rPr>
          <w:rFonts w:eastAsia="仿宋"/>
          <w:color w:val="000000"/>
          <w:sz w:val="24"/>
        </w:rPr>
        <w:t>7.4.11</w:t>
      </w:r>
      <w:r>
        <w:rPr>
          <w:rFonts w:hint="eastAsia" w:eastAsia="仿宋"/>
          <w:color w:val="000000"/>
          <w:sz w:val="24"/>
        </w:rPr>
        <w:t>磋商人应当按照合同约定履行义务，完成磋商项目。磋商人不得向他人转让磋商项目，也不得将磋商项目肢解后分别向他人转让。</w:t>
      </w:r>
    </w:p>
    <w:p w14:paraId="1C0E4630">
      <w:pPr>
        <w:spacing w:line="360" w:lineRule="auto"/>
        <w:ind w:firstLine="480" w:firstLineChars="200"/>
        <w:rPr>
          <w:rFonts w:eastAsia="仿宋"/>
          <w:color w:val="000000"/>
          <w:sz w:val="24"/>
        </w:rPr>
      </w:pPr>
      <w:r>
        <w:rPr>
          <w:rFonts w:hint="eastAsia" w:eastAsia="仿宋"/>
          <w:color w:val="000000"/>
          <w:sz w:val="24"/>
        </w:rPr>
        <w:t>磋商人按照合同约定或者经采购人同意，可以将磋商项目的部分非主体、非关键性工作分包给他人完成。接受分包的人应当具备相应的资格条件，并不得再次分包。</w:t>
      </w:r>
    </w:p>
    <w:p w14:paraId="35A0B9CB">
      <w:pPr>
        <w:spacing w:line="360" w:lineRule="auto"/>
        <w:ind w:firstLine="480" w:firstLineChars="200"/>
        <w:rPr>
          <w:rFonts w:eastAsia="仿宋"/>
          <w:color w:val="000000"/>
          <w:sz w:val="24"/>
        </w:rPr>
      </w:pPr>
      <w:r>
        <w:rPr>
          <w:rFonts w:hint="eastAsia" w:eastAsia="仿宋"/>
          <w:color w:val="000000"/>
          <w:sz w:val="24"/>
        </w:rPr>
        <w:t>磋商人应当就分包项目向采购人负责，接受分包的人就分包项目承担连带责任。</w:t>
      </w:r>
    </w:p>
    <w:bookmarkEnd w:id="59"/>
    <w:p w14:paraId="42C48912">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8</w:t>
      </w:r>
      <w:r>
        <w:rPr>
          <w:rFonts w:hint="eastAsia" w:ascii="Times New Roman" w:hAnsi="Times New Roman" w:eastAsia="仿宋"/>
          <w:color w:val="000000"/>
          <w:sz w:val="28"/>
        </w:rPr>
        <w:t>．重新招标和不再招标</w:t>
      </w:r>
      <w:bookmarkEnd w:id="56"/>
      <w:bookmarkEnd w:id="57"/>
      <w:bookmarkEnd w:id="58"/>
    </w:p>
    <w:p w14:paraId="12D916CD">
      <w:pPr>
        <w:spacing w:line="360" w:lineRule="auto"/>
        <w:ind w:firstLine="482" w:firstLineChars="200"/>
        <w:rPr>
          <w:rFonts w:eastAsia="仿宋"/>
          <w:b/>
          <w:color w:val="000000"/>
          <w:sz w:val="24"/>
        </w:rPr>
      </w:pPr>
      <w:r>
        <w:rPr>
          <w:rFonts w:eastAsia="仿宋"/>
          <w:b/>
          <w:color w:val="000000"/>
          <w:sz w:val="24"/>
        </w:rPr>
        <w:t xml:space="preserve">8.1 </w:t>
      </w:r>
      <w:r>
        <w:rPr>
          <w:rFonts w:hint="eastAsia" w:eastAsia="仿宋"/>
          <w:b/>
          <w:color w:val="000000"/>
          <w:sz w:val="24"/>
        </w:rPr>
        <w:t>重新招标</w:t>
      </w:r>
    </w:p>
    <w:p w14:paraId="072E8F00">
      <w:pPr>
        <w:spacing w:line="360" w:lineRule="auto"/>
        <w:ind w:firstLine="480" w:firstLineChars="200"/>
        <w:rPr>
          <w:rFonts w:eastAsia="仿宋"/>
          <w:color w:val="000000"/>
          <w:sz w:val="24"/>
        </w:rPr>
      </w:pPr>
      <w:r>
        <w:rPr>
          <w:rFonts w:hint="eastAsia" w:eastAsia="仿宋"/>
          <w:color w:val="000000"/>
          <w:sz w:val="24"/>
        </w:rPr>
        <w:t>有下列情形之一的，采购人将重新招标：</w:t>
      </w:r>
    </w:p>
    <w:p w14:paraId="516954D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l</w:t>
      </w:r>
      <w:r>
        <w:rPr>
          <w:rFonts w:hint="eastAsia" w:eastAsia="仿宋"/>
          <w:color w:val="000000"/>
          <w:sz w:val="24"/>
        </w:rPr>
        <w:t>）提交首次响应文件截止之日止，供应商少于</w:t>
      </w:r>
      <w:r>
        <w:rPr>
          <w:rFonts w:eastAsia="仿宋"/>
          <w:color w:val="000000"/>
          <w:sz w:val="24"/>
        </w:rPr>
        <w:t>3</w:t>
      </w:r>
      <w:r>
        <w:rPr>
          <w:rFonts w:hint="eastAsia" w:eastAsia="仿宋"/>
          <w:color w:val="000000"/>
          <w:sz w:val="24"/>
        </w:rPr>
        <w:t>个的；</w:t>
      </w:r>
    </w:p>
    <w:p w14:paraId="67417AF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）经磋商小组评审后否决所有磋商的。</w:t>
      </w:r>
    </w:p>
    <w:p w14:paraId="3A25AB63">
      <w:pPr>
        <w:spacing w:line="360" w:lineRule="auto"/>
        <w:ind w:firstLine="482" w:firstLineChars="200"/>
        <w:rPr>
          <w:rFonts w:eastAsia="仿宋"/>
          <w:b/>
          <w:color w:val="000000"/>
          <w:sz w:val="24"/>
        </w:rPr>
      </w:pPr>
      <w:r>
        <w:rPr>
          <w:rFonts w:eastAsia="仿宋"/>
          <w:b/>
          <w:color w:val="000000"/>
          <w:sz w:val="24"/>
        </w:rPr>
        <w:t xml:space="preserve">8.2 </w:t>
      </w:r>
      <w:r>
        <w:rPr>
          <w:rFonts w:hint="eastAsia" w:eastAsia="仿宋"/>
          <w:b/>
          <w:color w:val="000000"/>
          <w:sz w:val="24"/>
        </w:rPr>
        <w:t>不再招标</w:t>
      </w:r>
    </w:p>
    <w:p w14:paraId="34D8BA4E">
      <w:pPr>
        <w:spacing w:line="360" w:lineRule="auto"/>
        <w:ind w:firstLine="480" w:firstLineChars="200"/>
        <w:rPr>
          <w:rFonts w:eastAsia="仿宋"/>
          <w:color w:val="000000"/>
          <w:sz w:val="24"/>
        </w:rPr>
      </w:pPr>
      <w:r>
        <w:rPr>
          <w:rFonts w:hint="eastAsia" w:eastAsia="仿宋"/>
          <w:color w:val="000000"/>
          <w:sz w:val="24"/>
        </w:rPr>
        <w:t>重新招标后供应商仍少于</w:t>
      </w:r>
      <w:r>
        <w:rPr>
          <w:rFonts w:eastAsia="仿宋"/>
          <w:color w:val="000000"/>
          <w:sz w:val="24"/>
        </w:rPr>
        <w:t>3</w:t>
      </w:r>
      <w:r>
        <w:rPr>
          <w:rFonts w:hint="eastAsia" w:eastAsia="仿宋"/>
          <w:color w:val="000000"/>
          <w:sz w:val="24"/>
        </w:rPr>
        <w:t>个或者所有磋商被否决的，属于必须审批或核准的工程建设项目，经原审批或核准部门批准后不再进行招标。</w:t>
      </w:r>
    </w:p>
    <w:p w14:paraId="4B76C86B">
      <w:pPr>
        <w:pStyle w:val="3"/>
        <w:spacing w:before="100" w:after="100" w:line="360" w:lineRule="auto"/>
        <w:ind w:firstLine="562" w:firstLineChars="200"/>
        <w:rPr>
          <w:rFonts w:ascii="Times New Roman" w:hAnsi="Times New Roman" w:eastAsia="仿宋"/>
          <w:color w:val="000000"/>
          <w:sz w:val="28"/>
        </w:rPr>
      </w:pPr>
      <w:bookmarkStart w:id="60" w:name="_Toc420591651"/>
      <w:bookmarkStart w:id="61" w:name="_Toc421778373"/>
      <w:bookmarkStart w:id="62" w:name="_Toc425240472"/>
      <w:r>
        <w:rPr>
          <w:rFonts w:ascii="Times New Roman" w:hAnsi="Times New Roman" w:eastAsia="仿宋"/>
          <w:color w:val="000000"/>
          <w:sz w:val="28"/>
        </w:rPr>
        <w:t>9</w:t>
      </w:r>
      <w:r>
        <w:rPr>
          <w:rFonts w:hint="eastAsia" w:ascii="Times New Roman" w:hAnsi="Times New Roman" w:eastAsia="仿宋"/>
          <w:color w:val="000000"/>
          <w:sz w:val="28"/>
        </w:rPr>
        <w:t>．纪律和监督</w:t>
      </w:r>
      <w:bookmarkEnd w:id="60"/>
      <w:bookmarkEnd w:id="61"/>
      <w:bookmarkEnd w:id="62"/>
    </w:p>
    <w:p w14:paraId="65E80341">
      <w:pPr>
        <w:spacing w:line="360" w:lineRule="auto"/>
        <w:ind w:firstLine="482" w:firstLineChars="200"/>
        <w:rPr>
          <w:rFonts w:eastAsia="仿宋"/>
          <w:b/>
          <w:color w:val="000000"/>
          <w:sz w:val="24"/>
        </w:rPr>
      </w:pPr>
      <w:r>
        <w:rPr>
          <w:rFonts w:eastAsia="仿宋"/>
          <w:b/>
          <w:color w:val="000000"/>
          <w:sz w:val="24"/>
        </w:rPr>
        <w:t xml:space="preserve">9.1 </w:t>
      </w:r>
      <w:r>
        <w:rPr>
          <w:rFonts w:hint="eastAsia" w:eastAsia="仿宋"/>
          <w:b/>
          <w:color w:val="000000"/>
          <w:sz w:val="24"/>
        </w:rPr>
        <w:t>对采购人的纪律要求</w:t>
      </w:r>
    </w:p>
    <w:p w14:paraId="7B681620">
      <w:pPr>
        <w:spacing w:line="360" w:lineRule="auto"/>
        <w:ind w:firstLine="480" w:firstLineChars="200"/>
        <w:rPr>
          <w:rFonts w:eastAsia="仿宋"/>
          <w:color w:val="000000"/>
          <w:sz w:val="24"/>
        </w:rPr>
      </w:pPr>
      <w:r>
        <w:rPr>
          <w:rFonts w:hint="eastAsia" w:eastAsia="仿宋"/>
          <w:color w:val="000000"/>
          <w:sz w:val="24"/>
        </w:rPr>
        <w:t>采购人不得泄漏招标磋商活动中应当保密的情况和资料，不得与供应商串通损害国家利益、社会公共利益或者他人合法权益。</w:t>
      </w:r>
    </w:p>
    <w:p w14:paraId="69CAA12C">
      <w:pPr>
        <w:spacing w:line="360" w:lineRule="auto"/>
        <w:ind w:firstLine="482" w:firstLineChars="200"/>
        <w:rPr>
          <w:rFonts w:eastAsia="仿宋"/>
          <w:b/>
          <w:color w:val="000000"/>
          <w:sz w:val="24"/>
        </w:rPr>
      </w:pPr>
      <w:r>
        <w:rPr>
          <w:rFonts w:eastAsia="仿宋"/>
          <w:b/>
          <w:color w:val="000000"/>
          <w:sz w:val="24"/>
        </w:rPr>
        <w:t xml:space="preserve">9.2 </w:t>
      </w:r>
      <w:r>
        <w:rPr>
          <w:rFonts w:hint="eastAsia" w:eastAsia="仿宋"/>
          <w:b/>
          <w:color w:val="000000"/>
          <w:sz w:val="24"/>
        </w:rPr>
        <w:t>对供应商的纪律要求</w:t>
      </w:r>
    </w:p>
    <w:p w14:paraId="70ED60DA">
      <w:pPr>
        <w:spacing w:line="360" w:lineRule="auto"/>
        <w:ind w:firstLine="480" w:firstLineChars="200"/>
        <w:rPr>
          <w:rFonts w:eastAsia="仿宋"/>
          <w:color w:val="000000"/>
          <w:sz w:val="24"/>
        </w:rPr>
      </w:pPr>
      <w:r>
        <w:rPr>
          <w:rFonts w:eastAsia="仿宋"/>
          <w:color w:val="000000"/>
          <w:sz w:val="24"/>
        </w:rPr>
        <w:t>9.2.1</w:t>
      </w:r>
      <w:r>
        <w:rPr>
          <w:rFonts w:hint="eastAsia" w:eastAsia="仿宋"/>
          <w:color w:val="000000"/>
          <w:sz w:val="24"/>
        </w:rPr>
        <w:t>供应商不得相互串通磋商或者与采购人串通磋商，不得向采购人或者磋商小组成员行贿谋取成交，不得以他人名义磋商或者以其他方式弄虚作假骗取成交；供应商不得以任何方式干扰、影响评标工作。</w:t>
      </w:r>
    </w:p>
    <w:p w14:paraId="6F145016">
      <w:pPr>
        <w:spacing w:line="360" w:lineRule="auto"/>
        <w:ind w:firstLine="480" w:firstLineChars="200"/>
        <w:rPr>
          <w:rFonts w:eastAsia="仿宋"/>
          <w:color w:val="000000"/>
          <w:sz w:val="24"/>
        </w:rPr>
      </w:pPr>
      <w:r>
        <w:rPr>
          <w:rFonts w:eastAsia="仿宋"/>
          <w:color w:val="000000"/>
          <w:sz w:val="24"/>
        </w:rPr>
        <w:t>9.2.2</w:t>
      </w:r>
      <w:r>
        <w:rPr>
          <w:rFonts w:hint="eastAsia" w:eastAsia="仿宋"/>
          <w:color w:val="000000"/>
          <w:sz w:val="24"/>
        </w:rPr>
        <w:t>采购人员与供应商有利害关系而不依法回避的，由财政部门给予警告，并处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w:t>
      </w:r>
    </w:p>
    <w:p w14:paraId="330334EA">
      <w:pPr>
        <w:spacing w:line="360" w:lineRule="auto"/>
        <w:ind w:firstLine="480" w:firstLineChars="200"/>
        <w:rPr>
          <w:rFonts w:eastAsia="仿宋"/>
          <w:color w:val="000000"/>
          <w:sz w:val="24"/>
        </w:rPr>
      </w:pPr>
      <w:r>
        <w:rPr>
          <w:rFonts w:eastAsia="仿宋"/>
          <w:color w:val="000000"/>
          <w:sz w:val="24"/>
        </w:rPr>
        <w:t>9.2.3</w:t>
      </w:r>
      <w:r>
        <w:rPr>
          <w:rFonts w:hint="eastAsia" w:eastAsia="仿宋"/>
          <w:color w:val="000000"/>
          <w:sz w:val="24"/>
        </w:rPr>
        <w:t>有政府采购法第七十一条、第七十二条规定的违法行为之一，影响或者可能影响磋商、成交结果的，依照下列规定处理：</w:t>
      </w:r>
    </w:p>
    <w:p w14:paraId="21C8CD88">
      <w:pPr>
        <w:spacing w:line="360" w:lineRule="auto"/>
        <w:ind w:firstLine="480" w:firstLineChars="200"/>
        <w:rPr>
          <w:rFonts w:eastAsia="仿宋"/>
          <w:color w:val="000000"/>
          <w:sz w:val="24"/>
        </w:rPr>
      </w:pPr>
      <w:r>
        <w:rPr>
          <w:rFonts w:hint="eastAsia" w:eastAsia="仿宋"/>
          <w:color w:val="000000"/>
          <w:sz w:val="24"/>
        </w:rPr>
        <w:t>（一）未确定磋商或者成交供应商的，终止本次政府采购活动，重新开展政府采购活动。</w:t>
      </w:r>
    </w:p>
    <w:p w14:paraId="4D49A170">
      <w:pPr>
        <w:spacing w:line="360" w:lineRule="auto"/>
        <w:ind w:firstLine="480" w:firstLineChars="200"/>
        <w:rPr>
          <w:rFonts w:eastAsia="仿宋"/>
          <w:color w:val="000000"/>
          <w:sz w:val="24"/>
        </w:rPr>
      </w:pPr>
      <w:r>
        <w:rPr>
          <w:rFonts w:hint="eastAsia" w:eastAsia="仿宋"/>
          <w:color w:val="000000"/>
          <w:sz w:val="24"/>
        </w:rPr>
        <w:t>（二）已确定磋商或者成交供应商但尚未签订政府采购合同的，磋商或者成交结果无效，从合格的磋商或者成交候选人中另行确定磋商或者成交供应商；没有合格的磋商或者成交候选人的，重新开展政府采购活动。</w:t>
      </w:r>
    </w:p>
    <w:p w14:paraId="44140256">
      <w:pPr>
        <w:spacing w:line="360" w:lineRule="auto"/>
        <w:ind w:firstLine="480" w:firstLineChars="200"/>
        <w:rPr>
          <w:rFonts w:eastAsia="仿宋"/>
          <w:color w:val="000000"/>
          <w:sz w:val="24"/>
        </w:rPr>
      </w:pPr>
      <w:r>
        <w:rPr>
          <w:rFonts w:hint="eastAsia" w:eastAsia="仿宋"/>
          <w:color w:val="000000"/>
          <w:sz w:val="24"/>
        </w:rPr>
        <w:t>（三）政府采购合同已签订但尚未履行的，撤销合同，从合格的磋商或者成交候选人中另行确定磋商或者成交供应商；没有合格的磋商或者成交候选人的，重新开展政府采购活动。</w:t>
      </w:r>
    </w:p>
    <w:p w14:paraId="0772D6BE">
      <w:pPr>
        <w:spacing w:line="360" w:lineRule="auto"/>
        <w:ind w:firstLine="480" w:firstLineChars="200"/>
        <w:rPr>
          <w:rFonts w:eastAsia="仿宋"/>
          <w:color w:val="000000"/>
          <w:sz w:val="24"/>
        </w:rPr>
      </w:pPr>
      <w:r>
        <w:rPr>
          <w:rFonts w:hint="eastAsia" w:eastAsia="仿宋"/>
          <w:color w:val="000000"/>
          <w:sz w:val="24"/>
        </w:rPr>
        <w:t>（四）政府采购合同已经履行，给采购人、供应商造成损失的，由责任人承担赔偿责任。</w:t>
      </w:r>
    </w:p>
    <w:p w14:paraId="14F33DA2">
      <w:pPr>
        <w:spacing w:line="360" w:lineRule="auto"/>
        <w:ind w:firstLine="480" w:firstLineChars="200"/>
        <w:rPr>
          <w:rFonts w:eastAsia="仿宋"/>
          <w:color w:val="000000"/>
          <w:sz w:val="24"/>
        </w:rPr>
      </w:pPr>
      <w:r>
        <w:rPr>
          <w:rFonts w:hint="eastAsia" w:eastAsia="仿宋"/>
          <w:color w:val="000000"/>
          <w:sz w:val="24"/>
        </w:rPr>
        <w:t>政府采购当事人有其他违反政府采购法或者本条例规定的行为，经改正后仍然影响或者可能影响磋商、成交结果或者依法被认定为磋商、成交无效的，依照前款规定处理。</w:t>
      </w:r>
    </w:p>
    <w:p w14:paraId="24E7F55F">
      <w:pPr>
        <w:spacing w:line="360" w:lineRule="auto"/>
        <w:ind w:firstLine="480" w:firstLineChars="200"/>
        <w:rPr>
          <w:rFonts w:eastAsia="仿宋"/>
          <w:color w:val="000000"/>
          <w:sz w:val="24"/>
        </w:rPr>
      </w:pPr>
      <w:r>
        <w:rPr>
          <w:rFonts w:eastAsia="仿宋"/>
          <w:color w:val="000000"/>
          <w:sz w:val="24"/>
        </w:rPr>
        <w:t>9.2.4</w:t>
      </w:r>
      <w:r>
        <w:rPr>
          <w:rFonts w:hint="eastAsia" w:eastAsia="仿宋"/>
          <w:color w:val="000000"/>
          <w:sz w:val="24"/>
        </w:rPr>
        <w:t>供应商有下列情形之一的，依照政府采购法第七十七条第一款的规定追究法律责任：</w:t>
      </w:r>
    </w:p>
    <w:p w14:paraId="72DACB8F">
      <w:pPr>
        <w:spacing w:line="360" w:lineRule="auto"/>
        <w:ind w:firstLine="480" w:firstLineChars="200"/>
        <w:rPr>
          <w:rFonts w:eastAsia="仿宋"/>
          <w:color w:val="000000"/>
          <w:sz w:val="24"/>
        </w:rPr>
      </w:pPr>
      <w:r>
        <w:rPr>
          <w:rFonts w:hint="eastAsia" w:eastAsia="仿宋"/>
          <w:color w:val="000000"/>
          <w:sz w:val="24"/>
        </w:rPr>
        <w:t>（一）向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小组或者询价小组成员行贿或者提供其他不正当利益；</w:t>
      </w:r>
    </w:p>
    <w:p w14:paraId="403B5EA3">
      <w:pPr>
        <w:spacing w:line="360" w:lineRule="auto"/>
        <w:ind w:firstLine="480" w:firstLineChars="200"/>
        <w:rPr>
          <w:rFonts w:eastAsia="仿宋"/>
          <w:color w:val="000000"/>
          <w:sz w:val="24"/>
        </w:rPr>
      </w:pPr>
      <w:r>
        <w:rPr>
          <w:rFonts w:hint="eastAsia" w:eastAsia="仿宋"/>
          <w:color w:val="000000"/>
          <w:sz w:val="24"/>
        </w:rPr>
        <w:t>（二）磋商或者成交后无正当理由拒不与采购人签订政府采购合同；</w:t>
      </w:r>
    </w:p>
    <w:p w14:paraId="7A178137">
      <w:pPr>
        <w:spacing w:line="360" w:lineRule="auto"/>
        <w:ind w:firstLine="480" w:firstLineChars="200"/>
        <w:rPr>
          <w:rFonts w:eastAsia="仿宋"/>
          <w:color w:val="000000"/>
          <w:sz w:val="24"/>
        </w:rPr>
      </w:pPr>
      <w:r>
        <w:rPr>
          <w:rFonts w:hint="eastAsia" w:eastAsia="仿宋"/>
          <w:color w:val="000000"/>
          <w:sz w:val="24"/>
        </w:rPr>
        <w:t>（三）未按照采购文件确定的事项签订政府采购合同；</w:t>
      </w:r>
    </w:p>
    <w:p w14:paraId="74D5E908">
      <w:pPr>
        <w:spacing w:line="360" w:lineRule="auto"/>
        <w:ind w:firstLine="480" w:firstLineChars="200"/>
        <w:rPr>
          <w:rFonts w:eastAsia="仿宋"/>
          <w:color w:val="000000"/>
          <w:sz w:val="24"/>
        </w:rPr>
      </w:pPr>
      <w:r>
        <w:rPr>
          <w:rFonts w:hint="eastAsia" w:eastAsia="仿宋"/>
          <w:color w:val="000000"/>
          <w:sz w:val="24"/>
        </w:rPr>
        <w:t>（四）将政府采购合同转包；</w:t>
      </w:r>
    </w:p>
    <w:p w14:paraId="4C85AB25">
      <w:pPr>
        <w:spacing w:line="360" w:lineRule="auto"/>
        <w:ind w:firstLine="480" w:firstLineChars="200"/>
        <w:rPr>
          <w:rFonts w:eastAsia="仿宋"/>
          <w:color w:val="000000"/>
          <w:sz w:val="24"/>
        </w:rPr>
      </w:pPr>
      <w:r>
        <w:rPr>
          <w:rFonts w:hint="eastAsia" w:eastAsia="仿宋"/>
          <w:color w:val="000000"/>
          <w:sz w:val="24"/>
        </w:rPr>
        <w:t>（五）提供假冒伪劣产品；</w:t>
      </w:r>
    </w:p>
    <w:p w14:paraId="72D9E7C9">
      <w:pPr>
        <w:spacing w:line="360" w:lineRule="auto"/>
        <w:ind w:firstLine="480" w:firstLineChars="200"/>
        <w:rPr>
          <w:rFonts w:eastAsia="仿宋"/>
          <w:color w:val="000000"/>
          <w:sz w:val="24"/>
        </w:rPr>
      </w:pPr>
      <w:r>
        <w:rPr>
          <w:rFonts w:hint="eastAsia" w:eastAsia="仿宋"/>
          <w:color w:val="000000"/>
          <w:sz w:val="24"/>
        </w:rPr>
        <w:t>（六）擅自变更、中止或者终止政府采购合同。</w:t>
      </w:r>
    </w:p>
    <w:p w14:paraId="5FA53041">
      <w:pPr>
        <w:spacing w:line="360" w:lineRule="auto"/>
        <w:ind w:firstLine="480" w:firstLineChars="200"/>
        <w:rPr>
          <w:rFonts w:eastAsia="仿宋"/>
          <w:color w:val="000000"/>
          <w:sz w:val="24"/>
        </w:rPr>
      </w:pPr>
      <w:r>
        <w:rPr>
          <w:rFonts w:hint="eastAsia" w:eastAsia="仿宋"/>
          <w:color w:val="000000"/>
          <w:sz w:val="24"/>
        </w:rPr>
        <w:t>供应商有前款第一项规定情形的，磋商、成交无效。评审阶段资格发生变化，供应商未依照本条例第二十一条的规定通知采购人和采购代理机构的，处以采购金额</w:t>
      </w:r>
      <w:r>
        <w:rPr>
          <w:rFonts w:eastAsia="仿宋"/>
          <w:color w:val="000000"/>
          <w:sz w:val="24"/>
        </w:rPr>
        <w:t>5‰</w:t>
      </w:r>
      <w:r>
        <w:rPr>
          <w:rFonts w:hint="eastAsia" w:eastAsia="仿宋"/>
          <w:color w:val="000000"/>
          <w:sz w:val="24"/>
        </w:rPr>
        <w:t>的罚款，列入不良行为记录名单，磋商、成交无效。</w:t>
      </w:r>
    </w:p>
    <w:p w14:paraId="020683BB">
      <w:pPr>
        <w:spacing w:line="360" w:lineRule="auto"/>
        <w:ind w:firstLine="480" w:firstLineChars="200"/>
        <w:rPr>
          <w:rFonts w:eastAsia="仿宋"/>
          <w:color w:val="000000"/>
          <w:sz w:val="24"/>
        </w:rPr>
      </w:pPr>
      <w:r>
        <w:rPr>
          <w:rFonts w:eastAsia="仿宋"/>
          <w:color w:val="000000"/>
          <w:sz w:val="24"/>
        </w:rPr>
        <w:t>9.2.5</w:t>
      </w:r>
      <w:r>
        <w:rPr>
          <w:rFonts w:hint="eastAsia" w:eastAsia="仿宋"/>
          <w:color w:val="000000"/>
          <w:sz w:val="24"/>
        </w:rPr>
        <w:t>供应商捏造事实、提供虚假材料或者以非法手段取得证明材料进行投诉的，由财政部门列入不良行为记录名单，禁止其</w:t>
      </w:r>
      <w:r>
        <w:rPr>
          <w:rFonts w:eastAsia="仿宋"/>
          <w:color w:val="000000"/>
          <w:sz w:val="24"/>
        </w:rPr>
        <w:t>1</w:t>
      </w:r>
      <w:r>
        <w:rPr>
          <w:rFonts w:hint="eastAsia" w:eastAsia="仿宋"/>
          <w:color w:val="000000"/>
          <w:sz w:val="24"/>
        </w:rPr>
        <w:t>至</w:t>
      </w:r>
      <w:r>
        <w:rPr>
          <w:rFonts w:eastAsia="仿宋"/>
          <w:color w:val="000000"/>
          <w:sz w:val="24"/>
        </w:rPr>
        <w:t>3</w:t>
      </w:r>
      <w:r>
        <w:rPr>
          <w:rFonts w:hint="eastAsia" w:eastAsia="仿宋"/>
          <w:color w:val="000000"/>
          <w:sz w:val="24"/>
        </w:rPr>
        <w:t>年内参加政府采购活动。</w:t>
      </w:r>
    </w:p>
    <w:p w14:paraId="42D3D79B">
      <w:pPr>
        <w:spacing w:line="360" w:lineRule="auto"/>
        <w:ind w:firstLine="480" w:firstLineChars="200"/>
        <w:rPr>
          <w:rFonts w:eastAsia="仿宋"/>
          <w:color w:val="000000"/>
          <w:sz w:val="24"/>
        </w:rPr>
      </w:pPr>
      <w:r>
        <w:rPr>
          <w:rFonts w:eastAsia="仿宋"/>
          <w:color w:val="000000"/>
          <w:sz w:val="24"/>
        </w:rPr>
        <w:t>9.2.6</w:t>
      </w:r>
      <w:r>
        <w:rPr>
          <w:rFonts w:hint="eastAsia" w:eastAsia="仿宋"/>
          <w:color w:val="000000"/>
          <w:sz w:val="24"/>
        </w:rPr>
        <w:t>有下列情形之一的，属于恶意串通，对供应商依照政府采购法第七十七条第一款的规定追究法律责任，对采购人、采购代理机构及其工作人员依照政府采购法第七十二条的规定追究法律责任：</w:t>
      </w:r>
    </w:p>
    <w:p w14:paraId="1A0C9D94">
      <w:pPr>
        <w:spacing w:line="360" w:lineRule="auto"/>
        <w:ind w:firstLine="480" w:firstLineChars="200"/>
        <w:rPr>
          <w:rFonts w:eastAsia="仿宋"/>
          <w:color w:val="000000"/>
          <w:sz w:val="24"/>
        </w:rPr>
      </w:pPr>
      <w:r>
        <w:rPr>
          <w:rFonts w:hint="eastAsia" w:eastAsia="仿宋"/>
          <w:color w:val="000000"/>
          <w:sz w:val="24"/>
        </w:rPr>
        <w:t>（一）供应商直接或者间接从采购人或者采购代理机构处获得其他供应商的相关情况并修改其磋商响应文件或者响应文件；</w:t>
      </w:r>
    </w:p>
    <w:p w14:paraId="6CCFB2AD">
      <w:pPr>
        <w:spacing w:line="360" w:lineRule="auto"/>
        <w:ind w:firstLine="480" w:firstLineChars="200"/>
        <w:rPr>
          <w:rFonts w:eastAsia="仿宋"/>
          <w:color w:val="000000"/>
          <w:sz w:val="24"/>
        </w:rPr>
      </w:pPr>
      <w:r>
        <w:rPr>
          <w:rFonts w:hint="eastAsia" w:eastAsia="仿宋"/>
          <w:color w:val="000000"/>
          <w:sz w:val="24"/>
        </w:rPr>
        <w:t>（二）供应商按照采购人或者采购代理机构的授意撤换、修改磋商响应文件或者响应文件；</w:t>
      </w:r>
    </w:p>
    <w:p w14:paraId="07D9EC5A">
      <w:pPr>
        <w:spacing w:line="360" w:lineRule="auto"/>
        <w:ind w:firstLine="480" w:firstLineChars="200"/>
        <w:rPr>
          <w:rFonts w:eastAsia="仿宋"/>
          <w:color w:val="000000"/>
          <w:sz w:val="24"/>
        </w:rPr>
      </w:pPr>
      <w:r>
        <w:rPr>
          <w:rFonts w:hint="eastAsia" w:eastAsia="仿宋"/>
          <w:color w:val="000000"/>
          <w:sz w:val="24"/>
        </w:rPr>
        <w:t>（三）供应商之间协商报价、技术方案等磋商响应文件或者响应文件的实质性内容；</w:t>
      </w:r>
    </w:p>
    <w:p w14:paraId="79FC3C51">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（四）属于同一集团、协会、商会等组织成员的供应商按照该组织要求协同参加政府采购活动；</w:t>
      </w:r>
    </w:p>
    <w:p w14:paraId="10D355EE">
      <w:pPr>
        <w:spacing w:line="360" w:lineRule="auto"/>
        <w:ind w:firstLine="480" w:firstLineChars="200"/>
        <w:rPr>
          <w:rFonts w:eastAsia="仿宋"/>
          <w:color w:val="000000"/>
          <w:sz w:val="24"/>
        </w:rPr>
      </w:pPr>
      <w:r>
        <w:rPr>
          <w:rFonts w:hint="eastAsia" w:eastAsia="仿宋"/>
          <w:color w:val="000000"/>
          <w:sz w:val="24"/>
        </w:rPr>
        <w:t>（五）供应商之间事先约定由某一特定供应商磋商、成交；</w:t>
      </w:r>
    </w:p>
    <w:p w14:paraId="107EA5CE">
      <w:pPr>
        <w:spacing w:line="360" w:lineRule="auto"/>
        <w:ind w:firstLine="480" w:firstLineChars="200"/>
        <w:rPr>
          <w:rFonts w:eastAsia="仿宋"/>
          <w:color w:val="000000"/>
          <w:sz w:val="24"/>
        </w:rPr>
      </w:pPr>
      <w:r>
        <w:rPr>
          <w:rFonts w:hint="eastAsia" w:eastAsia="仿宋"/>
          <w:color w:val="000000"/>
          <w:sz w:val="24"/>
        </w:rPr>
        <w:t>（六）供应商之间商定部分供应商放弃参加政府采购活动或者放弃磋商、成交；</w:t>
      </w:r>
    </w:p>
    <w:p w14:paraId="173103F9">
      <w:pPr>
        <w:spacing w:line="360" w:lineRule="auto"/>
        <w:ind w:firstLine="480" w:firstLineChars="200"/>
        <w:rPr>
          <w:rFonts w:eastAsia="仿宋"/>
          <w:color w:val="000000"/>
          <w:sz w:val="24"/>
        </w:rPr>
      </w:pPr>
      <w:r>
        <w:rPr>
          <w:rFonts w:hint="eastAsia" w:eastAsia="仿宋"/>
          <w:color w:val="000000"/>
          <w:sz w:val="24"/>
        </w:rPr>
        <w:t>（七）供应商与采购人或者采购代理机构之间、供应商相互之间，为谋求特定供应商磋商、成交或者排斥其他供应商的其他串通行为。</w:t>
      </w:r>
    </w:p>
    <w:p w14:paraId="5B90DC40">
      <w:pPr>
        <w:spacing w:line="360" w:lineRule="auto"/>
        <w:ind w:firstLine="480" w:firstLineChars="200"/>
        <w:rPr>
          <w:rFonts w:eastAsia="仿宋"/>
          <w:color w:val="000000"/>
          <w:sz w:val="24"/>
        </w:rPr>
      </w:pPr>
      <w:r>
        <w:rPr>
          <w:rFonts w:eastAsia="仿宋"/>
          <w:color w:val="000000"/>
          <w:sz w:val="24"/>
        </w:rPr>
        <w:t>9.2.7</w:t>
      </w:r>
      <w:r>
        <w:rPr>
          <w:rFonts w:hint="eastAsia" w:eastAsia="仿宋"/>
          <w:color w:val="000000"/>
          <w:sz w:val="24"/>
        </w:rPr>
        <w:t>禁止供应商相互串通磋商。</w:t>
      </w:r>
    </w:p>
    <w:p w14:paraId="3E0A26C3">
      <w:pPr>
        <w:spacing w:line="360" w:lineRule="auto"/>
        <w:ind w:firstLine="480" w:firstLineChars="200"/>
        <w:rPr>
          <w:rFonts w:eastAsia="仿宋"/>
          <w:color w:val="000000"/>
          <w:sz w:val="24"/>
        </w:rPr>
      </w:pPr>
      <w:r>
        <w:rPr>
          <w:rFonts w:hint="eastAsia" w:eastAsia="仿宋"/>
          <w:color w:val="000000"/>
          <w:sz w:val="24"/>
        </w:rPr>
        <w:t>有下列情形之一的，属于供应商相互串通磋商：</w:t>
      </w:r>
    </w:p>
    <w:p w14:paraId="1290DE40">
      <w:pPr>
        <w:spacing w:line="360" w:lineRule="auto"/>
        <w:ind w:firstLine="480" w:firstLineChars="200"/>
        <w:rPr>
          <w:rFonts w:eastAsia="仿宋"/>
          <w:color w:val="000000"/>
          <w:sz w:val="24"/>
        </w:rPr>
      </w:pPr>
      <w:r>
        <w:rPr>
          <w:rFonts w:hint="eastAsia" w:eastAsia="仿宋"/>
          <w:color w:val="000000"/>
          <w:sz w:val="24"/>
        </w:rPr>
        <w:t>（一）供应商之间协商磋商报价等磋商响应文件的实质性内容；</w:t>
      </w:r>
    </w:p>
    <w:p w14:paraId="7D857BC1">
      <w:pPr>
        <w:spacing w:line="360" w:lineRule="auto"/>
        <w:ind w:firstLine="480" w:firstLineChars="200"/>
        <w:rPr>
          <w:rFonts w:eastAsia="仿宋"/>
          <w:color w:val="000000"/>
          <w:sz w:val="24"/>
        </w:rPr>
      </w:pPr>
      <w:r>
        <w:rPr>
          <w:rFonts w:hint="eastAsia" w:eastAsia="仿宋"/>
          <w:color w:val="000000"/>
          <w:sz w:val="24"/>
        </w:rPr>
        <w:t>（二）供应商之间约定磋商人；</w:t>
      </w:r>
    </w:p>
    <w:p w14:paraId="60F83A6F">
      <w:pPr>
        <w:spacing w:line="360" w:lineRule="auto"/>
        <w:ind w:firstLine="480" w:firstLineChars="200"/>
        <w:rPr>
          <w:rFonts w:eastAsia="仿宋"/>
          <w:color w:val="000000"/>
          <w:sz w:val="24"/>
        </w:rPr>
      </w:pPr>
      <w:r>
        <w:rPr>
          <w:rFonts w:hint="eastAsia" w:eastAsia="仿宋"/>
          <w:color w:val="000000"/>
          <w:sz w:val="24"/>
        </w:rPr>
        <w:t>（三）供应商之间约定部分供应商放弃磋商或者磋商；</w:t>
      </w:r>
    </w:p>
    <w:p w14:paraId="70BFF16F">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（四）属于同一集团、协会、商会等组织成员的供应商按照该组织要求协同磋商；</w:t>
      </w:r>
    </w:p>
    <w:p w14:paraId="6E034155">
      <w:pPr>
        <w:spacing w:line="360" w:lineRule="auto"/>
        <w:ind w:firstLine="480" w:firstLineChars="200"/>
        <w:rPr>
          <w:rFonts w:eastAsia="仿宋"/>
          <w:color w:val="000000"/>
          <w:sz w:val="24"/>
        </w:rPr>
      </w:pPr>
      <w:r>
        <w:rPr>
          <w:rFonts w:hint="eastAsia" w:eastAsia="仿宋"/>
          <w:color w:val="000000"/>
          <w:sz w:val="24"/>
        </w:rPr>
        <w:t>（五）供应商之间为谋取磋商或者排斥特定供应商而采取的其他联合行动。</w:t>
      </w:r>
    </w:p>
    <w:p w14:paraId="79B6A49A">
      <w:pPr>
        <w:spacing w:line="360" w:lineRule="auto"/>
        <w:ind w:firstLine="480" w:firstLineChars="200"/>
        <w:rPr>
          <w:rFonts w:eastAsia="仿宋"/>
          <w:color w:val="000000"/>
          <w:sz w:val="24"/>
        </w:rPr>
      </w:pPr>
      <w:r>
        <w:rPr>
          <w:rFonts w:eastAsia="仿宋"/>
          <w:color w:val="000000"/>
          <w:sz w:val="24"/>
        </w:rPr>
        <w:t>9.2.8</w:t>
      </w:r>
      <w:r>
        <w:rPr>
          <w:rFonts w:hint="eastAsia" w:eastAsia="仿宋"/>
          <w:color w:val="000000"/>
          <w:sz w:val="24"/>
        </w:rPr>
        <w:t>有下列情形之一的，视为供应商相互串通磋商：</w:t>
      </w:r>
    </w:p>
    <w:p w14:paraId="77D017BE">
      <w:pPr>
        <w:spacing w:line="360" w:lineRule="auto"/>
        <w:ind w:firstLine="480" w:firstLineChars="200"/>
        <w:rPr>
          <w:rFonts w:eastAsia="仿宋"/>
          <w:color w:val="000000"/>
          <w:sz w:val="24"/>
        </w:rPr>
      </w:pPr>
      <w:r>
        <w:rPr>
          <w:rFonts w:hint="eastAsia" w:eastAsia="仿宋"/>
          <w:color w:val="000000"/>
          <w:sz w:val="24"/>
        </w:rPr>
        <w:t>（一）不同供应商的磋商响应文件由同一单位或者个人编制；</w:t>
      </w:r>
    </w:p>
    <w:p w14:paraId="034B4EED">
      <w:pPr>
        <w:spacing w:line="360" w:lineRule="auto"/>
        <w:ind w:firstLine="480" w:firstLineChars="200"/>
        <w:rPr>
          <w:rFonts w:eastAsia="仿宋"/>
          <w:color w:val="000000"/>
          <w:sz w:val="24"/>
        </w:rPr>
      </w:pPr>
      <w:r>
        <w:rPr>
          <w:rFonts w:hint="eastAsia" w:eastAsia="仿宋"/>
          <w:color w:val="000000"/>
          <w:sz w:val="24"/>
        </w:rPr>
        <w:t>（二）不同供应商委托同一单位或者个人办理磋商事宜；</w:t>
      </w:r>
    </w:p>
    <w:p w14:paraId="64A754DA">
      <w:pPr>
        <w:spacing w:line="360" w:lineRule="auto"/>
        <w:ind w:firstLine="480" w:firstLineChars="200"/>
        <w:rPr>
          <w:rFonts w:eastAsia="仿宋"/>
          <w:color w:val="000000"/>
          <w:sz w:val="24"/>
        </w:rPr>
      </w:pPr>
      <w:r>
        <w:rPr>
          <w:rFonts w:hint="eastAsia" w:eastAsia="仿宋"/>
          <w:color w:val="000000"/>
          <w:sz w:val="24"/>
        </w:rPr>
        <w:t>（三）不同供应商的磋商响应文件载明的项目管理成员为同一人；</w:t>
      </w:r>
    </w:p>
    <w:p w14:paraId="2942DFD7">
      <w:pPr>
        <w:spacing w:line="360" w:lineRule="auto"/>
        <w:ind w:firstLine="480" w:firstLineChars="200"/>
        <w:rPr>
          <w:rFonts w:eastAsia="仿宋"/>
          <w:color w:val="000000"/>
          <w:sz w:val="24"/>
        </w:rPr>
      </w:pPr>
      <w:r>
        <w:rPr>
          <w:rFonts w:hint="eastAsia" w:eastAsia="仿宋"/>
          <w:color w:val="000000"/>
          <w:sz w:val="24"/>
        </w:rPr>
        <w:t>（四）不同供应商的磋商响应文件异常一致或者磋商报价呈规律性差异；</w:t>
      </w:r>
    </w:p>
    <w:p w14:paraId="3A03FBD6">
      <w:pPr>
        <w:spacing w:line="360" w:lineRule="auto"/>
        <w:ind w:firstLine="480" w:firstLineChars="200"/>
        <w:rPr>
          <w:rFonts w:eastAsia="仿宋"/>
          <w:color w:val="000000"/>
          <w:sz w:val="24"/>
        </w:rPr>
      </w:pPr>
      <w:r>
        <w:rPr>
          <w:rFonts w:hint="eastAsia" w:eastAsia="仿宋"/>
          <w:color w:val="000000"/>
          <w:sz w:val="24"/>
        </w:rPr>
        <w:t>（五）不同供应商的磋商响应文件相互混装；</w:t>
      </w:r>
    </w:p>
    <w:p w14:paraId="23CDDA02">
      <w:pPr>
        <w:spacing w:line="360" w:lineRule="auto"/>
        <w:ind w:firstLine="480" w:firstLineChars="200"/>
        <w:rPr>
          <w:rFonts w:eastAsia="仿宋"/>
          <w:color w:val="000000"/>
          <w:sz w:val="24"/>
        </w:rPr>
      </w:pPr>
      <w:r>
        <w:rPr>
          <w:rFonts w:hint="eastAsia" w:eastAsia="仿宋"/>
          <w:color w:val="000000"/>
          <w:sz w:val="24"/>
        </w:rPr>
        <w:t>（六）不同供应商的磋商保证金从同一单位或者个人的账户转出。</w:t>
      </w:r>
    </w:p>
    <w:p w14:paraId="7ECB9FC7">
      <w:pPr>
        <w:spacing w:line="360" w:lineRule="auto"/>
        <w:ind w:firstLine="480" w:firstLineChars="200"/>
        <w:rPr>
          <w:rFonts w:eastAsia="仿宋"/>
          <w:color w:val="000000"/>
          <w:sz w:val="24"/>
        </w:rPr>
      </w:pPr>
      <w:r>
        <w:rPr>
          <w:rFonts w:eastAsia="仿宋"/>
          <w:color w:val="000000"/>
          <w:sz w:val="24"/>
        </w:rPr>
        <w:t>9.2.9</w:t>
      </w:r>
      <w:r>
        <w:rPr>
          <w:rFonts w:hint="eastAsia" w:eastAsia="仿宋"/>
          <w:color w:val="000000"/>
          <w:sz w:val="24"/>
        </w:rPr>
        <w:t>禁止采购人与供应商串通磋商。</w:t>
      </w:r>
    </w:p>
    <w:p w14:paraId="03C0B2C2">
      <w:pPr>
        <w:spacing w:line="360" w:lineRule="auto"/>
        <w:ind w:firstLine="480" w:firstLineChars="200"/>
        <w:rPr>
          <w:rFonts w:eastAsia="仿宋"/>
          <w:color w:val="000000"/>
          <w:sz w:val="24"/>
        </w:rPr>
      </w:pPr>
      <w:r>
        <w:rPr>
          <w:rFonts w:hint="eastAsia" w:eastAsia="仿宋"/>
          <w:color w:val="000000"/>
          <w:sz w:val="24"/>
        </w:rPr>
        <w:t>有下列情形之一的，属于采购人与供应商串通磋商：</w:t>
      </w:r>
    </w:p>
    <w:p w14:paraId="0EA0EE98">
      <w:pPr>
        <w:spacing w:line="360" w:lineRule="auto"/>
        <w:ind w:firstLine="480" w:firstLineChars="200"/>
        <w:rPr>
          <w:rFonts w:eastAsia="仿宋"/>
          <w:color w:val="000000"/>
          <w:sz w:val="24"/>
        </w:rPr>
      </w:pPr>
      <w:r>
        <w:rPr>
          <w:rFonts w:hint="eastAsia" w:eastAsia="仿宋"/>
          <w:color w:val="000000"/>
          <w:sz w:val="24"/>
        </w:rPr>
        <w:t>（一）采购人在磋商前开启磋商响应文件并将有关信息泄露给其他供应商；</w:t>
      </w:r>
    </w:p>
    <w:p w14:paraId="6A87D5B8">
      <w:pPr>
        <w:spacing w:line="360" w:lineRule="auto"/>
        <w:ind w:firstLine="480" w:firstLineChars="200"/>
        <w:rPr>
          <w:rFonts w:eastAsia="仿宋"/>
          <w:color w:val="000000"/>
          <w:sz w:val="24"/>
        </w:rPr>
      </w:pPr>
      <w:r>
        <w:rPr>
          <w:rFonts w:hint="eastAsia" w:eastAsia="仿宋"/>
          <w:color w:val="000000"/>
          <w:sz w:val="24"/>
        </w:rPr>
        <w:t>（二）采购人直接或者间接向供应商泄露标底、</w:t>
      </w:r>
      <w:r>
        <w:rPr>
          <w:rFonts w:hint="eastAsia" w:eastAsia="仿宋"/>
          <w:color w:val="000000"/>
          <w:sz w:val="24"/>
          <w:lang w:eastAsia="zh-CN"/>
        </w:rPr>
        <w:t>评审委员</w:t>
      </w:r>
      <w:r>
        <w:rPr>
          <w:rFonts w:hint="eastAsia" w:eastAsia="仿宋"/>
          <w:color w:val="000000"/>
          <w:sz w:val="24"/>
        </w:rPr>
        <w:t>会成员等信息；</w:t>
      </w:r>
    </w:p>
    <w:p w14:paraId="0BDE4A3A">
      <w:pPr>
        <w:spacing w:line="360" w:lineRule="auto"/>
        <w:ind w:firstLine="480" w:firstLineChars="200"/>
        <w:rPr>
          <w:rFonts w:eastAsia="仿宋"/>
          <w:color w:val="000000"/>
          <w:sz w:val="24"/>
        </w:rPr>
      </w:pPr>
      <w:r>
        <w:rPr>
          <w:rFonts w:hint="eastAsia" w:eastAsia="仿宋"/>
          <w:color w:val="000000"/>
          <w:sz w:val="24"/>
        </w:rPr>
        <w:t>（三）采购人明示或者暗示供应商压低或者抬高磋商报价；</w:t>
      </w:r>
    </w:p>
    <w:p w14:paraId="55686DEB">
      <w:pPr>
        <w:spacing w:line="360" w:lineRule="auto"/>
        <w:ind w:firstLine="480" w:firstLineChars="200"/>
        <w:rPr>
          <w:rFonts w:eastAsia="仿宋"/>
          <w:color w:val="000000"/>
          <w:sz w:val="24"/>
        </w:rPr>
      </w:pPr>
      <w:r>
        <w:rPr>
          <w:rFonts w:hint="eastAsia" w:eastAsia="仿宋"/>
          <w:color w:val="000000"/>
          <w:sz w:val="24"/>
        </w:rPr>
        <w:t>（四）采购人授意供应商撤换、修改磋商响应文件；</w:t>
      </w:r>
    </w:p>
    <w:p w14:paraId="26D4F961">
      <w:pPr>
        <w:spacing w:line="360" w:lineRule="auto"/>
        <w:ind w:firstLine="480" w:firstLineChars="200"/>
        <w:rPr>
          <w:rFonts w:eastAsia="仿宋"/>
          <w:color w:val="000000"/>
          <w:sz w:val="24"/>
        </w:rPr>
      </w:pPr>
      <w:r>
        <w:rPr>
          <w:rFonts w:hint="eastAsia" w:eastAsia="仿宋"/>
          <w:color w:val="000000"/>
          <w:sz w:val="24"/>
        </w:rPr>
        <w:t>（五）采购人明示或者暗示供应商为特定供应商磋商提供方便；</w:t>
      </w:r>
    </w:p>
    <w:p w14:paraId="388A2F8F">
      <w:pPr>
        <w:spacing w:line="360" w:lineRule="auto"/>
        <w:ind w:firstLine="480" w:firstLineChars="200"/>
        <w:rPr>
          <w:rFonts w:eastAsia="仿宋"/>
          <w:color w:val="000000"/>
          <w:sz w:val="24"/>
        </w:rPr>
      </w:pPr>
      <w:r>
        <w:rPr>
          <w:rFonts w:hint="eastAsia" w:eastAsia="仿宋"/>
          <w:color w:val="000000"/>
          <w:sz w:val="24"/>
        </w:rPr>
        <w:t>（六）采购人与供应商为谋求特定供应商磋商而采取的其他串通行为。</w:t>
      </w:r>
    </w:p>
    <w:p w14:paraId="12E8B391">
      <w:pPr>
        <w:spacing w:line="360" w:lineRule="auto"/>
        <w:ind w:firstLine="480" w:firstLineChars="200"/>
        <w:rPr>
          <w:rFonts w:eastAsia="仿宋"/>
          <w:color w:val="000000"/>
          <w:sz w:val="24"/>
        </w:rPr>
      </w:pPr>
      <w:r>
        <w:rPr>
          <w:rFonts w:eastAsia="仿宋"/>
          <w:color w:val="000000"/>
          <w:sz w:val="24"/>
        </w:rPr>
        <w:t>9.2.10</w:t>
      </w:r>
      <w:r>
        <w:rPr>
          <w:rFonts w:hint="eastAsia" w:eastAsia="仿宋"/>
          <w:color w:val="000000"/>
          <w:sz w:val="24"/>
        </w:rPr>
        <w:t>使用通过受让或者租借等方式获取的资格、资质证书磋商的，属于招标磋商法第三十三条规定的以他人名义磋商。</w:t>
      </w:r>
    </w:p>
    <w:p w14:paraId="239A579D">
      <w:pPr>
        <w:spacing w:line="360" w:lineRule="auto"/>
        <w:ind w:firstLine="480" w:firstLineChars="200"/>
        <w:rPr>
          <w:rFonts w:eastAsia="仿宋"/>
          <w:color w:val="000000"/>
          <w:sz w:val="24"/>
        </w:rPr>
      </w:pPr>
      <w:r>
        <w:rPr>
          <w:rFonts w:hint="eastAsia" w:eastAsia="仿宋"/>
          <w:color w:val="000000"/>
          <w:sz w:val="24"/>
        </w:rPr>
        <w:t>供应商有下列情形之一的，属于招标磋商法第三十三条规定的以其他方式弄虚作假的行为：</w:t>
      </w:r>
    </w:p>
    <w:p w14:paraId="26B01962">
      <w:pPr>
        <w:spacing w:line="360" w:lineRule="auto"/>
        <w:ind w:firstLine="480" w:firstLineChars="200"/>
        <w:rPr>
          <w:rFonts w:eastAsia="仿宋"/>
          <w:color w:val="000000"/>
          <w:sz w:val="24"/>
        </w:rPr>
      </w:pPr>
      <w:r>
        <w:rPr>
          <w:rFonts w:hint="eastAsia" w:eastAsia="仿宋"/>
          <w:color w:val="000000"/>
          <w:sz w:val="24"/>
        </w:rPr>
        <w:t>（一）使用伪造、变造的许可证件；</w:t>
      </w:r>
    </w:p>
    <w:p w14:paraId="30DBFEEC">
      <w:pPr>
        <w:spacing w:line="360" w:lineRule="auto"/>
        <w:ind w:firstLine="480" w:firstLineChars="200"/>
        <w:rPr>
          <w:rFonts w:eastAsia="仿宋"/>
          <w:color w:val="000000"/>
          <w:sz w:val="24"/>
        </w:rPr>
      </w:pPr>
      <w:r>
        <w:rPr>
          <w:rFonts w:hint="eastAsia" w:eastAsia="仿宋"/>
          <w:color w:val="000000"/>
          <w:sz w:val="24"/>
        </w:rPr>
        <w:t>（二）提供虚假的财务状况或者业绩；</w:t>
      </w:r>
    </w:p>
    <w:p w14:paraId="3A76CBBF">
      <w:pPr>
        <w:spacing w:line="360" w:lineRule="auto"/>
        <w:ind w:firstLine="480" w:firstLineChars="200"/>
        <w:rPr>
          <w:rFonts w:eastAsia="仿宋"/>
          <w:color w:val="000000"/>
          <w:sz w:val="24"/>
        </w:rPr>
      </w:pPr>
      <w:r>
        <w:rPr>
          <w:rFonts w:hint="eastAsia" w:eastAsia="仿宋"/>
          <w:color w:val="000000"/>
          <w:sz w:val="24"/>
        </w:rPr>
        <w:t>（三）提供虚假的项目负责人或者主要技术人员简历、劳动关系证明；</w:t>
      </w:r>
    </w:p>
    <w:p w14:paraId="12C3C5E1">
      <w:pPr>
        <w:spacing w:line="360" w:lineRule="auto"/>
        <w:ind w:firstLine="480" w:firstLineChars="200"/>
        <w:rPr>
          <w:rFonts w:eastAsia="仿宋"/>
          <w:color w:val="000000"/>
          <w:sz w:val="24"/>
        </w:rPr>
      </w:pPr>
      <w:r>
        <w:rPr>
          <w:rFonts w:hint="eastAsia" w:eastAsia="仿宋"/>
          <w:color w:val="000000"/>
          <w:sz w:val="24"/>
        </w:rPr>
        <w:t>（四）提供虚假的信用状况；</w:t>
      </w:r>
    </w:p>
    <w:p w14:paraId="4DA127A3">
      <w:pPr>
        <w:spacing w:line="360" w:lineRule="auto"/>
        <w:ind w:firstLine="480" w:firstLineChars="200"/>
        <w:rPr>
          <w:rFonts w:eastAsia="仿宋"/>
          <w:color w:val="000000"/>
          <w:sz w:val="24"/>
        </w:rPr>
      </w:pPr>
      <w:r>
        <w:rPr>
          <w:rFonts w:hint="eastAsia" w:eastAsia="仿宋"/>
          <w:color w:val="000000"/>
          <w:sz w:val="24"/>
        </w:rPr>
        <w:t>（五）其他弄虚作假的行为。</w:t>
      </w:r>
    </w:p>
    <w:p w14:paraId="51D89755">
      <w:pPr>
        <w:spacing w:line="360" w:lineRule="auto"/>
        <w:ind w:firstLine="480" w:firstLineChars="200"/>
        <w:rPr>
          <w:rFonts w:eastAsia="仿宋"/>
          <w:color w:val="000000"/>
          <w:sz w:val="24"/>
        </w:rPr>
      </w:pPr>
      <w:r>
        <w:rPr>
          <w:rFonts w:eastAsia="仿宋"/>
          <w:color w:val="000000"/>
          <w:sz w:val="24"/>
        </w:rPr>
        <w:t>9.2.11</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2EA96311">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318209FA">
      <w:pPr>
        <w:spacing w:line="360" w:lineRule="auto"/>
        <w:ind w:firstLine="480" w:firstLineChars="200"/>
        <w:rPr>
          <w:rFonts w:eastAsia="仿宋"/>
          <w:color w:val="000000"/>
          <w:sz w:val="24"/>
        </w:rPr>
      </w:pPr>
      <w:r>
        <w:rPr>
          <w:rFonts w:hint="eastAsia" w:eastAsia="仿宋"/>
          <w:color w:val="000000"/>
          <w:sz w:val="24"/>
        </w:rPr>
        <w:t>（一）以行贿谋取磋商；</w:t>
      </w:r>
    </w:p>
    <w:p w14:paraId="557CE4A4">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71FC309D">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348EFA98">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4365FCEB">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2A87DD57">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6A3B3B36">
      <w:pPr>
        <w:spacing w:line="360" w:lineRule="auto"/>
        <w:ind w:firstLine="480" w:firstLineChars="200"/>
        <w:rPr>
          <w:rFonts w:eastAsia="仿宋"/>
          <w:color w:val="000000"/>
          <w:sz w:val="24"/>
        </w:rPr>
      </w:pPr>
      <w:r>
        <w:rPr>
          <w:rFonts w:eastAsia="仿宋"/>
          <w:color w:val="000000"/>
          <w:sz w:val="24"/>
        </w:rPr>
        <w:t>9.2.12</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3EE56102">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46062BC3">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6C24D2D1">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78C40D3B">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59B2CA67">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05327FD8">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0BFA9027">
      <w:pPr>
        <w:spacing w:line="360" w:lineRule="auto"/>
        <w:ind w:firstLine="480" w:firstLineChars="200"/>
        <w:rPr>
          <w:rFonts w:eastAsia="仿宋"/>
          <w:color w:val="000000"/>
          <w:sz w:val="24"/>
        </w:rPr>
      </w:pPr>
      <w:r>
        <w:rPr>
          <w:rFonts w:eastAsia="仿宋"/>
          <w:color w:val="000000"/>
          <w:sz w:val="24"/>
        </w:rPr>
        <w:t>9.2.13</w:t>
      </w:r>
      <w:r>
        <w:rPr>
          <w:rFonts w:hint="eastAsia" w:eastAsia="仿宋"/>
          <w:color w:val="000000"/>
          <w:sz w:val="24"/>
        </w:rPr>
        <w:t>出让或者出租资格、资质证书供他人磋商的，依照法律、行政法规的规定给予行政处罚；构成犯罪的，依法追究刑事责任。</w:t>
      </w:r>
    </w:p>
    <w:p w14:paraId="56BE0D49">
      <w:pPr>
        <w:spacing w:line="360" w:lineRule="auto"/>
        <w:ind w:firstLine="482" w:firstLineChars="200"/>
        <w:rPr>
          <w:rFonts w:eastAsia="仿宋"/>
          <w:b/>
          <w:color w:val="000000"/>
          <w:sz w:val="24"/>
        </w:rPr>
      </w:pPr>
      <w:r>
        <w:rPr>
          <w:rFonts w:eastAsia="仿宋"/>
          <w:b/>
          <w:color w:val="000000"/>
          <w:sz w:val="24"/>
        </w:rPr>
        <w:t xml:space="preserve">9.3 </w:t>
      </w:r>
      <w:r>
        <w:rPr>
          <w:rFonts w:hint="eastAsia" w:eastAsia="仿宋"/>
          <w:b/>
          <w:color w:val="000000"/>
          <w:sz w:val="24"/>
        </w:rPr>
        <w:t>对磋商小组成员的纪律要求</w:t>
      </w:r>
    </w:p>
    <w:p w14:paraId="5533BDCA">
      <w:pPr>
        <w:spacing w:line="360" w:lineRule="auto"/>
        <w:ind w:firstLine="480" w:firstLineChars="200"/>
        <w:rPr>
          <w:rFonts w:eastAsia="仿宋"/>
          <w:color w:val="000000"/>
          <w:sz w:val="24"/>
        </w:rPr>
      </w:pPr>
      <w:r>
        <w:rPr>
          <w:rFonts w:eastAsia="仿宋"/>
          <w:color w:val="000000"/>
          <w:sz w:val="24"/>
        </w:rPr>
        <w:t>9.3.1</w:t>
      </w:r>
      <w:r>
        <w:rPr>
          <w:rFonts w:hint="eastAsia" w:eastAsia="仿宋"/>
          <w:color w:val="000000"/>
          <w:sz w:val="24"/>
        </w:rPr>
        <w:t>磋商小组成员不得收受他人的财物或者其他好处，不得向他人透漏对磋商响应文件的评审和比较、成交候选供应商的推荐情况以及评标有关的其他情况。在磋商活动中，磋商小组成员不得擅离职守，影响评标程序正常进行，不得使用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没有规定的评审因素和标准进行评标。</w:t>
      </w:r>
    </w:p>
    <w:p w14:paraId="4884A498">
      <w:pPr>
        <w:spacing w:line="360" w:lineRule="auto"/>
        <w:ind w:firstLine="480" w:firstLineChars="200"/>
        <w:rPr>
          <w:rFonts w:eastAsia="仿宋"/>
          <w:color w:val="000000"/>
          <w:sz w:val="24"/>
        </w:rPr>
      </w:pPr>
      <w:r>
        <w:rPr>
          <w:rFonts w:eastAsia="仿宋"/>
          <w:color w:val="000000"/>
          <w:sz w:val="24"/>
        </w:rPr>
        <w:t>9.3.2</w:t>
      </w:r>
      <w:r>
        <w:rPr>
          <w:rFonts w:hint="eastAsia" w:eastAsia="仿宋"/>
          <w:color w:val="000000"/>
          <w:sz w:val="24"/>
        </w:rPr>
        <w:t>政府采购评审专家未按照采购文件规定的评审程序、评审方法和评审标准进行独立评审或者泄露评审文件、评审情况的，由财政部门给予警告，并处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万元以下的罚款；影响磋商、成交结果的，处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0E17E90">
      <w:pPr>
        <w:spacing w:line="360" w:lineRule="auto"/>
        <w:ind w:firstLine="480" w:firstLineChars="200"/>
        <w:rPr>
          <w:rFonts w:eastAsia="仿宋"/>
          <w:color w:val="000000"/>
          <w:sz w:val="24"/>
        </w:rPr>
      </w:pPr>
      <w:r>
        <w:rPr>
          <w:rFonts w:hint="eastAsia" w:eastAsia="仿宋"/>
          <w:color w:val="000000"/>
          <w:sz w:val="24"/>
        </w:rPr>
        <w:t>政府采购评审专家与供应商存在利害关系未回避的，处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4DDC79EE">
      <w:pPr>
        <w:spacing w:line="360" w:lineRule="auto"/>
        <w:ind w:firstLine="480" w:firstLineChars="200"/>
        <w:rPr>
          <w:rFonts w:eastAsia="仿宋"/>
          <w:color w:val="000000"/>
          <w:sz w:val="24"/>
        </w:rPr>
      </w:pPr>
      <w:r>
        <w:rPr>
          <w:rFonts w:hint="eastAsia" w:eastAsia="仿宋"/>
          <w:color w:val="000000"/>
          <w:sz w:val="24"/>
        </w:rPr>
        <w:t>政府采购评审专家收受采购人、采购代理机构、供应商贿赂或者获取其他不正当利益，构成犯罪的，依法追究刑事责任；尚不构成犯罪的，处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86C7479">
      <w:pPr>
        <w:spacing w:line="360" w:lineRule="auto"/>
        <w:ind w:firstLine="480" w:firstLineChars="200"/>
        <w:rPr>
          <w:rFonts w:eastAsia="仿宋"/>
          <w:color w:val="000000"/>
          <w:sz w:val="24"/>
        </w:rPr>
      </w:pPr>
      <w:r>
        <w:rPr>
          <w:rFonts w:hint="eastAsia" w:eastAsia="仿宋"/>
          <w:color w:val="000000"/>
          <w:sz w:val="24"/>
        </w:rPr>
        <w:t>政府采购评审专家有上述违法行为的，其评审意见无效，不得获取评审费；有违法所得的，没收违法所得；给他人造成损失的，依法承担民事责任。</w:t>
      </w:r>
    </w:p>
    <w:p w14:paraId="594CB67C">
      <w:pPr>
        <w:spacing w:line="360" w:lineRule="auto"/>
        <w:ind w:firstLine="480" w:firstLineChars="200"/>
        <w:rPr>
          <w:rFonts w:eastAsia="仿宋"/>
          <w:color w:val="000000"/>
          <w:sz w:val="24"/>
        </w:rPr>
      </w:pPr>
      <w:bookmarkStart w:id="63" w:name="_Hlk522181179"/>
      <w:r>
        <w:rPr>
          <w:rFonts w:eastAsia="仿宋"/>
          <w:color w:val="000000"/>
          <w:sz w:val="24"/>
        </w:rPr>
        <w:t>9.3.3</w:t>
      </w:r>
      <w:r>
        <w:rPr>
          <w:rFonts w:hint="eastAsia" w:eastAsia="仿宋"/>
          <w:color w:val="000000"/>
          <w:sz w:val="24"/>
          <w:lang w:eastAsia="zh-CN"/>
        </w:rPr>
        <w:t>评审委员</w:t>
      </w:r>
      <w:r>
        <w:rPr>
          <w:rFonts w:hint="eastAsia" w:eastAsia="仿宋"/>
          <w:color w:val="000000"/>
          <w:sz w:val="24"/>
        </w:rPr>
        <w:t>会成员有下列行为之一的，由有关行政监督部门责令改正；情节严重的，禁止其在一定期限内参加依法必须进行招标的项目的评标；情节特别严重的，取消其担任</w:t>
      </w:r>
      <w:r>
        <w:rPr>
          <w:rFonts w:hint="eastAsia" w:eastAsia="仿宋"/>
          <w:color w:val="000000"/>
          <w:sz w:val="24"/>
          <w:lang w:eastAsia="zh-CN"/>
        </w:rPr>
        <w:t>评审委员</w:t>
      </w:r>
      <w:r>
        <w:rPr>
          <w:rFonts w:hint="eastAsia" w:eastAsia="仿宋"/>
          <w:color w:val="000000"/>
          <w:sz w:val="24"/>
        </w:rPr>
        <w:t>会成员的资格：</w:t>
      </w:r>
    </w:p>
    <w:p w14:paraId="4C40FFE5">
      <w:pPr>
        <w:spacing w:line="360" w:lineRule="auto"/>
        <w:ind w:firstLine="480" w:firstLineChars="200"/>
        <w:rPr>
          <w:rFonts w:eastAsia="仿宋"/>
          <w:color w:val="000000"/>
          <w:sz w:val="24"/>
        </w:rPr>
      </w:pPr>
      <w:r>
        <w:rPr>
          <w:rFonts w:hint="eastAsia" w:eastAsia="仿宋"/>
          <w:color w:val="000000"/>
          <w:sz w:val="24"/>
        </w:rPr>
        <w:t>（一）应当回避而不回避；</w:t>
      </w:r>
    </w:p>
    <w:p w14:paraId="60A4AFD5">
      <w:pPr>
        <w:spacing w:line="360" w:lineRule="auto"/>
        <w:ind w:firstLine="480" w:firstLineChars="200"/>
        <w:rPr>
          <w:rFonts w:eastAsia="仿宋"/>
          <w:color w:val="000000"/>
          <w:sz w:val="24"/>
        </w:rPr>
      </w:pPr>
      <w:r>
        <w:rPr>
          <w:rFonts w:hint="eastAsia" w:eastAsia="仿宋"/>
          <w:color w:val="000000"/>
          <w:sz w:val="24"/>
        </w:rPr>
        <w:t>（二）擅离职守；</w:t>
      </w:r>
    </w:p>
    <w:p w14:paraId="1E7DFD85">
      <w:pPr>
        <w:spacing w:line="360" w:lineRule="auto"/>
        <w:ind w:firstLine="480" w:firstLineChars="200"/>
        <w:rPr>
          <w:rFonts w:eastAsia="仿宋"/>
          <w:color w:val="000000"/>
          <w:sz w:val="24"/>
        </w:rPr>
      </w:pPr>
      <w:r>
        <w:rPr>
          <w:rFonts w:hint="eastAsia" w:eastAsia="仿宋"/>
          <w:color w:val="000000"/>
          <w:sz w:val="24"/>
        </w:rPr>
        <w:t>（三）不按照磋商文件规定的评标标准和方法评标；</w:t>
      </w:r>
    </w:p>
    <w:p w14:paraId="74DFBC64">
      <w:pPr>
        <w:spacing w:line="360" w:lineRule="auto"/>
        <w:ind w:firstLine="480" w:firstLineChars="200"/>
        <w:rPr>
          <w:rFonts w:eastAsia="仿宋"/>
          <w:color w:val="000000"/>
          <w:sz w:val="24"/>
        </w:rPr>
      </w:pPr>
      <w:r>
        <w:rPr>
          <w:rFonts w:hint="eastAsia" w:eastAsia="仿宋"/>
          <w:color w:val="000000"/>
          <w:sz w:val="24"/>
        </w:rPr>
        <w:t>（四）私下接触供应商；</w:t>
      </w:r>
    </w:p>
    <w:p w14:paraId="63E5C10D">
      <w:pPr>
        <w:spacing w:line="360" w:lineRule="auto"/>
        <w:ind w:firstLine="480" w:firstLineChars="200"/>
        <w:rPr>
          <w:rFonts w:eastAsia="仿宋"/>
          <w:color w:val="000000"/>
          <w:sz w:val="24"/>
        </w:rPr>
      </w:pPr>
      <w:r>
        <w:rPr>
          <w:rFonts w:hint="eastAsia" w:eastAsia="仿宋"/>
          <w:color w:val="000000"/>
          <w:sz w:val="24"/>
        </w:rPr>
        <w:t>（五）向采购人征询确定磋商人的意向或者接受任何单位或者个人明示或者暗示提出的倾向或者排斥特定供应商的要求；</w:t>
      </w:r>
    </w:p>
    <w:p w14:paraId="4638ECAB">
      <w:pPr>
        <w:spacing w:line="360" w:lineRule="auto"/>
        <w:ind w:firstLine="480" w:firstLineChars="200"/>
        <w:rPr>
          <w:rFonts w:eastAsia="仿宋"/>
          <w:color w:val="000000"/>
          <w:sz w:val="24"/>
        </w:rPr>
      </w:pPr>
      <w:r>
        <w:rPr>
          <w:rFonts w:hint="eastAsia" w:eastAsia="仿宋"/>
          <w:color w:val="000000"/>
          <w:sz w:val="24"/>
        </w:rPr>
        <w:t>（六）对依法应当否决的磋商不提出否决意见；</w:t>
      </w:r>
    </w:p>
    <w:p w14:paraId="77600E8A">
      <w:pPr>
        <w:spacing w:line="360" w:lineRule="auto"/>
        <w:ind w:firstLine="480" w:firstLineChars="200"/>
        <w:rPr>
          <w:rFonts w:eastAsia="仿宋"/>
          <w:color w:val="000000"/>
          <w:sz w:val="24"/>
        </w:rPr>
      </w:pPr>
      <w:r>
        <w:rPr>
          <w:rFonts w:hint="eastAsia" w:eastAsia="仿宋"/>
          <w:color w:val="000000"/>
          <w:sz w:val="24"/>
        </w:rPr>
        <w:t>（七）暗示或者诱导供应商作出澄清、说明或者接受供应商主动提出的澄清、说明；</w:t>
      </w:r>
    </w:p>
    <w:p w14:paraId="41631C23">
      <w:pPr>
        <w:spacing w:line="360" w:lineRule="auto"/>
        <w:ind w:firstLine="480" w:firstLineChars="200"/>
        <w:rPr>
          <w:rFonts w:eastAsia="仿宋"/>
          <w:color w:val="000000"/>
          <w:sz w:val="24"/>
        </w:rPr>
      </w:pPr>
      <w:r>
        <w:rPr>
          <w:rFonts w:hint="eastAsia" w:eastAsia="仿宋"/>
          <w:color w:val="000000"/>
          <w:sz w:val="24"/>
        </w:rPr>
        <w:t>（八）其他不客观、不公正履行职务的行为。</w:t>
      </w:r>
      <w:bookmarkEnd w:id="63"/>
    </w:p>
    <w:p w14:paraId="64E86ECF">
      <w:pPr>
        <w:spacing w:line="360" w:lineRule="auto"/>
        <w:ind w:firstLine="482" w:firstLineChars="200"/>
        <w:rPr>
          <w:rFonts w:eastAsia="仿宋"/>
          <w:b/>
          <w:color w:val="000000"/>
          <w:sz w:val="24"/>
        </w:rPr>
      </w:pPr>
      <w:r>
        <w:rPr>
          <w:rFonts w:eastAsia="仿宋"/>
          <w:b/>
          <w:color w:val="000000"/>
          <w:sz w:val="24"/>
        </w:rPr>
        <w:t xml:space="preserve">9.4 </w:t>
      </w:r>
      <w:r>
        <w:rPr>
          <w:rFonts w:hint="eastAsia" w:eastAsia="仿宋"/>
          <w:b/>
          <w:color w:val="000000"/>
          <w:sz w:val="24"/>
        </w:rPr>
        <w:t>对与磋商活动有关的工作人员的纪律要求</w:t>
      </w:r>
    </w:p>
    <w:p w14:paraId="4A40242F">
      <w:pPr>
        <w:spacing w:line="360" w:lineRule="auto"/>
        <w:ind w:firstLine="480" w:firstLineChars="200"/>
        <w:rPr>
          <w:rFonts w:eastAsia="仿宋"/>
          <w:color w:val="000000"/>
          <w:sz w:val="24"/>
        </w:rPr>
      </w:pPr>
      <w:r>
        <w:rPr>
          <w:rFonts w:eastAsia="仿宋"/>
          <w:color w:val="000000"/>
          <w:sz w:val="24"/>
        </w:rPr>
        <w:t>9.4.1</w:t>
      </w:r>
      <w:r>
        <w:rPr>
          <w:rFonts w:hint="eastAsia" w:eastAsia="仿宋"/>
          <w:color w:val="000000"/>
          <w:sz w:val="24"/>
        </w:rPr>
        <w:t>与磋商活动有关的工作人员不得收受他人的财物或者其他好处，不得向他人透漏对磋商响应文件的评审和比较、成交候选供应商的推荐情况以及评标有关的其他情况。在磋商活动中，与磋商活动有关的工作人员不得擅离职守，影响评标程序正常进行。</w:t>
      </w:r>
    </w:p>
    <w:p w14:paraId="2CFB0519">
      <w:pPr>
        <w:spacing w:line="360" w:lineRule="auto"/>
        <w:ind w:firstLine="480" w:firstLineChars="200"/>
        <w:rPr>
          <w:rFonts w:eastAsia="仿宋"/>
          <w:color w:val="000000"/>
          <w:sz w:val="24"/>
        </w:rPr>
      </w:pPr>
      <w:r>
        <w:rPr>
          <w:rFonts w:eastAsia="仿宋"/>
          <w:color w:val="000000"/>
          <w:sz w:val="24"/>
        </w:rPr>
        <w:t>9.4.2</w:t>
      </w:r>
      <w:r>
        <w:rPr>
          <w:rFonts w:hint="eastAsia" w:eastAsia="仿宋"/>
          <w:color w:val="000000"/>
          <w:sz w:val="24"/>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51D0670">
      <w:pPr>
        <w:spacing w:line="360" w:lineRule="auto"/>
        <w:ind w:firstLine="480" w:firstLineChars="200"/>
        <w:rPr>
          <w:rFonts w:eastAsia="仿宋"/>
          <w:color w:val="000000"/>
          <w:sz w:val="24"/>
        </w:rPr>
      </w:pPr>
      <w:r>
        <w:rPr>
          <w:rFonts w:eastAsia="仿宋"/>
          <w:color w:val="000000"/>
          <w:sz w:val="24"/>
        </w:rPr>
        <w:t>9.4.3</w:t>
      </w:r>
      <w:r>
        <w:rPr>
          <w:rFonts w:hint="eastAsia" w:eastAsia="仿宋"/>
          <w:color w:val="000000"/>
          <w:sz w:val="24"/>
        </w:rPr>
        <w:t>国家工作人员利用职务便利，以直接或者间接、明示或者暗示等任何方式非法干涉招标磋商活动，有下列情形之一的，依法给予记过或者记大过处分；情节严重的，依法给予降级或者撤职处分；情节特别严重的，依法给予开除处分；构成犯罪的，依法追究刑事责任：</w:t>
      </w:r>
    </w:p>
    <w:p w14:paraId="7A5935CA">
      <w:pPr>
        <w:spacing w:line="360" w:lineRule="auto"/>
        <w:ind w:firstLine="480" w:firstLineChars="200"/>
        <w:rPr>
          <w:rFonts w:eastAsia="仿宋"/>
          <w:color w:val="000000"/>
          <w:sz w:val="24"/>
        </w:rPr>
      </w:pPr>
      <w:r>
        <w:rPr>
          <w:rFonts w:hint="eastAsia" w:eastAsia="仿宋"/>
          <w:color w:val="000000"/>
          <w:sz w:val="24"/>
        </w:rPr>
        <w:t>（一）要求对依法必须进行招标的项目不招标，或者要求对依法应当公开招标的项目不公开招标；</w:t>
      </w:r>
    </w:p>
    <w:p w14:paraId="58DA5CFE">
      <w:pPr>
        <w:spacing w:line="360" w:lineRule="auto"/>
        <w:ind w:firstLine="480" w:firstLineChars="200"/>
        <w:rPr>
          <w:rFonts w:eastAsia="仿宋"/>
          <w:color w:val="000000"/>
          <w:sz w:val="24"/>
        </w:rPr>
      </w:pPr>
      <w:r>
        <w:rPr>
          <w:rFonts w:hint="eastAsia" w:eastAsia="仿宋"/>
          <w:color w:val="000000"/>
          <w:sz w:val="24"/>
        </w:rPr>
        <w:t>（二）要求</w:t>
      </w:r>
      <w:r>
        <w:rPr>
          <w:rFonts w:hint="eastAsia" w:eastAsia="仿宋"/>
          <w:color w:val="000000"/>
          <w:sz w:val="24"/>
          <w:lang w:eastAsia="zh-CN"/>
        </w:rPr>
        <w:t>评审委员</w:t>
      </w:r>
      <w:r>
        <w:rPr>
          <w:rFonts w:hint="eastAsia" w:eastAsia="仿宋"/>
          <w:color w:val="000000"/>
          <w:sz w:val="24"/>
        </w:rPr>
        <w:t>会成员或者采购人以其指定的供应商作为磋商候选人或者磋商人，或者以其他方式非法干涉磋商活动，影响磋商结果；</w:t>
      </w:r>
    </w:p>
    <w:p w14:paraId="4CD753A7">
      <w:pPr>
        <w:spacing w:line="360" w:lineRule="auto"/>
        <w:ind w:firstLine="480" w:firstLineChars="200"/>
        <w:rPr>
          <w:rFonts w:eastAsia="仿宋"/>
          <w:color w:val="000000"/>
          <w:sz w:val="24"/>
        </w:rPr>
      </w:pPr>
      <w:r>
        <w:rPr>
          <w:rFonts w:hint="eastAsia" w:eastAsia="仿宋"/>
          <w:color w:val="000000"/>
          <w:sz w:val="24"/>
        </w:rPr>
        <w:t>（三）以其他方式非法干涉招标磋商活动。</w:t>
      </w:r>
    </w:p>
    <w:p w14:paraId="37E36674">
      <w:pPr>
        <w:spacing w:line="360" w:lineRule="auto"/>
        <w:ind w:firstLine="482" w:firstLineChars="200"/>
        <w:rPr>
          <w:rFonts w:eastAsia="仿宋"/>
          <w:b/>
          <w:color w:val="000000"/>
          <w:sz w:val="24"/>
        </w:rPr>
      </w:pPr>
      <w:r>
        <w:rPr>
          <w:rFonts w:eastAsia="仿宋"/>
          <w:b/>
          <w:color w:val="000000"/>
          <w:sz w:val="24"/>
        </w:rPr>
        <w:t xml:space="preserve">9.5 </w:t>
      </w:r>
      <w:r>
        <w:rPr>
          <w:rFonts w:hint="eastAsia" w:eastAsia="仿宋"/>
          <w:b/>
          <w:color w:val="000000"/>
          <w:sz w:val="24"/>
        </w:rPr>
        <w:t>投诉</w:t>
      </w:r>
    </w:p>
    <w:p w14:paraId="4030C12F">
      <w:pPr>
        <w:spacing w:line="360" w:lineRule="auto"/>
        <w:ind w:firstLine="480" w:firstLineChars="200"/>
        <w:rPr>
          <w:rFonts w:eastAsia="仿宋"/>
          <w:color w:val="000000"/>
          <w:sz w:val="24"/>
        </w:rPr>
      </w:pPr>
      <w:r>
        <w:rPr>
          <w:rFonts w:eastAsia="仿宋"/>
          <w:color w:val="000000"/>
          <w:sz w:val="24"/>
        </w:rPr>
        <w:t>9.5.1</w:t>
      </w:r>
      <w:r>
        <w:rPr>
          <w:rFonts w:hint="eastAsia" w:eastAsia="仿宋"/>
          <w:color w:val="000000"/>
          <w:sz w:val="24"/>
        </w:rPr>
        <w:t>供应商和其他利害关系人认为本次磋商活动违反法律、法规和规章规定的，有权向有关行政监督部门投诉。</w:t>
      </w:r>
    </w:p>
    <w:p w14:paraId="6C368C3B">
      <w:pPr>
        <w:spacing w:line="360" w:lineRule="auto"/>
        <w:ind w:firstLine="480" w:firstLineChars="200"/>
        <w:rPr>
          <w:rFonts w:eastAsia="仿宋"/>
          <w:color w:val="000000"/>
          <w:sz w:val="24"/>
        </w:rPr>
      </w:pPr>
      <w:r>
        <w:rPr>
          <w:rFonts w:eastAsia="仿宋"/>
          <w:color w:val="000000"/>
          <w:sz w:val="24"/>
        </w:rPr>
        <w:t>9.5.2</w:t>
      </w:r>
      <w:r>
        <w:rPr>
          <w:rFonts w:hint="eastAsia" w:eastAsia="仿宋"/>
          <w:color w:val="000000"/>
          <w:sz w:val="24"/>
        </w:rPr>
        <w:t>供应商的质疑和投诉，详见《中华人民共和国财政部令第</w:t>
      </w:r>
      <w:r>
        <w:rPr>
          <w:rFonts w:eastAsia="仿宋"/>
          <w:color w:val="000000"/>
          <w:sz w:val="24"/>
        </w:rPr>
        <w:t>94</w:t>
      </w:r>
      <w:r>
        <w:rPr>
          <w:rFonts w:hint="eastAsia" w:eastAsia="仿宋"/>
          <w:color w:val="000000"/>
          <w:sz w:val="24"/>
        </w:rPr>
        <w:t>号</w:t>
      </w:r>
      <w:r>
        <w:rPr>
          <w:rFonts w:eastAsia="仿宋"/>
          <w:color w:val="000000"/>
          <w:sz w:val="24"/>
        </w:rPr>
        <w:t>--</w:t>
      </w:r>
      <w:r>
        <w:rPr>
          <w:rFonts w:hint="eastAsia" w:eastAsia="仿宋"/>
          <w:color w:val="000000"/>
          <w:sz w:val="24"/>
        </w:rPr>
        <w:t>政府采购质疑和投诉办法》有关规定。</w:t>
      </w:r>
    </w:p>
    <w:p w14:paraId="5D91F104">
      <w:pPr>
        <w:spacing w:line="360" w:lineRule="auto"/>
        <w:ind w:firstLine="480" w:firstLineChars="200"/>
        <w:rPr>
          <w:rFonts w:eastAsia="仿宋"/>
          <w:color w:val="000000"/>
          <w:sz w:val="24"/>
        </w:rPr>
      </w:pPr>
      <w:r>
        <w:rPr>
          <w:rFonts w:eastAsia="仿宋"/>
          <w:color w:val="000000"/>
          <w:sz w:val="24"/>
        </w:rPr>
        <w:t>9.5.3</w:t>
      </w:r>
      <w:r>
        <w:rPr>
          <w:rFonts w:hint="eastAsia" w:eastAsia="仿宋"/>
          <w:color w:val="000000"/>
          <w:sz w:val="24"/>
        </w:rPr>
        <w:t>投诉人不得以投诉为名排挤竞争对手，不得进行虚假、恶意投诉，阻碍招标磋商活动的正常进行。</w:t>
      </w:r>
    </w:p>
    <w:p w14:paraId="6E42136E">
      <w:pPr>
        <w:spacing w:line="360" w:lineRule="auto"/>
        <w:ind w:firstLine="482" w:firstLineChars="200"/>
        <w:rPr>
          <w:rFonts w:eastAsia="仿宋"/>
          <w:b/>
          <w:color w:val="000000"/>
          <w:sz w:val="24"/>
        </w:rPr>
      </w:pPr>
      <w:r>
        <w:rPr>
          <w:rFonts w:eastAsia="仿宋"/>
          <w:b/>
          <w:color w:val="000000"/>
          <w:sz w:val="24"/>
        </w:rPr>
        <w:t>9.6</w:t>
      </w:r>
      <w:r>
        <w:rPr>
          <w:rFonts w:hint="eastAsia" w:eastAsia="仿宋"/>
          <w:b/>
          <w:color w:val="000000"/>
          <w:sz w:val="24"/>
        </w:rPr>
        <w:t>评审过程的监控</w:t>
      </w:r>
    </w:p>
    <w:p w14:paraId="6B79B97B">
      <w:pPr>
        <w:spacing w:line="360" w:lineRule="auto"/>
        <w:ind w:firstLine="480" w:firstLineChars="200"/>
        <w:rPr>
          <w:rFonts w:eastAsia="仿宋"/>
          <w:color w:val="000000"/>
          <w:sz w:val="24"/>
        </w:rPr>
      </w:pPr>
      <w:r>
        <w:rPr>
          <w:rFonts w:hint="eastAsia" w:eastAsia="仿宋"/>
          <w:color w:val="000000"/>
          <w:sz w:val="24"/>
        </w:rPr>
        <w:t>本项目评审过程实行全程录音、录像监控，供应商在评审过程中所进行的试图影响评标结果的不公正活动，可能导致其磋商被拒绝。</w:t>
      </w:r>
    </w:p>
    <w:p w14:paraId="37D648B7">
      <w:pPr>
        <w:spacing w:line="360" w:lineRule="auto"/>
        <w:ind w:firstLine="482" w:firstLineChars="200"/>
        <w:rPr>
          <w:rFonts w:eastAsia="仿宋"/>
          <w:b/>
          <w:color w:val="000000"/>
          <w:sz w:val="24"/>
        </w:rPr>
      </w:pPr>
      <w:r>
        <w:rPr>
          <w:rFonts w:eastAsia="仿宋"/>
          <w:b/>
          <w:color w:val="000000"/>
          <w:sz w:val="24"/>
        </w:rPr>
        <w:t>9.7</w:t>
      </w:r>
      <w:r>
        <w:rPr>
          <w:rFonts w:hint="eastAsia" w:eastAsia="仿宋"/>
          <w:b/>
          <w:color w:val="000000"/>
          <w:sz w:val="24"/>
        </w:rPr>
        <w:t>质疑</w:t>
      </w:r>
    </w:p>
    <w:p w14:paraId="7C442010">
      <w:pPr>
        <w:spacing w:line="360" w:lineRule="auto"/>
        <w:ind w:firstLine="480" w:firstLineChars="200"/>
        <w:rPr>
          <w:rFonts w:eastAsia="仿宋"/>
          <w:color w:val="000000"/>
          <w:sz w:val="24"/>
          <w:szCs w:val="24"/>
        </w:rPr>
      </w:pPr>
      <w:r>
        <w:rPr>
          <w:rFonts w:eastAsia="仿宋"/>
          <w:color w:val="000000"/>
          <w:sz w:val="24"/>
          <w:szCs w:val="24"/>
        </w:rPr>
        <w:t>9.7.1</w:t>
      </w:r>
      <w:r>
        <w:rPr>
          <w:rFonts w:hint="eastAsia" w:eastAsia="仿宋"/>
          <w:color w:val="000000"/>
          <w:sz w:val="24"/>
          <w:szCs w:val="24"/>
        </w:rPr>
        <w:t>供应商对采购事项有疑问的，应当按照《政府采购质疑和投诉办法》规定，以书面形式向采购人或代理机构提出，经法定代表人签字并加盖公章。</w:t>
      </w:r>
    </w:p>
    <w:p w14:paraId="78CAAB85">
      <w:pPr>
        <w:spacing w:line="360" w:lineRule="auto"/>
        <w:ind w:firstLine="480" w:firstLineChars="200"/>
        <w:rPr>
          <w:rFonts w:eastAsia="仿宋"/>
          <w:color w:val="000000"/>
          <w:sz w:val="24"/>
          <w:szCs w:val="24"/>
        </w:rPr>
      </w:pPr>
      <w:r>
        <w:rPr>
          <w:rFonts w:eastAsia="仿宋"/>
          <w:color w:val="000000"/>
          <w:sz w:val="24"/>
          <w:szCs w:val="24"/>
        </w:rPr>
        <w:t>9.7.2</w:t>
      </w:r>
      <w:r>
        <w:rPr>
          <w:rFonts w:hint="eastAsia" w:eastAsia="仿宋"/>
          <w:color w:val="000000"/>
          <w:sz w:val="24"/>
          <w:szCs w:val="24"/>
        </w:rPr>
        <w:t>供应商认为采购文件、采购过程、磋商或者成交结果使自己的权益受到损害的，可以在知道或者应知其权益受到损害之日起</w:t>
      </w:r>
      <w:r>
        <w:rPr>
          <w:rFonts w:eastAsia="仿宋"/>
          <w:color w:val="000000"/>
          <w:sz w:val="24"/>
          <w:szCs w:val="24"/>
        </w:rPr>
        <w:t>7</w:t>
      </w:r>
      <w:r>
        <w:rPr>
          <w:rFonts w:hint="eastAsia" w:eastAsia="仿宋"/>
          <w:color w:val="000000"/>
          <w:sz w:val="24"/>
          <w:szCs w:val="24"/>
        </w:rPr>
        <w:t>个工作日内，以书面形式向采购人、采购代理机构提出质疑。</w:t>
      </w:r>
    </w:p>
    <w:p w14:paraId="4B65CD52">
      <w:pPr>
        <w:spacing w:line="360" w:lineRule="auto"/>
        <w:ind w:firstLine="480" w:firstLineChars="200"/>
        <w:rPr>
          <w:rFonts w:eastAsia="仿宋"/>
          <w:color w:val="000000"/>
          <w:sz w:val="24"/>
          <w:szCs w:val="24"/>
        </w:rPr>
      </w:pPr>
      <w:r>
        <w:rPr>
          <w:rFonts w:eastAsia="仿宋"/>
          <w:color w:val="000000"/>
          <w:sz w:val="24"/>
          <w:szCs w:val="24"/>
        </w:rPr>
        <w:t>9.7.3</w:t>
      </w:r>
      <w:r>
        <w:rPr>
          <w:rFonts w:hint="eastAsia" w:eastAsia="仿宋"/>
          <w:color w:val="000000"/>
          <w:sz w:val="24"/>
          <w:szCs w:val="24"/>
        </w:rPr>
        <w:t>供应商对磋商文件条款或技术参数有异议的，应当在磋商前通过澄清或修改程序提出。供应商已经参与磋商，并于磋商后对磋商文件提出质疑的，其质疑应当被视为无效质疑。在法定质疑期内对采购文件只能是一次性提出针对同一采购程序环节的质疑。</w:t>
      </w:r>
    </w:p>
    <w:p w14:paraId="4CF56D1F">
      <w:pPr>
        <w:spacing w:line="360" w:lineRule="auto"/>
        <w:ind w:firstLine="480" w:firstLineChars="200"/>
        <w:rPr>
          <w:rFonts w:eastAsia="仿宋"/>
          <w:color w:val="000000"/>
          <w:sz w:val="24"/>
          <w:szCs w:val="24"/>
        </w:rPr>
      </w:pPr>
      <w:r>
        <w:rPr>
          <w:rFonts w:eastAsia="仿宋"/>
          <w:color w:val="000000"/>
          <w:sz w:val="24"/>
          <w:szCs w:val="24"/>
        </w:rPr>
        <w:t>9.7.4</w:t>
      </w:r>
      <w:r>
        <w:rPr>
          <w:rFonts w:hint="eastAsia" w:eastAsia="仿宋"/>
          <w:color w:val="000000"/>
          <w:sz w:val="24"/>
          <w:szCs w:val="24"/>
        </w:rPr>
        <w:t>提出质疑的供应商（以下简称质疑供应商）应当是参与所质疑项目采购活动的供应商。潜在供应商已依法获取其可质疑的采购文件的，可以对该文件提出质疑。</w:t>
      </w:r>
    </w:p>
    <w:p w14:paraId="4C9C1A19">
      <w:pPr>
        <w:spacing w:line="360" w:lineRule="auto"/>
        <w:ind w:firstLine="480" w:firstLineChars="200"/>
        <w:rPr>
          <w:rFonts w:eastAsia="仿宋"/>
          <w:color w:val="000000"/>
          <w:sz w:val="24"/>
          <w:szCs w:val="24"/>
        </w:rPr>
      </w:pPr>
      <w:r>
        <w:rPr>
          <w:rFonts w:eastAsia="仿宋"/>
          <w:color w:val="000000"/>
          <w:sz w:val="24"/>
          <w:szCs w:val="24"/>
        </w:rPr>
        <w:t>9.7.5</w:t>
      </w:r>
      <w:r>
        <w:rPr>
          <w:rFonts w:hint="eastAsia" w:eastAsia="仿宋"/>
          <w:color w:val="000000"/>
          <w:sz w:val="24"/>
          <w:szCs w:val="24"/>
        </w:rPr>
        <w:t>对采购文件提出质疑的，应当在获取采购文件或者采购文件公告期限届满之日起</w:t>
      </w:r>
      <w:r>
        <w:rPr>
          <w:rFonts w:eastAsia="仿宋"/>
          <w:color w:val="000000"/>
          <w:sz w:val="24"/>
          <w:szCs w:val="24"/>
        </w:rPr>
        <w:t>7</w:t>
      </w:r>
      <w:r>
        <w:rPr>
          <w:rFonts w:hint="eastAsia" w:eastAsia="仿宋"/>
          <w:color w:val="000000"/>
          <w:sz w:val="24"/>
          <w:szCs w:val="24"/>
        </w:rPr>
        <w:t>个工作日内提出。</w:t>
      </w:r>
    </w:p>
    <w:p w14:paraId="4057C0EE">
      <w:pPr>
        <w:spacing w:line="360" w:lineRule="auto"/>
        <w:ind w:firstLine="480" w:firstLineChars="200"/>
        <w:rPr>
          <w:rFonts w:eastAsia="仿宋"/>
          <w:color w:val="000000"/>
          <w:sz w:val="24"/>
          <w:szCs w:val="24"/>
        </w:rPr>
      </w:pPr>
      <w:r>
        <w:rPr>
          <w:rFonts w:eastAsia="仿宋"/>
          <w:color w:val="000000"/>
          <w:sz w:val="24"/>
          <w:szCs w:val="24"/>
        </w:rPr>
        <w:t>9.7.6</w:t>
      </w:r>
      <w:r>
        <w:rPr>
          <w:rFonts w:hint="eastAsia" w:eastAsia="仿宋"/>
          <w:color w:val="000000"/>
          <w:sz w:val="24"/>
          <w:szCs w:val="24"/>
        </w:rPr>
        <w:t>供应商提出质疑应当提交质疑函（质疑函范本见附件</w:t>
      </w:r>
      <w:r>
        <w:rPr>
          <w:rFonts w:eastAsia="仿宋"/>
          <w:color w:val="000000"/>
          <w:sz w:val="24"/>
          <w:szCs w:val="24"/>
        </w:rPr>
        <w:t>1</w:t>
      </w:r>
      <w:r>
        <w:rPr>
          <w:rFonts w:hint="eastAsia" w:eastAsia="仿宋"/>
          <w:color w:val="000000"/>
          <w:sz w:val="24"/>
          <w:szCs w:val="24"/>
        </w:rPr>
        <w:t>）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w:t>
      </w:r>
      <w:r>
        <w:rPr>
          <w:rFonts w:eastAsia="仿宋"/>
          <w:color w:val="000000"/>
          <w:sz w:val="24"/>
          <w:szCs w:val="24"/>
        </w:rPr>
        <w:t>“</w:t>
      </w:r>
      <w:r>
        <w:rPr>
          <w:rFonts w:hint="eastAsia" w:eastAsia="仿宋"/>
          <w:color w:val="000000"/>
          <w:sz w:val="24"/>
          <w:szCs w:val="24"/>
        </w:rPr>
        <w:t>谁主张、谁举证</w:t>
      </w:r>
      <w:r>
        <w:rPr>
          <w:rFonts w:eastAsia="仿宋"/>
          <w:color w:val="000000"/>
          <w:sz w:val="24"/>
          <w:szCs w:val="24"/>
        </w:rPr>
        <w:t>”</w:t>
      </w:r>
      <w:r>
        <w:rPr>
          <w:rFonts w:hint="eastAsia" w:eastAsia="仿宋"/>
          <w:color w:val="000000"/>
          <w:sz w:val="24"/>
          <w:szCs w:val="24"/>
        </w:rPr>
        <w:t>的原则，质疑书应当附上相关证明材料，否则质疑将视为无有效证据支持，将被予以驳回。</w:t>
      </w:r>
    </w:p>
    <w:p w14:paraId="16D26EB4">
      <w:pPr>
        <w:spacing w:line="360" w:lineRule="auto"/>
        <w:ind w:firstLine="480" w:firstLineChars="200"/>
        <w:rPr>
          <w:rFonts w:eastAsia="仿宋"/>
          <w:color w:val="000000"/>
          <w:sz w:val="24"/>
          <w:szCs w:val="24"/>
        </w:rPr>
      </w:pPr>
      <w:r>
        <w:rPr>
          <w:rFonts w:eastAsia="仿宋"/>
          <w:color w:val="000000"/>
          <w:sz w:val="24"/>
          <w:szCs w:val="24"/>
        </w:rPr>
        <w:t>9.7.7</w:t>
      </w:r>
      <w:r>
        <w:rPr>
          <w:rFonts w:hint="eastAsia" w:eastAsia="仿宋"/>
          <w:color w:val="000000"/>
          <w:sz w:val="24"/>
          <w:szCs w:val="24"/>
        </w:rPr>
        <w:t>有下列情形之一的，属于无效质疑，代理机构可不予受理：</w:t>
      </w:r>
    </w:p>
    <w:p w14:paraId="6F1473DE">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）未在有效期限内提出质疑的；</w:t>
      </w:r>
    </w:p>
    <w:p w14:paraId="4D77625B">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）质疑未以书面形式提出的；</w:t>
      </w:r>
    </w:p>
    <w:p w14:paraId="11FC3B4A">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）所提交材料未明示属于质疑材料的；</w:t>
      </w:r>
    </w:p>
    <w:p w14:paraId="3895E5F8">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）质疑书没有法定代表人签署本人姓名或印盖本人姓名章并加盖供应商公章；质疑书由参加采购项目的授权代表签署本人姓名或印盖本人姓名章的，没有法定代表人的特别授权；质疑书加盖合同专用章的；</w:t>
      </w:r>
    </w:p>
    <w:p w14:paraId="518373B0">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5</w:t>
      </w:r>
      <w:r>
        <w:rPr>
          <w:rFonts w:hint="eastAsia" w:eastAsia="仿宋"/>
          <w:color w:val="000000"/>
          <w:sz w:val="24"/>
          <w:szCs w:val="24"/>
        </w:rPr>
        <w:t>）质疑书未提供有效联系人或联系方式的；</w:t>
      </w:r>
    </w:p>
    <w:p w14:paraId="400B36F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6</w:t>
      </w:r>
      <w:r>
        <w:rPr>
          <w:rFonts w:hint="eastAsia" w:eastAsia="仿宋"/>
          <w:color w:val="000000"/>
          <w:sz w:val="24"/>
          <w:szCs w:val="24"/>
        </w:rPr>
        <w:t>）质疑事项已经进入投诉或者诉讼程序的；</w:t>
      </w:r>
    </w:p>
    <w:p w14:paraId="5A722BFE">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7</w:t>
      </w:r>
      <w:r>
        <w:rPr>
          <w:rFonts w:hint="eastAsia" w:eastAsia="仿宋"/>
          <w:color w:val="000000"/>
          <w:sz w:val="24"/>
          <w:szCs w:val="24"/>
        </w:rPr>
        <w:t>）其它不符合受理条件的情形。</w:t>
      </w:r>
    </w:p>
    <w:p w14:paraId="13E0F0EC">
      <w:pPr>
        <w:spacing w:line="360" w:lineRule="auto"/>
        <w:ind w:firstLine="480" w:firstLineChars="200"/>
        <w:rPr>
          <w:rFonts w:eastAsia="仿宋"/>
          <w:color w:val="000000"/>
          <w:sz w:val="24"/>
          <w:szCs w:val="24"/>
        </w:rPr>
      </w:pPr>
      <w:r>
        <w:rPr>
          <w:rFonts w:eastAsia="仿宋"/>
          <w:color w:val="000000"/>
          <w:sz w:val="24"/>
          <w:szCs w:val="24"/>
        </w:rPr>
        <w:t>9.7.8</w:t>
      </w:r>
      <w:r>
        <w:rPr>
          <w:rFonts w:hint="eastAsia" w:eastAsia="仿宋"/>
          <w:color w:val="000000"/>
          <w:sz w:val="24"/>
          <w:szCs w:val="24"/>
        </w:rPr>
        <w:t>采购人或代理机构将在收到书面质疑后</w:t>
      </w:r>
      <w:r>
        <w:rPr>
          <w:rFonts w:eastAsia="仿宋"/>
          <w:color w:val="000000"/>
          <w:sz w:val="24"/>
          <w:szCs w:val="24"/>
        </w:rPr>
        <w:t>7</w:t>
      </w:r>
      <w:r>
        <w:rPr>
          <w:rFonts w:hint="eastAsia" w:eastAsia="仿宋"/>
          <w:color w:val="000000"/>
          <w:sz w:val="24"/>
          <w:szCs w:val="24"/>
        </w:rPr>
        <w:t>个工作日内审查质疑事项，作出答复或相关处理决定，并以书面形式通知质疑供应商和其他有关供应商，但答复的内容不涉及商业秘密。若质疑涉及政府采购制度或程序，将被转交政府采购的管理部门审查。</w:t>
      </w:r>
    </w:p>
    <w:p w14:paraId="39267302">
      <w:pPr>
        <w:spacing w:line="360" w:lineRule="auto"/>
        <w:ind w:firstLine="480" w:firstLineChars="200"/>
        <w:rPr>
          <w:rFonts w:eastAsia="仿宋"/>
          <w:color w:val="000000"/>
          <w:sz w:val="24"/>
          <w:szCs w:val="24"/>
        </w:rPr>
      </w:pPr>
      <w:r>
        <w:rPr>
          <w:rFonts w:eastAsia="仿宋"/>
          <w:color w:val="000000"/>
          <w:sz w:val="24"/>
          <w:szCs w:val="24"/>
        </w:rPr>
        <w:t>9.7.9</w:t>
      </w:r>
      <w:r>
        <w:rPr>
          <w:rFonts w:hint="eastAsia" w:eastAsia="仿宋"/>
          <w:color w:val="000000"/>
          <w:sz w:val="24"/>
          <w:szCs w:val="24"/>
        </w:rPr>
        <w:t>供应商对评审过程、磋商或者成交结果提出质疑的，采购人、采购代理机构可以组织原</w:t>
      </w:r>
      <w:r>
        <w:rPr>
          <w:rFonts w:hint="eastAsia" w:eastAsia="仿宋"/>
          <w:color w:val="000000"/>
          <w:sz w:val="24"/>
          <w:szCs w:val="24"/>
          <w:lang w:eastAsia="zh-CN"/>
        </w:rPr>
        <w:t>评审委员</w:t>
      </w:r>
      <w:r>
        <w:rPr>
          <w:rFonts w:hint="eastAsia" w:eastAsia="仿宋"/>
          <w:color w:val="000000"/>
          <w:sz w:val="24"/>
          <w:szCs w:val="24"/>
        </w:rPr>
        <w:t>会、竞争性</w:t>
      </w:r>
      <w:r>
        <w:rPr>
          <w:rFonts w:hint="eastAsia" w:eastAsia="仿宋"/>
          <w:color w:val="000000"/>
          <w:sz w:val="24"/>
          <w:szCs w:val="24"/>
          <w:lang w:eastAsia="zh-CN"/>
        </w:rPr>
        <w:t>磋商</w:t>
      </w:r>
      <w:r>
        <w:rPr>
          <w:rFonts w:hint="eastAsia" w:eastAsia="仿宋"/>
          <w:color w:val="000000"/>
          <w:sz w:val="24"/>
          <w:szCs w:val="24"/>
        </w:rPr>
        <w:t>小组、询价小组或者竞争性磋商小组协助答复质疑。</w:t>
      </w:r>
    </w:p>
    <w:p w14:paraId="173E24E9">
      <w:pPr>
        <w:spacing w:line="360" w:lineRule="auto"/>
        <w:ind w:firstLine="480" w:firstLineChars="200"/>
        <w:rPr>
          <w:rFonts w:eastAsia="仿宋"/>
          <w:color w:val="000000"/>
          <w:sz w:val="24"/>
          <w:szCs w:val="24"/>
        </w:rPr>
      </w:pPr>
      <w:r>
        <w:rPr>
          <w:rFonts w:eastAsia="仿宋"/>
          <w:color w:val="000000"/>
          <w:sz w:val="24"/>
          <w:szCs w:val="24"/>
        </w:rPr>
        <w:t>9.7.10</w:t>
      </w:r>
      <w:r>
        <w:rPr>
          <w:rFonts w:hint="eastAsia" w:eastAsia="仿宋"/>
          <w:color w:val="000000"/>
          <w:sz w:val="24"/>
          <w:szCs w:val="24"/>
        </w:rPr>
        <w:t>质疑人有下列情形之一的，代理机构应驳回质疑：</w:t>
      </w:r>
    </w:p>
    <w:p w14:paraId="205A6352">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）质疑缺乏事实和法律依据的；</w:t>
      </w:r>
    </w:p>
    <w:p w14:paraId="4C22B90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）质疑人捏造事实、提供虚假材料，或在一定期限内多次质疑而无实据的；</w:t>
      </w:r>
    </w:p>
    <w:p w14:paraId="5AC9FFE8">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）质疑已经处理并答复后，质疑人就同一事项又提起质疑且未提供新的有效证据的；</w:t>
      </w:r>
    </w:p>
    <w:p w14:paraId="560F062C">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）其他根据相关法律、法规应当予以驳回的情形。</w:t>
      </w:r>
    </w:p>
    <w:p w14:paraId="5D5E36B4">
      <w:pPr>
        <w:spacing w:line="360" w:lineRule="auto"/>
        <w:ind w:firstLine="480" w:firstLineChars="200"/>
        <w:rPr>
          <w:rFonts w:eastAsia="仿宋"/>
          <w:color w:val="000000"/>
          <w:sz w:val="24"/>
          <w:szCs w:val="24"/>
        </w:rPr>
      </w:pPr>
      <w:r>
        <w:rPr>
          <w:rFonts w:eastAsia="仿宋"/>
          <w:color w:val="000000"/>
          <w:sz w:val="24"/>
          <w:szCs w:val="24"/>
        </w:rPr>
        <w:t>9.7.11</w:t>
      </w:r>
      <w:r>
        <w:rPr>
          <w:rFonts w:hint="eastAsia" w:eastAsia="仿宋"/>
          <w:color w:val="000000"/>
          <w:sz w:val="24"/>
          <w:szCs w:val="24"/>
        </w:rPr>
        <w:t>供应商进行虚假和恶意质疑的，代理机构可以提请有关部门将其列入不良记录名单，在一至三年内禁止参加政府采购活动，并将处理决定在相关政府采购媒体上公布。</w:t>
      </w:r>
    </w:p>
    <w:p w14:paraId="5C9D4F71">
      <w:pPr>
        <w:spacing w:line="360" w:lineRule="auto"/>
        <w:ind w:firstLine="480" w:firstLineChars="200"/>
        <w:rPr>
          <w:rFonts w:eastAsia="仿宋"/>
          <w:color w:val="000000"/>
          <w:sz w:val="24"/>
          <w:szCs w:val="24"/>
        </w:rPr>
      </w:pPr>
      <w:r>
        <w:rPr>
          <w:rFonts w:eastAsia="仿宋"/>
          <w:color w:val="000000"/>
          <w:sz w:val="24"/>
          <w:szCs w:val="24"/>
        </w:rPr>
        <w:t>9.7.12</w:t>
      </w:r>
      <w:r>
        <w:rPr>
          <w:rFonts w:hint="eastAsia" w:eastAsia="仿宋"/>
          <w:color w:val="000000"/>
          <w:sz w:val="24"/>
          <w:szCs w:val="24"/>
        </w:rPr>
        <w:t>采购人、采购代理机构认为供应商质疑不成立，或者成立但未对磋商、成交结果构成影响的，继续开展采购活动；认为供应商质疑成立且影响或者可能影响磋商、成交结果的，按照下列情况处理：</w:t>
      </w:r>
    </w:p>
    <w:p w14:paraId="0FE2D5A5">
      <w:pPr>
        <w:spacing w:line="360" w:lineRule="auto"/>
        <w:ind w:firstLine="480" w:firstLineChars="200"/>
        <w:rPr>
          <w:rFonts w:eastAsia="仿宋"/>
          <w:color w:val="000000"/>
          <w:sz w:val="24"/>
          <w:szCs w:val="24"/>
        </w:rPr>
      </w:pPr>
      <w:r>
        <w:rPr>
          <w:rFonts w:hint="eastAsia" w:eastAsia="仿宋"/>
          <w:color w:val="000000"/>
          <w:sz w:val="24"/>
          <w:szCs w:val="24"/>
        </w:rPr>
        <w:t>（一）对采购文件提出的质疑，依法通过澄清或者修改可以继续开展采购活动的，澄清或者修改采购文件后继续开展采购活动；否则应当修改采购文件后重新开展采购活动。</w:t>
      </w:r>
    </w:p>
    <w:p w14:paraId="2E2CF178">
      <w:pPr>
        <w:spacing w:line="360" w:lineRule="auto"/>
        <w:ind w:firstLine="480" w:firstLineChars="200"/>
        <w:rPr>
          <w:rFonts w:eastAsia="仿宋"/>
          <w:color w:val="000000"/>
          <w:sz w:val="24"/>
          <w:szCs w:val="24"/>
        </w:rPr>
      </w:pPr>
      <w:r>
        <w:rPr>
          <w:rFonts w:hint="eastAsia" w:eastAsia="仿宋"/>
          <w:color w:val="000000"/>
          <w:sz w:val="24"/>
          <w:szCs w:val="24"/>
        </w:rPr>
        <w:t>（二）对采购过程、磋商或者成交结果提出的质疑，合格供应商符合法定数量时，可以从合格的磋商或者成交候选人中另行确定磋商、成交供应商的，应当依法另行确定磋商、成交供应商；否则应当重新开展采购活动。</w:t>
      </w:r>
    </w:p>
    <w:p w14:paraId="2DE8A1C1">
      <w:pPr>
        <w:spacing w:line="360" w:lineRule="auto"/>
        <w:ind w:firstLine="480" w:firstLineChars="200"/>
        <w:rPr>
          <w:rFonts w:eastAsia="仿宋"/>
          <w:color w:val="000000"/>
          <w:sz w:val="24"/>
          <w:szCs w:val="24"/>
        </w:rPr>
      </w:pPr>
      <w:r>
        <w:rPr>
          <w:rFonts w:hint="eastAsia" w:eastAsia="仿宋"/>
          <w:color w:val="000000"/>
          <w:sz w:val="24"/>
          <w:szCs w:val="24"/>
        </w:rPr>
        <w:t>质疑答复导致磋商、成交结果改变的，采购人或者采购代理机构应当将有关情况书面报告本级财政部门。</w:t>
      </w:r>
    </w:p>
    <w:p w14:paraId="1B01F4E4">
      <w:pPr>
        <w:spacing w:line="360" w:lineRule="auto"/>
        <w:ind w:firstLine="482" w:firstLineChars="200"/>
        <w:rPr>
          <w:rFonts w:eastAsia="仿宋"/>
          <w:b/>
          <w:color w:val="000000"/>
          <w:sz w:val="24"/>
          <w:szCs w:val="24"/>
        </w:rPr>
      </w:pPr>
      <w:r>
        <w:rPr>
          <w:rFonts w:eastAsia="仿宋"/>
          <w:b/>
          <w:color w:val="000000"/>
          <w:sz w:val="24"/>
          <w:szCs w:val="24"/>
        </w:rPr>
        <w:t>9.7.13</w:t>
      </w:r>
      <w:r>
        <w:rPr>
          <w:rFonts w:hint="eastAsia" w:eastAsia="仿宋"/>
          <w:b/>
          <w:color w:val="000000"/>
          <w:sz w:val="24"/>
          <w:szCs w:val="24"/>
        </w:rPr>
        <w:t>质疑供应商对采购人、采购代理机构的答复不满意，或者采购人、采购代理机构未在规定时间内作出答复的，可以在答复期满后</w:t>
      </w:r>
      <w:r>
        <w:rPr>
          <w:rFonts w:eastAsia="仿宋"/>
          <w:b/>
          <w:color w:val="000000"/>
          <w:sz w:val="24"/>
          <w:szCs w:val="24"/>
        </w:rPr>
        <w:t>15</w:t>
      </w:r>
      <w:r>
        <w:rPr>
          <w:rFonts w:hint="eastAsia" w:eastAsia="仿宋"/>
          <w:b/>
          <w:color w:val="000000"/>
          <w:sz w:val="24"/>
          <w:szCs w:val="24"/>
        </w:rPr>
        <w:t>个工作日内向本办法第六条规定的财政部门提起投诉（投诉书范本见附件</w:t>
      </w:r>
      <w:r>
        <w:rPr>
          <w:rFonts w:eastAsia="仿宋"/>
          <w:b/>
          <w:color w:val="000000"/>
          <w:sz w:val="24"/>
          <w:szCs w:val="24"/>
        </w:rPr>
        <w:t>2</w:t>
      </w:r>
      <w:r>
        <w:rPr>
          <w:rFonts w:hint="eastAsia" w:eastAsia="仿宋"/>
          <w:b/>
          <w:color w:val="000000"/>
          <w:sz w:val="24"/>
          <w:szCs w:val="24"/>
        </w:rPr>
        <w:t>）。</w:t>
      </w:r>
    </w:p>
    <w:p w14:paraId="0B05471F">
      <w:pPr>
        <w:widowControl/>
        <w:spacing w:line="360" w:lineRule="auto"/>
        <w:rPr>
          <w:rFonts w:eastAsia="仿宋"/>
          <w:b/>
          <w:color w:val="000000"/>
          <w:sz w:val="24"/>
          <w:szCs w:val="24"/>
        </w:rPr>
      </w:pPr>
    </w:p>
    <w:p w14:paraId="5B22BDD7">
      <w:pPr>
        <w:widowControl/>
        <w:jc w:val="left"/>
        <w:rPr>
          <w:rFonts w:eastAsia="仿宋"/>
          <w:b/>
          <w:color w:val="000000"/>
          <w:sz w:val="24"/>
          <w:szCs w:val="24"/>
        </w:rPr>
      </w:pPr>
      <w:r>
        <w:rPr>
          <w:rFonts w:eastAsia="仿宋"/>
          <w:b/>
          <w:color w:val="000000"/>
          <w:sz w:val="24"/>
          <w:szCs w:val="24"/>
        </w:rPr>
        <w:br w:type="page"/>
      </w:r>
    </w:p>
    <w:p w14:paraId="592130CF">
      <w:pPr>
        <w:spacing w:line="360" w:lineRule="auto"/>
        <w:rPr>
          <w:rFonts w:eastAsia="仿宋"/>
          <w:b/>
          <w:color w:val="000000"/>
          <w:sz w:val="24"/>
          <w:szCs w:val="24"/>
        </w:rPr>
      </w:pPr>
      <w:r>
        <w:rPr>
          <w:rFonts w:hint="eastAsia" w:eastAsia="仿宋"/>
          <w:b/>
          <w:color w:val="000000"/>
          <w:sz w:val="24"/>
          <w:szCs w:val="24"/>
        </w:rPr>
        <w:t>附件</w:t>
      </w:r>
      <w:r>
        <w:rPr>
          <w:rFonts w:eastAsia="仿宋"/>
          <w:b/>
          <w:color w:val="000000"/>
          <w:sz w:val="24"/>
          <w:szCs w:val="24"/>
        </w:rPr>
        <w:t>1</w:t>
      </w:r>
    </w:p>
    <w:p w14:paraId="0A1F8D15">
      <w:pPr>
        <w:spacing w:line="360" w:lineRule="auto"/>
        <w:jc w:val="center"/>
        <w:rPr>
          <w:rFonts w:eastAsia="仿宋"/>
          <w:b/>
          <w:bCs/>
          <w:color w:val="000000"/>
          <w:sz w:val="24"/>
          <w:szCs w:val="24"/>
        </w:rPr>
      </w:pPr>
      <w:r>
        <w:rPr>
          <w:rFonts w:hint="eastAsia" w:eastAsia="仿宋"/>
          <w:b/>
          <w:bCs/>
          <w:color w:val="000000"/>
          <w:sz w:val="24"/>
          <w:szCs w:val="24"/>
        </w:rPr>
        <w:t>质疑函范本</w:t>
      </w:r>
    </w:p>
    <w:p w14:paraId="012AD4B3">
      <w:pPr>
        <w:adjustRightInd w:val="0"/>
        <w:snapToGrid w:val="0"/>
        <w:spacing w:line="360" w:lineRule="auto"/>
        <w:rPr>
          <w:rFonts w:eastAsia="仿宋"/>
          <w:color w:val="000000"/>
          <w:sz w:val="24"/>
          <w:szCs w:val="24"/>
        </w:rPr>
      </w:pPr>
      <w:r>
        <w:rPr>
          <w:rFonts w:hint="eastAsia" w:eastAsia="仿宋"/>
          <w:color w:val="000000"/>
          <w:sz w:val="24"/>
          <w:szCs w:val="24"/>
        </w:rPr>
        <w:t>一、质疑供应商基本信息</w:t>
      </w:r>
    </w:p>
    <w:p w14:paraId="5A648455">
      <w:pPr>
        <w:adjustRightInd w:val="0"/>
        <w:snapToGrid w:val="0"/>
        <w:spacing w:line="360" w:lineRule="auto"/>
        <w:rPr>
          <w:rFonts w:eastAsia="仿宋"/>
          <w:color w:val="000000"/>
          <w:sz w:val="24"/>
          <w:szCs w:val="24"/>
          <w:u w:val="dotted"/>
        </w:rPr>
      </w:pPr>
      <w:r>
        <w:rPr>
          <w:rFonts w:hint="eastAsia" w:eastAsia="仿宋"/>
          <w:color w:val="000000"/>
          <w:sz w:val="24"/>
          <w:szCs w:val="24"/>
        </w:rPr>
        <w:t>质疑供应商：</w:t>
      </w:r>
    </w:p>
    <w:p w14:paraId="7AFB60CD">
      <w:pPr>
        <w:adjustRightInd w:val="0"/>
        <w:snapToGrid w:val="0"/>
        <w:spacing w:line="360" w:lineRule="auto"/>
        <w:rPr>
          <w:rFonts w:eastAsia="仿宋"/>
          <w:color w:val="000000"/>
          <w:sz w:val="24"/>
          <w:szCs w:val="24"/>
        </w:rPr>
      </w:pPr>
      <w:r>
        <w:rPr>
          <w:rFonts w:hint="eastAsia" w:eastAsia="仿宋"/>
          <w:color w:val="000000"/>
          <w:sz w:val="24"/>
          <w:szCs w:val="24"/>
        </w:rPr>
        <w:t>地址：邮编：</w:t>
      </w:r>
    </w:p>
    <w:p w14:paraId="5F4202A2">
      <w:pPr>
        <w:adjustRightInd w:val="0"/>
        <w:snapToGrid w:val="0"/>
        <w:spacing w:line="360" w:lineRule="auto"/>
        <w:rPr>
          <w:rFonts w:eastAsia="仿宋"/>
          <w:color w:val="000000"/>
          <w:sz w:val="24"/>
          <w:szCs w:val="24"/>
        </w:rPr>
      </w:pPr>
      <w:r>
        <w:rPr>
          <w:rFonts w:hint="eastAsia" w:eastAsia="仿宋"/>
          <w:color w:val="000000"/>
          <w:sz w:val="24"/>
          <w:szCs w:val="24"/>
        </w:rPr>
        <w:t>联系人：联系电话：</w:t>
      </w:r>
    </w:p>
    <w:p w14:paraId="386BB7FB">
      <w:pPr>
        <w:adjustRightInd w:val="0"/>
        <w:snapToGrid w:val="0"/>
        <w:spacing w:line="360" w:lineRule="auto"/>
        <w:rPr>
          <w:rFonts w:eastAsia="仿宋"/>
          <w:color w:val="000000"/>
          <w:sz w:val="24"/>
          <w:szCs w:val="24"/>
          <w:u w:val="dotted"/>
        </w:rPr>
      </w:pPr>
      <w:r>
        <w:rPr>
          <w:rFonts w:hint="eastAsia" w:eastAsia="仿宋"/>
          <w:color w:val="000000"/>
          <w:sz w:val="24"/>
          <w:szCs w:val="24"/>
        </w:rPr>
        <w:t>授权代表：</w:t>
      </w:r>
    </w:p>
    <w:p w14:paraId="76BC0E89">
      <w:pPr>
        <w:adjustRightInd w:val="0"/>
        <w:snapToGrid w:val="0"/>
        <w:spacing w:line="360" w:lineRule="auto"/>
        <w:rPr>
          <w:rFonts w:eastAsia="仿宋"/>
          <w:color w:val="000000"/>
          <w:sz w:val="24"/>
          <w:szCs w:val="24"/>
        </w:rPr>
      </w:pPr>
      <w:r>
        <w:rPr>
          <w:rFonts w:hint="eastAsia" w:eastAsia="仿宋"/>
          <w:color w:val="000000"/>
          <w:sz w:val="24"/>
          <w:szCs w:val="24"/>
        </w:rPr>
        <w:t>联系电话：</w:t>
      </w:r>
    </w:p>
    <w:p w14:paraId="3DA673D7">
      <w:pPr>
        <w:adjustRightInd w:val="0"/>
        <w:snapToGrid w:val="0"/>
        <w:spacing w:line="360" w:lineRule="auto"/>
        <w:rPr>
          <w:rFonts w:eastAsia="仿宋"/>
          <w:color w:val="000000"/>
          <w:sz w:val="24"/>
          <w:szCs w:val="24"/>
          <w:u w:val="dotted"/>
        </w:rPr>
      </w:pPr>
      <w:r>
        <w:rPr>
          <w:rFonts w:hint="eastAsia" w:eastAsia="仿宋"/>
          <w:color w:val="000000"/>
          <w:sz w:val="24"/>
          <w:szCs w:val="24"/>
        </w:rPr>
        <w:t>地址：邮编：</w:t>
      </w:r>
    </w:p>
    <w:p w14:paraId="51BD79DA">
      <w:pPr>
        <w:adjustRightInd w:val="0"/>
        <w:snapToGrid w:val="0"/>
        <w:spacing w:line="360" w:lineRule="auto"/>
        <w:rPr>
          <w:rFonts w:eastAsia="仿宋"/>
          <w:color w:val="000000"/>
          <w:sz w:val="24"/>
          <w:szCs w:val="24"/>
        </w:rPr>
      </w:pPr>
      <w:r>
        <w:rPr>
          <w:rFonts w:hint="eastAsia" w:eastAsia="仿宋"/>
          <w:color w:val="000000"/>
          <w:sz w:val="24"/>
          <w:szCs w:val="24"/>
        </w:rPr>
        <w:t>二、质疑项目基本情况</w:t>
      </w:r>
    </w:p>
    <w:p w14:paraId="54B2DFDD">
      <w:pPr>
        <w:adjustRightInd w:val="0"/>
        <w:snapToGrid w:val="0"/>
        <w:spacing w:line="360" w:lineRule="auto"/>
        <w:rPr>
          <w:rFonts w:eastAsia="仿宋"/>
          <w:color w:val="000000"/>
          <w:sz w:val="24"/>
          <w:szCs w:val="24"/>
        </w:rPr>
      </w:pPr>
      <w:r>
        <w:rPr>
          <w:rFonts w:hint="eastAsia" w:eastAsia="仿宋"/>
          <w:color w:val="000000"/>
          <w:sz w:val="24"/>
          <w:szCs w:val="24"/>
        </w:rPr>
        <w:t>质疑项目的名称：</w:t>
      </w:r>
    </w:p>
    <w:p w14:paraId="22C5ED99">
      <w:pPr>
        <w:adjustRightInd w:val="0"/>
        <w:snapToGrid w:val="0"/>
        <w:spacing w:line="360" w:lineRule="auto"/>
        <w:rPr>
          <w:rFonts w:eastAsia="仿宋"/>
          <w:color w:val="000000"/>
          <w:sz w:val="24"/>
          <w:szCs w:val="24"/>
          <w:u w:val="single"/>
        </w:rPr>
      </w:pPr>
      <w:r>
        <w:rPr>
          <w:rFonts w:hint="eastAsia" w:eastAsia="仿宋"/>
          <w:color w:val="000000"/>
          <w:sz w:val="24"/>
          <w:szCs w:val="24"/>
        </w:rPr>
        <w:t>质疑项目的编号：</w:t>
      </w:r>
    </w:p>
    <w:p w14:paraId="69069117">
      <w:pPr>
        <w:adjustRightInd w:val="0"/>
        <w:snapToGrid w:val="0"/>
        <w:spacing w:line="360" w:lineRule="auto"/>
        <w:rPr>
          <w:rFonts w:eastAsia="仿宋"/>
          <w:color w:val="000000"/>
          <w:sz w:val="24"/>
          <w:szCs w:val="24"/>
          <w:u w:val="dotted"/>
        </w:rPr>
      </w:pPr>
      <w:r>
        <w:rPr>
          <w:rFonts w:hint="eastAsia" w:eastAsia="仿宋"/>
          <w:color w:val="000000"/>
          <w:sz w:val="24"/>
          <w:szCs w:val="24"/>
        </w:rPr>
        <w:t>采购人名称：</w:t>
      </w:r>
    </w:p>
    <w:p w14:paraId="6889A449">
      <w:pPr>
        <w:adjustRightInd w:val="0"/>
        <w:snapToGrid w:val="0"/>
        <w:spacing w:line="360" w:lineRule="auto"/>
        <w:rPr>
          <w:rFonts w:eastAsia="仿宋"/>
          <w:color w:val="000000"/>
          <w:sz w:val="24"/>
          <w:szCs w:val="24"/>
        </w:rPr>
      </w:pPr>
      <w:r>
        <w:rPr>
          <w:rFonts w:hint="eastAsia" w:eastAsia="仿宋"/>
          <w:color w:val="000000"/>
          <w:sz w:val="24"/>
          <w:szCs w:val="24"/>
        </w:rPr>
        <w:t>采购文件获取日期：</w:t>
      </w:r>
    </w:p>
    <w:p w14:paraId="745E80BD">
      <w:pPr>
        <w:adjustRightInd w:val="0"/>
        <w:snapToGrid w:val="0"/>
        <w:spacing w:line="360" w:lineRule="auto"/>
        <w:rPr>
          <w:rFonts w:eastAsia="仿宋"/>
          <w:color w:val="000000"/>
          <w:sz w:val="24"/>
          <w:szCs w:val="24"/>
        </w:rPr>
      </w:pPr>
      <w:r>
        <w:rPr>
          <w:rFonts w:hint="eastAsia" w:eastAsia="仿宋"/>
          <w:color w:val="000000"/>
          <w:sz w:val="24"/>
          <w:szCs w:val="24"/>
        </w:rPr>
        <w:t>三、质疑事项具体内容</w:t>
      </w:r>
    </w:p>
    <w:p w14:paraId="26B39C21">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1</w:t>
      </w:r>
      <w:r>
        <w:rPr>
          <w:rFonts w:hint="eastAsia" w:eastAsia="仿宋"/>
          <w:color w:val="000000"/>
          <w:sz w:val="24"/>
          <w:szCs w:val="24"/>
        </w:rPr>
        <w:t>：</w:t>
      </w:r>
    </w:p>
    <w:p w14:paraId="185113B3">
      <w:pPr>
        <w:adjustRightInd w:val="0"/>
        <w:snapToGrid w:val="0"/>
        <w:spacing w:line="360" w:lineRule="auto"/>
        <w:rPr>
          <w:rFonts w:eastAsia="仿宋"/>
          <w:color w:val="000000"/>
          <w:sz w:val="24"/>
          <w:szCs w:val="24"/>
          <w:u w:val="dotted"/>
        </w:rPr>
      </w:pPr>
      <w:r>
        <w:rPr>
          <w:rFonts w:hint="eastAsia" w:eastAsia="仿宋"/>
          <w:color w:val="000000"/>
          <w:sz w:val="24"/>
          <w:szCs w:val="24"/>
        </w:rPr>
        <w:t>事实依据：</w:t>
      </w:r>
    </w:p>
    <w:p w14:paraId="5B1B0D42">
      <w:pPr>
        <w:adjustRightInd w:val="0"/>
        <w:snapToGrid w:val="0"/>
        <w:spacing w:line="360" w:lineRule="auto"/>
        <w:rPr>
          <w:rFonts w:eastAsia="仿宋"/>
          <w:color w:val="000000"/>
          <w:sz w:val="24"/>
          <w:szCs w:val="24"/>
          <w:u w:val="dotted"/>
        </w:rPr>
      </w:pPr>
      <w:r>
        <w:rPr>
          <w:rFonts w:hint="eastAsia" w:eastAsia="仿宋"/>
          <w:color w:val="000000"/>
          <w:sz w:val="24"/>
          <w:szCs w:val="24"/>
        </w:rPr>
        <w:t>法律依据：</w:t>
      </w:r>
    </w:p>
    <w:p w14:paraId="1C7BED50">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2</w:t>
      </w:r>
    </w:p>
    <w:p w14:paraId="2936C055">
      <w:pPr>
        <w:adjustRightInd w:val="0"/>
        <w:snapToGrid w:val="0"/>
        <w:spacing w:line="360" w:lineRule="auto"/>
        <w:rPr>
          <w:rFonts w:eastAsia="仿宋"/>
          <w:color w:val="000000"/>
          <w:sz w:val="24"/>
          <w:szCs w:val="24"/>
        </w:rPr>
      </w:pPr>
      <w:r>
        <w:rPr>
          <w:rFonts w:eastAsia="仿宋"/>
          <w:color w:val="000000"/>
          <w:sz w:val="24"/>
          <w:szCs w:val="24"/>
        </w:rPr>
        <w:t>……</w:t>
      </w:r>
    </w:p>
    <w:p w14:paraId="49D5A83C">
      <w:pPr>
        <w:adjustRightInd w:val="0"/>
        <w:snapToGrid w:val="0"/>
        <w:spacing w:line="360" w:lineRule="auto"/>
        <w:rPr>
          <w:rFonts w:eastAsia="仿宋"/>
          <w:color w:val="000000"/>
          <w:sz w:val="24"/>
          <w:szCs w:val="24"/>
        </w:rPr>
      </w:pPr>
      <w:r>
        <w:rPr>
          <w:rFonts w:hint="eastAsia" w:eastAsia="仿宋"/>
          <w:color w:val="000000"/>
          <w:sz w:val="24"/>
          <w:szCs w:val="24"/>
        </w:rPr>
        <w:t>四、与质疑事项相关的质疑请求</w:t>
      </w:r>
    </w:p>
    <w:p w14:paraId="584E7B85">
      <w:pPr>
        <w:adjustRightInd w:val="0"/>
        <w:snapToGrid w:val="0"/>
        <w:spacing w:line="360" w:lineRule="auto"/>
        <w:rPr>
          <w:rFonts w:eastAsia="仿宋"/>
          <w:color w:val="000000"/>
          <w:sz w:val="24"/>
          <w:szCs w:val="24"/>
          <w:u w:val="dotted"/>
        </w:rPr>
      </w:pPr>
      <w:r>
        <w:rPr>
          <w:rFonts w:hint="eastAsia" w:eastAsia="仿宋"/>
          <w:color w:val="000000"/>
          <w:sz w:val="24"/>
          <w:szCs w:val="24"/>
        </w:rPr>
        <w:t>请求：</w:t>
      </w:r>
    </w:p>
    <w:p w14:paraId="565D19CC">
      <w:pPr>
        <w:spacing w:line="360" w:lineRule="auto"/>
        <w:rPr>
          <w:rFonts w:eastAsia="仿宋"/>
          <w:color w:val="000000"/>
          <w:sz w:val="24"/>
          <w:szCs w:val="24"/>
        </w:rPr>
      </w:pPr>
    </w:p>
    <w:p w14:paraId="0AFF511D">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r>
        <w:rPr>
          <w:rFonts w:eastAsia="仿宋"/>
          <w:color w:val="000000"/>
          <w:sz w:val="24"/>
          <w:szCs w:val="24"/>
        </w:rPr>
        <w:t xml:space="preserve">                      </w:t>
      </w:r>
    </w:p>
    <w:p w14:paraId="39858E6A">
      <w:pPr>
        <w:spacing w:line="360" w:lineRule="auto"/>
        <w:rPr>
          <w:rFonts w:eastAsia="仿宋"/>
          <w:color w:val="000000"/>
          <w:sz w:val="24"/>
          <w:szCs w:val="24"/>
        </w:rPr>
      </w:pPr>
      <w:r>
        <w:rPr>
          <w:rFonts w:hint="eastAsia" w:eastAsia="仿宋"/>
          <w:color w:val="000000"/>
          <w:sz w:val="24"/>
          <w:szCs w:val="24"/>
        </w:rPr>
        <w:t>日期：</w:t>
      </w:r>
      <w:r>
        <w:rPr>
          <w:rFonts w:eastAsia="仿宋"/>
          <w:color w:val="000000"/>
          <w:sz w:val="24"/>
          <w:szCs w:val="24"/>
        </w:rPr>
        <w:t xml:space="preserve">    </w:t>
      </w:r>
    </w:p>
    <w:p w14:paraId="1AAF3B1D">
      <w:pPr>
        <w:spacing w:line="360" w:lineRule="auto"/>
        <w:rPr>
          <w:rFonts w:eastAsia="仿宋"/>
          <w:b/>
          <w:color w:val="000000"/>
          <w:sz w:val="24"/>
          <w:szCs w:val="24"/>
        </w:rPr>
      </w:pPr>
    </w:p>
    <w:p w14:paraId="39DE481B">
      <w:pPr>
        <w:spacing w:line="360" w:lineRule="auto"/>
        <w:rPr>
          <w:rFonts w:eastAsia="仿宋"/>
          <w:b/>
          <w:color w:val="000000"/>
          <w:sz w:val="24"/>
          <w:szCs w:val="24"/>
        </w:rPr>
      </w:pPr>
    </w:p>
    <w:p w14:paraId="503754D3">
      <w:pPr>
        <w:spacing w:line="360" w:lineRule="auto"/>
        <w:rPr>
          <w:rFonts w:eastAsia="仿宋"/>
          <w:b/>
          <w:color w:val="000000"/>
          <w:sz w:val="24"/>
          <w:szCs w:val="24"/>
        </w:rPr>
      </w:pPr>
    </w:p>
    <w:p w14:paraId="19D9911E">
      <w:pPr>
        <w:spacing w:line="360" w:lineRule="auto"/>
        <w:rPr>
          <w:rFonts w:eastAsia="仿宋"/>
          <w:b/>
          <w:color w:val="000000"/>
          <w:sz w:val="24"/>
          <w:szCs w:val="24"/>
        </w:rPr>
      </w:pPr>
    </w:p>
    <w:p w14:paraId="0CF2A5BF">
      <w:pPr>
        <w:spacing w:line="360" w:lineRule="auto"/>
        <w:rPr>
          <w:rFonts w:eastAsia="仿宋"/>
          <w:b/>
          <w:color w:val="000000"/>
          <w:sz w:val="24"/>
          <w:szCs w:val="24"/>
        </w:rPr>
      </w:pPr>
    </w:p>
    <w:p w14:paraId="64C300F9">
      <w:pPr>
        <w:spacing w:line="360" w:lineRule="auto"/>
        <w:rPr>
          <w:rFonts w:eastAsia="仿宋"/>
          <w:b/>
          <w:color w:val="000000"/>
          <w:sz w:val="24"/>
          <w:szCs w:val="24"/>
        </w:rPr>
      </w:pPr>
    </w:p>
    <w:p w14:paraId="3E05EEF6">
      <w:pPr>
        <w:spacing w:line="360" w:lineRule="auto"/>
        <w:rPr>
          <w:rFonts w:eastAsia="仿宋"/>
          <w:b/>
          <w:color w:val="000000"/>
          <w:sz w:val="24"/>
          <w:szCs w:val="24"/>
        </w:rPr>
      </w:pPr>
      <w:r>
        <w:rPr>
          <w:rFonts w:hint="eastAsia" w:eastAsia="仿宋"/>
          <w:b/>
          <w:color w:val="000000"/>
          <w:sz w:val="24"/>
          <w:szCs w:val="24"/>
        </w:rPr>
        <w:t>质疑函制作说明：</w:t>
      </w:r>
    </w:p>
    <w:p w14:paraId="7A523908">
      <w:pPr>
        <w:widowControl/>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供应商提出质疑时，应提交质疑函和必要的证明材料。</w:t>
      </w:r>
    </w:p>
    <w:p w14:paraId="36E1D562">
      <w:pPr>
        <w:widowControl/>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质疑供应商若委托代理人进行质疑的，质疑函应按要求列明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的有关内容，并在附件中提交由质疑</w:t>
      </w:r>
      <w:r>
        <w:rPr>
          <w:rFonts w:hint="eastAsia" w:eastAsia="仿宋"/>
          <w:color w:val="000000"/>
          <w:kern w:val="0"/>
          <w:sz w:val="24"/>
          <w:szCs w:val="24"/>
        </w:rPr>
        <w:t>供应商签署的授权委托书。授权委托书应载明代理人的姓名或者名称、代理事项、具体权限、期限和相关事项。</w:t>
      </w:r>
    </w:p>
    <w:p w14:paraId="3A6A50C9">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质疑供应商若对项目的某一分包进行质疑，质疑函中应列明具体分包号。</w:t>
      </w:r>
    </w:p>
    <w:p w14:paraId="3924B603">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质疑函的质疑事项应具体、明确，并有必要的事实依据和法律依据。</w:t>
      </w:r>
    </w:p>
    <w:p w14:paraId="1B058036">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质疑函的质疑请求应与质疑事项相关。</w:t>
      </w:r>
    </w:p>
    <w:p w14:paraId="40D7D86F">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质疑供应商为自然人的，质疑函应由本人签字；质疑供应商为法人或者其他组织的，质疑函应由法定代表人、主要负责人，或者其授权代表签字或者盖章，并加盖公章。</w:t>
      </w:r>
    </w:p>
    <w:p w14:paraId="14C7371D">
      <w:pPr>
        <w:spacing w:line="360" w:lineRule="auto"/>
        <w:rPr>
          <w:rFonts w:eastAsia="仿宋"/>
          <w:color w:val="000000"/>
          <w:sz w:val="24"/>
          <w:szCs w:val="24"/>
        </w:rPr>
      </w:pPr>
      <w:r>
        <w:rPr>
          <w:rFonts w:eastAsia="仿宋"/>
          <w:color w:val="000000"/>
          <w:sz w:val="24"/>
          <w:szCs w:val="24"/>
        </w:rPr>
        <w:br w:type="page"/>
      </w:r>
      <w:r>
        <w:rPr>
          <w:rFonts w:hint="eastAsia" w:eastAsia="仿宋"/>
          <w:b/>
          <w:color w:val="000000"/>
          <w:sz w:val="24"/>
          <w:szCs w:val="24"/>
        </w:rPr>
        <w:t>附件</w:t>
      </w:r>
      <w:r>
        <w:rPr>
          <w:rFonts w:eastAsia="仿宋"/>
          <w:b/>
          <w:color w:val="000000"/>
          <w:sz w:val="24"/>
          <w:szCs w:val="24"/>
        </w:rPr>
        <w:t>2</w:t>
      </w:r>
    </w:p>
    <w:p w14:paraId="1948C69A">
      <w:pPr>
        <w:spacing w:line="360" w:lineRule="auto"/>
        <w:jc w:val="center"/>
        <w:rPr>
          <w:rFonts w:eastAsia="仿宋"/>
          <w:b/>
          <w:color w:val="000000"/>
          <w:sz w:val="24"/>
          <w:szCs w:val="24"/>
        </w:rPr>
      </w:pPr>
      <w:r>
        <w:rPr>
          <w:rFonts w:hint="eastAsia" w:eastAsia="仿宋"/>
          <w:b/>
          <w:color w:val="000000"/>
          <w:sz w:val="24"/>
          <w:szCs w:val="24"/>
        </w:rPr>
        <w:t>投诉书范本</w:t>
      </w:r>
    </w:p>
    <w:p w14:paraId="40C84699">
      <w:pPr>
        <w:spacing w:line="360" w:lineRule="auto"/>
        <w:rPr>
          <w:rFonts w:eastAsia="仿宋"/>
          <w:color w:val="000000"/>
          <w:sz w:val="24"/>
          <w:szCs w:val="24"/>
        </w:rPr>
      </w:pPr>
      <w:r>
        <w:rPr>
          <w:rFonts w:hint="eastAsia" w:eastAsia="仿宋"/>
          <w:color w:val="000000"/>
          <w:sz w:val="24"/>
          <w:szCs w:val="24"/>
        </w:rPr>
        <w:t>一、投诉相关主体基本情况</w:t>
      </w:r>
    </w:p>
    <w:p w14:paraId="35F37327">
      <w:pPr>
        <w:spacing w:line="360" w:lineRule="auto"/>
        <w:rPr>
          <w:rFonts w:eastAsia="仿宋"/>
          <w:color w:val="000000"/>
          <w:sz w:val="24"/>
          <w:szCs w:val="24"/>
          <w:u w:val="dotted"/>
        </w:rPr>
      </w:pPr>
      <w:r>
        <w:rPr>
          <w:rFonts w:hint="eastAsia" w:eastAsia="仿宋"/>
          <w:color w:val="000000"/>
          <w:sz w:val="24"/>
          <w:szCs w:val="24"/>
        </w:rPr>
        <w:t>投诉人：</w:t>
      </w:r>
    </w:p>
    <w:p w14:paraId="6AF2D7FC">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43121F75">
      <w:pPr>
        <w:tabs>
          <w:tab w:val="left" w:pos="6510"/>
        </w:tabs>
        <w:spacing w:line="360" w:lineRule="auto"/>
        <w:rPr>
          <w:rFonts w:eastAsia="仿宋"/>
          <w:color w:val="000000"/>
          <w:sz w:val="24"/>
          <w:szCs w:val="24"/>
        </w:rPr>
      </w:pPr>
      <w:r>
        <w:rPr>
          <w:rFonts w:hint="eastAsia" w:eastAsia="仿宋"/>
          <w:color w:val="000000"/>
          <w:sz w:val="24"/>
          <w:szCs w:val="24"/>
        </w:rPr>
        <w:t>法定代表人</w:t>
      </w:r>
      <w:r>
        <w:rPr>
          <w:rFonts w:eastAsia="仿宋"/>
          <w:color w:val="000000"/>
          <w:sz w:val="24"/>
          <w:szCs w:val="24"/>
        </w:rPr>
        <w:t>/</w:t>
      </w:r>
      <w:r>
        <w:rPr>
          <w:rFonts w:hint="eastAsia" w:eastAsia="仿宋"/>
          <w:color w:val="000000"/>
          <w:sz w:val="24"/>
          <w:szCs w:val="24"/>
        </w:rPr>
        <w:t>主要负责人：</w:t>
      </w:r>
    </w:p>
    <w:p w14:paraId="472881DB">
      <w:pPr>
        <w:tabs>
          <w:tab w:val="left" w:pos="6510"/>
        </w:tabs>
        <w:spacing w:line="360" w:lineRule="auto"/>
        <w:rPr>
          <w:rFonts w:eastAsia="仿宋"/>
          <w:color w:val="000000"/>
          <w:sz w:val="24"/>
          <w:szCs w:val="24"/>
          <w:u w:val="dotted"/>
        </w:rPr>
      </w:pPr>
      <w:r>
        <w:rPr>
          <w:rFonts w:hint="eastAsia" w:eastAsia="仿宋"/>
          <w:color w:val="000000"/>
          <w:sz w:val="24"/>
          <w:szCs w:val="24"/>
        </w:rPr>
        <w:t>联系电话：</w:t>
      </w:r>
    </w:p>
    <w:p w14:paraId="0DCD2D17">
      <w:pPr>
        <w:spacing w:line="360" w:lineRule="auto"/>
        <w:rPr>
          <w:rFonts w:eastAsia="仿宋"/>
          <w:color w:val="000000"/>
          <w:sz w:val="24"/>
          <w:szCs w:val="24"/>
          <w:u w:val="dotted"/>
        </w:rPr>
      </w:pPr>
      <w:r>
        <w:rPr>
          <w:rFonts w:hint="eastAsia" w:eastAsia="仿宋"/>
          <w:color w:val="000000"/>
          <w:sz w:val="24"/>
          <w:szCs w:val="24"/>
        </w:rPr>
        <w:t>授权代表：联系电话：</w:t>
      </w:r>
    </w:p>
    <w:p w14:paraId="75DEB6F3">
      <w:pPr>
        <w:spacing w:line="360" w:lineRule="auto"/>
        <w:rPr>
          <w:rFonts w:eastAsia="仿宋"/>
          <w:color w:val="000000"/>
          <w:sz w:val="24"/>
          <w:szCs w:val="24"/>
          <w:u w:val="dotted"/>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011BF1F9">
      <w:pPr>
        <w:spacing w:line="360" w:lineRule="auto"/>
        <w:rPr>
          <w:rFonts w:eastAsia="仿宋"/>
          <w:color w:val="000000"/>
          <w:sz w:val="24"/>
          <w:szCs w:val="24"/>
          <w:u w:val="single"/>
        </w:rPr>
      </w:pPr>
      <w:r>
        <w:rPr>
          <w:rFonts w:hint="eastAsia" w:eastAsia="仿宋"/>
          <w:color w:val="000000"/>
          <w:sz w:val="24"/>
          <w:szCs w:val="24"/>
        </w:rPr>
        <w:t>被投诉人</w:t>
      </w:r>
      <w:r>
        <w:rPr>
          <w:rFonts w:eastAsia="仿宋"/>
          <w:color w:val="000000"/>
          <w:sz w:val="24"/>
          <w:szCs w:val="24"/>
        </w:rPr>
        <w:t>1</w:t>
      </w:r>
      <w:r>
        <w:rPr>
          <w:rFonts w:hint="eastAsia" w:eastAsia="仿宋"/>
          <w:color w:val="000000"/>
          <w:sz w:val="24"/>
          <w:szCs w:val="24"/>
        </w:rPr>
        <w:t>：</w:t>
      </w:r>
    </w:p>
    <w:p w14:paraId="2C83AA96">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2BB4426E">
      <w:pPr>
        <w:spacing w:line="360" w:lineRule="auto"/>
        <w:rPr>
          <w:rFonts w:eastAsia="仿宋"/>
          <w:color w:val="000000"/>
          <w:sz w:val="24"/>
          <w:szCs w:val="24"/>
          <w:u w:val="single"/>
        </w:rPr>
      </w:pPr>
      <w:r>
        <w:rPr>
          <w:rFonts w:hint="eastAsia" w:eastAsia="仿宋"/>
          <w:color w:val="000000"/>
          <w:sz w:val="24"/>
          <w:szCs w:val="24"/>
        </w:rPr>
        <w:t>联系人：联系电话：</w:t>
      </w:r>
    </w:p>
    <w:p w14:paraId="0DBBB24B">
      <w:pPr>
        <w:spacing w:line="360" w:lineRule="auto"/>
        <w:rPr>
          <w:rFonts w:eastAsia="仿宋"/>
          <w:color w:val="000000"/>
          <w:sz w:val="24"/>
          <w:szCs w:val="24"/>
        </w:rPr>
      </w:pPr>
      <w:r>
        <w:rPr>
          <w:rFonts w:hint="eastAsia" w:eastAsia="仿宋"/>
          <w:color w:val="000000"/>
          <w:sz w:val="24"/>
          <w:szCs w:val="24"/>
        </w:rPr>
        <w:t>被投诉人</w:t>
      </w:r>
      <w:r>
        <w:rPr>
          <w:rFonts w:eastAsia="仿宋"/>
          <w:color w:val="000000"/>
          <w:sz w:val="24"/>
          <w:szCs w:val="24"/>
        </w:rPr>
        <w:t>2</w:t>
      </w:r>
    </w:p>
    <w:p w14:paraId="7E16C1E2">
      <w:pPr>
        <w:spacing w:line="360" w:lineRule="auto"/>
        <w:rPr>
          <w:rFonts w:eastAsia="仿宋"/>
          <w:color w:val="000000"/>
          <w:sz w:val="24"/>
          <w:szCs w:val="24"/>
          <w:u w:val="dotted"/>
        </w:rPr>
      </w:pPr>
      <w:r>
        <w:rPr>
          <w:rFonts w:eastAsia="仿宋"/>
          <w:color w:val="000000"/>
          <w:sz w:val="24"/>
          <w:szCs w:val="24"/>
        </w:rPr>
        <w:t>……</w:t>
      </w:r>
    </w:p>
    <w:p w14:paraId="26BCF690">
      <w:pPr>
        <w:spacing w:line="360" w:lineRule="auto"/>
        <w:rPr>
          <w:rFonts w:eastAsia="仿宋"/>
          <w:color w:val="000000"/>
          <w:sz w:val="24"/>
          <w:szCs w:val="24"/>
          <w:u w:val="single"/>
        </w:rPr>
      </w:pPr>
      <w:r>
        <w:rPr>
          <w:rFonts w:hint="eastAsia" w:eastAsia="仿宋"/>
          <w:color w:val="000000"/>
          <w:sz w:val="24"/>
          <w:szCs w:val="24"/>
        </w:rPr>
        <w:t>相关供应商：</w:t>
      </w:r>
    </w:p>
    <w:p w14:paraId="5B4AA200">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69829FAA">
      <w:pPr>
        <w:spacing w:line="360" w:lineRule="auto"/>
        <w:rPr>
          <w:rFonts w:eastAsia="仿宋"/>
          <w:color w:val="000000"/>
          <w:sz w:val="24"/>
          <w:szCs w:val="24"/>
          <w:u w:val="single"/>
        </w:rPr>
      </w:pPr>
      <w:r>
        <w:rPr>
          <w:rFonts w:hint="eastAsia" w:eastAsia="仿宋"/>
          <w:color w:val="000000"/>
          <w:sz w:val="24"/>
          <w:szCs w:val="24"/>
        </w:rPr>
        <w:t>联系人：联系电话：</w:t>
      </w:r>
    </w:p>
    <w:p w14:paraId="3545DAD0">
      <w:pPr>
        <w:spacing w:line="360" w:lineRule="auto"/>
        <w:rPr>
          <w:rFonts w:eastAsia="仿宋"/>
          <w:color w:val="000000"/>
          <w:sz w:val="24"/>
          <w:szCs w:val="24"/>
        </w:rPr>
      </w:pPr>
      <w:r>
        <w:rPr>
          <w:rFonts w:hint="eastAsia" w:eastAsia="仿宋"/>
          <w:color w:val="000000"/>
          <w:sz w:val="24"/>
          <w:szCs w:val="24"/>
        </w:rPr>
        <w:t>二、投诉项目基本情况</w:t>
      </w:r>
    </w:p>
    <w:p w14:paraId="325D54AA">
      <w:pPr>
        <w:spacing w:line="360" w:lineRule="auto"/>
        <w:rPr>
          <w:rFonts w:eastAsia="仿宋"/>
          <w:color w:val="000000"/>
          <w:sz w:val="24"/>
          <w:szCs w:val="24"/>
          <w:u w:val="dotted"/>
        </w:rPr>
      </w:pPr>
      <w:r>
        <w:rPr>
          <w:rFonts w:hint="eastAsia" w:eastAsia="仿宋"/>
          <w:color w:val="000000"/>
          <w:sz w:val="24"/>
          <w:szCs w:val="24"/>
        </w:rPr>
        <w:t>采购项目名称：</w:t>
      </w:r>
    </w:p>
    <w:p w14:paraId="2363A652">
      <w:pPr>
        <w:spacing w:line="360" w:lineRule="auto"/>
        <w:rPr>
          <w:rFonts w:eastAsia="仿宋"/>
          <w:color w:val="000000"/>
          <w:sz w:val="24"/>
          <w:szCs w:val="24"/>
          <w:u w:val="single"/>
        </w:rPr>
      </w:pPr>
      <w:r>
        <w:rPr>
          <w:rFonts w:hint="eastAsia" w:eastAsia="仿宋"/>
          <w:color w:val="000000"/>
          <w:sz w:val="24"/>
          <w:szCs w:val="24"/>
        </w:rPr>
        <w:t>采购项目编号：</w:t>
      </w:r>
    </w:p>
    <w:p w14:paraId="763053EE">
      <w:pPr>
        <w:spacing w:line="360" w:lineRule="auto"/>
        <w:rPr>
          <w:rFonts w:eastAsia="仿宋"/>
          <w:color w:val="000000"/>
          <w:sz w:val="24"/>
          <w:szCs w:val="24"/>
        </w:rPr>
      </w:pPr>
      <w:r>
        <w:rPr>
          <w:rFonts w:hint="eastAsia" w:eastAsia="仿宋"/>
          <w:color w:val="000000"/>
          <w:sz w:val="24"/>
          <w:szCs w:val="24"/>
        </w:rPr>
        <w:t>采购人名称：</w:t>
      </w:r>
    </w:p>
    <w:p w14:paraId="3A1B9B46">
      <w:pPr>
        <w:spacing w:line="360" w:lineRule="auto"/>
        <w:rPr>
          <w:rFonts w:eastAsia="仿宋"/>
          <w:color w:val="000000"/>
          <w:sz w:val="24"/>
          <w:szCs w:val="24"/>
          <w:u w:val="single"/>
        </w:rPr>
      </w:pPr>
      <w:r>
        <w:rPr>
          <w:rFonts w:hint="eastAsia" w:eastAsia="仿宋"/>
          <w:color w:val="000000"/>
          <w:sz w:val="24"/>
          <w:szCs w:val="24"/>
        </w:rPr>
        <w:t>代理机构名称：</w:t>
      </w:r>
    </w:p>
    <w:p w14:paraId="1CC7CC18">
      <w:pPr>
        <w:spacing w:line="360" w:lineRule="auto"/>
        <w:rPr>
          <w:rFonts w:eastAsia="仿宋"/>
          <w:color w:val="000000"/>
          <w:sz w:val="24"/>
          <w:szCs w:val="24"/>
          <w:u w:val="single"/>
        </w:rPr>
      </w:pPr>
      <w:r>
        <w:rPr>
          <w:rFonts w:hint="eastAsia" w:eastAsia="仿宋"/>
          <w:color w:val="000000"/>
          <w:sz w:val="24"/>
          <w:szCs w:val="24"/>
        </w:rPr>
        <w:t>采购文件公告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201001DA">
      <w:pPr>
        <w:spacing w:line="360" w:lineRule="auto"/>
        <w:rPr>
          <w:rFonts w:eastAsia="仿宋"/>
          <w:color w:val="000000"/>
          <w:sz w:val="24"/>
          <w:szCs w:val="24"/>
          <w:u w:val="single"/>
        </w:rPr>
      </w:pPr>
      <w:r>
        <w:rPr>
          <w:rFonts w:hint="eastAsia" w:eastAsia="仿宋"/>
          <w:color w:val="000000"/>
          <w:sz w:val="24"/>
          <w:szCs w:val="24"/>
        </w:rPr>
        <w:t>采购结果公告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60452C88">
      <w:pPr>
        <w:spacing w:line="360" w:lineRule="auto"/>
        <w:rPr>
          <w:rFonts w:eastAsia="仿宋"/>
          <w:color w:val="000000"/>
          <w:sz w:val="24"/>
          <w:szCs w:val="24"/>
        </w:rPr>
      </w:pPr>
      <w:r>
        <w:rPr>
          <w:rFonts w:hint="eastAsia" w:eastAsia="仿宋"/>
          <w:color w:val="000000"/>
          <w:sz w:val="24"/>
          <w:szCs w:val="24"/>
        </w:rPr>
        <w:t>三、质疑基本情况</w:t>
      </w:r>
    </w:p>
    <w:p w14:paraId="1AABFF83">
      <w:pPr>
        <w:spacing w:line="360" w:lineRule="auto"/>
        <w:ind w:firstLine="480" w:firstLineChars="200"/>
        <w:rPr>
          <w:rFonts w:eastAsia="仿宋"/>
          <w:color w:val="000000"/>
          <w:sz w:val="24"/>
          <w:szCs w:val="24"/>
          <w:u w:val="dotted"/>
        </w:rPr>
      </w:pPr>
      <w:r>
        <w:rPr>
          <w:rFonts w:hint="eastAsia" w:eastAsia="仿宋"/>
          <w:color w:val="000000"/>
          <w:sz w:val="24"/>
          <w:szCs w:val="24"/>
        </w:rPr>
        <w:t>投诉人于年月日</w:t>
      </w:r>
      <w:r>
        <w:rPr>
          <w:rFonts w:eastAsia="仿宋"/>
          <w:color w:val="000000"/>
          <w:sz w:val="24"/>
          <w:szCs w:val="24"/>
        </w:rPr>
        <w:t>,</w:t>
      </w:r>
      <w:r>
        <w:rPr>
          <w:rFonts w:hint="eastAsia" w:eastAsia="仿宋"/>
          <w:color w:val="000000"/>
          <w:sz w:val="24"/>
          <w:szCs w:val="24"/>
        </w:rPr>
        <w:t>向提出质疑，质疑事项为：</w:t>
      </w:r>
    </w:p>
    <w:p w14:paraId="30473E47">
      <w:pPr>
        <w:spacing w:line="360" w:lineRule="auto"/>
        <w:ind w:firstLine="360" w:firstLineChars="150"/>
        <w:rPr>
          <w:rFonts w:eastAsia="仿宋"/>
          <w:color w:val="000000"/>
          <w:sz w:val="24"/>
          <w:szCs w:val="24"/>
        </w:rPr>
      </w:pPr>
      <w:r>
        <w:rPr>
          <w:rFonts w:hint="eastAsia" w:eastAsia="仿宋"/>
          <w:color w:val="000000"/>
          <w:sz w:val="24"/>
          <w:szCs w:val="24"/>
          <w:u w:val="single"/>
        </w:rPr>
        <w:t>采购人</w:t>
      </w:r>
      <w:r>
        <w:rPr>
          <w:rFonts w:eastAsia="仿宋"/>
          <w:color w:val="000000"/>
          <w:sz w:val="24"/>
          <w:szCs w:val="24"/>
          <w:u w:val="single"/>
        </w:rPr>
        <w:t>/</w:t>
      </w:r>
      <w:r>
        <w:rPr>
          <w:rFonts w:hint="eastAsia" w:eastAsia="仿宋"/>
          <w:color w:val="000000"/>
          <w:sz w:val="24"/>
          <w:szCs w:val="24"/>
          <w:u w:val="single"/>
        </w:rPr>
        <w:t>代理机构</w:t>
      </w:r>
      <w:r>
        <w:rPr>
          <w:rFonts w:hint="eastAsia" w:eastAsia="仿宋"/>
          <w:color w:val="000000"/>
          <w:sz w:val="24"/>
          <w:szCs w:val="24"/>
        </w:rPr>
        <w:t>于年月日</w:t>
      </w:r>
      <w:r>
        <w:rPr>
          <w:rFonts w:eastAsia="仿宋"/>
          <w:color w:val="000000"/>
          <w:sz w:val="24"/>
          <w:szCs w:val="24"/>
        </w:rPr>
        <w:t>,</w:t>
      </w:r>
      <w:r>
        <w:rPr>
          <w:rFonts w:hint="eastAsia" w:eastAsia="仿宋"/>
          <w:color w:val="000000"/>
          <w:sz w:val="24"/>
          <w:szCs w:val="24"/>
        </w:rPr>
        <w:t>就质疑事项作出了答复</w:t>
      </w:r>
      <w:r>
        <w:rPr>
          <w:rFonts w:eastAsia="仿宋"/>
          <w:color w:val="000000"/>
          <w:sz w:val="24"/>
          <w:szCs w:val="24"/>
        </w:rPr>
        <w:t>/</w:t>
      </w:r>
      <w:r>
        <w:rPr>
          <w:rFonts w:hint="eastAsia" w:eastAsia="仿宋"/>
          <w:color w:val="000000"/>
          <w:sz w:val="24"/>
          <w:szCs w:val="24"/>
        </w:rPr>
        <w:t>没有在法定期限内作出答复。</w:t>
      </w:r>
    </w:p>
    <w:p w14:paraId="46C8210D">
      <w:pPr>
        <w:spacing w:line="360" w:lineRule="auto"/>
        <w:rPr>
          <w:rFonts w:eastAsia="仿宋"/>
          <w:color w:val="000000"/>
          <w:sz w:val="24"/>
          <w:szCs w:val="24"/>
        </w:rPr>
      </w:pPr>
      <w:r>
        <w:rPr>
          <w:rFonts w:hint="eastAsia" w:eastAsia="仿宋"/>
          <w:color w:val="000000"/>
          <w:sz w:val="24"/>
          <w:szCs w:val="24"/>
        </w:rPr>
        <w:t>四、投诉事项具体内容</w:t>
      </w:r>
    </w:p>
    <w:p w14:paraId="19E3E414">
      <w:pPr>
        <w:spacing w:line="360" w:lineRule="auto"/>
        <w:rPr>
          <w:rFonts w:eastAsia="仿宋"/>
          <w:color w:val="000000"/>
          <w:sz w:val="24"/>
          <w:szCs w:val="24"/>
          <w:u w:val="single"/>
        </w:rPr>
      </w:pPr>
      <w:r>
        <w:rPr>
          <w:rFonts w:hint="eastAsia" w:eastAsia="仿宋"/>
          <w:color w:val="000000"/>
          <w:sz w:val="24"/>
          <w:szCs w:val="24"/>
        </w:rPr>
        <w:t>投诉事项</w:t>
      </w:r>
      <w:r>
        <w:rPr>
          <w:rFonts w:eastAsia="仿宋"/>
          <w:color w:val="000000"/>
          <w:sz w:val="24"/>
          <w:szCs w:val="24"/>
        </w:rPr>
        <w:t xml:space="preserve"> 1</w:t>
      </w:r>
      <w:r>
        <w:rPr>
          <w:rFonts w:hint="eastAsia" w:eastAsia="仿宋"/>
          <w:color w:val="000000"/>
          <w:sz w:val="24"/>
          <w:szCs w:val="24"/>
        </w:rPr>
        <w:t>：</w:t>
      </w:r>
    </w:p>
    <w:p w14:paraId="554BB607">
      <w:pPr>
        <w:spacing w:line="360" w:lineRule="auto"/>
        <w:rPr>
          <w:rFonts w:eastAsia="仿宋"/>
          <w:color w:val="000000"/>
          <w:sz w:val="24"/>
          <w:szCs w:val="24"/>
        </w:rPr>
      </w:pPr>
      <w:r>
        <w:rPr>
          <w:rFonts w:hint="eastAsia" w:eastAsia="仿宋"/>
          <w:color w:val="000000"/>
          <w:sz w:val="24"/>
          <w:szCs w:val="24"/>
        </w:rPr>
        <w:t>事实依据：</w:t>
      </w:r>
    </w:p>
    <w:p w14:paraId="291E6069">
      <w:pPr>
        <w:spacing w:line="360" w:lineRule="auto"/>
        <w:rPr>
          <w:rFonts w:eastAsia="仿宋"/>
          <w:color w:val="000000"/>
          <w:sz w:val="24"/>
          <w:szCs w:val="24"/>
          <w:u w:val="single"/>
        </w:rPr>
      </w:pPr>
      <w:r>
        <w:rPr>
          <w:rFonts w:hint="eastAsia" w:eastAsia="仿宋"/>
          <w:color w:val="000000"/>
          <w:sz w:val="24"/>
          <w:szCs w:val="24"/>
        </w:rPr>
        <w:t>法律依据：</w:t>
      </w:r>
    </w:p>
    <w:p w14:paraId="393B606C">
      <w:pPr>
        <w:spacing w:line="360" w:lineRule="auto"/>
        <w:rPr>
          <w:rFonts w:eastAsia="仿宋"/>
          <w:color w:val="000000"/>
          <w:sz w:val="24"/>
          <w:szCs w:val="24"/>
        </w:rPr>
      </w:pPr>
      <w:r>
        <w:rPr>
          <w:rFonts w:hint="eastAsia" w:eastAsia="仿宋"/>
          <w:color w:val="000000"/>
          <w:sz w:val="24"/>
          <w:szCs w:val="24"/>
        </w:rPr>
        <w:t>投诉事项</w:t>
      </w:r>
      <w:r>
        <w:rPr>
          <w:rFonts w:eastAsia="仿宋"/>
          <w:color w:val="000000"/>
          <w:sz w:val="24"/>
          <w:szCs w:val="24"/>
        </w:rPr>
        <w:t>2</w:t>
      </w:r>
    </w:p>
    <w:p w14:paraId="447D247A">
      <w:pPr>
        <w:spacing w:line="360" w:lineRule="auto"/>
        <w:rPr>
          <w:rFonts w:eastAsia="仿宋"/>
          <w:color w:val="000000"/>
          <w:sz w:val="24"/>
          <w:szCs w:val="24"/>
          <w:u w:val="dotted"/>
        </w:rPr>
      </w:pPr>
      <w:r>
        <w:rPr>
          <w:rFonts w:eastAsia="仿宋"/>
          <w:color w:val="000000"/>
          <w:sz w:val="24"/>
          <w:szCs w:val="24"/>
        </w:rPr>
        <w:t>……</w:t>
      </w:r>
    </w:p>
    <w:p w14:paraId="15D898E0">
      <w:pPr>
        <w:spacing w:line="360" w:lineRule="auto"/>
        <w:rPr>
          <w:rFonts w:eastAsia="仿宋"/>
          <w:color w:val="000000"/>
          <w:sz w:val="24"/>
          <w:szCs w:val="24"/>
        </w:rPr>
      </w:pPr>
      <w:r>
        <w:rPr>
          <w:rFonts w:hint="eastAsia" w:eastAsia="仿宋"/>
          <w:color w:val="000000"/>
          <w:sz w:val="24"/>
          <w:szCs w:val="24"/>
        </w:rPr>
        <w:t>五、与投诉事项相关的投诉请求</w:t>
      </w:r>
    </w:p>
    <w:p w14:paraId="59DAE143">
      <w:pPr>
        <w:spacing w:line="360" w:lineRule="auto"/>
        <w:rPr>
          <w:rFonts w:eastAsia="仿宋"/>
          <w:color w:val="000000"/>
          <w:sz w:val="24"/>
          <w:szCs w:val="24"/>
        </w:rPr>
      </w:pPr>
      <w:r>
        <w:rPr>
          <w:rFonts w:hint="eastAsia" w:eastAsia="仿宋"/>
          <w:color w:val="000000"/>
          <w:sz w:val="24"/>
          <w:szCs w:val="24"/>
        </w:rPr>
        <w:t>请求：</w:t>
      </w:r>
    </w:p>
    <w:p w14:paraId="3056C778">
      <w:pPr>
        <w:spacing w:line="360" w:lineRule="auto"/>
        <w:rPr>
          <w:rFonts w:eastAsia="仿宋"/>
          <w:color w:val="000000"/>
          <w:sz w:val="24"/>
          <w:szCs w:val="24"/>
        </w:rPr>
      </w:pPr>
    </w:p>
    <w:p w14:paraId="0B6A5ABE">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p>
    <w:p w14:paraId="1821B33E">
      <w:pPr>
        <w:spacing w:line="360" w:lineRule="auto"/>
        <w:rPr>
          <w:rFonts w:eastAsia="仿宋"/>
          <w:b/>
          <w:color w:val="000000"/>
          <w:sz w:val="24"/>
          <w:szCs w:val="24"/>
        </w:rPr>
      </w:pPr>
      <w:r>
        <w:rPr>
          <w:rFonts w:hint="eastAsia" w:eastAsia="仿宋"/>
          <w:color w:val="000000"/>
          <w:sz w:val="24"/>
          <w:szCs w:val="24"/>
        </w:rPr>
        <w:t>日期：</w:t>
      </w:r>
    </w:p>
    <w:p w14:paraId="3F831830">
      <w:pPr>
        <w:spacing w:line="360" w:lineRule="auto"/>
        <w:rPr>
          <w:rFonts w:eastAsia="仿宋"/>
          <w:b/>
          <w:color w:val="000000"/>
          <w:sz w:val="24"/>
          <w:szCs w:val="24"/>
        </w:rPr>
      </w:pPr>
    </w:p>
    <w:p w14:paraId="7A425A7E">
      <w:pPr>
        <w:spacing w:line="360" w:lineRule="auto"/>
        <w:rPr>
          <w:rFonts w:eastAsia="仿宋"/>
          <w:b/>
          <w:color w:val="000000"/>
          <w:sz w:val="24"/>
          <w:szCs w:val="24"/>
        </w:rPr>
      </w:pPr>
      <w:r>
        <w:rPr>
          <w:rFonts w:hint="eastAsia" w:eastAsia="仿宋"/>
          <w:b/>
          <w:color w:val="000000"/>
          <w:sz w:val="24"/>
          <w:szCs w:val="24"/>
        </w:rPr>
        <w:t>投诉书制作说明：</w:t>
      </w:r>
    </w:p>
    <w:p w14:paraId="26C3AF22">
      <w:pPr>
        <w:widowControl/>
        <w:spacing w:line="360" w:lineRule="auto"/>
        <w:ind w:firstLine="480" w:firstLineChars="200"/>
        <w:rPr>
          <w:rFonts w:eastAsia="仿宋"/>
          <w:color w:val="000000"/>
          <w:kern w:val="0"/>
          <w:sz w:val="24"/>
          <w:szCs w:val="24"/>
        </w:rPr>
      </w:pPr>
      <w:r>
        <w:rPr>
          <w:rFonts w:eastAsia="仿宋"/>
          <w:color w:val="000000"/>
          <w:sz w:val="24"/>
          <w:szCs w:val="24"/>
        </w:rPr>
        <w:t>1.</w:t>
      </w:r>
      <w:r>
        <w:rPr>
          <w:rFonts w:hint="eastAsia" w:eastAsia="仿宋"/>
          <w:color w:val="000000"/>
          <w:sz w:val="24"/>
          <w:szCs w:val="24"/>
        </w:rPr>
        <w:t>投诉人提起投诉时，应当提交投诉书和必要的证明材料，并按照被投诉人和与投诉事项有关的供应商数量提供投诉书副本。</w:t>
      </w:r>
    </w:p>
    <w:p w14:paraId="78EA85D7">
      <w:pPr>
        <w:widowControl/>
        <w:spacing w:line="360" w:lineRule="auto"/>
        <w:ind w:firstLine="480" w:firstLineChars="200"/>
        <w:rPr>
          <w:rFonts w:eastAsia="仿宋"/>
          <w:color w:val="000000"/>
          <w:kern w:val="0"/>
          <w:sz w:val="24"/>
          <w:szCs w:val="24"/>
        </w:rPr>
      </w:pPr>
      <w:r>
        <w:rPr>
          <w:rFonts w:eastAsia="仿宋"/>
          <w:color w:val="000000"/>
          <w:sz w:val="24"/>
          <w:szCs w:val="24"/>
        </w:rPr>
        <w:t>2.</w:t>
      </w:r>
      <w:r>
        <w:rPr>
          <w:rFonts w:hint="eastAsia" w:eastAsia="仿宋"/>
          <w:color w:val="000000"/>
          <w:sz w:val="24"/>
          <w:szCs w:val="24"/>
        </w:rPr>
        <w:t>投诉人若委托代理人进行投诉的，投诉书应按照要求列明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w:t>
      </w:r>
      <w:r>
        <w:rPr>
          <w:rFonts w:hint="eastAsia" w:eastAsia="仿宋"/>
          <w:color w:val="000000"/>
          <w:kern w:val="0"/>
          <w:sz w:val="24"/>
          <w:szCs w:val="24"/>
        </w:rPr>
        <w:t>投诉人签署的授权委托书。授权委托书应当载明代理人的姓名或者名称、代理事项、具体权限、期限和相关事项。</w:t>
      </w:r>
    </w:p>
    <w:p w14:paraId="305D4C43">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投诉人若对项目的某一分包进行投诉，投诉书应列明具体分包号。</w:t>
      </w:r>
    </w:p>
    <w:p w14:paraId="66292692">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投诉书应简要列明质疑事项，质疑函、质疑答复等作为附件材料提供。</w:t>
      </w:r>
    </w:p>
    <w:p w14:paraId="19BEE168">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投诉书的投诉事项应具体、明确，并有必要的事实依据和法律依据。</w:t>
      </w:r>
    </w:p>
    <w:p w14:paraId="595A2728">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投诉书的投诉请求应与投诉事项相关。</w:t>
      </w:r>
    </w:p>
    <w:p w14:paraId="075614CA">
      <w:pPr>
        <w:spacing w:line="360" w:lineRule="auto"/>
        <w:ind w:firstLine="480" w:firstLineChars="200"/>
        <w:rPr>
          <w:rFonts w:eastAsia="仿宋"/>
          <w:color w:val="000000"/>
          <w:sz w:val="24"/>
          <w:szCs w:val="24"/>
        </w:rPr>
      </w:pPr>
      <w:r>
        <w:rPr>
          <w:rFonts w:eastAsia="仿宋"/>
          <w:color w:val="000000"/>
          <w:sz w:val="24"/>
          <w:szCs w:val="24"/>
        </w:rPr>
        <w:t>7.</w:t>
      </w:r>
      <w:r>
        <w:rPr>
          <w:rFonts w:hint="eastAsia" w:eastAsia="仿宋"/>
          <w:color w:val="000000"/>
          <w:sz w:val="24"/>
          <w:szCs w:val="24"/>
        </w:rPr>
        <w:t>投诉人为自然人的，投诉书应当由本人签字；投诉人为法人或者其他组织的，投诉书应当由法定代表人、主要负责人，或者其授权代表签字或者盖章，并加盖公章。</w:t>
      </w:r>
    </w:p>
    <w:p w14:paraId="2F416B59">
      <w:pPr>
        <w:spacing w:line="360" w:lineRule="auto"/>
        <w:ind w:firstLine="480" w:firstLineChars="200"/>
        <w:rPr>
          <w:rFonts w:eastAsia="仿宋"/>
          <w:color w:val="000000"/>
          <w:sz w:val="24"/>
          <w:szCs w:val="24"/>
        </w:rPr>
      </w:pPr>
    </w:p>
    <w:p w14:paraId="5307B16F">
      <w:pPr>
        <w:spacing w:line="360" w:lineRule="auto"/>
        <w:ind w:firstLine="480" w:firstLineChars="200"/>
        <w:rPr>
          <w:rFonts w:eastAsia="仿宋"/>
          <w:color w:val="000000"/>
          <w:sz w:val="24"/>
        </w:rPr>
      </w:pPr>
    </w:p>
    <w:p w14:paraId="5E2CEB29">
      <w:pPr>
        <w:spacing w:line="360" w:lineRule="auto"/>
        <w:ind w:firstLine="480" w:firstLineChars="200"/>
        <w:rPr>
          <w:rFonts w:eastAsia="仿宋"/>
          <w:color w:val="000000"/>
          <w:sz w:val="24"/>
        </w:rPr>
      </w:pPr>
    </w:p>
    <w:p w14:paraId="57FB7A9F">
      <w:pPr>
        <w:spacing w:line="360" w:lineRule="auto"/>
        <w:ind w:firstLine="480" w:firstLineChars="200"/>
        <w:rPr>
          <w:rFonts w:eastAsia="仿宋"/>
          <w:color w:val="000000"/>
          <w:sz w:val="24"/>
        </w:rPr>
      </w:pPr>
    </w:p>
    <w:p w14:paraId="209D41B2">
      <w:pPr>
        <w:widowControl/>
        <w:spacing w:line="360" w:lineRule="auto"/>
        <w:rPr>
          <w:rFonts w:eastAsia="仿宋"/>
          <w:b/>
          <w:color w:val="000000"/>
          <w:sz w:val="24"/>
        </w:rPr>
      </w:pPr>
      <w:bookmarkStart w:id="64" w:name="_Toc420591652"/>
      <w:bookmarkStart w:id="65" w:name="_Toc425240473"/>
      <w:bookmarkStart w:id="66" w:name="_Toc421778374"/>
      <w:r>
        <w:rPr>
          <w:rFonts w:eastAsia="仿宋"/>
          <w:b/>
          <w:color w:val="000000"/>
          <w:sz w:val="24"/>
        </w:rPr>
        <w:br w:type="page"/>
      </w:r>
    </w:p>
    <w:p w14:paraId="0BFF7C28">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10</w:t>
      </w:r>
      <w:r>
        <w:rPr>
          <w:rFonts w:hint="eastAsia" w:ascii="Times New Roman" w:hAnsi="Times New Roman" w:eastAsia="仿宋"/>
          <w:color w:val="000000"/>
          <w:sz w:val="28"/>
        </w:rPr>
        <w:t>、需要补充的其他内容</w:t>
      </w:r>
      <w:bookmarkStart w:id="67" w:name="_Toc356305901"/>
    </w:p>
    <w:bookmarkEnd w:id="64"/>
    <w:bookmarkEnd w:id="65"/>
    <w:bookmarkEnd w:id="66"/>
    <w:bookmarkEnd w:id="67"/>
    <w:p w14:paraId="6349B86F">
      <w:pPr>
        <w:spacing w:line="360" w:lineRule="auto"/>
        <w:ind w:firstLine="482" w:firstLineChars="200"/>
        <w:rPr>
          <w:rFonts w:eastAsia="仿宋"/>
          <w:b/>
          <w:color w:val="000000"/>
          <w:sz w:val="24"/>
        </w:rPr>
      </w:pPr>
      <w:bookmarkStart w:id="68" w:name="_Hlk525811728"/>
      <w:bookmarkStart w:id="69" w:name="_Toc421778376"/>
      <w:bookmarkStart w:id="70" w:name="_Toc536306953"/>
      <w:r>
        <w:rPr>
          <w:rFonts w:eastAsia="仿宋"/>
          <w:b/>
          <w:color w:val="000000"/>
          <w:sz w:val="24"/>
        </w:rPr>
        <w:t>10.1</w:t>
      </w:r>
      <w:r>
        <w:rPr>
          <w:rFonts w:hint="eastAsia" w:eastAsia="仿宋"/>
          <w:b/>
          <w:color w:val="000000"/>
          <w:sz w:val="24"/>
        </w:rPr>
        <w:t>合格供应商（社会资本）不足</w:t>
      </w:r>
      <w:r>
        <w:rPr>
          <w:rFonts w:eastAsia="仿宋"/>
          <w:b/>
          <w:color w:val="000000"/>
          <w:sz w:val="24"/>
        </w:rPr>
        <w:t>3</w:t>
      </w:r>
      <w:r>
        <w:rPr>
          <w:rFonts w:hint="eastAsia" w:eastAsia="仿宋"/>
          <w:b/>
          <w:color w:val="000000"/>
          <w:sz w:val="24"/>
        </w:rPr>
        <w:t>家的有关法律条文</w:t>
      </w:r>
    </w:p>
    <w:bookmarkEnd w:id="68"/>
    <w:p w14:paraId="0B21BD59">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1</w:t>
      </w:r>
      <w:r>
        <w:rPr>
          <w:rFonts w:hint="eastAsia" w:eastAsia="仿宋"/>
          <w:b/>
          <w:color w:val="000000"/>
          <w:sz w:val="24"/>
        </w:rPr>
        <w:t>）</w:t>
      </w:r>
      <w:bookmarkStart w:id="71" w:name="_Toc525798436"/>
      <w:r>
        <w:rPr>
          <w:rFonts w:hint="eastAsia" w:eastAsia="仿宋"/>
          <w:b/>
          <w:color w:val="000000"/>
          <w:sz w:val="24"/>
        </w:rPr>
        <w:t>财政部关于政府采购竞争性磋商采购方式管理暂行办法有关问题的补充通知</w:t>
      </w:r>
      <w:bookmarkEnd w:id="71"/>
      <w:r>
        <w:rPr>
          <w:rFonts w:eastAsia="仿宋"/>
          <w:b/>
          <w:color w:val="000000"/>
          <w:sz w:val="24"/>
        </w:rPr>
        <w:t>--</w:t>
      </w:r>
      <w:r>
        <w:rPr>
          <w:rFonts w:hint="eastAsia" w:eastAsia="仿宋"/>
          <w:b/>
          <w:color w:val="000000"/>
          <w:sz w:val="24"/>
        </w:rPr>
        <w:t>财库〔</w:t>
      </w:r>
      <w:r>
        <w:rPr>
          <w:rFonts w:eastAsia="仿宋"/>
          <w:b/>
          <w:color w:val="000000"/>
          <w:sz w:val="24"/>
        </w:rPr>
        <w:t>2015</w:t>
      </w:r>
      <w:r>
        <w:rPr>
          <w:rFonts w:hint="eastAsia" w:eastAsia="仿宋"/>
          <w:b/>
          <w:color w:val="000000"/>
          <w:sz w:val="24"/>
        </w:rPr>
        <w:t>〕</w:t>
      </w:r>
      <w:r>
        <w:rPr>
          <w:rFonts w:eastAsia="仿宋"/>
          <w:b/>
          <w:color w:val="000000"/>
          <w:sz w:val="24"/>
        </w:rPr>
        <w:t>124</w:t>
      </w:r>
      <w:r>
        <w:rPr>
          <w:rFonts w:hint="eastAsia" w:eastAsia="仿宋"/>
          <w:b/>
          <w:color w:val="000000"/>
          <w:sz w:val="24"/>
        </w:rPr>
        <w:t>号</w:t>
      </w:r>
    </w:p>
    <w:p w14:paraId="2B472E6D">
      <w:pPr>
        <w:spacing w:line="360" w:lineRule="auto"/>
        <w:ind w:firstLine="480" w:firstLineChars="200"/>
        <w:rPr>
          <w:rFonts w:eastAsia="仿宋"/>
          <w:color w:val="000000"/>
          <w:sz w:val="24"/>
        </w:rPr>
      </w:pPr>
      <w:r>
        <w:rPr>
          <w:rFonts w:hint="eastAsia" w:eastAsia="仿宋"/>
          <w:color w:val="000000"/>
          <w:sz w:val="24"/>
        </w:rPr>
        <w:t>采用竞争性磋商采购方式采购的政府购买服务项目（含政府和社会资本合作项目），在采购过程中符合要求的供应商（社会资本）只有</w:t>
      </w:r>
      <w:r>
        <w:rPr>
          <w:rFonts w:eastAsia="仿宋"/>
          <w:color w:val="000000"/>
          <w:sz w:val="24"/>
        </w:rPr>
        <w:t>2</w:t>
      </w:r>
      <w:r>
        <w:rPr>
          <w:rFonts w:hint="eastAsia" w:eastAsia="仿宋"/>
          <w:color w:val="000000"/>
          <w:sz w:val="24"/>
        </w:rPr>
        <w:t>家的，竞争性磋商采购活动可以继续进行。采购过程中符合要求的供应商（社会资本）只有</w:t>
      </w:r>
      <w:r>
        <w:rPr>
          <w:rFonts w:eastAsia="仿宋"/>
          <w:color w:val="000000"/>
          <w:sz w:val="24"/>
        </w:rPr>
        <w:t>1</w:t>
      </w:r>
      <w:r>
        <w:rPr>
          <w:rFonts w:hint="eastAsia" w:eastAsia="仿宋"/>
          <w:color w:val="000000"/>
          <w:sz w:val="24"/>
        </w:rPr>
        <w:t>家的，采购人（项目实施机构）或者采购代理机构应当终止竞争性磋商采购活动，发布项目终止公告并说明原因，重新开展采购活动。</w:t>
      </w:r>
    </w:p>
    <w:p w14:paraId="352C2165">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2</w:t>
      </w:r>
      <w:r>
        <w:rPr>
          <w:rFonts w:hint="eastAsia" w:eastAsia="仿宋"/>
          <w:b/>
          <w:color w:val="000000"/>
          <w:sz w:val="24"/>
        </w:rPr>
        <w:t>）财政部关于印发《政府采购竞争性磋商采购方式管理暂行办法》的通知</w:t>
      </w:r>
      <w:r>
        <w:rPr>
          <w:rFonts w:eastAsia="仿宋"/>
          <w:b/>
          <w:color w:val="000000"/>
          <w:sz w:val="24"/>
        </w:rPr>
        <w:t>--</w:t>
      </w:r>
      <w:r>
        <w:rPr>
          <w:rFonts w:hint="eastAsia" w:eastAsia="仿宋"/>
          <w:b/>
          <w:color w:val="000000"/>
          <w:sz w:val="24"/>
        </w:rPr>
        <w:t>财库〔</w:t>
      </w:r>
      <w:r>
        <w:rPr>
          <w:rFonts w:eastAsia="仿宋"/>
          <w:b/>
          <w:color w:val="000000"/>
          <w:sz w:val="24"/>
        </w:rPr>
        <w:t>2014</w:t>
      </w:r>
      <w:r>
        <w:rPr>
          <w:rFonts w:hint="eastAsia" w:eastAsia="仿宋"/>
          <w:b/>
          <w:color w:val="000000"/>
          <w:sz w:val="24"/>
        </w:rPr>
        <w:t>〕</w:t>
      </w:r>
      <w:r>
        <w:rPr>
          <w:rFonts w:eastAsia="仿宋"/>
          <w:b/>
          <w:color w:val="000000"/>
          <w:sz w:val="24"/>
        </w:rPr>
        <w:t>214</w:t>
      </w:r>
      <w:r>
        <w:rPr>
          <w:rFonts w:hint="eastAsia" w:eastAsia="仿宋"/>
          <w:b/>
          <w:color w:val="000000"/>
          <w:sz w:val="24"/>
        </w:rPr>
        <w:t>号</w:t>
      </w:r>
    </w:p>
    <w:p w14:paraId="57B2C5B5">
      <w:pPr>
        <w:spacing w:line="360" w:lineRule="auto"/>
        <w:ind w:firstLine="480" w:firstLineChars="200"/>
        <w:rPr>
          <w:rFonts w:eastAsia="仿宋"/>
          <w:color w:val="000000"/>
          <w:sz w:val="24"/>
        </w:rPr>
      </w:pPr>
      <w:r>
        <w:rPr>
          <w:rFonts w:hint="eastAsia" w:eastAsia="仿宋"/>
          <w:color w:val="000000"/>
          <w:sz w:val="24"/>
        </w:rPr>
        <w:t>第二十一条磋商文件能够详细列明采购标的的技术、服务要求的，磋商结束后，磋商小组应当要求所有实质性响应的供应商在规定时间内提交最后报价，提交最后报价的供应商不得少于</w:t>
      </w:r>
      <w:r>
        <w:rPr>
          <w:rFonts w:eastAsia="仿宋"/>
          <w:color w:val="000000"/>
          <w:sz w:val="24"/>
        </w:rPr>
        <w:t>3</w:t>
      </w:r>
      <w:r>
        <w:rPr>
          <w:rFonts w:hint="eastAsia" w:eastAsia="仿宋"/>
          <w:color w:val="000000"/>
          <w:sz w:val="24"/>
        </w:rPr>
        <w:t>家。</w:t>
      </w:r>
    </w:p>
    <w:p w14:paraId="7DE8899A">
      <w:pPr>
        <w:spacing w:line="360" w:lineRule="auto"/>
        <w:ind w:firstLine="480" w:firstLineChars="200"/>
        <w:rPr>
          <w:rFonts w:eastAsia="仿宋"/>
          <w:color w:val="000000"/>
          <w:sz w:val="24"/>
        </w:rPr>
      </w:pPr>
      <w:r>
        <w:rPr>
          <w:rFonts w:hint="eastAsia" w:eastAsia="仿宋"/>
          <w:color w:val="000000"/>
          <w:sz w:val="24"/>
        </w:rPr>
        <w:t>磋商文件不能详细列明采购标的的技术、服务要求，需经磋商由供应商提供最终设计方案或解决方案的，磋商结束后，磋商小组应当按照少数服从多数的原则投票推荐</w:t>
      </w:r>
      <w:r>
        <w:rPr>
          <w:rFonts w:eastAsia="仿宋"/>
          <w:color w:val="000000"/>
          <w:sz w:val="24"/>
        </w:rPr>
        <w:t>3</w:t>
      </w:r>
      <w:r>
        <w:rPr>
          <w:rFonts w:hint="eastAsia" w:eastAsia="仿宋"/>
          <w:color w:val="000000"/>
          <w:sz w:val="24"/>
        </w:rPr>
        <w:t>家以上供应商的设计方案或者解决方案，并要求其在规定时间内提交最后报价。</w:t>
      </w:r>
    </w:p>
    <w:p w14:paraId="0341E66C">
      <w:pPr>
        <w:spacing w:line="360" w:lineRule="auto"/>
        <w:ind w:firstLine="480" w:firstLineChars="200"/>
        <w:rPr>
          <w:rFonts w:eastAsia="仿宋"/>
          <w:color w:val="000000"/>
          <w:sz w:val="24"/>
        </w:rPr>
      </w:pPr>
      <w:r>
        <w:rPr>
          <w:rFonts w:hint="eastAsia" w:eastAsia="仿宋"/>
          <w:color w:val="000000"/>
          <w:sz w:val="24"/>
        </w:rPr>
        <w:t>最后报价是供应商响应文件的有效组成部分。符合本办法第三条第四项情形的，提交最后报价的供应商可以为</w:t>
      </w:r>
      <w:r>
        <w:rPr>
          <w:rFonts w:eastAsia="仿宋"/>
          <w:color w:val="000000"/>
          <w:sz w:val="24"/>
        </w:rPr>
        <w:t>2</w:t>
      </w:r>
      <w:r>
        <w:rPr>
          <w:rFonts w:hint="eastAsia" w:eastAsia="仿宋"/>
          <w:color w:val="000000"/>
          <w:sz w:val="24"/>
        </w:rPr>
        <w:t>家。</w:t>
      </w:r>
    </w:p>
    <w:p w14:paraId="7BF45167">
      <w:pPr>
        <w:spacing w:line="360" w:lineRule="auto"/>
        <w:ind w:firstLine="480" w:firstLineChars="200"/>
        <w:rPr>
          <w:rFonts w:eastAsia="仿宋"/>
          <w:color w:val="000000"/>
          <w:sz w:val="24"/>
        </w:rPr>
      </w:pPr>
      <w:r>
        <w:rPr>
          <w:rFonts w:eastAsia="仿宋"/>
          <w:color w:val="000000"/>
          <w:sz w:val="24"/>
        </w:rPr>
        <w:t>10.2</w:t>
      </w:r>
      <w:r>
        <w:rPr>
          <w:rFonts w:hint="eastAsia" w:eastAsia="仿宋"/>
          <w:color w:val="000000"/>
          <w:sz w:val="24"/>
        </w:rPr>
        <w:t>参与磋商的供应商通过发布公告征集，征集不够的，可由采购单位或磋商小组推荐。在采购过程中符合竞争要求的供应商不足</w:t>
      </w:r>
      <w:r>
        <w:rPr>
          <w:rFonts w:eastAsia="仿宋"/>
          <w:color w:val="000000"/>
          <w:sz w:val="24"/>
        </w:rPr>
        <w:t>3</w:t>
      </w:r>
      <w:r>
        <w:rPr>
          <w:rFonts w:hint="eastAsia" w:eastAsia="仿宋"/>
          <w:color w:val="000000"/>
          <w:sz w:val="24"/>
        </w:rPr>
        <w:t>家的，且采购单位或磋商小组不推荐的，须终止磋商采购活动，发布项目终止公告并说明原因，重新开展采购活动。</w:t>
      </w:r>
    </w:p>
    <w:p w14:paraId="0922AED7">
      <w:pPr>
        <w:spacing w:line="360" w:lineRule="auto"/>
        <w:ind w:firstLine="480" w:firstLineChars="200"/>
        <w:rPr>
          <w:rFonts w:eastAsia="仿宋"/>
          <w:color w:val="000000"/>
          <w:sz w:val="24"/>
        </w:rPr>
      </w:pPr>
      <w:r>
        <w:rPr>
          <w:rFonts w:eastAsia="仿宋"/>
          <w:color w:val="000000"/>
          <w:sz w:val="24"/>
        </w:rPr>
        <w:t>10.3</w:t>
      </w:r>
      <w:r>
        <w:rPr>
          <w:rFonts w:hint="eastAsia" w:eastAsia="仿宋"/>
          <w:color w:val="000000"/>
          <w:sz w:val="24"/>
        </w:rPr>
        <w:t>竞争性磋商项目重新开展采购活动时，经财政部门批准，也可以采取公开招标方式。若继续采用竞争性磋商方式的，实质性响应的供应商仍然不足</w:t>
      </w:r>
      <w:r>
        <w:rPr>
          <w:rFonts w:eastAsia="仿宋"/>
          <w:color w:val="000000"/>
          <w:sz w:val="24"/>
        </w:rPr>
        <w:t>3</w:t>
      </w:r>
      <w:r>
        <w:rPr>
          <w:rFonts w:hint="eastAsia" w:eastAsia="仿宋"/>
          <w:color w:val="000000"/>
          <w:sz w:val="24"/>
        </w:rPr>
        <w:t>家，且只有</w:t>
      </w:r>
      <w:r>
        <w:rPr>
          <w:rFonts w:eastAsia="仿宋"/>
          <w:color w:val="000000"/>
          <w:sz w:val="24"/>
        </w:rPr>
        <w:t>2</w:t>
      </w:r>
      <w:r>
        <w:rPr>
          <w:rFonts w:hint="eastAsia" w:eastAsia="仿宋"/>
          <w:color w:val="000000"/>
          <w:sz w:val="24"/>
        </w:rPr>
        <w:t>家的，采购单位、代理机构须报经财政部门批准后，可以继续与</w:t>
      </w:r>
      <w:r>
        <w:rPr>
          <w:rFonts w:eastAsia="仿宋"/>
          <w:color w:val="000000"/>
          <w:sz w:val="24"/>
        </w:rPr>
        <w:t>2</w:t>
      </w:r>
      <w:r>
        <w:rPr>
          <w:rFonts w:hint="eastAsia" w:eastAsia="仿宋"/>
          <w:color w:val="000000"/>
          <w:sz w:val="24"/>
        </w:rPr>
        <w:t>家供应商进行竞争性磋商。只有</w:t>
      </w:r>
      <w:r>
        <w:rPr>
          <w:rFonts w:eastAsia="仿宋"/>
          <w:color w:val="000000"/>
          <w:sz w:val="24"/>
        </w:rPr>
        <w:t>1</w:t>
      </w:r>
      <w:r>
        <w:rPr>
          <w:rFonts w:hint="eastAsia" w:eastAsia="仿宋"/>
          <w:color w:val="000000"/>
          <w:sz w:val="24"/>
        </w:rPr>
        <w:t>家的，先按废标处理，如采购单位有特殊需求，须报经财政部门批准后，与该供应商进行单一来源</w:t>
      </w:r>
      <w:r>
        <w:rPr>
          <w:rFonts w:hint="eastAsia" w:eastAsia="仿宋"/>
          <w:color w:val="000000"/>
          <w:sz w:val="24"/>
          <w:lang w:eastAsia="zh-CN"/>
        </w:rPr>
        <w:t>磋商</w:t>
      </w:r>
      <w:r>
        <w:rPr>
          <w:rFonts w:hint="eastAsia" w:eastAsia="仿宋"/>
          <w:color w:val="000000"/>
          <w:sz w:val="24"/>
        </w:rPr>
        <w:t>。</w:t>
      </w:r>
    </w:p>
    <w:p w14:paraId="1046982F">
      <w:pPr>
        <w:spacing w:line="360" w:lineRule="auto"/>
        <w:ind w:firstLine="480" w:firstLineChars="200"/>
        <w:rPr>
          <w:rFonts w:eastAsia="仿宋"/>
          <w:color w:val="000000"/>
          <w:sz w:val="24"/>
        </w:rPr>
      </w:pPr>
      <w:r>
        <w:rPr>
          <w:rFonts w:eastAsia="仿宋"/>
          <w:color w:val="000000"/>
          <w:sz w:val="24"/>
        </w:rPr>
        <w:t>10.4</w:t>
      </w:r>
      <w:r>
        <w:rPr>
          <w:rFonts w:hint="eastAsia" w:eastAsia="仿宋"/>
          <w:color w:val="000000"/>
          <w:sz w:val="24"/>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033FFEE6">
      <w:pPr>
        <w:spacing w:line="360" w:lineRule="auto"/>
        <w:ind w:firstLine="480" w:firstLineChars="200"/>
        <w:rPr>
          <w:rFonts w:eastAsia="仿宋"/>
          <w:color w:val="000000"/>
          <w:sz w:val="24"/>
        </w:rPr>
      </w:pPr>
      <w:r>
        <w:rPr>
          <w:rFonts w:eastAsia="仿宋"/>
          <w:color w:val="000000"/>
          <w:sz w:val="24"/>
        </w:rPr>
        <w:t>10.5</w:t>
      </w:r>
      <w:r>
        <w:rPr>
          <w:rFonts w:hint="eastAsia" w:eastAsia="仿宋"/>
          <w:color w:val="000000"/>
          <w:sz w:val="24"/>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4086221">
      <w:pPr>
        <w:spacing w:line="360" w:lineRule="auto"/>
        <w:ind w:firstLine="480" w:firstLineChars="200"/>
        <w:rPr>
          <w:rFonts w:eastAsia="仿宋"/>
          <w:color w:val="000000"/>
          <w:sz w:val="24"/>
        </w:rPr>
      </w:pPr>
      <w:r>
        <w:rPr>
          <w:rFonts w:eastAsia="仿宋"/>
          <w:color w:val="000000"/>
          <w:sz w:val="24"/>
        </w:rPr>
        <w:t>10.</w:t>
      </w:r>
      <w:bookmarkStart w:id="72" w:name="_Toc454100766"/>
      <w:bookmarkStart w:id="73" w:name="_Toc359828156"/>
      <w:bookmarkStart w:id="74" w:name="_Toc363113718"/>
      <w:r>
        <w:rPr>
          <w:rFonts w:eastAsia="仿宋"/>
          <w:color w:val="000000"/>
          <w:sz w:val="24"/>
        </w:rPr>
        <w:t>6</w:t>
      </w:r>
      <w:r>
        <w:rPr>
          <w:rFonts w:hint="eastAsia" w:eastAsia="仿宋"/>
          <w:color w:val="000000"/>
          <w:sz w:val="24"/>
        </w:rPr>
        <w:t>磋商代理服务费</w:t>
      </w:r>
      <w:bookmarkEnd w:id="72"/>
      <w:bookmarkEnd w:id="73"/>
      <w:bookmarkEnd w:id="74"/>
    </w:p>
    <w:p w14:paraId="113C7A26">
      <w:pPr>
        <w:spacing w:line="360" w:lineRule="auto"/>
        <w:ind w:firstLine="480" w:firstLineChars="200"/>
        <w:rPr>
          <w:rFonts w:eastAsia="仿宋"/>
          <w:sz w:val="24"/>
        </w:rPr>
        <w:sectPr>
          <w:footerReference r:id="rId7" w:type="default"/>
          <w:pgSz w:w="11906" w:h="16838"/>
          <w:pgMar w:top="1440" w:right="1440" w:bottom="1440" w:left="1440" w:header="851" w:footer="992" w:gutter="0"/>
          <w:pgNumType w:fmt="decimal"/>
          <w:cols w:space="720" w:num="1"/>
          <w:titlePg/>
          <w:docGrid w:linePitch="312" w:charSpace="0"/>
        </w:sectPr>
      </w:pPr>
      <w:r>
        <w:rPr>
          <w:rFonts w:eastAsia="仿宋"/>
          <w:sz w:val="24"/>
        </w:rPr>
        <w:t>10.6.1</w:t>
      </w:r>
      <w:r>
        <w:rPr>
          <w:rFonts w:hint="eastAsia" w:eastAsia="仿宋"/>
          <w:sz w:val="24"/>
        </w:rPr>
        <w:t>磋商供应商在领取磋商通知书前，一次性向采购代理机构交纳磋商代理服务费。</w:t>
      </w:r>
    </w:p>
    <w:p w14:paraId="63FDEE71">
      <w:pPr>
        <w:pStyle w:val="2"/>
        <w:jc w:val="center"/>
        <w:rPr>
          <w:rFonts w:eastAsia="仿宋"/>
          <w:color w:val="000000"/>
          <w:sz w:val="44"/>
          <w:szCs w:val="44"/>
        </w:rPr>
      </w:pPr>
      <w:r>
        <w:rPr>
          <w:rFonts w:hint="eastAsia" w:eastAsia="仿宋"/>
          <w:color w:val="000000"/>
          <w:sz w:val="44"/>
          <w:szCs w:val="44"/>
        </w:rPr>
        <w:t>第三章</w:t>
      </w:r>
      <w:r>
        <w:rPr>
          <w:rFonts w:eastAsia="仿宋"/>
          <w:color w:val="000000"/>
          <w:sz w:val="44"/>
          <w:szCs w:val="44"/>
        </w:rPr>
        <w:t xml:space="preserve"> </w:t>
      </w:r>
      <w:r>
        <w:rPr>
          <w:rFonts w:hint="eastAsia" w:eastAsia="仿宋"/>
          <w:color w:val="000000"/>
          <w:sz w:val="44"/>
          <w:szCs w:val="44"/>
        </w:rPr>
        <w:t>评审办法</w:t>
      </w:r>
      <w:bookmarkEnd w:id="69"/>
      <w:bookmarkEnd w:id="70"/>
    </w:p>
    <w:p w14:paraId="445DD32F">
      <w:pPr>
        <w:pStyle w:val="3"/>
        <w:spacing w:before="0" w:after="0" w:line="360" w:lineRule="auto"/>
        <w:jc w:val="center"/>
        <w:rPr>
          <w:rFonts w:ascii="Times New Roman" w:hAnsi="Times New Roman" w:eastAsia="仿宋"/>
          <w:color w:val="FF0000"/>
          <w:sz w:val="32"/>
          <w:szCs w:val="32"/>
        </w:rPr>
      </w:pPr>
      <w:bookmarkStart w:id="75" w:name="_Toc526842694"/>
      <w:bookmarkStart w:id="76" w:name="_Toc536306954"/>
      <w:bookmarkStart w:id="77" w:name="_Toc500323096"/>
      <w:bookmarkStart w:id="78" w:name="_Toc487726875"/>
      <w:bookmarkStart w:id="79" w:name="_Toc397585236"/>
      <w:bookmarkStart w:id="80" w:name="_Toc246996242"/>
      <w:bookmarkStart w:id="81" w:name="_Toc169940988"/>
      <w:bookmarkStart w:id="82" w:name="_Toc394320898"/>
      <w:bookmarkStart w:id="83" w:name="_Toc145989485"/>
      <w:bookmarkStart w:id="84" w:name="_Toc152045599"/>
      <w:bookmarkStart w:id="85" w:name="_Toc179632617"/>
      <w:bookmarkStart w:id="86" w:name="_Toc456197085"/>
      <w:bookmarkStart w:id="87" w:name="_Toc18142"/>
      <w:bookmarkStart w:id="88" w:name="_Toc397585167"/>
      <w:bookmarkStart w:id="89" w:name="_Toc361406350"/>
      <w:bookmarkStart w:id="90" w:name="_Toc395711817"/>
      <w:bookmarkStart w:id="91" w:name="_Toc246996985"/>
      <w:bookmarkStart w:id="92" w:name="_Toc397410469"/>
      <w:bookmarkStart w:id="93" w:name="_Toc112236889"/>
      <w:bookmarkStart w:id="94" w:name="_Toc247085757"/>
      <w:bookmarkStart w:id="95" w:name="_Toc152042376"/>
      <w:bookmarkStart w:id="96" w:name="_Toc144974566"/>
      <w:bookmarkStart w:id="97" w:name="_Toc221523517"/>
      <w:bookmarkStart w:id="98" w:name="_Toc123211617"/>
      <w:bookmarkStart w:id="99" w:name="_Toc361406429"/>
      <w:bookmarkStart w:id="100" w:name="_Toc132684599"/>
      <w:bookmarkStart w:id="101" w:name="_Toc343511682"/>
      <w:bookmarkStart w:id="102" w:name="_Toc225592722"/>
      <w:bookmarkStart w:id="103" w:name="_Toc397410656"/>
      <w:r>
        <w:rPr>
          <w:rFonts w:hint="eastAsia" w:ascii="Times New Roman" w:hAnsi="Times New Roman" w:eastAsia="仿宋"/>
          <w:color w:val="FF0000"/>
          <w:sz w:val="32"/>
          <w:szCs w:val="32"/>
        </w:rPr>
        <w:t>评审办法前附表</w:t>
      </w:r>
      <w:bookmarkEnd w:id="75"/>
      <w:bookmarkEnd w:id="76"/>
      <w:bookmarkEnd w:id="77"/>
      <w:bookmarkEnd w:id="78"/>
    </w:p>
    <w:tbl>
      <w:tblPr>
        <w:tblStyle w:val="57"/>
        <w:tblW w:w="989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425"/>
        <w:gridCol w:w="1701"/>
        <w:gridCol w:w="6350"/>
      </w:tblGrid>
      <w:tr w14:paraId="573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79F9784">
            <w:pPr>
              <w:spacing w:line="360" w:lineRule="auto"/>
              <w:jc w:val="center"/>
              <w:rPr>
                <w:rFonts w:eastAsia="仿宋"/>
                <w:b/>
                <w:color w:val="000000"/>
                <w:szCs w:val="21"/>
              </w:rPr>
            </w:pPr>
            <w:bookmarkStart w:id="104" w:name="_Toc343511683"/>
            <w:r>
              <w:rPr>
                <w:rFonts w:hint="eastAsia" w:eastAsia="仿宋"/>
                <w:b/>
                <w:color w:val="000000"/>
                <w:szCs w:val="21"/>
              </w:rPr>
              <w:t>条款号</w:t>
            </w:r>
            <w:bookmarkEnd w:id="104"/>
          </w:p>
        </w:tc>
        <w:tc>
          <w:tcPr>
            <w:tcW w:w="2126" w:type="dxa"/>
            <w:gridSpan w:val="2"/>
            <w:vAlign w:val="center"/>
          </w:tcPr>
          <w:p w14:paraId="6CE1E46E">
            <w:pPr>
              <w:spacing w:line="360" w:lineRule="auto"/>
              <w:jc w:val="center"/>
              <w:rPr>
                <w:rFonts w:eastAsia="仿宋"/>
                <w:b/>
                <w:color w:val="000000"/>
                <w:szCs w:val="21"/>
              </w:rPr>
            </w:pPr>
            <w:bookmarkStart w:id="105" w:name="_Toc343511684"/>
            <w:r>
              <w:rPr>
                <w:rFonts w:hint="eastAsia" w:eastAsia="仿宋"/>
                <w:b/>
                <w:color w:val="000000"/>
                <w:szCs w:val="21"/>
              </w:rPr>
              <w:t>评审因素</w:t>
            </w:r>
            <w:bookmarkEnd w:id="105"/>
          </w:p>
        </w:tc>
        <w:tc>
          <w:tcPr>
            <w:tcW w:w="6350" w:type="dxa"/>
            <w:vAlign w:val="center"/>
          </w:tcPr>
          <w:p w14:paraId="3F5354D6">
            <w:pPr>
              <w:spacing w:line="360" w:lineRule="auto"/>
              <w:jc w:val="center"/>
              <w:rPr>
                <w:rFonts w:eastAsia="仿宋"/>
                <w:b/>
                <w:color w:val="000000"/>
                <w:szCs w:val="21"/>
              </w:rPr>
            </w:pPr>
            <w:bookmarkStart w:id="106" w:name="_Toc343511685"/>
            <w:r>
              <w:rPr>
                <w:rFonts w:hint="eastAsia" w:eastAsia="仿宋"/>
                <w:b/>
                <w:color w:val="000000"/>
                <w:szCs w:val="21"/>
              </w:rPr>
              <w:t>评审标准</w:t>
            </w:r>
            <w:bookmarkEnd w:id="106"/>
          </w:p>
        </w:tc>
      </w:tr>
      <w:tr w14:paraId="117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6AA9472D">
            <w:pPr>
              <w:spacing w:line="360" w:lineRule="auto"/>
              <w:jc w:val="center"/>
              <w:rPr>
                <w:rFonts w:eastAsia="仿宋"/>
                <w:color w:val="auto"/>
                <w:szCs w:val="21"/>
              </w:rPr>
            </w:pPr>
            <w:bookmarkStart w:id="107" w:name="_Toc343511686"/>
            <w:r>
              <w:rPr>
                <w:rFonts w:eastAsia="仿宋"/>
                <w:color w:val="auto"/>
                <w:szCs w:val="21"/>
              </w:rPr>
              <w:t>2.1.1</w:t>
            </w:r>
            <w:bookmarkEnd w:id="107"/>
          </w:p>
        </w:tc>
        <w:tc>
          <w:tcPr>
            <w:tcW w:w="709" w:type="dxa"/>
            <w:vMerge w:val="restart"/>
            <w:vAlign w:val="center"/>
          </w:tcPr>
          <w:p w14:paraId="08BA0C83">
            <w:pPr>
              <w:spacing w:line="360" w:lineRule="auto"/>
              <w:jc w:val="center"/>
              <w:rPr>
                <w:rFonts w:eastAsia="仿宋"/>
                <w:color w:val="auto"/>
                <w:szCs w:val="21"/>
              </w:rPr>
            </w:pPr>
            <w:bookmarkStart w:id="108" w:name="_Toc343511687"/>
            <w:r>
              <w:rPr>
                <w:rFonts w:hint="eastAsia" w:eastAsia="仿宋"/>
                <w:color w:val="auto"/>
                <w:szCs w:val="21"/>
              </w:rPr>
              <w:t>形式</w:t>
            </w:r>
          </w:p>
          <w:p w14:paraId="1DE6252C">
            <w:pPr>
              <w:spacing w:line="360" w:lineRule="auto"/>
              <w:jc w:val="center"/>
              <w:rPr>
                <w:rFonts w:eastAsia="仿宋"/>
                <w:color w:val="auto"/>
                <w:szCs w:val="21"/>
              </w:rPr>
            </w:pPr>
            <w:r>
              <w:rPr>
                <w:rFonts w:hint="eastAsia" w:eastAsia="仿宋"/>
                <w:color w:val="auto"/>
                <w:szCs w:val="21"/>
              </w:rPr>
              <w:t>评审</w:t>
            </w:r>
          </w:p>
          <w:p w14:paraId="0D5D2AC2">
            <w:pPr>
              <w:spacing w:line="360" w:lineRule="auto"/>
              <w:jc w:val="center"/>
              <w:rPr>
                <w:rFonts w:eastAsia="仿宋"/>
                <w:color w:val="auto"/>
                <w:szCs w:val="21"/>
              </w:rPr>
            </w:pPr>
            <w:r>
              <w:rPr>
                <w:rFonts w:hint="eastAsia" w:eastAsia="仿宋"/>
                <w:color w:val="auto"/>
                <w:szCs w:val="21"/>
              </w:rPr>
              <w:t>标准</w:t>
            </w:r>
            <w:bookmarkEnd w:id="108"/>
          </w:p>
        </w:tc>
        <w:tc>
          <w:tcPr>
            <w:tcW w:w="2126" w:type="dxa"/>
            <w:gridSpan w:val="2"/>
            <w:vAlign w:val="center"/>
          </w:tcPr>
          <w:p w14:paraId="4EEA0804">
            <w:pPr>
              <w:spacing w:line="360" w:lineRule="auto"/>
              <w:jc w:val="center"/>
              <w:rPr>
                <w:rFonts w:eastAsia="仿宋"/>
                <w:color w:val="auto"/>
                <w:szCs w:val="21"/>
              </w:rPr>
            </w:pPr>
            <w:bookmarkStart w:id="109" w:name="_Toc343511688"/>
            <w:r>
              <w:rPr>
                <w:rFonts w:hint="eastAsia" w:eastAsia="仿宋"/>
                <w:color w:val="auto"/>
                <w:szCs w:val="21"/>
              </w:rPr>
              <w:t>供应商名称</w:t>
            </w:r>
            <w:bookmarkEnd w:id="109"/>
          </w:p>
        </w:tc>
        <w:tc>
          <w:tcPr>
            <w:tcW w:w="6350" w:type="dxa"/>
            <w:vAlign w:val="center"/>
          </w:tcPr>
          <w:p w14:paraId="7DA234D0">
            <w:pPr>
              <w:spacing w:line="360" w:lineRule="auto"/>
              <w:ind w:firstLine="1680" w:firstLineChars="700"/>
              <w:rPr>
                <w:rFonts w:eastAsia="仿宋"/>
                <w:color w:val="auto"/>
                <w:szCs w:val="21"/>
              </w:rPr>
            </w:pPr>
            <w:bookmarkStart w:id="110" w:name="_Toc343511689"/>
            <w:r>
              <w:rPr>
                <w:rFonts w:hint="eastAsia" w:eastAsia="仿宋"/>
                <w:color w:val="auto"/>
                <w:szCs w:val="21"/>
              </w:rPr>
              <w:t>与营业执照一致</w:t>
            </w:r>
            <w:bookmarkEnd w:id="110"/>
          </w:p>
        </w:tc>
      </w:tr>
      <w:tr w14:paraId="2F2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5DB6466F">
            <w:pPr>
              <w:spacing w:line="360" w:lineRule="auto"/>
              <w:jc w:val="center"/>
              <w:rPr>
                <w:rFonts w:eastAsia="仿宋"/>
                <w:color w:val="auto"/>
                <w:szCs w:val="21"/>
              </w:rPr>
            </w:pPr>
          </w:p>
        </w:tc>
        <w:tc>
          <w:tcPr>
            <w:tcW w:w="709" w:type="dxa"/>
            <w:vMerge w:val="continue"/>
            <w:vAlign w:val="center"/>
          </w:tcPr>
          <w:p w14:paraId="33B1410B">
            <w:pPr>
              <w:spacing w:line="360" w:lineRule="auto"/>
              <w:jc w:val="center"/>
              <w:rPr>
                <w:rFonts w:eastAsia="仿宋"/>
                <w:color w:val="auto"/>
                <w:szCs w:val="21"/>
              </w:rPr>
            </w:pPr>
          </w:p>
        </w:tc>
        <w:tc>
          <w:tcPr>
            <w:tcW w:w="2126" w:type="dxa"/>
            <w:gridSpan w:val="2"/>
            <w:vAlign w:val="center"/>
          </w:tcPr>
          <w:p w14:paraId="4EDB1E92">
            <w:pPr>
              <w:spacing w:line="360" w:lineRule="auto"/>
              <w:jc w:val="center"/>
              <w:rPr>
                <w:rFonts w:eastAsia="仿宋"/>
                <w:color w:val="auto"/>
                <w:szCs w:val="21"/>
              </w:rPr>
            </w:pPr>
            <w:bookmarkStart w:id="111" w:name="_Toc343511690"/>
            <w:r>
              <w:rPr>
                <w:rFonts w:hint="eastAsia" w:eastAsia="仿宋"/>
                <w:color w:val="auto"/>
                <w:szCs w:val="21"/>
              </w:rPr>
              <w:t>磋商函签字盖章</w:t>
            </w:r>
            <w:bookmarkEnd w:id="111"/>
          </w:p>
        </w:tc>
        <w:tc>
          <w:tcPr>
            <w:tcW w:w="6350" w:type="dxa"/>
            <w:vAlign w:val="center"/>
          </w:tcPr>
          <w:p w14:paraId="30BA899B">
            <w:pPr>
              <w:spacing w:line="360" w:lineRule="auto"/>
              <w:jc w:val="center"/>
              <w:rPr>
                <w:rFonts w:hint="eastAsia" w:eastAsia="仿宋"/>
                <w:color w:val="auto"/>
                <w:szCs w:val="21"/>
              </w:rPr>
            </w:pPr>
            <w:r>
              <w:rPr>
                <w:rFonts w:hint="eastAsia" w:eastAsia="仿宋"/>
                <w:color w:val="auto"/>
                <w:szCs w:val="21"/>
              </w:rPr>
              <w:t>符合第二章“供应商须知”第3.7款规定</w:t>
            </w:r>
          </w:p>
        </w:tc>
      </w:tr>
      <w:tr w14:paraId="3D9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6F459AC1">
            <w:pPr>
              <w:spacing w:line="360" w:lineRule="auto"/>
              <w:jc w:val="center"/>
              <w:rPr>
                <w:rFonts w:eastAsia="仿宋"/>
                <w:color w:val="auto"/>
                <w:szCs w:val="21"/>
              </w:rPr>
            </w:pPr>
          </w:p>
        </w:tc>
        <w:tc>
          <w:tcPr>
            <w:tcW w:w="709" w:type="dxa"/>
            <w:vMerge w:val="continue"/>
            <w:vAlign w:val="center"/>
          </w:tcPr>
          <w:p w14:paraId="553839B6">
            <w:pPr>
              <w:spacing w:line="360" w:lineRule="auto"/>
              <w:jc w:val="center"/>
              <w:rPr>
                <w:rFonts w:eastAsia="仿宋"/>
                <w:color w:val="auto"/>
                <w:szCs w:val="21"/>
              </w:rPr>
            </w:pPr>
          </w:p>
        </w:tc>
        <w:tc>
          <w:tcPr>
            <w:tcW w:w="2126" w:type="dxa"/>
            <w:gridSpan w:val="2"/>
            <w:vAlign w:val="center"/>
          </w:tcPr>
          <w:p w14:paraId="1C48D2B6">
            <w:pPr>
              <w:spacing w:line="360" w:lineRule="auto"/>
              <w:jc w:val="center"/>
              <w:rPr>
                <w:rFonts w:eastAsia="仿宋"/>
                <w:color w:val="auto"/>
                <w:szCs w:val="21"/>
              </w:rPr>
            </w:pPr>
            <w:bookmarkStart w:id="112" w:name="_Toc343511692"/>
            <w:r>
              <w:rPr>
                <w:rFonts w:hint="eastAsia" w:eastAsia="仿宋"/>
                <w:color w:val="auto"/>
                <w:szCs w:val="21"/>
              </w:rPr>
              <w:t>磋商响应文件格式</w:t>
            </w:r>
            <w:bookmarkEnd w:id="112"/>
          </w:p>
        </w:tc>
        <w:tc>
          <w:tcPr>
            <w:tcW w:w="6350" w:type="dxa"/>
            <w:vAlign w:val="center"/>
          </w:tcPr>
          <w:p w14:paraId="6E4BA608">
            <w:pPr>
              <w:spacing w:line="360" w:lineRule="auto"/>
              <w:jc w:val="center"/>
              <w:rPr>
                <w:rFonts w:hint="eastAsia" w:eastAsia="仿宋"/>
                <w:color w:val="auto"/>
                <w:szCs w:val="21"/>
              </w:rPr>
            </w:pPr>
            <w:bookmarkStart w:id="113" w:name="_Toc343511693"/>
            <w:r>
              <w:rPr>
                <w:rFonts w:hint="eastAsia" w:eastAsia="仿宋"/>
                <w:color w:val="auto"/>
                <w:szCs w:val="21"/>
              </w:rPr>
              <w:t>符合第六章“磋商响应文件格式”的要求</w:t>
            </w:r>
            <w:bookmarkEnd w:id="113"/>
          </w:p>
        </w:tc>
      </w:tr>
      <w:tr w14:paraId="34F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C2A94DE">
            <w:pPr>
              <w:spacing w:line="360" w:lineRule="auto"/>
              <w:jc w:val="center"/>
              <w:rPr>
                <w:rFonts w:eastAsia="仿宋"/>
                <w:color w:val="auto"/>
                <w:szCs w:val="21"/>
              </w:rPr>
            </w:pPr>
          </w:p>
        </w:tc>
        <w:tc>
          <w:tcPr>
            <w:tcW w:w="709" w:type="dxa"/>
            <w:vMerge w:val="continue"/>
            <w:vAlign w:val="center"/>
          </w:tcPr>
          <w:p w14:paraId="211E041E">
            <w:pPr>
              <w:spacing w:line="360" w:lineRule="auto"/>
              <w:jc w:val="center"/>
              <w:rPr>
                <w:rFonts w:eastAsia="仿宋"/>
                <w:color w:val="auto"/>
                <w:szCs w:val="21"/>
              </w:rPr>
            </w:pPr>
          </w:p>
        </w:tc>
        <w:tc>
          <w:tcPr>
            <w:tcW w:w="2126" w:type="dxa"/>
            <w:gridSpan w:val="2"/>
            <w:vAlign w:val="center"/>
          </w:tcPr>
          <w:p w14:paraId="0A879E5B">
            <w:pPr>
              <w:spacing w:line="360" w:lineRule="auto"/>
              <w:jc w:val="center"/>
              <w:rPr>
                <w:rFonts w:eastAsia="仿宋"/>
                <w:color w:val="auto"/>
                <w:szCs w:val="21"/>
              </w:rPr>
            </w:pPr>
            <w:bookmarkStart w:id="114" w:name="_Toc343511694"/>
            <w:r>
              <w:rPr>
                <w:rFonts w:hint="eastAsia" w:eastAsia="仿宋"/>
                <w:color w:val="auto"/>
                <w:szCs w:val="21"/>
              </w:rPr>
              <w:t>报价唯一</w:t>
            </w:r>
            <w:bookmarkEnd w:id="114"/>
          </w:p>
        </w:tc>
        <w:tc>
          <w:tcPr>
            <w:tcW w:w="6350" w:type="dxa"/>
            <w:vAlign w:val="center"/>
          </w:tcPr>
          <w:p w14:paraId="3D916677">
            <w:pPr>
              <w:spacing w:line="360" w:lineRule="auto"/>
              <w:jc w:val="center"/>
              <w:rPr>
                <w:rFonts w:hint="eastAsia" w:eastAsia="仿宋"/>
                <w:color w:val="auto"/>
                <w:szCs w:val="21"/>
              </w:rPr>
            </w:pPr>
            <w:bookmarkStart w:id="115" w:name="_Toc343511695"/>
            <w:r>
              <w:rPr>
                <w:rFonts w:hint="eastAsia" w:eastAsia="仿宋"/>
                <w:color w:val="auto"/>
                <w:szCs w:val="21"/>
              </w:rPr>
              <w:t>只能有一个有效报价</w:t>
            </w:r>
            <w:bookmarkEnd w:id="115"/>
          </w:p>
        </w:tc>
      </w:tr>
      <w:tr w14:paraId="5200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1A3FA410">
            <w:pPr>
              <w:spacing w:line="360" w:lineRule="auto"/>
              <w:jc w:val="center"/>
              <w:rPr>
                <w:rFonts w:eastAsia="仿宋"/>
                <w:color w:val="auto"/>
                <w:szCs w:val="21"/>
              </w:rPr>
            </w:pPr>
            <w:r>
              <w:rPr>
                <w:rFonts w:eastAsia="仿宋"/>
                <w:color w:val="auto"/>
                <w:szCs w:val="21"/>
              </w:rPr>
              <w:t>2.1.2</w:t>
            </w:r>
          </w:p>
        </w:tc>
        <w:tc>
          <w:tcPr>
            <w:tcW w:w="709" w:type="dxa"/>
            <w:vMerge w:val="restart"/>
            <w:vAlign w:val="center"/>
          </w:tcPr>
          <w:p w14:paraId="02C831FD">
            <w:pPr>
              <w:spacing w:line="360" w:lineRule="auto"/>
              <w:jc w:val="center"/>
              <w:rPr>
                <w:rFonts w:eastAsia="仿宋"/>
                <w:color w:val="auto"/>
                <w:szCs w:val="21"/>
              </w:rPr>
            </w:pPr>
            <w:r>
              <w:rPr>
                <w:rFonts w:hint="eastAsia" w:eastAsia="仿宋"/>
                <w:color w:val="auto"/>
                <w:szCs w:val="21"/>
              </w:rPr>
              <w:t>资格</w:t>
            </w:r>
          </w:p>
          <w:p w14:paraId="1FAC75E1">
            <w:pPr>
              <w:spacing w:line="360" w:lineRule="auto"/>
              <w:jc w:val="center"/>
              <w:rPr>
                <w:rFonts w:eastAsia="仿宋"/>
                <w:color w:val="auto"/>
                <w:szCs w:val="21"/>
              </w:rPr>
            </w:pPr>
            <w:r>
              <w:rPr>
                <w:rFonts w:hint="eastAsia" w:eastAsia="仿宋"/>
                <w:color w:val="auto"/>
                <w:szCs w:val="21"/>
              </w:rPr>
              <w:t>评审</w:t>
            </w:r>
          </w:p>
          <w:p w14:paraId="4245B51E">
            <w:pPr>
              <w:spacing w:line="360" w:lineRule="auto"/>
              <w:jc w:val="center"/>
              <w:rPr>
                <w:rFonts w:eastAsia="仿宋"/>
                <w:color w:val="auto"/>
                <w:szCs w:val="21"/>
              </w:rPr>
            </w:pPr>
            <w:r>
              <w:rPr>
                <w:rFonts w:hint="eastAsia" w:eastAsia="仿宋"/>
                <w:color w:val="auto"/>
                <w:szCs w:val="21"/>
              </w:rPr>
              <w:t>标准</w:t>
            </w:r>
          </w:p>
        </w:tc>
        <w:tc>
          <w:tcPr>
            <w:tcW w:w="2126" w:type="dxa"/>
            <w:gridSpan w:val="2"/>
            <w:vAlign w:val="center"/>
          </w:tcPr>
          <w:p w14:paraId="4A3DAB35">
            <w:pPr>
              <w:spacing w:line="360" w:lineRule="auto"/>
              <w:jc w:val="center"/>
              <w:rPr>
                <w:rFonts w:eastAsia="仿宋"/>
                <w:color w:val="auto"/>
                <w:szCs w:val="21"/>
              </w:rPr>
            </w:pPr>
            <w:r>
              <w:rPr>
                <w:rFonts w:hint="eastAsia" w:eastAsia="仿宋"/>
                <w:color w:val="auto"/>
                <w:szCs w:val="21"/>
              </w:rPr>
              <w:t>基本资格条件</w:t>
            </w:r>
          </w:p>
        </w:tc>
        <w:tc>
          <w:tcPr>
            <w:tcW w:w="6350" w:type="dxa"/>
            <w:vAlign w:val="center"/>
          </w:tcPr>
          <w:p w14:paraId="0D09E04C">
            <w:pPr>
              <w:spacing w:line="360" w:lineRule="auto"/>
              <w:jc w:val="center"/>
              <w:rPr>
                <w:rFonts w:hint="eastAsia" w:eastAsia="仿宋"/>
                <w:color w:val="auto"/>
                <w:szCs w:val="21"/>
              </w:rPr>
            </w:pPr>
            <w:r>
              <w:rPr>
                <w:rFonts w:hint="eastAsia" w:eastAsia="仿宋"/>
                <w:color w:val="auto"/>
                <w:szCs w:val="21"/>
              </w:rPr>
              <w:t>符合第二章“供应商须知”规定</w:t>
            </w:r>
          </w:p>
        </w:tc>
      </w:tr>
      <w:tr w14:paraId="5946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0" w:type="dxa"/>
            <w:vMerge w:val="continue"/>
            <w:vAlign w:val="center"/>
          </w:tcPr>
          <w:p w14:paraId="4D1E3BE2">
            <w:pPr>
              <w:spacing w:line="360" w:lineRule="auto"/>
              <w:jc w:val="center"/>
              <w:rPr>
                <w:rFonts w:eastAsia="仿宋"/>
                <w:color w:val="auto"/>
                <w:szCs w:val="21"/>
              </w:rPr>
            </w:pPr>
          </w:p>
        </w:tc>
        <w:tc>
          <w:tcPr>
            <w:tcW w:w="709" w:type="dxa"/>
            <w:vMerge w:val="continue"/>
            <w:vAlign w:val="center"/>
          </w:tcPr>
          <w:p w14:paraId="24A7FC99">
            <w:pPr>
              <w:spacing w:line="360" w:lineRule="auto"/>
              <w:jc w:val="center"/>
              <w:rPr>
                <w:rFonts w:eastAsia="仿宋"/>
                <w:color w:val="auto"/>
                <w:szCs w:val="21"/>
              </w:rPr>
            </w:pPr>
          </w:p>
        </w:tc>
        <w:tc>
          <w:tcPr>
            <w:tcW w:w="425" w:type="dxa"/>
            <w:vMerge w:val="restart"/>
            <w:vAlign w:val="center"/>
          </w:tcPr>
          <w:p w14:paraId="03499172">
            <w:pPr>
              <w:spacing w:line="360" w:lineRule="auto"/>
              <w:jc w:val="center"/>
              <w:rPr>
                <w:rFonts w:eastAsia="仿宋"/>
                <w:color w:val="auto"/>
                <w:szCs w:val="21"/>
              </w:rPr>
            </w:pPr>
            <w:r>
              <w:rPr>
                <w:rFonts w:hint="eastAsia" w:eastAsia="仿宋"/>
                <w:color w:val="auto"/>
                <w:szCs w:val="21"/>
              </w:rPr>
              <w:t>特定资格条件</w:t>
            </w:r>
          </w:p>
        </w:tc>
        <w:tc>
          <w:tcPr>
            <w:tcW w:w="1701" w:type="dxa"/>
            <w:vAlign w:val="center"/>
          </w:tcPr>
          <w:p w14:paraId="0DFB71F5">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营业执照等证件</w:t>
            </w:r>
          </w:p>
        </w:tc>
        <w:tc>
          <w:tcPr>
            <w:tcW w:w="6350" w:type="dxa"/>
            <w:vAlign w:val="center"/>
          </w:tcPr>
          <w:p w14:paraId="4358E485">
            <w:pPr>
              <w:spacing w:line="360" w:lineRule="auto"/>
              <w:jc w:val="left"/>
              <w:rPr>
                <w:rFonts w:hint="eastAsia" w:eastAsia="仿宋"/>
                <w:color w:val="auto"/>
                <w:szCs w:val="21"/>
                <w:lang w:eastAsia="zh-CN"/>
              </w:rPr>
            </w:pPr>
            <w:r>
              <w:rPr>
                <w:rFonts w:hint="eastAsia" w:eastAsia="仿宋"/>
                <w:color w:val="auto"/>
                <w:szCs w:val="21"/>
              </w:rPr>
              <w:t>具有独立承担民事责任能力的法人或其他组织，提供合法有效的统一社会信用代码的营业执照或事业单位法人证书等国家规定的相关证明，自然人参与的提供其身份证明；</w:t>
            </w:r>
          </w:p>
        </w:tc>
      </w:tr>
      <w:tr w14:paraId="73F7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6E65734">
            <w:pPr>
              <w:spacing w:line="360" w:lineRule="auto"/>
              <w:jc w:val="center"/>
              <w:rPr>
                <w:rFonts w:eastAsia="仿宋"/>
                <w:color w:val="auto"/>
                <w:szCs w:val="21"/>
              </w:rPr>
            </w:pPr>
          </w:p>
        </w:tc>
        <w:tc>
          <w:tcPr>
            <w:tcW w:w="709" w:type="dxa"/>
            <w:vMerge w:val="continue"/>
            <w:vAlign w:val="center"/>
          </w:tcPr>
          <w:p w14:paraId="30E653D4">
            <w:pPr>
              <w:spacing w:line="360" w:lineRule="auto"/>
              <w:jc w:val="center"/>
              <w:rPr>
                <w:rFonts w:eastAsia="仿宋"/>
                <w:color w:val="auto"/>
                <w:szCs w:val="21"/>
              </w:rPr>
            </w:pPr>
          </w:p>
        </w:tc>
        <w:tc>
          <w:tcPr>
            <w:tcW w:w="425" w:type="dxa"/>
            <w:vMerge w:val="continue"/>
            <w:vAlign w:val="center"/>
          </w:tcPr>
          <w:p w14:paraId="05F0E673">
            <w:pPr>
              <w:spacing w:line="360" w:lineRule="auto"/>
              <w:jc w:val="center"/>
              <w:rPr>
                <w:rFonts w:eastAsia="仿宋"/>
                <w:color w:val="auto"/>
                <w:szCs w:val="21"/>
              </w:rPr>
            </w:pPr>
          </w:p>
        </w:tc>
        <w:tc>
          <w:tcPr>
            <w:tcW w:w="1701" w:type="dxa"/>
            <w:vAlign w:val="center"/>
          </w:tcPr>
          <w:p w14:paraId="6936F6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身份证明</w:t>
            </w:r>
          </w:p>
        </w:tc>
        <w:tc>
          <w:tcPr>
            <w:tcW w:w="6350" w:type="dxa"/>
            <w:vAlign w:val="center"/>
          </w:tcPr>
          <w:p w14:paraId="007A98EF">
            <w:pPr>
              <w:spacing w:line="360" w:lineRule="auto"/>
              <w:jc w:val="left"/>
              <w:rPr>
                <w:rFonts w:hint="eastAsia" w:eastAsia="仿宋"/>
                <w:color w:val="auto"/>
                <w:szCs w:val="21"/>
              </w:rPr>
            </w:pPr>
            <w:r>
              <w:rPr>
                <w:rFonts w:hint="eastAsia" w:eastAsia="仿宋"/>
                <w:color w:val="auto"/>
                <w:szCs w:val="21"/>
              </w:rPr>
              <w:t>法定代表人授权书（附法定代表人身份证复印件）及被授权人身份证（法定代表人直接参加只须提供法定代表人身份证）；</w:t>
            </w:r>
          </w:p>
        </w:tc>
      </w:tr>
      <w:tr w14:paraId="3A2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Merge w:val="continue"/>
            <w:vAlign w:val="center"/>
          </w:tcPr>
          <w:p w14:paraId="2C93318B">
            <w:pPr>
              <w:spacing w:line="360" w:lineRule="auto"/>
              <w:jc w:val="center"/>
              <w:rPr>
                <w:rFonts w:eastAsia="仿宋"/>
                <w:color w:val="auto"/>
                <w:szCs w:val="21"/>
              </w:rPr>
            </w:pPr>
          </w:p>
        </w:tc>
        <w:tc>
          <w:tcPr>
            <w:tcW w:w="709" w:type="dxa"/>
            <w:vMerge w:val="continue"/>
            <w:vAlign w:val="center"/>
          </w:tcPr>
          <w:p w14:paraId="7794281D">
            <w:pPr>
              <w:spacing w:line="360" w:lineRule="auto"/>
              <w:jc w:val="center"/>
              <w:rPr>
                <w:rFonts w:eastAsia="仿宋"/>
                <w:color w:val="auto"/>
                <w:szCs w:val="21"/>
              </w:rPr>
            </w:pPr>
          </w:p>
        </w:tc>
        <w:tc>
          <w:tcPr>
            <w:tcW w:w="425" w:type="dxa"/>
            <w:vMerge w:val="continue"/>
            <w:vAlign w:val="center"/>
          </w:tcPr>
          <w:p w14:paraId="5D3C30FB">
            <w:pPr>
              <w:spacing w:line="360" w:lineRule="auto"/>
              <w:jc w:val="center"/>
              <w:rPr>
                <w:rFonts w:eastAsia="仿宋"/>
                <w:color w:val="auto"/>
                <w:szCs w:val="21"/>
              </w:rPr>
            </w:pPr>
          </w:p>
        </w:tc>
        <w:tc>
          <w:tcPr>
            <w:tcW w:w="1701" w:type="dxa"/>
            <w:vAlign w:val="center"/>
          </w:tcPr>
          <w:p w14:paraId="02DE66EB">
            <w:pPr>
              <w:spacing w:line="360" w:lineRule="auto"/>
              <w:jc w:val="center"/>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资质证书</w:t>
            </w:r>
          </w:p>
        </w:tc>
        <w:tc>
          <w:tcPr>
            <w:tcW w:w="6350" w:type="dxa"/>
            <w:vAlign w:val="center"/>
          </w:tcPr>
          <w:p w14:paraId="23B78C1E">
            <w:pPr>
              <w:spacing w:line="360" w:lineRule="auto"/>
              <w:jc w:val="left"/>
              <w:rPr>
                <w:rFonts w:hint="eastAsia" w:eastAsia="仿宋"/>
                <w:color w:val="auto"/>
                <w:szCs w:val="21"/>
                <w:lang w:eastAsia="zh-CN"/>
              </w:rPr>
            </w:pPr>
            <w:r>
              <w:rPr>
                <w:rFonts w:hint="eastAsia" w:eastAsia="仿宋"/>
                <w:color w:val="auto"/>
                <w:szCs w:val="21"/>
                <w:lang w:val="en-US" w:eastAsia="zh-CN"/>
              </w:rPr>
              <w:t>具有</w:t>
            </w:r>
            <w:r>
              <w:rPr>
                <w:rFonts w:hint="eastAsia" w:eastAsia="仿宋"/>
                <w:color w:val="auto"/>
                <w:szCs w:val="21"/>
              </w:rPr>
              <w:t>钢结构工程专业承包三级</w:t>
            </w:r>
            <w:r>
              <w:rPr>
                <w:rFonts w:hint="eastAsia" w:eastAsia="仿宋"/>
                <w:color w:val="auto"/>
                <w:szCs w:val="21"/>
                <w:lang w:eastAsia="zh-CN"/>
              </w:rPr>
              <w:t>（</w:t>
            </w:r>
            <w:r>
              <w:rPr>
                <w:rFonts w:hint="eastAsia" w:eastAsia="仿宋"/>
                <w:color w:val="auto"/>
                <w:szCs w:val="21"/>
                <w:lang w:val="en-US" w:eastAsia="zh-CN"/>
              </w:rPr>
              <w:t>含三级</w:t>
            </w:r>
            <w:r>
              <w:rPr>
                <w:rFonts w:hint="eastAsia" w:eastAsia="仿宋"/>
                <w:color w:val="auto"/>
                <w:szCs w:val="21"/>
                <w:lang w:eastAsia="zh-CN"/>
              </w:rPr>
              <w:t>）</w:t>
            </w:r>
            <w:r>
              <w:rPr>
                <w:rFonts w:hint="eastAsia" w:eastAsia="仿宋"/>
                <w:color w:val="auto"/>
                <w:szCs w:val="21"/>
              </w:rPr>
              <w:t>以上资质、安全生产许可证书</w:t>
            </w:r>
            <w:r>
              <w:rPr>
                <w:rFonts w:hint="eastAsia" w:eastAsia="仿宋"/>
                <w:color w:val="auto"/>
                <w:szCs w:val="21"/>
                <w:lang w:eastAsia="zh-CN"/>
              </w:rPr>
              <w:t>。</w:t>
            </w:r>
          </w:p>
        </w:tc>
      </w:tr>
      <w:tr w14:paraId="22B7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Merge w:val="continue"/>
            <w:vAlign w:val="center"/>
          </w:tcPr>
          <w:p w14:paraId="6332FEFE">
            <w:pPr>
              <w:spacing w:line="360" w:lineRule="auto"/>
              <w:jc w:val="center"/>
              <w:rPr>
                <w:rFonts w:eastAsia="仿宋"/>
                <w:color w:val="auto"/>
                <w:szCs w:val="21"/>
              </w:rPr>
            </w:pPr>
          </w:p>
        </w:tc>
        <w:tc>
          <w:tcPr>
            <w:tcW w:w="709" w:type="dxa"/>
            <w:vMerge w:val="continue"/>
            <w:vAlign w:val="center"/>
          </w:tcPr>
          <w:p w14:paraId="2D858605">
            <w:pPr>
              <w:spacing w:line="360" w:lineRule="auto"/>
              <w:jc w:val="center"/>
              <w:rPr>
                <w:rFonts w:eastAsia="仿宋"/>
                <w:color w:val="auto"/>
                <w:szCs w:val="21"/>
              </w:rPr>
            </w:pPr>
          </w:p>
        </w:tc>
        <w:tc>
          <w:tcPr>
            <w:tcW w:w="425" w:type="dxa"/>
            <w:vMerge w:val="continue"/>
            <w:vAlign w:val="center"/>
          </w:tcPr>
          <w:p w14:paraId="6A111AE8">
            <w:pPr>
              <w:spacing w:line="360" w:lineRule="auto"/>
              <w:jc w:val="center"/>
              <w:rPr>
                <w:rFonts w:eastAsia="仿宋"/>
                <w:color w:val="auto"/>
                <w:szCs w:val="21"/>
              </w:rPr>
            </w:pPr>
          </w:p>
        </w:tc>
        <w:tc>
          <w:tcPr>
            <w:tcW w:w="1701" w:type="dxa"/>
            <w:vAlign w:val="center"/>
          </w:tcPr>
          <w:p w14:paraId="2C26EF31">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项目经理</w:t>
            </w:r>
          </w:p>
        </w:tc>
        <w:tc>
          <w:tcPr>
            <w:tcW w:w="6350" w:type="dxa"/>
            <w:vAlign w:val="center"/>
          </w:tcPr>
          <w:p w14:paraId="53584A9E">
            <w:pPr>
              <w:spacing w:line="360" w:lineRule="auto"/>
              <w:jc w:val="left"/>
              <w:rPr>
                <w:rFonts w:hint="eastAsia" w:eastAsia="仿宋"/>
                <w:color w:val="auto"/>
                <w:szCs w:val="21"/>
              </w:rPr>
            </w:pPr>
            <w:r>
              <w:rPr>
                <w:rFonts w:hint="eastAsia" w:eastAsia="仿宋"/>
                <w:color w:val="auto"/>
                <w:szCs w:val="21"/>
              </w:rPr>
              <w:t>供应商拟派项目负责人具有</w:t>
            </w:r>
            <w:r>
              <w:rPr>
                <w:rFonts w:hint="eastAsia" w:eastAsia="仿宋"/>
                <w:color w:val="auto"/>
                <w:szCs w:val="21"/>
                <w:lang w:eastAsia="zh-CN"/>
              </w:rPr>
              <w:t>建筑工程</w:t>
            </w:r>
            <w:r>
              <w:rPr>
                <w:rFonts w:hint="eastAsia" w:eastAsia="仿宋"/>
                <w:color w:val="auto"/>
                <w:szCs w:val="21"/>
              </w:rPr>
              <w:t>相关专业中级及以上职称；</w:t>
            </w:r>
          </w:p>
        </w:tc>
      </w:tr>
      <w:tr w14:paraId="2CC2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56A0346">
            <w:pPr>
              <w:spacing w:line="360" w:lineRule="auto"/>
              <w:jc w:val="center"/>
              <w:rPr>
                <w:rFonts w:eastAsia="仿宋"/>
                <w:color w:val="auto"/>
                <w:szCs w:val="21"/>
              </w:rPr>
            </w:pPr>
          </w:p>
        </w:tc>
        <w:tc>
          <w:tcPr>
            <w:tcW w:w="709" w:type="dxa"/>
            <w:vMerge w:val="continue"/>
            <w:vAlign w:val="center"/>
          </w:tcPr>
          <w:p w14:paraId="0FEE2710">
            <w:pPr>
              <w:spacing w:line="360" w:lineRule="auto"/>
              <w:jc w:val="center"/>
              <w:rPr>
                <w:rFonts w:eastAsia="仿宋"/>
                <w:color w:val="auto"/>
                <w:szCs w:val="21"/>
              </w:rPr>
            </w:pPr>
          </w:p>
        </w:tc>
        <w:tc>
          <w:tcPr>
            <w:tcW w:w="425" w:type="dxa"/>
            <w:vMerge w:val="continue"/>
            <w:vAlign w:val="center"/>
          </w:tcPr>
          <w:p w14:paraId="7AD1B821">
            <w:pPr>
              <w:spacing w:line="360" w:lineRule="auto"/>
              <w:jc w:val="center"/>
              <w:rPr>
                <w:rFonts w:eastAsia="仿宋"/>
                <w:color w:val="auto"/>
                <w:szCs w:val="21"/>
              </w:rPr>
            </w:pPr>
          </w:p>
        </w:tc>
        <w:tc>
          <w:tcPr>
            <w:tcW w:w="1701" w:type="dxa"/>
            <w:vAlign w:val="center"/>
          </w:tcPr>
          <w:p w14:paraId="73AB8B2C">
            <w:pPr>
              <w:spacing w:line="360" w:lineRule="auto"/>
              <w:jc w:val="center"/>
              <w:rPr>
                <w:rFonts w:hint="eastAsia" w:ascii="Times New Roman" w:hAnsi="Times New Roman" w:eastAsia="仿宋" w:cs="Times New Roman"/>
                <w:color w:val="auto"/>
                <w:szCs w:val="21"/>
              </w:rPr>
            </w:pPr>
            <w:r>
              <w:rPr>
                <w:rFonts w:hint="eastAsia" w:eastAsia="仿宋" w:cs="Times New Roman"/>
                <w:color w:val="auto"/>
                <w:szCs w:val="21"/>
                <w:lang w:val="en-US" w:eastAsia="zh-CN"/>
              </w:rPr>
              <w:t>书面</w:t>
            </w:r>
            <w:r>
              <w:rPr>
                <w:rFonts w:hint="eastAsia" w:ascii="Times New Roman" w:hAnsi="Times New Roman" w:eastAsia="仿宋" w:cs="Times New Roman"/>
                <w:color w:val="auto"/>
                <w:szCs w:val="21"/>
              </w:rPr>
              <w:t>声明</w:t>
            </w:r>
          </w:p>
        </w:tc>
        <w:tc>
          <w:tcPr>
            <w:tcW w:w="6350" w:type="dxa"/>
            <w:vAlign w:val="center"/>
          </w:tcPr>
          <w:p w14:paraId="0F199318">
            <w:pPr>
              <w:spacing w:line="360" w:lineRule="auto"/>
              <w:jc w:val="left"/>
              <w:rPr>
                <w:rFonts w:hint="eastAsia" w:eastAsia="仿宋"/>
                <w:color w:val="auto"/>
                <w:szCs w:val="21"/>
                <w:lang w:eastAsia="zh-CN"/>
              </w:rPr>
            </w:pPr>
            <w:r>
              <w:rPr>
                <w:rFonts w:hint="eastAsia" w:eastAsia="仿宋"/>
                <w:color w:val="auto"/>
                <w:szCs w:val="21"/>
              </w:rPr>
              <w:t>参加政府采购活动前三年内在经营活动中没有重大违法记录的书面声明</w:t>
            </w:r>
          </w:p>
        </w:tc>
      </w:tr>
      <w:tr w14:paraId="3666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CB12E76">
            <w:pPr>
              <w:spacing w:line="360" w:lineRule="auto"/>
              <w:jc w:val="center"/>
              <w:rPr>
                <w:rFonts w:eastAsia="仿宋"/>
                <w:color w:val="auto"/>
                <w:szCs w:val="21"/>
              </w:rPr>
            </w:pPr>
          </w:p>
        </w:tc>
        <w:tc>
          <w:tcPr>
            <w:tcW w:w="709" w:type="dxa"/>
            <w:vMerge w:val="continue"/>
            <w:vAlign w:val="center"/>
          </w:tcPr>
          <w:p w14:paraId="68480760">
            <w:pPr>
              <w:spacing w:line="360" w:lineRule="auto"/>
              <w:jc w:val="center"/>
              <w:rPr>
                <w:rFonts w:eastAsia="仿宋"/>
                <w:color w:val="auto"/>
                <w:szCs w:val="21"/>
              </w:rPr>
            </w:pPr>
          </w:p>
        </w:tc>
        <w:tc>
          <w:tcPr>
            <w:tcW w:w="425" w:type="dxa"/>
            <w:vMerge w:val="continue"/>
            <w:vAlign w:val="center"/>
          </w:tcPr>
          <w:p w14:paraId="166AE629">
            <w:pPr>
              <w:spacing w:line="360" w:lineRule="auto"/>
              <w:jc w:val="center"/>
              <w:rPr>
                <w:rFonts w:eastAsia="仿宋"/>
                <w:color w:val="auto"/>
                <w:szCs w:val="21"/>
              </w:rPr>
            </w:pPr>
          </w:p>
        </w:tc>
        <w:tc>
          <w:tcPr>
            <w:tcW w:w="1701" w:type="dxa"/>
            <w:vAlign w:val="center"/>
          </w:tcPr>
          <w:p w14:paraId="7A759587">
            <w:pPr>
              <w:spacing w:line="360" w:lineRule="auto"/>
              <w:jc w:val="center"/>
              <w:rPr>
                <w:rFonts w:hint="eastAsia" w:eastAsia="仿宋"/>
                <w:color w:val="auto"/>
                <w:szCs w:val="21"/>
              </w:rPr>
            </w:pPr>
            <w:r>
              <w:rPr>
                <w:rFonts w:hint="eastAsia" w:eastAsia="仿宋"/>
                <w:color w:val="auto"/>
                <w:szCs w:val="21"/>
              </w:rPr>
              <w:t>承诺函</w:t>
            </w:r>
          </w:p>
        </w:tc>
        <w:tc>
          <w:tcPr>
            <w:tcW w:w="6350" w:type="dxa"/>
            <w:vAlign w:val="center"/>
          </w:tcPr>
          <w:p w14:paraId="3E6E9561">
            <w:pPr>
              <w:spacing w:line="360" w:lineRule="auto"/>
              <w:jc w:val="left"/>
              <w:rPr>
                <w:rFonts w:hint="eastAsia" w:eastAsia="仿宋"/>
                <w:color w:val="auto"/>
                <w:szCs w:val="21"/>
                <w:lang w:eastAsia="zh-CN"/>
              </w:rPr>
            </w:pPr>
            <w:r>
              <w:rPr>
                <w:rFonts w:hint="eastAsia" w:eastAsia="仿宋"/>
                <w:color w:val="auto"/>
                <w:szCs w:val="21"/>
              </w:rPr>
              <w:t>供应商具有履行合同所必需的设备和专业技术能力的承诺函</w:t>
            </w:r>
          </w:p>
          <w:p w14:paraId="4BA71284">
            <w:pPr>
              <w:spacing w:line="360" w:lineRule="auto"/>
              <w:jc w:val="left"/>
              <w:rPr>
                <w:rFonts w:hint="eastAsia" w:eastAsia="仿宋"/>
                <w:color w:val="auto"/>
                <w:szCs w:val="21"/>
                <w:lang w:eastAsia="zh-CN"/>
              </w:rPr>
            </w:pPr>
          </w:p>
        </w:tc>
      </w:tr>
      <w:tr w14:paraId="38AD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651B359">
            <w:pPr>
              <w:spacing w:line="360" w:lineRule="auto"/>
              <w:jc w:val="center"/>
              <w:rPr>
                <w:rFonts w:eastAsia="仿宋"/>
                <w:color w:val="auto"/>
                <w:szCs w:val="21"/>
              </w:rPr>
            </w:pPr>
          </w:p>
        </w:tc>
        <w:tc>
          <w:tcPr>
            <w:tcW w:w="709" w:type="dxa"/>
            <w:vMerge w:val="continue"/>
            <w:vAlign w:val="center"/>
          </w:tcPr>
          <w:p w14:paraId="3E1619C4">
            <w:pPr>
              <w:spacing w:line="360" w:lineRule="auto"/>
              <w:jc w:val="center"/>
              <w:rPr>
                <w:rFonts w:eastAsia="仿宋"/>
                <w:color w:val="auto"/>
                <w:szCs w:val="21"/>
              </w:rPr>
            </w:pPr>
          </w:p>
        </w:tc>
        <w:tc>
          <w:tcPr>
            <w:tcW w:w="425" w:type="dxa"/>
            <w:vMerge w:val="continue"/>
            <w:vAlign w:val="center"/>
          </w:tcPr>
          <w:p w14:paraId="5F4D7B6E">
            <w:pPr>
              <w:spacing w:line="360" w:lineRule="auto"/>
              <w:jc w:val="center"/>
              <w:rPr>
                <w:rFonts w:eastAsia="仿宋"/>
                <w:color w:val="auto"/>
                <w:szCs w:val="21"/>
              </w:rPr>
            </w:pPr>
          </w:p>
        </w:tc>
        <w:tc>
          <w:tcPr>
            <w:tcW w:w="1701" w:type="dxa"/>
            <w:vAlign w:val="center"/>
          </w:tcPr>
          <w:p w14:paraId="77398CF0">
            <w:pPr>
              <w:spacing w:line="360" w:lineRule="auto"/>
              <w:jc w:val="center"/>
              <w:rPr>
                <w:rFonts w:hint="eastAsia" w:eastAsia="仿宋"/>
                <w:color w:val="auto"/>
                <w:szCs w:val="21"/>
              </w:rPr>
            </w:pPr>
            <w:r>
              <w:rPr>
                <w:rFonts w:hint="eastAsia" w:eastAsia="仿宋"/>
                <w:color w:val="auto"/>
                <w:szCs w:val="21"/>
              </w:rPr>
              <w:t>纳税证明</w:t>
            </w:r>
          </w:p>
        </w:tc>
        <w:tc>
          <w:tcPr>
            <w:tcW w:w="6350" w:type="dxa"/>
            <w:vAlign w:val="center"/>
          </w:tcPr>
          <w:p w14:paraId="1128F47D">
            <w:pPr>
              <w:spacing w:line="360" w:lineRule="auto"/>
              <w:jc w:val="left"/>
              <w:rPr>
                <w:rFonts w:hint="eastAsia" w:eastAsia="仿宋"/>
                <w:color w:val="auto"/>
                <w:szCs w:val="21"/>
                <w:lang w:eastAsia="zh-CN"/>
              </w:rPr>
            </w:pPr>
            <w:r>
              <w:rPr>
                <w:rFonts w:hint="eastAsia" w:eastAsia="仿宋"/>
                <w:color w:val="auto"/>
                <w:szCs w:val="21"/>
              </w:rPr>
              <w:t>提供响应截止日前近一年（12个月）内任意一个月的纳税证明或完税证明（任意税种），依法免税的单位应提供相关证明材料；</w:t>
            </w:r>
          </w:p>
          <w:p w14:paraId="67D47142">
            <w:pPr>
              <w:spacing w:line="360" w:lineRule="auto"/>
              <w:jc w:val="left"/>
              <w:rPr>
                <w:rFonts w:hint="eastAsia" w:eastAsia="仿宋"/>
                <w:color w:val="auto"/>
                <w:szCs w:val="21"/>
                <w:lang w:eastAsia="zh-CN"/>
              </w:rPr>
            </w:pPr>
          </w:p>
        </w:tc>
      </w:tr>
      <w:tr w14:paraId="7006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5BFCD31">
            <w:pPr>
              <w:spacing w:line="360" w:lineRule="auto"/>
              <w:jc w:val="center"/>
              <w:rPr>
                <w:rFonts w:eastAsia="仿宋"/>
                <w:color w:val="auto"/>
                <w:szCs w:val="21"/>
              </w:rPr>
            </w:pPr>
          </w:p>
        </w:tc>
        <w:tc>
          <w:tcPr>
            <w:tcW w:w="709" w:type="dxa"/>
            <w:vMerge w:val="continue"/>
            <w:vAlign w:val="center"/>
          </w:tcPr>
          <w:p w14:paraId="7652C342">
            <w:pPr>
              <w:spacing w:line="360" w:lineRule="auto"/>
              <w:jc w:val="center"/>
              <w:rPr>
                <w:rFonts w:eastAsia="仿宋"/>
                <w:color w:val="auto"/>
                <w:szCs w:val="21"/>
              </w:rPr>
            </w:pPr>
          </w:p>
        </w:tc>
        <w:tc>
          <w:tcPr>
            <w:tcW w:w="425" w:type="dxa"/>
            <w:vMerge w:val="continue"/>
            <w:vAlign w:val="center"/>
          </w:tcPr>
          <w:p w14:paraId="32E0A667">
            <w:pPr>
              <w:spacing w:line="360" w:lineRule="auto"/>
              <w:jc w:val="center"/>
              <w:rPr>
                <w:rFonts w:eastAsia="仿宋"/>
                <w:color w:val="auto"/>
                <w:szCs w:val="21"/>
              </w:rPr>
            </w:pPr>
          </w:p>
        </w:tc>
        <w:tc>
          <w:tcPr>
            <w:tcW w:w="1701" w:type="dxa"/>
            <w:vAlign w:val="center"/>
          </w:tcPr>
          <w:p w14:paraId="2A620BAA">
            <w:pPr>
              <w:spacing w:line="360" w:lineRule="auto"/>
              <w:jc w:val="center"/>
              <w:rPr>
                <w:rFonts w:hint="eastAsia" w:eastAsia="仿宋"/>
                <w:color w:val="auto"/>
                <w:szCs w:val="21"/>
                <w:lang w:eastAsia="zh-CN"/>
              </w:rPr>
            </w:pPr>
            <w:r>
              <w:rPr>
                <w:rFonts w:hint="eastAsia" w:eastAsia="仿宋"/>
                <w:color w:val="auto"/>
                <w:szCs w:val="21"/>
              </w:rPr>
              <w:t>社会保障资金</w:t>
            </w:r>
          </w:p>
        </w:tc>
        <w:tc>
          <w:tcPr>
            <w:tcW w:w="6350" w:type="dxa"/>
            <w:vAlign w:val="center"/>
          </w:tcPr>
          <w:p w14:paraId="547A3067">
            <w:pPr>
              <w:spacing w:line="360" w:lineRule="auto"/>
              <w:jc w:val="left"/>
              <w:rPr>
                <w:rFonts w:hint="eastAsia" w:eastAsia="仿宋"/>
                <w:color w:val="auto"/>
                <w:szCs w:val="21"/>
              </w:rPr>
            </w:pPr>
            <w:r>
              <w:rPr>
                <w:rFonts w:hint="eastAsia" w:eastAsia="仿宋"/>
                <w:color w:val="auto"/>
                <w:szCs w:val="21"/>
              </w:rPr>
              <w:t>提供响应截止日前近一年（12个月）内任意一个月的社会保障资金缴存单据或社保机构开具的社会保险参保缴费情况证明，依法不需要缴纳社会保障资金的提供相关文件证明；</w:t>
            </w:r>
          </w:p>
        </w:tc>
      </w:tr>
      <w:tr w14:paraId="1CA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F1457A5">
            <w:pPr>
              <w:spacing w:line="360" w:lineRule="auto"/>
              <w:jc w:val="center"/>
              <w:rPr>
                <w:rFonts w:eastAsia="仿宋"/>
                <w:color w:val="auto"/>
                <w:szCs w:val="21"/>
              </w:rPr>
            </w:pPr>
          </w:p>
        </w:tc>
        <w:tc>
          <w:tcPr>
            <w:tcW w:w="709" w:type="dxa"/>
            <w:vMerge w:val="continue"/>
            <w:vAlign w:val="center"/>
          </w:tcPr>
          <w:p w14:paraId="16B398DB">
            <w:pPr>
              <w:spacing w:line="360" w:lineRule="auto"/>
              <w:jc w:val="center"/>
              <w:rPr>
                <w:rFonts w:eastAsia="仿宋"/>
                <w:color w:val="auto"/>
                <w:szCs w:val="21"/>
              </w:rPr>
            </w:pPr>
          </w:p>
        </w:tc>
        <w:tc>
          <w:tcPr>
            <w:tcW w:w="425" w:type="dxa"/>
            <w:vMerge w:val="continue"/>
            <w:vAlign w:val="center"/>
          </w:tcPr>
          <w:p w14:paraId="4CBE8734">
            <w:pPr>
              <w:spacing w:line="360" w:lineRule="auto"/>
              <w:jc w:val="center"/>
              <w:rPr>
                <w:rFonts w:eastAsia="仿宋"/>
                <w:color w:val="auto"/>
                <w:szCs w:val="21"/>
              </w:rPr>
            </w:pPr>
          </w:p>
        </w:tc>
        <w:tc>
          <w:tcPr>
            <w:tcW w:w="1701" w:type="dxa"/>
            <w:vAlign w:val="center"/>
          </w:tcPr>
          <w:p w14:paraId="0C31A387">
            <w:pPr>
              <w:spacing w:line="360" w:lineRule="auto"/>
              <w:jc w:val="center"/>
              <w:rPr>
                <w:rFonts w:hint="eastAsia" w:eastAsia="仿宋"/>
                <w:color w:val="auto"/>
                <w:szCs w:val="21"/>
                <w:lang w:val="en-US" w:eastAsia="zh-CN"/>
              </w:rPr>
            </w:pPr>
            <w:r>
              <w:rPr>
                <w:rFonts w:hint="eastAsia" w:eastAsia="仿宋"/>
                <w:color w:val="auto"/>
                <w:szCs w:val="21"/>
              </w:rPr>
              <w:t>财务</w:t>
            </w:r>
            <w:r>
              <w:rPr>
                <w:rFonts w:hint="eastAsia" w:eastAsia="仿宋"/>
                <w:color w:val="auto"/>
                <w:szCs w:val="21"/>
                <w:lang w:val="en-US" w:eastAsia="zh-CN"/>
              </w:rPr>
              <w:t>要求</w:t>
            </w:r>
          </w:p>
        </w:tc>
        <w:tc>
          <w:tcPr>
            <w:tcW w:w="6350" w:type="dxa"/>
            <w:vAlign w:val="center"/>
          </w:tcPr>
          <w:p w14:paraId="5B81DA2C">
            <w:pPr>
              <w:spacing w:line="360" w:lineRule="auto"/>
              <w:jc w:val="left"/>
              <w:rPr>
                <w:rFonts w:hint="eastAsia" w:eastAsia="仿宋"/>
                <w:color w:val="auto"/>
                <w:szCs w:val="21"/>
              </w:rPr>
            </w:pPr>
            <w:r>
              <w:rPr>
                <w:rFonts w:hint="eastAsia" w:eastAsia="仿宋"/>
                <w:color w:val="auto"/>
                <w:szCs w:val="21"/>
              </w:rPr>
              <w:t>提供2023年的财务审计报告（至少包括资产负债表和利润表，成立时间至提交响应文件截止时间不足一年的可提供成立后任意时段的资产负债表），或提供磋商截止时间前3个月内其基本开户银行出具的资信证明</w:t>
            </w:r>
          </w:p>
        </w:tc>
      </w:tr>
      <w:tr w14:paraId="0E2E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586DBDC4">
            <w:pPr>
              <w:spacing w:line="360" w:lineRule="auto"/>
              <w:jc w:val="center"/>
              <w:rPr>
                <w:rFonts w:eastAsia="仿宋"/>
                <w:color w:val="auto"/>
                <w:szCs w:val="21"/>
              </w:rPr>
            </w:pPr>
          </w:p>
        </w:tc>
        <w:tc>
          <w:tcPr>
            <w:tcW w:w="709" w:type="dxa"/>
            <w:vMerge w:val="continue"/>
            <w:vAlign w:val="center"/>
          </w:tcPr>
          <w:p w14:paraId="2459D369">
            <w:pPr>
              <w:spacing w:line="360" w:lineRule="auto"/>
              <w:jc w:val="center"/>
              <w:rPr>
                <w:rFonts w:eastAsia="仿宋"/>
                <w:color w:val="auto"/>
                <w:szCs w:val="21"/>
              </w:rPr>
            </w:pPr>
          </w:p>
        </w:tc>
        <w:tc>
          <w:tcPr>
            <w:tcW w:w="425" w:type="dxa"/>
            <w:vMerge w:val="continue"/>
            <w:vAlign w:val="center"/>
          </w:tcPr>
          <w:p w14:paraId="4C788F45">
            <w:pPr>
              <w:spacing w:line="360" w:lineRule="auto"/>
              <w:jc w:val="center"/>
              <w:rPr>
                <w:rFonts w:eastAsia="仿宋"/>
                <w:color w:val="auto"/>
                <w:szCs w:val="21"/>
              </w:rPr>
            </w:pPr>
          </w:p>
        </w:tc>
        <w:tc>
          <w:tcPr>
            <w:tcW w:w="1701" w:type="dxa"/>
            <w:vAlign w:val="center"/>
          </w:tcPr>
          <w:p w14:paraId="36B772DA">
            <w:pPr>
              <w:spacing w:line="360" w:lineRule="auto"/>
              <w:jc w:val="center"/>
              <w:rPr>
                <w:rFonts w:hint="default" w:eastAsia="仿宋"/>
                <w:color w:val="auto"/>
                <w:szCs w:val="21"/>
                <w:lang w:val="en-US" w:eastAsia="zh-CN"/>
              </w:rPr>
            </w:pPr>
            <w:r>
              <w:rPr>
                <w:rFonts w:hint="eastAsia" w:eastAsia="仿宋"/>
                <w:color w:val="auto"/>
                <w:szCs w:val="21"/>
                <w:lang w:val="en-US" w:eastAsia="zh-CN"/>
              </w:rPr>
              <w:t>信誉要求</w:t>
            </w:r>
          </w:p>
        </w:tc>
        <w:tc>
          <w:tcPr>
            <w:tcW w:w="6350" w:type="dxa"/>
            <w:vAlign w:val="center"/>
          </w:tcPr>
          <w:p w14:paraId="54B18A0B">
            <w:pPr>
              <w:spacing w:line="360" w:lineRule="auto"/>
              <w:jc w:val="left"/>
              <w:rPr>
                <w:rFonts w:hint="eastAsia" w:eastAsia="仿宋"/>
                <w:color w:val="auto"/>
                <w:szCs w:val="21"/>
              </w:rPr>
            </w:pPr>
            <w:r>
              <w:rPr>
                <w:rFonts w:hint="eastAsia" w:eastAsia="仿宋"/>
                <w:color w:val="auto"/>
                <w:szCs w:val="21"/>
              </w:rPr>
              <w:t>供应商不得为“信用中国”网站中列入失信被执行人和重大税收违法案件当事人名单的供应商，不得为中国政府采购网政府采购严重违法失信行为记录名单中被财政部门禁止参加政府采购活动的供应商；</w:t>
            </w:r>
          </w:p>
        </w:tc>
      </w:tr>
      <w:tr w14:paraId="0BD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36B17D1">
            <w:pPr>
              <w:spacing w:line="360" w:lineRule="auto"/>
              <w:jc w:val="center"/>
              <w:rPr>
                <w:rFonts w:eastAsia="仿宋"/>
                <w:color w:val="auto"/>
                <w:szCs w:val="21"/>
              </w:rPr>
            </w:pPr>
          </w:p>
        </w:tc>
        <w:tc>
          <w:tcPr>
            <w:tcW w:w="709" w:type="dxa"/>
            <w:vMerge w:val="continue"/>
            <w:vAlign w:val="center"/>
          </w:tcPr>
          <w:p w14:paraId="7FC97A89">
            <w:pPr>
              <w:spacing w:line="360" w:lineRule="auto"/>
              <w:jc w:val="center"/>
              <w:rPr>
                <w:rFonts w:eastAsia="仿宋"/>
                <w:color w:val="auto"/>
                <w:szCs w:val="21"/>
              </w:rPr>
            </w:pPr>
          </w:p>
        </w:tc>
        <w:tc>
          <w:tcPr>
            <w:tcW w:w="425" w:type="dxa"/>
            <w:vMerge w:val="continue"/>
            <w:vAlign w:val="center"/>
          </w:tcPr>
          <w:p w14:paraId="6E783480">
            <w:pPr>
              <w:spacing w:line="360" w:lineRule="auto"/>
              <w:jc w:val="center"/>
              <w:rPr>
                <w:rFonts w:eastAsia="仿宋"/>
                <w:color w:val="auto"/>
                <w:szCs w:val="21"/>
              </w:rPr>
            </w:pPr>
          </w:p>
        </w:tc>
        <w:tc>
          <w:tcPr>
            <w:tcW w:w="1701" w:type="dxa"/>
            <w:vAlign w:val="center"/>
          </w:tcPr>
          <w:p w14:paraId="409C9B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控股、管理关系</w:t>
            </w:r>
          </w:p>
        </w:tc>
        <w:tc>
          <w:tcPr>
            <w:tcW w:w="6350" w:type="dxa"/>
            <w:vAlign w:val="center"/>
          </w:tcPr>
          <w:p w14:paraId="3706417A">
            <w:pPr>
              <w:spacing w:line="360" w:lineRule="auto"/>
              <w:jc w:val="left"/>
              <w:rPr>
                <w:rFonts w:hint="eastAsia" w:eastAsia="仿宋"/>
                <w:color w:val="auto"/>
                <w:szCs w:val="21"/>
              </w:rPr>
            </w:pPr>
            <w:r>
              <w:rPr>
                <w:rFonts w:hint="eastAsia" w:eastAsia="仿宋"/>
                <w:color w:val="auto"/>
                <w:szCs w:val="21"/>
              </w:rPr>
              <w:t>单位负责人为同一人或者存在控股、管理关系的不同单位，不得同时参加本项目采购活动</w:t>
            </w:r>
          </w:p>
        </w:tc>
      </w:tr>
      <w:tr w14:paraId="7A5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0" w:type="dxa"/>
            <w:vMerge w:val="continue"/>
            <w:vAlign w:val="center"/>
          </w:tcPr>
          <w:p w14:paraId="0D353941">
            <w:pPr>
              <w:spacing w:line="360" w:lineRule="auto"/>
              <w:jc w:val="center"/>
              <w:rPr>
                <w:rFonts w:eastAsia="仿宋"/>
                <w:color w:val="auto"/>
                <w:szCs w:val="21"/>
              </w:rPr>
            </w:pPr>
          </w:p>
        </w:tc>
        <w:tc>
          <w:tcPr>
            <w:tcW w:w="709" w:type="dxa"/>
            <w:vMerge w:val="continue"/>
            <w:vAlign w:val="center"/>
          </w:tcPr>
          <w:p w14:paraId="00A428D5">
            <w:pPr>
              <w:spacing w:line="360" w:lineRule="auto"/>
              <w:jc w:val="center"/>
              <w:rPr>
                <w:rFonts w:eastAsia="仿宋"/>
                <w:color w:val="auto"/>
                <w:szCs w:val="21"/>
              </w:rPr>
            </w:pPr>
          </w:p>
        </w:tc>
        <w:tc>
          <w:tcPr>
            <w:tcW w:w="425" w:type="dxa"/>
            <w:vMerge w:val="continue"/>
            <w:vAlign w:val="center"/>
          </w:tcPr>
          <w:p w14:paraId="0040AEB2">
            <w:pPr>
              <w:spacing w:line="360" w:lineRule="auto"/>
              <w:jc w:val="center"/>
              <w:rPr>
                <w:rFonts w:eastAsia="仿宋"/>
                <w:color w:val="auto"/>
                <w:szCs w:val="21"/>
              </w:rPr>
            </w:pPr>
          </w:p>
        </w:tc>
        <w:tc>
          <w:tcPr>
            <w:tcW w:w="1701" w:type="dxa"/>
            <w:vAlign w:val="center"/>
          </w:tcPr>
          <w:p w14:paraId="319981A7">
            <w:pPr>
              <w:spacing w:line="360" w:lineRule="auto"/>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中小企业</w:t>
            </w:r>
          </w:p>
        </w:tc>
        <w:tc>
          <w:tcPr>
            <w:tcW w:w="6350" w:type="dxa"/>
            <w:vAlign w:val="center"/>
          </w:tcPr>
          <w:p w14:paraId="0BC15AE8">
            <w:pPr>
              <w:spacing w:line="360" w:lineRule="auto"/>
              <w:jc w:val="left"/>
              <w:rPr>
                <w:rFonts w:hint="default" w:eastAsia="仿宋"/>
                <w:color w:val="auto"/>
                <w:szCs w:val="21"/>
                <w:lang w:val="en-US" w:eastAsia="zh-CN"/>
              </w:rPr>
            </w:pPr>
            <w:r>
              <w:rPr>
                <w:rFonts w:hint="eastAsia" w:eastAsia="仿宋"/>
                <w:color w:val="auto"/>
                <w:szCs w:val="21"/>
              </w:rPr>
              <w:t>本项目专门面向中小企业采购（提供中小企业声明函）</w:t>
            </w:r>
          </w:p>
        </w:tc>
      </w:tr>
      <w:tr w14:paraId="0DF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7ED0DD76">
            <w:pPr>
              <w:spacing w:line="360" w:lineRule="auto"/>
              <w:jc w:val="center"/>
              <w:rPr>
                <w:rFonts w:eastAsia="仿宋"/>
                <w:color w:val="000000"/>
                <w:szCs w:val="21"/>
              </w:rPr>
            </w:pPr>
            <w:bookmarkStart w:id="116" w:name="_Toc343511710"/>
            <w:r>
              <w:rPr>
                <w:rFonts w:eastAsia="仿宋"/>
                <w:color w:val="000000"/>
                <w:szCs w:val="21"/>
              </w:rPr>
              <w:t>2.1.</w:t>
            </w:r>
            <w:bookmarkEnd w:id="116"/>
            <w:r>
              <w:rPr>
                <w:rFonts w:eastAsia="仿宋"/>
                <w:color w:val="000000"/>
                <w:szCs w:val="21"/>
              </w:rPr>
              <w:t>3</w:t>
            </w:r>
          </w:p>
        </w:tc>
        <w:tc>
          <w:tcPr>
            <w:tcW w:w="709" w:type="dxa"/>
            <w:vMerge w:val="restart"/>
            <w:vAlign w:val="center"/>
          </w:tcPr>
          <w:p w14:paraId="42865CBE">
            <w:pPr>
              <w:spacing w:line="360" w:lineRule="auto"/>
              <w:jc w:val="center"/>
              <w:rPr>
                <w:rFonts w:eastAsia="仿宋"/>
                <w:color w:val="000000"/>
                <w:szCs w:val="21"/>
              </w:rPr>
            </w:pPr>
            <w:bookmarkStart w:id="117" w:name="_Toc343511711"/>
            <w:r>
              <w:rPr>
                <w:rFonts w:hint="eastAsia" w:eastAsia="仿宋"/>
                <w:color w:val="000000"/>
                <w:szCs w:val="21"/>
              </w:rPr>
              <w:t>响应性</w:t>
            </w:r>
            <w:bookmarkEnd w:id="117"/>
          </w:p>
          <w:p w14:paraId="552EC692">
            <w:pPr>
              <w:spacing w:line="360" w:lineRule="auto"/>
              <w:jc w:val="center"/>
              <w:rPr>
                <w:rFonts w:eastAsia="仿宋"/>
                <w:color w:val="000000"/>
                <w:szCs w:val="21"/>
              </w:rPr>
            </w:pPr>
            <w:bookmarkStart w:id="118" w:name="_Toc343511712"/>
            <w:r>
              <w:rPr>
                <w:rFonts w:hint="eastAsia" w:eastAsia="仿宋"/>
                <w:color w:val="000000"/>
                <w:szCs w:val="21"/>
              </w:rPr>
              <w:t>评审</w:t>
            </w:r>
            <w:bookmarkEnd w:id="118"/>
            <w:bookmarkStart w:id="119" w:name="_Toc343511713"/>
          </w:p>
          <w:p w14:paraId="1BADD7D5">
            <w:pPr>
              <w:spacing w:line="360" w:lineRule="auto"/>
              <w:jc w:val="center"/>
              <w:rPr>
                <w:rFonts w:eastAsia="仿宋"/>
                <w:color w:val="000000"/>
                <w:szCs w:val="21"/>
              </w:rPr>
            </w:pPr>
            <w:r>
              <w:rPr>
                <w:rFonts w:hint="eastAsia" w:eastAsia="仿宋"/>
                <w:color w:val="000000"/>
                <w:szCs w:val="21"/>
              </w:rPr>
              <w:t>标准</w:t>
            </w:r>
            <w:bookmarkEnd w:id="119"/>
          </w:p>
        </w:tc>
        <w:tc>
          <w:tcPr>
            <w:tcW w:w="2126" w:type="dxa"/>
            <w:gridSpan w:val="2"/>
            <w:vAlign w:val="center"/>
          </w:tcPr>
          <w:p w14:paraId="598772A5">
            <w:pPr>
              <w:spacing w:line="360" w:lineRule="auto"/>
              <w:jc w:val="center"/>
              <w:rPr>
                <w:rFonts w:eastAsia="仿宋"/>
                <w:color w:val="000000"/>
                <w:szCs w:val="21"/>
              </w:rPr>
            </w:pPr>
            <w:bookmarkStart w:id="120" w:name="_Toc343511716"/>
            <w:r>
              <w:rPr>
                <w:rFonts w:hint="eastAsia" w:eastAsia="仿宋"/>
                <w:color w:val="000000"/>
                <w:szCs w:val="21"/>
              </w:rPr>
              <w:t>磋商内容</w:t>
            </w:r>
            <w:bookmarkEnd w:id="120"/>
          </w:p>
        </w:tc>
        <w:tc>
          <w:tcPr>
            <w:tcW w:w="6350" w:type="dxa"/>
            <w:vAlign w:val="center"/>
          </w:tcPr>
          <w:p w14:paraId="2CE1CB79">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6789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273C4D9B">
            <w:pPr>
              <w:spacing w:line="360" w:lineRule="auto"/>
              <w:jc w:val="center"/>
              <w:rPr>
                <w:rFonts w:eastAsia="仿宋"/>
                <w:color w:val="000000"/>
                <w:szCs w:val="21"/>
              </w:rPr>
            </w:pPr>
          </w:p>
        </w:tc>
        <w:tc>
          <w:tcPr>
            <w:tcW w:w="709" w:type="dxa"/>
            <w:vMerge w:val="continue"/>
            <w:vAlign w:val="center"/>
          </w:tcPr>
          <w:p w14:paraId="195B8CDC">
            <w:pPr>
              <w:spacing w:line="360" w:lineRule="auto"/>
              <w:jc w:val="center"/>
              <w:rPr>
                <w:rFonts w:eastAsia="仿宋"/>
                <w:color w:val="000000"/>
                <w:szCs w:val="21"/>
              </w:rPr>
            </w:pPr>
          </w:p>
        </w:tc>
        <w:tc>
          <w:tcPr>
            <w:tcW w:w="2126" w:type="dxa"/>
            <w:gridSpan w:val="2"/>
            <w:vAlign w:val="center"/>
          </w:tcPr>
          <w:p w14:paraId="0F23F925">
            <w:pPr>
              <w:spacing w:line="360" w:lineRule="auto"/>
              <w:jc w:val="center"/>
              <w:rPr>
                <w:rFonts w:eastAsia="仿宋"/>
                <w:color w:val="000000"/>
                <w:szCs w:val="21"/>
              </w:rPr>
            </w:pPr>
            <w:r>
              <w:rPr>
                <w:rFonts w:hint="eastAsia" w:eastAsia="仿宋"/>
                <w:color w:val="000000"/>
                <w:szCs w:val="21"/>
              </w:rPr>
              <w:t>工期</w:t>
            </w:r>
          </w:p>
        </w:tc>
        <w:tc>
          <w:tcPr>
            <w:tcW w:w="6350" w:type="dxa"/>
            <w:vAlign w:val="center"/>
          </w:tcPr>
          <w:p w14:paraId="7DC8A0A2">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9A3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AF8E981">
            <w:pPr>
              <w:spacing w:line="360" w:lineRule="auto"/>
              <w:jc w:val="center"/>
              <w:rPr>
                <w:rFonts w:eastAsia="仿宋"/>
                <w:color w:val="000000"/>
                <w:szCs w:val="21"/>
              </w:rPr>
            </w:pPr>
          </w:p>
        </w:tc>
        <w:tc>
          <w:tcPr>
            <w:tcW w:w="709" w:type="dxa"/>
            <w:vMerge w:val="continue"/>
            <w:vAlign w:val="center"/>
          </w:tcPr>
          <w:p w14:paraId="595DD783">
            <w:pPr>
              <w:spacing w:line="360" w:lineRule="auto"/>
              <w:jc w:val="center"/>
              <w:rPr>
                <w:rFonts w:eastAsia="仿宋"/>
                <w:color w:val="000000"/>
                <w:szCs w:val="21"/>
              </w:rPr>
            </w:pPr>
          </w:p>
        </w:tc>
        <w:tc>
          <w:tcPr>
            <w:tcW w:w="2126" w:type="dxa"/>
            <w:gridSpan w:val="2"/>
            <w:vAlign w:val="center"/>
          </w:tcPr>
          <w:p w14:paraId="1FF591B2">
            <w:pPr>
              <w:spacing w:line="360" w:lineRule="auto"/>
              <w:jc w:val="center"/>
              <w:rPr>
                <w:rFonts w:eastAsia="仿宋"/>
                <w:color w:val="000000"/>
                <w:szCs w:val="21"/>
              </w:rPr>
            </w:pPr>
            <w:r>
              <w:rPr>
                <w:rFonts w:hint="eastAsia" w:eastAsia="仿宋"/>
                <w:color w:val="000000"/>
                <w:szCs w:val="21"/>
              </w:rPr>
              <w:t>质量要求</w:t>
            </w:r>
          </w:p>
        </w:tc>
        <w:tc>
          <w:tcPr>
            <w:tcW w:w="6350" w:type="dxa"/>
            <w:vAlign w:val="center"/>
          </w:tcPr>
          <w:p w14:paraId="27D01487">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79D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392D73B">
            <w:pPr>
              <w:spacing w:line="360" w:lineRule="auto"/>
              <w:jc w:val="center"/>
              <w:rPr>
                <w:rFonts w:eastAsia="仿宋"/>
                <w:color w:val="000000"/>
                <w:szCs w:val="21"/>
              </w:rPr>
            </w:pPr>
          </w:p>
        </w:tc>
        <w:tc>
          <w:tcPr>
            <w:tcW w:w="709" w:type="dxa"/>
            <w:vMerge w:val="continue"/>
            <w:vAlign w:val="center"/>
          </w:tcPr>
          <w:p w14:paraId="0E083E8E">
            <w:pPr>
              <w:spacing w:line="360" w:lineRule="auto"/>
              <w:jc w:val="center"/>
              <w:rPr>
                <w:rFonts w:eastAsia="仿宋"/>
                <w:color w:val="000000"/>
                <w:szCs w:val="21"/>
              </w:rPr>
            </w:pPr>
          </w:p>
        </w:tc>
        <w:tc>
          <w:tcPr>
            <w:tcW w:w="2126" w:type="dxa"/>
            <w:gridSpan w:val="2"/>
            <w:vAlign w:val="center"/>
          </w:tcPr>
          <w:p w14:paraId="4DD4AD54">
            <w:pPr>
              <w:spacing w:line="360" w:lineRule="auto"/>
              <w:jc w:val="center"/>
              <w:rPr>
                <w:rFonts w:eastAsia="仿宋"/>
                <w:color w:val="000000"/>
                <w:szCs w:val="21"/>
              </w:rPr>
            </w:pPr>
            <w:bookmarkStart w:id="121" w:name="_Toc343511722"/>
            <w:r>
              <w:rPr>
                <w:rFonts w:hint="eastAsia" w:eastAsia="仿宋"/>
                <w:color w:val="000000"/>
                <w:szCs w:val="21"/>
              </w:rPr>
              <w:t>磋商有效期</w:t>
            </w:r>
            <w:bookmarkEnd w:id="121"/>
          </w:p>
        </w:tc>
        <w:tc>
          <w:tcPr>
            <w:tcW w:w="6350" w:type="dxa"/>
            <w:vAlign w:val="center"/>
          </w:tcPr>
          <w:p w14:paraId="1763E6AF">
            <w:pPr>
              <w:spacing w:line="360" w:lineRule="auto"/>
              <w:rPr>
                <w:rFonts w:hint="eastAsia" w:eastAsia="仿宋"/>
                <w:color w:val="000000"/>
                <w:szCs w:val="21"/>
                <w:lang w:eastAsia="zh-CN"/>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51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40167A7E">
            <w:pPr>
              <w:spacing w:line="360" w:lineRule="auto"/>
              <w:jc w:val="center"/>
              <w:rPr>
                <w:rFonts w:eastAsia="仿宋"/>
                <w:color w:val="000000"/>
                <w:szCs w:val="21"/>
              </w:rPr>
            </w:pPr>
          </w:p>
        </w:tc>
        <w:tc>
          <w:tcPr>
            <w:tcW w:w="709" w:type="dxa"/>
            <w:vMerge w:val="continue"/>
            <w:vAlign w:val="center"/>
          </w:tcPr>
          <w:p w14:paraId="261A3FA8">
            <w:pPr>
              <w:spacing w:line="360" w:lineRule="auto"/>
              <w:jc w:val="center"/>
              <w:rPr>
                <w:rFonts w:eastAsia="仿宋"/>
                <w:color w:val="000000"/>
                <w:szCs w:val="21"/>
              </w:rPr>
            </w:pPr>
          </w:p>
        </w:tc>
        <w:tc>
          <w:tcPr>
            <w:tcW w:w="2126" w:type="dxa"/>
            <w:gridSpan w:val="2"/>
            <w:vAlign w:val="center"/>
          </w:tcPr>
          <w:p w14:paraId="671FE73D">
            <w:pPr>
              <w:spacing w:line="360" w:lineRule="auto"/>
              <w:jc w:val="center"/>
              <w:rPr>
                <w:rFonts w:hint="default" w:eastAsia="仿宋"/>
                <w:color w:val="000000"/>
                <w:szCs w:val="21"/>
                <w:lang w:val="en-US" w:eastAsia="zh-CN"/>
              </w:rPr>
            </w:pPr>
            <w:r>
              <w:rPr>
                <w:rFonts w:hint="eastAsia" w:eastAsia="仿宋"/>
                <w:color w:val="000000"/>
                <w:szCs w:val="21"/>
                <w:lang w:val="en-US" w:eastAsia="zh-CN"/>
              </w:rPr>
              <w:t>磋商保证金</w:t>
            </w:r>
          </w:p>
        </w:tc>
        <w:tc>
          <w:tcPr>
            <w:tcW w:w="6350" w:type="dxa"/>
            <w:vAlign w:val="center"/>
          </w:tcPr>
          <w:p w14:paraId="0FB3A99A">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4A6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258FA7C9">
            <w:pPr>
              <w:spacing w:line="360" w:lineRule="auto"/>
              <w:jc w:val="center"/>
              <w:rPr>
                <w:rFonts w:eastAsia="仿宋"/>
                <w:color w:val="000000"/>
                <w:szCs w:val="21"/>
              </w:rPr>
            </w:pPr>
          </w:p>
        </w:tc>
        <w:tc>
          <w:tcPr>
            <w:tcW w:w="709" w:type="dxa"/>
            <w:vMerge w:val="continue"/>
            <w:vAlign w:val="center"/>
          </w:tcPr>
          <w:p w14:paraId="0BB0F9F8">
            <w:pPr>
              <w:spacing w:line="360" w:lineRule="auto"/>
              <w:jc w:val="center"/>
              <w:rPr>
                <w:rFonts w:eastAsia="仿宋"/>
                <w:color w:val="000000"/>
                <w:szCs w:val="21"/>
              </w:rPr>
            </w:pPr>
          </w:p>
        </w:tc>
        <w:tc>
          <w:tcPr>
            <w:tcW w:w="2126" w:type="dxa"/>
            <w:gridSpan w:val="2"/>
            <w:vAlign w:val="center"/>
          </w:tcPr>
          <w:p w14:paraId="226D2B28">
            <w:pPr>
              <w:spacing w:line="360" w:lineRule="auto"/>
              <w:jc w:val="center"/>
              <w:rPr>
                <w:rFonts w:eastAsia="仿宋"/>
                <w:color w:val="000000"/>
                <w:szCs w:val="21"/>
              </w:rPr>
            </w:pPr>
            <w:r>
              <w:rPr>
                <w:rFonts w:hint="eastAsia" w:eastAsia="仿宋"/>
                <w:color w:val="000000"/>
                <w:szCs w:val="21"/>
              </w:rPr>
              <w:t>已标价工程量清单</w:t>
            </w:r>
          </w:p>
        </w:tc>
        <w:tc>
          <w:tcPr>
            <w:tcW w:w="6350" w:type="dxa"/>
            <w:vAlign w:val="center"/>
          </w:tcPr>
          <w:p w14:paraId="1EAF2264">
            <w:pPr>
              <w:spacing w:line="360" w:lineRule="auto"/>
              <w:rPr>
                <w:rFonts w:eastAsia="仿宋"/>
                <w:color w:val="000000"/>
                <w:szCs w:val="21"/>
              </w:rPr>
            </w:pPr>
            <w:r>
              <w:rPr>
                <w:rFonts w:hint="eastAsia" w:eastAsia="仿宋"/>
                <w:color w:val="000000"/>
                <w:szCs w:val="21"/>
              </w:rPr>
              <w:t>符合第五章“工程量清单”给出的范围及数量</w:t>
            </w:r>
          </w:p>
        </w:tc>
      </w:tr>
      <w:tr w14:paraId="1096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581B7790">
            <w:pPr>
              <w:spacing w:line="360" w:lineRule="auto"/>
              <w:jc w:val="center"/>
              <w:rPr>
                <w:rFonts w:eastAsia="仿宋"/>
                <w:b/>
                <w:color w:val="000000"/>
                <w:szCs w:val="21"/>
              </w:rPr>
            </w:pPr>
            <w:bookmarkStart w:id="122" w:name="_Toc343511732"/>
            <w:r>
              <w:rPr>
                <w:rFonts w:hint="eastAsia" w:eastAsia="仿宋"/>
                <w:b/>
                <w:color w:val="000000"/>
                <w:szCs w:val="21"/>
              </w:rPr>
              <w:t>条款号</w:t>
            </w:r>
            <w:bookmarkEnd w:id="122"/>
          </w:p>
        </w:tc>
        <w:tc>
          <w:tcPr>
            <w:tcW w:w="2126" w:type="dxa"/>
            <w:gridSpan w:val="2"/>
            <w:vAlign w:val="center"/>
          </w:tcPr>
          <w:p w14:paraId="0CEECA89">
            <w:pPr>
              <w:spacing w:line="360" w:lineRule="auto"/>
              <w:jc w:val="center"/>
              <w:rPr>
                <w:rFonts w:eastAsia="仿宋"/>
                <w:b/>
                <w:color w:val="000000"/>
                <w:szCs w:val="21"/>
              </w:rPr>
            </w:pPr>
            <w:bookmarkStart w:id="123" w:name="_Toc343511733"/>
            <w:r>
              <w:rPr>
                <w:rFonts w:hint="eastAsia" w:eastAsia="仿宋"/>
                <w:b/>
                <w:color w:val="000000"/>
                <w:szCs w:val="21"/>
              </w:rPr>
              <w:t>条款内容</w:t>
            </w:r>
            <w:bookmarkEnd w:id="123"/>
          </w:p>
        </w:tc>
        <w:tc>
          <w:tcPr>
            <w:tcW w:w="6350" w:type="dxa"/>
            <w:vAlign w:val="center"/>
          </w:tcPr>
          <w:p w14:paraId="7D562E35">
            <w:pPr>
              <w:spacing w:line="360" w:lineRule="auto"/>
              <w:jc w:val="center"/>
              <w:rPr>
                <w:rFonts w:eastAsia="仿宋"/>
                <w:b/>
                <w:color w:val="000000"/>
                <w:szCs w:val="21"/>
              </w:rPr>
            </w:pPr>
            <w:bookmarkStart w:id="124" w:name="_Toc343511734"/>
            <w:r>
              <w:rPr>
                <w:rFonts w:hint="eastAsia" w:eastAsia="仿宋"/>
                <w:b/>
                <w:color w:val="000000"/>
                <w:szCs w:val="21"/>
              </w:rPr>
              <w:t>编列内容</w:t>
            </w:r>
            <w:bookmarkEnd w:id="124"/>
          </w:p>
        </w:tc>
      </w:tr>
      <w:tr w14:paraId="67C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gridSpan w:val="2"/>
            <w:vAlign w:val="center"/>
          </w:tcPr>
          <w:p w14:paraId="751FA3FE">
            <w:pPr>
              <w:spacing w:line="360" w:lineRule="auto"/>
              <w:jc w:val="center"/>
              <w:rPr>
                <w:rFonts w:eastAsia="仿宋"/>
                <w:color w:val="000000"/>
                <w:szCs w:val="21"/>
              </w:rPr>
            </w:pPr>
            <w:r>
              <w:rPr>
                <w:rFonts w:eastAsia="仿宋"/>
                <w:color w:val="000000"/>
                <w:szCs w:val="21"/>
              </w:rPr>
              <w:t>2.2.1</w:t>
            </w:r>
          </w:p>
        </w:tc>
        <w:tc>
          <w:tcPr>
            <w:tcW w:w="2126" w:type="dxa"/>
            <w:gridSpan w:val="2"/>
            <w:vAlign w:val="center"/>
          </w:tcPr>
          <w:p w14:paraId="7003A800">
            <w:pPr>
              <w:spacing w:line="360" w:lineRule="auto"/>
              <w:jc w:val="center"/>
              <w:rPr>
                <w:rFonts w:eastAsia="仿宋"/>
                <w:color w:val="000000"/>
                <w:szCs w:val="21"/>
              </w:rPr>
            </w:pPr>
            <w:r>
              <w:rPr>
                <w:rFonts w:hint="eastAsia" w:eastAsia="仿宋"/>
                <w:color w:val="000000"/>
                <w:szCs w:val="21"/>
              </w:rPr>
              <w:t>分值构成</w:t>
            </w:r>
          </w:p>
          <w:p w14:paraId="3E019C9A">
            <w:pPr>
              <w:spacing w:line="360" w:lineRule="auto"/>
              <w:jc w:val="center"/>
              <w:rPr>
                <w:rFonts w:eastAsia="仿宋"/>
                <w:color w:val="000000"/>
                <w:szCs w:val="21"/>
              </w:rPr>
            </w:pPr>
            <w:r>
              <w:rPr>
                <w:rFonts w:eastAsia="仿宋"/>
                <w:color w:val="000000"/>
                <w:szCs w:val="21"/>
              </w:rPr>
              <w:t>(</w:t>
            </w:r>
            <w:r>
              <w:rPr>
                <w:rFonts w:hint="eastAsia" w:eastAsia="仿宋"/>
                <w:color w:val="000000"/>
                <w:szCs w:val="21"/>
              </w:rPr>
              <w:t>总分</w:t>
            </w:r>
            <w:r>
              <w:rPr>
                <w:rFonts w:eastAsia="仿宋"/>
                <w:color w:val="000000"/>
                <w:szCs w:val="21"/>
              </w:rPr>
              <w:t>100</w:t>
            </w:r>
            <w:r>
              <w:rPr>
                <w:rFonts w:hint="eastAsia" w:eastAsia="仿宋"/>
                <w:color w:val="000000"/>
                <w:szCs w:val="21"/>
              </w:rPr>
              <w:t>分</w:t>
            </w:r>
            <w:r>
              <w:rPr>
                <w:rFonts w:eastAsia="仿宋"/>
                <w:color w:val="000000"/>
                <w:szCs w:val="21"/>
              </w:rPr>
              <w:t>)</w:t>
            </w:r>
          </w:p>
        </w:tc>
        <w:tc>
          <w:tcPr>
            <w:tcW w:w="6350" w:type="dxa"/>
            <w:vAlign w:val="center"/>
          </w:tcPr>
          <w:p w14:paraId="5BC192E0">
            <w:pPr>
              <w:spacing w:line="360" w:lineRule="auto"/>
              <w:rPr>
                <w:rFonts w:eastAsia="仿宋"/>
                <w:color w:val="000000"/>
                <w:szCs w:val="21"/>
              </w:rPr>
            </w:pPr>
            <w:r>
              <w:rPr>
                <w:rFonts w:hint="eastAsia" w:eastAsia="仿宋"/>
                <w:color w:val="000000"/>
                <w:szCs w:val="21"/>
              </w:rPr>
              <w:t>磋商报价：</w:t>
            </w:r>
            <w:r>
              <w:rPr>
                <w:rFonts w:hint="eastAsia" w:eastAsia="仿宋"/>
                <w:color w:val="000000"/>
                <w:szCs w:val="21"/>
                <w:lang w:val="en-US" w:eastAsia="zh-CN"/>
              </w:rPr>
              <w:t>60</w:t>
            </w:r>
            <w:r>
              <w:rPr>
                <w:rFonts w:hint="eastAsia" w:eastAsia="仿宋"/>
                <w:color w:val="000000"/>
                <w:szCs w:val="21"/>
              </w:rPr>
              <w:t>分</w:t>
            </w:r>
          </w:p>
          <w:p w14:paraId="4F9CAEC2">
            <w:pPr>
              <w:spacing w:line="360" w:lineRule="auto"/>
              <w:rPr>
                <w:rFonts w:eastAsia="仿宋"/>
                <w:color w:val="000000"/>
                <w:szCs w:val="21"/>
              </w:rPr>
            </w:pPr>
            <w:r>
              <w:rPr>
                <w:rFonts w:hint="eastAsia" w:eastAsia="仿宋"/>
                <w:color w:val="000000"/>
                <w:szCs w:val="21"/>
              </w:rPr>
              <w:t>技术部分：</w:t>
            </w:r>
            <w:r>
              <w:rPr>
                <w:rFonts w:hint="eastAsia" w:eastAsia="仿宋"/>
                <w:color w:val="000000"/>
                <w:szCs w:val="21"/>
                <w:lang w:val="en-US" w:eastAsia="zh-CN"/>
              </w:rPr>
              <w:t>40</w:t>
            </w:r>
            <w:r>
              <w:rPr>
                <w:rFonts w:hint="eastAsia" w:eastAsia="仿宋"/>
                <w:color w:val="000000"/>
                <w:szCs w:val="21"/>
              </w:rPr>
              <w:t>分</w:t>
            </w:r>
          </w:p>
        </w:tc>
      </w:tr>
      <w:tr w14:paraId="4EA3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19" w:type="dxa"/>
            <w:gridSpan w:val="2"/>
            <w:vAlign w:val="center"/>
          </w:tcPr>
          <w:p w14:paraId="522631B7">
            <w:pPr>
              <w:spacing w:line="360" w:lineRule="auto"/>
              <w:jc w:val="center"/>
              <w:rPr>
                <w:rFonts w:eastAsia="仿宋"/>
                <w:color w:val="000000"/>
                <w:szCs w:val="21"/>
              </w:rPr>
            </w:pPr>
            <w:bookmarkStart w:id="125" w:name="_Toc343511740"/>
            <w:r>
              <w:rPr>
                <w:rFonts w:eastAsia="仿宋"/>
                <w:color w:val="000000"/>
                <w:szCs w:val="21"/>
              </w:rPr>
              <w:t>2.2.2</w:t>
            </w:r>
            <w:bookmarkEnd w:id="125"/>
          </w:p>
        </w:tc>
        <w:tc>
          <w:tcPr>
            <w:tcW w:w="2126" w:type="dxa"/>
            <w:gridSpan w:val="2"/>
            <w:vAlign w:val="center"/>
          </w:tcPr>
          <w:p w14:paraId="517C6BBD">
            <w:pPr>
              <w:spacing w:line="360" w:lineRule="auto"/>
              <w:jc w:val="center"/>
              <w:rPr>
                <w:rFonts w:eastAsia="仿宋"/>
                <w:color w:val="000000"/>
                <w:szCs w:val="21"/>
              </w:rPr>
            </w:pPr>
            <w:bookmarkStart w:id="126" w:name="_Toc343511741"/>
            <w:r>
              <w:rPr>
                <w:rFonts w:hint="eastAsia" w:eastAsia="仿宋"/>
                <w:color w:val="000000"/>
                <w:szCs w:val="21"/>
              </w:rPr>
              <w:t>评标方法</w:t>
            </w:r>
            <w:bookmarkEnd w:id="126"/>
          </w:p>
        </w:tc>
        <w:tc>
          <w:tcPr>
            <w:tcW w:w="6350" w:type="dxa"/>
            <w:vAlign w:val="center"/>
          </w:tcPr>
          <w:p w14:paraId="75B0984E">
            <w:pPr>
              <w:spacing w:line="360" w:lineRule="auto"/>
              <w:jc w:val="center"/>
              <w:rPr>
                <w:rFonts w:eastAsia="仿宋"/>
                <w:color w:val="000000"/>
                <w:szCs w:val="21"/>
              </w:rPr>
            </w:pPr>
            <w:bookmarkStart w:id="127" w:name="_Toc343511742"/>
            <w:r>
              <w:rPr>
                <w:rFonts w:hint="eastAsia" w:eastAsia="仿宋"/>
                <w:color w:val="000000"/>
                <w:szCs w:val="21"/>
              </w:rPr>
              <w:t>详细评审</w:t>
            </w:r>
            <w:bookmarkEnd w:id="127"/>
          </w:p>
        </w:tc>
      </w:tr>
      <w:tr w14:paraId="75ED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5185B73B">
            <w:pPr>
              <w:spacing w:line="360" w:lineRule="auto"/>
              <w:jc w:val="center"/>
              <w:rPr>
                <w:rFonts w:eastAsia="仿宋"/>
                <w:color w:val="000000"/>
                <w:szCs w:val="21"/>
              </w:rPr>
            </w:pPr>
            <w:r>
              <w:rPr>
                <w:rFonts w:hint="eastAsia" w:eastAsia="仿宋"/>
                <w:color w:val="000000"/>
                <w:szCs w:val="21"/>
              </w:rPr>
              <w:t>分值构成</w:t>
            </w:r>
          </w:p>
        </w:tc>
        <w:tc>
          <w:tcPr>
            <w:tcW w:w="2126" w:type="dxa"/>
            <w:gridSpan w:val="2"/>
            <w:vAlign w:val="center"/>
          </w:tcPr>
          <w:p w14:paraId="1D287BA5">
            <w:pPr>
              <w:spacing w:line="360" w:lineRule="auto"/>
              <w:jc w:val="center"/>
              <w:rPr>
                <w:rFonts w:eastAsia="仿宋"/>
                <w:color w:val="000000"/>
                <w:szCs w:val="21"/>
              </w:rPr>
            </w:pPr>
            <w:bookmarkStart w:id="128" w:name="_Toc343511744"/>
            <w:r>
              <w:rPr>
                <w:rFonts w:hint="eastAsia" w:eastAsia="仿宋"/>
                <w:color w:val="000000"/>
                <w:szCs w:val="21"/>
              </w:rPr>
              <w:t>评分因素</w:t>
            </w:r>
            <w:bookmarkEnd w:id="128"/>
          </w:p>
        </w:tc>
        <w:tc>
          <w:tcPr>
            <w:tcW w:w="6350" w:type="dxa"/>
            <w:vAlign w:val="center"/>
          </w:tcPr>
          <w:p w14:paraId="2CD08F56">
            <w:pPr>
              <w:spacing w:line="360" w:lineRule="auto"/>
              <w:jc w:val="center"/>
              <w:rPr>
                <w:rFonts w:eastAsia="仿宋"/>
                <w:color w:val="000000"/>
                <w:szCs w:val="21"/>
              </w:rPr>
            </w:pPr>
            <w:bookmarkStart w:id="129" w:name="_Toc343511745"/>
            <w:r>
              <w:rPr>
                <w:rFonts w:hint="eastAsia" w:eastAsia="仿宋"/>
                <w:color w:val="000000"/>
                <w:szCs w:val="21"/>
              </w:rPr>
              <w:t>评分标准</w:t>
            </w:r>
            <w:bookmarkEnd w:id="129"/>
          </w:p>
        </w:tc>
      </w:tr>
      <w:tr w14:paraId="7E7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419" w:type="dxa"/>
            <w:gridSpan w:val="2"/>
            <w:vAlign w:val="center"/>
          </w:tcPr>
          <w:p w14:paraId="2347CE59">
            <w:pPr>
              <w:spacing w:line="360" w:lineRule="auto"/>
              <w:jc w:val="center"/>
              <w:rPr>
                <w:rFonts w:eastAsia="仿宋"/>
                <w:color w:val="000000"/>
                <w:szCs w:val="21"/>
              </w:rPr>
            </w:pPr>
            <w:r>
              <w:rPr>
                <w:rFonts w:hint="eastAsia" w:eastAsia="仿宋"/>
                <w:color w:val="000000"/>
                <w:szCs w:val="21"/>
              </w:rPr>
              <w:t>磋商报价</w:t>
            </w:r>
          </w:p>
        </w:tc>
        <w:tc>
          <w:tcPr>
            <w:tcW w:w="2126" w:type="dxa"/>
            <w:gridSpan w:val="2"/>
            <w:vAlign w:val="center"/>
          </w:tcPr>
          <w:p w14:paraId="5E2A1D93">
            <w:pPr>
              <w:spacing w:line="360" w:lineRule="auto"/>
              <w:jc w:val="center"/>
              <w:rPr>
                <w:rFonts w:eastAsia="仿宋"/>
                <w:color w:val="000000"/>
                <w:szCs w:val="21"/>
              </w:rPr>
            </w:pPr>
            <w:r>
              <w:rPr>
                <w:rFonts w:hint="eastAsia" w:eastAsia="仿宋"/>
                <w:color w:val="000000"/>
                <w:szCs w:val="21"/>
                <w:lang w:val="en-US" w:eastAsia="zh-CN"/>
              </w:rPr>
              <w:t>60</w:t>
            </w:r>
            <w:r>
              <w:rPr>
                <w:rFonts w:hint="eastAsia" w:eastAsia="仿宋"/>
                <w:color w:val="000000"/>
                <w:szCs w:val="21"/>
              </w:rPr>
              <w:t>分</w:t>
            </w:r>
          </w:p>
        </w:tc>
        <w:tc>
          <w:tcPr>
            <w:tcW w:w="6350" w:type="dxa"/>
            <w:vAlign w:val="center"/>
          </w:tcPr>
          <w:p w14:paraId="34A67482">
            <w:pPr>
              <w:spacing w:line="360" w:lineRule="auto"/>
              <w:jc w:val="left"/>
              <w:rPr>
                <w:rFonts w:eastAsia="仿宋"/>
                <w:color w:val="000000"/>
                <w:szCs w:val="21"/>
              </w:rPr>
            </w:pPr>
            <w:r>
              <w:rPr>
                <w:rFonts w:eastAsia="仿宋"/>
                <w:color w:val="000000"/>
                <w:szCs w:val="21"/>
              </w:rPr>
              <w:t>1.</w:t>
            </w:r>
            <w:r>
              <w:rPr>
                <w:rFonts w:hint="eastAsia" w:eastAsia="仿宋"/>
                <w:color w:val="000000"/>
                <w:szCs w:val="21"/>
              </w:rPr>
              <w:t>本次磋商设最高磋商限价（采购预算）。供应商的磋商报价</w:t>
            </w:r>
            <w:r>
              <w:rPr>
                <w:rFonts w:hint="eastAsia" w:eastAsia="仿宋"/>
                <w:color w:val="000000"/>
                <w:szCs w:val="21"/>
                <w:lang w:val="en-US" w:eastAsia="zh-CN"/>
              </w:rPr>
              <w:t>不得大于等于</w:t>
            </w:r>
            <w:r>
              <w:rPr>
                <w:rFonts w:hint="eastAsia" w:eastAsia="仿宋"/>
                <w:color w:val="000000"/>
                <w:szCs w:val="21"/>
              </w:rPr>
              <w:t>磋商限价。</w:t>
            </w:r>
          </w:p>
          <w:p w14:paraId="225AE842">
            <w:pPr>
              <w:spacing w:line="360" w:lineRule="auto"/>
              <w:jc w:val="left"/>
              <w:rPr>
                <w:rFonts w:eastAsia="仿宋"/>
                <w:color w:val="000000"/>
                <w:szCs w:val="21"/>
              </w:rPr>
            </w:pPr>
            <w:r>
              <w:rPr>
                <w:rFonts w:eastAsia="仿宋"/>
                <w:color w:val="000000"/>
                <w:szCs w:val="21"/>
              </w:rPr>
              <w:t>2</w:t>
            </w:r>
            <w:r>
              <w:rPr>
                <w:rFonts w:hint="eastAsia" w:eastAsia="仿宋"/>
                <w:color w:val="000000"/>
                <w:szCs w:val="21"/>
              </w:rPr>
              <w:t>、采用低价优先法计算，未超出财政预算，实质性满足磋商文件要求且最后报价最低的报价为磋商基准价，其价格分为满分</w:t>
            </w:r>
            <w:r>
              <w:rPr>
                <w:rFonts w:hint="eastAsia" w:eastAsia="仿宋"/>
                <w:color w:val="000000"/>
                <w:szCs w:val="21"/>
                <w:lang w:val="en-US" w:eastAsia="zh-CN"/>
              </w:rPr>
              <w:t>60</w:t>
            </w:r>
            <w:r>
              <w:rPr>
                <w:rFonts w:hint="eastAsia" w:eastAsia="仿宋"/>
                <w:color w:val="000000"/>
                <w:szCs w:val="21"/>
              </w:rPr>
              <w:t>分。其它供应商的价格分统一按照下列公式计算：磋商报价得分</w:t>
            </w:r>
            <w:r>
              <w:rPr>
                <w:rFonts w:eastAsia="仿宋"/>
                <w:color w:val="000000"/>
                <w:szCs w:val="21"/>
              </w:rPr>
              <w:t>=</w:t>
            </w:r>
            <w:r>
              <w:rPr>
                <w:rFonts w:hint="eastAsia" w:eastAsia="仿宋"/>
                <w:color w:val="000000"/>
                <w:szCs w:val="21"/>
              </w:rPr>
              <w:t>（磋商基准价</w:t>
            </w:r>
            <w:r>
              <w:rPr>
                <w:rFonts w:eastAsia="仿宋"/>
                <w:color w:val="000000"/>
                <w:szCs w:val="21"/>
              </w:rPr>
              <w:t>/</w:t>
            </w:r>
            <w:r>
              <w:rPr>
                <w:rFonts w:hint="eastAsia" w:eastAsia="仿宋"/>
                <w:color w:val="000000"/>
                <w:szCs w:val="21"/>
              </w:rPr>
              <w:t>最后磋商报价）</w:t>
            </w:r>
            <w:r>
              <w:rPr>
                <w:rFonts w:eastAsia="仿宋"/>
                <w:color w:val="000000"/>
                <w:szCs w:val="21"/>
              </w:rPr>
              <w:t>×</w:t>
            </w:r>
            <w:r>
              <w:rPr>
                <w:rFonts w:hint="eastAsia" w:eastAsia="仿宋"/>
                <w:color w:val="000000"/>
                <w:szCs w:val="21"/>
              </w:rPr>
              <w:t>价格分值</w:t>
            </w:r>
            <w:r>
              <w:rPr>
                <w:rFonts w:hint="eastAsia" w:eastAsia="仿宋"/>
                <w:color w:val="000000"/>
                <w:szCs w:val="21"/>
                <w:lang w:val="en-US" w:eastAsia="zh-CN"/>
              </w:rPr>
              <w:t>%</w:t>
            </w:r>
            <w:r>
              <w:rPr>
                <w:rFonts w:eastAsia="仿宋"/>
                <w:color w:val="000000"/>
                <w:szCs w:val="21"/>
              </w:rPr>
              <w:t>×100</w:t>
            </w:r>
          </w:p>
          <w:p w14:paraId="503520FF">
            <w:pPr>
              <w:spacing w:line="360" w:lineRule="auto"/>
              <w:jc w:val="left"/>
              <w:rPr>
                <w:rFonts w:hint="default" w:eastAsia="仿宋"/>
                <w:color w:val="000000"/>
                <w:szCs w:val="21"/>
                <w:lang w:val="en-US" w:eastAsia="zh-CN"/>
              </w:rPr>
            </w:pPr>
            <w:r>
              <w:rPr>
                <w:rFonts w:hint="eastAsia" w:eastAsia="仿宋"/>
                <w:color w:val="000000"/>
                <w:szCs w:val="21"/>
                <w:lang w:val="en-US" w:eastAsia="zh-CN"/>
              </w:rPr>
              <w:t>3、本项目专门面向中小企业采购；不再给予价格评分优惠政策，</w:t>
            </w:r>
          </w:p>
          <w:p w14:paraId="62F7FBA8">
            <w:pPr>
              <w:spacing w:line="360" w:lineRule="auto"/>
              <w:jc w:val="left"/>
              <w:rPr>
                <w:rFonts w:eastAsia="仿宋"/>
                <w:color w:val="000000"/>
                <w:szCs w:val="21"/>
              </w:rPr>
            </w:pPr>
            <w:r>
              <w:rPr>
                <w:rFonts w:hint="eastAsia" w:eastAsia="仿宋"/>
                <w:bCs/>
                <w:color w:val="000000"/>
                <w:szCs w:val="21"/>
                <w:lang w:val="en-US" w:eastAsia="zh-CN"/>
              </w:rPr>
              <w:t>4</w:t>
            </w:r>
            <w:r>
              <w:rPr>
                <w:rFonts w:hint="eastAsia" w:eastAsia="仿宋"/>
                <w:bCs/>
                <w:color w:val="000000"/>
                <w:szCs w:val="21"/>
              </w:rPr>
              <w:t>、磋商小组三分之二以上成员认为某磋商报价有低于成本价嫌疑的，</w:t>
            </w:r>
            <w:r>
              <w:rPr>
                <w:rFonts w:hint="eastAsia" w:eastAsia="仿宋"/>
                <w:color w:val="000000"/>
                <w:szCs w:val="21"/>
              </w:rPr>
              <w:t>有可能影响产品质量或者不能诚信履约的，应当要求其在评标现场合理的时间内提供书面说明，必要时提交相关证明材料</w:t>
            </w:r>
            <w:r>
              <w:rPr>
                <w:rFonts w:eastAsia="仿宋"/>
                <w:color w:val="000000"/>
                <w:szCs w:val="21"/>
              </w:rPr>
              <w:t>;</w:t>
            </w:r>
            <w:r>
              <w:rPr>
                <w:rFonts w:hint="eastAsia" w:eastAsia="仿宋"/>
                <w:color w:val="000000"/>
                <w:szCs w:val="21"/>
              </w:rPr>
              <w:t>供应商不能证明其报价合理性的，磋商小组应当将其作为无效磋商处理</w:t>
            </w:r>
            <w:r>
              <w:rPr>
                <w:rFonts w:hint="eastAsia" w:eastAsia="仿宋"/>
                <w:bCs/>
                <w:color w:val="000000"/>
                <w:szCs w:val="21"/>
              </w:rPr>
              <w:t>。</w:t>
            </w:r>
          </w:p>
        </w:tc>
      </w:tr>
      <w:tr w14:paraId="0E19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19" w:type="dxa"/>
            <w:gridSpan w:val="2"/>
            <w:vMerge w:val="restart"/>
            <w:vAlign w:val="center"/>
          </w:tcPr>
          <w:p w14:paraId="57AEAA8C">
            <w:pPr>
              <w:spacing w:line="360" w:lineRule="auto"/>
              <w:jc w:val="center"/>
              <w:rPr>
                <w:rFonts w:hint="eastAsia" w:eastAsia="仿宋"/>
                <w:color w:val="000000"/>
                <w:szCs w:val="21"/>
                <w:lang w:eastAsia="zh-CN"/>
              </w:rPr>
            </w:pPr>
            <w:r>
              <w:rPr>
                <w:rFonts w:hint="eastAsia" w:eastAsia="仿宋"/>
                <w:color w:val="000000"/>
                <w:szCs w:val="21"/>
                <w:lang w:eastAsia="zh-CN"/>
              </w:rPr>
              <w:t>技术方案</w:t>
            </w:r>
          </w:p>
        </w:tc>
        <w:tc>
          <w:tcPr>
            <w:tcW w:w="2126" w:type="dxa"/>
            <w:gridSpan w:val="2"/>
            <w:vMerge w:val="restart"/>
            <w:vAlign w:val="center"/>
          </w:tcPr>
          <w:p w14:paraId="73E45047">
            <w:pPr>
              <w:spacing w:line="360" w:lineRule="auto"/>
              <w:jc w:val="center"/>
              <w:rPr>
                <w:rFonts w:hint="default" w:eastAsia="仿宋"/>
                <w:color w:val="000000"/>
                <w:szCs w:val="21"/>
                <w:lang w:val="en-US" w:eastAsia="zh-CN"/>
              </w:rPr>
            </w:pPr>
            <w:r>
              <w:rPr>
                <w:rFonts w:hint="eastAsia" w:eastAsia="仿宋"/>
                <w:color w:val="000000"/>
                <w:szCs w:val="21"/>
                <w:lang w:val="en-US" w:eastAsia="zh-CN"/>
              </w:rPr>
              <w:t>40分</w:t>
            </w:r>
          </w:p>
        </w:tc>
        <w:tc>
          <w:tcPr>
            <w:tcW w:w="6350" w:type="dxa"/>
            <w:vAlign w:val="top"/>
          </w:tcPr>
          <w:p w14:paraId="6671FB5F">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项目</w:t>
            </w:r>
            <w:r>
              <w:rPr>
                <w:rFonts w:hint="eastAsia" w:eastAsia="仿宋" w:cs="Times New Roman"/>
                <w:color w:val="000000"/>
                <w:sz w:val="24"/>
                <w:szCs w:val="21"/>
                <w:lang w:val="en-US" w:eastAsia="zh-CN" w:bidi="ar-SA"/>
              </w:rPr>
              <w:t>经理</w:t>
            </w:r>
            <w:r>
              <w:rPr>
                <w:rFonts w:hint="eastAsia" w:ascii="Times New Roman" w:hAnsi="Times New Roman" w:eastAsia="仿宋" w:cs="Times New Roman"/>
                <w:color w:val="000000"/>
                <w:sz w:val="24"/>
                <w:szCs w:val="21"/>
                <w:lang w:val="en-US" w:eastAsia="zh-CN" w:bidi="ar-SA"/>
              </w:rPr>
              <w:t>具有相关专业高级及以上职称得5分，中级职称得 3 分。</w:t>
            </w:r>
          </w:p>
          <w:p w14:paraId="406C44D7">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p>
        </w:tc>
      </w:tr>
      <w:tr w14:paraId="4B60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9" w:type="dxa"/>
            <w:gridSpan w:val="2"/>
            <w:vMerge w:val="continue"/>
            <w:vAlign w:val="center"/>
          </w:tcPr>
          <w:p w14:paraId="4C2F793D">
            <w:pPr>
              <w:spacing w:line="360" w:lineRule="auto"/>
              <w:jc w:val="center"/>
              <w:rPr>
                <w:rFonts w:hint="eastAsia" w:eastAsia="仿宋"/>
                <w:color w:val="000000"/>
                <w:szCs w:val="21"/>
              </w:rPr>
            </w:pPr>
          </w:p>
        </w:tc>
        <w:tc>
          <w:tcPr>
            <w:tcW w:w="2126" w:type="dxa"/>
            <w:gridSpan w:val="2"/>
            <w:vMerge w:val="continue"/>
            <w:vAlign w:val="center"/>
          </w:tcPr>
          <w:p w14:paraId="7D0EC555">
            <w:pPr>
              <w:spacing w:line="360" w:lineRule="auto"/>
              <w:jc w:val="center"/>
              <w:rPr>
                <w:rFonts w:hint="eastAsia" w:eastAsia="仿宋"/>
                <w:color w:val="000000"/>
                <w:szCs w:val="21"/>
              </w:rPr>
            </w:pPr>
          </w:p>
        </w:tc>
        <w:tc>
          <w:tcPr>
            <w:tcW w:w="6350" w:type="dxa"/>
            <w:vAlign w:val="center"/>
          </w:tcPr>
          <w:p w14:paraId="4DA75923">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施工方案和施工技术措施:0-5 分，不提供不得分。</w:t>
            </w:r>
          </w:p>
        </w:tc>
      </w:tr>
      <w:tr w14:paraId="65F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Merge w:val="continue"/>
            <w:vAlign w:val="center"/>
          </w:tcPr>
          <w:p w14:paraId="6D784A2B">
            <w:pPr>
              <w:spacing w:line="360" w:lineRule="auto"/>
              <w:jc w:val="center"/>
              <w:rPr>
                <w:rFonts w:hint="eastAsia" w:eastAsia="仿宋"/>
                <w:color w:val="000000"/>
                <w:szCs w:val="21"/>
              </w:rPr>
            </w:pPr>
          </w:p>
        </w:tc>
        <w:tc>
          <w:tcPr>
            <w:tcW w:w="2126" w:type="dxa"/>
            <w:gridSpan w:val="2"/>
            <w:vMerge w:val="continue"/>
            <w:vAlign w:val="center"/>
          </w:tcPr>
          <w:p w14:paraId="07ABCA72">
            <w:pPr>
              <w:spacing w:line="360" w:lineRule="auto"/>
              <w:jc w:val="center"/>
              <w:rPr>
                <w:rFonts w:hint="eastAsia" w:eastAsia="仿宋"/>
                <w:color w:val="000000"/>
                <w:szCs w:val="21"/>
              </w:rPr>
            </w:pPr>
          </w:p>
        </w:tc>
        <w:tc>
          <w:tcPr>
            <w:tcW w:w="6350" w:type="dxa"/>
            <w:vAlign w:val="center"/>
          </w:tcPr>
          <w:p w14:paraId="14E3DC92">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工程质量技术保证措施:0-5 分。不提供不得分。</w:t>
            </w:r>
          </w:p>
        </w:tc>
      </w:tr>
      <w:tr w14:paraId="3CC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9" w:type="dxa"/>
            <w:gridSpan w:val="2"/>
            <w:vMerge w:val="continue"/>
            <w:vAlign w:val="center"/>
          </w:tcPr>
          <w:p w14:paraId="33B2C203">
            <w:pPr>
              <w:spacing w:line="360" w:lineRule="auto"/>
              <w:jc w:val="center"/>
              <w:rPr>
                <w:rFonts w:hint="eastAsia" w:eastAsia="仿宋"/>
                <w:color w:val="000000"/>
                <w:szCs w:val="21"/>
              </w:rPr>
            </w:pPr>
          </w:p>
        </w:tc>
        <w:tc>
          <w:tcPr>
            <w:tcW w:w="2126" w:type="dxa"/>
            <w:gridSpan w:val="2"/>
            <w:vMerge w:val="continue"/>
            <w:vAlign w:val="center"/>
          </w:tcPr>
          <w:p w14:paraId="46F5359E">
            <w:pPr>
              <w:spacing w:line="360" w:lineRule="auto"/>
              <w:jc w:val="center"/>
              <w:rPr>
                <w:rFonts w:hint="eastAsia" w:eastAsia="仿宋"/>
                <w:color w:val="000000"/>
                <w:szCs w:val="21"/>
              </w:rPr>
            </w:pPr>
          </w:p>
        </w:tc>
        <w:tc>
          <w:tcPr>
            <w:tcW w:w="6350" w:type="dxa"/>
            <w:vAlign w:val="top"/>
          </w:tcPr>
          <w:p w14:paraId="08006912">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工期技术组织措施:0-5 分，不提供不得分。</w:t>
            </w:r>
          </w:p>
        </w:tc>
      </w:tr>
      <w:tr w14:paraId="28C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9" w:type="dxa"/>
            <w:gridSpan w:val="2"/>
            <w:vMerge w:val="continue"/>
            <w:vAlign w:val="center"/>
          </w:tcPr>
          <w:p w14:paraId="61C1C5BA">
            <w:pPr>
              <w:spacing w:line="360" w:lineRule="auto"/>
              <w:jc w:val="center"/>
              <w:rPr>
                <w:rFonts w:hint="eastAsia" w:eastAsia="仿宋"/>
                <w:color w:val="000000"/>
                <w:szCs w:val="21"/>
              </w:rPr>
            </w:pPr>
          </w:p>
        </w:tc>
        <w:tc>
          <w:tcPr>
            <w:tcW w:w="2126" w:type="dxa"/>
            <w:gridSpan w:val="2"/>
            <w:vMerge w:val="continue"/>
            <w:vAlign w:val="center"/>
          </w:tcPr>
          <w:p w14:paraId="0AB8D467">
            <w:pPr>
              <w:spacing w:line="360" w:lineRule="auto"/>
              <w:jc w:val="center"/>
              <w:rPr>
                <w:rFonts w:hint="eastAsia" w:eastAsia="仿宋"/>
                <w:color w:val="000000"/>
                <w:szCs w:val="21"/>
              </w:rPr>
            </w:pPr>
          </w:p>
        </w:tc>
        <w:tc>
          <w:tcPr>
            <w:tcW w:w="6350" w:type="dxa"/>
            <w:vAlign w:val="top"/>
          </w:tcPr>
          <w:p w14:paraId="3161A3A6">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安全生产保证措施:0-5 分，不提供不得分。</w:t>
            </w:r>
          </w:p>
        </w:tc>
      </w:tr>
      <w:tr w14:paraId="335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4D4DCA64">
            <w:pPr>
              <w:spacing w:line="360" w:lineRule="auto"/>
              <w:jc w:val="center"/>
              <w:rPr>
                <w:rFonts w:hint="eastAsia" w:eastAsia="仿宋"/>
                <w:color w:val="000000"/>
                <w:szCs w:val="21"/>
              </w:rPr>
            </w:pPr>
          </w:p>
        </w:tc>
        <w:tc>
          <w:tcPr>
            <w:tcW w:w="2126" w:type="dxa"/>
            <w:gridSpan w:val="2"/>
            <w:vMerge w:val="continue"/>
            <w:vAlign w:val="center"/>
          </w:tcPr>
          <w:p w14:paraId="64EB97FF">
            <w:pPr>
              <w:spacing w:line="360" w:lineRule="auto"/>
              <w:jc w:val="center"/>
              <w:rPr>
                <w:rFonts w:hint="eastAsia" w:eastAsia="仿宋"/>
                <w:color w:val="000000"/>
                <w:szCs w:val="21"/>
              </w:rPr>
            </w:pPr>
          </w:p>
        </w:tc>
        <w:tc>
          <w:tcPr>
            <w:tcW w:w="6350" w:type="dxa"/>
            <w:vAlign w:val="top"/>
          </w:tcPr>
          <w:p w14:paraId="0269C515">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文明施工技术组织措施及环境保护措施:0-5 分，不提供不得分。</w:t>
            </w:r>
          </w:p>
        </w:tc>
      </w:tr>
      <w:tr w14:paraId="2FF6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0D119C42">
            <w:pPr>
              <w:spacing w:line="360" w:lineRule="auto"/>
              <w:jc w:val="center"/>
              <w:rPr>
                <w:rFonts w:hint="eastAsia" w:eastAsia="仿宋"/>
                <w:color w:val="000000"/>
                <w:szCs w:val="21"/>
              </w:rPr>
            </w:pPr>
          </w:p>
        </w:tc>
        <w:tc>
          <w:tcPr>
            <w:tcW w:w="2126" w:type="dxa"/>
            <w:gridSpan w:val="2"/>
            <w:vMerge w:val="continue"/>
            <w:vAlign w:val="center"/>
          </w:tcPr>
          <w:p w14:paraId="0B294D74">
            <w:pPr>
              <w:spacing w:line="360" w:lineRule="auto"/>
              <w:jc w:val="center"/>
              <w:rPr>
                <w:rFonts w:hint="eastAsia" w:eastAsia="仿宋"/>
                <w:color w:val="000000"/>
                <w:szCs w:val="21"/>
              </w:rPr>
            </w:pPr>
          </w:p>
        </w:tc>
        <w:tc>
          <w:tcPr>
            <w:tcW w:w="6350" w:type="dxa"/>
            <w:vAlign w:val="top"/>
          </w:tcPr>
          <w:p w14:paraId="0E348078">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施工进度计划表或施工网络图:0-5 分，不提供不得分。</w:t>
            </w:r>
          </w:p>
        </w:tc>
      </w:tr>
      <w:tr w14:paraId="32F4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08BC19B2">
            <w:pPr>
              <w:spacing w:line="360" w:lineRule="auto"/>
              <w:jc w:val="center"/>
              <w:rPr>
                <w:rFonts w:hint="eastAsia" w:eastAsia="仿宋"/>
                <w:color w:val="000000"/>
                <w:szCs w:val="21"/>
              </w:rPr>
            </w:pPr>
          </w:p>
        </w:tc>
        <w:tc>
          <w:tcPr>
            <w:tcW w:w="2126" w:type="dxa"/>
            <w:gridSpan w:val="2"/>
            <w:vMerge w:val="continue"/>
            <w:vAlign w:val="center"/>
          </w:tcPr>
          <w:p w14:paraId="00C119D5">
            <w:pPr>
              <w:spacing w:line="360" w:lineRule="auto"/>
              <w:jc w:val="center"/>
              <w:rPr>
                <w:rFonts w:hint="eastAsia" w:eastAsia="仿宋"/>
                <w:color w:val="000000"/>
                <w:szCs w:val="21"/>
              </w:rPr>
            </w:pPr>
          </w:p>
        </w:tc>
        <w:tc>
          <w:tcPr>
            <w:tcW w:w="6350" w:type="dxa"/>
            <w:vAlign w:val="top"/>
          </w:tcPr>
          <w:p w14:paraId="7E2D9A55">
            <w:pPr>
              <w:pStyle w:val="279"/>
              <w:spacing w:before="151" w:line="220" w:lineRule="auto"/>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新技术、新材料、新工艺、对提高工程质量、缩 短工期、降低造价的可行性:0-5 分，不提供不得分。</w:t>
            </w:r>
          </w:p>
        </w:tc>
      </w:tr>
    </w:tbl>
    <w:p w14:paraId="1E7886ED">
      <w:pPr>
        <w:widowControl/>
        <w:jc w:val="left"/>
        <w:rPr>
          <w:rFonts w:eastAsia="仿宋"/>
          <w:color w:val="000000"/>
          <w:sz w:val="24"/>
        </w:rPr>
      </w:pPr>
      <w:r>
        <w:rPr>
          <w:rFonts w:eastAsia="仿宋"/>
          <w:color w:val="000000"/>
          <w:sz w:val="24"/>
        </w:rPr>
        <w:br w:type="page"/>
      </w:r>
    </w:p>
    <w:p w14:paraId="0655E86D">
      <w:pPr>
        <w:spacing w:line="360" w:lineRule="auto"/>
        <w:ind w:firstLine="480" w:firstLineChars="200"/>
        <w:rPr>
          <w:rFonts w:eastAsia="仿宋"/>
          <w:color w:val="FF0000"/>
          <w:sz w:val="24"/>
        </w:rPr>
      </w:pPr>
      <w:r>
        <w:rPr>
          <w:rFonts w:hint="eastAsia" w:eastAsia="仿宋"/>
          <w:color w:val="FF0000"/>
          <w:sz w:val="24"/>
          <w:lang w:val="en-US" w:eastAsia="zh-CN"/>
        </w:rPr>
        <w:t>黄龙县界头庙镇范家卓子社区连翘加工车间建设项目磋商文件，由</w:t>
      </w:r>
      <w:r>
        <w:rPr>
          <w:rFonts w:hint="eastAsia" w:eastAsia="仿宋" w:cs="Times New Roman"/>
          <w:color w:val="FF0000"/>
          <w:sz w:val="24"/>
          <w:lang w:val="en-US" w:eastAsia="zh-CN"/>
        </w:rPr>
        <w:t>延安铧联项目管理有限责任公司</w:t>
      </w:r>
      <w:r>
        <w:rPr>
          <w:rFonts w:hint="eastAsia" w:eastAsia="仿宋"/>
          <w:color w:val="FF0000"/>
          <w:sz w:val="24"/>
          <w:lang w:val="en-US" w:eastAsia="zh-CN"/>
        </w:rPr>
        <w:t>根据采购人提出的采购要求和</w:t>
      </w:r>
      <w:r>
        <w:rPr>
          <w:rFonts w:hint="eastAsia" w:eastAsia="仿宋"/>
          <w:color w:val="FF0000"/>
          <w:sz w:val="24"/>
        </w:rPr>
        <w:t>商务要求编制，经采购人审定、确认后发</w:t>
      </w:r>
      <w:r>
        <w:rPr>
          <w:rFonts w:hint="eastAsia" w:eastAsia="仿宋"/>
          <w:color w:val="FF0000"/>
          <w:sz w:val="24"/>
          <w:lang w:eastAsia="zh-CN"/>
        </w:rPr>
        <w:t>出</w:t>
      </w:r>
      <w:r>
        <w:rPr>
          <w:rFonts w:hint="eastAsia" w:eastAsia="仿宋"/>
          <w:color w:val="FF0000"/>
          <w:sz w:val="24"/>
        </w:rPr>
        <w:t>。</w:t>
      </w:r>
    </w:p>
    <w:p w14:paraId="791FDB8F">
      <w:pPr>
        <w:pStyle w:val="3"/>
        <w:spacing w:before="0" w:after="0" w:line="360" w:lineRule="auto"/>
        <w:rPr>
          <w:rFonts w:ascii="Times New Roman" w:hAnsi="Times New Roman" w:eastAsia="仿宋"/>
          <w:color w:val="000000"/>
          <w:sz w:val="24"/>
        </w:rPr>
      </w:pPr>
      <w:bookmarkStart w:id="130" w:name="_Toc536306955"/>
      <w:r>
        <w:rPr>
          <w:rFonts w:ascii="Times New Roman" w:hAnsi="Times New Roman" w:eastAsia="仿宋"/>
          <w:color w:val="000000"/>
          <w:sz w:val="24"/>
        </w:rPr>
        <w:t xml:space="preserve">1. </w:t>
      </w:r>
      <w:r>
        <w:rPr>
          <w:rFonts w:hint="eastAsia" w:ascii="Times New Roman" w:hAnsi="Times New Roman" w:eastAsia="仿宋"/>
          <w:color w:val="000000"/>
          <w:sz w:val="24"/>
        </w:rPr>
        <w:t>评标方法</w:t>
      </w:r>
      <w:bookmarkEnd w:id="130"/>
    </w:p>
    <w:p w14:paraId="7D52DF61">
      <w:pPr>
        <w:spacing w:line="360" w:lineRule="auto"/>
        <w:ind w:firstLine="480" w:firstLineChars="200"/>
        <w:rPr>
          <w:rFonts w:eastAsia="仿宋"/>
          <w:color w:val="000000"/>
          <w:sz w:val="24"/>
        </w:rPr>
      </w:pPr>
      <w:r>
        <w:rPr>
          <w:rFonts w:eastAsia="仿宋"/>
          <w:color w:val="000000"/>
          <w:sz w:val="24"/>
        </w:rPr>
        <w:t>1.1</w:t>
      </w:r>
      <w:r>
        <w:rPr>
          <w:rFonts w:hint="eastAsia" w:eastAsia="仿宋"/>
          <w:color w:val="000000"/>
          <w:sz w:val="24"/>
        </w:rPr>
        <w:t>评标原则</w:t>
      </w:r>
    </w:p>
    <w:p w14:paraId="6FA5198F">
      <w:pPr>
        <w:numPr>
          <w:ilvl w:val="0"/>
          <w:numId w:val="4"/>
        </w:numPr>
        <w:spacing w:line="360" w:lineRule="auto"/>
        <w:ind w:firstLine="480" w:firstLineChars="200"/>
        <w:rPr>
          <w:rFonts w:eastAsia="仿宋"/>
          <w:color w:val="000000"/>
          <w:sz w:val="24"/>
        </w:rPr>
      </w:pPr>
      <w:r>
        <w:rPr>
          <w:rFonts w:hint="eastAsia" w:eastAsia="仿宋"/>
          <w:color w:val="000000"/>
          <w:sz w:val="24"/>
        </w:rPr>
        <w:t>公平、公正、科学、择优；</w:t>
      </w:r>
    </w:p>
    <w:p w14:paraId="4A237815">
      <w:pPr>
        <w:numPr>
          <w:ilvl w:val="0"/>
          <w:numId w:val="4"/>
        </w:numPr>
        <w:spacing w:line="360" w:lineRule="auto"/>
        <w:ind w:firstLine="480" w:firstLineChars="200"/>
        <w:rPr>
          <w:rFonts w:eastAsia="仿宋"/>
          <w:color w:val="000000"/>
          <w:sz w:val="24"/>
        </w:rPr>
      </w:pPr>
      <w:r>
        <w:rPr>
          <w:rFonts w:hint="eastAsia" w:eastAsia="仿宋"/>
          <w:color w:val="000000"/>
          <w:sz w:val="24"/>
        </w:rPr>
        <w:t>工期合理、方案可行；</w:t>
      </w:r>
    </w:p>
    <w:p w14:paraId="57E2DB3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）价格合理</w:t>
      </w:r>
      <w:r>
        <w:rPr>
          <w:rFonts w:eastAsia="仿宋"/>
          <w:color w:val="000000"/>
          <w:sz w:val="24"/>
        </w:rPr>
        <w:t>,</w:t>
      </w:r>
      <w:r>
        <w:rPr>
          <w:rFonts w:hint="eastAsia" w:eastAsia="仿宋"/>
          <w:color w:val="000000"/>
          <w:sz w:val="24"/>
        </w:rPr>
        <w:t>且不低于成本价；</w:t>
      </w:r>
    </w:p>
    <w:p w14:paraId="10B384E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）禁止不正当竞争。</w:t>
      </w:r>
    </w:p>
    <w:p w14:paraId="453F53AB">
      <w:pPr>
        <w:spacing w:line="360" w:lineRule="auto"/>
        <w:ind w:firstLine="480" w:firstLineChars="200"/>
        <w:rPr>
          <w:rFonts w:eastAsia="仿宋"/>
          <w:color w:val="000000"/>
          <w:sz w:val="24"/>
        </w:rPr>
      </w:pPr>
      <w:r>
        <w:rPr>
          <w:rFonts w:eastAsia="仿宋"/>
          <w:color w:val="000000"/>
          <w:sz w:val="24"/>
        </w:rPr>
        <w:t xml:space="preserve">1.2 </w:t>
      </w:r>
      <w:r>
        <w:rPr>
          <w:rFonts w:hint="eastAsia" w:eastAsia="仿宋"/>
          <w:color w:val="000000"/>
          <w:sz w:val="24"/>
        </w:rPr>
        <w:t>本次评标采用综合评分法。</w:t>
      </w:r>
    </w:p>
    <w:p w14:paraId="4EABF5BB">
      <w:pPr>
        <w:spacing w:line="360" w:lineRule="auto"/>
        <w:ind w:firstLine="480" w:firstLineChars="200"/>
        <w:rPr>
          <w:rFonts w:eastAsia="仿宋"/>
          <w:color w:val="000000"/>
          <w:sz w:val="24"/>
        </w:rPr>
      </w:pPr>
      <w:r>
        <w:rPr>
          <w:rFonts w:hint="eastAsia" w:eastAsia="仿宋"/>
          <w:color w:val="000000"/>
          <w:sz w:val="24"/>
        </w:rPr>
        <w:t>本次评标采用</w:t>
      </w:r>
      <w:r>
        <w:rPr>
          <w:rFonts w:eastAsia="仿宋"/>
          <w:color w:val="000000"/>
          <w:sz w:val="24"/>
        </w:rPr>
        <w:t>“</w:t>
      </w:r>
      <w:r>
        <w:rPr>
          <w:rFonts w:hint="eastAsia" w:eastAsia="仿宋"/>
          <w:color w:val="000000"/>
          <w:sz w:val="24"/>
        </w:rPr>
        <w:t>综合评估法</w:t>
      </w:r>
      <w:r>
        <w:rPr>
          <w:rFonts w:eastAsia="仿宋"/>
          <w:color w:val="000000"/>
          <w:sz w:val="24"/>
        </w:rPr>
        <w:t>”</w:t>
      </w:r>
      <w:r>
        <w:rPr>
          <w:rFonts w:hint="eastAsia" w:eastAsia="仿宋"/>
          <w:color w:val="000000"/>
          <w:sz w:val="24"/>
        </w:rPr>
        <w:t>，即在最大限度地满足磋商文件实质性要求前提下，按照磋商文件中规定的各项因素和相应的权重分值进行综合评审后，以总得分最高的供应商作为磋商候选人并依次排序。</w:t>
      </w:r>
    </w:p>
    <w:p w14:paraId="346ED8AD">
      <w:pPr>
        <w:spacing w:line="360" w:lineRule="auto"/>
        <w:ind w:firstLine="480" w:firstLineChars="200"/>
        <w:rPr>
          <w:rFonts w:eastAsia="仿宋"/>
          <w:color w:val="000000"/>
          <w:sz w:val="24"/>
        </w:rPr>
      </w:pPr>
      <w:r>
        <w:rPr>
          <w:rFonts w:hint="eastAsia" w:eastAsia="仿宋"/>
          <w:color w:val="000000"/>
          <w:sz w:val="24"/>
        </w:rPr>
        <w:t>磋商小组对满足磋商文件实质性要求的磋商响应文件，按照本章第</w:t>
      </w:r>
      <w:r>
        <w:rPr>
          <w:rFonts w:eastAsia="仿宋"/>
          <w:color w:val="000000"/>
          <w:sz w:val="24"/>
        </w:rPr>
        <w:t>2.2</w:t>
      </w:r>
      <w:r>
        <w:rPr>
          <w:rFonts w:hint="eastAsia" w:eastAsia="仿宋"/>
          <w:color w:val="000000"/>
          <w:sz w:val="24"/>
        </w:rPr>
        <w:t>款规定的评分标准进行打分。磋商小组对供应商在磋商响应文件中提出的工期、质量、磋商价格等能否最大限度地满足磋商文件的要求进行评审、赋分，向采购人推荐</w:t>
      </w:r>
      <w:r>
        <w:rPr>
          <w:rFonts w:eastAsia="仿宋"/>
          <w:color w:val="000000"/>
          <w:sz w:val="24"/>
        </w:rPr>
        <w:t>3</w:t>
      </w:r>
      <w:r>
        <w:rPr>
          <w:rFonts w:hint="eastAsia" w:eastAsia="仿宋"/>
          <w:color w:val="000000"/>
          <w:sz w:val="24"/>
        </w:rPr>
        <w:t>名成交候选供应商，标明排列顺序，综合得分最高者为第一成交候选供应商。</w:t>
      </w:r>
    </w:p>
    <w:p w14:paraId="1E1BDDFA">
      <w:pPr>
        <w:spacing w:line="360" w:lineRule="auto"/>
        <w:ind w:firstLine="480" w:firstLineChars="200"/>
        <w:rPr>
          <w:rFonts w:eastAsia="仿宋"/>
          <w:color w:val="000000"/>
          <w:sz w:val="24"/>
        </w:rPr>
      </w:pPr>
      <w:r>
        <w:rPr>
          <w:rFonts w:eastAsia="仿宋"/>
          <w:color w:val="000000"/>
          <w:sz w:val="24"/>
        </w:rPr>
        <w:t>1.3</w:t>
      </w:r>
      <w:r>
        <w:rPr>
          <w:rFonts w:hint="eastAsia" w:eastAsia="仿宋"/>
          <w:color w:val="000000"/>
          <w:sz w:val="24"/>
        </w:rPr>
        <w:t>在评审过程中，供应商对采购人和磋商小组施加影响的任何行为，都将导致其磋商资格被取消。</w:t>
      </w:r>
    </w:p>
    <w:p w14:paraId="761E3D99">
      <w:pPr>
        <w:pStyle w:val="3"/>
        <w:spacing w:before="0" w:after="0" w:line="360" w:lineRule="auto"/>
        <w:rPr>
          <w:rFonts w:ascii="Times New Roman" w:hAnsi="Times New Roman" w:eastAsia="仿宋"/>
          <w:color w:val="000000"/>
          <w:sz w:val="24"/>
        </w:rPr>
      </w:pPr>
      <w:bookmarkStart w:id="131" w:name="_Toc536306956"/>
      <w:r>
        <w:rPr>
          <w:rFonts w:ascii="Times New Roman" w:hAnsi="Times New Roman" w:eastAsia="仿宋"/>
          <w:color w:val="000000"/>
          <w:sz w:val="24"/>
        </w:rPr>
        <w:t xml:space="preserve">2. </w:t>
      </w:r>
      <w:r>
        <w:rPr>
          <w:rFonts w:hint="eastAsia" w:ascii="Times New Roman" w:hAnsi="Times New Roman" w:eastAsia="仿宋"/>
          <w:color w:val="000000"/>
          <w:sz w:val="24"/>
        </w:rPr>
        <w:t>评审标准</w:t>
      </w:r>
      <w:bookmarkEnd w:id="131"/>
    </w:p>
    <w:p w14:paraId="11FE05C4">
      <w:pPr>
        <w:pStyle w:val="4"/>
        <w:rPr>
          <w:rFonts w:eastAsia="仿宋"/>
          <w:color w:val="000000"/>
        </w:rPr>
      </w:pPr>
      <w:bookmarkStart w:id="132" w:name="_Toc526842697"/>
      <w:bookmarkStart w:id="133" w:name="_Toc536306957"/>
      <w:bookmarkStart w:id="134" w:name="_Toc536306916"/>
      <w:r>
        <w:rPr>
          <w:rFonts w:eastAsia="仿宋"/>
          <w:color w:val="000000"/>
        </w:rPr>
        <w:t xml:space="preserve">2.1 </w:t>
      </w:r>
      <w:r>
        <w:rPr>
          <w:rFonts w:hint="eastAsia" w:eastAsia="仿宋"/>
          <w:color w:val="000000"/>
        </w:rPr>
        <w:t>初步评审标准</w:t>
      </w:r>
      <w:bookmarkEnd w:id="132"/>
      <w:bookmarkEnd w:id="133"/>
      <w:bookmarkEnd w:id="134"/>
    </w:p>
    <w:p w14:paraId="0A836AEE">
      <w:pPr>
        <w:spacing w:line="360" w:lineRule="auto"/>
        <w:ind w:firstLine="480" w:firstLineChars="200"/>
        <w:rPr>
          <w:rFonts w:eastAsia="仿宋"/>
          <w:color w:val="000000"/>
          <w:sz w:val="24"/>
        </w:rPr>
      </w:pPr>
      <w:r>
        <w:rPr>
          <w:rFonts w:eastAsia="仿宋"/>
          <w:color w:val="000000"/>
          <w:sz w:val="24"/>
        </w:rPr>
        <w:t>2.1.1</w:t>
      </w:r>
      <w:r>
        <w:rPr>
          <w:rFonts w:hint="eastAsia" w:eastAsia="仿宋"/>
          <w:color w:val="000000"/>
          <w:sz w:val="24"/>
        </w:rPr>
        <w:t>形式评审标准：见评审办法前附表。</w:t>
      </w:r>
    </w:p>
    <w:p w14:paraId="7E510AD7">
      <w:pPr>
        <w:spacing w:line="360" w:lineRule="auto"/>
        <w:ind w:firstLine="480" w:firstLineChars="200"/>
        <w:rPr>
          <w:rFonts w:eastAsia="仿宋"/>
          <w:color w:val="000000"/>
          <w:sz w:val="24"/>
        </w:rPr>
      </w:pPr>
      <w:r>
        <w:rPr>
          <w:rFonts w:eastAsia="仿宋"/>
          <w:color w:val="000000"/>
          <w:sz w:val="24"/>
        </w:rPr>
        <w:t>2.1.2</w:t>
      </w:r>
      <w:r>
        <w:rPr>
          <w:rFonts w:hint="eastAsia" w:eastAsia="仿宋"/>
          <w:color w:val="000000"/>
          <w:sz w:val="24"/>
        </w:rPr>
        <w:t>资格评审标准：见评审办法前附表。</w:t>
      </w:r>
    </w:p>
    <w:p w14:paraId="3C98D63B">
      <w:pPr>
        <w:spacing w:line="360" w:lineRule="auto"/>
        <w:ind w:firstLine="480" w:firstLineChars="200"/>
        <w:rPr>
          <w:rFonts w:eastAsia="仿宋"/>
          <w:color w:val="000000"/>
          <w:sz w:val="24"/>
        </w:rPr>
      </w:pPr>
      <w:r>
        <w:rPr>
          <w:rFonts w:eastAsia="仿宋"/>
          <w:color w:val="000000"/>
          <w:sz w:val="24"/>
        </w:rPr>
        <w:t>2.1.3</w:t>
      </w:r>
      <w:r>
        <w:rPr>
          <w:rFonts w:hint="eastAsia" w:eastAsia="仿宋"/>
          <w:color w:val="000000"/>
          <w:sz w:val="24"/>
        </w:rPr>
        <w:t>响应性评审标准：见评审办法前附表。</w:t>
      </w:r>
    </w:p>
    <w:p w14:paraId="00436572">
      <w:pPr>
        <w:pStyle w:val="4"/>
        <w:rPr>
          <w:rFonts w:eastAsia="仿宋"/>
          <w:color w:val="000000"/>
        </w:rPr>
      </w:pPr>
      <w:bookmarkStart w:id="135" w:name="_Toc526842698"/>
      <w:bookmarkStart w:id="136" w:name="_Toc536306917"/>
      <w:bookmarkStart w:id="137" w:name="_Toc536306958"/>
      <w:r>
        <w:rPr>
          <w:rFonts w:eastAsia="仿宋"/>
          <w:color w:val="000000"/>
        </w:rPr>
        <w:t xml:space="preserve">2.2 </w:t>
      </w:r>
      <w:r>
        <w:rPr>
          <w:rFonts w:hint="eastAsia" w:eastAsia="仿宋"/>
          <w:color w:val="000000"/>
        </w:rPr>
        <w:t>详细评审标准</w:t>
      </w:r>
      <w:bookmarkEnd w:id="135"/>
      <w:bookmarkEnd w:id="136"/>
      <w:bookmarkEnd w:id="137"/>
    </w:p>
    <w:p w14:paraId="0EF42CE5">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分值构成</w:t>
      </w:r>
    </w:p>
    <w:p w14:paraId="57FB471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）技术部分：见评审办法前附表；</w:t>
      </w:r>
    </w:p>
    <w:p w14:paraId="2A41D28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）商务部分：见评审办法前附表。</w:t>
      </w:r>
    </w:p>
    <w:p w14:paraId="6422DF2B">
      <w:pPr>
        <w:spacing w:line="360" w:lineRule="auto"/>
        <w:ind w:firstLine="480" w:firstLineChars="200"/>
        <w:rPr>
          <w:rFonts w:eastAsia="仿宋"/>
          <w:color w:val="000000"/>
          <w:sz w:val="24"/>
        </w:rPr>
      </w:pPr>
      <w:r>
        <w:rPr>
          <w:rFonts w:eastAsia="仿宋"/>
          <w:color w:val="000000"/>
          <w:sz w:val="24"/>
        </w:rPr>
        <w:t>2.2.2</w:t>
      </w:r>
      <w:r>
        <w:rPr>
          <w:rFonts w:hint="eastAsia" w:eastAsia="仿宋"/>
          <w:color w:val="000000"/>
          <w:sz w:val="24"/>
        </w:rPr>
        <w:t>评分标准</w:t>
      </w:r>
    </w:p>
    <w:p w14:paraId="5A42E24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）技术部分评分标准：见评审办法前附表；</w:t>
      </w:r>
    </w:p>
    <w:p w14:paraId="22F83C2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）商务部分评分标准：见评审办法前附表。</w:t>
      </w:r>
    </w:p>
    <w:p w14:paraId="6E99D85B">
      <w:pPr>
        <w:pStyle w:val="3"/>
        <w:spacing w:before="0" w:after="0" w:line="360" w:lineRule="auto"/>
        <w:rPr>
          <w:rFonts w:ascii="Times New Roman" w:hAnsi="Times New Roman" w:eastAsia="仿宋"/>
          <w:color w:val="000000"/>
          <w:sz w:val="24"/>
        </w:rPr>
      </w:pPr>
      <w:bookmarkStart w:id="138" w:name="_Toc536306959"/>
      <w:r>
        <w:rPr>
          <w:rFonts w:ascii="Times New Roman" w:hAnsi="Times New Roman" w:eastAsia="仿宋"/>
          <w:color w:val="000000"/>
          <w:sz w:val="24"/>
        </w:rPr>
        <w:t xml:space="preserve">3. </w:t>
      </w:r>
      <w:r>
        <w:rPr>
          <w:rFonts w:hint="eastAsia" w:ascii="Times New Roman" w:hAnsi="Times New Roman" w:eastAsia="仿宋"/>
          <w:color w:val="000000"/>
          <w:sz w:val="24"/>
        </w:rPr>
        <w:t>评标程序</w:t>
      </w:r>
      <w:bookmarkEnd w:id="138"/>
    </w:p>
    <w:p w14:paraId="3A226D6D">
      <w:pPr>
        <w:spacing w:line="360" w:lineRule="auto"/>
        <w:ind w:firstLine="480" w:firstLineChars="200"/>
        <w:rPr>
          <w:rFonts w:eastAsia="仿宋"/>
          <w:color w:val="000000"/>
          <w:sz w:val="24"/>
        </w:rPr>
      </w:pPr>
      <w:r>
        <w:rPr>
          <w:rFonts w:eastAsia="仿宋"/>
          <w:color w:val="000000"/>
          <w:sz w:val="24"/>
        </w:rPr>
        <w:t>3.1</w:t>
      </w:r>
      <w:r>
        <w:rPr>
          <w:rFonts w:hint="eastAsia" w:eastAsia="仿宋"/>
          <w:color w:val="000000"/>
          <w:sz w:val="24"/>
        </w:rPr>
        <w:t>按照初审、详评、推荐成交候选供应商三个步骤进行评标。在上一步评审中被废标者，不进入下一步的评审。</w:t>
      </w:r>
    </w:p>
    <w:p w14:paraId="38C045B9">
      <w:pPr>
        <w:spacing w:line="360" w:lineRule="auto"/>
        <w:ind w:firstLine="480" w:firstLineChars="200"/>
        <w:rPr>
          <w:rFonts w:eastAsia="仿宋"/>
          <w:color w:val="000000"/>
          <w:sz w:val="24"/>
        </w:rPr>
      </w:pPr>
      <w:r>
        <w:rPr>
          <w:rFonts w:eastAsia="仿宋"/>
          <w:color w:val="000000"/>
          <w:sz w:val="24"/>
        </w:rPr>
        <w:t>3.1.1</w:t>
      </w:r>
      <w:r>
        <w:rPr>
          <w:rFonts w:hint="eastAsia" w:eastAsia="仿宋"/>
          <w:color w:val="000000"/>
          <w:sz w:val="24"/>
        </w:rPr>
        <w:t>对磋商响应文件的初审</w:t>
      </w:r>
      <w:r>
        <w:rPr>
          <w:rFonts w:eastAsia="仿宋"/>
          <w:color w:val="000000"/>
          <w:sz w:val="24"/>
        </w:rPr>
        <w:t>:</w:t>
      </w:r>
    </w:p>
    <w:p w14:paraId="17865672">
      <w:pPr>
        <w:spacing w:line="360" w:lineRule="auto"/>
        <w:ind w:firstLine="480" w:firstLineChars="200"/>
        <w:rPr>
          <w:rFonts w:eastAsia="仿宋"/>
          <w:color w:val="000000"/>
          <w:sz w:val="24"/>
        </w:rPr>
      </w:pPr>
      <w:r>
        <w:rPr>
          <w:rFonts w:hint="eastAsia" w:eastAsia="仿宋"/>
          <w:color w:val="000000"/>
          <w:sz w:val="24"/>
        </w:rPr>
        <w:t>按照以下内容对磋商响应文件初审，一项不合格即为废标。</w:t>
      </w:r>
    </w:p>
    <w:p w14:paraId="2C9E23C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）磋商响应文件的完整性。磋商响应文件构成是否有重大缺项，是否按照磋商文件要求的格式编写磋商响应文件。</w:t>
      </w:r>
    </w:p>
    <w:p w14:paraId="2353206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）磋商响应文件的有效性。磋商响应文件的签署、加盖印章是否合格、有效；提供的各种证明文件、数据、资料是否齐全。</w:t>
      </w:r>
    </w:p>
    <w:p w14:paraId="6C19CEBF">
      <w:pPr>
        <w:spacing w:line="360" w:lineRule="auto"/>
        <w:ind w:firstLine="480" w:firstLineChars="200"/>
        <w:rPr>
          <w:rFonts w:eastAsia="仿宋"/>
          <w:color w:val="000000"/>
          <w:sz w:val="24"/>
        </w:rPr>
      </w:pPr>
      <w:r>
        <w:rPr>
          <w:rFonts w:hint="eastAsia" w:eastAsia="仿宋"/>
          <w:color w:val="000000"/>
          <w:sz w:val="24"/>
        </w:rPr>
        <w:t>提供的资格证明文件是否符合磋商文件要求。</w:t>
      </w:r>
    </w:p>
    <w:p w14:paraId="4828609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磋商响应文件的响应性。磋商有效期是否符合磋商文件要求；是否满足本次磋商的特殊要求；磋商方案是否有重大缺漏项；磋商服务内容与要求是否有重大偏离；磋商商务条款是否有重大偏离；对合同中规定的双方的权利和义务是否做出了实质性修改。</w:t>
      </w:r>
    </w:p>
    <w:p w14:paraId="74FAC563">
      <w:pPr>
        <w:spacing w:line="360" w:lineRule="auto"/>
        <w:ind w:firstLine="480" w:firstLineChars="200"/>
        <w:rPr>
          <w:rFonts w:eastAsia="仿宋"/>
          <w:color w:val="000000"/>
          <w:sz w:val="24"/>
        </w:rPr>
      </w:pPr>
      <w:r>
        <w:rPr>
          <w:rFonts w:hint="eastAsia" w:eastAsia="仿宋"/>
          <w:color w:val="000000"/>
          <w:sz w:val="24"/>
        </w:rPr>
        <w:t>是否按照磋商文件的要求提交了有效足额的磋商保证金。</w:t>
      </w:r>
    </w:p>
    <w:p w14:paraId="293CEA9D">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对于磋商响应文件中可能出现的不一致和算术计算错误按以下方法更正</w:t>
      </w:r>
      <w:r>
        <w:rPr>
          <w:rFonts w:eastAsia="仿宋"/>
          <w:color w:val="000000"/>
          <w:sz w:val="24"/>
        </w:rPr>
        <w:t>:</w:t>
      </w:r>
    </w:p>
    <w:p w14:paraId="07AA781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）磋商响应文件中磋商一览表（报价表）内容与磋商响应文件中明细表内容不一致的，以磋商一览表（报价表）为准。</w:t>
      </w:r>
    </w:p>
    <w:p w14:paraId="1190CDF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）用数字表示的金额和用文字表示的金额不一致的，以文字表示的金额为准。</w:t>
      </w:r>
    </w:p>
    <w:p w14:paraId="4E088EF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）总价金额与按单价汇总金额不一致的，以单价金额计算结果为准；但单价金额小数点有明显错位的，以总价为准，并修正单价。</w:t>
      </w:r>
    </w:p>
    <w:p w14:paraId="057A242F">
      <w:pPr>
        <w:spacing w:line="360" w:lineRule="auto"/>
        <w:ind w:firstLine="480" w:firstLineChars="200"/>
        <w:rPr>
          <w:rFonts w:eastAsia="仿宋"/>
          <w:color w:val="000000"/>
          <w:sz w:val="24"/>
        </w:rPr>
      </w:pPr>
      <w:r>
        <w:rPr>
          <w:rFonts w:hint="eastAsia" w:eastAsia="仿宋"/>
          <w:color w:val="000000"/>
          <w:sz w:val="24"/>
        </w:rPr>
        <w:t>磋商小组将按照上述修正错误的方法修正磋商响应文件中的磋商报价，修正后的价格对供应商具有约束力。如果供应商不接受修正后的价格，其磋商将被拒绝。</w:t>
      </w:r>
    </w:p>
    <w:p w14:paraId="3321A454">
      <w:pPr>
        <w:spacing w:line="360" w:lineRule="auto"/>
        <w:ind w:firstLine="480" w:firstLineChars="200"/>
        <w:rPr>
          <w:rFonts w:eastAsia="仿宋"/>
          <w:color w:val="000000"/>
          <w:sz w:val="24"/>
        </w:rPr>
      </w:pPr>
      <w:r>
        <w:rPr>
          <w:rFonts w:eastAsia="仿宋"/>
          <w:color w:val="000000"/>
          <w:sz w:val="24"/>
        </w:rPr>
        <w:t>3.1.3</w:t>
      </w:r>
      <w:r>
        <w:rPr>
          <w:rFonts w:hint="eastAsia" w:eastAsia="仿宋"/>
          <w:color w:val="000000"/>
          <w:sz w:val="24"/>
        </w:rPr>
        <w:t>详评</w:t>
      </w:r>
      <w:r>
        <w:rPr>
          <w:rFonts w:eastAsia="仿宋"/>
          <w:color w:val="000000"/>
          <w:sz w:val="24"/>
        </w:rPr>
        <w:t>:</w:t>
      </w:r>
      <w:r>
        <w:rPr>
          <w:rFonts w:hint="eastAsia" w:eastAsia="仿宋"/>
          <w:color w:val="000000"/>
          <w:sz w:val="24"/>
        </w:rPr>
        <w:t>对于经初审合格的所有磋商，由磋商小组各成员按照下列《评标分值及评审要素一览表》规定的内容独立进行综合评价、比较打分，然后汇总每个供应商的得分，按包从高到低依次排序，推荐成交候选供应商。</w:t>
      </w:r>
    </w:p>
    <w:p w14:paraId="3DCEBC33">
      <w:pPr>
        <w:pStyle w:val="4"/>
        <w:ind w:firstLine="482" w:firstLineChars="200"/>
        <w:rPr>
          <w:rFonts w:eastAsia="仿宋"/>
          <w:color w:val="000000"/>
        </w:rPr>
      </w:pPr>
      <w:bookmarkStart w:id="139" w:name="_Toc536306919"/>
      <w:bookmarkStart w:id="140" w:name="_Toc526842700"/>
      <w:bookmarkStart w:id="141" w:name="_Toc536306960"/>
      <w:r>
        <w:rPr>
          <w:rFonts w:eastAsia="仿宋"/>
          <w:color w:val="000000"/>
        </w:rPr>
        <w:t>3.2</w:t>
      </w:r>
      <w:r>
        <w:rPr>
          <w:rFonts w:hint="eastAsia" w:eastAsia="仿宋"/>
          <w:color w:val="000000"/>
        </w:rPr>
        <w:t>初步评审</w:t>
      </w:r>
      <w:bookmarkEnd w:id="139"/>
      <w:bookmarkEnd w:id="140"/>
      <w:bookmarkEnd w:id="141"/>
    </w:p>
    <w:p w14:paraId="5AAE334B">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磋商小组依据本章第</w:t>
      </w:r>
      <w:r>
        <w:rPr>
          <w:rFonts w:eastAsia="仿宋"/>
          <w:color w:val="000000"/>
          <w:sz w:val="24"/>
        </w:rPr>
        <w:t>2.1</w:t>
      </w:r>
      <w:r>
        <w:rPr>
          <w:rFonts w:hint="eastAsia" w:eastAsia="仿宋"/>
          <w:color w:val="000000"/>
          <w:sz w:val="24"/>
        </w:rPr>
        <w:t>款规定的标准对磋商响应文件进行初步评审。有一项不符合评审标准的，磋商小组应当否决其磋商。</w:t>
      </w:r>
    </w:p>
    <w:p w14:paraId="65D2BDC9">
      <w:pPr>
        <w:spacing w:line="360" w:lineRule="auto"/>
        <w:ind w:firstLine="480" w:firstLineChars="200"/>
        <w:rPr>
          <w:rFonts w:eastAsia="仿宋"/>
          <w:color w:val="000000"/>
          <w:sz w:val="24"/>
        </w:rPr>
      </w:pPr>
      <w:r>
        <w:rPr>
          <w:rFonts w:eastAsia="仿宋"/>
          <w:color w:val="000000"/>
          <w:sz w:val="24"/>
        </w:rPr>
        <w:t xml:space="preserve">3.2.2 </w:t>
      </w:r>
      <w:r>
        <w:rPr>
          <w:rFonts w:hint="eastAsia" w:eastAsia="仿宋"/>
          <w:color w:val="000000"/>
          <w:sz w:val="24"/>
        </w:rPr>
        <w:t>供应商有以下情形之一的，磋商小组应当否决其磋商：</w:t>
      </w:r>
    </w:p>
    <w:p w14:paraId="0ED0330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）第二章</w:t>
      </w:r>
      <w:r>
        <w:rPr>
          <w:rFonts w:eastAsia="仿宋"/>
          <w:color w:val="000000"/>
          <w:sz w:val="24"/>
        </w:rPr>
        <w:t>“</w:t>
      </w:r>
      <w:r>
        <w:rPr>
          <w:rFonts w:hint="eastAsia" w:eastAsia="仿宋"/>
          <w:color w:val="000000"/>
          <w:sz w:val="24"/>
        </w:rPr>
        <w:t>供应商须知</w:t>
      </w:r>
      <w:r>
        <w:rPr>
          <w:rFonts w:eastAsia="仿宋"/>
          <w:color w:val="000000"/>
          <w:sz w:val="24"/>
        </w:rPr>
        <w:t>”</w:t>
      </w:r>
      <w:r>
        <w:rPr>
          <w:rFonts w:hint="eastAsia" w:eastAsia="仿宋"/>
          <w:color w:val="000000"/>
          <w:sz w:val="24"/>
        </w:rPr>
        <w:t>第</w:t>
      </w:r>
      <w:r>
        <w:rPr>
          <w:rFonts w:eastAsia="仿宋"/>
          <w:color w:val="000000"/>
          <w:sz w:val="24"/>
        </w:rPr>
        <w:t>1.4.1</w:t>
      </w:r>
      <w:r>
        <w:rPr>
          <w:rFonts w:hint="eastAsia" w:eastAsia="仿宋"/>
          <w:color w:val="000000"/>
          <w:sz w:val="24"/>
        </w:rPr>
        <w:t>项规定的任何一种情形的；</w:t>
      </w:r>
    </w:p>
    <w:p w14:paraId="6FEE78D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）串通磋商或弄虚作假或有其他违法行为的；</w:t>
      </w:r>
    </w:p>
    <w:p w14:paraId="44D3F75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）不按磋商小组要求澄清、说明或补正的。</w:t>
      </w:r>
    </w:p>
    <w:p w14:paraId="37C8F6A8">
      <w:pPr>
        <w:spacing w:line="360" w:lineRule="auto"/>
        <w:ind w:firstLine="480" w:firstLineChars="200"/>
        <w:rPr>
          <w:rFonts w:eastAsia="仿宋"/>
          <w:color w:val="000000"/>
          <w:sz w:val="24"/>
        </w:rPr>
      </w:pPr>
      <w:r>
        <w:rPr>
          <w:rFonts w:eastAsia="仿宋"/>
          <w:color w:val="000000"/>
          <w:sz w:val="24"/>
        </w:rPr>
        <w:t>3.2.3</w:t>
      </w:r>
      <w:r>
        <w:rPr>
          <w:rFonts w:hint="eastAsia" w:eastAsia="仿宋"/>
          <w:color w:val="000000"/>
          <w:sz w:val="24"/>
        </w:rPr>
        <w:t>磋商报价有算术错误的，磋商小组按以下原则对磋商报价进行修正，修正的价格经供应商书面确认后具有约束力。供应商不接受修正价格的，磋商小组应当否决其磋商。</w:t>
      </w:r>
    </w:p>
    <w:p w14:paraId="0119150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）磋商响应文件中的大写金额与小写金额不一致的，以大写金额为准；</w:t>
      </w:r>
    </w:p>
    <w:p w14:paraId="4E2F70A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）总价金额与依据单价计算出的结果不一致的，以单价金额为准修正总价，但单价金额小数点有明显错误的除外。</w:t>
      </w:r>
    </w:p>
    <w:p w14:paraId="60D9EDC2">
      <w:pPr>
        <w:pStyle w:val="4"/>
        <w:ind w:firstLine="482" w:firstLineChars="200"/>
        <w:rPr>
          <w:rFonts w:eastAsia="仿宋"/>
          <w:color w:val="000000"/>
        </w:rPr>
      </w:pPr>
      <w:bookmarkStart w:id="142" w:name="_Toc536306920"/>
      <w:bookmarkStart w:id="143" w:name="_Toc536306961"/>
      <w:bookmarkStart w:id="144" w:name="_Toc526842701"/>
      <w:r>
        <w:rPr>
          <w:rFonts w:eastAsia="仿宋"/>
          <w:color w:val="000000"/>
        </w:rPr>
        <w:t xml:space="preserve">3.3 </w:t>
      </w:r>
      <w:r>
        <w:rPr>
          <w:rFonts w:hint="eastAsia" w:eastAsia="仿宋"/>
          <w:color w:val="000000"/>
        </w:rPr>
        <w:t>详细评审</w:t>
      </w:r>
      <w:bookmarkEnd w:id="142"/>
      <w:bookmarkEnd w:id="143"/>
      <w:bookmarkEnd w:id="144"/>
    </w:p>
    <w:p w14:paraId="1A4007AC">
      <w:pPr>
        <w:tabs>
          <w:tab w:val="left" w:pos="6060"/>
        </w:tabs>
        <w:spacing w:line="360" w:lineRule="auto"/>
        <w:ind w:firstLine="482" w:firstLineChars="200"/>
        <w:rPr>
          <w:rFonts w:eastAsia="仿宋"/>
          <w:b/>
          <w:color w:val="000000"/>
          <w:sz w:val="24"/>
        </w:rPr>
      </w:pPr>
      <w:r>
        <w:rPr>
          <w:rFonts w:eastAsia="仿宋"/>
          <w:b/>
          <w:color w:val="000000"/>
          <w:sz w:val="24"/>
        </w:rPr>
        <w:t>3.3.1</w:t>
      </w:r>
      <w:r>
        <w:rPr>
          <w:rFonts w:hint="eastAsia" w:eastAsia="仿宋"/>
          <w:b/>
          <w:color w:val="000000"/>
          <w:sz w:val="24"/>
        </w:rPr>
        <w:t>评审内容及步骤</w:t>
      </w:r>
    </w:p>
    <w:p w14:paraId="22387114">
      <w:pPr>
        <w:pStyle w:val="7"/>
        <w:ind w:left="0" w:leftChars="0" w:firstLine="416"/>
        <w:rPr>
          <w:rFonts w:eastAsia="仿宋"/>
          <w:color w:val="000000"/>
        </w:rPr>
      </w:pPr>
      <w:r>
        <w:rPr>
          <w:rFonts w:hint="eastAsia" w:eastAsia="仿宋"/>
          <w:color w:val="000000"/>
        </w:rPr>
        <w:t>评标前磋商小组需先对供应商磋商响应文件中的资格证明文件</w:t>
      </w:r>
      <w:r>
        <w:rPr>
          <w:rFonts w:hint="eastAsia" w:eastAsia="仿宋"/>
          <w:color w:val="000000"/>
          <w:szCs w:val="24"/>
        </w:rPr>
        <w:t>（加盖单位公章的复印件、原件备查）</w:t>
      </w:r>
      <w:r>
        <w:rPr>
          <w:rFonts w:hint="eastAsia" w:eastAsia="仿宋"/>
          <w:color w:val="000000"/>
        </w:rPr>
        <w:t>进行资格审查和符合性评审，然后再对通过资格审查和符合性评审的供应商进行技术标、商务标进行量化打分。</w:t>
      </w:r>
    </w:p>
    <w:p w14:paraId="7A597360">
      <w:pPr>
        <w:tabs>
          <w:tab w:val="left" w:pos="6060"/>
        </w:tabs>
        <w:spacing w:line="360" w:lineRule="auto"/>
        <w:ind w:firstLine="482" w:firstLineChars="200"/>
        <w:rPr>
          <w:rFonts w:eastAsia="仿宋"/>
          <w:b/>
          <w:color w:val="000000"/>
          <w:sz w:val="24"/>
        </w:rPr>
      </w:pPr>
      <w:r>
        <w:rPr>
          <w:rFonts w:eastAsia="仿宋"/>
          <w:b/>
          <w:color w:val="000000"/>
          <w:sz w:val="24"/>
        </w:rPr>
        <w:t>3.3.2</w:t>
      </w:r>
      <w:r>
        <w:rPr>
          <w:rFonts w:hint="eastAsia" w:eastAsia="仿宋"/>
          <w:b/>
          <w:color w:val="000000"/>
          <w:sz w:val="24"/>
        </w:rPr>
        <w:t>技术部分的评审：</w:t>
      </w:r>
    </w:p>
    <w:p w14:paraId="20A21F39">
      <w:pPr>
        <w:spacing w:line="360" w:lineRule="auto"/>
        <w:ind w:firstLine="360" w:firstLineChars="150"/>
        <w:rPr>
          <w:rFonts w:eastAsia="仿宋"/>
          <w:color w:val="000000"/>
          <w:sz w:val="24"/>
        </w:rPr>
      </w:pPr>
      <w:r>
        <w:rPr>
          <w:rFonts w:hint="eastAsia" w:eastAsia="仿宋"/>
          <w:color w:val="000000"/>
          <w:sz w:val="24"/>
        </w:rPr>
        <w:t>磋商小组依据供应商提交的磋商响应文件，对供应商的技术部分进行详细评审。</w:t>
      </w:r>
    </w:p>
    <w:p w14:paraId="7B8C0F3C">
      <w:pPr>
        <w:tabs>
          <w:tab w:val="left" w:pos="6060"/>
        </w:tabs>
        <w:spacing w:line="360" w:lineRule="auto"/>
        <w:ind w:firstLine="482" w:firstLineChars="200"/>
        <w:rPr>
          <w:rFonts w:eastAsia="仿宋"/>
          <w:b/>
          <w:color w:val="000000"/>
          <w:sz w:val="24"/>
        </w:rPr>
      </w:pPr>
      <w:r>
        <w:rPr>
          <w:rFonts w:eastAsia="仿宋"/>
          <w:b/>
          <w:color w:val="000000"/>
          <w:sz w:val="24"/>
        </w:rPr>
        <w:t>3.3.3</w:t>
      </w:r>
      <w:r>
        <w:rPr>
          <w:rFonts w:hint="eastAsia" w:eastAsia="仿宋"/>
          <w:b/>
          <w:color w:val="000000"/>
          <w:sz w:val="24"/>
        </w:rPr>
        <w:t>确定供应商的有效报价：</w:t>
      </w:r>
    </w:p>
    <w:p w14:paraId="5FFA0220">
      <w:pPr>
        <w:pStyle w:val="33"/>
        <w:spacing w:line="360" w:lineRule="auto"/>
        <w:ind w:left="0" w:firstLine="470" w:firstLineChars="196"/>
        <w:rPr>
          <w:rFonts w:eastAsia="仿宋"/>
          <w:color w:val="000000"/>
        </w:rPr>
      </w:pPr>
      <w:r>
        <w:rPr>
          <w:rFonts w:hint="eastAsia" w:eastAsia="仿宋"/>
          <w:color w:val="000000"/>
        </w:rPr>
        <w:t>供应商有效报价：磋商报价</w:t>
      </w:r>
      <w:r>
        <w:rPr>
          <w:rFonts w:eastAsia="仿宋"/>
          <w:color w:val="000000"/>
        </w:rPr>
        <w:t>≤</w:t>
      </w:r>
      <w:r>
        <w:rPr>
          <w:rFonts w:hint="eastAsia" w:eastAsia="仿宋"/>
          <w:color w:val="000000"/>
        </w:rPr>
        <w:t>最高磋商限价（采购预算）的磋商报价。当出现价格汇总错误、单价与合不符时，必须以磋商小组修正的为准，否则不再参与评标。</w:t>
      </w:r>
    </w:p>
    <w:p w14:paraId="3A63A72B">
      <w:pPr>
        <w:tabs>
          <w:tab w:val="left" w:pos="6060"/>
        </w:tabs>
        <w:spacing w:line="360" w:lineRule="auto"/>
        <w:ind w:firstLine="482" w:firstLineChars="200"/>
        <w:rPr>
          <w:rFonts w:eastAsia="仿宋"/>
          <w:color w:val="000000"/>
          <w:sz w:val="24"/>
        </w:rPr>
      </w:pPr>
      <w:r>
        <w:rPr>
          <w:rFonts w:eastAsia="仿宋"/>
          <w:b/>
          <w:color w:val="000000"/>
          <w:sz w:val="24"/>
        </w:rPr>
        <w:t>3.3.4</w:t>
      </w:r>
      <w:r>
        <w:rPr>
          <w:rFonts w:hint="eastAsia" w:eastAsia="仿宋"/>
          <w:b/>
          <w:color w:val="000000"/>
          <w:sz w:val="24"/>
        </w:rPr>
        <w:t>商务部分评审，详见上述评审办法前附表。</w:t>
      </w:r>
    </w:p>
    <w:p w14:paraId="101F15F6">
      <w:pPr>
        <w:tabs>
          <w:tab w:val="left" w:pos="6060"/>
        </w:tabs>
        <w:spacing w:line="360" w:lineRule="auto"/>
        <w:ind w:firstLine="482" w:firstLineChars="200"/>
        <w:rPr>
          <w:rFonts w:eastAsia="仿宋"/>
          <w:b/>
          <w:color w:val="000000"/>
          <w:sz w:val="24"/>
        </w:rPr>
      </w:pPr>
      <w:r>
        <w:rPr>
          <w:rFonts w:eastAsia="仿宋"/>
          <w:b/>
          <w:color w:val="000000"/>
          <w:sz w:val="24"/>
        </w:rPr>
        <w:t>3.3.5</w:t>
      </w:r>
      <w:r>
        <w:rPr>
          <w:rFonts w:hint="eastAsia" w:eastAsia="仿宋"/>
          <w:b/>
          <w:color w:val="000000"/>
          <w:sz w:val="24"/>
        </w:rPr>
        <w:t>汇总上述技术部分和商务部分得分，按综合得分由高到低的顺序排序。</w:t>
      </w:r>
    </w:p>
    <w:p w14:paraId="50E111E4">
      <w:pPr>
        <w:spacing w:line="360" w:lineRule="auto"/>
        <w:ind w:firstLine="482" w:firstLineChars="200"/>
        <w:rPr>
          <w:rFonts w:eastAsia="仿宋"/>
          <w:b/>
          <w:color w:val="000000"/>
          <w:sz w:val="24"/>
        </w:rPr>
      </w:pPr>
      <w:r>
        <w:rPr>
          <w:rFonts w:eastAsia="仿宋"/>
          <w:b/>
          <w:color w:val="000000"/>
          <w:sz w:val="24"/>
        </w:rPr>
        <w:t>3.3.6</w:t>
      </w:r>
      <w:r>
        <w:rPr>
          <w:rFonts w:hint="eastAsia" w:eastAsia="仿宋"/>
          <w:b/>
          <w:color w:val="000000"/>
          <w:sz w:val="24"/>
        </w:rPr>
        <w:t>确定成交供应商：</w:t>
      </w:r>
    </w:p>
    <w:p w14:paraId="0E9B5961">
      <w:pPr>
        <w:spacing w:line="360" w:lineRule="auto"/>
        <w:ind w:firstLine="472" w:firstLineChars="196"/>
        <w:rPr>
          <w:rFonts w:eastAsia="仿宋"/>
          <w:color w:val="000000"/>
          <w:sz w:val="24"/>
        </w:rPr>
      </w:pPr>
      <w:r>
        <w:rPr>
          <w:rFonts w:hint="eastAsia" w:eastAsia="仿宋"/>
          <w:b/>
          <w:color w:val="000000"/>
          <w:sz w:val="24"/>
          <w:u w:val="single"/>
        </w:rPr>
        <w:t>采购人依据磋商小组推荐的候选人，按照评标排序来确定第一名为成交供应商。</w:t>
      </w:r>
    </w:p>
    <w:p w14:paraId="424BAA3B">
      <w:pPr>
        <w:tabs>
          <w:tab w:val="left" w:pos="6060"/>
        </w:tabs>
        <w:spacing w:line="360" w:lineRule="auto"/>
        <w:ind w:firstLine="480" w:firstLineChars="200"/>
        <w:rPr>
          <w:rFonts w:eastAsia="仿宋"/>
          <w:color w:val="000000"/>
          <w:sz w:val="24"/>
        </w:rPr>
      </w:pPr>
      <w:r>
        <w:rPr>
          <w:rFonts w:hint="eastAsia" w:eastAsia="仿宋"/>
          <w:color w:val="000000"/>
          <w:sz w:val="24"/>
        </w:rPr>
        <w:t>当确定的成交供应商放弃成交或不能够履行磋商响应文件承诺的条款，成交供应商按排名顺序依次递补或经采购人及监管同意后项目废标。</w:t>
      </w:r>
    </w:p>
    <w:p w14:paraId="045A63C9">
      <w:pPr>
        <w:tabs>
          <w:tab w:val="left" w:pos="6060"/>
        </w:tabs>
        <w:spacing w:line="360" w:lineRule="auto"/>
        <w:ind w:firstLine="482" w:firstLineChars="200"/>
        <w:rPr>
          <w:rFonts w:eastAsia="仿宋"/>
          <w:b/>
          <w:color w:val="000000"/>
          <w:sz w:val="24"/>
        </w:rPr>
      </w:pPr>
      <w:r>
        <w:rPr>
          <w:rFonts w:eastAsia="仿宋"/>
          <w:b/>
          <w:color w:val="000000"/>
          <w:sz w:val="24"/>
        </w:rPr>
        <w:t>3.3.7</w:t>
      </w:r>
      <w:r>
        <w:rPr>
          <w:rFonts w:hint="eastAsia" w:eastAsia="仿宋"/>
          <w:b/>
          <w:color w:val="000000"/>
          <w:sz w:val="24"/>
        </w:rPr>
        <w:t>其他情况：</w:t>
      </w:r>
    </w:p>
    <w:p w14:paraId="4C26C488">
      <w:pPr>
        <w:tabs>
          <w:tab w:val="left" w:pos="6060"/>
        </w:tabs>
        <w:spacing w:line="360" w:lineRule="auto"/>
        <w:ind w:firstLine="480" w:firstLineChars="200"/>
        <w:rPr>
          <w:rFonts w:eastAsia="仿宋"/>
          <w:color w:val="000000"/>
          <w:sz w:val="24"/>
        </w:rPr>
      </w:pPr>
      <w:r>
        <w:rPr>
          <w:rFonts w:hint="eastAsia" w:eastAsia="仿宋"/>
          <w:color w:val="000000"/>
          <w:sz w:val="24"/>
        </w:rPr>
        <w:t>综合得分并列时，比较磋商报价，此分项得分高者排序靠前；若磋商报价得分仍相同，比较供应商技术部分得分；如仍相同，则由评委无记名投票，以得票高低确定排序先后。</w:t>
      </w:r>
    </w:p>
    <w:p w14:paraId="677D7B49">
      <w:pPr>
        <w:tabs>
          <w:tab w:val="left" w:pos="6060"/>
        </w:tabs>
        <w:spacing w:line="360" w:lineRule="auto"/>
        <w:ind w:firstLine="480" w:firstLineChars="200"/>
        <w:rPr>
          <w:rFonts w:eastAsia="仿宋"/>
          <w:color w:val="000000"/>
          <w:sz w:val="24"/>
        </w:rPr>
      </w:pPr>
      <w:r>
        <w:rPr>
          <w:rFonts w:hint="eastAsia" w:eastAsia="仿宋"/>
          <w:color w:val="000000"/>
          <w:sz w:val="24"/>
        </w:rPr>
        <w:t>评标中采用插入法计算保留小数点后两位，第三位四舍五入。</w:t>
      </w:r>
    </w:p>
    <w:p w14:paraId="366C7544">
      <w:pPr>
        <w:spacing w:line="360" w:lineRule="auto"/>
        <w:ind w:firstLine="480" w:firstLineChars="200"/>
        <w:rPr>
          <w:rFonts w:eastAsia="仿宋"/>
          <w:color w:val="000000"/>
          <w:sz w:val="24"/>
        </w:rPr>
      </w:pPr>
      <w:r>
        <w:rPr>
          <w:rFonts w:hint="eastAsia" w:eastAsia="仿宋"/>
          <w:color w:val="000000"/>
          <w:sz w:val="24"/>
        </w:rPr>
        <w:t>本办法由采购人负责解释，未尽事宜执行有关规定。</w:t>
      </w:r>
    </w:p>
    <w:p w14:paraId="52F5CAEA">
      <w:pPr>
        <w:pStyle w:val="4"/>
        <w:ind w:firstLine="482" w:firstLineChars="200"/>
        <w:rPr>
          <w:rFonts w:eastAsia="仿宋"/>
          <w:color w:val="000000"/>
        </w:rPr>
      </w:pPr>
      <w:bookmarkStart w:id="145" w:name="_Toc526842702"/>
      <w:bookmarkStart w:id="146" w:name="_Toc536306921"/>
      <w:bookmarkStart w:id="147" w:name="_Toc536306962"/>
      <w:r>
        <w:rPr>
          <w:rFonts w:eastAsia="仿宋"/>
          <w:color w:val="000000"/>
        </w:rPr>
        <w:t xml:space="preserve">3.4 </w:t>
      </w:r>
      <w:r>
        <w:rPr>
          <w:rFonts w:hint="eastAsia" w:eastAsia="仿宋"/>
          <w:color w:val="000000"/>
        </w:rPr>
        <w:t>磋商响应文件的澄清和补正</w:t>
      </w:r>
      <w:bookmarkEnd w:id="145"/>
      <w:bookmarkEnd w:id="146"/>
      <w:bookmarkEnd w:id="147"/>
    </w:p>
    <w:p w14:paraId="2013DEFD">
      <w:pPr>
        <w:spacing w:line="360" w:lineRule="auto"/>
        <w:ind w:firstLine="480" w:firstLineChars="200"/>
        <w:rPr>
          <w:rFonts w:eastAsia="仿宋"/>
          <w:color w:val="000000"/>
          <w:sz w:val="24"/>
        </w:rPr>
      </w:pPr>
      <w:r>
        <w:rPr>
          <w:rFonts w:eastAsia="仿宋"/>
          <w:color w:val="000000"/>
          <w:sz w:val="24"/>
        </w:rPr>
        <w:t>3.4.1</w:t>
      </w:r>
      <w:r>
        <w:rPr>
          <w:rFonts w:hint="eastAsia" w:eastAsia="仿宋"/>
          <w:color w:val="000000"/>
          <w:sz w:val="24"/>
        </w:rPr>
        <w:t>在评审过程中，磋商小组可以书面形式要求供应商对所提交磋商响应文件中不明确的内容进行书面澄清或说明，或者对细微偏差进行补正。磋商小组不接受供应商主动提出的澄清、说明或补正。</w:t>
      </w:r>
    </w:p>
    <w:p w14:paraId="4D0E2D8B">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澄清、说明和补正不得改变磋商响应文件的实质性内容（算术性错误修正的除外）。供应商的书面澄清、说明和补正属于磋商响应文件的组成部分。</w:t>
      </w:r>
    </w:p>
    <w:p w14:paraId="1DF21963">
      <w:pPr>
        <w:spacing w:line="360" w:lineRule="auto"/>
        <w:ind w:firstLine="480" w:firstLineChars="200"/>
        <w:rPr>
          <w:rFonts w:eastAsia="仿宋"/>
          <w:color w:val="000000"/>
          <w:sz w:val="24"/>
        </w:rPr>
      </w:pPr>
      <w:r>
        <w:rPr>
          <w:rFonts w:eastAsia="仿宋"/>
          <w:color w:val="000000"/>
          <w:sz w:val="24"/>
        </w:rPr>
        <w:t xml:space="preserve">3.4.3 </w:t>
      </w:r>
      <w:r>
        <w:rPr>
          <w:rFonts w:hint="eastAsia" w:eastAsia="仿宋"/>
          <w:color w:val="000000"/>
          <w:sz w:val="24"/>
        </w:rPr>
        <w:t>磋商小组对供应商提交的澄清、说明或补正有疑问的，可以要求供应商进一步澄清、说明或补正，直至满足磋商小组的要求。</w:t>
      </w:r>
    </w:p>
    <w:p w14:paraId="050B1713">
      <w:pPr>
        <w:pStyle w:val="4"/>
        <w:ind w:firstLine="482" w:firstLineChars="200"/>
        <w:rPr>
          <w:rFonts w:eastAsia="仿宋"/>
          <w:color w:val="000000"/>
        </w:rPr>
      </w:pPr>
      <w:bookmarkStart w:id="148" w:name="_Toc536306963"/>
      <w:bookmarkStart w:id="149" w:name="_Toc526842703"/>
      <w:bookmarkStart w:id="150" w:name="_Toc536306922"/>
      <w:r>
        <w:rPr>
          <w:rFonts w:eastAsia="仿宋"/>
          <w:color w:val="000000"/>
        </w:rPr>
        <w:t xml:space="preserve">3.5 </w:t>
      </w:r>
      <w:r>
        <w:rPr>
          <w:rFonts w:hint="eastAsia" w:eastAsia="仿宋"/>
          <w:color w:val="000000"/>
        </w:rPr>
        <w:t>评标结果</w:t>
      </w:r>
      <w:bookmarkEnd w:id="148"/>
      <w:bookmarkEnd w:id="149"/>
      <w:bookmarkEnd w:id="150"/>
    </w:p>
    <w:p w14:paraId="48FF417A">
      <w:pPr>
        <w:spacing w:line="360" w:lineRule="auto"/>
        <w:ind w:firstLine="480" w:firstLineChars="200"/>
        <w:rPr>
          <w:rFonts w:eastAsia="仿宋"/>
          <w:color w:val="000000"/>
          <w:sz w:val="24"/>
        </w:rPr>
      </w:pPr>
      <w:r>
        <w:rPr>
          <w:rFonts w:eastAsia="仿宋"/>
          <w:color w:val="000000"/>
          <w:sz w:val="24"/>
        </w:rPr>
        <w:t>3.5.1</w:t>
      </w:r>
      <w:r>
        <w:rPr>
          <w:rFonts w:hint="eastAsia" w:eastAsia="仿宋"/>
          <w:color w:val="000000"/>
          <w:sz w:val="24"/>
        </w:rPr>
        <w:t>磋商小组按照得分由高到低的顺序推荐成交候选供应商。</w:t>
      </w:r>
    </w:p>
    <w:p w14:paraId="7D981171">
      <w:pPr>
        <w:spacing w:line="360" w:lineRule="auto"/>
        <w:ind w:firstLine="480" w:firstLineChars="200"/>
        <w:rPr>
          <w:rFonts w:eastAsia="仿宋"/>
          <w:b/>
          <w:color w:val="000000"/>
          <w:sz w:val="24"/>
        </w:rPr>
      </w:pPr>
      <w:r>
        <w:rPr>
          <w:rFonts w:eastAsia="仿宋"/>
          <w:color w:val="000000"/>
          <w:sz w:val="24"/>
        </w:rPr>
        <w:t xml:space="preserve">3.5.2 </w:t>
      </w:r>
      <w:r>
        <w:rPr>
          <w:rFonts w:hint="eastAsia" w:eastAsia="仿宋"/>
          <w:color w:val="000000"/>
          <w:sz w:val="24"/>
        </w:rPr>
        <w:t>磋商小组完成评标后，应当向采购人提交书面评标报告。</w:t>
      </w:r>
    </w:p>
    <w:p w14:paraId="501CD313">
      <w:pPr>
        <w:pStyle w:val="3"/>
        <w:spacing w:before="0" w:after="0" w:line="360" w:lineRule="auto"/>
        <w:rPr>
          <w:rFonts w:hint="eastAsia"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需要落实的政府采购政策</w:t>
      </w:r>
    </w:p>
    <w:p w14:paraId="1C4EC9AD">
      <w:pPr>
        <w:spacing w:line="360" w:lineRule="auto"/>
        <w:ind w:firstLine="480" w:firstLineChars="200"/>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详见采购公告</w:t>
      </w:r>
    </w:p>
    <w:p w14:paraId="1BB305AD">
      <w:pPr>
        <w:adjustRightInd w:val="0"/>
        <w:snapToGrid w:val="0"/>
        <w:spacing w:line="360" w:lineRule="auto"/>
        <w:jc w:val="center"/>
        <w:rPr>
          <w:rFonts w:eastAsia="仿宋"/>
          <w:b/>
          <w:color w:val="000000"/>
          <w:sz w:val="30"/>
        </w:rPr>
      </w:pPr>
      <w:r>
        <w:rPr>
          <w:rFonts w:hint="eastAsia" w:eastAsia="仿宋"/>
          <w:b/>
          <w:color w:val="000000"/>
          <w:sz w:val="30"/>
        </w:rPr>
        <w:t>废</w:t>
      </w:r>
      <w:r>
        <w:rPr>
          <w:rFonts w:eastAsia="仿宋"/>
          <w:b/>
          <w:color w:val="000000"/>
          <w:sz w:val="30"/>
        </w:rPr>
        <w:t xml:space="preserve"> </w:t>
      </w:r>
      <w:r>
        <w:rPr>
          <w:rFonts w:hint="eastAsia" w:eastAsia="仿宋"/>
          <w:b/>
          <w:color w:val="000000"/>
          <w:sz w:val="30"/>
        </w:rPr>
        <w:t>标</w:t>
      </w:r>
      <w:r>
        <w:rPr>
          <w:rFonts w:eastAsia="仿宋"/>
          <w:b/>
          <w:color w:val="000000"/>
          <w:sz w:val="30"/>
        </w:rPr>
        <w:t xml:space="preserve"> </w:t>
      </w:r>
      <w:r>
        <w:rPr>
          <w:rFonts w:hint="eastAsia" w:eastAsia="仿宋"/>
          <w:b/>
          <w:color w:val="000000"/>
          <w:sz w:val="30"/>
        </w:rPr>
        <w:t>条</w:t>
      </w:r>
      <w:r>
        <w:rPr>
          <w:rFonts w:eastAsia="仿宋"/>
          <w:b/>
          <w:color w:val="000000"/>
          <w:sz w:val="30"/>
        </w:rPr>
        <w:t xml:space="preserve"> </w:t>
      </w:r>
      <w:r>
        <w:rPr>
          <w:rFonts w:hint="eastAsia" w:eastAsia="仿宋"/>
          <w:b/>
          <w:color w:val="000000"/>
          <w:sz w:val="30"/>
        </w:rPr>
        <w:t>件</w:t>
      </w:r>
    </w:p>
    <w:p w14:paraId="37517804">
      <w:pPr>
        <w:spacing w:line="360" w:lineRule="auto"/>
        <w:rPr>
          <w:rFonts w:eastAsia="仿宋"/>
          <w:color w:val="000000"/>
          <w:spacing w:val="4"/>
          <w:sz w:val="24"/>
        </w:rPr>
      </w:pPr>
      <w:r>
        <w:rPr>
          <w:rFonts w:eastAsia="仿宋"/>
          <w:color w:val="000000"/>
          <w:spacing w:val="4"/>
          <w:sz w:val="24"/>
        </w:rPr>
        <w:t xml:space="preserve">A0. </w:t>
      </w:r>
      <w:r>
        <w:rPr>
          <w:rFonts w:hint="eastAsia" w:eastAsia="仿宋"/>
          <w:color w:val="000000"/>
          <w:spacing w:val="4"/>
          <w:sz w:val="24"/>
        </w:rPr>
        <w:t>总</w:t>
      </w:r>
      <w:r>
        <w:rPr>
          <w:rFonts w:eastAsia="仿宋"/>
          <w:color w:val="000000"/>
          <w:spacing w:val="4"/>
          <w:sz w:val="24"/>
        </w:rPr>
        <w:t xml:space="preserve">  </w:t>
      </w:r>
      <w:r>
        <w:rPr>
          <w:rFonts w:hint="eastAsia" w:eastAsia="仿宋"/>
          <w:color w:val="000000"/>
          <w:spacing w:val="4"/>
          <w:sz w:val="24"/>
        </w:rPr>
        <w:t>则</w:t>
      </w:r>
    </w:p>
    <w:p w14:paraId="6F38B5B5">
      <w:pPr>
        <w:spacing w:line="360" w:lineRule="auto"/>
        <w:rPr>
          <w:rFonts w:eastAsia="仿宋"/>
          <w:color w:val="000000"/>
          <w:spacing w:val="4"/>
          <w:sz w:val="24"/>
        </w:rPr>
      </w:pPr>
      <w:r>
        <w:rPr>
          <w:rFonts w:hint="eastAsia" w:eastAsia="仿宋"/>
          <w:color w:val="000000"/>
          <w:spacing w:val="4"/>
          <w:sz w:val="24"/>
        </w:rPr>
        <w:t>本附件所集中所示的否决磋商条件，是本章</w:t>
      </w:r>
      <w:r>
        <w:rPr>
          <w:rFonts w:eastAsia="仿宋"/>
          <w:color w:val="000000"/>
          <w:spacing w:val="4"/>
          <w:sz w:val="24"/>
        </w:rPr>
        <w:t>“</w:t>
      </w:r>
      <w:r>
        <w:rPr>
          <w:rFonts w:hint="eastAsia" w:eastAsia="仿宋"/>
          <w:color w:val="000000"/>
          <w:spacing w:val="4"/>
          <w:sz w:val="24"/>
        </w:rPr>
        <w:t>评审办法</w:t>
      </w:r>
      <w:r>
        <w:rPr>
          <w:rFonts w:eastAsia="仿宋"/>
          <w:color w:val="000000"/>
          <w:spacing w:val="4"/>
          <w:sz w:val="24"/>
        </w:rPr>
        <w:t>”</w:t>
      </w:r>
      <w:r>
        <w:rPr>
          <w:rFonts w:hint="eastAsia" w:eastAsia="仿宋"/>
          <w:color w:val="000000"/>
          <w:spacing w:val="4"/>
          <w:sz w:val="24"/>
        </w:rPr>
        <w:t>的组成部分，是对本章正文部分所归定否决磋商条件的总结和补充，如果出现相互矛盾的情况，以本章正文部分的规定为准。</w:t>
      </w:r>
    </w:p>
    <w:p w14:paraId="51414459">
      <w:pPr>
        <w:spacing w:line="360" w:lineRule="auto"/>
        <w:rPr>
          <w:rFonts w:eastAsia="仿宋"/>
          <w:color w:val="000000"/>
          <w:spacing w:val="4"/>
          <w:sz w:val="24"/>
        </w:rPr>
      </w:pPr>
      <w:r>
        <w:rPr>
          <w:rFonts w:eastAsia="仿宋"/>
          <w:color w:val="000000"/>
          <w:spacing w:val="4"/>
          <w:sz w:val="24"/>
        </w:rPr>
        <w:t xml:space="preserve">A1. </w:t>
      </w:r>
      <w:r>
        <w:rPr>
          <w:rFonts w:hint="eastAsia" w:eastAsia="仿宋"/>
          <w:color w:val="000000"/>
          <w:spacing w:val="4"/>
          <w:sz w:val="24"/>
        </w:rPr>
        <w:t>否决磋商条件</w:t>
      </w:r>
    </w:p>
    <w:p w14:paraId="19E70B6F">
      <w:pPr>
        <w:spacing w:line="360" w:lineRule="auto"/>
        <w:rPr>
          <w:rFonts w:eastAsia="仿宋"/>
          <w:color w:val="000000"/>
          <w:spacing w:val="4"/>
          <w:sz w:val="24"/>
        </w:rPr>
      </w:pPr>
      <w:r>
        <w:rPr>
          <w:rFonts w:hint="eastAsia" w:eastAsia="仿宋"/>
          <w:color w:val="000000"/>
          <w:spacing w:val="4"/>
          <w:sz w:val="24"/>
        </w:rPr>
        <w:t>供应商或其磋商响应文件有下列情形之一的，否决其磋商：</w:t>
      </w:r>
    </w:p>
    <w:p w14:paraId="57D93FB5">
      <w:pPr>
        <w:spacing w:line="360" w:lineRule="auto"/>
        <w:rPr>
          <w:rFonts w:eastAsia="仿宋"/>
          <w:color w:val="000000"/>
          <w:spacing w:val="4"/>
          <w:sz w:val="24"/>
        </w:rPr>
      </w:pPr>
      <w:r>
        <w:rPr>
          <w:rFonts w:eastAsia="仿宋"/>
          <w:color w:val="000000"/>
          <w:spacing w:val="4"/>
          <w:sz w:val="24"/>
        </w:rPr>
        <w:t>A1.1</w:t>
      </w:r>
      <w:r>
        <w:rPr>
          <w:rFonts w:hint="eastAsia" w:eastAsia="仿宋"/>
          <w:color w:val="000000"/>
          <w:spacing w:val="4"/>
          <w:sz w:val="24"/>
        </w:rPr>
        <w:t>有串通磋商或弄虚作假或有其他违法行为的。</w:t>
      </w:r>
    </w:p>
    <w:p w14:paraId="3374452E">
      <w:pPr>
        <w:spacing w:line="360" w:lineRule="auto"/>
        <w:rPr>
          <w:rFonts w:eastAsia="仿宋"/>
          <w:color w:val="000000"/>
          <w:spacing w:val="4"/>
          <w:sz w:val="24"/>
        </w:rPr>
      </w:pPr>
      <w:r>
        <w:rPr>
          <w:rFonts w:eastAsia="仿宋"/>
          <w:color w:val="000000"/>
          <w:spacing w:val="4"/>
          <w:sz w:val="24"/>
        </w:rPr>
        <w:t>A1.2</w:t>
      </w:r>
      <w:r>
        <w:rPr>
          <w:rFonts w:hint="eastAsia" w:eastAsia="仿宋"/>
          <w:color w:val="000000"/>
          <w:spacing w:val="4"/>
          <w:sz w:val="24"/>
        </w:rPr>
        <w:t>不按磋商小组要求澄清、说明或补正的。</w:t>
      </w:r>
    </w:p>
    <w:p w14:paraId="7A91C864">
      <w:pPr>
        <w:spacing w:line="360" w:lineRule="auto"/>
        <w:rPr>
          <w:rFonts w:eastAsia="仿宋"/>
          <w:color w:val="000000"/>
          <w:spacing w:val="4"/>
          <w:sz w:val="24"/>
        </w:rPr>
      </w:pPr>
      <w:r>
        <w:rPr>
          <w:rFonts w:eastAsia="仿宋"/>
          <w:color w:val="000000"/>
          <w:spacing w:val="4"/>
          <w:sz w:val="24"/>
        </w:rPr>
        <w:t>A1.3</w:t>
      </w:r>
      <w:r>
        <w:rPr>
          <w:rFonts w:hint="eastAsia" w:eastAsia="仿宋"/>
          <w:color w:val="000000"/>
          <w:spacing w:val="4"/>
          <w:sz w:val="24"/>
        </w:rPr>
        <w:t>在资格评审、形式评审、响应性评审中，磋商小组认定供应商的磋商不符合评审办法前附表中规定的任何一项评审标准的。</w:t>
      </w:r>
    </w:p>
    <w:p w14:paraId="5EE43967">
      <w:pPr>
        <w:spacing w:line="360" w:lineRule="auto"/>
        <w:rPr>
          <w:rFonts w:eastAsia="仿宋"/>
          <w:color w:val="000000"/>
          <w:spacing w:val="4"/>
          <w:sz w:val="24"/>
        </w:rPr>
      </w:pPr>
      <w:r>
        <w:rPr>
          <w:rFonts w:eastAsia="仿宋"/>
          <w:color w:val="000000"/>
          <w:spacing w:val="4"/>
          <w:sz w:val="24"/>
        </w:rPr>
        <w:t>A1.4</w:t>
      </w:r>
      <w:r>
        <w:rPr>
          <w:rFonts w:hint="eastAsia" w:eastAsia="仿宋"/>
          <w:color w:val="000000"/>
          <w:spacing w:val="4"/>
          <w:sz w:val="24"/>
        </w:rPr>
        <w:t>供应商名称与营业执照或资质证书或安全生产许可证不一致的磋商。</w:t>
      </w:r>
    </w:p>
    <w:p w14:paraId="230C3EF7">
      <w:pPr>
        <w:spacing w:line="360" w:lineRule="auto"/>
        <w:rPr>
          <w:rFonts w:eastAsia="仿宋"/>
          <w:color w:val="000000"/>
          <w:spacing w:val="4"/>
          <w:sz w:val="24"/>
        </w:rPr>
      </w:pPr>
      <w:r>
        <w:rPr>
          <w:rFonts w:eastAsia="仿宋"/>
          <w:color w:val="000000"/>
          <w:spacing w:val="4"/>
          <w:sz w:val="24"/>
        </w:rPr>
        <w:t>A1.5</w:t>
      </w:r>
      <w:r>
        <w:rPr>
          <w:rFonts w:hint="eastAsia" w:eastAsia="仿宋"/>
          <w:color w:val="000000"/>
          <w:spacing w:val="4"/>
          <w:sz w:val="24"/>
        </w:rPr>
        <w:t>磋商函签字、盖章不符合要求的磋商。</w:t>
      </w:r>
    </w:p>
    <w:p w14:paraId="1304031D">
      <w:pPr>
        <w:spacing w:line="360" w:lineRule="auto"/>
        <w:rPr>
          <w:rFonts w:eastAsia="仿宋"/>
          <w:color w:val="000000"/>
          <w:spacing w:val="4"/>
          <w:sz w:val="24"/>
        </w:rPr>
      </w:pPr>
      <w:r>
        <w:rPr>
          <w:rFonts w:eastAsia="仿宋"/>
          <w:color w:val="000000"/>
          <w:spacing w:val="4"/>
          <w:sz w:val="24"/>
        </w:rPr>
        <w:t>A1.6</w:t>
      </w:r>
      <w:r>
        <w:rPr>
          <w:rFonts w:hint="eastAsia" w:eastAsia="仿宋"/>
          <w:color w:val="000000"/>
          <w:spacing w:val="4"/>
          <w:sz w:val="24"/>
        </w:rPr>
        <w:t>磋商响应文件完整性不符合磋商文件第二章</w:t>
      </w:r>
      <w:r>
        <w:rPr>
          <w:rFonts w:eastAsia="仿宋"/>
          <w:color w:val="000000"/>
          <w:spacing w:val="4"/>
          <w:sz w:val="24"/>
        </w:rPr>
        <w:t>“</w:t>
      </w:r>
      <w:r>
        <w:rPr>
          <w:rFonts w:hint="eastAsia" w:eastAsia="仿宋"/>
          <w:color w:val="000000"/>
          <w:spacing w:val="4"/>
          <w:sz w:val="24"/>
        </w:rPr>
        <w:t>供应商须知</w:t>
      </w:r>
      <w:r>
        <w:rPr>
          <w:rFonts w:eastAsia="仿宋"/>
          <w:color w:val="000000"/>
          <w:spacing w:val="4"/>
          <w:sz w:val="24"/>
        </w:rPr>
        <w:t>”</w:t>
      </w:r>
      <w:r>
        <w:rPr>
          <w:rFonts w:hint="eastAsia" w:eastAsia="仿宋"/>
          <w:color w:val="000000"/>
          <w:spacing w:val="4"/>
          <w:sz w:val="24"/>
        </w:rPr>
        <w:t>第</w:t>
      </w:r>
      <w:r>
        <w:rPr>
          <w:rFonts w:eastAsia="仿宋"/>
          <w:color w:val="000000"/>
          <w:spacing w:val="4"/>
          <w:sz w:val="24"/>
        </w:rPr>
        <w:t>3.7.4</w:t>
      </w:r>
      <w:r>
        <w:rPr>
          <w:rFonts w:hint="eastAsia" w:eastAsia="仿宋"/>
          <w:color w:val="000000"/>
          <w:spacing w:val="4"/>
          <w:sz w:val="24"/>
        </w:rPr>
        <w:t>项规定的磋商。</w:t>
      </w:r>
    </w:p>
    <w:p w14:paraId="788BB378">
      <w:pPr>
        <w:spacing w:line="360" w:lineRule="auto"/>
        <w:rPr>
          <w:rFonts w:eastAsia="仿宋"/>
          <w:color w:val="000000"/>
          <w:spacing w:val="4"/>
          <w:sz w:val="24"/>
        </w:rPr>
      </w:pPr>
      <w:r>
        <w:rPr>
          <w:rFonts w:eastAsia="仿宋"/>
          <w:color w:val="000000"/>
          <w:spacing w:val="4"/>
          <w:sz w:val="24"/>
        </w:rPr>
        <w:t>A1.7</w:t>
      </w:r>
      <w:r>
        <w:rPr>
          <w:rFonts w:hint="eastAsia" w:eastAsia="仿宋"/>
          <w:color w:val="000000"/>
          <w:spacing w:val="4"/>
          <w:sz w:val="24"/>
        </w:rPr>
        <w:t>未按磋商文件规定的格式填写，或关键内容不全或关键字迹模糊、无法辨认的磋商</w:t>
      </w:r>
    </w:p>
    <w:p w14:paraId="4C3FA716">
      <w:pPr>
        <w:spacing w:line="360" w:lineRule="auto"/>
        <w:rPr>
          <w:rFonts w:eastAsia="仿宋"/>
          <w:color w:val="000000"/>
          <w:spacing w:val="4"/>
          <w:sz w:val="24"/>
        </w:rPr>
      </w:pPr>
      <w:r>
        <w:rPr>
          <w:rFonts w:eastAsia="仿宋"/>
          <w:color w:val="000000"/>
          <w:spacing w:val="4"/>
          <w:sz w:val="24"/>
        </w:rPr>
        <w:t>A1.8</w:t>
      </w:r>
      <w:r>
        <w:rPr>
          <w:rFonts w:hint="eastAsia" w:eastAsia="仿宋"/>
          <w:color w:val="000000"/>
          <w:spacing w:val="4"/>
          <w:sz w:val="24"/>
        </w:rPr>
        <w:t>供应商递交两分或多份内容不同的磋商响应文件，或在一份磋商响应文件中对同一招标项目有两个或多个报价的。</w:t>
      </w:r>
    </w:p>
    <w:p w14:paraId="4B5BBAC4">
      <w:pPr>
        <w:spacing w:line="360" w:lineRule="auto"/>
        <w:rPr>
          <w:rFonts w:eastAsia="仿宋"/>
          <w:color w:val="000000"/>
          <w:spacing w:val="4"/>
          <w:sz w:val="24"/>
        </w:rPr>
      </w:pPr>
      <w:r>
        <w:rPr>
          <w:rFonts w:eastAsia="仿宋"/>
          <w:color w:val="000000"/>
          <w:spacing w:val="4"/>
          <w:sz w:val="24"/>
        </w:rPr>
        <w:t>A1.9</w:t>
      </w:r>
      <w:r>
        <w:rPr>
          <w:rFonts w:hint="eastAsia" w:eastAsia="仿宋"/>
          <w:color w:val="000000"/>
          <w:spacing w:val="4"/>
          <w:sz w:val="24"/>
        </w:rPr>
        <w:t>磋商小组认定供应商以低于成本报价竞标的，且供应商不能合理说明或者不能提供相应证明材料的。</w:t>
      </w:r>
    </w:p>
    <w:p w14:paraId="1C9D911E">
      <w:pPr>
        <w:spacing w:line="360" w:lineRule="auto"/>
        <w:rPr>
          <w:rFonts w:eastAsia="仿宋"/>
          <w:color w:val="000000"/>
          <w:spacing w:val="4"/>
          <w:sz w:val="24"/>
        </w:rPr>
      </w:pPr>
      <w:r>
        <w:rPr>
          <w:rFonts w:eastAsia="仿宋"/>
          <w:color w:val="000000"/>
          <w:spacing w:val="4"/>
          <w:sz w:val="24"/>
        </w:rPr>
        <w:t>A1.10</w:t>
      </w:r>
      <w:r>
        <w:rPr>
          <w:rFonts w:hint="eastAsia" w:eastAsia="仿宋"/>
          <w:color w:val="000000"/>
          <w:spacing w:val="4"/>
          <w:sz w:val="24"/>
        </w:rPr>
        <w:t>供应商所提供样品与磋商文件技术规格要求不符合的。</w:t>
      </w:r>
    </w:p>
    <w:p w14:paraId="6F753685">
      <w:pPr>
        <w:spacing w:line="360" w:lineRule="auto"/>
        <w:rPr>
          <w:rFonts w:eastAsia="仿宋"/>
          <w:color w:val="000000"/>
          <w:spacing w:val="4"/>
          <w:sz w:val="24"/>
        </w:rPr>
      </w:pPr>
      <w:r>
        <w:rPr>
          <w:rFonts w:eastAsia="仿宋"/>
          <w:color w:val="000000"/>
          <w:spacing w:val="4"/>
          <w:sz w:val="24"/>
        </w:rPr>
        <w:t>A1.11</w:t>
      </w:r>
      <w:r>
        <w:rPr>
          <w:rFonts w:hint="eastAsia" w:eastAsia="仿宋"/>
          <w:color w:val="000000"/>
          <w:spacing w:val="4"/>
          <w:sz w:val="24"/>
        </w:rPr>
        <w:t>其他经磋商小组确认的未能实质性相应磋商文件要求的磋商。</w:t>
      </w:r>
    </w:p>
    <w:p w14:paraId="582C18A7">
      <w:pPr>
        <w:spacing w:line="360" w:lineRule="auto"/>
        <w:rPr>
          <w:rFonts w:eastAsia="仿宋"/>
          <w:color w:val="000000"/>
          <w:spacing w:val="4"/>
          <w:sz w:val="24"/>
        </w:rPr>
      </w:pPr>
      <w:r>
        <w:rPr>
          <w:rFonts w:eastAsia="仿宋"/>
          <w:color w:val="000000"/>
          <w:spacing w:val="4"/>
          <w:sz w:val="24"/>
        </w:rPr>
        <w:t>A1.12</w:t>
      </w:r>
      <w:r>
        <w:rPr>
          <w:rFonts w:hint="eastAsia" w:eastAsia="仿宋"/>
          <w:color w:val="000000"/>
          <w:spacing w:val="4"/>
          <w:sz w:val="24"/>
        </w:rPr>
        <w:t>法律、法规及行业有规定的其他情形。</w:t>
      </w:r>
    </w:p>
    <w:p w14:paraId="2BF5DB29">
      <w:pPr>
        <w:spacing w:line="360" w:lineRule="auto"/>
      </w:pPr>
      <w:r>
        <w:rPr>
          <w:rFonts w:eastAsia="仿宋"/>
          <w:color w:val="000000"/>
          <w:spacing w:val="4"/>
          <w:sz w:val="24"/>
        </w:rPr>
        <w:t xml:space="preserve">A1.13 </w:t>
      </w:r>
      <w:r>
        <w:rPr>
          <w:rFonts w:hint="eastAsia" w:eastAsia="仿宋"/>
          <w:color w:val="000000"/>
          <w:spacing w:val="4"/>
          <w:sz w:val="24"/>
        </w:rPr>
        <w:t>供应商名称与领取文件时登记名称不一致的。</w:t>
      </w:r>
    </w:p>
    <w:p w14:paraId="5A60E4C2">
      <w:pPr>
        <w:spacing w:line="360" w:lineRule="auto"/>
        <w:rPr>
          <w:rFonts w:eastAsia="仿宋"/>
          <w:color w:val="000000"/>
          <w:spacing w:val="4"/>
          <w:sz w:val="24"/>
        </w:rPr>
      </w:pPr>
      <w:r>
        <w:rPr>
          <w:rFonts w:eastAsia="仿宋"/>
          <w:color w:val="000000"/>
          <w:spacing w:val="4"/>
          <w:sz w:val="24"/>
        </w:rPr>
        <w:t xml:space="preserve">A2 . </w:t>
      </w:r>
      <w:r>
        <w:rPr>
          <w:rFonts w:hint="eastAsia" w:eastAsia="仿宋"/>
          <w:color w:val="000000"/>
          <w:spacing w:val="4"/>
          <w:sz w:val="24"/>
        </w:rPr>
        <w:t>串通磋商</w:t>
      </w:r>
    </w:p>
    <w:p w14:paraId="363CBBD3">
      <w:pPr>
        <w:spacing w:line="360" w:lineRule="auto"/>
        <w:rPr>
          <w:rFonts w:eastAsia="仿宋"/>
          <w:color w:val="000000"/>
          <w:spacing w:val="4"/>
          <w:sz w:val="24"/>
        </w:rPr>
      </w:pPr>
      <w:r>
        <w:rPr>
          <w:rFonts w:hint="eastAsia" w:eastAsia="仿宋"/>
          <w:color w:val="000000"/>
          <w:spacing w:val="4"/>
          <w:sz w:val="24"/>
        </w:rPr>
        <w:t>有下列情形之一的，属于供应商相互串通磋商：</w:t>
      </w:r>
    </w:p>
    <w:p w14:paraId="277B091F">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）供应商之间协商磋商报价等磋商响应文件的实质性内容；</w:t>
      </w:r>
    </w:p>
    <w:p w14:paraId="1346FAC7">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）供应商之间约定成交供应商；</w:t>
      </w:r>
    </w:p>
    <w:p w14:paraId="73304D98">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）供应商之间约定部分供应商放弃磋商或者成交；</w:t>
      </w:r>
    </w:p>
    <w:p w14:paraId="20B0333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）属于同一集团、协会、商会等组织成员的供应商按照该组织要求协同磋商；</w:t>
      </w:r>
    </w:p>
    <w:p w14:paraId="5C833A51">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）供应商之间为谋取成交或者排斥特定供应商而采取的其他联合行动。</w:t>
      </w:r>
    </w:p>
    <w:p w14:paraId="09B28055">
      <w:pPr>
        <w:spacing w:line="360" w:lineRule="auto"/>
        <w:rPr>
          <w:rFonts w:eastAsia="仿宋"/>
          <w:color w:val="000000"/>
          <w:spacing w:val="4"/>
          <w:sz w:val="24"/>
        </w:rPr>
      </w:pPr>
      <w:r>
        <w:rPr>
          <w:rFonts w:hint="eastAsia" w:eastAsia="仿宋"/>
          <w:color w:val="000000"/>
          <w:spacing w:val="4"/>
          <w:sz w:val="24"/>
        </w:rPr>
        <w:t>有下列情形之一的，视为供应商相互串通磋商：</w:t>
      </w:r>
    </w:p>
    <w:p w14:paraId="3DE3229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）不同供应商的磋商响应文件由同一单位或者个人编制；</w:t>
      </w:r>
    </w:p>
    <w:p w14:paraId="6CA974DD">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）不同供应商委托同一单位或者个人办理磋商事宜；</w:t>
      </w:r>
    </w:p>
    <w:p w14:paraId="06096683">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）不同供应商的磋商响应文件载明的项目管理成员为同一人；</w:t>
      </w:r>
    </w:p>
    <w:p w14:paraId="774E757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）不同供应商的磋商响应文件异常一致或者磋商报价呈规律性差异；</w:t>
      </w:r>
    </w:p>
    <w:p w14:paraId="70E0648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）不同供应商的磋商响应文件相互混装；</w:t>
      </w:r>
    </w:p>
    <w:p w14:paraId="760541F0">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6</w:t>
      </w:r>
      <w:r>
        <w:rPr>
          <w:rFonts w:hint="eastAsia" w:eastAsia="仿宋"/>
          <w:color w:val="000000"/>
          <w:spacing w:val="4"/>
          <w:sz w:val="24"/>
        </w:rPr>
        <w:t>）不同供应商的磋商保证金从同一单位或者个人的账户转出。</w:t>
      </w:r>
    </w:p>
    <w:p w14:paraId="14F57777">
      <w:pPr>
        <w:spacing w:line="360" w:lineRule="auto"/>
        <w:rPr>
          <w:rFonts w:eastAsia="仿宋"/>
          <w:color w:val="000000"/>
          <w:spacing w:val="4"/>
          <w:sz w:val="24"/>
        </w:rPr>
      </w:pPr>
      <w:r>
        <w:rPr>
          <w:rFonts w:eastAsia="仿宋"/>
          <w:color w:val="000000"/>
          <w:spacing w:val="4"/>
          <w:sz w:val="24"/>
        </w:rPr>
        <w:t xml:space="preserve">A3. </w:t>
      </w:r>
      <w:r>
        <w:rPr>
          <w:rFonts w:hint="eastAsia" w:eastAsia="仿宋"/>
          <w:color w:val="000000"/>
          <w:spacing w:val="4"/>
          <w:sz w:val="24"/>
        </w:rPr>
        <w:t>弄虚作假</w:t>
      </w:r>
    </w:p>
    <w:p w14:paraId="7A9AD273">
      <w:pPr>
        <w:spacing w:line="360" w:lineRule="auto"/>
        <w:rPr>
          <w:rFonts w:eastAsia="仿宋"/>
          <w:color w:val="000000"/>
          <w:spacing w:val="4"/>
          <w:sz w:val="24"/>
        </w:rPr>
      </w:pPr>
      <w:r>
        <w:rPr>
          <w:rFonts w:hint="eastAsia" w:eastAsia="仿宋"/>
          <w:color w:val="000000"/>
          <w:spacing w:val="4"/>
          <w:sz w:val="24"/>
        </w:rPr>
        <w:t>供应商有下列情形之一的，属于弄虚作假的行为：</w:t>
      </w:r>
    </w:p>
    <w:p w14:paraId="70B539BC">
      <w:pPr>
        <w:spacing w:line="360" w:lineRule="auto"/>
        <w:rPr>
          <w:rFonts w:eastAsia="仿宋"/>
          <w:color w:val="000000"/>
          <w:spacing w:val="4"/>
          <w:sz w:val="24"/>
        </w:rPr>
      </w:pPr>
      <w:r>
        <w:rPr>
          <w:rFonts w:eastAsia="仿宋"/>
          <w:color w:val="000000"/>
          <w:spacing w:val="4"/>
          <w:sz w:val="24"/>
        </w:rPr>
        <w:t xml:space="preserve">A3.1 </w:t>
      </w:r>
      <w:r>
        <w:rPr>
          <w:rFonts w:hint="eastAsia" w:eastAsia="仿宋"/>
          <w:color w:val="000000"/>
          <w:spacing w:val="4"/>
          <w:sz w:val="24"/>
        </w:rPr>
        <w:t>使用伪造、变造的许可证件；</w:t>
      </w:r>
    </w:p>
    <w:p w14:paraId="082903F9">
      <w:pPr>
        <w:spacing w:line="360" w:lineRule="auto"/>
        <w:rPr>
          <w:rFonts w:eastAsia="仿宋"/>
          <w:color w:val="000000"/>
          <w:spacing w:val="4"/>
          <w:sz w:val="24"/>
        </w:rPr>
      </w:pPr>
      <w:r>
        <w:rPr>
          <w:rFonts w:eastAsia="仿宋"/>
          <w:color w:val="000000"/>
          <w:spacing w:val="4"/>
          <w:sz w:val="24"/>
        </w:rPr>
        <w:t xml:space="preserve">A3.2 </w:t>
      </w:r>
      <w:r>
        <w:rPr>
          <w:rFonts w:hint="eastAsia" w:eastAsia="仿宋"/>
          <w:color w:val="000000"/>
          <w:spacing w:val="4"/>
          <w:sz w:val="24"/>
        </w:rPr>
        <w:t>提供虚假的财务状况或者业绩；</w:t>
      </w:r>
    </w:p>
    <w:p w14:paraId="7DF1F018">
      <w:pPr>
        <w:spacing w:line="360" w:lineRule="auto"/>
        <w:rPr>
          <w:rFonts w:eastAsia="仿宋"/>
          <w:color w:val="000000"/>
          <w:spacing w:val="4"/>
          <w:sz w:val="24"/>
        </w:rPr>
      </w:pPr>
      <w:r>
        <w:rPr>
          <w:rFonts w:eastAsia="仿宋"/>
          <w:color w:val="000000"/>
          <w:spacing w:val="4"/>
          <w:sz w:val="24"/>
        </w:rPr>
        <w:t xml:space="preserve">A3.3 </w:t>
      </w:r>
      <w:r>
        <w:rPr>
          <w:rFonts w:hint="eastAsia" w:eastAsia="仿宋"/>
          <w:color w:val="000000"/>
          <w:spacing w:val="4"/>
          <w:sz w:val="24"/>
        </w:rPr>
        <w:t>提供虚假的项目负责人或者技术人员简历、劳动关系证明；</w:t>
      </w:r>
    </w:p>
    <w:p w14:paraId="6711DFD4">
      <w:pPr>
        <w:spacing w:line="360" w:lineRule="auto"/>
        <w:rPr>
          <w:rFonts w:eastAsia="仿宋"/>
          <w:color w:val="000000"/>
          <w:spacing w:val="4"/>
          <w:sz w:val="24"/>
        </w:rPr>
      </w:pPr>
      <w:r>
        <w:rPr>
          <w:rFonts w:eastAsia="仿宋"/>
          <w:color w:val="000000"/>
          <w:spacing w:val="4"/>
          <w:sz w:val="24"/>
        </w:rPr>
        <w:t xml:space="preserve">A3.4 </w:t>
      </w:r>
      <w:r>
        <w:rPr>
          <w:rFonts w:hint="eastAsia" w:eastAsia="仿宋"/>
          <w:color w:val="000000"/>
          <w:spacing w:val="4"/>
          <w:sz w:val="24"/>
        </w:rPr>
        <w:t>提供虚假的信用状况；</w:t>
      </w:r>
    </w:p>
    <w:p w14:paraId="5A40D45B">
      <w:pPr>
        <w:spacing w:line="360" w:lineRule="auto"/>
        <w:rPr>
          <w:rFonts w:eastAsia="仿宋"/>
          <w:color w:val="000000"/>
          <w:spacing w:val="4"/>
          <w:sz w:val="24"/>
        </w:rPr>
      </w:pPr>
      <w:r>
        <w:rPr>
          <w:rFonts w:eastAsia="仿宋"/>
          <w:color w:val="000000"/>
          <w:spacing w:val="4"/>
          <w:sz w:val="24"/>
        </w:rPr>
        <w:t xml:space="preserve">A3.5 </w:t>
      </w:r>
      <w:r>
        <w:rPr>
          <w:rFonts w:hint="eastAsia" w:eastAsia="仿宋"/>
          <w:color w:val="000000"/>
          <w:spacing w:val="4"/>
          <w:sz w:val="24"/>
        </w:rPr>
        <w:t>其他弄虚作假的行为。</w:t>
      </w:r>
    </w:p>
    <w:p w14:paraId="61BD15F3">
      <w:pPr>
        <w:adjustRightInd w:val="0"/>
        <w:snapToGrid w:val="0"/>
        <w:spacing w:line="360" w:lineRule="auto"/>
        <w:rPr>
          <w:rFonts w:eastAsia="仿宋"/>
          <w:color w:val="000000"/>
        </w:rPr>
      </w:pPr>
    </w:p>
    <w:p w14:paraId="1E9FDEEF">
      <w:pPr>
        <w:adjustRightInd w:val="0"/>
        <w:snapToGrid w:val="0"/>
        <w:spacing w:line="360" w:lineRule="auto"/>
        <w:rPr>
          <w:rFonts w:eastAsia="仿宋"/>
          <w:color w:val="000000"/>
        </w:rPr>
      </w:pPr>
    </w:p>
    <w:p w14:paraId="12E80CCE">
      <w:pPr>
        <w:adjustRightInd w:val="0"/>
        <w:snapToGrid w:val="0"/>
        <w:spacing w:line="360" w:lineRule="auto"/>
        <w:rPr>
          <w:rFonts w:eastAsia="仿宋"/>
          <w:color w:val="000000"/>
        </w:rPr>
      </w:pPr>
    </w:p>
    <w:p w14:paraId="7D3004AD">
      <w:pPr>
        <w:adjustRightInd w:val="0"/>
        <w:snapToGrid w:val="0"/>
        <w:spacing w:line="360" w:lineRule="auto"/>
        <w:rPr>
          <w:rFonts w:eastAsia="仿宋"/>
          <w:color w:val="000000"/>
        </w:rPr>
      </w:pPr>
    </w:p>
    <w:p w14:paraId="60AD5E7E">
      <w:pPr>
        <w:adjustRightInd w:val="0"/>
        <w:snapToGrid w:val="0"/>
        <w:spacing w:line="360" w:lineRule="auto"/>
        <w:rPr>
          <w:rFonts w:eastAsia="仿宋"/>
          <w:color w:val="000000"/>
        </w:rPr>
      </w:pPr>
    </w:p>
    <w:p w14:paraId="5ECDFB47">
      <w:pPr>
        <w:adjustRightInd w:val="0"/>
        <w:snapToGrid w:val="0"/>
        <w:spacing w:line="360" w:lineRule="auto"/>
        <w:rPr>
          <w:rFonts w:eastAsia="仿宋"/>
          <w:color w:val="000000"/>
        </w:rPr>
      </w:pPr>
    </w:p>
    <w:p w14:paraId="0D39E1C2">
      <w:pPr>
        <w:adjustRightInd w:val="0"/>
        <w:snapToGrid w:val="0"/>
        <w:spacing w:line="360" w:lineRule="auto"/>
        <w:rPr>
          <w:rFonts w:eastAsia="仿宋"/>
          <w:color w:val="000000"/>
        </w:rPr>
      </w:pPr>
    </w:p>
    <w:p w14:paraId="2925A2C8">
      <w:pPr>
        <w:adjustRightInd w:val="0"/>
        <w:snapToGrid w:val="0"/>
        <w:spacing w:line="360" w:lineRule="auto"/>
        <w:rPr>
          <w:rFonts w:eastAsia="仿宋"/>
          <w:color w:val="000000"/>
        </w:rPr>
      </w:pPr>
    </w:p>
    <w:p w14:paraId="12F61D1F">
      <w:pPr>
        <w:adjustRightInd w:val="0"/>
        <w:snapToGrid w:val="0"/>
        <w:spacing w:line="360" w:lineRule="auto"/>
        <w:rPr>
          <w:rFonts w:eastAsia="仿宋"/>
          <w:color w:val="00000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5FA639CB">
      <w:pPr>
        <w:pStyle w:val="2"/>
        <w:jc w:val="center"/>
        <w:rPr>
          <w:rFonts w:eastAsia="仿宋"/>
          <w:color w:val="000000"/>
          <w:sz w:val="44"/>
          <w:szCs w:val="44"/>
        </w:rPr>
      </w:pPr>
      <w:bookmarkStart w:id="151" w:name="_Toc536306964"/>
      <w:r>
        <w:rPr>
          <w:rFonts w:hint="eastAsia" w:eastAsia="仿宋"/>
          <w:color w:val="000000"/>
          <w:sz w:val="44"/>
          <w:szCs w:val="44"/>
        </w:rPr>
        <w:t>第四章</w:t>
      </w:r>
      <w:r>
        <w:rPr>
          <w:rFonts w:eastAsia="仿宋"/>
          <w:color w:val="000000"/>
          <w:sz w:val="44"/>
          <w:szCs w:val="44"/>
        </w:rPr>
        <w:t xml:space="preserve"> </w:t>
      </w:r>
      <w:r>
        <w:rPr>
          <w:rFonts w:hint="eastAsia" w:eastAsia="仿宋"/>
          <w:color w:val="000000"/>
          <w:sz w:val="44"/>
          <w:szCs w:val="44"/>
        </w:rPr>
        <w:t>合同条款及格式</w:t>
      </w:r>
      <w:bookmarkEnd w:id="151"/>
    </w:p>
    <w:p w14:paraId="2905D4C7">
      <w:pPr>
        <w:spacing w:before="234" w:line="185" w:lineRule="auto"/>
        <w:ind w:firstLine="2011"/>
        <w:rPr>
          <w:rFonts w:ascii="宋体" w:hAnsi="宋体" w:eastAsia="宋体" w:cs="宋体"/>
          <w:sz w:val="72"/>
          <w:szCs w:val="72"/>
        </w:rPr>
      </w:pPr>
      <w:r>
        <w:rPr>
          <w:rFonts w:ascii="宋体" w:hAnsi="宋体" w:eastAsia="宋体" w:cs="宋体"/>
          <w:spacing w:val="-3"/>
          <w:sz w:val="72"/>
          <w:szCs w:val="72"/>
          <w14:textOutline w14:w="13075" w14:cap="sq" w14:cmpd="sng">
            <w14:solidFill>
              <w14:srgbClr w14:val="000000"/>
            </w14:solidFill>
            <w14:prstDash w14:val="solid"/>
            <w14:bevel/>
          </w14:textOutline>
        </w:rPr>
        <w:t>建设工程施工合同</w:t>
      </w:r>
    </w:p>
    <w:p w14:paraId="517181D6"/>
    <w:p w14:paraId="49D7318A"/>
    <w:p w14:paraId="257743E3"/>
    <w:p w14:paraId="7E5DBC2D"/>
    <w:p w14:paraId="4DB66F66"/>
    <w:p w14:paraId="12CA227B"/>
    <w:p w14:paraId="41EC254F"/>
    <w:p w14:paraId="79DCF67D"/>
    <w:p w14:paraId="1EA9A014"/>
    <w:p w14:paraId="6621D208"/>
    <w:p w14:paraId="5C6CDDC1"/>
    <w:p w14:paraId="4382F40F"/>
    <w:p w14:paraId="34876FC2"/>
    <w:p w14:paraId="4926AB7F"/>
    <w:p w14:paraId="407A25CA"/>
    <w:p w14:paraId="024D3084"/>
    <w:p w14:paraId="7E43CB57"/>
    <w:p w14:paraId="203A4070">
      <w:pPr>
        <w:spacing w:line="65" w:lineRule="auto"/>
        <w:rPr>
          <w:rFonts w:ascii="Arial"/>
          <w:sz w:val="2"/>
        </w:rPr>
      </w:pPr>
    </w:p>
    <w:p w14:paraId="34FC6317">
      <w:pPr>
        <w:sectPr>
          <w:headerReference r:id="rId8" w:type="default"/>
          <w:footerReference r:id="rId9" w:type="default"/>
          <w:pgSz w:w="11910" w:h="16840"/>
          <w:pgMar w:top="918" w:right="1080" w:bottom="1614" w:left="1080" w:header="679" w:footer="1347" w:gutter="0"/>
          <w:pgNumType w:fmt="decimal"/>
          <w:cols w:equalWidth="0" w:num="1">
            <w:col w:w="9750"/>
          </w:cols>
        </w:sectPr>
      </w:pPr>
    </w:p>
    <w:p w14:paraId="749DEDA0">
      <w:pPr>
        <w:spacing w:before="63" w:line="185" w:lineRule="auto"/>
        <w:ind w:firstLine="2739"/>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住房和城乡建设部</w:t>
      </w:r>
    </w:p>
    <w:p w14:paraId="5E86D099">
      <w:pPr>
        <w:spacing w:before="301" w:line="185" w:lineRule="auto"/>
        <w:ind w:firstLine="2647"/>
        <w:rPr>
          <w:rFonts w:ascii="宋体" w:hAnsi="宋体" w:eastAsia="宋体" w:cs="宋体"/>
          <w:sz w:val="32"/>
          <w:szCs w:val="32"/>
        </w:rPr>
      </w:pPr>
      <w:r>
        <w:rPr>
          <w:rFonts w:ascii="宋体" w:hAnsi="宋体" w:eastAsia="宋体" w:cs="宋体"/>
          <w:spacing w:val="-19"/>
          <w:sz w:val="32"/>
          <w:szCs w:val="32"/>
          <w14:textOutline w14:w="5793" w14:cap="sq" w14:cmpd="sng">
            <w14:solidFill>
              <w14:srgbClr w14:val="000000"/>
            </w14:solidFill>
            <w14:prstDash w14:val="solid"/>
            <w14:bevel/>
          </w14:textOutline>
        </w:rPr>
        <w:t>国</w:t>
      </w:r>
      <w:r>
        <w:rPr>
          <w:rFonts w:ascii="宋体" w:hAnsi="宋体" w:eastAsia="宋体" w:cs="宋体"/>
          <w:spacing w:val="-23"/>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家</w:t>
      </w:r>
      <w:r>
        <w:rPr>
          <w:rFonts w:ascii="宋体" w:hAnsi="宋体" w:eastAsia="宋体" w:cs="宋体"/>
          <w:spacing w:val="-26"/>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工</w:t>
      </w:r>
      <w:r>
        <w:rPr>
          <w:rFonts w:ascii="宋体" w:hAnsi="宋体" w:eastAsia="宋体" w:cs="宋体"/>
          <w:spacing w:val="-26"/>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商</w:t>
      </w:r>
      <w:r>
        <w:rPr>
          <w:rFonts w:ascii="宋体" w:hAnsi="宋体" w:eastAsia="宋体" w:cs="宋体"/>
          <w:spacing w:val="-27"/>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行</w:t>
      </w:r>
      <w:r>
        <w:rPr>
          <w:rFonts w:ascii="宋体" w:hAnsi="宋体" w:eastAsia="宋体" w:cs="宋体"/>
          <w:spacing w:val="-31"/>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政</w:t>
      </w:r>
      <w:r>
        <w:rPr>
          <w:rFonts w:ascii="宋体" w:hAnsi="宋体" w:eastAsia="宋体" w:cs="宋体"/>
          <w:spacing w:val="-26"/>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管</w:t>
      </w:r>
      <w:r>
        <w:rPr>
          <w:rFonts w:ascii="宋体" w:hAnsi="宋体" w:eastAsia="宋体" w:cs="宋体"/>
          <w:spacing w:val="-28"/>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理</w:t>
      </w:r>
      <w:r>
        <w:rPr>
          <w:rFonts w:ascii="宋体" w:hAnsi="宋体" w:eastAsia="宋体" w:cs="宋体"/>
          <w:spacing w:val="-26"/>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总</w:t>
      </w:r>
      <w:r>
        <w:rPr>
          <w:rFonts w:ascii="宋体" w:hAnsi="宋体" w:eastAsia="宋体" w:cs="宋体"/>
          <w:spacing w:val="-28"/>
          <w:sz w:val="32"/>
          <w:szCs w:val="32"/>
        </w:rPr>
        <w:t xml:space="preserve"> </w:t>
      </w:r>
      <w:r>
        <w:rPr>
          <w:rFonts w:ascii="宋体" w:hAnsi="宋体" w:eastAsia="宋体" w:cs="宋体"/>
          <w:spacing w:val="-19"/>
          <w:sz w:val="32"/>
          <w:szCs w:val="32"/>
          <w14:textOutline w14:w="5793" w14:cap="sq" w14:cmpd="sng">
            <w14:solidFill>
              <w14:srgbClr w14:val="000000"/>
            </w14:solidFill>
            <w14:prstDash w14:val="solid"/>
            <w14:bevel/>
          </w14:textOutline>
        </w:rPr>
        <w:t>局</w:t>
      </w:r>
    </w:p>
    <w:p w14:paraId="437652B9">
      <w:pPr>
        <w:spacing w:line="14" w:lineRule="auto"/>
        <w:rPr>
          <w:rFonts w:ascii="宋体"/>
          <w:sz w:val="2"/>
        </w:rPr>
      </w:pPr>
      <w:r>
        <w:rPr>
          <w:rFonts w:ascii="宋体" w:hAnsi="宋体" w:eastAsia="宋体" w:cs="宋体"/>
          <w:sz w:val="2"/>
          <w:szCs w:val="2"/>
        </w:rPr>
        <w:br w:type="column"/>
      </w:r>
    </w:p>
    <w:p w14:paraId="6539F5EA">
      <w:pPr>
        <w:spacing w:line="306" w:lineRule="auto"/>
        <w:rPr>
          <w:rFonts w:ascii="宋体"/>
          <w:sz w:val="21"/>
        </w:rPr>
      </w:pPr>
    </w:p>
    <w:p w14:paraId="004E62E7">
      <w:pPr>
        <w:spacing w:before="104" w:line="185" w:lineRule="auto"/>
        <w:ind w:firstLine="282"/>
        <w:rPr>
          <w:rFonts w:ascii="宋体" w:hAnsi="宋体" w:eastAsia="宋体" w:cs="宋体"/>
          <w:sz w:val="32"/>
          <w:szCs w:val="32"/>
        </w:rPr>
      </w:pPr>
      <w:r>
        <w:rPr>
          <w:rFonts w:ascii="宋体" w:hAnsi="宋体" w:eastAsia="宋体" w:cs="宋体"/>
          <w:spacing w:val="-7"/>
          <w:sz w:val="32"/>
          <w:szCs w:val="32"/>
          <w14:textOutline w14:w="5793" w14:cap="sq" w14:cmpd="sng">
            <w14:solidFill>
              <w14:srgbClr w14:val="000000"/>
            </w14:solidFill>
            <w14:prstDash w14:val="solid"/>
            <w14:bevel/>
          </w14:textOutline>
        </w:rPr>
        <w:t>制定</w:t>
      </w:r>
    </w:p>
    <w:p w14:paraId="4B37EDFB">
      <w:pPr>
        <w:sectPr>
          <w:type w:val="continuous"/>
          <w:pgSz w:w="11910" w:h="16840"/>
          <w:pgMar w:top="918" w:right="1080" w:bottom="1614" w:left="1080" w:header="679" w:footer="1347" w:gutter="0"/>
          <w:pgNumType w:fmt="decimal"/>
          <w:cols w:equalWidth="0" w:num="2">
            <w:col w:w="7122" w:space="100"/>
            <w:col w:w="2529"/>
          </w:cols>
        </w:sectPr>
      </w:pPr>
    </w:p>
    <w:p w14:paraId="21F80588">
      <w:pPr>
        <w:spacing w:line="290" w:lineRule="auto"/>
        <w:rPr>
          <w:rFonts w:ascii="宋体"/>
          <w:sz w:val="21"/>
        </w:rPr>
      </w:pPr>
    </w:p>
    <w:p w14:paraId="6C433DA8">
      <w:pPr>
        <w:spacing w:line="291" w:lineRule="auto"/>
        <w:rPr>
          <w:rFonts w:ascii="宋体"/>
          <w:sz w:val="21"/>
        </w:rPr>
      </w:pPr>
    </w:p>
    <w:p w14:paraId="20AA819E">
      <w:pPr>
        <w:spacing w:before="117" w:line="185" w:lineRule="auto"/>
        <w:ind w:firstLine="3258"/>
        <w:rPr>
          <w:rFonts w:ascii="宋体" w:hAnsi="宋体" w:eastAsia="宋体" w:cs="宋体"/>
          <w:sz w:val="36"/>
          <w:szCs w:val="36"/>
        </w:rPr>
      </w:pPr>
      <w:r>
        <w:rPr>
          <w:rFonts w:ascii="宋体" w:hAnsi="宋体" w:eastAsia="宋体" w:cs="宋体"/>
          <w:spacing w:val="-1"/>
          <w:sz w:val="36"/>
          <w:szCs w:val="36"/>
          <w14:textOutline w14:w="6537" w14:cap="sq" w14:cmpd="sng">
            <w14:solidFill>
              <w14:srgbClr w14:val="000000"/>
            </w14:solidFill>
            <w14:prstDash w14:val="solid"/>
            <w14:bevel/>
          </w14:textOutline>
        </w:rPr>
        <w:t>第一部分合同协议书</w:t>
      </w:r>
    </w:p>
    <w:p w14:paraId="78BB9089">
      <w:pPr>
        <w:spacing w:before="318" w:line="545" w:lineRule="exact"/>
        <w:ind w:firstLine="6"/>
        <w:rPr>
          <w:rFonts w:ascii="宋体" w:hAnsi="宋体" w:eastAsia="宋体" w:cs="宋体"/>
          <w:sz w:val="21"/>
          <w:szCs w:val="21"/>
        </w:rPr>
      </w:pPr>
      <w:r>
        <w:rPr>
          <w:rFonts w:ascii="宋体" w:hAnsi="宋体" w:eastAsia="宋体" w:cs="宋体"/>
          <w:spacing w:val="-7"/>
          <w:position w:val="25"/>
          <w:sz w:val="21"/>
          <w:szCs w:val="21"/>
          <w14:textOutline w14:w="3700" w14:cap="sq" w14:cmpd="sng">
            <w14:solidFill>
              <w14:srgbClr w14:val="000000"/>
            </w14:solidFill>
            <w14:prstDash w14:val="solid"/>
            <w14:bevel/>
          </w14:textOutline>
        </w:rPr>
        <w:t>采购人（全称</w:t>
      </w:r>
      <w:r>
        <w:rPr>
          <w:rFonts w:ascii="宋体" w:hAnsi="宋体" w:eastAsia="宋体" w:cs="宋体"/>
          <w:spacing w:val="-72"/>
          <w:position w:val="25"/>
          <w:sz w:val="21"/>
          <w:szCs w:val="21"/>
          <w14:textOutline w14:w="3700" w14:cap="sq" w14:cmpd="sng">
            <w14:solidFill>
              <w14:srgbClr w14:val="000000"/>
            </w14:solidFill>
            <w14:prstDash w14:val="solid"/>
            <w14:bevel/>
          </w14:textOutline>
        </w:rPr>
        <w:t>）</w:t>
      </w:r>
      <w:r>
        <w:rPr>
          <w:rFonts w:ascii="宋体" w:hAnsi="宋体" w:eastAsia="宋体" w:cs="宋体"/>
          <w:spacing w:val="4"/>
          <w:position w:val="25"/>
          <w:sz w:val="21"/>
          <w:szCs w:val="21"/>
        </w:rPr>
        <w:t xml:space="preserve"> </w:t>
      </w:r>
      <w:r>
        <w:rPr>
          <w:rFonts w:ascii="宋体" w:hAnsi="宋体" w:eastAsia="宋体" w:cs="宋体"/>
          <w:spacing w:val="-72"/>
          <w:position w:val="25"/>
          <w:sz w:val="21"/>
          <w:szCs w:val="21"/>
          <w14:textOutline w14:w="3700" w14:cap="sq" w14:cmpd="sng">
            <w14:solidFill>
              <w14:srgbClr w14:val="000000"/>
            </w14:solidFill>
            <w14:prstDash w14:val="solid"/>
            <w14:bevel/>
          </w14:textOutline>
        </w:rPr>
        <w:t>：</w:t>
      </w:r>
      <w:r>
        <w:rPr>
          <w:rFonts w:ascii="宋体" w:hAnsi="宋体" w:eastAsia="宋体" w:cs="宋体"/>
          <w:position w:val="25"/>
          <w:sz w:val="21"/>
          <w:szCs w:val="21"/>
        </w:rPr>
        <w:t xml:space="preserve">  </w:t>
      </w:r>
    </w:p>
    <w:p w14:paraId="27E2381E">
      <w:pPr>
        <w:spacing w:line="204" w:lineRule="auto"/>
        <w:ind w:firstLine="9"/>
        <w:rPr>
          <w:rFonts w:ascii="宋体" w:hAnsi="宋体" w:eastAsia="宋体" w:cs="宋体"/>
          <w:sz w:val="21"/>
          <w:szCs w:val="21"/>
        </w:rPr>
      </w:pPr>
      <w:r>
        <w:rPr>
          <w:rFonts w:ascii="宋体" w:hAnsi="宋体" w:eastAsia="宋体" w:cs="宋体"/>
          <w:spacing w:val="-7"/>
          <w:sz w:val="21"/>
          <w:szCs w:val="21"/>
          <w14:textOutline w14:w="3700" w14:cap="sq" w14:cmpd="sng">
            <w14:solidFill>
              <w14:srgbClr w14:val="000000"/>
            </w14:solidFill>
            <w14:prstDash w14:val="solid"/>
            <w14:bevel/>
          </w14:textOutline>
        </w:rPr>
        <w:t>成交人（全称</w:t>
      </w:r>
      <w:r>
        <w:rPr>
          <w:rFonts w:ascii="宋体" w:hAnsi="宋体" w:eastAsia="宋体" w:cs="宋体"/>
          <w:spacing w:val="-73"/>
          <w:sz w:val="21"/>
          <w:szCs w:val="21"/>
          <w14:textOutline w14:w="3700" w14:cap="sq" w14:cmpd="sng">
            <w14:solidFill>
              <w14:srgbClr w14:val="000000"/>
            </w14:solidFill>
            <w14:prstDash w14:val="solid"/>
            <w14:bevel/>
          </w14:textOutline>
        </w:rPr>
        <w:t>）</w:t>
      </w:r>
      <w:r>
        <w:rPr>
          <w:rFonts w:ascii="宋体" w:hAnsi="宋体" w:eastAsia="宋体" w:cs="宋体"/>
          <w:spacing w:val="4"/>
          <w:sz w:val="21"/>
          <w:szCs w:val="21"/>
        </w:rPr>
        <w:t xml:space="preserve"> </w:t>
      </w:r>
      <w:r>
        <w:rPr>
          <w:rFonts w:ascii="宋体" w:hAnsi="宋体" w:eastAsia="宋体" w:cs="宋体"/>
          <w:spacing w:val="-73"/>
          <w:sz w:val="21"/>
          <w:szCs w:val="21"/>
          <w14:textOutline w14:w="3700" w14:cap="sq" w14:cmpd="sng">
            <w14:solidFill>
              <w14:srgbClr w14:val="000000"/>
            </w14:solidFill>
            <w14:prstDash w14:val="solid"/>
            <w14:bevel/>
          </w14:textOutline>
        </w:rPr>
        <w:t>：</w:t>
      </w:r>
      <w:r>
        <w:rPr>
          <w:rFonts w:ascii="宋体" w:hAnsi="宋体" w:eastAsia="宋体" w:cs="宋体"/>
          <w:sz w:val="21"/>
          <w:szCs w:val="21"/>
        </w:rPr>
        <w:t xml:space="preserve">  </w:t>
      </w:r>
    </w:p>
    <w:p w14:paraId="4E755A77">
      <w:pPr>
        <w:spacing w:line="346" w:lineRule="auto"/>
        <w:rPr>
          <w:rFonts w:ascii="宋体"/>
          <w:sz w:val="21"/>
        </w:rPr>
      </w:pPr>
    </w:p>
    <w:p w14:paraId="5CB67001">
      <w:pPr>
        <w:spacing w:line="347" w:lineRule="auto"/>
        <w:rPr>
          <w:rFonts w:ascii="宋体"/>
          <w:sz w:val="21"/>
        </w:rPr>
      </w:pPr>
    </w:p>
    <w:p w14:paraId="651B5EA8">
      <w:pPr>
        <w:spacing w:before="68" w:line="479" w:lineRule="auto"/>
        <w:ind w:left="29" w:right="410" w:firstLine="475"/>
        <w:rPr>
          <w:rFonts w:ascii="宋体" w:hAnsi="宋体" w:eastAsia="宋体" w:cs="宋体"/>
          <w:sz w:val="21"/>
          <w:szCs w:val="21"/>
        </w:rPr>
      </w:pPr>
      <w:r>
        <w:rPr>
          <w:rFonts w:ascii="宋体" w:hAnsi="宋体" w:eastAsia="宋体" w:cs="宋体"/>
          <w:spacing w:val="-9"/>
          <w:sz w:val="21"/>
          <w:szCs w:val="21"/>
        </w:rPr>
        <w:t>根据《中华人民共和国民法典》</w:t>
      </w:r>
      <w:r>
        <w:rPr>
          <w:rFonts w:ascii="宋体" w:hAnsi="宋体" w:eastAsia="宋体" w:cs="宋体"/>
          <w:spacing w:val="9"/>
          <w:sz w:val="21"/>
          <w:szCs w:val="21"/>
        </w:rPr>
        <w:t xml:space="preserve"> </w:t>
      </w:r>
      <w:r>
        <w:rPr>
          <w:rFonts w:ascii="宋体" w:hAnsi="宋体" w:eastAsia="宋体" w:cs="宋体"/>
          <w:spacing w:val="-9"/>
          <w:sz w:val="21"/>
          <w:szCs w:val="21"/>
        </w:rPr>
        <w:t>、《中华人民共和国建筑法》</w:t>
      </w:r>
      <w:r>
        <w:rPr>
          <w:rFonts w:ascii="宋体" w:hAnsi="宋体" w:eastAsia="宋体" w:cs="宋体"/>
          <w:spacing w:val="-27"/>
          <w:sz w:val="21"/>
          <w:szCs w:val="21"/>
        </w:rPr>
        <w:t xml:space="preserve"> </w:t>
      </w:r>
      <w:r>
        <w:rPr>
          <w:rFonts w:ascii="宋体" w:hAnsi="宋体" w:eastAsia="宋体" w:cs="宋体"/>
          <w:spacing w:val="-9"/>
          <w:sz w:val="21"/>
          <w:szCs w:val="21"/>
        </w:rPr>
        <w:t>及有关法律规定，遵循平等、自愿、</w:t>
      </w:r>
      <w:r>
        <w:rPr>
          <w:rFonts w:ascii="宋体" w:hAnsi="宋体" w:eastAsia="宋体" w:cs="宋体"/>
          <w:sz w:val="21"/>
          <w:szCs w:val="21"/>
        </w:rPr>
        <w:t xml:space="preserve"> </w:t>
      </w:r>
      <w:r>
        <w:rPr>
          <w:rFonts w:ascii="宋体" w:hAnsi="宋体" w:eastAsia="宋体" w:cs="宋体"/>
          <w:spacing w:val="-1"/>
          <w:sz w:val="21"/>
          <w:szCs w:val="21"/>
        </w:rPr>
        <w:t>公平和诚实信用的原则，双方就本工程施工及有关事项协商一致，共同达成如下协议：</w:t>
      </w:r>
    </w:p>
    <w:p w14:paraId="0A2E3C98">
      <w:pPr>
        <w:spacing w:line="544" w:lineRule="exact"/>
        <w:ind w:firstLine="508"/>
        <w:rPr>
          <w:rFonts w:ascii="宋体" w:hAnsi="宋体" w:eastAsia="宋体" w:cs="宋体"/>
          <w:sz w:val="21"/>
          <w:szCs w:val="21"/>
        </w:rPr>
      </w:pPr>
      <w:r>
        <w:rPr>
          <w:rFonts w:ascii="宋体" w:hAnsi="宋体" w:eastAsia="宋体" w:cs="宋体"/>
          <w:spacing w:val="-3"/>
          <w:position w:val="25"/>
          <w:sz w:val="21"/>
          <w:szCs w:val="21"/>
        </w:rPr>
        <w:t>一、工程概况</w:t>
      </w:r>
    </w:p>
    <w:p w14:paraId="6A270AE5">
      <w:pPr>
        <w:spacing w:before="1" w:line="204" w:lineRule="auto"/>
        <w:ind w:firstLine="521"/>
        <w:rPr>
          <w:rFonts w:ascii="宋体" w:hAnsi="宋体" w:eastAsia="宋体" w:cs="宋体"/>
          <w:sz w:val="21"/>
          <w:szCs w:val="21"/>
        </w:rPr>
      </w:pPr>
      <w:r>
        <w:rPr>
          <w:rFonts w:ascii="Times New Roman" w:hAnsi="Times New Roman" w:eastAsia="Times New Roman" w:cs="Times New Roman"/>
          <w:spacing w:val="-4"/>
          <w:w w:val="88"/>
          <w:sz w:val="21"/>
          <w:szCs w:val="21"/>
        </w:rPr>
        <w:t>1.</w:t>
      </w:r>
      <w:r>
        <w:rPr>
          <w:rFonts w:ascii="宋体" w:hAnsi="宋体" w:eastAsia="宋体" w:cs="宋体"/>
          <w:spacing w:val="-4"/>
          <w:w w:val="88"/>
          <w:sz w:val="21"/>
          <w:szCs w:val="21"/>
        </w:rPr>
        <w:t>工程名称：</w:t>
      </w:r>
      <w:r>
        <w:rPr>
          <w:rFonts w:ascii="宋体" w:hAnsi="宋体" w:eastAsia="宋体" w:cs="宋体"/>
          <w:sz w:val="21"/>
          <w:szCs w:val="21"/>
          <w:u w:val="single" w:color="auto"/>
        </w:rPr>
        <w:t xml:space="preserve">      </w:t>
      </w:r>
    </w:p>
    <w:p w14:paraId="5E2FDC88">
      <w:pPr>
        <w:spacing w:before="312" w:line="184" w:lineRule="auto"/>
        <w:ind w:firstLine="501"/>
        <w:rPr>
          <w:rFonts w:ascii="宋体" w:hAnsi="宋体" w:eastAsia="宋体" w:cs="宋体"/>
          <w:sz w:val="21"/>
          <w:szCs w:val="21"/>
        </w:rPr>
      </w:pPr>
      <w:r>
        <w:rPr>
          <w:rFonts w:ascii="Times New Roman" w:hAnsi="Times New Roman" w:eastAsia="Times New Roman" w:cs="Times New Roman"/>
          <w:spacing w:val="-4"/>
          <w:w w:val="90"/>
          <w:sz w:val="21"/>
          <w:szCs w:val="21"/>
        </w:rPr>
        <w:t>2.</w:t>
      </w:r>
      <w:r>
        <w:rPr>
          <w:rFonts w:ascii="宋体" w:hAnsi="宋体" w:eastAsia="宋体" w:cs="宋体"/>
          <w:spacing w:val="-4"/>
          <w:w w:val="90"/>
          <w:sz w:val="21"/>
          <w:szCs w:val="21"/>
        </w:rPr>
        <w:t>工程地点：</w:t>
      </w:r>
      <w:r>
        <w:rPr>
          <w:rFonts w:ascii="宋体" w:hAnsi="宋体" w:eastAsia="宋体" w:cs="宋体"/>
          <w:sz w:val="21"/>
          <w:szCs w:val="21"/>
          <w:u w:val="single" w:color="auto"/>
        </w:rPr>
        <w:t xml:space="preserve">      </w:t>
      </w:r>
    </w:p>
    <w:p w14:paraId="47AC9D57">
      <w:pPr>
        <w:spacing w:before="336" w:line="184" w:lineRule="auto"/>
        <w:ind w:firstLine="505"/>
        <w:rPr>
          <w:rFonts w:ascii="宋体" w:hAnsi="宋体" w:eastAsia="宋体" w:cs="宋体"/>
          <w:sz w:val="21"/>
          <w:szCs w:val="21"/>
        </w:rPr>
      </w:pPr>
      <w:r>
        <w:rPr>
          <w:rFonts w:ascii="Times New Roman" w:hAnsi="Times New Roman" w:eastAsia="Times New Roman" w:cs="Times New Roman"/>
          <w:spacing w:val="-5"/>
          <w:w w:val="95"/>
          <w:sz w:val="21"/>
          <w:szCs w:val="21"/>
        </w:rPr>
        <w:t>3.</w:t>
      </w:r>
      <w:r>
        <w:rPr>
          <w:rFonts w:ascii="宋体" w:hAnsi="宋体" w:eastAsia="宋体" w:cs="宋体"/>
          <w:spacing w:val="-5"/>
          <w:w w:val="95"/>
          <w:sz w:val="21"/>
          <w:szCs w:val="21"/>
        </w:rPr>
        <w:t>工程立项批准文号：</w:t>
      </w:r>
      <w:r>
        <w:rPr>
          <w:rFonts w:ascii="宋体" w:hAnsi="宋体" w:eastAsia="宋体" w:cs="宋体"/>
          <w:sz w:val="21"/>
          <w:szCs w:val="21"/>
          <w:u w:val="single" w:color="auto"/>
        </w:rPr>
        <w:t xml:space="preserve">      </w:t>
      </w:r>
    </w:p>
    <w:p w14:paraId="1E79321F">
      <w:pPr>
        <w:spacing w:before="333" w:line="547" w:lineRule="exact"/>
        <w:ind w:firstLine="500"/>
        <w:rPr>
          <w:rFonts w:ascii="宋体" w:hAnsi="宋体" w:eastAsia="宋体" w:cs="宋体"/>
          <w:sz w:val="21"/>
          <w:szCs w:val="21"/>
        </w:rPr>
      </w:pPr>
      <w:r>
        <w:rPr>
          <w:rFonts w:ascii="Times New Roman" w:hAnsi="Times New Roman" w:eastAsia="Times New Roman" w:cs="Times New Roman"/>
          <w:spacing w:val="-5"/>
          <w:w w:val="98"/>
          <w:position w:val="25"/>
          <w:sz w:val="21"/>
          <w:szCs w:val="21"/>
        </w:rPr>
        <w:t>4.</w:t>
      </w:r>
      <w:r>
        <w:rPr>
          <w:rFonts w:ascii="宋体" w:hAnsi="宋体" w:eastAsia="宋体" w:cs="宋体"/>
          <w:spacing w:val="-5"/>
          <w:w w:val="98"/>
          <w:position w:val="25"/>
          <w:sz w:val="21"/>
          <w:szCs w:val="21"/>
        </w:rPr>
        <w:t>工程内容：</w:t>
      </w:r>
      <w:r>
        <w:rPr>
          <w:rFonts w:ascii="宋体" w:hAnsi="宋体" w:eastAsia="宋体" w:cs="宋体"/>
          <w:spacing w:val="12"/>
          <w:position w:val="25"/>
          <w:sz w:val="21"/>
          <w:szCs w:val="21"/>
          <w:u w:val="single" w:color="auto"/>
        </w:rPr>
        <w:t xml:space="preserve">     </w:t>
      </w:r>
      <w:r>
        <w:rPr>
          <w:rFonts w:ascii="宋体" w:hAnsi="宋体" w:eastAsia="宋体" w:cs="宋体"/>
          <w:spacing w:val="-5"/>
          <w:w w:val="98"/>
          <w:position w:val="25"/>
          <w:sz w:val="21"/>
          <w:szCs w:val="21"/>
          <w:u w:val="single" w:color="auto"/>
        </w:rPr>
        <w:t>按施工图纸内容和预算书内容施工</w:t>
      </w:r>
    </w:p>
    <w:p w14:paraId="2FE014DD">
      <w:pPr>
        <w:spacing w:line="204" w:lineRule="auto"/>
        <w:ind w:firstLine="506"/>
        <w:rPr>
          <w:rFonts w:ascii="宋体" w:hAnsi="宋体" w:eastAsia="宋体" w:cs="宋体"/>
          <w:sz w:val="21"/>
          <w:szCs w:val="21"/>
        </w:rPr>
      </w:pPr>
      <w:r>
        <w:rPr>
          <w:rFonts w:ascii="Times New Roman" w:hAnsi="Times New Roman" w:eastAsia="Times New Roman" w:cs="Times New Roman"/>
          <w:spacing w:val="-5"/>
          <w:w w:val="99"/>
          <w:sz w:val="21"/>
          <w:szCs w:val="21"/>
        </w:rPr>
        <w:t>5.</w:t>
      </w:r>
      <w:r>
        <w:rPr>
          <w:rFonts w:ascii="宋体" w:hAnsi="宋体" w:eastAsia="宋体" w:cs="宋体"/>
          <w:spacing w:val="-5"/>
          <w:w w:val="99"/>
          <w:sz w:val="21"/>
          <w:szCs w:val="21"/>
        </w:rPr>
        <w:t>工程承包范围：</w:t>
      </w:r>
      <w:r>
        <w:rPr>
          <w:rFonts w:ascii="宋体" w:hAnsi="宋体" w:eastAsia="宋体" w:cs="宋体"/>
          <w:spacing w:val="5"/>
          <w:sz w:val="21"/>
          <w:szCs w:val="21"/>
          <w:u w:val="single" w:color="auto"/>
        </w:rPr>
        <w:t xml:space="preserve">     </w:t>
      </w:r>
      <w:r>
        <w:rPr>
          <w:rFonts w:ascii="宋体" w:hAnsi="宋体" w:eastAsia="宋体" w:cs="宋体"/>
          <w:spacing w:val="-5"/>
          <w:w w:val="99"/>
          <w:sz w:val="21"/>
          <w:szCs w:val="21"/>
          <w:u w:val="single" w:color="auto"/>
        </w:rPr>
        <w:t>按施工图纸内容和预算书内容施工</w:t>
      </w:r>
    </w:p>
    <w:p w14:paraId="7AAD6EA8">
      <w:pPr>
        <w:spacing w:before="313" w:line="184" w:lineRule="auto"/>
        <w:ind w:firstLine="508"/>
        <w:rPr>
          <w:rFonts w:ascii="宋体" w:hAnsi="宋体" w:eastAsia="宋体" w:cs="宋体"/>
          <w:sz w:val="21"/>
          <w:szCs w:val="21"/>
        </w:rPr>
      </w:pPr>
      <w:r>
        <w:rPr>
          <w:rFonts w:ascii="宋体" w:hAnsi="宋体" w:eastAsia="宋体" w:cs="宋体"/>
          <w:spacing w:val="-3"/>
          <w:sz w:val="21"/>
          <w:szCs w:val="21"/>
        </w:rPr>
        <w:t>二、合同工期</w:t>
      </w:r>
    </w:p>
    <w:p w14:paraId="3D23057F">
      <w:pPr>
        <w:spacing w:before="333" w:line="545" w:lineRule="exact"/>
        <w:ind w:firstLine="504"/>
        <w:rPr>
          <w:rFonts w:ascii="宋体" w:hAnsi="宋体" w:eastAsia="宋体" w:cs="宋体"/>
          <w:sz w:val="21"/>
          <w:szCs w:val="21"/>
        </w:rPr>
      </w:pPr>
      <w:r>
        <w:rPr>
          <w:rFonts w:ascii="宋体" w:hAnsi="宋体" w:eastAsia="宋体" w:cs="宋体"/>
          <w:spacing w:val="-21"/>
          <w:position w:val="25"/>
          <w:sz w:val="21"/>
          <w:szCs w:val="21"/>
        </w:rPr>
        <w:t>计划开工日期：</w:t>
      </w:r>
      <w:r>
        <w:rPr>
          <w:rFonts w:ascii="宋体" w:hAnsi="宋体" w:eastAsia="宋体" w:cs="宋体"/>
          <w:spacing w:val="28"/>
          <w:position w:val="25"/>
          <w:sz w:val="21"/>
          <w:szCs w:val="21"/>
          <w:u w:val="single" w:color="auto"/>
        </w:rPr>
        <w:t xml:space="preserve">   </w:t>
      </w:r>
      <w:r>
        <w:rPr>
          <w:rFonts w:ascii="宋体" w:hAnsi="宋体" w:eastAsia="宋体" w:cs="宋体"/>
          <w:spacing w:val="-21"/>
          <w:position w:val="25"/>
          <w:sz w:val="21"/>
          <w:szCs w:val="21"/>
        </w:rPr>
        <w:t>年</w:t>
      </w:r>
      <w:r>
        <w:rPr>
          <w:rFonts w:ascii="宋体" w:hAnsi="宋体" w:eastAsia="宋体" w:cs="宋体"/>
          <w:spacing w:val="8"/>
          <w:position w:val="25"/>
          <w:sz w:val="21"/>
          <w:szCs w:val="21"/>
          <w:u w:val="single" w:color="auto"/>
        </w:rPr>
        <w:t xml:space="preserve">  </w:t>
      </w:r>
      <w:r>
        <w:rPr>
          <w:rFonts w:ascii="宋体" w:hAnsi="宋体" w:eastAsia="宋体" w:cs="宋体"/>
          <w:spacing w:val="-21"/>
          <w:position w:val="25"/>
          <w:sz w:val="21"/>
          <w:szCs w:val="21"/>
        </w:rPr>
        <w:t>月</w:t>
      </w:r>
      <w:r>
        <w:rPr>
          <w:rFonts w:ascii="宋体" w:hAnsi="宋体" w:eastAsia="宋体" w:cs="宋体"/>
          <w:spacing w:val="22"/>
          <w:position w:val="25"/>
          <w:sz w:val="21"/>
          <w:szCs w:val="21"/>
          <w:u w:val="single" w:color="auto"/>
        </w:rPr>
        <w:t xml:space="preserve">  </w:t>
      </w:r>
      <w:r>
        <w:rPr>
          <w:rFonts w:ascii="宋体" w:hAnsi="宋体" w:eastAsia="宋体" w:cs="宋体"/>
          <w:spacing w:val="-21"/>
          <w:position w:val="25"/>
          <w:sz w:val="21"/>
          <w:szCs w:val="21"/>
        </w:rPr>
        <w:t>日，</w:t>
      </w:r>
    </w:p>
    <w:p w14:paraId="7CC05611">
      <w:pPr>
        <w:spacing w:line="204" w:lineRule="auto"/>
        <w:ind w:firstLine="504"/>
        <w:rPr>
          <w:rFonts w:ascii="宋体" w:hAnsi="宋体" w:eastAsia="宋体" w:cs="宋体"/>
          <w:sz w:val="21"/>
          <w:szCs w:val="21"/>
        </w:rPr>
      </w:pPr>
      <w:r>
        <w:rPr>
          <w:rFonts w:ascii="宋体" w:hAnsi="宋体" w:eastAsia="宋体" w:cs="宋体"/>
          <w:spacing w:val="-21"/>
          <w:sz w:val="21"/>
          <w:szCs w:val="21"/>
        </w:rPr>
        <w:t>计划竣工日期：</w:t>
      </w:r>
      <w:r>
        <w:rPr>
          <w:rFonts w:ascii="宋体" w:hAnsi="宋体" w:eastAsia="宋体" w:cs="宋体"/>
          <w:spacing w:val="28"/>
          <w:sz w:val="21"/>
          <w:szCs w:val="21"/>
          <w:u w:val="single" w:color="auto"/>
        </w:rPr>
        <w:t xml:space="preserve">   </w:t>
      </w:r>
      <w:r>
        <w:rPr>
          <w:rFonts w:ascii="宋体" w:hAnsi="宋体" w:eastAsia="宋体" w:cs="宋体"/>
          <w:spacing w:val="-21"/>
          <w:sz w:val="21"/>
          <w:szCs w:val="21"/>
        </w:rPr>
        <w:t>年</w:t>
      </w:r>
      <w:r>
        <w:rPr>
          <w:rFonts w:ascii="宋体" w:hAnsi="宋体" w:eastAsia="宋体" w:cs="宋体"/>
          <w:spacing w:val="8"/>
          <w:sz w:val="21"/>
          <w:szCs w:val="21"/>
          <w:u w:val="single" w:color="auto"/>
        </w:rPr>
        <w:t xml:space="preserve">  </w:t>
      </w:r>
      <w:r>
        <w:rPr>
          <w:rFonts w:ascii="宋体" w:hAnsi="宋体" w:eastAsia="宋体" w:cs="宋体"/>
          <w:spacing w:val="-21"/>
          <w:sz w:val="21"/>
          <w:szCs w:val="21"/>
        </w:rPr>
        <w:t>月</w:t>
      </w:r>
      <w:r>
        <w:rPr>
          <w:rFonts w:ascii="宋体" w:hAnsi="宋体" w:eastAsia="宋体" w:cs="宋体"/>
          <w:spacing w:val="22"/>
          <w:sz w:val="21"/>
          <w:szCs w:val="21"/>
          <w:u w:val="single" w:color="auto"/>
        </w:rPr>
        <w:t xml:space="preserve">  </w:t>
      </w:r>
      <w:r>
        <w:rPr>
          <w:rFonts w:ascii="宋体" w:hAnsi="宋体" w:eastAsia="宋体" w:cs="宋体"/>
          <w:spacing w:val="-21"/>
          <w:sz w:val="21"/>
          <w:szCs w:val="21"/>
        </w:rPr>
        <w:t>日。</w:t>
      </w:r>
    </w:p>
    <w:p w14:paraId="1336A922">
      <w:pPr>
        <w:spacing w:before="312" w:line="479" w:lineRule="auto"/>
        <w:ind w:left="46" w:right="434" w:firstLine="461"/>
        <w:rPr>
          <w:rFonts w:ascii="宋体" w:hAnsi="宋体" w:eastAsia="宋体" w:cs="宋体"/>
          <w:sz w:val="21"/>
          <w:szCs w:val="21"/>
        </w:rPr>
      </w:pPr>
      <w:r>
        <w:rPr>
          <w:rFonts w:ascii="宋体" w:hAnsi="宋体" w:eastAsia="宋体" w:cs="宋体"/>
          <w:spacing w:val="-8"/>
          <w:sz w:val="21"/>
          <w:szCs w:val="21"/>
        </w:rPr>
        <w:t>工期总日历天数：</w:t>
      </w:r>
      <w:r>
        <w:rPr>
          <w:rFonts w:ascii="宋体" w:hAnsi="宋体" w:eastAsia="宋体" w:cs="宋体"/>
          <w:spacing w:val="26"/>
          <w:sz w:val="21"/>
          <w:szCs w:val="21"/>
          <w:u w:val="single" w:color="auto"/>
        </w:rPr>
        <w:t xml:space="preserve">    </w:t>
      </w:r>
      <w:r>
        <w:rPr>
          <w:rFonts w:ascii="宋体" w:hAnsi="宋体" w:eastAsia="宋体" w:cs="宋体"/>
          <w:spacing w:val="-8"/>
          <w:sz w:val="21"/>
          <w:szCs w:val="21"/>
        </w:rPr>
        <w:t>天。工期总日历天数与根据前述计划开竣工日期计算的工期天数不一致的，</w:t>
      </w:r>
      <w:r>
        <w:rPr>
          <w:rFonts w:ascii="宋体" w:hAnsi="宋体" w:eastAsia="宋体" w:cs="宋体"/>
          <w:spacing w:val="2"/>
          <w:sz w:val="21"/>
          <w:szCs w:val="21"/>
        </w:rPr>
        <w:t xml:space="preserve"> </w:t>
      </w:r>
      <w:r>
        <w:rPr>
          <w:rFonts w:ascii="宋体" w:hAnsi="宋体" w:eastAsia="宋体" w:cs="宋体"/>
          <w:spacing w:val="-3"/>
          <w:sz w:val="21"/>
          <w:szCs w:val="21"/>
        </w:rPr>
        <w:t>以工期总日历天数为准。</w:t>
      </w:r>
    </w:p>
    <w:p w14:paraId="5E466789">
      <w:pPr>
        <w:spacing w:line="204" w:lineRule="auto"/>
        <w:ind w:firstLine="504"/>
        <w:rPr>
          <w:rFonts w:ascii="宋体" w:hAnsi="宋体" w:eastAsia="宋体" w:cs="宋体"/>
          <w:sz w:val="21"/>
          <w:szCs w:val="21"/>
        </w:rPr>
      </w:pPr>
      <w:r>
        <w:rPr>
          <w:rFonts w:ascii="宋体" w:hAnsi="宋体" w:eastAsia="宋体" w:cs="宋体"/>
          <w:spacing w:val="-10"/>
          <w:sz w:val="21"/>
          <w:szCs w:val="21"/>
        </w:rPr>
        <w:t>三、质量标准：</w:t>
      </w:r>
      <w:r>
        <w:rPr>
          <w:rFonts w:ascii="宋体" w:hAnsi="宋体" w:eastAsia="宋体" w:cs="宋体"/>
          <w:spacing w:val="62"/>
          <w:sz w:val="21"/>
          <w:szCs w:val="21"/>
        </w:rPr>
        <w:t xml:space="preserve"> </w:t>
      </w:r>
      <w:r>
        <w:rPr>
          <w:rFonts w:ascii="宋体" w:hAnsi="宋体" w:eastAsia="宋体" w:cs="宋体"/>
          <w:spacing w:val="-10"/>
          <w:sz w:val="21"/>
          <w:szCs w:val="21"/>
        </w:rPr>
        <w:t>工程质量符合</w:t>
      </w:r>
      <w:r>
        <w:rPr>
          <w:rFonts w:ascii="宋体" w:hAnsi="宋体" w:eastAsia="宋体" w:cs="宋体"/>
          <w:spacing w:val="-10"/>
          <w:sz w:val="21"/>
          <w:szCs w:val="21"/>
          <w:u w:val="single" w:color="auto"/>
        </w:rPr>
        <w:t>《工程施工质量验收规范》</w:t>
      </w:r>
      <w:r>
        <w:rPr>
          <w:rFonts w:ascii="宋体" w:hAnsi="宋体" w:eastAsia="宋体" w:cs="宋体"/>
          <w:spacing w:val="-2"/>
          <w:sz w:val="21"/>
          <w:szCs w:val="21"/>
          <w:u w:val="single" w:color="auto"/>
        </w:rPr>
        <w:t xml:space="preserve"> </w:t>
      </w:r>
      <w:r>
        <w:rPr>
          <w:rFonts w:ascii="宋体" w:hAnsi="宋体" w:eastAsia="宋体" w:cs="宋体"/>
          <w:spacing w:val="-10"/>
          <w:sz w:val="21"/>
          <w:szCs w:val="21"/>
        </w:rPr>
        <w:t>标准。</w:t>
      </w:r>
    </w:p>
    <w:p w14:paraId="1A9E3821">
      <w:pPr>
        <w:spacing w:before="313" w:line="184" w:lineRule="auto"/>
        <w:ind w:firstLine="524"/>
        <w:rPr>
          <w:rFonts w:ascii="宋体" w:hAnsi="宋体" w:eastAsia="宋体" w:cs="宋体"/>
          <w:sz w:val="21"/>
          <w:szCs w:val="21"/>
        </w:rPr>
      </w:pPr>
      <w:r>
        <w:rPr>
          <w:rFonts w:ascii="宋体" w:hAnsi="宋体" w:eastAsia="宋体" w:cs="宋体"/>
          <w:spacing w:val="-3"/>
          <w:sz w:val="21"/>
          <w:szCs w:val="21"/>
        </w:rPr>
        <w:t>四、签约合同价与合同价格形式</w:t>
      </w:r>
    </w:p>
    <w:p w14:paraId="5DB6E4EF">
      <w:pPr>
        <w:spacing w:before="336" w:line="184" w:lineRule="auto"/>
        <w:ind w:firstLine="653"/>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签约合同价为：</w:t>
      </w:r>
    </w:p>
    <w:p w14:paraId="73C35AA5">
      <w:pPr>
        <w:spacing w:before="304" w:line="576" w:lineRule="exact"/>
        <w:ind w:firstLine="943"/>
        <w:rPr>
          <w:rFonts w:ascii="宋体" w:hAnsi="宋体" w:eastAsia="宋体" w:cs="宋体"/>
          <w:sz w:val="21"/>
          <w:szCs w:val="21"/>
        </w:rPr>
      </w:pPr>
      <w:r>
        <w:rPr>
          <w:rFonts w:ascii="宋体" w:hAnsi="宋体" w:eastAsia="宋体" w:cs="宋体"/>
          <w:spacing w:val="-6"/>
          <w:w w:val="96"/>
          <w:position w:val="24"/>
          <w:sz w:val="21"/>
          <w:szCs w:val="21"/>
        </w:rPr>
        <w:t>人民币（大写）</w:t>
      </w:r>
      <w:r>
        <w:rPr>
          <w:rFonts w:ascii="宋体" w:hAnsi="宋体" w:eastAsia="宋体" w:cs="宋体"/>
          <w:spacing w:val="4"/>
          <w:position w:val="24"/>
          <w:sz w:val="21"/>
          <w:szCs w:val="21"/>
          <w:u w:val="single" w:color="auto"/>
        </w:rPr>
        <w:t xml:space="preserve">      </w:t>
      </w:r>
      <w:r>
        <w:rPr>
          <w:rFonts w:ascii="Times New Roman" w:hAnsi="Times New Roman" w:eastAsia="Times New Roman" w:cs="Times New Roman"/>
          <w:spacing w:val="-6"/>
          <w:w w:val="96"/>
          <w:position w:val="24"/>
          <w:sz w:val="21"/>
          <w:szCs w:val="21"/>
        </w:rPr>
        <w:t>(</w:t>
      </w:r>
      <w:r>
        <w:rPr>
          <w:rFonts w:ascii="宋体" w:hAnsi="宋体" w:eastAsia="宋体" w:cs="宋体"/>
          <w:spacing w:val="-6"/>
          <w:w w:val="96"/>
          <w:position w:val="24"/>
          <w:sz w:val="21"/>
          <w:szCs w:val="21"/>
        </w:rPr>
        <w:t>￥</w:t>
      </w:r>
      <w:r>
        <w:rPr>
          <w:rFonts w:ascii="宋体" w:hAnsi="宋体" w:eastAsia="宋体" w:cs="宋体"/>
          <w:spacing w:val="67"/>
          <w:position w:val="24"/>
          <w:sz w:val="21"/>
          <w:szCs w:val="21"/>
          <w:u w:val="single" w:color="auto"/>
        </w:rPr>
        <w:t xml:space="preserve"> </w:t>
      </w:r>
      <w:r>
        <w:rPr>
          <w:rFonts w:ascii="宋体" w:hAnsi="宋体" w:eastAsia="宋体" w:cs="宋体"/>
          <w:spacing w:val="-6"/>
          <w:w w:val="96"/>
          <w:position w:val="24"/>
          <w:sz w:val="21"/>
          <w:szCs w:val="21"/>
        </w:rPr>
        <w:t>元</w:t>
      </w:r>
      <w:r>
        <w:rPr>
          <w:rFonts w:ascii="Times New Roman" w:hAnsi="Times New Roman" w:eastAsia="Times New Roman" w:cs="Times New Roman"/>
          <w:spacing w:val="-6"/>
          <w:w w:val="96"/>
          <w:position w:val="24"/>
          <w:sz w:val="21"/>
          <w:szCs w:val="21"/>
        </w:rPr>
        <w:t>)</w:t>
      </w:r>
      <w:r>
        <w:rPr>
          <w:rFonts w:ascii="宋体" w:hAnsi="宋体" w:eastAsia="宋体" w:cs="宋体"/>
          <w:spacing w:val="-6"/>
          <w:w w:val="96"/>
          <w:position w:val="24"/>
          <w:sz w:val="21"/>
          <w:szCs w:val="21"/>
        </w:rPr>
        <w:t>；</w:t>
      </w:r>
    </w:p>
    <w:p w14:paraId="54E2696F">
      <w:pPr>
        <w:spacing w:line="204" w:lineRule="auto"/>
        <w:ind w:firstLine="707"/>
        <w:rPr>
          <w:rFonts w:ascii="宋体" w:hAnsi="宋体" w:eastAsia="宋体" w:cs="宋体"/>
          <w:sz w:val="21"/>
          <w:szCs w:val="21"/>
        </w:rPr>
      </w:pPr>
      <w:r>
        <w:rPr>
          <w:rFonts w:ascii="Times New Roman" w:hAnsi="Times New Roman" w:eastAsia="Times New Roman" w:cs="Times New Roman"/>
          <w:spacing w:val="-5"/>
          <w:w w:val="94"/>
          <w:sz w:val="21"/>
          <w:szCs w:val="21"/>
        </w:rPr>
        <w:t>2.</w:t>
      </w:r>
      <w:r>
        <w:rPr>
          <w:rFonts w:ascii="宋体" w:hAnsi="宋体" w:eastAsia="宋体" w:cs="宋体"/>
          <w:spacing w:val="-5"/>
          <w:w w:val="94"/>
          <w:sz w:val="21"/>
          <w:szCs w:val="21"/>
        </w:rPr>
        <w:t>合同价格形式：</w:t>
      </w:r>
      <w:r>
        <w:rPr>
          <w:rFonts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人民币</w:t>
      </w:r>
      <w:r>
        <w:rPr>
          <w:rFonts w:ascii="宋体" w:hAnsi="宋体" w:eastAsia="宋体" w:cs="宋体"/>
          <w:spacing w:val="10"/>
          <w:sz w:val="21"/>
          <w:szCs w:val="21"/>
          <w:u w:val="single" w:color="auto"/>
        </w:rPr>
        <w:t xml:space="preserve">  </w:t>
      </w:r>
      <w:r>
        <w:rPr>
          <w:rFonts w:ascii="宋体" w:hAnsi="宋体" w:eastAsia="宋体" w:cs="宋体"/>
          <w:spacing w:val="-5"/>
          <w:w w:val="94"/>
          <w:sz w:val="21"/>
          <w:szCs w:val="21"/>
        </w:rPr>
        <w:t>。</w:t>
      </w:r>
    </w:p>
    <w:p w14:paraId="7630420B">
      <w:pPr>
        <w:spacing w:before="312" w:line="545" w:lineRule="exact"/>
        <w:ind w:firstLine="508"/>
        <w:rPr>
          <w:rFonts w:ascii="宋体" w:hAnsi="宋体" w:eastAsia="宋体" w:cs="宋体"/>
          <w:sz w:val="21"/>
          <w:szCs w:val="21"/>
        </w:rPr>
      </w:pPr>
      <w:r>
        <w:rPr>
          <w:rFonts w:ascii="宋体" w:hAnsi="宋体" w:eastAsia="宋体" w:cs="宋体"/>
          <w:spacing w:val="-2"/>
          <w:position w:val="25"/>
          <w:sz w:val="21"/>
          <w:szCs w:val="21"/>
        </w:rPr>
        <w:t>五、项目经理：</w:t>
      </w:r>
    </w:p>
    <w:p w14:paraId="326C83C6">
      <w:pPr>
        <w:spacing w:before="1" w:line="204" w:lineRule="auto"/>
        <w:ind w:firstLine="506"/>
        <w:rPr>
          <w:rFonts w:ascii="宋体" w:hAnsi="宋体" w:eastAsia="宋体" w:cs="宋体"/>
          <w:sz w:val="21"/>
          <w:szCs w:val="21"/>
        </w:rPr>
      </w:pPr>
      <w:r>
        <w:rPr>
          <w:rFonts w:ascii="宋体" w:hAnsi="宋体" w:eastAsia="宋体" w:cs="宋体"/>
          <w:spacing w:val="-2"/>
          <w:sz w:val="21"/>
          <w:szCs w:val="21"/>
        </w:rPr>
        <w:t>六、合同文件构成</w:t>
      </w:r>
    </w:p>
    <w:p w14:paraId="28483DE6">
      <w:pPr>
        <w:spacing w:before="312" w:line="184" w:lineRule="auto"/>
        <w:ind w:firstLine="505"/>
        <w:rPr>
          <w:rFonts w:ascii="宋体" w:hAnsi="宋体" w:eastAsia="宋体" w:cs="宋体"/>
          <w:sz w:val="21"/>
          <w:szCs w:val="21"/>
        </w:rPr>
      </w:pPr>
      <w:r>
        <w:rPr>
          <w:rFonts w:ascii="宋体" w:hAnsi="宋体" w:eastAsia="宋体" w:cs="宋体"/>
          <w:spacing w:val="-1"/>
          <w:sz w:val="21"/>
          <w:szCs w:val="21"/>
        </w:rPr>
        <w:t>本协议书与下列文件一起构成合同文件：</w:t>
      </w:r>
    </w:p>
    <w:p w14:paraId="5C27B07C">
      <w:pPr>
        <w:sectPr>
          <w:headerReference r:id="rId10" w:type="default"/>
          <w:footerReference r:id="rId11" w:type="default"/>
          <w:pgSz w:w="11910" w:h="16840"/>
          <w:pgMar w:top="1075" w:right="1080" w:bottom="1349" w:left="1080" w:header="895" w:footer="1081" w:gutter="0"/>
          <w:pgNumType w:fmt="decimal"/>
          <w:cols w:space="720" w:num="1"/>
        </w:sectPr>
      </w:pPr>
    </w:p>
    <w:p w14:paraId="4A2E4006">
      <w:pPr>
        <w:spacing w:line="287" w:lineRule="auto"/>
        <w:rPr>
          <w:rFonts w:ascii="宋体"/>
          <w:sz w:val="21"/>
        </w:rPr>
      </w:pPr>
    </w:p>
    <w:p w14:paraId="21F60B76">
      <w:pPr>
        <w:spacing w:before="68" w:line="184" w:lineRule="auto"/>
        <w:ind w:firstLine="510"/>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）专用合同条款及其附件</w:t>
      </w:r>
      <w:r>
        <w:rPr>
          <w:rFonts w:ascii="宋体" w:hAnsi="宋体" w:eastAsia="宋体" w:cs="宋体"/>
          <w:spacing w:val="-88"/>
          <w:sz w:val="21"/>
          <w:szCs w:val="21"/>
        </w:rPr>
        <w:t>；</w:t>
      </w:r>
      <w:r>
        <w:rPr>
          <w:rFonts w:ascii="宋体" w:hAnsi="宋体" w:eastAsia="宋体" w:cs="宋体"/>
          <w:spacing w:val="36"/>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）通用合同条款</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）技术标准和要求</w:t>
      </w:r>
      <w:r>
        <w:rPr>
          <w:rFonts w:ascii="宋体" w:hAnsi="宋体" w:eastAsia="宋体" w:cs="宋体"/>
          <w:spacing w:val="-88"/>
          <w:sz w:val="21"/>
          <w:szCs w:val="21"/>
        </w:rPr>
        <w:t>；</w:t>
      </w:r>
      <w:r>
        <w:rPr>
          <w:rFonts w:ascii="宋体" w:hAnsi="宋体" w:eastAsia="宋体" w:cs="宋体"/>
          <w:spacing w:val="38"/>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）施工图纸</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w:t>
      </w:r>
    </w:p>
    <w:p w14:paraId="463F62B0">
      <w:pPr>
        <w:spacing w:before="335" w:line="184" w:lineRule="auto"/>
        <w:ind w:firstLine="24"/>
        <w:rPr>
          <w:rFonts w:ascii="宋体" w:hAnsi="宋体" w:eastAsia="宋体" w:cs="宋体"/>
          <w:sz w:val="21"/>
          <w:szCs w:val="21"/>
        </w:rPr>
      </w:pPr>
      <w:r>
        <w:rPr>
          <w:rFonts w:ascii="宋体" w:hAnsi="宋体" w:eastAsia="宋体" w:cs="宋体"/>
          <w:spacing w:val="2"/>
          <w:sz w:val="21"/>
          <w:szCs w:val="21"/>
        </w:rPr>
        <w:t>预算书</w:t>
      </w:r>
      <w:r>
        <w:rPr>
          <w:rFonts w:ascii="宋体" w:hAnsi="宋体" w:eastAsia="宋体" w:cs="宋体"/>
          <w:spacing w:val="-91"/>
          <w:sz w:val="21"/>
          <w:szCs w:val="21"/>
        </w:rPr>
        <w:t>；</w:t>
      </w:r>
      <w:r>
        <w:rPr>
          <w:rFonts w:ascii="宋体" w:hAnsi="宋体" w:eastAsia="宋体" w:cs="宋体"/>
          <w:spacing w:val="41"/>
          <w:sz w:val="21"/>
          <w:szCs w:val="21"/>
        </w:rPr>
        <w:t xml:space="preserve"> </w:t>
      </w:r>
      <w:r>
        <w:rPr>
          <w:rFonts w:ascii="宋体" w:hAnsi="宋体" w:eastAsia="宋体" w:cs="宋体"/>
          <w:spacing w:val="-91"/>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）其他合同文件。</w:t>
      </w:r>
    </w:p>
    <w:p w14:paraId="6DEF0475">
      <w:pPr>
        <w:spacing w:before="335" w:line="184" w:lineRule="auto"/>
        <w:ind w:firstLine="504"/>
        <w:rPr>
          <w:rFonts w:ascii="宋体" w:hAnsi="宋体" w:eastAsia="宋体" w:cs="宋体"/>
          <w:sz w:val="21"/>
          <w:szCs w:val="21"/>
        </w:rPr>
      </w:pPr>
      <w:r>
        <w:rPr>
          <w:rFonts w:ascii="宋体" w:hAnsi="宋体" w:eastAsia="宋体" w:cs="宋体"/>
          <w:spacing w:val="-1"/>
          <w:sz w:val="21"/>
          <w:szCs w:val="21"/>
        </w:rPr>
        <w:t>在合同订立及履行过程中形成的与合同有关的文件均构成合同文件组成部分。</w:t>
      </w:r>
    </w:p>
    <w:p w14:paraId="2F0E375D">
      <w:pPr>
        <w:spacing w:before="335" w:line="544" w:lineRule="exact"/>
        <w:ind w:firstLine="506"/>
        <w:rPr>
          <w:rFonts w:ascii="宋体" w:hAnsi="宋体" w:eastAsia="宋体" w:cs="宋体"/>
          <w:sz w:val="21"/>
          <w:szCs w:val="21"/>
        </w:rPr>
      </w:pPr>
      <w:r>
        <w:rPr>
          <w:rFonts w:ascii="宋体" w:hAnsi="宋体" w:eastAsia="宋体" w:cs="宋体"/>
          <w:spacing w:val="-2"/>
          <w:position w:val="25"/>
          <w:sz w:val="21"/>
          <w:szCs w:val="21"/>
        </w:rPr>
        <w:t>上述各项合同文件包括合同当事人就该项合同文件所作出的补充和修改，属于同一类内容的文件，应</w:t>
      </w:r>
    </w:p>
    <w:p w14:paraId="4B1FEE15">
      <w:pPr>
        <w:spacing w:line="204" w:lineRule="auto"/>
        <w:ind w:firstLine="46"/>
        <w:rPr>
          <w:rFonts w:ascii="宋体" w:hAnsi="宋体" w:eastAsia="宋体" w:cs="宋体"/>
          <w:sz w:val="21"/>
          <w:szCs w:val="21"/>
        </w:rPr>
      </w:pPr>
      <w:r>
        <w:rPr>
          <w:rFonts w:ascii="宋体" w:hAnsi="宋体" w:eastAsia="宋体" w:cs="宋体"/>
          <w:spacing w:val="-1"/>
          <w:sz w:val="21"/>
          <w:szCs w:val="21"/>
        </w:rPr>
        <w:t>以最新签署的为准。专用合同条款及其附件须经合同当事人签字或盖章或盖章。</w:t>
      </w:r>
    </w:p>
    <w:p w14:paraId="2F77245D">
      <w:pPr>
        <w:spacing w:before="312" w:line="479" w:lineRule="auto"/>
        <w:ind w:left="505" w:right="68" w:hanging="78"/>
        <w:jc w:val="left"/>
        <w:rPr>
          <w:rFonts w:ascii="宋体" w:hAnsi="宋体" w:eastAsia="宋体" w:cs="宋体"/>
          <w:sz w:val="21"/>
          <w:szCs w:val="21"/>
        </w:rPr>
      </w:pPr>
      <w:r>
        <w:rPr>
          <w:rFonts w:ascii="宋体" w:hAnsi="宋体" w:eastAsia="宋体" w:cs="宋体"/>
          <w:spacing w:val="-3"/>
          <w:sz w:val="21"/>
          <w:szCs w:val="21"/>
        </w:rPr>
        <w:t>七、承诺</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采购人承诺按照法律规定履行项目审批手续、筹集工程建设资金并按照合同约定的期限和方式支付</w:t>
      </w:r>
      <w:r>
        <w:rPr>
          <w:rFonts w:ascii="宋体" w:hAnsi="宋体" w:eastAsia="宋体" w:cs="宋体"/>
          <w:spacing w:val="33"/>
          <w:sz w:val="21"/>
          <w:szCs w:val="21"/>
        </w:rPr>
        <w:t xml:space="preserve"> </w:t>
      </w:r>
      <w:r>
        <w:rPr>
          <w:rFonts w:ascii="宋体" w:hAnsi="宋体" w:eastAsia="宋体" w:cs="宋体"/>
          <w:spacing w:val="-2"/>
          <w:sz w:val="21"/>
          <w:szCs w:val="21"/>
        </w:rPr>
        <w:t>合同价款。</w:t>
      </w:r>
    </w:p>
    <w:p w14:paraId="4D7FF550">
      <w:pPr>
        <w:spacing w:line="545" w:lineRule="exact"/>
        <w:ind w:firstLine="546"/>
        <w:jc w:val="left"/>
        <w:rPr>
          <w:rFonts w:ascii="宋体" w:hAnsi="宋体" w:eastAsia="宋体" w:cs="宋体"/>
          <w:sz w:val="21"/>
          <w:szCs w:val="21"/>
        </w:rPr>
      </w:pPr>
      <w:r>
        <w:rPr>
          <w:rFonts w:ascii="Times New Roman" w:hAnsi="Times New Roman" w:eastAsia="Times New Roman" w:cs="Times New Roman"/>
          <w:spacing w:val="-2"/>
          <w:position w:val="25"/>
          <w:sz w:val="21"/>
          <w:szCs w:val="21"/>
        </w:rPr>
        <w:t>2.</w:t>
      </w:r>
      <w:r>
        <w:rPr>
          <w:rFonts w:ascii="宋体" w:hAnsi="宋体" w:eastAsia="宋体" w:cs="宋体"/>
          <w:spacing w:val="-2"/>
          <w:position w:val="25"/>
          <w:sz w:val="21"/>
          <w:szCs w:val="21"/>
        </w:rPr>
        <w:t>成交人承诺按照法律规定及合同约定组织完成工程施工，确保工程质量和安全，不进行转包及违法</w:t>
      </w:r>
    </w:p>
    <w:p w14:paraId="0DE1C025">
      <w:pPr>
        <w:spacing w:before="1" w:line="204" w:lineRule="auto"/>
        <w:ind w:firstLine="27"/>
        <w:jc w:val="left"/>
        <w:rPr>
          <w:rFonts w:ascii="宋体" w:hAnsi="宋体" w:eastAsia="宋体" w:cs="宋体"/>
          <w:sz w:val="21"/>
          <w:szCs w:val="21"/>
        </w:rPr>
      </w:pPr>
      <w:r>
        <w:rPr>
          <w:rFonts w:ascii="宋体" w:hAnsi="宋体" w:eastAsia="宋体" w:cs="宋体"/>
          <w:spacing w:val="-1"/>
          <w:sz w:val="21"/>
          <w:szCs w:val="21"/>
        </w:rPr>
        <w:t>分包，并在缺陷责任期及保修期内承担相应的工程维修责任。</w:t>
      </w:r>
    </w:p>
    <w:p w14:paraId="36160BDE">
      <w:pPr>
        <w:spacing w:before="312" w:line="479" w:lineRule="auto"/>
        <w:ind w:left="24" w:right="65" w:firstLine="526"/>
        <w:jc w:val="left"/>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采购人和成交人通过招投标形式签订合同的，双方理解并承诺不再就同一工程另行签订与合同实质</w:t>
      </w:r>
      <w:r>
        <w:rPr>
          <w:rFonts w:ascii="宋体" w:hAnsi="宋体" w:eastAsia="宋体" w:cs="宋体"/>
          <w:spacing w:val="35"/>
          <w:sz w:val="21"/>
          <w:szCs w:val="21"/>
        </w:rPr>
        <w:t xml:space="preserve"> </w:t>
      </w:r>
      <w:r>
        <w:rPr>
          <w:rFonts w:ascii="宋体" w:hAnsi="宋体" w:eastAsia="宋体" w:cs="宋体"/>
          <w:spacing w:val="-1"/>
          <w:sz w:val="21"/>
          <w:szCs w:val="21"/>
        </w:rPr>
        <w:t>性内容相背离的协议。</w:t>
      </w:r>
    </w:p>
    <w:p w14:paraId="4BB8701B">
      <w:pPr>
        <w:spacing w:line="364" w:lineRule="auto"/>
        <w:jc w:val="left"/>
        <w:rPr>
          <w:rFonts w:ascii="宋体"/>
          <w:sz w:val="21"/>
        </w:rPr>
      </w:pPr>
    </w:p>
    <w:p w14:paraId="01BAFBE9">
      <w:pPr>
        <w:spacing w:before="69" w:line="184" w:lineRule="auto"/>
        <w:ind w:firstLine="508"/>
        <w:rPr>
          <w:rFonts w:ascii="宋体" w:hAnsi="宋体" w:eastAsia="宋体" w:cs="宋体"/>
          <w:sz w:val="21"/>
          <w:szCs w:val="21"/>
        </w:rPr>
      </w:pPr>
      <w:r>
        <w:rPr>
          <w:rFonts w:ascii="宋体" w:hAnsi="宋体" w:eastAsia="宋体" w:cs="宋体"/>
          <w:spacing w:val="-5"/>
          <w:sz w:val="21"/>
          <w:szCs w:val="21"/>
        </w:rPr>
        <w:t>八、词语含义：</w:t>
      </w:r>
      <w:r>
        <w:rPr>
          <w:rFonts w:ascii="宋体" w:hAnsi="宋体" w:eastAsia="宋体" w:cs="宋体"/>
          <w:spacing w:val="61"/>
          <w:sz w:val="21"/>
          <w:szCs w:val="21"/>
        </w:rPr>
        <w:t xml:space="preserve"> </w:t>
      </w:r>
      <w:r>
        <w:rPr>
          <w:rFonts w:ascii="宋体" w:hAnsi="宋体" w:eastAsia="宋体" w:cs="宋体"/>
          <w:spacing w:val="-5"/>
          <w:sz w:val="21"/>
          <w:szCs w:val="21"/>
        </w:rPr>
        <w:t>本协议书中词语含义与第二部分通用合同条款中赋予的含义相同。</w:t>
      </w:r>
    </w:p>
    <w:p w14:paraId="68438111">
      <w:pPr>
        <w:spacing w:before="335" w:line="184" w:lineRule="auto"/>
        <w:ind w:firstLine="509"/>
        <w:rPr>
          <w:rFonts w:ascii="宋体" w:hAnsi="宋体" w:eastAsia="宋体" w:cs="宋体"/>
          <w:sz w:val="21"/>
          <w:szCs w:val="21"/>
        </w:rPr>
      </w:pPr>
      <w:r>
        <w:rPr>
          <w:rFonts w:ascii="宋体" w:hAnsi="宋体" w:eastAsia="宋体" w:cs="宋体"/>
          <w:spacing w:val="-15"/>
          <w:sz w:val="21"/>
          <w:szCs w:val="21"/>
        </w:rPr>
        <w:t>九、签订时间：</w:t>
      </w:r>
      <w:r>
        <w:rPr>
          <w:rFonts w:ascii="宋体" w:hAnsi="宋体" w:eastAsia="宋体" w:cs="宋体"/>
          <w:spacing w:val="64"/>
          <w:sz w:val="21"/>
          <w:szCs w:val="21"/>
        </w:rPr>
        <w:t xml:space="preserve"> </w:t>
      </w:r>
      <w:r>
        <w:rPr>
          <w:rFonts w:ascii="宋体" w:hAnsi="宋体" w:eastAsia="宋体" w:cs="宋体"/>
          <w:spacing w:val="-15"/>
          <w:sz w:val="21"/>
          <w:szCs w:val="21"/>
        </w:rPr>
        <w:t>本合同于</w:t>
      </w:r>
      <w:r>
        <w:rPr>
          <w:rFonts w:ascii="宋体" w:hAnsi="宋体" w:eastAsia="宋体" w:cs="宋体"/>
          <w:spacing w:val="40"/>
          <w:sz w:val="21"/>
          <w:szCs w:val="21"/>
          <w:u w:val="single" w:color="auto"/>
        </w:rPr>
        <w:t xml:space="preserve"> </w:t>
      </w:r>
      <w:r>
        <w:rPr>
          <w:rFonts w:ascii="宋体" w:hAnsi="宋体" w:eastAsia="宋体" w:cs="宋体"/>
          <w:spacing w:val="-15"/>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15"/>
          <w:sz w:val="21"/>
          <w:szCs w:val="21"/>
        </w:rPr>
        <w:t>月</w:t>
      </w:r>
      <w:r>
        <w:rPr>
          <w:rFonts w:ascii="宋体" w:hAnsi="宋体" w:eastAsia="宋体" w:cs="宋体"/>
          <w:spacing w:val="23"/>
          <w:sz w:val="21"/>
          <w:szCs w:val="21"/>
          <w:u w:val="single" w:color="auto"/>
        </w:rPr>
        <w:t xml:space="preserve">  </w:t>
      </w:r>
      <w:r>
        <w:rPr>
          <w:rFonts w:ascii="宋体" w:hAnsi="宋体" w:eastAsia="宋体" w:cs="宋体"/>
          <w:spacing w:val="-15"/>
          <w:sz w:val="21"/>
          <w:szCs w:val="21"/>
        </w:rPr>
        <w:t>日签订。</w:t>
      </w:r>
    </w:p>
    <w:p w14:paraId="28684DF0">
      <w:pPr>
        <w:spacing w:before="336" w:line="184" w:lineRule="auto"/>
        <w:ind w:firstLine="505"/>
        <w:rPr>
          <w:rFonts w:ascii="宋体" w:hAnsi="宋体" w:eastAsia="宋体" w:cs="宋体"/>
          <w:sz w:val="21"/>
          <w:szCs w:val="21"/>
        </w:rPr>
      </w:pPr>
      <w:r>
        <w:rPr>
          <w:rFonts w:ascii="宋体" w:hAnsi="宋体" w:eastAsia="宋体" w:cs="宋体"/>
          <w:spacing w:val="-11"/>
          <w:sz w:val="21"/>
          <w:szCs w:val="21"/>
        </w:rPr>
        <w:t>十、签订地点：</w:t>
      </w:r>
      <w:r>
        <w:rPr>
          <w:rFonts w:ascii="宋体" w:hAnsi="宋体" w:eastAsia="宋体" w:cs="宋体"/>
          <w:spacing w:val="58"/>
          <w:sz w:val="21"/>
          <w:szCs w:val="21"/>
        </w:rPr>
        <w:t xml:space="preserve"> </w:t>
      </w:r>
      <w:r>
        <w:rPr>
          <w:rFonts w:ascii="宋体" w:hAnsi="宋体" w:eastAsia="宋体" w:cs="宋体"/>
          <w:spacing w:val="-11"/>
          <w:sz w:val="21"/>
          <w:szCs w:val="21"/>
        </w:rPr>
        <w:t>本合同在</w:t>
      </w:r>
      <w:r>
        <w:rPr>
          <w:rFonts w:ascii="宋体" w:hAnsi="宋体" w:eastAsia="宋体" w:cs="宋体"/>
          <w:spacing w:val="41"/>
          <w:sz w:val="21"/>
          <w:szCs w:val="21"/>
          <w:u w:val="single" w:color="auto"/>
        </w:rPr>
        <w:t xml:space="preserve"> </w:t>
      </w:r>
      <w:r>
        <w:rPr>
          <w:rFonts w:hint="eastAsia" w:ascii="宋体" w:hAnsi="宋体" w:eastAsia="宋体" w:cs="宋体"/>
          <w:spacing w:val="-11"/>
          <w:sz w:val="21"/>
          <w:szCs w:val="21"/>
          <w:u w:val="single" w:color="auto"/>
          <w:lang w:val="en-US" w:eastAsia="zh-CN"/>
        </w:rPr>
        <w:t xml:space="preserve">    </w:t>
      </w:r>
      <w:r>
        <w:rPr>
          <w:rFonts w:ascii="宋体" w:hAnsi="宋体" w:eastAsia="宋体" w:cs="宋体"/>
          <w:spacing w:val="-11"/>
          <w:sz w:val="21"/>
          <w:szCs w:val="21"/>
        </w:rPr>
        <w:t>签订。</w:t>
      </w:r>
    </w:p>
    <w:p w14:paraId="35F70C1D">
      <w:pPr>
        <w:spacing w:before="335" w:line="545" w:lineRule="exact"/>
        <w:ind w:firstLine="505"/>
        <w:rPr>
          <w:rFonts w:ascii="宋体" w:hAnsi="宋体" w:eastAsia="宋体" w:cs="宋体"/>
          <w:sz w:val="21"/>
          <w:szCs w:val="21"/>
        </w:rPr>
      </w:pPr>
      <w:r>
        <w:rPr>
          <w:rFonts w:ascii="宋体" w:hAnsi="宋体" w:eastAsia="宋体" w:cs="宋体"/>
          <w:spacing w:val="-4"/>
          <w:position w:val="25"/>
          <w:sz w:val="21"/>
          <w:szCs w:val="21"/>
        </w:rPr>
        <w:t>十一、补充协议：</w:t>
      </w:r>
      <w:r>
        <w:rPr>
          <w:rFonts w:ascii="宋体" w:hAnsi="宋体" w:eastAsia="宋体" w:cs="宋体"/>
          <w:spacing w:val="52"/>
          <w:position w:val="25"/>
          <w:sz w:val="21"/>
          <w:szCs w:val="21"/>
        </w:rPr>
        <w:t xml:space="preserve"> </w:t>
      </w:r>
      <w:r>
        <w:rPr>
          <w:rFonts w:ascii="宋体" w:hAnsi="宋体" w:eastAsia="宋体" w:cs="宋体"/>
          <w:spacing w:val="-4"/>
          <w:position w:val="25"/>
          <w:sz w:val="21"/>
          <w:szCs w:val="21"/>
        </w:rPr>
        <w:t>合同未尽事宜，合同当事人另行签订补充协议，补充协议是合同的组成部分。</w:t>
      </w:r>
    </w:p>
    <w:p w14:paraId="1A7BD9E1">
      <w:pPr>
        <w:spacing w:line="204" w:lineRule="auto"/>
        <w:ind w:firstLine="505"/>
        <w:rPr>
          <w:rFonts w:ascii="宋体" w:hAnsi="宋体" w:eastAsia="宋体" w:cs="宋体"/>
          <w:sz w:val="21"/>
          <w:szCs w:val="21"/>
        </w:rPr>
      </w:pPr>
      <w:r>
        <w:rPr>
          <w:rFonts w:ascii="宋体" w:hAnsi="宋体" w:eastAsia="宋体" w:cs="宋体"/>
          <w:spacing w:val="-9"/>
          <w:sz w:val="21"/>
          <w:szCs w:val="21"/>
        </w:rPr>
        <w:t>十二、合同生效：</w:t>
      </w:r>
      <w:r>
        <w:rPr>
          <w:rFonts w:ascii="宋体" w:hAnsi="宋体" w:eastAsia="宋体" w:cs="宋体"/>
          <w:spacing w:val="64"/>
          <w:sz w:val="21"/>
          <w:szCs w:val="21"/>
        </w:rPr>
        <w:t xml:space="preserve"> </w:t>
      </w:r>
      <w:r>
        <w:rPr>
          <w:rFonts w:ascii="宋体" w:hAnsi="宋体" w:eastAsia="宋体" w:cs="宋体"/>
          <w:spacing w:val="-9"/>
          <w:sz w:val="21"/>
          <w:szCs w:val="21"/>
        </w:rPr>
        <w:t>本合同自签订之日起生效。</w:t>
      </w:r>
    </w:p>
    <w:p w14:paraId="642691BC">
      <w:pPr>
        <w:spacing w:before="312" w:line="479" w:lineRule="auto"/>
        <w:ind w:left="22" w:right="68" w:firstLine="483"/>
        <w:rPr>
          <w:rFonts w:hint="eastAsia" w:ascii="宋体" w:hAnsi="宋体" w:eastAsia="宋体" w:cs="宋体"/>
          <w:sz w:val="21"/>
          <w:szCs w:val="21"/>
          <w:lang w:eastAsia="zh-CN"/>
        </w:rPr>
      </w:pPr>
      <w:r>
        <w:rPr>
          <w:rFonts w:ascii="宋体" w:hAnsi="宋体" w:eastAsia="宋体" w:cs="宋体"/>
          <w:spacing w:val="-5"/>
          <w:sz w:val="21"/>
          <w:szCs w:val="21"/>
        </w:rPr>
        <w:t>十三、合同份数：</w:t>
      </w:r>
      <w:r>
        <w:rPr>
          <w:rFonts w:ascii="宋体" w:hAnsi="宋体" w:eastAsia="宋体" w:cs="宋体"/>
          <w:spacing w:val="50"/>
          <w:sz w:val="21"/>
          <w:szCs w:val="21"/>
        </w:rPr>
        <w:t xml:space="preserve"> </w:t>
      </w:r>
      <w:r>
        <w:rPr>
          <w:rFonts w:ascii="宋体" w:hAnsi="宋体" w:eastAsia="宋体" w:cs="宋体"/>
          <w:spacing w:val="-5"/>
          <w:sz w:val="21"/>
          <w:szCs w:val="21"/>
        </w:rPr>
        <w:t>本合同一式</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份，均具有同等法律效力，采购人执</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份，成交人执</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w:t>
      </w:r>
      <w:r>
        <w:rPr>
          <w:rFonts w:hint="eastAsia" w:ascii="宋体" w:hAnsi="宋体" w:eastAsia="宋体" w:cs="宋体"/>
          <w:spacing w:val="-5"/>
          <w:sz w:val="21"/>
          <w:szCs w:val="21"/>
          <w:lang w:eastAsia="zh-CN"/>
        </w:rPr>
        <w:t>。</w:t>
      </w:r>
    </w:p>
    <w:p w14:paraId="79A75557">
      <w:pPr>
        <w:spacing w:line="262" w:lineRule="auto"/>
        <w:rPr>
          <w:rFonts w:ascii="宋体"/>
          <w:sz w:val="21"/>
        </w:rPr>
      </w:pPr>
    </w:p>
    <w:p w14:paraId="4AB8425D">
      <w:pPr>
        <w:spacing w:line="262" w:lineRule="auto"/>
        <w:rPr>
          <w:rFonts w:ascii="宋体"/>
          <w:sz w:val="21"/>
        </w:rPr>
      </w:pPr>
    </w:p>
    <w:p w14:paraId="478354D5">
      <w:pPr>
        <w:spacing w:line="262" w:lineRule="auto"/>
        <w:rPr>
          <w:rFonts w:ascii="宋体"/>
          <w:sz w:val="21"/>
        </w:rPr>
      </w:pPr>
    </w:p>
    <w:p w14:paraId="42C0BE38">
      <w:pPr>
        <w:spacing w:before="69" w:line="184" w:lineRule="auto"/>
        <w:ind w:firstLine="216"/>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85"/>
          <w:sz w:val="21"/>
          <w:szCs w:val="21"/>
        </w:rPr>
        <w:t>：</w:t>
      </w:r>
      <w:r>
        <w:rPr>
          <w:rFonts w:ascii="宋体" w:hAnsi="宋体" w:eastAsia="宋体" w:cs="宋体"/>
          <w:spacing w:val="42"/>
          <w:sz w:val="21"/>
          <w:szCs w:val="21"/>
        </w:rPr>
        <w:t xml:space="preserve"> </w:t>
      </w:r>
      <w:r>
        <w:rPr>
          <w:rFonts w:ascii="宋体" w:hAnsi="宋体" w:eastAsia="宋体" w:cs="宋体"/>
          <w:spacing w:val="-85"/>
          <w:sz w:val="21"/>
          <w:szCs w:val="21"/>
        </w:rPr>
        <w:t>（</w:t>
      </w:r>
      <w:r>
        <w:rPr>
          <w:rFonts w:ascii="宋体" w:hAnsi="宋体" w:eastAsia="宋体" w:cs="宋体"/>
          <w:spacing w:val="-5"/>
          <w:sz w:val="21"/>
          <w:szCs w:val="21"/>
        </w:rPr>
        <w:t>公章）</w:t>
      </w:r>
      <w:r>
        <w:rPr>
          <w:rFonts w:ascii="宋体" w:hAnsi="宋体" w:eastAsia="宋体" w:cs="宋体"/>
          <w:spacing w:val="3"/>
          <w:sz w:val="21"/>
          <w:szCs w:val="21"/>
        </w:rPr>
        <w:t xml:space="preserve">                                </w:t>
      </w:r>
      <w:r>
        <w:rPr>
          <w:rFonts w:ascii="宋体" w:hAnsi="宋体" w:eastAsia="宋体" w:cs="宋体"/>
          <w:spacing w:val="-5"/>
          <w:sz w:val="21"/>
          <w:szCs w:val="21"/>
        </w:rPr>
        <w:t>成交人</w:t>
      </w:r>
      <w:r>
        <w:rPr>
          <w:rFonts w:ascii="宋体" w:hAnsi="宋体" w:eastAsia="宋体" w:cs="宋体"/>
          <w:spacing w:val="-85"/>
          <w:sz w:val="21"/>
          <w:szCs w:val="21"/>
        </w:rPr>
        <w:t>：</w:t>
      </w:r>
      <w:r>
        <w:rPr>
          <w:rFonts w:ascii="宋体" w:hAnsi="宋体" w:eastAsia="宋体" w:cs="宋体"/>
          <w:spacing w:val="43"/>
          <w:sz w:val="21"/>
          <w:szCs w:val="21"/>
        </w:rPr>
        <w:t xml:space="preserve"> </w:t>
      </w:r>
      <w:r>
        <w:rPr>
          <w:rFonts w:ascii="宋体" w:hAnsi="宋体" w:eastAsia="宋体" w:cs="宋体"/>
          <w:spacing w:val="-85"/>
          <w:sz w:val="21"/>
          <w:szCs w:val="21"/>
        </w:rPr>
        <w:t>（</w:t>
      </w:r>
      <w:r>
        <w:rPr>
          <w:rFonts w:ascii="宋体" w:hAnsi="宋体" w:eastAsia="宋体" w:cs="宋体"/>
          <w:spacing w:val="-5"/>
          <w:sz w:val="21"/>
          <w:szCs w:val="21"/>
        </w:rPr>
        <w:t>公章）</w:t>
      </w:r>
    </w:p>
    <w:p w14:paraId="0DC0F4B3">
      <w:pPr>
        <w:spacing w:line="473" w:lineRule="auto"/>
        <w:rPr>
          <w:rFonts w:ascii="宋体"/>
          <w:sz w:val="21"/>
        </w:rPr>
      </w:pPr>
    </w:p>
    <w:p w14:paraId="37077AE1">
      <w:pPr>
        <w:spacing w:before="68" w:line="184" w:lineRule="auto"/>
        <w:ind w:firstLine="217"/>
        <w:rPr>
          <w:rFonts w:ascii="宋体" w:hAnsi="宋体" w:eastAsia="宋体" w:cs="宋体"/>
          <w:sz w:val="21"/>
          <w:szCs w:val="21"/>
        </w:rPr>
      </w:pPr>
      <w:r>
        <w:rPr>
          <w:rFonts w:ascii="宋体" w:hAnsi="宋体" w:eastAsia="宋体" w:cs="宋体"/>
          <w:spacing w:val="-14"/>
          <w:sz w:val="21"/>
          <w:szCs w:val="21"/>
        </w:rPr>
        <w:t>法定代表人：</w:t>
      </w:r>
      <w:r>
        <w:rPr>
          <w:rFonts w:ascii="宋体" w:hAnsi="宋体" w:eastAsia="宋体" w:cs="宋体"/>
          <w:spacing w:val="1"/>
          <w:sz w:val="21"/>
          <w:szCs w:val="21"/>
        </w:rPr>
        <w:t xml:space="preserve">                                     </w:t>
      </w:r>
      <w:r>
        <w:rPr>
          <w:rFonts w:ascii="宋体" w:hAnsi="宋体" w:eastAsia="宋体" w:cs="宋体"/>
          <w:spacing w:val="-14"/>
          <w:sz w:val="21"/>
          <w:szCs w:val="21"/>
        </w:rPr>
        <w:t>法定代表人：</w:t>
      </w:r>
    </w:p>
    <w:p w14:paraId="25BB570D">
      <w:pPr>
        <w:spacing w:line="475" w:lineRule="auto"/>
        <w:rPr>
          <w:rFonts w:ascii="宋体"/>
          <w:sz w:val="21"/>
        </w:rPr>
      </w:pPr>
    </w:p>
    <w:p w14:paraId="3DEB9668">
      <w:pPr>
        <w:spacing w:before="69" w:line="184" w:lineRule="auto"/>
        <w:ind w:firstLine="216"/>
        <w:rPr>
          <w:rFonts w:ascii="宋体" w:hAnsi="宋体" w:eastAsia="宋体" w:cs="宋体"/>
          <w:sz w:val="21"/>
          <w:szCs w:val="21"/>
        </w:rPr>
      </w:pPr>
      <w:r>
        <w:rPr>
          <w:rFonts w:ascii="宋体" w:hAnsi="宋体" w:eastAsia="宋体" w:cs="宋体"/>
          <w:spacing w:val="-14"/>
          <w:sz w:val="21"/>
          <w:szCs w:val="21"/>
        </w:rPr>
        <w:t>委托代理人：</w:t>
      </w:r>
      <w:r>
        <w:rPr>
          <w:rFonts w:ascii="宋体" w:hAnsi="宋体" w:eastAsia="宋体" w:cs="宋体"/>
          <w:spacing w:val="1"/>
          <w:sz w:val="21"/>
          <w:szCs w:val="21"/>
        </w:rPr>
        <w:t xml:space="preserve">                                     </w:t>
      </w:r>
      <w:r>
        <w:rPr>
          <w:rFonts w:ascii="宋体" w:hAnsi="宋体" w:eastAsia="宋体" w:cs="宋体"/>
          <w:spacing w:val="-14"/>
          <w:sz w:val="21"/>
          <w:szCs w:val="21"/>
        </w:rPr>
        <w:t>委托代理人：</w:t>
      </w:r>
    </w:p>
    <w:p w14:paraId="1063A465">
      <w:pPr>
        <w:sectPr>
          <w:headerReference r:id="rId12" w:type="default"/>
          <w:footerReference r:id="rId13" w:type="default"/>
          <w:pgSz w:w="11910" w:h="16840"/>
          <w:pgMar w:top="1075" w:right="1080" w:bottom="1349" w:left="1080" w:header="895" w:footer="1081" w:gutter="0"/>
          <w:pgNumType w:fmt="decimal"/>
          <w:cols w:space="720" w:num="1"/>
        </w:sectPr>
      </w:pPr>
    </w:p>
    <w:p w14:paraId="3E60439E"/>
    <w:p w14:paraId="1CD74A42">
      <w:pPr>
        <w:spacing w:line="111" w:lineRule="exact"/>
      </w:pPr>
    </w:p>
    <w:p w14:paraId="4CD99240">
      <w:pPr>
        <w:sectPr>
          <w:headerReference r:id="rId14" w:type="default"/>
          <w:footerReference r:id="rId15" w:type="default"/>
          <w:pgSz w:w="11910" w:h="16840"/>
          <w:pgMar w:top="1075" w:right="1080" w:bottom="1349" w:left="1080" w:header="895" w:footer="1081" w:gutter="0"/>
          <w:pgNumType w:fmt="decimal"/>
          <w:cols w:equalWidth="0" w:num="1">
            <w:col w:w="9750"/>
          </w:cols>
        </w:sectPr>
      </w:pPr>
    </w:p>
    <w:p w14:paraId="6148D98A">
      <w:pPr>
        <w:spacing w:before="42" w:line="184" w:lineRule="auto"/>
        <w:ind w:firstLine="216"/>
        <w:rPr>
          <w:rFonts w:ascii="宋体" w:hAnsi="宋体" w:eastAsia="宋体" w:cs="宋体"/>
          <w:sz w:val="21"/>
          <w:szCs w:val="21"/>
        </w:rPr>
      </w:pPr>
      <w:r>
        <w:rPr>
          <w:rFonts w:ascii="宋体" w:hAnsi="宋体" w:eastAsia="宋体" w:cs="宋体"/>
          <w:spacing w:val="-4"/>
          <w:sz w:val="21"/>
          <w:szCs w:val="21"/>
        </w:rPr>
        <w:t>地址：</w:t>
      </w:r>
    </w:p>
    <w:p w14:paraId="6C455826">
      <w:pPr>
        <w:spacing w:line="475" w:lineRule="auto"/>
        <w:rPr>
          <w:rFonts w:ascii="宋体"/>
          <w:sz w:val="21"/>
        </w:rPr>
      </w:pPr>
    </w:p>
    <w:p w14:paraId="2184F8A4">
      <w:pPr>
        <w:spacing w:before="68" w:line="184" w:lineRule="auto"/>
        <w:ind w:firstLine="241"/>
        <w:rPr>
          <w:rFonts w:ascii="宋体" w:hAnsi="宋体" w:eastAsia="宋体" w:cs="宋体"/>
          <w:sz w:val="21"/>
          <w:szCs w:val="21"/>
        </w:rPr>
      </w:pPr>
      <w:r>
        <w:rPr>
          <w:rFonts w:ascii="宋体" w:hAnsi="宋体" w:eastAsia="宋体" w:cs="宋体"/>
          <w:spacing w:val="-12"/>
          <w:sz w:val="21"/>
          <w:szCs w:val="21"/>
        </w:rPr>
        <w:t>电话：</w:t>
      </w:r>
    </w:p>
    <w:p w14:paraId="30795B61">
      <w:pPr>
        <w:spacing w:line="473" w:lineRule="auto"/>
        <w:rPr>
          <w:rFonts w:ascii="宋体"/>
          <w:sz w:val="21"/>
        </w:rPr>
      </w:pPr>
    </w:p>
    <w:p w14:paraId="143E1937">
      <w:pPr>
        <w:spacing w:before="68" w:line="184" w:lineRule="auto"/>
        <w:ind w:firstLine="215"/>
        <w:rPr>
          <w:rFonts w:ascii="宋体" w:hAnsi="宋体" w:eastAsia="宋体" w:cs="宋体"/>
          <w:sz w:val="21"/>
          <w:szCs w:val="21"/>
        </w:rPr>
      </w:pPr>
      <w:r>
        <w:rPr>
          <w:rFonts w:ascii="宋体" w:hAnsi="宋体" w:eastAsia="宋体" w:cs="宋体"/>
          <w:spacing w:val="-3"/>
          <w:sz w:val="21"/>
          <w:szCs w:val="21"/>
        </w:rPr>
        <w:t>传真：</w:t>
      </w:r>
    </w:p>
    <w:p w14:paraId="682374BD"/>
    <w:p w14:paraId="7C76DE53"/>
    <w:p w14:paraId="0FF4D30B"/>
    <w:p w14:paraId="16EB9AB2"/>
    <w:p w14:paraId="573DA005"/>
    <w:p w14:paraId="360075ED"/>
    <w:p w14:paraId="71F12840"/>
    <w:p w14:paraId="28C44840"/>
    <w:p w14:paraId="1334CC11"/>
    <w:p w14:paraId="0A24A0B8"/>
    <w:p w14:paraId="75DB033D"/>
    <w:p w14:paraId="392452B8"/>
    <w:p w14:paraId="593BB0D4"/>
    <w:p w14:paraId="0D981E92"/>
    <w:p w14:paraId="5BE13348"/>
    <w:p w14:paraId="27AF0619"/>
    <w:p w14:paraId="50E4EF21">
      <w:pPr>
        <w:spacing w:line="221" w:lineRule="exact"/>
      </w:pPr>
    </w:p>
    <w:p w14:paraId="7CA836B1">
      <w:pPr>
        <w:spacing w:line="14" w:lineRule="auto"/>
        <w:rPr>
          <w:rFonts w:ascii="宋体"/>
          <w:sz w:val="2"/>
        </w:rPr>
      </w:pPr>
      <w:r>
        <w:rPr>
          <w:rFonts w:ascii="宋体" w:hAnsi="宋体" w:eastAsia="宋体" w:cs="宋体"/>
          <w:sz w:val="2"/>
          <w:szCs w:val="2"/>
        </w:rPr>
        <w:br w:type="column"/>
      </w:r>
    </w:p>
    <w:p w14:paraId="2E00EE63">
      <w:pPr>
        <w:spacing w:before="40" w:line="184" w:lineRule="auto"/>
        <w:ind w:firstLine="2236"/>
        <w:rPr>
          <w:rFonts w:ascii="宋体" w:hAnsi="宋体" w:eastAsia="宋体" w:cs="宋体"/>
          <w:sz w:val="21"/>
          <w:szCs w:val="21"/>
        </w:rPr>
      </w:pPr>
      <w:r>
        <w:rPr>
          <w:rFonts w:ascii="宋体" w:hAnsi="宋体" w:eastAsia="宋体" w:cs="宋体"/>
          <w:spacing w:val="-4"/>
          <w:sz w:val="21"/>
          <w:szCs w:val="21"/>
        </w:rPr>
        <w:t>地址：</w:t>
      </w:r>
    </w:p>
    <w:p w14:paraId="5F008CA2">
      <w:pPr>
        <w:spacing w:line="475" w:lineRule="auto"/>
        <w:rPr>
          <w:rFonts w:ascii="宋体"/>
          <w:sz w:val="21"/>
        </w:rPr>
      </w:pPr>
    </w:p>
    <w:p w14:paraId="7187ECBC">
      <w:pPr>
        <w:spacing w:before="68" w:line="184" w:lineRule="auto"/>
        <w:ind w:firstLine="2261"/>
        <w:rPr>
          <w:rFonts w:ascii="宋体" w:hAnsi="宋体" w:eastAsia="宋体" w:cs="宋体"/>
          <w:sz w:val="21"/>
          <w:szCs w:val="21"/>
        </w:rPr>
      </w:pPr>
      <w:r>
        <w:rPr>
          <w:rFonts w:ascii="宋体" w:hAnsi="宋体" w:eastAsia="宋体" w:cs="宋体"/>
          <w:spacing w:val="-12"/>
          <w:sz w:val="21"/>
          <w:szCs w:val="21"/>
        </w:rPr>
        <w:t>电话：</w:t>
      </w:r>
    </w:p>
    <w:p w14:paraId="10985A3A">
      <w:pPr>
        <w:spacing w:line="473" w:lineRule="auto"/>
        <w:rPr>
          <w:rFonts w:ascii="宋体"/>
          <w:sz w:val="21"/>
        </w:rPr>
      </w:pPr>
    </w:p>
    <w:p w14:paraId="01CE2D43">
      <w:pPr>
        <w:spacing w:before="68" w:line="184" w:lineRule="auto"/>
        <w:ind w:firstLine="2235"/>
        <w:rPr>
          <w:rFonts w:ascii="宋体" w:hAnsi="宋体" w:eastAsia="宋体" w:cs="宋体"/>
          <w:sz w:val="21"/>
          <w:szCs w:val="21"/>
        </w:rPr>
      </w:pPr>
      <w:r>
        <w:rPr>
          <w:rFonts w:ascii="宋体" w:hAnsi="宋体" w:eastAsia="宋体" w:cs="宋体"/>
          <w:spacing w:val="-3"/>
          <w:sz w:val="21"/>
          <w:szCs w:val="21"/>
        </w:rPr>
        <w:t>传真：</w:t>
      </w:r>
    </w:p>
    <w:p w14:paraId="62B9E8FF">
      <w:pPr>
        <w:spacing w:line="475" w:lineRule="auto"/>
        <w:rPr>
          <w:rFonts w:ascii="宋体"/>
          <w:sz w:val="21"/>
        </w:rPr>
      </w:pPr>
    </w:p>
    <w:p w14:paraId="525AEEC8">
      <w:pPr>
        <w:spacing w:before="69" w:line="184" w:lineRule="auto"/>
        <w:ind w:firstLine="2237"/>
        <w:rPr>
          <w:rFonts w:ascii="宋体" w:hAnsi="宋体" w:eastAsia="宋体" w:cs="宋体"/>
          <w:sz w:val="21"/>
          <w:szCs w:val="21"/>
        </w:rPr>
      </w:pPr>
      <w:r>
        <w:rPr>
          <w:rFonts w:ascii="宋体" w:hAnsi="宋体" w:eastAsia="宋体" w:cs="宋体"/>
          <w:spacing w:val="-3"/>
          <w:sz w:val="21"/>
          <w:szCs w:val="21"/>
        </w:rPr>
        <w:t>开户名称：</w:t>
      </w:r>
    </w:p>
    <w:p w14:paraId="729BF92D">
      <w:pPr>
        <w:spacing w:line="473" w:lineRule="auto"/>
        <w:rPr>
          <w:rFonts w:ascii="宋体"/>
          <w:sz w:val="21"/>
        </w:rPr>
      </w:pPr>
    </w:p>
    <w:p w14:paraId="58157AB8">
      <w:pPr>
        <w:spacing w:before="68" w:line="184" w:lineRule="auto"/>
        <w:ind w:firstLine="2237"/>
        <w:rPr>
          <w:rFonts w:ascii="宋体" w:hAnsi="宋体" w:eastAsia="宋体" w:cs="宋体"/>
          <w:sz w:val="21"/>
          <w:szCs w:val="21"/>
        </w:rPr>
      </w:pPr>
      <w:r>
        <w:rPr>
          <w:rFonts w:ascii="宋体" w:hAnsi="宋体" w:eastAsia="宋体" w:cs="宋体"/>
          <w:spacing w:val="-3"/>
          <w:sz w:val="21"/>
          <w:szCs w:val="21"/>
        </w:rPr>
        <w:t>开户银行：</w:t>
      </w:r>
    </w:p>
    <w:p w14:paraId="705AECE2">
      <w:pPr>
        <w:spacing w:line="475" w:lineRule="auto"/>
        <w:rPr>
          <w:rFonts w:ascii="宋体"/>
          <w:sz w:val="21"/>
        </w:rPr>
      </w:pPr>
    </w:p>
    <w:p w14:paraId="12BF34C0">
      <w:pPr>
        <w:spacing w:before="69" w:line="184" w:lineRule="auto"/>
        <w:ind w:firstLine="2244"/>
        <w:rPr>
          <w:rFonts w:ascii="宋体" w:hAnsi="宋体" w:eastAsia="宋体" w:cs="宋体"/>
          <w:sz w:val="21"/>
          <w:szCs w:val="21"/>
        </w:rPr>
      </w:pPr>
      <w:r>
        <w:rPr>
          <w:rFonts w:ascii="宋体" w:hAnsi="宋体" w:eastAsia="宋体" w:cs="宋体"/>
          <w:spacing w:val="-7"/>
          <w:sz w:val="21"/>
          <w:szCs w:val="21"/>
        </w:rPr>
        <w:t>帐号：</w:t>
      </w:r>
    </w:p>
    <w:p w14:paraId="494EB10F">
      <w:pPr>
        <w:spacing w:line="473" w:lineRule="auto"/>
        <w:rPr>
          <w:rFonts w:ascii="宋体"/>
          <w:sz w:val="21"/>
        </w:rPr>
      </w:pPr>
    </w:p>
    <w:p w14:paraId="6892E30E">
      <w:pPr>
        <w:spacing w:before="69" w:line="184" w:lineRule="auto"/>
        <w:ind w:firstLine="2252"/>
        <w:rPr>
          <w:rFonts w:ascii="宋体" w:hAnsi="宋体" w:eastAsia="宋体" w:cs="宋体"/>
          <w:sz w:val="21"/>
          <w:szCs w:val="21"/>
        </w:rPr>
      </w:pPr>
      <w:r>
        <w:rPr>
          <w:rFonts w:ascii="宋体" w:hAnsi="宋体" w:eastAsia="宋体" w:cs="宋体"/>
          <w:spacing w:val="-6"/>
          <w:sz w:val="21"/>
          <w:szCs w:val="21"/>
        </w:rPr>
        <w:t>邮政编码：</w:t>
      </w:r>
    </w:p>
    <w:p w14:paraId="195D0B1E">
      <w:pPr>
        <w:spacing w:line="473" w:lineRule="auto"/>
        <w:rPr>
          <w:rFonts w:ascii="宋体"/>
          <w:sz w:val="21"/>
        </w:rPr>
      </w:pPr>
    </w:p>
    <w:p w14:paraId="3E11B781">
      <w:pPr>
        <w:spacing w:before="68" w:line="184" w:lineRule="auto"/>
        <w:ind w:firstLine="2261"/>
        <w:rPr>
          <w:rFonts w:ascii="宋体" w:hAnsi="宋体" w:eastAsia="宋体" w:cs="宋体"/>
          <w:sz w:val="21"/>
          <w:szCs w:val="21"/>
        </w:rPr>
      </w:pPr>
      <w:r>
        <w:rPr>
          <w:rFonts w:ascii="宋体" w:hAnsi="宋体" w:eastAsia="宋体" w:cs="宋体"/>
          <w:spacing w:val="-7"/>
          <w:sz w:val="21"/>
          <w:szCs w:val="21"/>
        </w:rPr>
        <w:t>电子邮箱：</w:t>
      </w:r>
    </w:p>
    <w:p w14:paraId="426913AA">
      <w:pPr>
        <w:sectPr>
          <w:type w:val="continuous"/>
          <w:pgSz w:w="11910" w:h="16840"/>
          <w:pgMar w:top="1075" w:right="1080" w:bottom="1349" w:left="1080" w:header="895" w:footer="1081" w:gutter="0"/>
          <w:pgNumType w:fmt="decimal"/>
          <w:cols w:equalWidth="0" w:num="2">
            <w:col w:w="2921" w:space="100"/>
            <w:col w:w="6730"/>
          </w:cols>
        </w:sectPr>
      </w:pPr>
    </w:p>
    <w:p w14:paraId="21E0648F">
      <w:pPr>
        <w:spacing w:line="300" w:lineRule="auto"/>
        <w:rPr>
          <w:rFonts w:ascii="宋体"/>
          <w:sz w:val="21"/>
        </w:rPr>
      </w:pPr>
    </w:p>
    <w:p w14:paraId="1F939EFE">
      <w:pPr>
        <w:spacing w:line="300" w:lineRule="auto"/>
        <w:rPr>
          <w:rFonts w:ascii="宋体"/>
          <w:sz w:val="21"/>
        </w:rPr>
      </w:pPr>
    </w:p>
    <w:p w14:paraId="52E29E93">
      <w:pPr>
        <w:spacing w:before="104" w:line="185" w:lineRule="auto"/>
        <w:ind w:firstLine="2874"/>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第二部分通用合同条款（略）</w:t>
      </w:r>
    </w:p>
    <w:p w14:paraId="12A5B7F7">
      <w:pPr>
        <w:spacing w:before="286" w:line="184" w:lineRule="auto"/>
        <w:ind w:firstLine="2105"/>
        <w:rPr>
          <w:rFonts w:ascii="宋体" w:hAnsi="宋体" w:eastAsia="宋体" w:cs="宋体"/>
          <w:sz w:val="21"/>
          <w:szCs w:val="21"/>
        </w:rPr>
      </w:pPr>
      <w:r>
        <w:rPr>
          <w:rFonts w:ascii="宋体" w:hAnsi="宋体" w:eastAsia="宋体" w:cs="宋体"/>
          <w:spacing w:val="-4"/>
          <w:sz w:val="21"/>
          <w:szCs w:val="21"/>
        </w:rPr>
        <w:t>按《建设工程施工合同》</w:t>
      </w:r>
      <w:r>
        <w:rPr>
          <w:rFonts w:ascii="宋体" w:hAnsi="宋体" w:eastAsia="宋体" w:cs="宋体"/>
          <w:spacing w:val="2"/>
          <w:sz w:val="21"/>
          <w:szCs w:val="21"/>
        </w:rPr>
        <w:t xml:space="preserve"> </w:t>
      </w:r>
      <w:r>
        <w:rPr>
          <w:rFonts w:ascii="Times New Roman" w:hAnsi="Times New Roman" w:eastAsia="Times New Roman" w:cs="Times New Roman"/>
          <w:spacing w:val="-4"/>
          <w:sz w:val="21"/>
          <w:szCs w:val="21"/>
        </w:rPr>
        <w:t>GF—2017—0201</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通用合同条款执行。</w:t>
      </w:r>
    </w:p>
    <w:p w14:paraId="551C232F">
      <w:pPr>
        <w:spacing w:line="417" w:lineRule="auto"/>
        <w:rPr>
          <w:rFonts w:ascii="宋体"/>
          <w:sz w:val="21"/>
        </w:rPr>
      </w:pPr>
    </w:p>
    <w:p w14:paraId="091DF573">
      <w:pPr>
        <w:spacing w:before="104" w:line="185" w:lineRule="auto"/>
        <w:ind w:firstLine="2989"/>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第三部分专用合同条款</w:t>
      </w:r>
    </w:p>
    <w:p w14:paraId="1978240A">
      <w:pPr>
        <w:spacing w:line="372" w:lineRule="auto"/>
        <w:rPr>
          <w:rFonts w:ascii="宋体"/>
          <w:sz w:val="21"/>
        </w:rPr>
      </w:pPr>
    </w:p>
    <w:p w14:paraId="7529093B">
      <w:pPr>
        <w:spacing w:before="69" w:line="184" w:lineRule="auto"/>
        <w:ind w:firstLine="862"/>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7"/>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一般约定</w:t>
      </w:r>
    </w:p>
    <w:p w14:paraId="68FF1CC2">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1.1</w:t>
      </w:r>
      <w:r>
        <w:rPr>
          <w:rFonts w:ascii="宋体" w:hAnsi="宋体" w:eastAsia="宋体" w:cs="宋体"/>
          <w:spacing w:val="-43"/>
          <w:sz w:val="21"/>
          <w:szCs w:val="21"/>
        </w:rPr>
        <w:t xml:space="preserve"> </w:t>
      </w:r>
      <w:r>
        <w:rPr>
          <w:rFonts w:ascii="宋体" w:hAnsi="宋体" w:eastAsia="宋体" w:cs="宋体"/>
          <w:spacing w:val="-5"/>
          <w:sz w:val="21"/>
          <w:szCs w:val="21"/>
        </w:rPr>
        <w:t>词语定义</w:t>
      </w:r>
    </w:p>
    <w:p w14:paraId="7FA813A4">
      <w:pPr>
        <w:spacing w:line="251" w:lineRule="auto"/>
        <w:rPr>
          <w:rFonts w:ascii="宋体"/>
          <w:sz w:val="21"/>
        </w:rPr>
      </w:pPr>
    </w:p>
    <w:p w14:paraId="3938BA79">
      <w:pPr>
        <w:spacing w:before="78" w:line="180" w:lineRule="auto"/>
        <w:ind w:firstLine="829"/>
        <w:rPr>
          <w:rFonts w:ascii="宋体" w:hAnsi="宋体" w:eastAsia="宋体" w:cs="宋体"/>
          <w:sz w:val="21"/>
          <w:szCs w:val="21"/>
        </w:rPr>
      </w:pPr>
      <w:r>
        <w:rPr>
          <w:rFonts w:ascii="宋体" w:hAnsi="宋体" w:eastAsia="宋体" w:cs="宋体"/>
          <w:spacing w:val="-6"/>
          <w:sz w:val="24"/>
          <w:szCs w:val="24"/>
        </w:rPr>
        <w:t>1.1.1</w:t>
      </w:r>
      <w:r>
        <w:rPr>
          <w:rFonts w:ascii="宋体" w:hAnsi="宋体" w:eastAsia="宋体" w:cs="宋体"/>
          <w:spacing w:val="24"/>
          <w:sz w:val="24"/>
          <w:szCs w:val="24"/>
        </w:rPr>
        <w:t xml:space="preserve">  </w:t>
      </w:r>
      <w:r>
        <w:rPr>
          <w:rFonts w:ascii="宋体" w:hAnsi="宋体" w:eastAsia="宋体" w:cs="宋体"/>
          <w:spacing w:val="-6"/>
          <w:sz w:val="21"/>
          <w:szCs w:val="21"/>
        </w:rPr>
        <w:t>合同</w:t>
      </w:r>
    </w:p>
    <w:p w14:paraId="1978AD2D">
      <w:pPr>
        <w:spacing w:before="313" w:line="479" w:lineRule="auto"/>
        <w:ind w:left="447" w:right="313" w:firstLine="414"/>
        <w:rPr>
          <w:rFonts w:ascii="宋体" w:hAnsi="宋体" w:eastAsia="宋体" w:cs="宋体"/>
          <w:sz w:val="21"/>
          <w:szCs w:val="21"/>
        </w:rPr>
      </w:pPr>
      <w:r>
        <w:rPr>
          <w:rFonts w:ascii="宋体" w:hAnsi="宋体" w:eastAsia="宋体" w:cs="宋体"/>
          <w:spacing w:val="-10"/>
          <w:w w:val="99"/>
          <w:sz w:val="21"/>
          <w:szCs w:val="21"/>
        </w:rPr>
        <w:t>1.1.1.10</w:t>
      </w:r>
      <w:r>
        <w:rPr>
          <w:rFonts w:ascii="宋体" w:hAnsi="宋体" w:eastAsia="宋体" w:cs="宋体"/>
          <w:spacing w:val="-32"/>
          <w:sz w:val="21"/>
          <w:szCs w:val="21"/>
        </w:rPr>
        <w:t xml:space="preserve"> </w:t>
      </w:r>
      <w:r>
        <w:rPr>
          <w:rFonts w:ascii="宋体" w:hAnsi="宋体" w:eastAsia="宋体" w:cs="宋体"/>
          <w:spacing w:val="-10"/>
          <w:w w:val="99"/>
          <w:sz w:val="21"/>
          <w:szCs w:val="21"/>
        </w:rPr>
        <w:t>其他合同文件包括</w:t>
      </w:r>
      <w:r>
        <w:rPr>
          <w:rFonts w:ascii="宋体" w:hAnsi="宋体" w:eastAsia="宋体" w:cs="宋体"/>
          <w:spacing w:val="-24"/>
          <w:sz w:val="21"/>
          <w:szCs w:val="21"/>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1、合同协议书；</w:t>
      </w:r>
      <w:r>
        <w:rPr>
          <w:rFonts w:ascii="宋体" w:hAnsi="宋体" w:eastAsia="宋体" w:cs="宋体"/>
          <w:spacing w:val="40"/>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2、</w:t>
      </w:r>
      <w:r>
        <w:rPr>
          <w:rFonts w:hint="eastAsia" w:ascii="宋体" w:hAnsi="宋体" w:eastAsia="宋体" w:cs="宋体"/>
          <w:spacing w:val="-10"/>
          <w:w w:val="99"/>
          <w:sz w:val="21"/>
          <w:szCs w:val="21"/>
          <w:u w:val="single" w:color="auto"/>
          <w:lang w:val="en-US" w:eastAsia="zh-CN"/>
          <w14:textOutline w14:w="3795" w14:cap="sq" w14:cmpd="sng">
            <w14:solidFill>
              <w14:srgbClr w14:val="000000"/>
            </w14:solidFill>
            <w14:prstDash w14:val="solid"/>
            <w14:bevel/>
          </w14:textOutline>
        </w:rPr>
        <w:t>成交</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通知书；</w:t>
      </w:r>
      <w:r>
        <w:rPr>
          <w:rFonts w:ascii="宋体" w:hAnsi="宋体" w:eastAsia="宋体" w:cs="宋体"/>
          <w:spacing w:val="27"/>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3、</w:t>
      </w:r>
      <w:r>
        <w:rPr>
          <w:rFonts w:hint="eastAsia" w:ascii="宋体" w:hAnsi="宋体" w:eastAsia="宋体" w:cs="宋体"/>
          <w:spacing w:val="-10"/>
          <w:w w:val="99"/>
          <w:sz w:val="21"/>
          <w:szCs w:val="21"/>
          <w:u w:val="single" w:color="auto"/>
          <w:lang w:val="en-US" w:eastAsia="zh-CN"/>
          <w14:textOutline w14:w="3795" w14:cap="sq" w14:cmpd="sng">
            <w14:solidFill>
              <w14:srgbClr w14:val="000000"/>
            </w14:solidFill>
            <w14:prstDash w14:val="solid"/>
            <w14:bevel/>
          </w14:textOutline>
        </w:rPr>
        <w:t>响应函</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及其附录；</w:t>
      </w:r>
      <w:r>
        <w:rPr>
          <w:rFonts w:ascii="宋体" w:hAnsi="宋体" w:eastAsia="宋体" w:cs="宋体"/>
          <w:spacing w:val="36"/>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4、专用合</w:t>
      </w:r>
      <w:r>
        <w:rPr>
          <w:rFonts w:ascii="宋体" w:hAnsi="宋体" w:eastAsia="宋体" w:cs="宋体"/>
          <w:sz w:val="21"/>
          <w:szCs w:val="21"/>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同条款及其附件；</w:t>
      </w:r>
      <w:r>
        <w:rPr>
          <w:rFonts w:ascii="宋体" w:hAnsi="宋体" w:eastAsia="宋体" w:cs="宋体"/>
          <w:spacing w:val="45"/>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5、通用合同条款；</w:t>
      </w:r>
      <w:r>
        <w:rPr>
          <w:rFonts w:ascii="宋体" w:hAnsi="宋体" w:eastAsia="宋体" w:cs="宋体"/>
          <w:spacing w:val="39"/>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6、图纸；</w:t>
      </w:r>
      <w:r>
        <w:rPr>
          <w:rFonts w:ascii="宋体" w:hAnsi="宋体" w:eastAsia="宋体" w:cs="宋体"/>
          <w:spacing w:val="31"/>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7、已标价工程量清单或预算书；</w:t>
      </w:r>
      <w:r>
        <w:rPr>
          <w:rFonts w:ascii="宋体" w:hAnsi="宋体" w:eastAsia="宋体" w:cs="宋体"/>
          <w:spacing w:val="32"/>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8、其他合同文件</w:t>
      </w:r>
      <w:r>
        <w:rPr>
          <w:rFonts w:ascii="宋体" w:hAnsi="宋体" w:eastAsia="宋体" w:cs="宋体"/>
          <w:spacing w:val="-15"/>
          <w:sz w:val="21"/>
          <w:szCs w:val="21"/>
        </w:rPr>
        <w:t>。</w:t>
      </w:r>
    </w:p>
    <w:p w14:paraId="42417ADE">
      <w:pPr>
        <w:spacing w:before="29" w:line="180" w:lineRule="auto"/>
        <w:ind w:firstLine="865"/>
        <w:rPr>
          <w:rFonts w:ascii="宋体" w:hAnsi="宋体" w:eastAsia="宋体" w:cs="宋体"/>
          <w:sz w:val="21"/>
          <w:szCs w:val="21"/>
        </w:rPr>
      </w:pPr>
      <w:r>
        <w:rPr>
          <w:rFonts w:ascii="宋体" w:hAnsi="宋体" w:eastAsia="宋体" w:cs="宋体"/>
          <w:spacing w:val="-3"/>
          <w:sz w:val="24"/>
          <w:szCs w:val="24"/>
        </w:rPr>
        <w:t>1.1.2</w:t>
      </w:r>
      <w:r>
        <w:rPr>
          <w:rFonts w:ascii="宋体" w:hAnsi="宋体" w:eastAsia="宋体" w:cs="宋体"/>
          <w:spacing w:val="9"/>
          <w:sz w:val="24"/>
          <w:szCs w:val="24"/>
        </w:rPr>
        <w:t xml:space="preserve">  </w:t>
      </w:r>
      <w:r>
        <w:rPr>
          <w:rFonts w:ascii="宋体" w:hAnsi="宋体" w:eastAsia="宋体" w:cs="宋体"/>
          <w:spacing w:val="-3"/>
          <w:sz w:val="21"/>
          <w:szCs w:val="21"/>
        </w:rPr>
        <w:t>合同当事人及其他相关方</w:t>
      </w:r>
    </w:p>
    <w:p w14:paraId="33D7AEB2">
      <w:pPr>
        <w:spacing w:before="339" w:line="180" w:lineRule="auto"/>
        <w:ind w:firstLine="865"/>
        <w:rPr>
          <w:rFonts w:ascii="宋体" w:hAnsi="宋体" w:eastAsia="宋体" w:cs="宋体"/>
          <w:sz w:val="21"/>
          <w:szCs w:val="21"/>
        </w:rPr>
      </w:pPr>
      <w:r>
        <w:rPr>
          <w:rFonts w:ascii="宋体" w:hAnsi="宋体" w:eastAsia="宋体" w:cs="宋体"/>
          <w:spacing w:val="-8"/>
          <w:sz w:val="24"/>
          <w:szCs w:val="24"/>
        </w:rPr>
        <w:t>1.3</w:t>
      </w:r>
      <w:r>
        <w:rPr>
          <w:rFonts w:ascii="宋体" w:hAnsi="宋体" w:eastAsia="宋体" w:cs="宋体"/>
          <w:spacing w:val="-49"/>
          <w:sz w:val="24"/>
          <w:szCs w:val="24"/>
        </w:rPr>
        <w:t xml:space="preserve"> </w:t>
      </w:r>
      <w:r>
        <w:rPr>
          <w:rFonts w:ascii="宋体" w:hAnsi="宋体" w:eastAsia="宋体" w:cs="宋体"/>
          <w:spacing w:val="-8"/>
          <w:sz w:val="21"/>
          <w:szCs w:val="21"/>
        </w:rPr>
        <w:t>法律</w:t>
      </w:r>
    </w:p>
    <w:p w14:paraId="47F6D98F">
      <w:pPr>
        <w:spacing w:before="311" w:line="184" w:lineRule="auto"/>
        <w:ind w:firstLine="846"/>
        <w:rPr>
          <w:rFonts w:ascii="宋体" w:hAnsi="宋体" w:eastAsia="宋体" w:cs="宋体"/>
          <w:sz w:val="21"/>
          <w:szCs w:val="21"/>
        </w:rPr>
      </w:pPr>
      <w:r>
        <w:rPr>
          <w:rFonts w:ascii="宋体" w:hAnsi="宋体" w:eastAsia="宋体" w:cs="宋体"/>
          <w:spacing w:val="-6"/>
          <w:sz w:val="21"/>
          <w:szCs w:val="21"/>
        </w:rPr>
        <w:t>适用于合同的其他规范性文件：</w:t>
      </w:r>
      <w:r>
        <w:rPr>
          <w:rFonts w:ascii="宋体" w:hAnsi="宋体" w:eastAsia="宋体" w:cs="宋体"/>
          <w:spacing w:val="5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有关建筑工程的法律、法规</w:t>
      </w:r>
      <w:r>
        <w:rPr>
          <w:rFonts w:ascii="宋体" w:hAnsi="宋体" w:eastAsia="宋体" w:cs="宋体"/>
          <w:spacing w:val="-6"/>
          <w:sz w:val="21"/>
          <w:szCs w:val="21"/>
        </w:rPr>
        <w:t>。</w:t>
      </w:r>
    </w:p>
    <w:p w14:paraId="4EFCB198">
      <w:pPr>
        <w:spacing w:line="253" w:lineRule="auto"/>
        <w:rPr>
          <w:rFonts w:ascii="宋体"/>
          <w:sz w:val="21"/>
        </w:rPr>
      </w:pPr>
    </w:p>
    <w:p w14:paraId="74023098">
      <w:pPr>
        <w:spacing w:before="79" w:line="180" w:lineRule="auto"/>
        <w:ind w:firstLine="865"/>
        <w:rPr>
          <w:rFonts w:ascii="宋体" w:hAnsi="宋体" w:eastAsia="宋体" w:cs="宋体"/>
          <w:sz w:val="21"/>
          <w:szCs w:val="21"/>
        </w:rPr>
      </w:pPr>
      <w:r>
        <w:rPr>
          <w:rFonts w:ascii="宋体" w:hAnsi="宋体" w:eastAsia="宋体" w:cs="宋体"/>
          <w:spacing w:val="-5"/>
          <w:sz w:val="24"/>
          <w:szCs w:val="24"/>
        </w:rPr>
        <w:t>1.4</w:t>
      </w:r>
      <w:r>
        <w:rPr>
          <w:rFonts w:ascii="宋体" w:hAnsi="宋体" w:eastAsia="宋体" w:cs="宋体"/>
          <w:spacing w:val="-49"/>
          <w:sz w:val="24"/>
          <w:szCs w:val="24"/>
        </w:rPr>
        <w:t xml:space="preserve"> </w:t>
      </w:r>
      <w:r>
        <w:rPr>
          <w:rFonts w:ascii="宋体" w:hAnsi="宋体" w:eastAsia="宋体" w:cs="宋体"/>
          <w:spacing w:val="-5"/>
          <w:sz w:val="21"/>
          <w:szCs w:val="21"/>
        </w:rPr>
        <w:t>标准和规范</w:t>
      </w:r>
    </w:p>
    <w:p w14:paraId="46F4CD96">
      <w:pPr>
        <w:spacing w:before="342" w:line="180" w:lineRule="auto"/>
        <w:ind w:firstLine="865"/>
        <w:rPr>
          <w:rFonts w:ascii="宋体" w:hAnsi="宋体" w:eastAsia="宋体" w:cs="宋体"/>
          <w:sz w:val="21"/>
          <w:szCs w:val="21"/>
        </w:rPr>
      </w:pPr>
      <w:r>
        <w:rPr>
          <w:rFonts w:ascii="宋体" w:hAnsi="宋体" w:eastAsia="宋体" w:cs="宋体"/>
          <w:spacing w:val="-4"/>
          <w:sz w:val="24"/>
          <w:szCs w:val="24"/>
        </w:rPr>
        <w:t>1.4.1</w:t>
      </w:r>
      <w:r>
        <w:rPr>
          <w:rFonts w:ascii="宋体" w:hAnsi="宋体" w:eastAsia="宋体" w:cs="宋体"/>
          <w:spacing w:val="11"/>
          <w:sz w:val="24"/>
          <w:szCs w:val="24"/>
        </w:rPr>
        <w:t xml:space="preserve">  </w:t>
      </w:r>
      <w:r>
        <w:rPr>
          <w:rFonts w:ascii="宋体" w:hAnsi="宋体" w:eastAsia="宋体" w:cs="宋体"/>
          <w:spacing w:val="-4"/>
          <w:sz w:val="21"/>
          <w:szCs w:val="21"/>
        </w:rPr>
        <w:t>适用于工程的标准规范包括：</w:t>
      </w:r>
      <w:r>
        <w:rPr>
          <w:rFonts w:ascii="宋体" w:hAnsi="宋体" w:eastAsia="宋体" w:cs="宋体"/>
          <w:spacing w:val="51"/>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建设部与</w:t>
      </w:r>
      <w:r>
        <w:rPr>
          <w:rFonts w:hint="eastAsia" w:ascii="宋体" w:hAnsi="宋体" w:eastAsia="宋体" w:cs="宋体"/>
          <w:spacing w:val="-4"/>
          <w:sz w:val="21"/>
          <w:szCs w:val="21"/>
          <w:u w:val="single" w:color="auto"/>
          <w:lang w:val="en-US" w:eastAsia="zh-CN"/>
          <w14:textOutline w14:w="3795" w14:cap="sq" w14:cmpd="sng">
            <w14:solidFill>
              <w14:srgbClr w14:val="000000"/>
            </w14:solidFill>
            <w14:prstDash w14:val="solid"/>
            <w14:bevel/>
          </w14:textOutline>
        </w:rPr>
        <w:t>陕西省</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有关建筑工程的标准、规范文件</w:t>
      </w:r>
      <w:r>
        <w:rPr>
          <w:rFonts w:ascii="宋体" w:hAnsi="宋体" w:eastAsia="宋体" w:cs="宋体"/>
          <w:spacing w:val="-4"/>
          <w:sz w:val="21"/>
          <w:szCs w:val="21"/>
          <w:u w:val="single" w:color="auto"/>
        </w:rPr>
        <w:t>。</w:t>
      </w:r>
    </w:p>
    <w:p w14:paraId="001A3D34">
      <w:pPr>
        <w:spacing w:before="340" w:line="180" w:lineRule="auto"/>
        <w:ind w:firstLine="865"/>
        <w:rPr>
          <w:rFonts w:ascii="宋体" w:hAnsi="宋体" w:eastAsia="宋体" w:cs="宋体"/>
          <w:sz w:val="21"/>
          <w:szCs w:val="21"/>
        </w:rPr>
      </w:pPr>
      <w:r>
        <w:rPr>
          <w:rFonts w:ascii="宋体" w:hAnsi="宋体" w:eastAsia="宋体" w:cs="宋体"/>
          <w:spacing w:val="-4"/>
          <w:sz w:val="24"/>
          <w:szCs w:val="24"/>
        </w:rPr>
        <w:t>1.5</w:t>
      </w:r>
      <w:r>
        <w:rPr>
          <w:rFonts w:ascii="宋体" w:hAnsi="宋体" w:eastAsia="宋体" w:cs="宋体"/>
          <w:spacing w:val="-41"/>
          <w:sz w:val="24"/>
          <w:szCs w:val="24"/>
        </w:rPr>
        <w:t xml:space="preserve"> </w:t>
      </w:r>
      <w:r>
        <w:rPr>
          <w:rFonts w:ascii="宋体" w:hAnsi="宋体" w:eastAsia="宋体" w:cs="宋体"/>
          <w:spacing w:val="-4"/>
          <w:sz w:val="21"/>
          <w:szCs w:val="21"/>
        </w:rPr>
        <w:t>合同文件的优先顺序</w:t>
      </w:r>
    </w:p>
    <w:p w14:paraId="7F9B63E8">
      <w:pPr>
        <w:spacing w:before="310" w:line="479" w:lineRule="auto"/>
        <w:ind w:left="428" w:right="461" w:firstLine="419"/>
        <w:rPr>
          <w:rFonts w:ascii="宋体" w:hAnsi="宋体" w:eastAsia="宋体" w:cs="宋体"/>
          <w:sz w:val="21"/>
          <w:szCs w:val="21"/>
        </w:rPr>
      </w:pPr>
      <w:r>
        <w:rPr>
          <w:rFonts w:ascii="宋体" w:hAnsi="宋体" w:eastAsia="宋体" w:cs="宋体"/>
          <w:spacing w:val="-5"/>
          <w:sz w:val="21"/>
          <w:szCs w:val="21"/>
        </w:rPr>
        <w:t>合同文件组成及优先顺序为：</w:t>
      </w:r>
      <w:r>
        <w:rPr>
          <w:rFonts w:ascii="宋体" w:hAnsi="宋体" w:eastAsia="宋体" w:cs="宋体"/>
          <w:spacing w:val="58"/>
          <w:sz w:val="21"/>
          <w:szCs w:val="21"/>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专用合同条款及其附件通用合同条款、技术标准和要求、施工图</w:t>
      </w:r>
      <w:r>
        <w:rPr>
          <w:rFonts w:ascii="宋体" w:hAnsi="宋体" w:eastAsia="宋体" w:cs="宋体"/>
          <w:sz w:val="21"/>
          <w:szCs w:val="21"/>
        </w:rPr>
        <w:t xml:space="preserve"> </w:t>
      </w:r>
      <w:r>
        <w:rPr>
          <w:rFonts w:ascii="宋体" w:hAnsi="宋体" w:eastAsia="宋体" w:cs="宋体"/>
          <w:spacing w:val="-1"/>
          <w:sz w:val="21"/>
          <w:szCs w:val="21"/>
          <w:u w:val="single" w:color="auto"/>
          <w14:textOutline w14:w="3795" w14:cap="sq" w14:cmpd="sng">
            <w14:solidFill>
              <w14:srgbClr w14:val="000000"/>
            </w14:solidFill>
            <w14:prstDash w14:val="solid"/>
            <w14:bevel/>
          </w14:textOutline>
        </w:rPr>
        <w:t>纸、预算书、其他合同文件</w:t>
      </w:r>
      <w:r>
        <w:rPr>
          <w:rFonts w:ascii="宋体" w:hAnsi="宋体" w:eastAsia="宋体" w:cs="宋体"/>
          <w:spacing w:val="-1"/>
          <w:sz w:val="21"/>
          <w:szCs w:val="21"/>
          <w14:textOutline w14:w="3795" w14:cap="sq" w14:cmpd="sng">
            <w14:solidFill>
              <w14:srgbClr w14:val="000000"/>
            </w14:solidFill>
            <w14:prstDash w14:val="solid"/>
            <w14:bevel/>
          </w14:textOutline>
        </w:rPr>
        <w:t>。</w:t>
      </w:r>
    </w:p>
    <w:p w14:paraId="47105AAA">
      <w:pPr>
        <w:spacing w:before="31" w:line="180" w:lineRule="auto"/>
        <w:ind w:firstLine="865"/>
        <w:rPr>
          <w:rFonts w:ascii="宋体" w:hAnsi="宋体" w:eastAsia="宋体" w:cs="宋体"/>
          <w:sz w:val="21"/>
          <w:szCs w:val="21"/>
        </w:rPr>
      </w:pPr>
      <w:r>
        <w:rPr>
          <w:rFonts w:ascii="宋体" w:hAnsi="宋体" w:eastAsia="宋体" w:cs="宋体"/>
          <w:spacing w:val="-6"/>
          <w:sz w:val="24"/>
          <w:szCs w:val="24"/>
        </w:rPr>
        <w:t>1.6</w:t>
      </w:r>
      <w:r>
        <w:rPr>
          <w:rFonts w:ascii="宋体" w:hAnsi="宋体" w:eastAsia="宋体" w:cs="宋体"/>
          <w:spacing w:val="-23"/>
          <w:sz w:val="24"/>
          <w:szCs w:val="24"/>
        </w:rPr>
        <w:t xml:space="preserve"> </w:t>
      </w:r>
      <w:r>
        <w:rPr>
          <w:rFonts w:ascii="宋体" w:hAnsi="宋体" w:eastAsia="宋体" w:cs="宋体"/>
          <w:spacing w:val="-6"/>
          <w:sz w:val="21"/>
          <w:szCs w:val="21"/>
        </w:rPr>
        <w:t>图纸和成交人文件</w:t>
      </w:r>
    </w:p>
    <w:p w14:paraId="5C75E6FF">
      <w:pPr>
        <w:spacing w:before="340" w:line="180" w:lineRule="auto"/>
        <w:ind w:firstLine="865"/>
        <w:rPr>
          <w:rFonts w:ascii="宋体" w:hAnsi="宋体" w:eastAsia="宋体" w:cs="宋体"/>
          <w:sz w:val="21"/>
          <w:szCs w:val="21"/>
        </w:rPr>
      </w:pPr>
      <w:r>
        <w:rPr>
          <w:rFonts w:ascii="宋体" w:hAnsi="宋体" w:eastAsia="宋体" w:cs="宋体"/>
          <w:spacing w:val="-6"/>
          <w:sz w:val="24"/>
          <w:szCs w:val="24"/>
        </w:rPr>
        <w:t>1.6.1</w:t>
      </w:r>
      <w:r>
        <w:rPr>
          <w:rFonts w:ascii="宋体" w:hAnsi="宋体" w:eastAsia="宋体" w:cs="宋体"/>
          <w:spacing w:val="15"/>
          <w:sz w:val="24"/>
          <w:szCs w:val="24"/>
        </w:rPr>
        <w:t xml:space="preserve">  </w:t>
      </w:r>
      <w:r>
        <w:rPr>
          <w:rFonts w:ascii="宋体" w:hAnsi="宋体" w:eastAsia="宋体" w:cs="宋体"/>
          <w:spacing w:val="-6"/>
          <w:sz w:val="21"/>
          <w:szCs w:val="21"/>
        </w:rPr>
        <w:t>图纸的提供</w:t>
      </w:r>
    </w:p>
    <w:p w14:paraId="5DE16CF4">
      <w:pPr>
        <w:spacing w:before="310" w:line="545" w:lineRule="exact"/>
        <w:ind w:firstLine="809"/>
        <w:rPr>
          <w:rFonts w:ascii="宋体" w:hAnsi="宋体" w:eastAsia="宋体" w:cs="宋体"/>
          <w:sz w:val="21"/>
          <w:szCs w:val="21"/>
        </w:rPr>
      </w:pPr>
      <w:r>
        <w:rPr>
          <w:rFonts w:ascii="宋体" w:hAnsi="宋体" w:eastAsia="宋体" w:cs="宋体"/>
          <w:spacing w:val="-10"/>
          <w:position w:val="25"/>
          <w:sz w:val="21"/>
          <w:szCs w:val="21"/>
        </w:rPr>
        <w:t>采购人向成交人提供图纸的期限：</w:t>
      </w:r>
      <w:r>
        <w:rPr>
          <w:rFonts w:ascii="宋体" w:hAnsi="宋体" w:eastAsia="宋体" w:cs="宋体"/>
          <w:spacing w:val="31"/>
          <w:position w:val="25"/>
          <w:sz w:val="21"/>
          <w:szCs w:val="21"/>
          <w:u w:val="single" w:color="auto"/>
        </w:rPr>
        <w:t xml:space="preserve">   </w:t>
      </w:r>
      <w:r>
        <w:rPr>
          <w:rFonts w:ascii="宋体" w:hAnsi="宋体" w:eastAsia="宋体" w:cs="宋体"/>
          <w:spacing w:val="-10"/>
          <w:position w:val="25"/>
          <w:sz w:val="21"/>
          <w:szCs w:val="21"/>
          <w:u w:val="single" w:color="auto"/>
        </w:rPr>
        <w:t>/</w:t>
      </w:r>
      <w:r>
        <w:rPr>
          <w:rFonts w:ascii="宋体" w:hAnsi="宋体" w:eastAsia="宋体" w:cs="宋体"/>
          <w:spacing w:val="-10"/>
          <w:position w:val="25"/>
          <w:sz w:val="21"/>
          <w:szCs w:val="21"/>
        </w:rPr>
        <w:t>；</w:t>
      </w:r>
    </w:p>
    <w:p w14:paraId="6F8632A2">
      <w:pPr>
        <w:spacing w:before="1" w:line="204" w:lineRule="auto"/>
        <w:ind w:firstLine="809"/>
        <w:rPr>
          <w:rFonts w:ascii="宋体" w:hAnsi="宋体" w:eastAsia="宋体" w:cs="宋体"/>
          <w:sz w:val="21"/>
          <w:szCs w:val="21"/>
        </w:rPr>
      </w:pPr>
      <w:r>
        <w:rPr>
          <w:rFonts w:ascii="宋体" w:hAnsi="宋体" w:eastAsia="宋体" w:cs="宋体"/>
          <w:spacing w:val="-10"/>
          <w:sz w:val="21"/>
          <w:szCs w:val="21"/>
        </w:rPr>
        <w:t>采购人向成交人提供图纸的数量：</w:t>
      </w:r>
      <w:r>
        <w:rPr>
          <w:rFonts w:ascii="宋体" w:hAnsi="宋体" w:eastAsia="宋体" w:cs="宋体"/>
          <w:spacing w:val="31"/>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0D4CF1AF">
      <w:pPr>
        <w:spacing w:before="312" w:line="576" w:lineRule="exact"/>
        <w:ind w:firstLine="809"/>
        <w:rPr>
          <w:rFonts w:ascii="宋体" w:hAnsi="宋体" w:eastAsia="宋体" w:cs="宋体"/>
          <w:sz w:val="21"/>
          <w:szCs w:val="21"/>
        </w:rPr>
      </w:pPr>
      <w:r>
        <w:rPr>
          <w:rFonts w:ascii="宋体" w:hAnsi="宋体" w:eastAsia="宋体" w:cs="宋体"/>
          <w:spacing w:val="-7"/>
          <w:position w:val="28"/>
          <w:sz w:val="21"/>
          <w:szCs w:val="21"/>
        </w:rPr>
        <w:t>采购人向成交人提供图纸的内容：</w:t>
      </w:r>
      <w:r>
        <w:rPr>
          <w:rFonts w:ascii="宋体" w:hAnsi="宋体" w:eastAsia="宋体" w:cs="宋体"/>
          <w:spacing w:val="61"/>
          <w:position w:val="28"/>
          <w:sz w:val="21"/>
          <w:szCs w:val="21"/>
        </w:rPr>
        <w:t xml:space="preserve"> </w:t>
      </w:r>
      <w:r>
        <w:rPr>
          <w:rFonts w:ascii="宋体" w:hAnsi="宋体" w:eastAsia="宋体" w:cs="宋体"/>
          <w:spacing w:val="-7"/>
          <w:position w:val="28"/>
          <w:sz w:val="21"/>
          <w:szCs w:val="21"/>
          <w:u w:val="single" w:color="auto"/>
          <w14:textOutline w14:w="3795" w14:cap="sq" w14:cmpd="sng">
            <w14:solidFill>
              <w14:srgbClr w14:val="000000"/>
            </w14:solidFill>
            <w14:prstDash w14:val="solid"/>
            <w14:bevel/>
          </w14:textOutline>
        </w:rPr>
        <w:t>本工程的施工图纸</w:t>
      </w:r>
      <w:r>
        <w:rPr>
          <w:rFonts w:ascii="宋体" w:hAnsi="宋体" w:eastAsia="宋体" w:cs="宋体"/>
          <w:spacing w:val="-7"/>
          <w:position w:val="28"/>
          <w:sz w:val="21"/>
          <w:szCs w:val="21"/>
        </w:rPr>
        <w:t>。</w:t>
      </w:r>
    </w:p>
    <w:p w14:paraId="2D811ADA">
      <w:pPr>
        <w:spacing w:line="204" w:lineRule="auto"/>
        <w:ind w:firstLine="829"/>
        <w:rPr>
          <w:rFonts w:ascii="宋体" w:hAnsi="宋体" w:eastAsia="宋体" w:cs="宋体"/>
          <w:sz w:val="21"/>
          <w:szCs w:val="21"/>
        </w:rPr>
      </w:pPr>
      <w:r>
        <w:rPr>
          <w:rFonts w:ascii="宋体" w:hAnsi="宋体" w:eastAsia="宋体" w:cs="宋体"/>
          <w:spacing w:val="-4"/>
          <w:sz w:val="24"/>
          <w:szCs w:val="24"/>
        </w:rPr>
        <w:t>1.6.4</w:t>
      </w:r>
      <w:r>
        <w:rPr>
          <w:rFonts w:ascii="宋体" w:hAnsi="宋体" w:eastAsia="宋体" w:cs="宋体"/>
          <w:spacing w:val="23"/>
          <w:sz w:val="24"/>
          <w:szCs w:val="24"/>
        </w:rPr>
        <w:t xml:space="preserve">  </w:t>
      </w:r>
      <w:r>
        <w:rPr>
          <w:rFonts w:ascii="宋体" w:hAnsi="宋体" w:eastAsia="宋体" w:cs="宋体"/>
          <w:spacing w:val="-4"/>
          <w:sz w:val="21"/>
          <w:szCs w:val="21"/>
        </w:rPr>
        <w:t>成交人文件</w:t>
      </w:r>
    </w:p>
    <w:p w14:paraId="300EE4DF">
      <w:pPr>
        <w:spacing w:before="280" w:line="184" w:lineRule="auto"/>
        <w:ind w:firstLine="820"/>
        <w:rPr>
          <w:rFonts w:ascii="宋体" w:hAnsi="宋体" w:eastAsia="宋体" w:cs="宋体"/>
          <w:sz w:val="21"/>
          <w:szCs w:val="21"/>
        </w:rPr>
      </w:pPr>
      <w:r>
        <w:rPr>
          <w:rFonts w:ascii="宋体" w:hAnsi="宋体" w:eastAsia="宋体" w:cs="宋体"/>
          <w:spacing w:val="-6"/>
          <w:sz w:val="21"/>
          <w:szCs w:val="21"/>
        </w:rPr>
        <w:t>需要由成交人提供的文件，包括：</w:t>
      </w:r>
      <w:r>
        <w:rPr>
          <w:rFonts w:ascii="宋体" w:hAnsi="宋体" w:eastAsia="宋体" w:cs="宋体"/>
          <w:spacing w:val="4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成交人施工资质证明文件</w:t>
      </w:r>
      <w:r>
        <w:rPr>
          <w:rFonts w:ascii="宋体" w:hAnsi="宋体" w:eastAsia="宋体" w:cs="宋体"/>
          <w:spacing w:val="-6"/>
          <w:sz w:val="21"/>
          <w:szCs w:val="21"/>
        </w:rPr>
        <w:t>。</w:t>
      </w:r>
    </w:p>
    <w:p w14:paraId="2C677CE9">
      <w:pPr>
        <w:sectPr>
          <w:headerReference r:id="rId16" w:type="default"/>
          <w:footerReference r:id="rId17" w:type="default"/>
          <w:pgSz w:w="11907" w:h="16840"/>
          <w:pgMar w:top="1113" w:right="1028" w:bottom="1143" w:left="1000" w:header="878" w:footer="877" w:gutter="0"/>
          <w:pgNumType w:fmt="decimal"/>
          <w:cols w:space="720" w:num="1"/>
        </w:sectPr>
      </w:pPr>
    </w:p>
    <w:p w14:paraId="329776CA">
      <w:pPr>
        <w:spacing w:line="253" w:lineRule="auto"/>
        <w:rPr>
          <w:rFonts w:ascii="宋体"/>
          <w:sz w:val="21"/>
        </w:rPr>
      </w:pPr>
    </w:p>
    <w:p w14:paraId="40B3BADB">
      <w:pPr>
        <w:spacing w:before="68" w:line="545" w:lineRule="exact"/>
        <w:ind w:firstLine="812"/>
        <w:rPr>
          <w:rFonts w:ascii="宋体" w:hAnsi="宋体" w:eastAsia="宋体" w:cs="宋体"/>
          <w:sz w:val="21"/>
          <w:szCs w:val="21"/>
        </w:rPr>
      </w:pPr>
      <w:r>
        <w:rPr>
          <w:rFonts w:ascii="宋体" w:hAnsi="宋体" w:eastAsia="宋体" w:cs="宋体"/>
          <w:spacing w:val="-9"/>
          <w:position w:val="25"/>
          <w:sz w:val="21"/>
          <w:szCs w:val="21"/>
        </w:rPr>
        <w:t>成交人提供的文件的期限为：</w:t>
      </w:r>
      <w:r>
        <w:rPr>
          <w:rFonts w:ascii="宋体" w:hAnsi="宋体" w:eastAsia="宋体" w:cs="宋体"/>
          <w:spacing w:val="58"/>
          <w:position w:val="25"/>
          <w:sz w:val="21"/>
          <w:szCs w:val="21"/>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合同签订后</w:t>
      </w:r>
      <w:r>
        <w:rPr>
          <w:rFonts w:ascii="宋体" w:hAnsi="宋体" w:eastAsia="宋体" w:cs="宋体"/>
          <w:spacing w:val="-38"/>
          <w:position w:val="25"/>
          <w:sz w:val="21"/>
          <w:szCs w:val="21"/>
          <w:u w:val="single" w:color="auto"/>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39"/>
          <w:position w:val="25"/>
          <w:sz w:val="21"/>
          <w:szCs w:val="21"/>
          <w:u w:val="single" w:color="auto"/>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6"/>
          <w:position w:val="25"/>
          <w:sz w:val="21"/>
          <w:szCs w:val="21"/>
          <w:u w:val="single" w:color="auto"/>
        </w:rPr>
        <w:t xml:space="preserve">  </w:t>
      </w:r>
      <w:r>
        <w:rPr>
          <w:rFonts w:ascii="宋体" w:hAnsi="宋体" w:eastAsia="宋体" w:cs="宋体"/>
          <w:spacing w:val="-9"/>
          <w:position w:val="25"/>
          <w:sz w:val="21"/>
          <w:szCs w:val="21"/>
        </w:rPr>
        <w:t>；</w:t>
      </w:r>
    </w:p>
    <w:p w14:paraId="3929DE7E">
      <w:pPr>
        <w:spacing w:line="204" w:lineRule="auto"/>
        <w:ind w:firstLine="812"/>
        <w:rPr>
          <w:rFonts w:ascii="宋体" w:hAnsi="宋体" w:eastAsia="宋体" w:cs="宋体"/>
          <w:sz w:val="21"/>
          <w:szCs w:val="21"/>
        </w:rPr>
      </w:pPr>
      <w:r>
        <w:rPr>
          <w:rFonts w:ascii="宋体" w:hAnsi="宋体" w:eastAsia="宋体" w:cs="宋体"/>
          <w:spacing w:val="-11"/>
          <w:sz w:val="21"/>
          <w:szCs w:val="21"/>
        </w:rPr>
        <w:t>成交人提供的文件的数量为：</w:t>
      </w:r>
      <w:r>
        <w:rPr>
          <w:rFonts w:ascii="宋体" w:hAnsi="宋体" w:eastAsia="宋体" w:cs="宋体"/>
          <w:spacing w:val="32"/>
          <w:sz w:val="21"/>
          <w:szCs w:val="21"/>
          <w:u w:val="single" w:color="auto"/>
        </w:rPr>
        <w:t xml:space="preserve">   </w:t>
      </w:r>
      <w:r>
        <w:rPr>
          <w:rFonts w:ascii="宋体" w:hAnsi="宋体" w:eastAsia="宋体" w:cs="宋体"/>
          <w:spacing w:val="-11"/>
          <w:sz w:val="21"/>
          <w:szCs w:val="21"/>
          <w:u w:val="single" w:color="auto"/>
          <w14:textOutline w14:w="3795" w14:cap="sq" w14:cmpd="sng">
            <w14:solidFill>
              <w14:srgbClr w14:val="000000"/>
            </w14:solidFill>
            <w14:prstDash w14:val="solid"/>
            <w14:bevel/>
          </w14:textOutline>
        </w:rPr>
        <w:t>一份</w:t>
      </w:r>
      <w:r>
        <w:rPr>
          <w:rFonts w:ascii="宋体" w:hAnsi="宋体" w:eastAsia="宋体" w:cs="宋体"/>
          <w:spacing w:val="35"/>
          <w:sz w:val="21"/>
          <w:szCs w:val="21"/>
          <w:u w:val="single" w:color="auto"/>
        </w:rPr>
        <w:t xml:space="preserve">   </w:t>
      </w:r>
      <w:r>
        <w:rPr>
          <w:rFonts w:ascii="宋体" w:hAnsi="宋体" w:eastAsia="宋体" w:cs="宋体"/>
          <w:spacing w:val="-11"/>
          <w:sz w:val="21"/>
          <w:szCs w:val="21"/>
        </w:rPr>
        <w:t>；</w:t>
      </w:r>
    </w:p>
    <w:p w14:paraId="27FF7480">
      <w:pPr>
        <w:spacing w:before="343" w:line="180" w:lineRule="auto"/>
        <w:ind w:firstLine="829"/>
        <w:rPr>
          <w:rFonts w:ascii="宋体" w:hAnsi="宋体" w:eastAsia="宋体" w:cs="宋体"/>
          <w:sz w:val="21"/>
          <w:szCs w:val="21"/>
        </w:rPr>
      </w:pPr>
      <w:r>
        <w:rPr>
          <w:rFonts w:ascii="宋体" w:hAnsi="宋体" w:eastAsia="宋体" w:cs="宋体"/>
          <w:spacing w:val="-4"/>
          <w:sz w:val="24"/>
          <w:szCs w:val="24"/>
        </w:rPr>
        <w:t>1.6.5</w:t>
      </w:r>
      <w:r>
        <w:rPr>
          <w:rFonts w:ascii="宋体" w:hAnsi="宋体" w:eastAsia="宋体" w:cs="宋体"/>
          <w:spacing w:val="25"/>
          <w:sz w:val="24"/>
          <w:szCs w:val="24"/>
        </w:rPr>
        <w:t xml:space="preserve">  </w:t>
      </w:r>
      <w:r>
        <w:rPr>
          <w:rFonts w:ascii="宋体" w:hAnsi="宋体" w:eastAsia="宋体" w:cs="宋体"/>
          <w:spacing w:val="-4"/>
          <w:sz w:val="21"/>
          <w:szCs w:val="21"/>
        </w:rPr>
        <w:t>现场图纸准备</w:t>
      </w:r>
    </w:p>
    <w:p w14:paraId="448C591E">
      <w:pPr>
        <w:spacing w:before="310" w:line="184" w:lineRule="auto"/>
        <w:ind w:firstLine="813"/>
        <w:rPr>
          <w:rFonts w:ascii="宋体" w:hAnsi="宋体" w:eastAsia="宋体" w:cs="宋体"/>
          <w:sz w:val="21"/>
          <w:szCs w:val="21"/>
        </w:rPr>
      </w:pPr>
      <w:r>
        <w:rPr>
          <w:rFonts w:ascii="宋体" w:hAnsi="宋体" w:eastAsia="宋体" w:cs="宋体"/>
          <w:spacing w:val="-9"/>
          <w:sz w:val="21"/>
          <w:szCs w:val="21"/>
        </w:rPr>
        <w:t>关于现场图纸准备的约定：</w:t>
      </w:r>
      <w:r>
        <w:rPr>
          <w:rFonts w:ascii="宋体" w:hAnsi="宋体" w:eastAsia="宋体" w:cs="宋体"/>
          <w:spacing w:val="104"/>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合同签订后</w:t>
      </w:r>
      <w:r>
        <w:rPr>
          <w:rFonts w:ascii="宋体" w:hAnsi="宋体" w:eastAsia="宋体" w:cs="宋体"/>
          <w:spacing w:val="-37"/>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7</w:t>
      </w:r>
      <w:r>
        <w:rPr>
          <w:rFonts w:ascii="宋体" w:hAnsi="宋体" w:eastAsia="宋体" w:cs="宋体"/>
          <w:spacing w:val="-41"/>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天内提供</w:t>
      </w:r>
      <w:r>
        <w:rPr>
          <w:rFonts w:ascii="宋体" w:hAnsi="宋体" w:eastAsia="宋体" w:cs="宋体"/>
          <w:spacing w:val="33"/>
          <w:sz w:val="21"/>
          <w:szCs w:val="21"/>
          <w:u w:val="single" w:color="auto"/>
        </w:rPr>
        <w:t xml:space="preserve">   </w:t>
      </w:r>
      <w:r>
        <w:rPr>
          <w:rFonts w:ascii="宋体" w:hAnsi="宋体" w:eastAsia="宋体" w:cs="宋体"/>
          <w:spacing w:val="-9"/>
          <w:sz w:val="21"/>
          <w:szCs w:val="21"/>
        </w:rPr>
        <w:t>。</w:t>
      </w:r>
    </w:p>
    <w:p w14:paraId="3267D582">
      <w:pPr>
        <w:spacing w:line="251" w:lineRule="auto"/>
        <w:rPr>
          <w:rFonts w:ascii="宋体"/>
          <w:sz w:val="21"/>
        </w:rPr>
      </w:pPr>
    </w:p>
    <w:p w14:paraId="1CC6EC75">
      <w:pPr>
        <w:spacing w:before="79" w:line="180" w:lineRule="auto"/>
        <w:ind w:firstLine="829"/>
        <w:rPr>
          <w:rFonts w:ascii="宋体" w:hAnsi="宋体" w:eastAsia="宋体" w:cs="宋体"/>
          <w:sz w:val="21"/>
          <w:szCs w:val="21"/>
        </w:rPr>
      </w:pPr>
      <w:r>
        <w:rPr>
          <w:rFonts w:ascii="宋体" w:hAnsi="宋体" w:eastAsia="宋体" w:cs="宋体"/>
          <w:spacing w:val="-8"/>
          <w:sz w:val="24"/>
          <w:szCs w:val="24"/>
        </w:rPr>
        <w:t>1.7</w:t>
      </w:r>
      <w:r>
        <w:rPr>
          <w:rFonts w:ascii="宋体" w:hAnsi="宋体" w:eastAsia="宋体" w:cs="宋体"/>
          <w:spacing w:val="-13"/>
          <w:sz w:val="24"/>
          <w:szCs w:val="24"/>
        </w:rPr>
        <w:t xml:space="preserve"> </w:t>
      </w:r>
      <w:r>
        <w:rPr>
          <w:rFonts w:ascii="宋体" w:hAnsi="宋体" w:eastAsia="宋体" w:cs="宋体"/>
          <w:spacing w:val="-8"/>
          <w:sz w:val="21"/>
          <w:szCs w:val="21"/>
        </w:rPr>
        <w:t>联络</w:t>
      </w:r>
    </w:p>
    <w:p w14:paraId="623EF465">
      <w:pPr>
        <w:spacing w:before="342" w:line="180" w:lineRule="auto"/>
        <w:ind w:firstLine="829"/>
        <w:rPr>
          <w:rFonts w:ascii="宋体" w:hAnsi="宋体" w:eastAsia="宋体" w:cs="宋体"/>
          <w:sz w:val="21"/>
          <w:szCs w:val="21"/>
        </w:rPr>
      </w:pPr>
      <w:r>
        <w:rPr>
          <w:rFonts w:ascii="宋体" w:hAnsi="宋体" w:eastAsia="宋体" w:cs="宋体"/>
          <w:spacing w:val="-2"/>
          <w:sz w:val="24"/>
          <w:szCs w:val="24"/>
        </w:rPr>
        <w:t>1.7.1</w:t>
      </w:r>
      <w:r>
        <w:rPr>
          <w:rFonts w:ascii="宋体" w:hAnsi="宋体" w:eastAsia="宋体" w:cs="宋体"/>
          <w:spacing w:val="29"/>
          <w:sz w:val="24"/>
          <w:szCs w:val="24"/>
        </w:rPr>
        <w:t xml:space="preserve">  </w:t>
      </w:r>
      <w:r>
        <w:rPr>
          <w:rFonts w:ascii="宋体" w:hAnsi="宋体" w:eastAsia="宋体" w:cs="宋体"/>
          <w:spacing w:val="-2"/>
          <w:sz w:val="21"/>
          <w:szCs w:val="21"/>
        </w:rPr>
        <w:t>采购人和成交人应当在</w:t>
      </w:r>
      <w:r>
        <w:rPr>
          <w:rFonts w:ascii="宋体" w:hAnsi="宋体" w:eastAsia="宋体" w:cs="宋体"/>
          <w:spacing w:val="-2"/>
          <w:sz w:val="21"/>
          <w:szCs w:val="21"/>
          <w:u w:val="single" w:color="auto"/>
        </w:rPr>
        <w:t>/</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天内将与合同有关的通知、批准、证明、证书、指示、指</w:t>
      </w:r>
    </w:p>
    <w:p w14:paraId="13468D59">
      <w:pPr>
        <w:spacing w:before="311" w:line="184" w:lineRule="auto"/>
        <w:ind w:firstLine="427"/>
        <w:rPr>
          <w:rFonts w:ascii="宋体" w:hAnsi="宋体" w:eastAsia="宋体" w:cs="宋体"/>
          <w:sz w:val="21"/>
          <w:szCs w:val="21"/>
        </w:rPr>
      </w:pPr>
      <w:r>
        <w:rPr>
          <w:rFonts w:ascii="宋体" w:hAnsi="宋体" w:eastAsia="宋体" w:cs="宋体"/>
          <w:spacing w:val="-1"/>
          <w:sz w:val="21"/>
          <w:szCs w:val="21"/>
        </w:rPr>
        <w:t>令、要求、请求、同意、意见、确定和决定等书面函件送达对方当事人。</w:t>
      </w:r>
    </w:p>
    <w:p w14:paraId="19CEDFCC">
      <w:pPr>
        <w:spacing w:line="251" w:lineRule="auto"/>
        <w:rPr>
          <w:rFonts w:ascii="宋体"/>
          <w:sz w:val="21"/>
        </w:rPr>
      </w:pPr>
    </w:p>
    <w:p w14:paraId="14765550">
      <w:pPr>
        <w:spacing w:before="79" w:line="180" w:lineRule="auto"/>
        <w:ind w:firstLine="829"/>
        <w:rPr>
          <w:rFonts w:ascii="宋体" w:hAnsi="宋体" w:eastAsia="宋体" w:cs="宋体"/>
          <w:sz w:val="21"/>
          <w:szCs w:val="21"/>
        </w:rPr>
      </w:pPr>
      <w:r>
        <w:rPr>
          <w:rFonts w:ascii="宋体" w:hAnsi="宋体" w:eastAsia="宋体" w:cs="宋体"/>
          <w:spacing w:val="-6"/>
          <w:sz w:val="24"/>
          <w:szCs w:val="24"/>
        </w:rPr>
        <w:t>1.10</w:t>
      </w:r>
      <w:r>
        <w:rPr>
          <w:rFonts w:ascii="宋体" w:hAnsi="宋体" w:eastAsia="宋体" w:cs="宋体"/>
          <w:spacing w:val="18"/>
          <w:sz w:val="24"/>
          <w:szCs w:val="24"/>
        </w:rPr>
        <w:t xml:space="preserve">   </w:t>
      </w:r>
      <w:r>
        <w:rPr>
          <w:rFonts w:ascii="宋体" w:hAnsi="宋体" w:eastAsia="宋体" w:cs="宋体"/>
          <w:spacing w:val="-6"/>
          <w:sz w:val="21"/>
          <w:szCs w:val="21"/>
        </w:rPr>
        <w:t>交通运输</w:t>
      </w:r>
    </w:p>
    <w:p w14:paraId="072C016F">
      <w:pPr>
        <w:spacing w:before="342" w:line="180" w:lineRule="auto"/>
        <w:ind w:firstLine="829"/>
        <w:rPr>
          <w:rFonts w:ascii="宋体" w:hAnsi="宋体" w:eastAsia="宋体" w:cs="宋体"/>
          <w:sz w:val="21"/>
          <w:szCs w:val="21"/>
        </w:rPr>
      </w:pPr>
      <w:r>
        <w:rPr>
          <w:rFonts w:ascii="宋体" w:hAnsi="宋体" w:eastAsia="宋体" w:cs="宋体"/>
          <w:spacing w:val="-5"/>
          <w:sz w:val="24"/>
          <w:szCs w:val="24"/>
        </w:rPr>
        <w:t>1.10.1</w:t>
      </w:r>
      <w:r>
        <w:rPr>
          <w:rFonts w:ascii="宋体" w:hAnsi="宋体" w:eastAsia="宋体" w:cs="宋体"/>
          <w:spacing w:val="72"/>
          <w:sz w:val="24"/>
          <w:szCs w:val="24"/>
        </w:rPr>
        <w:t xml:space="preserve"> </w:t>
      </w:r>
      <w:r>
        <w:rPr>
          <w:rFonts w:ascii="宋体" w:hAnsi="宋体" w:eastAsia="宋体" w:cs="宋体"/>
          <w:spacing w:val="-5"/>
          <w:sz w:val="21"/>
          <w:szCs w:val="21"/>
        </w:rPr>
        <w:t>出入现场的权利</w:t>
      </w:r>
    </w:p>
    <w:p w14:paraId="1ACAB10E">
      <w:pPr>
        <w:spacing w:before="310" w:line="545" w:lineRule="exact"/>
        <w:ind w:firstLine="813"/>
        <w:rPr>
          <w:rFonts w:ascii="宋体" w:hAnsi="宋体" w:eastAsia="宋体" w:cs="宋体"/>
          <w:sz w:val="21"/>
          <w:szCs w:val="21"/>
        </w:rPr>
      </w:pPr>
      <w:r>
        <w:rPr>
          <w:rFonts w:ascii="宋体" w:hAnsi="宋体" w:eastAsia="宋体" w:cs="宋体"/>
          <w:spacing w:val="-5"/>
          <w:position w:val="25"/>
          <w:sz w:val="21"/>
          <w:szCs w:val="21"/>
        </w:rPr>
        <w:t>关于出入现场的权利的约定：</w:t>
      </w:r>
      <w:r>
        <w:rPr>
          <w:rFonts w:ascii="宋体" w:hAnsi="宋体" w:eastAsia="宋体" w:cs="宋体"/>
          <w:spacing w:val="87"/>
          <w:position w:val="25"/>
          <w:sz w:val="21"/>
          <w:szCs w:val="21"/>
        </w:rPr>
        <w:t xml:space="preserve"> </w:t>
      </w:r>
      <w:r>
        <w:rPr>
          <w:rFonts w:ascii="宋体" w:hAnsi="宋体" w:eastAsia="宋体" w:cs="宋体"/>
          <w:spacing w:val="-5"/>
          <w:position w:val="25"/>
          <w:sz w:val="21"/>
          <w:szCs w:val="21"/>
          <w:u w:val="single" w:color="auto"/>
          <w14:textOutline w14:w="3795" w14:cap="sq" w14:cmpd="sng">
            <w14:solidFill>
              <w14:srgbClr w14:val="000000"/>
            </w14:solidFill>
            <w14:prstDash w14:val="solid"/>
            <w14:bevel/>
          </w14:textOutline>
        </w:rPr>
        <w:t>与工程有关的工程管理人员和施工人员才可进入现场。</w:t>
      </w:r>
      <w:r>
        <w:rPr>
          <w:rFonts w:ascii="宋体" w:hAnsi="宋体" w:eastAsia="宋体" w:cs="宋体"/>
          <w:position w:val="25"/>
          <w:sz w:val="21"/>
          <w:szCs w:val="21"/>
          <w:u w:val="single" w:color="auto"/>
        </w:rPr>
        <w:t xml:space="preserve"> </w:t>
      </w:r>
    </w:p>
    <w:p w14:paraId="5B51D622">
      <w:pPr>
        <w:spacing w:line="204" w:lineRule="auto"/>
        <w:ind w:firstLine="826"/>
        <w:rPr>
          <w:rFonts w:ascii="宋体" w:hAnsi="宋体" w:eastAsia="宋体" w:cs="宋体"/>
          <w:sz w:val="21"/>
          <w:szCs w:val="21"/>
        </w:rPr>
      </w:pPr>
      <w:r>
        <w:rPr>
          <w:rFonts w:ascii="宋体" w:hAnsi="宋体" w:eastAsia="宋体" w:cs="宋体"/>
          <w:spacing w:val="-4"/>
          <w:sz w:val="21"/>
          <w:szCs w:val="21"/>
        </w:rPr>
        <w:t>1.10.3</w:t>
      </w:r>
      <w:r>
        <w:rPr>
          <w:rFonts w:ascii="宋体" w:hAnsi="宋体" w:eastAsia="宋体" w:cs="宋体"/>
          <w:spacing w:val="-39"/>
          <w:sz w:val="21"/>
          <w:szCs w:val="21"/>
        </w:rPr>
        <w:t xml:space="preserve"> </w:t>
      </w:r>
      <w:r>
        <w:rPr>
          <w:rFonts w:ascii="宋体" w:hAnsi="宋体" w:eastAsia="宋体" w:cs="宋体"/>
          <w:spacing w:val="-4"/>
          <w:sz w:val="21"/>
          <w:szCs w:val="21"/>
        </w:rPr>
        <w:t>场内交通</w:t>
      </w:r>
    </w:p>
    <w:p w14:paraId="3C9FA4EB">
      <w:pPr>
        <w:spacing w:before="313" w:line="184" w:lineRule="auto"/>
        <w:ind w:firstLine="813"/>
        <w:rPr>
          <w:rFonts w:ascii="宋体" w:hAnsi="宋体" w:eastAsia="宋体" w:cs="宋体"/>
          <w:sz w:val="21"/>
          <w:szCs w:val="21"/>
        </w:rPr>
      </w:pPr>
      <w:r>
        <w:rPr>
          <w:rFonts w:ascii="宋体" w:hAnsi="宋体" w:eastAsia="宋体" w:cs="宋体"/>
          <w:spacing w:val="-7"/>
          <w:sz w:val="21"/>
          <w:szCs w:val="21"/>
        </w:rPr>
        <w:t>关于场外交通和场内交通的边界的约定：</w:t>
      </w:r>
      <w:r>
        <w:rPr>
          <w:rFonts w:ascii="宋体" w:hAnsi="宋体" w:eastAsia="宋体" w:cs="宋体"/>
          <w:spacing w:val="69"/>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按双方现场确定</w:t>
      </w:r>
      <w:r>
        <w:rPr>
          <w:rFonts w:ascii="宋体" w:hAnsi="宋体" w:eastAsia="宋体" w:cs="宋体"/>
          <w:spacing w:val="16"/>
          <w:sz w:val="21"/>
          <w:szCs w:val="21"/>
          <w:u w:val="single" w:color="auto"/>
        </w:rPr>
        <w:t xml:space="preserve">  </w:t>
      </w:r>
      <w:r>
        <w:rPr>
          <w:rFonts w:ascii="宋体" w:hAnsi="宋体" w:eastAsia="宋体" w:cs="宋体"/>
          <w:spacing w:val="-7"/>
          <w:sz w:val="21"/>
          <w:szCs w:val="21"/>
        </w:rPr>
        <w:t>。</w:t>
      </w:r>
    </w:p>
    <w:p w14:paraId="44BAE40B">
      <w:pPr>
        <w:spacing w:before="335" w:line="545" w:lineRule="exact"/>
        <w:ind w:firstLine="813"/>
        <w:rPr>
          <w:rFonts w:ascii="宋体" w:hAnsi="宋体" w:eastAsia="宋体" w:cs="宋体"/>
          <w:sz w:val="21"/>
          <w:szCs w:val="21"/>
        </w:rPr>
      </w:pPr>
      <w:r>
        <w:rPr>
          <w:rFonts w:ascii="宋体" w:hAnsi="宋体" w:eastAsia="宋体" w:cs="宋体"/>
          <w:spacing w:val="-1"/>
          <w:position w:val="25"/>
          <w:sz w:val="21"/>
          <w:szCs w:val="21"/>
        </w:rPr>
        <w:t>关于采购人向成交人免费提供满足工程施工需要的场内道路和交通设施的约定</w:t>
      </w:r>
      <w:r>
        <w:rPr>
          <w:rFonts w:ascii="宋体" w:hAnsi="宋体" w:eastAsia="宋体" w:cs="宋体"/>
          <w:spacing w:val="-1"/>
          <w:position w:val="25"/>
          <w:sz w:val="21"/>
          <w:szCs w:val="21"/>
          <w:u w:val="single" w:color="auto"/>
        </w:rPr>
        <w:t>：</w:t>
      </w:r>
      <w:r>
        <w:rPr>
          <w:rFonts w:ascii="宋体" w:hAnsi="宋体" w:eastAsia="宋体" w:cs="宋体"/>
          <w:spacing w:val="-1"/>
          <w:position w:val="25"/>
          <w:sz w:val="21"/>
          <w:szCs w:val="21"/>
          <w:u w:val="single" w:color="auto"/>
          <w14:textOutline w14:w="3795" w14:cap="sq" w14:cmpd="sng">
            <w14:solidFill>
              <w14:srgbClr w14:val="000000"/>
            </w14:solidFill>
            <w14:prstDash w14:val="solid"/>
            <w14:bevel/>
          </w14:textOutline>
        </w:rPr>
        <w:t>按双方现场确</w:t>
      </w:r>
    </w:p>
    <w:p w14:paraId="720D3658">
      <w:pPr>
        <w:spacing w:line="204" w:lineRule="auto"/>
        <w:ind w:firstLine="443"/>
        <w:rPr>
          <w:rFonts w:ascii="宋体" w:hAnsi="宋体" w:eastAsia="宋体" w:cs="宋体"/>
          <w:sz w:val="21"/>
          <w:szCs w:val="21"/>
        </w:rPr>
      </w:pP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定</w:t>
      </w:r>
      <w:r>
        <w:rPr>
          <w:rFonts w:ascii="宋体" w:hAnsi="宋体" w:eastAsia="宋体" w:cs="宋体"/>
          <w:spacing w:val="-7"/>
          <w:sz w:val="21"/>
          <w:szCs w:val="21"/>
        </w:rPr>
        <w:t>。</w:t>
      </w:r>
    </w:p>
    <w:p w14:paraId="69AD4F13">
      <w:pPr>
        <w:spacing w:before="311" w:line="184" w:lineRule="auto"/>
        <w:ind w:firstLine="8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w:t>
      </w:r>
      <w:r>
        <w:rPr>
          <w:rFonts w:ascii="宋体" w:hAnsi="宋体" w:eastAsia="宋体" w:cs="宋体"/>
          <w:spacing w:val="2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采购人</w:t>
      </w:r>
    </w:p>
    <w:p w14:paraId="3B0D2E12">
      <w:pPr>
        <w:spacing w:before="338" w:line="184" w:lineRule="auto"/>
        <w:ind w:firstLine="813"/>
        <w:rPr>
          <w:rFonts w:ascii="宋体" w:hAnsi="宋体" w:eastAsia="宋体" w:cs="宋体"/>
          <w:sz w:val="21"/>
          <w:szCs w:val="21"/>
        </w:rPr>
      </w:pPr>
      <w:r>
        <w:rPr>
          <w:rFonts w:ascii="宋体" w:hAnsi="宋体" w:eastAsia="宋体" w:cs="宋体"/>
          <w:spacing w:val="-3"/>
          <w:sz w:val="21"/>
          <w:szCs w:val="21"/>
        </w:rPr>
        <w:t>2.2</w:t>
      </w:r>
      <w:r>
        <w:rPr>
          <w:rFonts w:ascii="宋体" w:hAnsi="宋体" w:eastAsia="宋体" w:cs="宋体"/>
          <w:spacing w:val="-40"/>
          <w:sz w:val="21"/>
          <w:szCs w:val="21"/>
        </w:rPr>
        <w:t xml:space="preserve"> </w:t>
      </w:r>
      <w:r>
        <w:rPr>
          <w:rFonts w:ascii="宋体" w:hAnsi="宋体" w:eastAsia="宋体" w:cs="宋体"/>
          <w:spacing w:val="-3"/>
          <w:sz w:val="21"/>
          <w:szCs w:val="21"/>
        </w:rPr>
        <w:t>采购人代表</w:t>
      </w:r>
    </w:p>
    <w:p w14:paraId="44BA7184">
      <w:pPr>
        <w:spacing w:before="335" w:line="184" w:lineRule="auto"/>
        <w:ind w:firstLine="809"/>
        <w:rPr>
          <w:rFonts w:ascii="宋体" w:hAnsi="宋体" w:eastAsia="宋体" w:cs="宋体"/>
          <w:sz w:val="21"/>
          <w:szCs w:val="21"/>
        </w:rPr>
      </w:pPr>
      <w:r>
        <w:rPr>
          <w:rFonts w:ascii="宋体" w:hAnsi="宋体" w:eastAsia="宋体" w:cs="宋体"/>
          <w:spacing w:val="-21"/>
          <w:sz w:val="21"/>
          <w:szCs w:val="21"/>
        </w:rPr>
        <w:t>采购人代表：</w:t>
      </w:r>
      <w:r>
        <w:rPr>
          <w:rFonts w:ascii="宋体" w:hAnsi="宋体" w:eastAsia="宋体" w:cs="宋体"/>
          <w:spacing w:val="48"/>
          <w:sz w:val="21"/>
          <w:szCs w:val="21"/>
        </w:rPr>
        <w:t xml:space="preserve"> </w:t>
      </w:r>
      <w:r>
        <w:rPr>
          <w:rFonts w:ascii="宋体" w:hAnsi="宋体" w:eastAsia="宋体" w:cs="宋体"/>
          <w:spacing w:val="-21"/>
          <w:sz w:val="21"/>
          <w:szCs w:val="21"/>
        </w:rPr>
        <w:t>姓</w:t>
      </w:r>
      <w:r>
        <w:rPr>
          <w:rFonts w:ascii="宋体" w:hAnsi="宋体" w:eastAsia="宋体" w:cs="宋体"/>
          <w:spacing w:val="24"/>
          <w:sz w:val="21"/>
          <w:szCs w:val="21"/>
        </w:rPr>
        <w:t xml:space="preserve">  </w:t>
      </w:r>
      <w:r>
        <w:rPr>
          <w:rFonts w:ascii="宋体" w:hAnsi="宋体" w:eastAsia="宋体" w:cs="宋体"/>
          <w:spacing w:val="-21"/>
          <w:sz w:val="21"/>
          <w:szCs w:val="21"/>
        </w:rPr>
        <w:t>名</w:t>
      </w:r>
      <w:r>
        <w:rPr>
          <w:rFonts w:ascii="宋体" w:hAnsi="宋体" w:eastAsia="宋体" w:cs="宋体"/>
          <w:spacing w:val="-74"/>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74"/>
          <w:sz w:val="21"/>
          <w:szCs w:val="21"/>
        </w:rPr>
        <w:t>；</w:t>
      </w:r>
    </w:p>
    <w:p w14:paraId="50136A72">
      <w:pPr>
        <w:spacing w:before="333" w:line="184" w:lineRule="auto"/>
        <w:ind w:firstLine="845"/>
        <w:rPr>
          <w:rFonts w:ascii="宋体" w:hAnsi="宋体" w:eastAsia="宋体" w:cs="宋体"/>
          <w:sz w:val="21"/>
          <w:szCs w:val="21"/>
        </w:rPr>
      </w:pPr>
      <w:r>
        <w:rPr>
          <w:rFonts w:ascii="宋体" w:hAnsi="宋体" w:eastAsia="宋体" w:cs="宋体"/>
          <w:spacing w:val="-6"/>
          <w:sz w:val="21"/>
          <w:szCs w:val="21"/>
        </w:rPr>
        <w:t>采购人对采购人代表的授权范围如下：</w:t>
      </w:r>
      <w:r>
        <w:rPr>
          <w:rFonts w:ascii="宋体" w:hAnsi="宋体" w:eastAsia="宋体" w:cs="宋体"/>
          <w:spacing w:val="76"/>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全权处理与工程有关的问题</w:t>
      </w:r>
      <w:r>
        <w:rPr>
          <w:rFonts w:ascii="宋体" w:hAnsi="宋体" w:eastAsia="宋体" w:cs="宋体"/>
          <w:spacing w:val="96"/>
          <w:sz w:val="21"/>
          <w:szCs w:val="21"/>
          <w:u w:val="single" w:color="auto"/>
        </w:rPr>
        <w:t xml:space="preserve"> </w:t>
      </w:r>
      <w:r>
        <w:rPr>
          <w:rFonts w:ascii="宋体" w:hAnsi="宋体" w:eastAsia="宋体" w:cs="宋体"/>
          <w:spacing w:val="-6"/>
          <w:sz w:val="21"/>
          <w:szCs w:val="21"/>
        </w:rPr>
        <w:t>。</w:t>
      </w:r>
    </w:p>
    <w:p w14:paraId="430936AB">
      <w:pPr>
        <w:spacing w:line="253" w:lineRule="auto"/>
        <w:rPr>
          <w:rFonts w:ascii="宋体"/>
          <w:sz w:val="21"/>
        </w:rPr>
      </w:pPr>
    </w:p>
    <w:p w14:paraId="59046087">
      <w:pPr>
        <w:spacing w:before="79" w:line="180" w:lineRule="auto"/>
        <w:ind w:firstLine="850"/>
        <w:rPr>
          <w:rFonts w:ascii="宋体" w:hAnsi="宋体" w:eastAsia="宋体" w:cs="宋体"/>
          <w:sz w:val="21"/>
          <w:szCs w:val="21"/>
        </w:rPr>
      </w:pPr>
      <w:r>
        <w:rPr>
          <w:rFonts w:ascii="宋体" w:hAnsi="宋体" w:eastAsia="宋体" w:cs="宋体"/>
          <w:spacing w:val="-2"/>
          <w:sz w:val="24"/>
          <w:szCs w:val="24"/>
        </w:rPr>
        <w:t>2.4</w:t>
      </w:r>
      <w:r>
        <w:rPr>
          <w:rFonts w:ascii="宋体" w:hAnsi="宋体" w:eastAsia="宋体" w:cs="宋体"/>
          <w:spacing w:val="-34"/>
          <w:sz w:val="24"/>
          <w:szCs w:val="24"/>
        </w:rPr>
        <w:t xml:space="preserve"> </w:t>
      </w:r>
      <w:r>
        <w:rPr>
          <w:rFonts w:ascii="宋体" w:hAnsi="宋体" w:eastAsia="宋体" w:cs="宋体"/>
          <w:spacing w:val="-2"/>
          <w:sz w:val="21"/>
          <w:szCs w:val="21"/>
        </w:rPr>
        <w:t>施工现场、施工条件和基础资料的提供</w:t>
      </w:r>
    </w:p>
    <w:p w14:paraId="2A8ED1BB">
      <w:pPr>
        <w:spacing w:before="340" w:line="180" w:lineRule="auto"/>
        <w:ind w:firstLine="850"/>
        <w:rPr>
          <w:rFonts w:ascii="宋体" w:hAnsi="宋体" w:eastAsia="宋体" w:cs="宋体"/>
          <w:sz w:val="21"/>
          <w:szCs w:val="21"/>
        </w:rPr>
      </w:pPr>
      <w:r>
        <w:rPr>
          <w:rFonts w:ascii="宋体" w:hAnsi="宋体" w:eastAsia="宋体" w:cs="宋体"/>
          <w:spacing w:val="-3"/>
          <w:sz w:val="24"/>
          <w:szCs w:val="24"/>
        </w:rPr>
        <w:t>2.4.1</w:t>
      </w:r>
      <w:r>
        <w:rPr>
          <w:rFonts w:ascii="宋体" w:hAnsi="宋体" w:eastAsia="宋体" w:cs="宋体"/>
          <w:spacing w:val="9"/>
          <w:sz w:val="24"/>
          <w:szCs w:val="24"/>
        </w:rPr>
        <w:t xml:space="preserve">  </w:t>
      </w:r>
      <w:r>
        <w:rPr>
          <w:rFonts w:ascii="宋体" w:hAnsi="宋体" w:eastAsia="宋体" w:cs="宋体"/>
          <w:spacing w:val="-3"/>
          <w:sz w:val="21"/>
          <w:szCs w:val="21"/>
        </w:rPr>
        <w:t>提供施工现场</w:t>
      </w:r>
    </w:p>
    <w:p w14:paraId="1B6A84E7">
      <w:pPr>
        <w:spacing w:before="313" w:line="573" w:lineRule="exact"/>
        <w:ind w:firstLine="849"/>
        <w:rPr>
          <w:rFonts w:ascii="宋体" w:hAnsi="宋体" w:eastAsia="宋体" w:cs="宋体"/>
          <w:sz w:val="21"/>
          <w:szCs w:val="21"/>
        </w:rPr>
      </w:pPr>
      <w:r>
        <w:rPr>
          <w:rFonts w:ascii="宋体" w:hAnsi="宋体" w:eastAsia="宋体" w:cs="宋体"/>
          <w:spacing w:val="-4"/>
          <w:position w:val="27"/>
          <w:sz w:val="21"/>
          <w:szCs w:val="21"/>
        </w:rPr>
        <w:t>关于采购人移交施工现场的期限要求：</w:t>
      </w:r>
      <w:r>
        <w:rPr>
          <w:rFonts w:ascii="宋体" w:hAnsi="宋体" w:eastAsia="宋体" w:cs="宋体"/>
          <w:spacing w:val="56"/>
          <w:position w:val="27"/>
          <w:sz w:val="21"/>
          <w:szCs w:val="21"/>
        </w:rPr>
        <w:t xml:space="preserve"> </w:t>
      </w:r>
      <w:r>
        <w:rPr>
          <w:rFonts w:ascii="宋体" w:hAnsi="宋体" w:eastAsia="宋体" w:cs="宋体"/>
          <w:spacing w:val="-4"/>
          <w:position w:val="27"/>
          <w:sz w:val="21"/>
          <w:szCs w:val="21"/>
          <w:u w:val="single" w:color="auto"/>
          <w14:textOutline w14:w="3795" w14:cap="sq" w14:cmpd="sng">
            <w14:solidFill>
              <w14:srgbClr w14:val="000000"/>
            </w14:solidFill>
            <w14:prstDash w14:val="solid"/>
            <w14:bevel/>
          </w14:textOutline>
        </w:rPr>
        <w:t>在开工前将具备施工条件的施工场地交付成交人</w:t>
      </w:r>
      <w:r>
        <w:rPr>
          <w:rFonts w:ascii="宋体" w:hAnsi="宋体" w:eastAsia="宋体" w:cs="宋体"/>
          <w:spacing w:val="-4"/>
          <w:position w:val="27"/>
          <w:sz w:val="21"/>
          <w:szCs w:val="21"/>
        </w:rPr>
        <w:t>。</w:t>
      </w:r>
    </w:p>
    <w:p w14:paraId="784174C0">
      <w:pPr>
        <w:spacing w:line="204" w:lineRule="auto"/>
        <w:ind w:firstLine="850"/>
        <w:rPr>
          <w:rFonts w:ascii="宋体" w:hAnsi="宋体" w:eastAsia="宋体" w:cs="宋体"/>
          <w:sz w:val="21"/>
          <w:szCs w:val="21"/>
        </w:rPr>
      </w:pPr>
      <w:r>
        <w:rPr>
          <w:rFonts w:ascii="宋体" w:hAnsi="宋体" w:eastAsia="宋体" w:cs="宋体"/>
          <w:spacing w:val="-3"/>
          <w:sz w:val="24"/>
          <w:szCs w:val="24"/>
        </w:rPr>
        <w:t>2.4.2</w:t>
      </w:r>
      <w:r>
        <w:rPr>
          <w:rFonts w:ascii="宋体" w:hAnsi="宋体" w:eastAsia="宋体" w:cs="宋体"/>
          <w:spacing w:val="9"/>
          <w:sz w:val="24"/>
          <w:szCs w:val="24"/>
        </w:rPr>
        <w:t xml:space="preserve">  </w:t>
      </w:r>
      <w:r>
        <w:rPr>
          <w:rFonts w:ascii="宋体" w:hAnsi="宋体" w:eastAsia="宋体" w:cs="宋体"/>
          <w:spacing w:val="-3"/>
          <w:sz w:val="21"/>
          <w:szCs w:val="21"/>
        </w:rPr>
        <w:t>提供施工条件</w:t>
      </w:r>
    </w:p>
    <w:p w14:paraId="0B59F0D2">
      <w:pPr>
        <w:spacing w:before="280" w:line="184" w:lineRule="auto"/>
        <w:ind w:firstLine="849"/>
        <w:rPr>
          <w:rFonts w:ascii="宋体" w:hAnsi="宋体" w:eastAsia="宋体" w:cs="宋体"/>
          <w:sz w:val="21"/>
          <w:szCs w:val="21"/>
        </w:rPr>
      </w:pPr>
      <w:r>
        <w:rPr>
          <w:rFonts w:ascii="宋体" w:hAnsi="宋体" w:eastAsia="宋体" w:cs="宋体"/>
          <w:spacing w:val="-7"/>
          <w:sz w:val="21"/>
          <w:szCs w:val="21"/>
        </w:rPr>
        <w:t>关于采购人应负责提供施工所需要的条件，包括：</w:t>
      </w:r>
      <w:r>
        <w:rPr>
          <w:rFonts w:ascii="宋体" w:hAnsi="宋体" w:eastAsia="宋体" w:cs="宋体"/>
          <w:spacing w:val="10"/>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w:t>
      </w:r>
    </w:p>
    <w:p w14:paraId="42402FBD">
      <w:pPr>
        <w:spacing w:line="251" w:lineRule="auto"/>
        <w:rPr>
          <w:rFonts w:ascii="宋体"/>
          <w:sz w:val="21"/>
        </w:rPr>
      </w:pPr>
    </w:p>
    <w:p w14:paraId="37FE6B58">
      <w:pPr>
        <w:spacing w:before="79" w:line="180" w:lineRule="auto"/>
        <w:ind w:firstLine="850"/>
        <w:rPr>
          <w:rFonts w:ascii="宋体" w:hAnsi="宋体" w:eastAsia="宋体" w:cs="宋体"/>
          <w:sz w:val="21"/>
          <w:szCs w:val="21"/>
        </w:rPr>
      </w:pPr>
      <w:r>
        <w:rPr>
          <w:rFonts w:ascii="宋体" w:hAnsi="宋体" w:eastAsia="宋体" w:cs="宋体"/>
          <w:spacing w:val="-3"/>
          <w:sz w:val="24"/>
          <w:szCs w:val="24"/>
        </w:rPr>
        <w:t>2.5</w:t>
      </w:r>
      <w:r>
        <w:rPr>
          <w:rFonts w:ascii="宋体" w:hAnsi="宋体" w:eastAsia="宋体" w:cs="宋体"/>
          <w:spacing w:val="-32"/>
          <w:sz w:val="24"/>
          <w:szCs w:val="24"/>
        </w:rPr>
        <w:t xml:space="preserve"> </w:t>
      </w:r>
      <w:r>
        <w:rPr>
          <w:rFonts w:ascii="宋体" w:hAnsi="宋体" w:eastAsia="宋体" w:cs="宋体"/>
          <w:spacing w:val="-3"/>
          <w:sz w:val="21"/>
          <w:szCs w:val="21"/>
        </w:rPr>
        <w:t>资金来源证明及支付担保</w:t>
      </w:r>
    </w:p>
    <w:p w14:paraId="36856A1F">
      <w:pPr>
        <w:spacing w:before="311" w:line="184" w:lineRule="auto"/>
        <w:ind w:firstLine="845"/>
        <w:rPr>
          <w:rFonts w:ascii="宋体" w:hAnsi="宋体" w:eastAsia="宋体" w:cs="宋体"/>
          <w:sz w:val="21"/>
          <w:szCs w:val="21"/>
        </w:rPr>
      </w:pPr>
      <w:r>
        <w:rPr>
          <w:rFonts w:ascii="宋体" w:hAnsi="宋体" w:eastAsia="宋体" w:cs="宋体"/>
          <w:spacing w:val="-9"/>
          <w:sz w:val="21"/>
          <w:szCs w:val="21"/>
        </w:rPr>
        <w:t>采购人提供资金来源证明的期限要求：</w:t>
      </w:r>
      <w:r>
        <w:rPr>
          <w:rFonts w:ascii="宋体" w:hAnsi="宋体" w:eastAsia="宋体" w:cs="宋体"/>
          <w:spacing w:val="59"/>
          <w:sz w:val="21"/>
          <w:szCs w:val="21"/>
        </w:rPr>
        <w:t xml:space="preserve"> </w:t>
      </w:r>
      <w:r>
        <w:rPr>
          <w:rFonts w:ascii="宋体" w:hAnsi="宋体" w:eastAsia="宋体" w:cs="宋体"/>
          <w:spacing w:val="-9"/>
          <w:sz w:val="21"/>
          <w:szCs w:val="21"/>
          <w:u w:val="single" w:color="auto"/>
        </w:rPr>
        <w:t>/</w:t>
      </w:r>
      <w:r>
        <w:rPr>
          <w:rFonts w:ascii="宋体" w:hAnsi="宋体" w:eastAsia="宋体" w:cs="宋体"/>
          <w:spacing w:val="-9"/>
          <w:sz w:val="21"/>
          <w:szCs w:val="21"/>
        </w:rPr>
        <w:t>。</w:t>
      </w:r>
    </w:p>
    <w:p w14:paraId="2BE95904">
      <w:pPr>
        <w:sectPr>
          <w:headerReference r:id="rId18" w:type="default"/>
          <w:footerReference r:id="rId19" w:type="default"/>
          <w:pgSz w:w="11907" w:h="16840"/>
          <w:pgMar w:top="1113" w:right="1028" w:bottom="1143" w:left="1000" w:header="878" w:footer="877" w:gutter="0"/>
          <w:pgNumType w:fmt="decimal"/>
          <w:cols w:space="720" w:num="1"/>
        </w:sectPr>
      </w:pPr>
    </w:p>
    <w:p w14:paraId="475A1B7C">
      <w:pPr>
        <w:spacing w:line="253" w:lineRule="auto"/>
        <w:rPr>
          <w:rFonts w:ascii="宋体"/>
          <w:sz w:val="21"/>
        </w:rPr>
      </w:pPr>
    </w:p>
    <w:p w14:paraId="52E220C4">
      <w:pPr>
        <w:spacing w:before="68" w:line="545" w:lineRule="exact"/>
        <w:ind w:firstLine="845"/>
        <w:rPr>
          <w:rFonts w:ascii="宋体" w:hAnsi="宋体" w:eastAsia="宋体" w:cs="宋体"/>
          <w:sz w:val="21"/>
          <w:szCs w:val="21"/>
        </w:rPr>
      </w:pPr>
      <w:r>
        <w:rPr>
          <w:rFonts w:ascii="宋体" w:hAnsi="宋体" w:eastAsia="宋体" w:cs="宋体"/>
          <w:spacing w:val="-10"/>
          <w:w w:val="99"/>
          <w:position w:val="25"/>
          <w:sz w:val="21"/>
          <w:szCs w:val="21"/>
        </w:rPr>
        <w:t>采购人是否提供支付担保：</w:t>
      </w:r>
      <w:r>
        <w:rPr>
          <w:rFonts w:ascii="宋体" w:hAnsi="宋体" w:eastAsia="宋体" w:cs="宋体"/>
          <w:spacing w:val="56"/>
          <w:position w:val="25"/>
          <w:sz w:val="21"/>
          <w:szCs w:val="21"/>
        </w:rPr>
        <w:t xml:space="preserve"> </w:t>
      </w:r>
      <w:r>
        <w:rPr>
          <w:rFonts w:ascii="宋体" w:hAnsi="宋体" w:eastAsia="宋体" w:cs="宋体"/>
          <w:spacing w:val="-10"/>
          <w:w w:val="99"/>
          <w:position w:val="25"/>
          <w:sz w:val="21"/>
          <w:szCs w:val="21"/>
          <w:u w:val="single" w:color="auto"/>
        </w:rPr>
        <w:t>/</w:t>
      </w:r>
      <w:r>
        <w:rPr>
          <w:rFonts w:ascii="宋体" w:hAnsi="宋体" w:eastAsia="宋体" w:cs="宋体"/>
          <w:spacing w:val="-10"/>
          <w:w w:val="99"/>
          <w:position w:val="25"/>
          <w:sz w:val="21"/>
          <w:szCs w:val="21"/>
        </w:rPr>
        <w:t>。</w:t>
      </w:r>
    </w:p>
    <w:p w14:paraId="361E2D70">
      <w:pPr>
        <w:spacing w:line="204" w:lineRule="auto"/>
        <w:ind w:firstLine="845"/>
        <w:rPr>
          <w:rFonts w:ascii="宋体" w:hAnsi="宋体" w:eastAsia="宋体" w:cs="宋体"/>
          <w:sz w:val="21"/>
          <w:szCs w:val="21"/>
        </w:rPr>
      </w:pPr>
      <w:r>
        <w:rPr>
          <w:rFonts w:ascii="宋体" w:hAnsi="宋体" w:eastAsia="宋体" w:cs="宋体"/>
          <w:spacing w:val="-10"/>
          <w:w w:val="99"/>
          <w:sz w:val="21"/>
          <w:szCs w:val="21"/>
        </w:rPr>
        <w:t>采购人提供支付担保的形式：</w:t>
      </w:r>
      <w:r>
        <w:rPr>
          <w:rFonts w:ascii="宋体" w:hAnsi="宋体" w:eastAsia="宋体" w:cs="宋体"/>
          <w:spacing w:val="68"/>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10"/>
          <w:w w:val="99"/>
          <w:sz w:val="21"/>
          <w:szCs w:val="21"/>
        </w:rPr>
        <w:t>。</w:t>
      </w:r>
    </w:p>
    <w:p w14:paraId="20CE5175">
      <w:pPr>
        <w:spacing w:before="312" w:line="184" w:lineRule="auto"/>
        <w:ind w:firstLine="850"/>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7"/>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成交人</w:t>
      </w:r>
    </w:p>
    <w:p w14:paraId="3759AB35">
      <w:pPr>
        <w:spacing w:line="253" w:lineRule="auto"/>
        <w:rPr>
          <w:rFonts w:ascii="宋体"/>
          <w:sz w:val="21"/>
        </w:rPr>
      </w:pPr>
    </w:p>
    <w:p w14:paraId="51407377">
      <w:pPr>
        <w:spacing w:before="78" w:line="180" w:lineRule="auto"/>
        <w:ind w:firstLine="852"/>
        <w:rPr>
          <w:rFonts w:ascii="宋体" w:hAnsi="宋体" w:eastAsia="宋体" w:cs="宋体"/>
          <w:sz w:val="21"/>
          <w:szCs w:val="21"/>
        </w:rPr>
      </w:pPr>
      <w:r>
        <w:rPr>
          <w:rFonts w:ascii="宋体" w:hAnsi="宋体" w:eastAsia="宋体" w:cs="宋体"/>
          <w:spacing w:val="-3"/>
          <w:sz w:val="24"/>
          <w:szCs w:val="24"/>
        </w:rPr>
        <w:t>3.1</w:t>
      </w:r>
      <w:r>
        <w:rPr>
          <w:rFonts w:ascii="宋体" w:hAnsi="宋体" w:eastAsia="宋体" w:cs="宋体"/>
          <w:spacing w:val="-44"/>
          <w:sz w:val="24"/>
          <w:szCs w:val="24"/>
        </w:rPr>
        <w:t xml:space="preserve"> </w:t>
      </w:r>
      <w:r>
        <w:rPr>
          <w:rFonts w:ascii="宋体" w:hAnsi="宋体" w:eastAsia="宋体" w:cs="宋体"/>
          <w:spacing w:val="-3"/>
          <w:sz w:val="21"/>
          <w:szCs w:val="21"/>
        </w:rPr>
        <w:t>成交人的一般义务</w:t>
      </w:r>
    </w:p>
    <w:p w14:paraId="242341B4">
      <w:pPr>
        <w:spacing w:before="309" w:line="184" w:lineRule="auto"/>
        <w:ind w:firstLine="851"/>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12"/>
          <w:sz w:val="21"/>
          <w:szCs w:val="21"/>
        </w:rPr>
        <w:t xml:space="preserve"> </w:t>
      </w:r>
      <w:r>
        <w:rPr>
          <w:rFonts w:ascii="宋体" w:hAnsi="宋体" w:eastAsia="宋体" w:cs="宋体"/>
          <w:spacing w:val="-10"/>
          <w:sz w:val="21"/>
          <w:szCs w:val="21"/>
        </w:rPr>
        <w:t>成交人提交的竣工资料的内容：</w:t>
      </w:r>
      <w:r>
        <w:rPr>
          <w:rFonts w:ascii="宋体" w:hAnsi="宋体" w:eastAsia="宋体" w:cs="宋体"/>
          <w:spacing w:val="52"/>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与工程有关的竣工资料</w:t>
      </w:r>
      <w:r>
        <w:rPr>
          <w:rFonts w:ascii="宋体" w:hAnsi="宋体" w:eastAsia="宋体" w:cs="宋体"/>
          <w:spacing w:val="16"/>
          <w:sz w:val="21"/>
          <w:szCs w:val="21"/>
          <w:u w:val="single" w:color="auto"/>
        </w:rPr>
        <w:t xml:space="preserve">      </w:t>
      </w:r>
      <w:r>
        <w:rPr>
          <w:rFonts w:ascii="宋体" w:hAnsi="宋体" w:eastAsia="宋体" w:cs="宋体"/>
          <w:spacing w:val="-10"/>
          <w:sz w:val="21"/>
          <w:szCs w:val="21"/>
        </w:rPr>
        <w:t>。</w:t>
      </w:r>
    </w:p>
    <w:p w14:paraId="601E040F">
      <w:pPr>
        <w:spacing w:before="337" w:line="184" w:lineRule="auto"/>
        <w:ind w:firstLine="851"/>
        <w:rPr>
          <w:rFonts w:ascii="宋体" w:hAnsi="宋体" w:eastAsia="宋体" w:cs="宋体"/>
          <w:sz w:val="21"/>
          <w:szCs w:val="21"/>
        </w:rPr>
      </w:pPr>
      <w:r>
        <w:rPr>
          <w:rFonts w:ascii="宋体" w:hAnsi="宋体" w:eastAsia="宋体" w:cs="宋体"/>
          <w:spacing w:val="-10"/>
          <w:w w:val="98"/>
          <w:sz w:val="21"/>
          <w:szCs w:val="21"/>
        </w:rPr>
        <w:t>（2）</w:t>
      </w:r>
      <w:r>
        <w:rPr>
          <w:rFonts w:ascii="宋体" w:hAnsi="宋体" w:eastAsia="宋体" w:cs="宋体"/>
          <w:spacing w:val="20"/>
          <w:sz w:val="21"/>
          <w:szCs w:val="21"/>
        </w:rPr>
        <w:t xml:space="preserve"> </w:t>
      </w:r>
      <w:r>
        <w:rPr>
          <w:rFonts w:ascii="宋体" w:hAnsi="宋体" w:eastAsia="宋体" w:cs="宋体"/>
          <w:spacing w:val="-10"/>
          <w:w w:val="98"/>
          <w:sz w:val="21"/>
          <w:szCs w:val="21"/>
        </w:rPr>
        <w:t>成交人需要提交的竣工资料套数：</w:t>
      </w:r>
      <w:r>
        <w:rPr>
          <w:rFonts w:ascii="宋体" w:hAnsi="宋体" w:eastAsia="宋体" w:cs="宋体"/>
          <w:spacing w:val="26"/>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一套</w:t>
      </w:r>
      <w:r>
        <w:rPr>
          <w:rFonts w:ascii="宋体" w:hAnsi="宋体" w:eastAsia="宋体" w:cs="宋体"/>
          <w:spacing w:val="15"/>
          <w:sz w:val="21"/>
          <w:szCs w:val="21"/>
          <w:u w:val="single" w:color="auto"/>
        </w:rPr>
        <w:t xml:space="preserve">       </w:t>
      </w:r>
      <w:r>
        <w:rPr>
          <w:rFonts w:ascii="宋体" w:hAnsi="宋体" w:eastAsia="宋体" w:cs="宋体"/>
          <w:spacing w:val="-10"/>
          <w:w w:val="98"/>
          <w:sz w:val="21"/>
          <w:szCs w:val="21"/>
        </w:rPr>
        <w:t>。</w:t>
      </w:r>
    </w:p>
    <w:p w14:paraId="620F650A">
      <w:pPr>
        <w:spacing w:before="336" w:line="184" w:lineRule="auto"/>
        <w:ind w:firstLine="815"/>
        <w:rPr>
          <w:rFonts w:ascii="宋体" w:hAnsi="宋体" w:eastAsia="宋体" w:cs="宋体"/>
          <w:sz w:val="21"/>
          <w:szCs w:val="21"/>
        </w:rPr>
      </w:pPr>
      <w:r>
        <w:rPr>
          <w:rFonts w:ascii="宋体" w:hAnsi="宋体" w:eastAsia="宋体" w:cs="宋体"/>
          <w:spacing w:val="-10"/>
          <w:w w:val="99"/>
          <w:sz w:val="21"/>
          <w:szCs w:val="21"/>
        </w:rPr>
        <w:t>（3）</w:t>
      </w:r>
      <w:r>
        <w:rPr>
          <w:rFonts w:ascii="宋体" w:hAnsi="宋体" w:eastAsia="宋体" w:cs="宋体"/>
          <w:spacing w:val="30"/>
          <w:sz w:val="21"/>
          <w:szCs w:val="21"/>
        </w:rPr>
        <w:t xml:space="preserve"> </w:t>
      </w:r>
      <w:r>
        <w:rPr>
          <w:rFonts w:ascii="宋体" w:hAnsi="宋体" w:eastAsia="宋体" w:cs="宋体"/>
          <w:spacing w:val="-10"/>
          <w:w w:val="99"/>
          <w:sz w:val="21"/>
          <w:szCs w:val="21"/>
        </w:rPr>
        <w:t>成交人提交的竣工资料的费用承担：</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成交人承担</w:t>
      </w:r>
      <w:r>
        <w:rPr>
          <w:rFonts w:ascii="宋体" w:hAnsi="宋体" w:eastAsia="宋体" w:cs="宋体"/>
          <w:spacing w:val="34"/>
          <w:sz w:val="21"/>
          <w:szCs w:val="21"/>
          <w:u w:val="single" w:color="auto"/>
        </w:rPr>
        <w:t xml:space="preserve"> </w:t>
      </w:r>
      <w:r>
        <w:rPr>
          <w:rFonts w:ascii="宋体" w:hAnsi="宋体" w:eastAsia="宋体" w:cs="宋体"/>
          <w:spacing w:val="-10"/>
          <w:w w:val="99"/>
          <w:sz w:val="21"/>
          <w:szCs w:val="21"/>
        </w:rPr>
        <w:t>。</w:t>
      </w:r>
    </w:p>
    <w:p w14:paraId="7CBB6891">
      <w:pPr>
        <w:spacing w:before="335" w:line="184" w:lineRule="auto"/>
        <w:ind w:firstLine="815"/>
        <w:rPr>
          <w:rFonts w:ascii="宋体" w:hAnsi="宋体" w:eastAsia="宋体" w:cs="宋体"/>
          <w:sz w:val="21"/>
          <w:szCs w:val="21"/>
        </w:rPr>
      </w:pPr>
      <w:r>
        <w:rPr>
          <w:rFonts w:ascii="宋体" w:hAnsi="宋体" w:eastAsia="宋体" w:cs="宋体"/>
          <w:spacing w:val="-10"/>
          <w:sz w:val="21"/>
          <w:szCs w:val="21"/>
        </w:rPr>
        <w:t>（4）</w:t>
      </w:r>
      <w:r>
        <w:rPr>
          <w:rFonts w:ascii="宋体" w:hAnsi="宋体" w:eastAsia="宋体" w:cs="宋体"/>
          <w:spacing w:val="21"/>
          <w:sz w:val="21"/>
          <w:szCs w:val="21"/>
        </w:rPr>
        <w:t xml:space="preserve"> </w:t>
      </w:r>
      <w:r>
        <w:rPr>
          <w:rFonts w:ascii="宋体" w:hAnsi="宋体" w:eastAsia="宋体" w:cs="宋体"/>
          <w:spacing w:val="-10"/>
          <w:sz w:val="21"/>
          <w:szCs w:val="21"/>
        </w:rPr>
        <w:t>成交人提交的竣工资料移交时间：</w:t>
      </w:r>
      <w:r>
        <w:rPr>
          <w:rFonts w:ascii="宋体" w:hAnsi="宋体" w:eastAsia="宋体" w:cs="宋体"/>
          <w:spacing w:val="51"/>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工程竣工验收10天内</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3B30CC06">
      <w:pPr>
        <w:spacing w:before="334" w:line="184" w:lineRule="auto"/>
        <w:ind w:firstLine="815"/>
        <w:rPr>
          <w:rFonts w:ascii="宋体" w:hAnsi="宋体" w:eastAsia="宋体" w:cs="宋体"/>
          <w:sz w:val="21"/>
          <w:szCs w:val="21"/>
        </w:rPr>
      </w:pPr>
      <w:r>
        <w:rPr>
          <w:rFonts w:ascii="宋体" w:hAnsi="宋体" w:eastAsia="宋体" w:cs="宋体"/>
          <w:spacing w:val="-10"/>
          <w:w w:val="98"/>
          <w:sz w:val="21"/>
          <w:szCs w:val="21"/>
        </w:rPr>
        <w:t>（5）</w:t>
      </w:r>
      <w:r>
        <w:rPr>
          <w:rFonts w:ascii="宋体" w:hAnsi="宋体" w:eastAsia="宋体" w:cs="宋体"/>
          <w:spacing w:val="50"/>
          <w:sz w:val="21"/>
          <w:szCs w:val="21"/>
        </w:rPr>
        <w:t xml:space="preserve"> </w:t>
      </w:r>
      <w:r>
        <w:rPr>
          <w:rFonts w:ascii="宋体" w:hAnsi="宋体" w:eastAsia="宋体" w:cs="宋体"/>
          <w:spacing w:val="-10"/>
          <w:w w:val="98"/>
          <w:sz w:val="21"/>
          <w:szCs w:val="21"/>
        </w:rPr>
        <w:t>成交人提交的竣工资料形式要求：</w:t>
      </w:r>
      <w:r>
        <w:rPr>
          <w:rFonts w:ascii="宋体" w:hAnsi="宋体" w:eastAsia="宋体" w:cs="宋体"/>
          <w:spacing w:val="44"/>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书面提供</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rPr>
        <w:t>。</w:t>
      </w:r>
    </w:p>
    <w:p w14:paraId="0EB9828D">
      <w:pPr>
        <w:spacing w:before="335" w:line="184" w:lineRule="auto"/>
        <w:ind w:firstLine="815"/>
        <w:rPr>
          <w:rFonts w:ascii="宋体" w:hAnsi="宋体" w:eastAsia="宋体" w:cs="宋体"/>
          <w:sz w:val="21"/>
          <w:szCs w:val="21"/>
        </w:rPr>
      </w:pPr>
      <w:r>
        <w:rPr>
          <w:rFonts w:ascii="宋体" w:hAnsi="宋体" w:eastAsia="宋体" w:cs="宋体"/>
          <w:spacing w:val="-10"/>
          <w:w w:val="97"/>
          <w:sz w:val="21"/>
          <w:szCs w:val="21"/>
        </w:rPr>
        <w:t>（6）</w:t>
      </w:r>
      <w:r>
        <w:rPr>
          <w:rFonts w:ascii="宋体" w:hAnsi="宋体" w:eastAsia="宋体" w:cs="宋体"/>
          <w:sz w:val="21"/>
          <w:szCs w:val="21"/>
        </w:rPr>
        <w:t xml:space="preserve"> </w:t>
      </w:r>
      <w:r>
        <w:rPr>
          <w:rFonts w:ascii="宋体" w:hAnsi="宋体" w:eastAsia="宋体" w:cs="宋体"/>
          <w:spacing w:val="-10"/>
          <w:w w:val="97"/>
          <w:sz w:val="21"/>
          <w:szCs w:val="21"/>
        </w:rPr>
        <w:t>成交人应履行的其他义务：</w:t>
      </w:r>
      <w:r>
        <w:rPr>
          <w:rFonts w:ascii="宋体" w:hAnsi="宋体" w:eastAsia="宋体" w:cs="宋体"/>
          <w:spacing w:val="20"/>
          <w:sz w:val="21"/>
          <w:szCs w:val="21"/>
          <w:u w:val="single" w:color="auto"/>
        </w:rPr>
        <w:t xml:space="preserve">    </w:t>
      </w:r>
      <w:r>
        <w:rPr>
          <w:rFonts w:ascii="宋体" w:hAnsi="宋体" w:eastAsia="宋体" w:cs="宋体"/>
          <w:spacing w:val="-10"/>
          <w:w w:val="97"/>
          <w:sz w:val="21"/>
          <w:szCs w:val="21"/>
          <w:u w:val="single" w:color="auto"/>
        </w:rPr>
        <w:t>/</w:t>
      </w:r>
      <w:r>
        <w:rPr>
          <w:rFonts w:ascii="宋体" w:hAnsi="宋体" w:eastAsia="宋体" w:cs="宋体"/>
          <w:spacing w:val="1"/>
          <w:sz w:val="21"/>
          <w:szCs w:val="21"/>
          <w:u w:val="single" w:color="auto"/>
        </w:rPr>
        <w:t xml:space="preserve">   </w:t>
      </w:r>
      <w:r>
        <w:rPr>
          <w:rFonts w:ascii="宋体" w:hAnsi="宋体" w:eastAsia="宋体" w:cs="宋体"/>
          <w:spacing w:val="-10"/>
          <w:w w:val="97"/>
          <w:sz w:val="21"/>
          <w:szCs w:val="21"/>
        </w:rPr>
        <w:t>。</w:t>
      </w:r>
    </w:p>
    <w:p w14:paraId="6DEB406B">
      <w:pPr>
        <w:spacing w:before="338" w:line="184" w:lineRule="auto"/>
        <w:ind w:firstLine="814"/>
        <w:rPr>
          <w:rFonts w:ascii="宋体" w:hAnsi="宋体" w:eastAsia="宋体" w:cs="宋体"/>
          <w:sz w:val="21"/>
          <w:szCs w:val="21"/>
        </w:rPr>
      </w:pPr>
      <w:r>
        <w:rPr>
          <w:rFonts w:ascii="宋体" w:hAnsi="宋体" w:eastAsia="宋体" w:cs="宋体"/>
          <w:spacing w:val="-4"/>
          <w:sz w:val="21"/>
          <w:szCs w:val="21"/>
        </w:rPr>
        <w:t>3.2</w:t>
      </w:r>
      <w:r>
        <w:rPr>
          <w:rFonts w:ascii="宋体" w:hAnsi="宋体" w:eastAsia="宋体" w:cs="宋体"/>
          <w:spacing w:val="-39"/>
          <w:sz w:val="21"/>
          <w:szCs w:val="21"/>
        </w:rPr>
        <w:t xml:space="preserve"> </w:t>
      </w:r>
      <w:r>
        <w:rPr>
          <w:rFonts w:ascii="宋体" w:hAnsi="宋体" w:eastAsia="宋体" w:cs="宋体"/>
          <w:spacing w:val="-4"/>
          <w:sz w:val="21"/>
          <w:szCs w:val="21"/>
        </w:rPr>
        <w:t>项目经理</w:t>
      </w:r>
    </w:p>
    <w:p w14:paraId="511D537C">
      <w:pPr>
        <w:spacing w:before="333" w:line="184" w:lineRule="auto"/>
        <w:ind w:firstLine="814"/>
        <w:rPr>
          <w:rFonts w:ascii="宋体" w:hAnsi="宋体" w:eastAsia="宋体" w:cs="宋体"/>
          <w:sz w:val="21"/>
          <w:szCs w:val="21"/>
        </w:rPr>
      </w:pPr>
      <w:r>
        <w:rPr>
          <w:rFonts w:ascii="宋体" w:hAnsi="宋体" w:eastAsia="宋体" w:cs="宋体"/>
          <w:spacing w:val="-3"/>
          <w:sz w:val="21"/>
          <w:szCs w:val="21"/>
        </w:rPr>
        <w:t>3.2.1</w:t>
      </w:r>
      <w:r>
        <w:rPr>
          <w:rFonts w:ascii="宋体" w:hAnsi="宋体" w:eastAsia="宋体" w:cs="宋体"/>
          <w:spacing w:val="-39"/>
          <w:sz w:val="21"/>
          <w:szCs w:val="21"/>
        </w:rPr>
        <w:t xml:space="preserve"> </w:t>
      </w:r>
      <w:r>
        <w:rPr>
          <w:rFonts w:ascii="宋体" w:hAnsi="宋体" w:eastAsia="宋体" w:cs="宋体"/>
          <w:spacing w:val="-3"/>
          <w:sz w:val="21"/>
          <w:szCs w:val="21"/>
        </w:rPr>
        <w:t>项目经理：</w:t>
      </w:r>
    </w:p>
    <w:p w14:paraId="4D17C927">
      <w:pPr>
        <w:spacing w:before="336" w:line="184" w:lineRule="auto"/>
        <w:ind w:firstLine="1650"/>
        <w:rPr>
          <w:rFonts w:ascii="宋体" w:hAnsi="宋体" w:eastAsia="宋体" w:cs="宋体"/>
          <w:sz w:val="21"/>
          <w:szCs w:val="21"/>
        </w:rPr>
      </w:pPr>
      <w:r>
        <w:rPr>
          <w:rFonts w:ascii="宋体" w:hAnsi="宋体" w:eastAsia="宋体" w:cs="宋体"/>
          <w:spacing w:val="-5"/>
          <w:sz w:val="21"/>
          <w:szCs w:val="21"/>
        </w:rPr>
        <w:t>姓</w:t>
      </w:r>
      <w:r>
        <w:rPr>
          <w:rFonts w:ascii="宋体" w:hAnsi="宋体" w:eastAsia="宋体" w:cs="宋体"/>
          <w:spacing w:val="24"/>
          <w:sz w:val="21"/>
          <w:szCs w:val="21"/>
        </w:rPr>
        <w:t xml:space="preserve">  </w:t>
      </w:r>
      <w:r>
        <w:rPr>
          <w:rFonts w:ascii="宋体" w:hAnsi="宋体" w:eastAsia="宋体" w:cs="宋体"/>
          <w:spacing w:val="-5"/>
          <w:sz w:val="21"/>
          <w:szCs w:val="21"/>
        </w:rPr>
        <w:t>名</w:t>
      </w:r>
      <w:r>
        <w:rPr>
          <w:rFonts w:ascii="宋体" w:hAnsi="宋体" w:eastAsia="宋体" w:cs="宋体"/>
          <w:spacing w:val="-77"/>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77"/>
          <w:sz w:val="21"/>
          <w:szCs w:val="21"/>
        </w:rPr>
        <w:t>；</w:t>
      </w:r>
    </w:p>
    <w:p w14:paraId="2D33B400">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3.3</w:t>
      </w:r>
      <w:r>
        <w:rPr>
          <w:rFonts w:ascii="宋体" w:hAnsi="宋体" w:eastAsia="宋体" w:cs="宋体"/>
          <w:spacing w:val="-42"/>
          <w:sz w:val="21"/>
          <w:szCs w:val="21"/>
        </w:rPr>
        <w:t xml:space="preserve"> </w:t>
      </w:r>
      <w:r>
        <w:rPr>
          <w:rFonts w:ascii="宋体" w:hAnsi="宋体" w:eastAsia="宋体" w:cs="宋体"/>
          <w:spacing w:val="-5"/>
          <w:sz w:val="21"/>
          <w:szCs w:val="21"/>
        </w:rPr>
        <w:t>分包</w:t>
      </w:r>
    </w:p>
    <w:p w14:paraId="4510E37F">
      <w:pPr>
        <w:spacing w:before="336" w:line="184" w:lineRule="auto"/>
        <w:ind w:firstLine="814"/>
        <w:rPr>
          <w:rFonts w:ascii="宋体" w:hAnsi="宋体" w:eastAsia="宋体" w:cs="宋体"/>
          <w:sz w:val="21"/>
          <w:szCs w:val="21"/>
        </w:rPr>
      </w:pPr>
      <w:r>
        <w:rPr>
          <w:rFonts w:ascii="宋体" w:hAnsi="宋体" w:eastAsia="宋体" w:cs="宋体"/>
          <w:spacing w:val="-3"/>
          <w:sz w:val="21"/>
          <w:szCs w:val="21"/>
        </w:rPr>
        <w:t>3.3.1</w:t>
      </w:r>
      <w:r>
        <w:rPr>
          <w:rFonts w:ascii="宋体" w:hAnsi="宋体" w:eastAsia="宋体" w:cs="宋体"/>
          <w:spacing w:val="-29"/>
          <w:sz w:val="21"/>
          <w:szCs w:val="21"/>
        </w:rPr>
        <w:t xml:space="preserve"> </w:t>
      </w:r>
      <w:r>
        <w:rPr>
          <w:rFonts w:ascii="宋体" w:hAnsi="宋体" w:eastAsia="宋体" w:cs="宋体"/>
          <w:spacing w:val="-3"/>
          <w:sz w:val="21"/>
          <w:szCs w:val="21"/>
        </w:rPr>
        <w:t>分包的一般约定</w:t>
      </w:r>
    </w:p>
    <w:p w14:paraId="53541EF6">
      <w:pPr>
        <w:spacing w:before="335" w:line="184" w:lineRule="auto"/>
        <w:ind w:firstLine="1230"/>
        <w:rPr>
          <w:rFonts w:ascii="宋体" w:hAnsi="宋体" w:eastAsia="宋体" w:cs="宋体"/>
          <w:sz w:val="21"/>
          <w:szCs w:val="21"/>
        </w:rPr>
      </w:pPr>
      <w:r>
        <w:rPr>
          <w:rFonts w:ascii="宋体" w:hAnsi="宋体" w:eastAsia="宋体" w:cs="宋体"/>
          <w:spacing w:val="-8"/>
          <w:sz w:val="21"/>
          <w:szCs w:val="21"/>
        </w:rPr>
        <w:t>禁止分包的工程包括：</w:t>
      </w:r>
      <w:r>
        <w:rPr>
          <w:rFonts w:ascii="宋体" w:hAnsi="宋体" w:eastAsia="宋体" w:cs="宋体"/>
          <w:spacing w:val="98"/>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主体结构、关键性工程</w:t>
      </w:r>
      <w:r>
        <w:rPr>
          <w:rFonts w:ascii="宋体" w:hAnsi="宋体" w:eastAsia="宋体" w:cs="宋体"/>
          <w:spacing w:val="32"/>
          <w:sz w:val="21"/>
          <w:szCs w:val="21"/>
          <w:u w:val="single" w:color="auto"/>
        </w:rPr>
        <w:t xml:space="preserve">   </w:t>
      </w:r>
      <w:r>
        <w:rPr>
          <w:rFonts w:ascii="宋体" w:hAnsi="宋体" w:eastAsia="宋体" w:cs="宋体"/>
          <w:spacing w:val="-8"/>
          <w:sz w:val="21"/>
          <w:szCs w:val="21"/>
        </w:rPr>
        <w:t>。</w:t>
      </w:r>
    </w:p>
    <w:p w14:paraId="2B0D0C7B">
      <w:pPr>
        <w:spacing w:before="336" w:line="184" w:lineRule="auto"/>
        <w:ind w:firstLine="1232"/>
        <w:rPr>
          <w:rFonts w:ascii="宋体" w:hAnsi="宋体" w:eastAsia="宋体" w:cs="宋体"/>
          <w:sz w:val="21"/>
          <w:szCs w:val="21"/>
        </w:rPr>
      </w:pPr>
      <w:r>
        <w:rPr>
          <w:rFonts w:ascii="宋体" w:hAnsi="宋体" w:eastAsia="宋体" w:cs="宋体"/>
          <w:spacing w:val="-7"/>
          <w:sz w:val="21"/>
          <w:szCs w:val="21"/>
        </w:rPr>
        <w:t>主体结构、关键性工作的范围：</w:t>
      </w:r>
      <w:r>
        <w:rPr>
          <w:rFonts w:ascii="宋体" w:hAnsi="宋体" w:eastAsia="宋体" w:cs="宋体"/>
          <w:spacing w:val="95"/>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按设计施工图的内容</w:t>
      </w:r>
      <w:r>
        <w:rPr>
          <w:rFonts w:ascii="宋体" w:hAnsi="宋体" w:eastAsia="宋体" w:cs="宋体"/>
          <w:spacing w:val="99"/>
          <w:sz w:val="21"/>
          <w:szCs w:val="21"/>
          <w:u w:val="single" w:color="auto"/>
        </w:rPr>
        <w:t xml:space="preserve"> </w:t>
      </w:r>
      <w:r>
        <w:rPr>
          <w:rFonts w:ascii="宋体" w:hAnsi="宋体" w:eastAsia="宋体" w:cs="宋体"/>
          <w:spacing w:val="-7"/>
          <w:sz w:val="21"/>
          <w:szCs w:val="21"/>
        </w:rPr>
        <w:t>。</w:t>
      </w:r>
    </w:p>
    <w:p w14:paraId="5812CADD">
      <w:pPr>
        <w:spacing w:before="335" w:line="184" w:lineRule="auto"/>
        <w:ind w:firstLine="814"/>
        <w:rPr>
          <w:rFonts w:ascii="宋体" w:hAnsi="宋体" w:eastAsia="宋体" w:cs="宋体"/>
          <w:sz w:val="21"/>
          <w:szCs w:val="21"/>
        </w:rPr>
      </w:pPr>
      <w:r>
        <w:rPr>
          <w:rFonts w:ascii="宋体" w:hAnsi="宋体" w:eastAsia="宋体" w:cs="宋体"/>
          <w:spacing w:val="-4"/>
          <w:sz w:val="21"/>
          <w:szCs w:val="21"/>
        </w:rPr>
        <w:t>3.4</w:t>
      </w:r>
      <w:r>
        <w:rPr>
          <w:rFonts w:ascii="宋体" w:hAnsi="宋体" w:eastAsia="宋体" w:cs="宋体"/>
          <w:spacing w:val="-39"/>
          <w:sz w:val="21"/>
          <w:szCs w:val="21"/>
        </w:rPr>
        <w:t xml:space="preserve"> </w:t>
      </w:r>
      <w:r>
        <w:rPr>
          <w:rFonts w:ascii="宋体" w:hAnsi="宋体" w:eastAsia="宋体" w:cs="宋体"/>
          <w:spacing w:val="-4"/>
          <w:sz w:val="21"/>
          <w:szCs w:val="21"/>
        </w:rPr>
        <w:t>履约担保</w:t>
      </w:r>
    </w:p>
    <w:p w14:paraId="604F687C">
      <w:pPr>
        <w:spacing w:before="336" w:line="184" w:lineRule="auto"/>
        <w:ind w:firstLine="812"/>
        <w:rPr>
          <w:rFonts w:ascii="宋体" w:hAnsi="宋体" w:eastAsia="宋体" w:cs="宋体"/>
          <w:sz w:val="21"/>
          <w:szCs w:val="21"/>
        </w:rPr>
      </w:pPr>
      <w:r>
        <w:rPr>
          <w:rFonts w:ascii="宋体" w:hAnsi="宋体" w:eastAsia="宋体" w:cs="宋体"/>
          <w:spacing w:val="-10"/>
          <w:w w:val="99"/>
          <w:sz w:val="21"/>
          <w:szCs w:val="21"/>
        </w:rPr>
        <w:t>成交人是否提供履约担保：</w:t>
      </w:r>
      <w:r>
        <w:rPr>
          <w:rFonts w:ascii="宋体" w:hAnsi="宋体" w:eastAsia="宋体" w:cs="宋体"/>
          <w:spacing w:val="89"/>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1BAB0257">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成交人提供履约担保的形式、金额及期限的：</w:t>
      </w:r>
      <w:r>
        <w:rPr>
          <w:rFonts w:ascii="宋体" w:hAnsi="宋体" w:eastAsia="宋体" w:cs="宋体"/>
          <w:spacing w:val="96"/>
          <w:sz w:val="21"/>
          <w:szCs w:val="21"/>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47A9CD4C">
      <w:pPr>
        <w:spacing w:before="336" w:line="184" w:lineRule="auto"/>
        <w:ind w:firstLine="809"/>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w:t>
      </w:r>
      <w:r>
        <w:rPr>
          <w:rFonts w:ascii="宋体" w:hAnsi="宋体" w:eastAsia="宋体" w:cs="宋体"/>
          <w:spacing w:val="22"/>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监理人</w:t>
      </w:r>
    </w:p>
    <w:p w14:paraId="65B005F7">
      <w:pPr>
        <w:spacing w:before="335" w:line="184" w:lineRule="auto"/>
        <w:ind w:firstLine="809"/>
        <w:rPr>
          <w:rFonts w:ascii="宋体" w:hAnsi="宋体" w:eastAsia="宋体" w:cs="宋体"/>
          <w:sz w:val="21"/>
          <w:szCs w:val="21"/>
        </w:rPr>
      </w:pPr>
      <w:r>
        <w:rPr>
          <w:rFonts w:ascii="宋体" w:hAnsi="宋体" w:eastAsia="宋体" w:cs="宋体"/>
          <w:spacing w:val="-2"/>
          <w:sz w:val="21"/>
          <w:szCs w:val="21"/>
        </w:rPr>
        <w:t>4.1</w:t>
      </w:r>
      <w:r>
        <w:rPr>
          <w:rFonts w:ascii="宋体" w:hAnsi="宋体" w:eastAsia="宋体" w:cs="宋体"/>
          <w:spacing w:val="-40"/>
          <w:sz w:val="21"/>
          <w:szCs w:val="21"/>
        </w:rPr>
        <w:t xml:space="preserve"> </w:t>
      </w:r>
      <w:r>
        <w:rPr>
          <w:rFonts w:ascii="宋体" w:hAnsi="宋体" w:eastAsia="宋体" w:cs="宋体"/>
          <w:spacing w:val="-2"/>
          <w:sz w:val="21"/>
          <w:szCs w:val="21"/>
        </w:rPr>
        <w:t>监理人的一般规定</w:t>
      </w:r>
    </w:p>
    <w:p w14:paraId="4F35D8D6">
      <w:pPr>
        <w:spacing w:before="335" w:line="545" w:lineRule="exact"/>
        <w:ind w:firstLine="813"/>
        <w:rPr>
          <w:rFonts w:ascii="宋体" w:hAnsi="宋体" w:eastAsia="宋体" w:cs="宋体"/>
          <w:sz w:val="21"/>
          <w:szCs w:val="21"/>
        </w:rPr>
      </w:pPr>
      <w:r>
        <w:rPr>
          <w:rFonts w:ascii="宋体" w:hAnsi="宋体" w:eastAsia="宋体" w:cs="宋体"/>
          <w:spacing w:val="-10"/>
          <w:w w:val="98"/>
          <w:position w:val="25"/>
          <w:sz w:val="21"/>
          <w:szCs w:val="21"/>
        </w:rPr>
        <w:t>关于监理人的监理内容：</w:t>
      </w:r>
      <w:r>
        <w:rPr>
          <w:rFonts w:ascii="宋体" w:hAnsi="宋体" w:eastAsia="宋体" w:cs="宋体"/>
          <w:spacing w:val="34"/>
          <w:position w:val="25"/>
          <w:sz w:val="21"/>
          <w:szCs w:val="21"/>
          <w:u w:val="single" w:color="auto"/>
        </w:rPr>
        <w:t xml:space="preserve">   </w:t>
      </w:r>
      <w:r>
        <w:rPr>
          <w:rFonts w:ascii="宋体" w:hAnsi="宋体" w:eastAsia="宋体" w:cs="宋体"/>
          <w:spacing w:val="-10"/>
          <w:w w:val="98"/>
          <w:position w:val="25"/>
          <w:sz w:val="21"/>
          <w:szCs w:val="21"/>
          <w:u w:val="single" w:color="auto"/>
        </w:rPr>
        <w:t>/</w:t>
      </w:r>
      <w:r>
        <w:rPr>
          <w:rFonts w:ascii="宋体" w:hAnsi="宋体" w:eastAsia="宋体" w:cs="宋体"/>
          <w:spacing w:val="-10"/>
          <w:w w:val="98"/>
          <w:position w:val="25"/>
          <w:sz w:val="21"/>
          <w:szCs w:val="21"/>
        </w:rPr>
        <w:t>。</w:t>
      </w:r>
    </w:p>
    <w:p w14:paraId="6FBB734B">
      <w:pPr>
        <w:spacing w:line="204" w:lineRule="auto"/>
        <w:ind w:firstLine="813"/>
        <w:rPr>
          <w:rFonts w:ascii="宋体" w:hAnsi="宋体" w:eastAsia="宋体" w:cs="宋体"/>
          <w:sz w:val="21"/>
          <w:szCs w:val="21"/>
        </w:rPr>
      </w:pPr>
      <w:r>
        <w:rPr>
          <w:rFonts w:ascii="宋体" w:hAnsi="宋体" w:eastAsia="宋体" w:cs="宋体"/>
          <w:spacing w:val="-10"/>
          <w:w w:val="98"/>
          <w:sz w:val="21"/>
          <w:szCs w:val="21"/>
        </w:rPr>
        <w:t>关于监理人的监理权限：</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pacing w:val="-10"/>
          <w:w w:val="98"/>
          <w:sz w:val="21"/>
          <w:szCs w:val="21"/>
        </w:rPr>
        <w:t>。</w:t>
      </w:r>
    </w:p>
    <w:p w14:paraId="76735BC1">
      <w:pPr>
        <w:spacing w:before="313" w:line="184" w:lineRule="auto"/>
        <w:ind w:firstLine="81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w:t>
      </w:r>
      <w:r>
        <w:rPr>
          <w:rFonts w:ascii="宋体" w:hAnsi="宋体" w:eastAsia="宋体" w:cs="宋体"/>
          <w:spacing w:val="22"/>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工程质量</w:t>
      </w:r>
    </w:p>
    <w:p w14:paraId="4AF00E34">
      <w:pPr>
        <w:spacing w:before="336" w:line="184" w:lineRule="auto"/>
        <w:ind w:firstLine="814"/>
        <w:rPr>
          <w:rFonts w:ascii="宋体" w:hAnsi="宋体" w:eastAsia="宋体" w:cs="宋体"/>
          <w:sz w:val="21"/>
          <w:szCs w:val="21"/>
        </w:rPr>
      </w:pPr>
      <w:r>
        <w:rPr>
          <w:rFonts w:ascii="宋体" w:hAnsi="宋体" w:eastAsia="宋体" w:cs="宋体"/>
          <w:spacing w:val="-4"/>
          <w:sz w:val="21"/>
          <w:szCs w:val="21"/>
        </w:rPr>
        <w:t>5.1</w:t>
      </w:r>
      <w:r>
        <w:rPr>
          <w:rFonts w:ascii="宋体" w:hAnsi="宋体" w:eastAsia="宋体" w:cs="宋体"/>
          <w:spacing w:val="-39"/>
          <w:sz w:val="21"/>
          <w:szCs w:val="21"/>
        </w:rPr>
        <w:t xml:space="preserve"> </w:t>
      </w:r>
      <w:r>
        <w:rPr>
          <w:rFonts w:ascii="宋体" w:hAnsi="宋体" w:eastAsia="宋体" w:cs="宋体"/>
          <w:spacing w:val="-4"/>
          <w:sz w:val="21"/>
          <w:szCs w:val="21"/>
        </w:rPr>
        <w:t>质量要求</w:t>
      </w:r>
    </w:p>
    <w:p w14:paraId="6BDD30BA">
      <w:pPr>
        <w:sectPr>
          <w:headerReference r:id="rId20" w:type="default"/>
          <w:footerReference r:id="rId21" w:type="default"/>
          <w:pgSz w:w="11907" w:h="16840"/>
          <w:pgMar w:top="1113" w:right="1028" w:bottom="1143" w:left="1000" w:header="878" w:footer="877" w:gutter="0"/>
          <w:pgNumType w:fmt="decimal"/>
          <w:cols w:space="720" w:num="1"/>
        </w:sectPr>
      </w:pPr>
    </w:p>
    <w:p w14:paraId="0A61D7D3">
      <w:pPr>
        <w:spacing w:line="253" w:lineRule="auto"/>
        <w:rPr>
          <w:rFonts w:ascii="宋体"/>
          <w:sz w:val="21"/>
        </w:rPr>
      </w:pPr>
    </w:p>
    <w:p w14:paraId="0E164954">
      <w:pPr>
        <w:spacing w:before="69" w:line="184" w:lineRule="auto"/>
        <w:ind w:firstLine="814"/>
        <w:rPr>
          <w:rFonts w:ascii="宋体" w:hAnsi="宋体" w:eastAsia="宋体" w:cs="宋体"/>
          <w:sz w:val="21"/>
          <w:szCs w:val="21"/>
        </w:rPr>
      </w:pPr>
      <w:r>
        <w:rPr>
          <w:rFonts w:ascii="宋体" w:hAnsi="宋体" w:eastAsia="宋体" w:cs="宋体"/>
          <w:spacing w:val="-10"/>
          <w:sz w:val="21"/>
          <w:szCs w:val="21"/>
        </w:rPr>
        <w:t>5.2</w:t>
      </w:r>
      <w:r>
        <w:rPr>
          <w:rFonts w:ascii="宋体" w:hAnsi="宋体" w:eastAsia="宋体" w:cs="宋体"/>
          <w:spacing w:val="-32"/>
          <w:sz w:val="21"/>
          <w:szCs w:val="21"/>
        </w:rPr>
        <w:t xml:space="preserve"> </w:t>
      </w:r>
      <w:r>
        <w:rPr>
          <w:rFonts w:ascii="宋体" w:hAnsi="宋体" w:eastAsia="宋体" w:cs="宋体"/>
          <w:spacing w:val="-10"/>
          <w:sz w:val="21"/>
          <w:szCs w:val="21"/>
        </w:rPr>
        <w:t>特殊质量标准和要求：</w:t>
      </w:r>
      <w:r>
        <w:rPr>
          <w:rFonts w:ascii="宋体" w:hAnsi="宋体" w:eastAsia="宋体" w:cs="宋体"/>
          <w:spacing w:val="18"/>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4"/>
          <w:sz w:val="21"/>
          <w:szCs w:val="21"/>
          <w:u w:val="single" w:color="auto"/>
        </w:rPr>
        <w:t xml:space="preserve"> </w:t>
      </w:r>
      <w:r>
        <w:rPr>
          <w:rFonts w:ascii="宋体" w:hAnsi="宋体" w:eastAsia="宋体" w:cs="宋体"/>
          <w:spacing w:val="-10"/>
          <w:sz w:val="21"/>
          <w:szCs w:val="21"/>
        </w:rPr>
        <w:t>。</w:t>
      </w:r>
    </w:p>
    <w:p w14:paraId="0D3BA2EA">
      <w:pPr>
        <w:spacing w:before="335" w:line="184" w:lineRule="auto"/>
        <w:ind w:firstLine="814"/>
        <w:rPr>
          <w:rFonts w:ascii="宋体" w:hAnsi="宋体" w:eastAsia="宋体" w:cs="宋体"/>
          <w:sz w:val="21"/>
          <w:szCs w:val="21"/>
        </w:rPr>
      </w:pPr>
      <w:r>
        <w:rPr>
          <w:rFonts w:ascii="宋体" w:hAnsi="宋体" w:eastAsia="宋体" w:cs="宋体"/>
          <w:spacing w:val="-10"/>
          <w:w w:val="99"/>
          <w:sz w:val="21"/>
          <w:szCs w:val="21"/>
        </w:rPr>
        <w:t>5.3</w:t>
      </w:r>
      <w:r>
        <w:rPr>
          <w:rFonts w:ascii="宋体" w:hAnsi="宋体" w:eastAsia="宋体" w:cs="宋体"/>
          <w:spacing w:val="-41"/>
          <w:sz w:val="21"/>
          <w:szCs w:val="21"/>
        </w:rPr>
        <w:t xml:space="preserve"> </w:t>
      </w:r>
      <w:r>
        <w:rPr>
          <w:rFonts w:ascii="宋体" w:hAnsi="宋体" w:eastAsia="宋体" w:cs="宋体"/>
          <w:spacing w:val="-10"/>
          <w:w w:val="99"/>
          <w:sz w:val="21"/>
          <w:szCs w:val="21"/>
        </w:rPr>
        <w:t>关于工程奖项的约定：</w:t>
      </w:r>
      <w:r>
        <w:rPr>
          <w:rFonts w:ascii="宋体" w:hAnsi="宋体" w:eastAsia="宋体" w:cs="宋体"/>
          <w:spacing w:val="15"/>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2EE113B9">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5.4</w:t>
      </w:r>
      <w:r>
        <w:rPr>
          <w:rFonts w:ascii="宋体" w:hAnsi="宋体" w:eastAsia="宋体" w:cs="宋体"/>
          <w:spacing w:val="-22"/>
          <w:sz w:val="21"/>
          <w:szCs w:val="21"/>
        </w:rPr>
        <w:t xml:space="preserve"> </w:t>
      </w:r>
      <w:r>
        <w:rPr>
          <w:rFonts w:ascii="宋体" w:hAnsi="宋体" w:eastAsia="宋体" w:cs="宋体"/>
          <w:spacing w:val="-5"/>
          <w:sz w:val="21"/>
          <w:szCs w:val="21"/>
        </w:rPr>
        <w:t>隐蔽工程检查</w:t>
      </w:r>
    </w:p>
    <w:p w14:paraId="6E95EB88">
      <w:pPr>
        <w:spacing w:before="335" w:line="184" w:lineRule="auto"/>
        <w:ind w:firstLine="814"/>
        <w:rPr>
          <w:rFonts w:ascii="宋体" w:hAnsi="宋体" w:eastAsia="宋体" w:cs="宋体"/>
          <w:sz w:val="21"/>
          <w:szCs w:val="21"/>
        </w:rPr>
      </w:pPr>
      <w:r>
        <w:rPr>
          <w:rFonts w:ascii="宋体" w:hAnsi="宋体" w:eastAsia="宋体" w:cs="宋体"/>
          <w:spacing w:val="-1"/>
          <w:sz w:val="21"/>
          <w:szCs w:val="21"/>
        </w:rPr>
        <w:t>5.4.1</w:t>
      </w:r>
      <w:r>
        <w:rPr>
          <w:rFonts w:ascii="宋体" w:hAnsi="宋体" w:eastAsia="宋体" w:cs="宋体"/>
          <w:spacing w:val="-39"/>
          <w:sz w:val="21"/>
          <w:szCs w:val="21"/>
        </w:rPr>
        <w:t xml:space="preserve"> </w:t>
      </w:r>
      <w:r>
        <w:rPr>
          <w:rFonts w:ascii="宋体" w:hAnsi="宋体" w:eastAsia="宋体" w:cs="宋体"/>
          <w:spacing w:val="-1"/>
          <w:sz w:val="21"/>
          <w:szCs w:val="21"/>
        </w:rPr>
        <w:t>成交人提前通知监理人隐蔽工程检查的期限的约定：</w:t>
      </w:r>
    </w:p>
    <w:p w14:paraId="1C810008">
      <w:pPr>
        <w:spacing w:before="335" w:line="544" w:lineRule="exact"/>
        <w:ind w:firstLine="811"/>
        <w:rPr>
          <w:rFonts w:ascii="宋体" w:hAnsi="宋体" w:eastAsia="宋体" w:cs="宋体"/>
          <w:sz w:val="21"/>
          <w:szCs w:val="21"/>
        </w:rPr>
      </w:pPr>
      <w:r>
        <w:rPr>
          <w:rFonts w:ascii="宋体" w:hAnsi="宋体" w:eastAsia="宋体" w:cs="宋体"/>
          <w:spacing w:val="-2"/>
          <w:position w:val="25"/>
          <w:sz w:val="21"/>
          <w:szCs w:val="21"/>
        </w:rPr>
        <w:t>监理人不能按时进行检查时，应提前</w:t>
      </w:r>
      <w:r>
        <w:rPr>
          <w:rFonts w:ascii="宋体" w:hAnsi="宋体" w:eastAsia="宋体" w:cs="宋体"/>
          <w:spacing w:val="-18"/>
          <w:position w:val="25"/>
          <w:sz w:val="21"/>
          <w:szCs w:val="21"/>
        </w:rPr>
        <w:t xml:space="preserve"> </w:t>
      </w:r>
      <w:r>
        <w:rPr>
          <w:rFonts w:ascii="宋体" w:hAnsi="宋体" w:eastAsia="宋体" w:cs="宋体"/>
          <w:spacing w:val="-2"/>
          <w:position w:val="25"/>
          <w:sz w:val="21"/>
          <w:szCs w:val="21"/>
          <w:u w:val="single" w:color="auto"/>
        </w:rPr>
        <w:t>24</w:t>
      </w:r>
      <w:r>
        <w:rPr>
          <w:rFonts w:ascii="宋体" w:hAnsi="宋体" w:eastAsia="宋体" w:cs="宋体"/>
          <w:spacing w:val="-39"/>
          <w:position w:val="25"/>
          <w:sz w:val="21"/>
          <w:szCs w:val="21"/>
          <w:u w:val="single" w:color="auto"/>
        </w:rPr>
        <w:t xml:space="preserve"> </w:t>
      </w:r>
      <w:r>
        <w:rPr>
          <w:rFonts w:ascii="宋体" w:hAnsi="宋体" w:eastAsia="宋体" w:cs="宋体"/>
          <w:spacing w:val="-2"/>
          <w:position w:val="25"/>
          <w:sz w:val="21"/>
          <w:szCs w:val="21"/>
        </w:rPr>
        <w:t>小时提交书面延期要求。</w:t>
      </w:r>
    </w:p>
    <w:p w14:paraId="10E2D733">
      <w:pPr>
        <w:spacing w:before="1" w:line="204" w:lineRule="auto"/>
        <w:ind w:firstLine="813"/>
        <w:rPr>
          <w:rFonts w:ascii="宋体" w:hAnsi="宋体" w:eastAsia="宋体" w:cs="宋体"/>
          <w:sz w:val="21"/>
          <w:szCs w:val="21"/>
        </w:rPr>
      </w:pPr>
      <w:r>
        <w:rPr>
          <w:rFonts w:ascii="宋体" w:hAnsi="宋体" w:eastAsia="宋体" w:cs="宋体"/>
          <w:spacing w:val="-12"/>
          <w:sz w:val="21"/>
          <w:szCs w:val="21"/>
        </w:rPr>
        <w:t>关于延期最长不得超过：</w:t>
      </w:r>
      <w:r>
        <w:rPr>
          <w:rFonts w:ascii="宋体" w:hAnsi="宋体" w:eastAsia="宋体" w:cs="宋体"/>
          <w:spacing w:val="62"/>
          <w:sz w:val="21"/>
          <w:szCs w:val="21"/>
        </w:rPr>
        <w:t xml:space="preserve"> </w:t>
      </w:r>
      <w:r>
        <w:rPr>
          <w:rFonts w:ascii="宋体" w:hAnsi="宋体" w:eastAsia="宋体" w:cs="宋体"/>
          <w:spacing w:val="-12"/>
          <w:sz w:val="21"/>
          <w:szCs w:val="21"/>
          <w:u w:val="single" w:color="auto"/>
          <w14:textOutline w14:w="3795" w14:cap="sq" w14:cmpd="sng">
            <w14:solidFill>
              <w14:srgbClr w14:val="000000"/>
            </w14:solidFill>
            <w14:prstDash w14:val="solid"/>
            <w14:bevel/>
          </w14:textOutline>
        </w:rPr>
        <w:t>24</w:t>
      </w:r>
      <w:r>
        <w:rPr>
          <w:rFonts w:ascii="宋体" w:hAnsi="宋体" w:eastAsia="宋体" w:cs="宋体"/>
          <w:spacing w:val="-37"/>
          <w:sz w:val="21"/>
          <w:szCs w:val="21"/>
          <w:u w:val="single" w:color="auto"/>
        </w:rPr>
        <w:t xml:space="preserve"> </w:t>
      </w:r>
      <w:r>
        <w:rPr>
          <w:rFonts w:ascii="宋体" w:hAnsi="宋体" w:eastAsia="宋体" w:cs="宋体"/>
          <w:spacing w:val="-12"/>
          <w:sz w:val="21"/>
          <w:szCs w:val="21"/>
        </w:rPr>
        <w:t>小时。</w:t>
      </w:r>
    </w:p>
    <w:p w14:paraId="75521D7E">
      <w:pPr>
        <w:spacing w:before="312" w:line="184" w:lineRule="auto"/>
        <w:ind w:firstLine="812"/>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6.</w:t>
      </w:r>
      <w:r>
        <w:rPr>
          <w:rFonts w:ascii="宋体" w:hAnsi="宋体" w:eastAsia="宋体" w:cs="宋体"/>
          <w:spacing w:val="23"/>
          <w:sz w:val="21"/>
          <w:szCs w:val="21"/>
        </w:rPr>
        <w:t xml:space="preserve">  </w:t>
      </w:r>
      <w:r>
        <w:rPr>
          <w:rFonts w:ascii="宋体" w:hAnsi="宋体" w:eastAsia="宋体" w:cs="宋体"/>
          <w:spacing w:val="-1"/>
          <w:sz w:val="21"/>
          <w:szCs w:val="21"/>
          <w14:textOutline w14:w="3795" w14:cap="sq" w14:cmpd="sng">
            <w14:solidFill>
              <w14:srgbClr w14:val="000000"/>
            </w14:solidFill>
            <w14:prstDash w14:val="solid"/>
            <w14:bevel/>
          </w14:textOutline>
        </w:rPr>
        <w:t>安全文明施工与环境保护</w:t>
      </w:r>
    </w:p>
    <w:p w14:paraId="13881B4B">
      <w:pPr>
        <w:spacing w:line="251" w:lineRule="auto"/>
        <w:rPr>
          <w:rFonts w:ascii="宋体"/>
          <w:sz w:val="21"/>
        </w:rPr>
      </w:pPr>
    </w:p>
    <w:p w14:paraId="4E0BE7E7">
      <w:pPr>
        <w:spacing w:before="79" w:line="180" w:lineRule="auto"/>
        <w:ind w:firstLine="813"/>
        <w:rPr>
          <w:rFonts w:ascii="宋体" w:hAnsi="宋体" w:eastAsia="宋体" w:cs="宋体"/>
          <w:sz w:val="21"/>
          <w:szCs w:val="21"/>
        </w:rPr>
      </w:pPr>
      <w:r>
        <w:rPr>
          <w:rFonts w:ascii="宋体" w:hAnsi="宋体" w:eastAsia="宋体" w:cs="宋体"/>
          <w:spacing w:val="-3"/>
          <w:sz w:val="24"/>
          <w:szCs w:val="24"/>
        </w:rPr>
        <w:t>6.1</w:t>
      </w:r>
      <w:r>
        <w:rPr>
          <w:rFonts w:ascii="宋体" w:hAnsi="宋体" w:eastAsia="宋体" w:cs="宋体"/>
          <w:spacing w:val="-10"/>
          <w:sz w:val="24"/>
          <w:szCs w:val="24"/>
        </w:rPr>
        <w:t xml:space="preserve"> </w:t>
      </w:r>
      <w:r>
        <w:rPr>
          <w:rFonts w:ascii="宋体" w:hAnsi="宋体" w:eastAsia="宋体" w:cs="宋体"/>
          <w:spacing w:val="-3"/>
          <w:sz w:val="21"/>
          <w:szCs w:val="21"/>
        </w:rPr>
        <w:t>安全文明施工</w:t>
      </w:r>
    </w:p>
    <w:p w14:paraId="557627C3">
      <w:pPr>
        <w:spacing w:before="342" w:line="180" w:lineRule="auto"/>
        <w:ind w:firstLine="813"/>
        <w:rPr>
          <w:rFonts w:ascii="宋体" w:hAnsi="宋体" w:eastAsia="宋体" w:cs="宋体"/>
          <w:sz w:val="21"/>
          <w:szCs w:val="21"/>
        </w:rPr>
      </w:pPr>
      <w:r>
        <w:rPr>
          <w:rFonts w:ascii="宋体" w:hAnsi="宋体" w:eastAsia="宋体" w:cs="宋体"/>
          <w:spacing w:val="-6"/>
          <w:sz w:val="24"/>
          <w:szCs w:val="24"/>
        </w:rPr>
        <w:t>6.1.1</w:t>
      </w:r>
      <w:r>
        <w:rPr>
          <w:rFonts w:ascii="宋体" w:hAnsi="宋体" w:eastAsia="宋体" w:cs="宋体"/>
          <w:spacing w:val="37"/>
          <w:sz w:val="24"/>
          <w:szCs w:val="24"/>
        </w:rPr>
        <w:t xml:space="preserve">  </w:t>
      </w:r>
      <w:r>
        <w:rPr>
          <w:rFonts w:ascii="宋体" w:hAnsi="宋体" w:eastAsia="宋体" w:cs="宋体"/>
          <w:spacing w:val="-6"/>
          <w:sz w:val="21"/>
          <w:szCs w:val="21"/>
        </w:rPr>
        <w:t>项目安全生产的达标目标及相应事项的约定：</w:t>
      </w:r>
      <w:r>
        <w:rPr>
          <w:rFonts w:ascii="宋体" w:hAnsi="宋体" w:eastAsia="宋体" w:cs="宋体"/>
          <w:spacing w:val="9"/>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无安全生产事故</w:t>
      </w:r>
      <w:r>
        <w:rPr>
          <w:rFonts w:ascii="宋体" w:hAnsi="宋体" w:eastAsia="宋体" w:cs="宋体"/>
          <w:spacing w:val="103"/>
          <w:sz w:val="21"/>
          <w:szCs w:val="21"/>
          <w:u w:val="single" w:color="auto"/>
        </w:rPr>
        <w:t xml:space="preserve"> </w:t>
      </w:r>
      <w:r>
        <w:rPr>
          <w:rFonts w:ascii="宋体" w:hAnsi="宋体" w:eastAsia="宋体" w:cs="宋体"/>
          <w:spacing w:val="-6"/>
          <w:sz w:val="21"/>
          <w:szCs w:val="21"/>
        </w:rPr>
        <w:t>。</w:t>
      </w:r>
    </w:p>
    <w:p w14:paraId="3C788B48">
      <w:pPr>
        <w:spacing w:before="340" w:line="180" w:lineRule="auto"/>
        <w:ind w:firstLine="813"/>
        <w:rPr>
          <w:rFonts w:ascii="宋体" w:hAnsi="宋体" w:eastAsia="宋体" w:cs="宋体"/>
          <w:sz w:val="21"/>
          <w:szCs w:val="21"/>
        </w:rPr>
      </w:pPr>
      <w:r>
        <w:rPr>
          <w:rFonts w:ascii="宋体" w:hAnsi="宋体" w:eastAsia="宋体" w:cs="宋体"/>
          <w:spacing w:val="-10"/>
          <w:sz w:val="24"/>
          <w:szCs w:val="24"/>
        </w:rPr>
        <w:t>6.1.4</w:t>
      </w:r>
      <w:r>
        <w:rPr>
          <w:rFonts w:ascii="宋体" w:hAnsi="宋体" w:eastAsia="宋体" w:cs="宋体"/>
          <w:spacing w:val="31"/>
          <w:sz w:val="24"/>
          <w:szCs w:val="24"/>
        </w:rPr>
        <w:t xml:space="preserve">  </w:t>
      </w:r>
      <w:r>
        <w:rPr>
          <w:rFonts w:ascii="宋体" w:hAnsi="宋体" w:eastAsia="宋体" w:cs="宋体"/>
          <w:spacing w:val="-10"/>
          <w:sz w:val="21"/>
          <w:szCs w:val="21"/>
        </w:rPr>
        <w:t>关于治安保卫的特别约定：</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51ECD312">
      <w:pPr>
        <w:spacing w:before="342" w:line="180" w:lineRule="auto"/>
        <w:ind w:firstLine="813"/>
        <w:rPr>
          <w:rFonts w:ascii="宋体" w:hAnsi="宋体" w:eastAsia="宋体" w:cs="宋体"/>
          <w:sz w:val="21"/>
          <w:szCs w:val="21"/>
        </w:rPr>
      </w:pPr>
      <w:r>
        <w:rPr>
          <w:rFonts w:ascii="宋体" w:hAnsi="宋体" w:eastAsia="宋体" w:cs="宋体"/>
          <w:spacing w:val="-7"/>
          <w:sz w:val="24"/>
          <w:szCs w:val="24"/>
        </w:rPr>
        <w:t>6.1.5</w:t>
      </w:r>
      <w:r>
        <w:rPr>
          <w:rFonts w:ascii="宋体" w:hAnsi="宋体" w:eastAsia="宋体" w:cs="宋体"/>
          <w:spacing w:val="23"/>
          <w:sz w:val="24"/>
          <w:szCs w:val="24"/>
        </w:rPr>
        <w:t xml:space="preserve">  </w:t>
      </w:r>
      <w:r>
        <w:rPr>
          <w:rFonts w:ascii="宋体" w:hAnsi="宋体" w:eastAsia="宋体" w:cs="宋体"/>
          <w:spacing w:val="-7"/>
          <w:sz w:val="21"/>
          <w:szCs w:val="21"/>
        </w:rPr>
        <w:t>关于编制施工场地治安管理计划的约定：</w:t>
      </w:r>
      <w:r>
        <w:rPr>
          <w:rFonts w:ascii="宋体" w:hAnsi="宋体" w:eastAsia="宋体" w:cs="宋体"/>
          <w:spacing w:val="49"/>
          <w:sz w:val="21"/>
          <w:szCs w:val="21"/>
        </w:rPr>
        <w:t xml:space="preserve"> </w:t>
      </w:r>
      <w:r>
        <w:rPr>
          <w:rFonts w:ascii="宋体" w:hAnsi="宋体" w:eastAsia="宋体" w:cs="宋体"/>
          <w:spacing w:val="-7"/>
          <w:sz w:val="21"/>
          <w:szCs w:val="21"/>
          <w:u w:val="single" w:color="auto"/>
        </w:rPr>
        <w:t>/</w:t>
      </w:r>
      <w:r>
        <w:rPr>
          <w:rFonts w:ascii="宋体" w:hAnsi="宋体" w:eastAsia="宋体" w:cs="宋体"/>
          <w:spacing w:val="-7"/>
          <w:sz w:val="21"/>
          <w:szCs w:val="21"/>
        </w:rPr>
        <w:t>。</w:t>
      </w:r>
    </w:p>
    <w:p w14:paraId="354DE396">
      <w:pPr>
        <w:spacing w:before="342" w:line="180" w:lineRule="auto"/>
        <w:ind w:firstLine="868"/>
        <w:rPr>
          <w:rFonts w:ascii="宋体" w:hAnsi="宋体" w:eastAsia="宋体" w:cs="宋体"/>
          <w:sz w:val="21"/>
          <w:szCs w:val="21"/>
        </w:rPr>
      </w:pPr>
      <w:r>
        <w:rPr>
          <w:rFonts w:ascii="宋体" w:hAnsi="宋体" w:eastAsia="宋体" w:cs="宋体"/>
          <w:spacing w:val="-3"/>
          <w:sz w:val="24"/>
          <w:szCs w:val="24"/>
        </w:rPr>
        <w:t>6.1.6</w:t>
      </w:r>
      <w:r>
        <w:rPr>
          <w:rFonts w:ascii="宋体" w:hAnsi="宋体" w:eastAsia="宋体" w:cs="宋体"/>
          <w:spacing w:val="115"/>
          <w:sz w:val="24"/>
          <w:szCs w:val="24"/>
        </w:rPr>
        <w:t xml:space="preserve"> </w:t>
      </w:r>
      <w:r>
        <w:rPr>
          <w:rFonts w:ascii="宋体" w:hAnsi="宋体" w:eastAsia="宋体" w:cs="宋体"/>
          <w:spacing w:val="-3"/>
          <w:sz w:val="21"/>
          <w:szCs w:val="21"/>
        </w:rPr>
        <w:t>文明施工</w:t>
      </w:r>
    </w:p>
    <w:p w14:paraId="6D8F4C04">
      <w:pPr>
        <w:spacing w:before="310" w:line="184" w:lineRule="auto"/>
        <w:ind w:firstLine="811"/>
        <w:rPr>
          <w:rFonts w:ascii="宋体" w:hAnsi="宋体" w:eastAsia="宋体" w:cs="宋体"/>
          <w:sz w:val="21"/>
          <w:szCs w:val="21"/>
        </w:rPr>
      </w:pPr>
      <w:r>
        <w:rPr>
          <w:rFonts w:ascii="宋体" w:hAnsi="宋体" w:eastAsia="宋体" w:cs="宋体"/>
          <w:spacing w:val="-10"/>
          <w:w w:val="99"/>
          <w:sz w:val="21"/>
          <w:szCs w:val="21"/>
        </w:rPr>
        <w:t>合同当事人对文明施工的要求：</w:t>
      </w:r>
      <w:r>
        <w:rPr>
          <w:rFonts w:ascii="宋体" w:hAnsi="宋体" w:eastAsia="宋体" w:cs="宋体"/>
          <w:spacing w:val="114"/>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150430FF">
      <w:pPr>
        <w:spacing w:line="251" w:lineRule="auto"/>
        <w:rPr>
          <w:rFonts w:ascii="宋体"/>
          <w:sz w:val="21"/>
        </w:rPr>
      </w:pPr>
    </w:p>
    <w:p w14:paraId="2344E178">
      <w:pPr>
        <w:spacing w:before="79" w:line="180" w:lineRule="auto"/>
        <w:ind w:firstLine="813"/>
        <w:rPr>
          <w:rFonts w:ascii="宋体" w:hAnsi="宋体" w:eastAsia="宋体" w:cs="宋体"/>
          <w:sz w:val="21"/>
          <w:szCs w:val="21"/>
        </w:rPr>
      </w:pPr>
      <w:r>
        <w:rPr>
          <w:rFonts w:ascii="宋体" w:hAnsi="宋体" w:eastAsia="宋体" w:cs="宋体"/>
          <w:spacing w:val="-6"/>
          <w:sz w:val="24"/>
          <w:szCs w:val="24"/>
        </w:rPr>
        <w:t>6.1.7</w:t>
      </w:r>
      <w:r>
        <w:rPr>
          <w:rFonts w:ascii="宋体" w:hAnsi="宋体" w:eastAsia="宋体" w:cs="宋体"/>
          <w:spacing w:val="34"/>
          <w:sz w:val="24"/>
          <w:szCs w:val="24"/>
        </w:rPr>
        <w:t xml:space="preserve">  </w:t>
      </w:r>
      <w:r>
        <w:rPr>
          <w:rFonts w:ascii="宋体" w:hAnsi="宋体" w:eastAsia="宋体" w:cs="宋体"/>
          <w:spacing w:val="-6"/>
          <w:sz w:val="21"/>
          <w:szCs w:val="21"/>
        </w:rPr>
        <w:t>关于安全文明施工费支付比例和支付期限的约定：</w:t>
      </w:r>
      <w:r>
        <w:rPr>
          <w:rFonts w:ascii="宋体" w:hAnsi="宋体" w:eastAsia="宋体" w:cs="宋体"/>
          <w:spacing w:val="10"/>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按进度支付</w:t>
      </w:r>
      <w:r>
        <w:rPr>
          <w:rFonts w:ascii="宋体" w:hAnsi="宋体" w:eastAsia="宋体" w:cs="宋体"/>
          <w:spacing w:val="104"/>
          <w:sz w:val="21"/>
          <w:szCs w:val="21"/>
          <w:u w:val="single" w:color="auto"/>
        </w:rPr>
        <w:t xml:space="preserve"> </w:t>
      </w:r>
      <w:r>
        <w:rPr>
          <w:rFonts w:ascii="宋体" w:hAnsi="宋体" w:eastAsia="宋体" w:cs="宋体"/>
          <w:spacing w:val="-6"/>
          <w:sz w:val="21"/>
          <w:szCs w:val="21"/>
        </w:rPr>
        <w:t>。</w:t>
      </w:r>
    </w:p>
    <w:p w14:paraId="66BD35DC">
      <w:pPr>
        <w:spacing w:before="311" w:line="184" w:lineRule="auto"/>
        <w:ind w:firstLine="815"/>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7.</w:t>
      </w:r>
      <w:r>
        <w:rPr>
          <w:rFonts w:ascii="宋体" w:hAnsi="宋体" w:eastAsia="宋体" w:cs="宋体"/>
          <w:spacing w:val="26"/>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工期和进度</w:t>
      </w:r>
    </w:p>
    <w:p w14:paraId="242047EE">
      <w:pPr>
        <w:spacing w:line="253" w:lineRule="auto"/>
        <w:rPr>
          <w:rFonts w:ascii="宋体"/>
          <w:sz w:val="21"/>
        </w:rPr>
      </w:pPr>
    </w:p>
    <w:p w14:paraId="22A0526E">
      <w:pPr>
        <w:spacing w:before="79" w:line="180" w:lineRule="auto"/>
        <w:ind w:firstLine="817"/>
        <w:rPr>
          <w:rFonts w:ascii="宋体" w:hAnsi="宋体" w:eastAsia="宋体" w:cs="宋体"/>
          <w:sz w:val="21"/>
          <w:szCs w:val="21"/>
        </w:rPr>
      </w:pPr>
      <w:r>
        <w:rPr>
          <w:rFonts w:ascii="宋体" w:hAnsi="宋体" w:eastAsia="宋体" w:cs="宋体"/>
          <w:spacing w:val="-3"/>
          <w:sz w:val="24"/>
          <w:szCs w:val="24"/>
        </w:rPr>
        <w:t>7.1</w:t>
      </w:r>
      <w:r>
        <w:rPr>
          <w:rFonts w:ascii="宋体" w:hAnsi="宋体" w:eastAsia="宋体" w:cs="宋体"/>
          <w:spacing w:val="-14"/>
          <w:sz w:val="24"/>
          <w:szCs w:val="24"/>
        </w:rPr>
        <w:t xml:space="preserve"> </w:t>
      </w:r>
      <w:r>
        <w:rPr>
          <w:rFonts w:ascii="宋体" w:hAnsi="宋体" w:eastAsia="宋体" w:cs="宋体"/>
          <w:spacing w:val="-3"/>
          <w:sz w:val="21"/>
          <w:szCs w:val="21"/>
        </w:rPr>
        <w:t>施工组织设计</w:t>
      </w:r>
    </w:p>
    <w:p w14:paraId="60B26EF0">
      <w:pPr>
        <w:spacing w:before="310" w:line="574" w:lineRule="exact"/>
        <w:ind w:firstLine="811"/>
        <w:rPr>
          <w:rFonts w:ascii="宋体" w:hAnsi="宋体" w:eastAsia="宋体" w:cs="宋体"/>
          <w:sz w:val="21"/>
          <w:szCs w:val="21"/>
        </w:rPr>
      </w:pPr>
      <w:r>
        <w:rPr>
          <w:rFonts w:ascii="宋体" w:hAnsi="宋体" w:eastAsia="宋体" w:cs="宋体"/>
          <w:spacing w:val="-7"/>
          <w:position w:val="27"/>
          <w:sz w:val="21"/>
          <w:szCs w:val="21"/>
        </w:rPr>
        <w:t>合同当事人约定的施工组织设计应包括的其他内容：</w:t>
      </w:r>
      <w:r>
        <w:rPr>
          <w:rFonts w:ascii="宋体" w:hAnsi="宋体" w:eastAsia="宋体" w:cs="宋体"/>
          <w:spacing w:val="32"/>
          <w:position w:val="27"/>
          <w:sz w:val="21"/>
          <w:szCs w:val="21"/>
          <w:u w:val="single" w:color="auto"/>
        </w:rPr>
        <w:t xml:space="preserve">   </w:t>
      </w:r>
      <w:r>
        <w:rPr>
          <w:rFonts w:ascii="宋体" w:hAnsi="宋体" w:eastAsia="宋体" w:cs="宋体"/>
          <w:spacing w:val="-7"/>
          <w:position w:val="27"/>
          <w:sz w:val="21"/>
          <w:szCs w:val="21"/>
          <w:u w:val="single" w:color="auto"/>
        </w:rPr>
        <w:t>/</w:t>
      </w:r>
      <w:r>
        <w:rPr>
          <w:rFonts w:ascii="宋体" w:hAnsi="宋体" w:eastAsia="宋体" w:cs="宋体"/>
          <w:position w:val="27"/>
          <w:sz w:val="21"/>
          <w:szCs w:val="21"/>
          <w:u w:val="single" w:color="auto"/>
        </w:rPr>
        <w:t xml:space="preserve">   </w:t>
      </w:r>
      <w:r>
        <w:rPr>
          <w:rFonts w:ascii="宋体" w:hAnsi="宋体" w:eastAsia="宋体" w:cs="宋体"/>
          <w:spacing w:val="-7"/>
          <w:position w:val="27"/>
          <w:sz w:val="21"/>
          <w:szCs w:val="21"/>
        </w:rPr>
        <w:t>。</w:t>
      </w:r>
    </w:p>
    <w:p w14:paraId="4DDA9B69">
      <w:pPr>
        <w:spacing w:line="204" w:lineRule="auto"/>
        <w:ind w:firstLine="817"/>
        <w:rPr>
          <w:rFonts w:ascii="宋体" w:hAnsi="宋体" w:eastAsia="宋体" w:cs="宋体"/>
          <w:sz w:val="21"/>
          <w:szCs w:val="21"/>
        </w:rPr>
      </w:pPr>
      <w:r>
        <w:rPr>
          <w:rFonts w:ascii="宋体" w:hAnsi="宋体" w:eastAsia="宋体" w:cs="宋体"/>
          <w:spacing w:val="-2"/>
          <w:sz w:val="24"/>
          <w:szCs w:val="24"/>
        </w:rPr>
        <w:t>7.1.1</w:t>
      </w:r>
      <w:r>
        <w:rPr>
          <w:rFonts w:ascii="宋体" w:hAnsi="宋体" w:eastAsia="宋体" w:cs="宋体"/>
          <w:spacing w:val="26"/>
          <w:sz w:val="24"/>
          <w:szCs w:val="24"/>
        </w:rPr>
        <w:t xml:space="preserve">  </w:t>
      </w:r>
      <w:r>
        <w:rPr>
          <w:rFonts w:ascii="宋体" w:hAnsi="宋体" w:eastAsia="宋体" w:cs="宋体"/>
          <w:spacing w:val="-2"/>
          <w:sz w:val="21"/>
          <w:szCs w:val="21"/>
        </w:rPr>
        <w:t>施工组织设计的提交和修改</w:t>
      </w:r>
    </w:p>
    <w:p w14:paraId="20911AE6">
      <w:pPr>
        <w:spacing w:before="280" w:line="184" w:lineRule="auto"/>
        <w:ind w:firstLine="812"/>
        <w:rPr>
          <w:rFonts w:ascii="宋体" w:hAnsi="宋体" w:eastAsia="宋体" w:cs="宋体"/>
          <w:sz w:val="21"/>
          <w:szCs w:val="21"/>
        </w:rPr>
      </w:pPr>
      <w:r>
        <w:rPr>
          <w:rFonts w:ascii="宋体" w:hAnsi="宋体" w:eastAsia="宋体" w:cs="宋体"/>
          <w:spacing w:val="-8"/>
          <w:sz w:val="21"/>
          <w:szCs w:val="21"/>
        </w:rPr>
        <w:t>成交人提交详细施工组织设计的期限的约定：</w:t>
      </w:r>
      <w:r>
        <w:rPr>
          <w:rFonts w:ascii="宋体" w:hAnsi="宋体" w:eastAsia="宋体" w:cs="宋体"/>
          <w:spacing w:val="96"/>
          <w:sz w:val="21"/>
          <w:szCs w:val="21"/>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68497356">
      <w:pPr>
        <w:spacing w:before="335" w:line="576" w:lineRule="exact"/>
        <w:ind w:firstLine="809"/>
        <w:rPr>
          <w:rFonts w:ascii="宋体" w:hAnsi="宋体" w:eastAsia="宋体" w:cs="宋体"/>
          <w:sz w:val="21"/>
          <w:szCs w:val="21"/>
        </w:rPr>
      </w:pPr>
      <w:r>
        <w:rPr>
          <w:rFonts w:ascii="宋体" w:hAnsi="宋体" w:eastAsia="宋体" w:cs="宋体"/>
          <w:spacing w:val="-5"/>
          <w:position w:val="28"/>
          <w:sz w:val="21"/>
          <w:szCs w:val="21"/>
        </w:rPr>
        <w:t>采购人和监理人在收到详细的施工组织设计后确认或提出修改意见的期限：</w:t>
      </w:r>
      <w:r>
        <w:rPr>
          <w:rFonts w:ascii="宋体" w:hAnsi="宋体" w:eastAsia="宋体" w:cs="宋体"/>
          <w:spacing w:val="32"/>
          <w:position w:val="28"/>
          <w:sz w:val="21"/>
          <w:szCs w:val="21"/>
          <w:u w:val="single" w:color="auto"/>
        </w:rPr>
        <w:t xml:space="preserve">   </w:t>
      </w:r>
      <w:r>
        <w:rPr>
          <w:rFonts w:ascii="宋体" w:hAnsi="宋体" w:eastAsia="宋体" w:cs="宋体"/>
          <w:spacing w:val="-5"/>
          <w:position w:val="28"/>
          <w:sz w:val="21"/>
          <w:szCs w:val="21"/>
          <w:u w:val="single" w:color="auto"/>
        </w:rPr>
        <w:t>/</w:t>
      </w:r>
      <w:r>
        <w:rPr>
          <w:rFonts w:ascii="宋体" w:hAnsi="宋体" w:eastAsia="宋体" w:cs="宋体"/>
          <w:position w:val="28"/>
          <w:sz w:val="21"/>
          <w:szCs w:val="21"/>
          <w:u w:val="single" w:color="auto"/>
        </w:rPr>
        <w:t xml:space="preserve">   </w:t>
      </w:r>
      <w:r>
        <w:rPr>
          <w:rFonts w:ascii="宋体" w:hAnsi="宋体" w:eastAsia="宋体" w:cs="宋体"/>
          <w:spacing w:val="-5"/>
          <w:position w:val="28"/>
          <w:sz w:val="21"/>
          <w:szCs w:val="21"/>
        </w:rPr>
        <w:t>。</w:t>
      </w:r>
    </w:p>
    <w:p w14:paraId="1AB69F8B">
      <w:pPr>
        <w:spacing w:line="204" w:lineRule="auto"/>
        <w:ind w:firstLine="817"/>
        <w:rPr>
          <w:rFonts w:ascii="宋体" w:hAnsi="宋体" w:eastAsia="宋体" w:cs="宋体"/>
          <w:sz w:val="21"/>
          <w:szCs w:val="21"/>
        </w:rPr>
      </w:pPr>
      <w:r>
        <w:rPr>
          <w:rFonts w:ascii="宋体" w:hAnsi="宋体" w:eastAsia="宋体" w:cs="宋体"/>
          <w:spacing w:val="-3"/>
          <w:sz w:val="24"/>
          <w:szCs w:val="24"/>
        </w:rPr>
        <w:t>7.2</w:t>
      </w:r>
      <w:r>
        <w:rPr>
          <w:rFonts w:ascii="宋体" w:hAnsi="宋体" w:eastAsia="宋体" w:cs="宋体"/>
          <w:spacing w:val="-14"/>
          <w:sz w:val="24"/>
          <w:szCs w:val="24"/>
        </w:rPr>
        <w:t xml:space="preserve"> </w:t>
      </w:r>
      <w:r>
        <w:rPr>
          <w:rFonts w:ascii="宋体" w:hAnsi="宋体" w:eastAsia="宋体" w:cs="宋体"/>
          <w:spacing w:val="-3"/>
          <w:sz w:val="21"/>
          <w:szCs w:val="21"/>
        </w:rPr>
        <w:t>施工进度计划</w:t>
      </w:r>
    </w:p>
    <w:p w14:paraId="7FD9696D">
      <w:pPr>
        <w:spacing w:before="280" w:line="184" w:lineRule="auto"/>
        <w:ind w:firstLine="815"/>
        <w:rPr>
          <w:rFonts w:ascii="宋体" w:hAnsi="宋体" w:eastAsia="宋体" w:cs="宋体"/>
          <w:sz w:val="21"/>
          <w:szCs w:val="21"/>
        </w:rPr>
      </w:pPr>
      <w:r>
        <w:rPr>
          <w:rFonts w:ascii="宋体" w:hAnsi="宋体" w:eastAsia="宋体" w:cs="宋体"/>
          <w:spacing w:val="-2"/>
          <w:sz w:val="21"/>
          <w:szCs w:val="21"/>
        </w:rPr>
        <w:t>7.2.2</w:t>
      </w:r>
      <w:r>
        <w:rPr>
          <w:rFonts w:ascii="宋体" w:hAnsi="宋体" w:eastAsia="宋体" w:cs="宋体"/>
          <w:spacing w:val="-41"/>
          <w:sz w:val="21"/>
          <w:szCs w:val="21"/>
        </w:rPr>
        <w:t xml:space="preserve"> </w:t>
      </w:r>
      <w:r>
        <w:rPr>
          <w:rFonts w:ascii="宋体" w:hAnsi="宋体" w:eastAsia="宋体" w:cs="宋体"/>
          <w:spacing w:val="-2"/>
          <w:sz w:val="21"/>
          <w:szCs w:val="21"/>
        </w:rPr>
        <w:t>施工进度计划的修订</w:t>
      </w:r>
    </w:p>
    <w:p w14:paraId="28727351">
      <w:pPr>
        <w:spacing w:before="336" w:line="184" w:lineRule="auto"/>
        <w:ind w:firstLine="809"/>
        <w:rPr>
          <w:rFonts w:ascii="宋体" w:hAnsi="宋体" w:eastAsia="宋体" w:cs="宋体"/>
          <w:sz w:val="21"/>
          <w:szCs w:val="21"/>
        </w:rPr>
      </w:pPr>
      <w:r>
        <w:rPr>
          <w:rFonts w:ascii="宋体" w:hAnsi="宋体" w:eastAsia="宋体" w:cs="宋体"/>
          <w:spacing w:val="-1"/>
          <w:sz w:val="21"/>
          <w:szCs w:val="21"/>
        </w:rPr>
        <w:t>采购人和监理人在收到修订的施工进度计划后确认或提出修改意见的期限</w:t>
      </w:r>
      <w:r>
        <w:rPr>
          <w:rFonts w:ascii="宋体" w:hAnsi="宋体" w:eastAsia="宋体" w:cs="宋体"/>
          <w:spacing w:val="-1"/>
          <w:sz w:val="21"/>
          <w:szCs w:val="21"/>
          <w:u w:val="single" w:color="auto"/>
        </w:rPr>
        <w:t>：</w:t>
      </w:r>
      <w:r>
        <w:rPr>
          <w:rFonts w:ascii="宋体" w:hAnsi="宋体" w:eastAsia="宋体" w:cs="宋体"/>
          <w:spacing w:val="31"/>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712AB48C">
      <w:pPr>
        <w:spacing w:line="251" w:lineRule="auto"/>
        <w:rPr>
          <w:rFonts w:ascii="宋体"/>
          <w:sz w:val="21"/>
        </w:rPr>
      </w:pPr>
    </w:p>
    <w:p w14:paraId="2108FE5F">
      <w:pPr>
        <w:spacing w:before="78" w:line="180" w:lineRule="auto"/>
        <w:ind w:firstLine="817"/>
        <w:rPr>
          <w:rFonts w:ascii="宋体" w:hAnsi="宋体" w:eastAsia="宋体" w:cs="宋体"/>
          <w:sz w:val="21"/>
          <w:szCs w:val="21"/>
        </w:rPr>
      </w:pPr>
      <w:r>
        <w:rPr>
          <w:rFonts w:ascii="宋体" w:hAnsi="宋体" w:eastAsia="宋体" w:cs="宋体"/>
          <w:spacing w:val="-6"/>
          <w:sz w:val="24"/>
          <w:szCs w:val="24"/>
        </w:rPr>
        <w:t>7.3</w:t>
      </w:r>
      <w:r>
        <w:rPr>
          <w:rFonts w:ascii="宋体" w:hAnsi="宋体" w:eastAsia="宋体" w:cs="宋体"/>
          <w:spacing w:val="-11"/>
          <w:sz w:val="24"/>
          <w:szCs w:val="24"/>
        </w:rPr>
        <w:t xml:space="preserve"> </w:t>
      </w:r>
      <w:r>
        <w:rPr>
          <w:rFonts w:ascii="宋体" w:hAnsi="宋体" w:eastAsia="宋体" w:cs="宋体"/>
          <w:spacing w:val="-6"/>
          <w:sz w:val="21"/>
          <w:szCs w:val="21"/>
        </w:rPr>
        <w:t>开工</w:t>
      </w:r>
    </w:p>
    <w:p w14:paraId="1FD87E36">
      <w:pPr>
        <w:spacing w:before="340" w:line="180" w:lineRule="auto"/>
        <w:ind w:firstLine="817"/>
        <w:rPr>
          <w:rFonts w:ascii="宋体" w:hAnsi="宋体" w:eastAsia="宋体" w:cs="宋体"/>
          <w:sz w:val="21"/>
          <w:szCs w:val="21"/>
        </w:rPr>
      </w:pPr>
      <w:r>
        <w:rPr>
          <w:rFonts w:ascii="宋体" w:hAnsi="宋体" w:eastAsia="宋体" w:cs="宋体"/>
          <w:spacing w:val="-3"/>
          <w:sz w:val="24"/>
          <w:szCs w:val="24"/>
        </w:rPr>
        <w:t>7.3.1</w:t>
      </w:r>
      <w:r>
        <w:rPr>
          <w:rFonts w:ascii="宋体" w:hAnsi="宋体" w:eastAsia="宋体" w:cs="宋体"/>
          <w:spacing w:val="23"/>
          <w:sz w:val="24"/>
          <w:szCs w:val="24"/>
        </w:rPr>
        <w:t xml:space="preserve">  </w:t>
      </w:r>
      <w:r>
        <w:rPr>
          <w:rFonts w:ascii="宋体" w:hAnsi="宋体" w:eastAsia="宋体" w:cs="宋体"/>
          <w:spacing w:val="-3"/>
          <w:sz w:val="21"/>
          <w:szCs w:val="21"/>
        </w:rPr>
        <w:t>开工准备</w:t>
      </w:r>
    </w:p>
    <w:p w14:paraId="680B4F48">
      <w:pPr>
        <w:sectPr>
          <w:headerReference r:id="rId22" w:type="default"/>
          <w:footerReference r:id="rId23" w:type="default"/>
          <w:pgSz w:w="11907" w:h="16840"/>
          <w:pgMar w:top="1113" w:right="1028" w:bottom="1143" w:left="1000" w:header="878" w:footer="877" w:gutter="0"/>
          <w:pgNumType w:fmt="decimal"/>
          <w:cols w:space="720" w:num="1"/>
        </w:sectPr>
      </w:pPr>
    </w:p>
    <w:p w14:paraId="0F5307C0">
      <w:pPr>
        <w:spacing w:line="253" w:lineRule="auto"/>
        <w:rPr>
          <w:rFonts w:ascii="宋体"/>
          <w:sz w:val="21"/>
        </w:rPr>
      </w:pPr>
    </w:p>
    <w:p w14:paraId="4A4B37C9">
      <w:pPr>
        <w:spacing w:before="69" w:line="184" w:lineRule="auto"/>
        <w:ind w:firstLine="813"/>
        <w:rPr>
          <w:rFonts w:ascii="宋体" w:hAnsi="宋体" w:eastAsia="宋体" w:cs="宋体"/>
          <w:sz w:val="21"/>
          <w:szCs w:val="21"/>
        </w:rPr>
      </w:pPr>
      <w:r>
        <w:rPr>
          <w:rFonts w:ascii="宋体" w:hAnsi="宋体" w:eastAsia="宋体" w:cs="宋体"/>
          <w:spacing w:val="-6"/>
          <w:sz w:val="21"/>
          <w:szCs w:val="21"/>
        </w:rPr>
        <w:t>关于成交人提交工程开工报审表的期限：</w:t>
      </w:r>
      <w:r>
        <w:rPr>
          <w:rFonts w:ascii="宋体" w:hAnsi="宋体" w:eastAsia="宋体" w:cs="宋体"/>
          <w:spacing w:val="71"/>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签订施工合同后马上开工</w:t>
      </w:r>
      <w:r>
        <w:rPr>
          <w:rFonts w:ascii="宋体" w:hAnsi="宋体" w:eastAsia="宋体" w:cs="宋体"/>
          <w:spacing w:val="-6"/>
          <w:sz w:val="21"/>
          <w:szCs w:val="21"/>
        </w:rPr>
        <w:t>。</w:t>
      </w:r>
    </w:p>
    <w:p w14:paraId="32710919">
      <w:pPr>
        <w:spacing w:before="335" w:line="184" w:lineRule="auto"/>
        <w:ind w:firstLine="813"/>
        <w:rPr>
          <w:rFonts w:ascii="宋体" w:hAnsi="宋体" w:eastAsia="宋体" w:cs="宋体"/>
          <w:sz w:val="21"/>
          <w:szCs w:val="21"/>
        </w:rPr>
      </w:pPr>
      <w:r>
        <w:rPr>
          <w:rFonts w:ascii="宋体" w:hAnsi="宋体" w:eastAsia="宋体" w:cs="宋体"/>
          <w:spacing w:val="-8"/>
          <w:sz w:val="21"/>
          <w:szCs w:val="21"/>
        </w:rPr>
        <w:t>关于采购人应完成的其他开工准备工作及期限：</w:t>
      </w:r>
      <w:r>
        <w:rPr>
          <w:rFonts w:ascii="宋体" w:hAnsi="宋体" w:eastAsia="宋体" w:cs="宋体"/>
          <w:spacing w:val="34"/>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08D180B5">
      <w:pPr>
        <w:spacing w:before="335" w:line="184" w:lineRule="auto"/>
        <w:ind w:firstLine="813"/>
        <w:rPr>
          <w:rFonts w:ascii="宋体" w:hAnsi="宋体" w:eastAsia="宋体" w:cs="宋体"/>
          <w:sz w:val="21"/>
          <w:szCs w:val="21"/>
        </w:rPr>
      </w:pPr>
      <w:r>
        <w:rPr>
          <w:rFonts w:ascii="宋体" w:hAnsi="宋体" w:eastAsia="宋体" w:cs="宋体"/>
          <w:spacing w:val="-7"/>
          <w:sz w:val="21"/>
          <w:szCs w:val="21"/>
        </w:rPr>
        <w:t>关于成交人应完成的其他开工准备工作及期限：</w:t>
      </w:r>
      <w:r>
        <w:rPr>
          <w:rFonts w:ascii="宋体" w:hAnsi="宋体" w:eastAsia="宋体" w:cs="宋体"/>
          <w:spacing w:val="34"/>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签订施工合同</w:t>
      </w:r>
      <w:r>
        <w:rPr>
          <w:rFonts w:ascii="宋体" w:hAnsi="宋体" w:eastAsia="宋体" w:cs="宋体"/>
          <w:spacing w:val="-26"/>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1</w:t>
      </w:r>
      <w:r>
        <w:rPr>
          <w:rFonts w:ascii="宋体" w:hAnsi="宋体" w:eastAsia="宋体" w:cs="宋体"/>
          <w:spacing w:val="-41"/>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01"/>
          <w:sz w:val="21"/>
          <w:szCs w:val="21"/>
          <w:u w:val="single" w:color="auto"/>
        </w:rPr>
        <w:t xml:space="preserve"> </w:t>
      </w:r>
      <w:r>
        <w:rPr>
          <w:rFonts w:ascii="宋体" w:hAnsi="宋体" w:eastAsia="宋体" w:cs="宋体"/>
          <w:spacing w:val="-7"/>
          <w:sz w:val="21"/>
          <w:szCs w:val="21"/>
        </w:rPr>
        <w:t>。</w:t>
      </w:r>
    </w:p>
    <w:p w14:paraId="4166F037">
      <w:pPr>
        <w:spacing w:line="253" w:lineRule="auto"/>
        <w:rPr>
          <w:rFonts w:ascii="宋体"/>
          <w:sz w:val="21"/>
        </w:rPr>
      </w:pPr>
    </w:p>
    <w:p w14:paraId="3DCD86E7">
      <w:pPr>
        <w:spacing w:before="78" w:line="180" w:lineRule="auto"/>
        <w:ind w:firstLine="817"/>
        <w:rPr>
          <w:rFonts w:ascii="宋体" w:hAnsi="宋体" w:eastAsia="宋体" w:cs="宋体"/>
          <w:sz w:val="21"/>
          <w:szCs w:val="21"/>
        </w:rPr>
      </w:pPr>
      <w:r>
        <w:rPr>
          <w:rFonts w:ascii="宋体" w:hAnsi="宋体" w:eastAsia="宋体" w:cs="宋体"/>
          <w:spacing w:val="-3"/>
          <w:sz w:val="24"/>
          <w:szCs w:val="24"/>
        </w:rPr>
        <w:t>7.3.2</w:t>
      </w:r>
      <w:r>
        <w:rPr>
          <w:rFonts w:ascii="宋体" w:hAnsi="宋体" w:eastAsia="宋体" w:cs="宋体"/>
          <w:spacing w:val="23"/>
          <w:sz w:val="24"/>
          <w:szCs w:val="24"/>
        </w:rPr>
        <w:t xml:space="preserve">  </w:t>
      </w:r>
      <w:r>
        <w:rPr>
          <w:rFonts w:ascii="宋体" w:hAnsi="宋体" w:eastAsia="宋体" w:cs="宋体"/>
          <w:spacing w:val="-3"/>
          <w:sz w:val="21"/>
          <w:szCs w:val="21"/>
        </w:rPr>
        <w:t>开工通知</w:t>
      </w:r>
    </w:p>
    <w:p w14:paraId="2EA15100">
      <w:pPr>
        <w:spacing w:before="308" w:line="481" w:lineRule="auto"/>
        <w:ind w:left="427" w:right="896" w:firstLine="399"/>
        <w:rPr>
          <w:rFonts w:ascii="宋体" w:hAnsi="宋体" w:eastAsia="宋体" w:cs="宋体"/>
          <w:sz w:val="21"/>
          <w:szCs w:val="21"/>
        </w:rPr>
      </w:pPr>
      <w:r>
        <w:rPr>
          <w:rFonts w:ascii="宋体" w:hAnsi="宋体" w:eastAsia="宋体" w:cs="宋体"/>
          <w:spacing w:val="-3"/>
          <w:sz w:val="21"/>
          <w:szCs w:val="21"/>
        </w:rPr>
        <w:t>因采购人原因造成监理人未能在计划开工日期之日起</w:t>
      </w:r>
      <w:r>
        <w:rPr>
          <w:rFonts w:ascii="宋体" w:hAnsi="宋体" w:eastAsia="宋体" w:cs="宋体"/>
          <w:spacing w:val="-3"/>
          <w:sz w:val="21"/>
          <w:szCs w:val="21"/>
          <w:u w:val="single" w:color="auto"/>
        </w:rPr>
        <w:t>/</w:t>
      </w:r>
      <w:r>
        <w:rPr>
          <w:rFonts w:ascii="宋体" w:hAnsi="宋体" w:eastAsia="宋体" w:cs="宋体"/>
          <w:spacing w:val="81"/>
          <w:sz w:val="21"/>
          <w:szCs w:val="21"/>
          <w:u w:val="single" w:color="auto"/>
        </w:rPr>
        <w:t xml:space="preserve"> </w:t>
      </w:r>
      <w:r>
        <w:rPr>
          <w:rFonts w:ascii="宋体" w:hAnsi="宋体" w:eastAsia="宋体" w:cs="宋体"/>
          <w:spacing w:val="-3"/>
          <w:sz w:val="21"/>
          <w:szCs w:val="21"/>
        </w:rPr>
        <w:t>天内发出开工通知的，成交人有权</w:t>
      </w:r>
      <w:r>
        <w:rPr>
          <w:rFonts w:ascii="宋体" w:hAnsi="宋体" w:eastAsia="宋体" w:cs="宋体"/>
          <w:sz w:val="21"/>
          <w:szCs w:val="21"/>
        </w:rPr>
        <w:t xml:space="preserve"> </w:t>
      </w:r>
      <w:r>
        <w:rPr>
          <w:rFonts w:ascii="宋体" w:hAnsi="宋体" w:eastAsia="宋体" w:cs="宋体"/>
          <w:spacing w:val="-1"/>
          <w:sz w:val="21"/>
          <w:szCs w:val="21"/>
        </w:rPr>
        <w:t>提出价格调整要求，或者解除合同。</w:t>
      </w:r>
    </w:p>
    <w:p w14:paraId="66E42F20">
      <w:pPr>
        <w:spacing w:before="26" w:line="183" w:lineRule="auto"/>
        <w:ind w:firstLine="817"/>
        <w:rPr>
          <w:rFonts w:ascii="宋体" w:hAnsi="宋体" w:eastAsia="宋体" w:cs="宋体"/>
          <w:sz w:val="21"/>
          <w:szCs w:val="21"/>
        </w:rPr>
      </w:pPr>
      <w:r>
        <w:rPr>
          <w:rFonts w:ascii="宋体" w:hAnsi="宋体" w:eastAsia="宋体" w:cs="宋体"/>
          <w:spacing w:val="-4"/>
          <w:sz w:val="24"/>
          <w:szCs w:val="24"/>
        </w:rPr>
        <w:t>7.4</w:t>
      </w:r>
      <w:r>
        <w:rPr>
          <w:rFonts w:ascii="宋体" w:hAnsi="宋体" w:eastAsia="宋体" w:cs="宋体"/>
          <w:spacing w:val="-13"/>
          <w:sz w:val="24"/>
          <w:szCs w:val="24"/>
        </w:rPr>
        <w:t xml:space="preserve"> </w:t>
      </w:r>
      <w:r>
        <w:rPr>
          <w:rFonts w:ascii="宋体" w:hAnsi="宋体" w:eastAsia="宋体" w:cs="宋体"/>
          <w:spacing w:val="-4"/>
          <w:sz w:val="21"/>
          <w:szCs w:val="21"/>
        </w:rPr>
        <w:t>测量放线</w:t>
      </w:r>
    </w:p>
    <w:p w14:paraId="01D7876A">
      <w:pPr>
        <w:spacing w:before="339" w:line="180" w:lineRule="auto"/>
        <w:ind w:firstLine="817"/>
        <w:rPr>
          <w:rFonts w:ascii="宋体" w:hAnsi="宋体" w:eastAsia="宋体" w:cs="宋体"/>
          <w:sz w:val="21"/>
          <w:szCs w:val="21"/>
        </w:rPr>
      </w:pPr>
      <w:r>
        <w:rPr>
          <w:rFonts w:ascii="宋体" w:hAnsi="宋体" w:eastAsia="宋体" w:cs="宋体"/>
          <w:spacing w:val="-2"/>
          <w:sz w:val="24"/>
          <w:szCs w:val="24"/>
        </w:rPr>
        <w:t>7.4.1</w:t>
      </w:r>
      <w:r>
        <w:rPr>
          <w:rFonts w:ascii="宋体" w:hAnsi="宋体" w:eastAsia="宋体" w:cs="宋体"/>
          <w:spacing w:val="35"/>
          <w:sz w:val="24"/>
          <w:szCs w:val="24"/>
        </w:rPr>
        <w:t xml:space="preserve">  </w:t>
      </w:r>
      <w:r>
        <w:rPr>
          <w:rFonts w:ascii="宋体" w:hAnsi="宋体" w:eastAsia="宋体" w:cs="宋体"/>
          <w:spacing w:val="-2"/>
          <w:sz w:val="21"/>
          <w:szCs w:val="21"/>
        </w:rPr>
        <w:t>采购人通过监理人向成交人提供测量基准点、基准线和水准点及其书面资料的期</w:t>
      </w:r>
    </w:p>
    <w:p w14:paraId="1D80F5AF">
      <w:pPr>
        <w:spacing w:before="310" w:line="184" w:lineRule="auto"/>
        <w:ind w:firstLine="441"/>
        <w:rPr>
          <w:rFonts w:ascii="宋体" w:hAnsi="宋体" w:eastAsia="宋体" w:cs="宋体"/>
          <w:sz w:val="21"/>
          <w:szCs w:val="21"/>
        </w:rPr>
      </w:pPr>
      <w:r>
        <w:rPr>
          <w:rFonts w:ascii="宋体" w:hAnsi="宋体" w:eastAsia="宋体" w:cs="宋体"/>
          <w:spacing w:val="-8"/>
          <w:w w:val="80"/>
          <w:sz w:val="21"/>
          <w:szCs w:val="21"/>
        </w:rPr>
        <w:t>限：</w:t>
      </w:r>
      <w:r>
        <w:rPr>
          <w:rFonts w:ascii="宋体" w:hAnsi="宋体" w:eastAsia="宋体" w:cs="宋体"/>
          <w:spacing w:val="10"/>
          <w:sz w:val="21"/>
          <w:szCs w:val="21"/>
          <w:u w:val="single" w:color="auto"/>
        </w:rPr>
        <w:t xml:space="preserve">     </w:t>
      </w:r>
      <w:r>
        <w:rPr>
          <w:rFonts w:ascii="宋体" w:hAnsi="宋体" w:eastAsia="宋体" w:cs="宋体"/>
          <w:spacing w:val="-8"/>
          <w:w w:val="80"/>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w w:val="80"/>
          <w:sz w:val="21"/>
          <w:szCs w:val="21"/>
        </w:rPr>
        <w:t>。</w:t>
      </w:r>
    </w:p>
    <w:p w14:paraId="2F9CC6FD">
      <w:pPr>
        <w:spacing w:line="251" w:lineRule="auto"/>
        <w:rPr>
          <w:rFonts w:ascii="宋体"/>
          <w:sz w:val="21"/>
        </w:rPr>
      </w:pPr>
    </w:p>
    <w:p w14:paraId="263CA9EC">
      <w:pPr>
        <w:spacing w:before="79" w:line="180" w:lineRule="auto"/>
        <w:ind w:firstLine="817"/>
        <w:rPr>
          <w:rFonts w:ascii="宋体" w:hAnsi="宋体" w:eastAsia="宋体" w:cs="宋体"/>
          <w:sz w:val="21"/>
          <w:szCs w:val="21"/>
        </w:rPr>
      </w:pPr>
      <w:r>
        <w:rPr>
          <w:rFonts w:ascii="宋体" w:hAnsi="宋体" w:eastAsia="宋体" w:cs="宋体"/>
          <w:spacing w:val="-4"/>
          <w:sz w:val="24"/>
          <w:szCs w:val="24"/>
        </w:rPr>
        <w:t>7.5</w:t>
      </w:r>
      <w:r>
        <w:rPr>
          <w:rFonts w:ascii="宋体" w:hAnsi="宋体" w:eastAsia="宋体" w:cs="宋体"/>
          <w:spacing w:val="-13"/>
          <w:sz w:val="24"/>
          <w:szCs w:val="24"/>
        </w:rPr>
        <w:t xml:space="preserve"> </w:t>
      </w:r>
      <w:r>
        <w:rPr>
          <w:rFonts w:ascii="宋体" w:hAnsi="宋体" w:eastAsia="宋体" w:cs="宋体"/>
          <w:spacing w:val="-4"/>
          <w:sz w:val="21"/>
          <w:szCs w:val="21"/>
        </w:rPr>
        <w:t>工期延误</w:t>
      </w:r>
    </w:p>
    <w:p w14:paraId="7F48CEC8"/>
    <w:p w14:paraId="5408364F">
      <w:pPr>
        <w:spacing w:line="59" w:lineRule="exact"/>
      </w:pPr>
    </w:p>
    <w:p w14:paraId="139B33DD">
      <w:pPr>
        <w:sectPr>
          <w:headerReference r:id="rId24" w:type="default"/>
          <w:footerReference r:id="rId25" w:type="default"/>
          <w:pgSz w:w="11907" w:h="16840"/>
          <w:pgMar w:top="1113" w:right="1028" w:bottom="1143" w:left="1000" w:header="878" w:footer="877" w:gutter="0"/>
          <w:pgNumType w:fmt="decimal"/>
          <w:cols w:equalWidth="0" w:num="1">
            <w:col w:w="9879"/>
          </w:cols>
        </w:sectPr>
      </w:pPr>
    </w:p>
    <w:p w14:paraId="60FA2CD0">
      <w:pPr>
        <w:spacing w:before="52" w:line="180" w:lineRule="auto"/>
        <w:ind w:firstLine="817"/>
        <w:rPr>
          <w:rFonts w:ascii="宋体" w:hAnsi="宋体" w:eastAsia="宋体" w:cs="宋体"/>
          <w:sz w:val="24"/>
          <w:szCs w:val="24"/>
        </w:rPr>
      </w:pPr>
      <w:r>
        <w:rPr>
          <w:rFonts w:ascii="宋体" w:hAnsi="宋体" w:eastAsia="宋体" w:cs="宋体"/>
          <w:spacing w:val="2"/>
          <w:sz w:val="24"/>
          <w:szCs w:val="24"/>
        </w:rPr>
        <w:t>7.5.1</w:t>
      </w:r>
    </w:p>
    <w:p w14:paraId="0CE95698">
      <w:pPr>
        <w:spacing w:line="355" w:lineRule="auto"/>
        <w:rPr>
          <w:rFonts w:ascii="宋体"/>
          <w:sz w:val="21"/>
        </w:rPr>
      </w:pPr>
    </w:p>
    <w:p w14:paraId="226A471E">
      <w:pPr>
        <w:spacing w:line="356" w:lineRule="auto"/>
        <w:rPr>
          <w:rFonts w:ascii="宋体"/>
          <w:sz w:val="21"/>
        </w:rPr>
      </w:pPr>
    </w:p>
    <w:p w14:paraId="755E62CB">
      <w:pPr>
        <w:spacing w:before="79" w:line="196" w:lineRule="exact"/>
        <w:ind w:firstLine="817"/>
        <w:rPr>
          <w:rFonts w:ascii="宋体" w:hAnsi="宋体" w:eastAsia="宋体" w:cs="宋体"/>
          <w:sz w:val="24"/>
          <w:szCs w:val="24"/>
        </w:rPr>
      </w:pPr>
      <w:r>
        <w:rPr>
          <w:rFonts w:ascii="宋体" w:hAnsi="宋体" w:eastAsia="宋体" w:cs="宋体"/>
          <w:spacing w:val="-1"/>
          <w:position w:val="-1"/>
          <w:sz w:val="24"/>
          <w:szCs w:val="24"/>
        </w:rPr>
        <w:t>7.5.2</w:t>
      </w:r>
    </w:p>
    <w:p w14:paraId="53D576BE">
      <w:pPr>
        <w:spacing w:line="14" w:lineRule="auto"/>
        <w:rPr>
          <w:rFonts w:ascii="宋体"/>
          <w:sz w:val="2"/>
        </w:rPr>
      </w:pPr>
      <w:r>
        <w:rPr>
          <w:rFonts w:ascii="宋体" w:hAnsi="宋体" w:eastAsia="宋体" w:cs="宋体"/>
          <w:sz w:val="2"/>
          <w:szCs w:val="2"/>
        </w:rPr>
        <w:br w:type="column"/>
      </w:r>
    </w:p>
    <w:p w14:paraId="6E5B70FC">
      <w:pPr>
        <w:spacing w:before="40" w:line="184" w:lineRule="auto"/>
        <w:ind w:firstLine="100"/>
        <w:rPr>
          <w:rFonts w:ascii="宋体" w:hAnsi="宋体" w:eastAsia="宋体" w:cs="宋体"/>
          <w:sz w:val="21"/>
          <w:szCs w:val="21"/>
        </w:rPr>
      </w:pPr>
      <w:r>
        <w:rPr>
          <w:rFonts w:ascii="宋体" w:hAnsi="宋体" w:eastAsia="宋体" w:cs="宋体"/>
          <w:spacing w:val="-3"/>
          <w:sz w:val="21"/>
          <w:szCs w:val="21"/>
        </w:rPr>
        <w:t>因采购人原因导致工期延误</w:t>
      </w:r>
    </w:p>
    <w:p w14:paraId="123B0C0D">
      <w:pPr>
        <w:spacing w:before="335" w:line="574" w:lineRule="exact"/>
        <w:ind w:firstLine="100"/>
        <w:rPr>
          <w:rFonts w:ascii="宋体" w:hAnsi="宋体" w:eastAsia="宋体" w:cs="宋体"/>
          <w:sz w:val="21"/>
          <w:szCs w:val="21"/>
        </w:rPr>
      </w:pPr>
      <w:r>
        <w:rPr>
          <w:rFonts w:ascii="宋体" w:hAnsi="宋体" w:eastAsia="宋体" w:cs="宋体"/>
          <w:spacing w:val="-9"/>
          <w:position w:val="27"/>
          <w:sz w:val="21"/>
          <w:szCs w:val="21"/>
        </w:rPr>
        <w:t>因采购人原因导致工期延误的其他情形：</w:t>
      </w:r>
      <w:r>
        <w:rPr>
          <w:rFonts w:ascii="宋体" w:hAnsi="宋体" w:eastAsia="宋体" w:cs="宋体"/>
          <w:spacing w:val="10"/>
          <w:position w:val="27"/>
          <w:sz w:val="21"/>
          <w:szCs w:val="21"/>
          <w:u w:val="single" w:color="auto"/>
        </w:rPr>
        <w:t xml:space="preserve">     </w:t>
      </w:r>
      <w:r>
        <w:rPr>
          <w:rFonts w:ascii="宋体" w:hAnsi="宋体" w:eastAsia="宋体" w:cs="宋体"/>
          <w:spacing w:val="-9"/>
          <w:position w:val="27"/>
          <w:sz w:val="21"/>
          <w:szCs w:val="21"/>
          <w:u w:val="single" w:color="auto"/>
        </w:rPr>
        <w:t>/</w:t>
      </w:r>
      <w:r>
        <w:rPr>
          <w:rFonts w:ascii="宋体" w:hAnsi="宋体" w:eastAsia="宋体" w:cs="宋体"/>
          <w:position w:val="27"/>
          <w:sz w:val="21"/>
          <w:szCs w:val="21"/>
          <w:u w:val="single" w:color="auto"/>
        </w:rPr>
        <w:t xml:space="preserve">   </w:t>
      </w:r>
      <w:r>
        <w:rPr>
          <w:rFonts w:ascii="宋体" w:hAnsi="宋体" w:eastAsia="宋体" w:cs="宋体"/>
          <w:spacing w:val="-9"/>
          <w:position w:val="27"/>
          <w:sz w:val="21"/>
          <w:szCs w:val="21"/>
        </w:rPr>
        <w:t>。</w:t>
      </w:r>
    </w:p>
    <w:p w14:paraId="045C571F">
      <w:pPr>
        <w:spacing w:line="184" w:lineRule="auto"/>
        <w:ind w:firstLine="100"/>
        <w:rPr>
          <w:rFonts w:ascii="宋体" w:hAnsi="宋体" w:eastAsia="宋体" w:cs="宋体"/>
          <w:sz w:val="21"/>
          <w:szCs w:val="21"/>
        </w:rPr>
      </w:pPr>
      <w:r>
        <w:rPr>
          <w:rFonts w:ascii="宋体" w:hAnsi="宋体" w:eastAsia="宋体" w:cs="宋体"/>
          <w:spacing w:val="-3"/>
          <w:sz w:val="21"/>
          <w:szCs w:val="21"/>
        </w:rPr>
        <w:t>因成交人原因导致工期延误</w:t>
      </w:r>
    </w:p>
    <w:p w14:paraId="17EDA26D">
      <w:pPr>
        <w:sectPr>
          <w:type w:val="continuous"/>
          <w:pgSz w:w="11907" w:h="16840"/>
          <w:pgMar w:top="1113" w:right="1028" w:bottom="1143" w:left="1000" w:header="878" w:footer="877" w:gutter="0"/>
          <w:pgNumType w:fmt="decimal"/>
          <w:cols w:equalWidth="0" w:num="2">
            <w:col w:w="1503" w:space="100"/>
            <w:col w:w="8276"/>
          </w:cols>
        </w:sectPr>
      </w:pPr>
    </w:p>
    <w:p w14:paraId="56FE4924">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因成交人原因造成工期延误，逾期竣工违约金的计算方法为：</w:t>
      </w:r>
      <w:r>
        <w:rPr>
          <w:rFonts w:ascii="宋体" w:hAnsi="宋体" w:eastAsia="宋体" w:cs="宋体"/>
          <w:spacing w:val="15"/>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pacing w:val="-7"/>
          <w:sz w:val="21"/>
          <w:szCs w:val="21"/>
        </w:rPr>
        <w:t>。</w:t>
      </w:r>
    </w:p>
    <w:p w14:paraId="1C1207B0">
      <w:pPr>
        <w:spacing w:before="335" w:line="576" w:lineRule="exact"/>
        <w:ind w:firstLine="874"/>
        <w:rPr>
          <w:rFonts w:ascii="宋体" w:hAnsi="宋体" w:eastAsia="宋体" w:cs="宋体"/>
          <w:sz w:val="21"/>
          <w:szCs w:val="21"/>
        </w:rPr>
      </w:pPr>
      <w:r>
        <w:rPr>
          <w:rFonts w:ascii="宋体" w:hAnsi="宋体" w:eastAsia="宋体" w:cs="宋体"/>
          <w:spacing w:val="-7"/>
          <w:position w:val="28"/>
          <w:sz w:val="21"/>
          <w:szCs w:val="21"/>
        </w:rPr>
        <w:t>因成交人原因造成工期延误，逾期竣工违约金的上限：</w:t>
      </w:r>
      <w:r>
        <w:rPr>
          <w:rFonts w:ascii="宋体" w:hAnsi="宋体" w:eastAsia="宋体" w:cs="宋体"/>
          <w:spacing w:val="8"/>
          <w:position w:val="28"/>
          <w:sz w:val="21"/>
          <w:szCs w:val="21"/>
          <w:u w:val="single" w:color="auto"/>
        </w:rPr>
        <w:t xml:space="preserve">     </w:t>
      </w:r>
      <w:r>
        <w:rPr>
          <w:rFonts w:ascii="宋体" w:hAnsi="宋体" w:eastAsia="宋体" w:cs="宋体"/>
          <w:spacing w:val="-7"/>
          <w:position w:val="28"/>
          <w:sz w:val="21"/>
          <w:szCs w:val="21"/>
          <w:u w:val="single" w:color="auto"/>
        </w:rPr>
        <w:t>/</w:t>
      </w:r>
      <w:r>
        <w:rPr>
          <w:rFonts w:ascii="宋体" w:hAnsi="宋体" w:eastAsia="宋体" w:cs="宋体"/>
          <w:position w:val="28"/>
          <w:sz w:val="21"/>
          <w:szCs w:val="21"/>
          <w:u w:val="single" w:color="auto"/>
        </w:rPr>
        <w:t xml:space="preserve">   </w:t>
      </w:r>
      <w:r>
        <w:rPr>
          <w:rFonts w:ascii="宋体" w:hAnsi="宋体" w:eastAsia="宋体" w:cs="宋体"/>
          <w:spacing w:val="-7"/>
          <w:position w:val="28"/>
          <w:sz w:val="21"/>
          <w:szCs w:val="21"/>
        </w:rPr>
        <w:t>。</w:t>
      </w:r>
    </w:p>
    <w:p w14:paraId="4F97B0A0">
      <w:pPr>
        <w:spacing w:before="1" w:line="204" w:lineRule="auto"/>
        <w:ind w:firstLine="865"/>
        <w:rPr>
          <w:rFonts w:ascii="宋体" w:hAnsi="宋体" w:eastAsia="宋体" w:cs="宋体"/>
          <w:sz w:val="21"/>
          <w:szCs w:val="21"/>
        </w:rPr>
      </w:pPr>
      <w:r>
        <w:rPr>
          <w:rFonts w:ascii="宋体" w:hAnsi="宋体" w:eastAsia="宋体" w:cs="宋体"/>
          <w:spacing w:val="-4"/>
          <w:sz w:val="24"/>
          <w:szCs w:val="24"/>
        </w:rPr>
        <w:t>7.6</w:t>
      </w:r>
      <w:r>
        <w:rPr>
          <w:rFonts w:ascii="宋体" w:hAnsi="宋体" w:eastAsia="宋体" w:cs="宋体"/>
          <w:spacing w:val="-53"/>
          <w:sz w:val="24"/>
          <w:szCs w:val="24"/>
        </w:rPr>
        <w:t xml:space="preserve"> </w:t>
      </w:r>
      <w:r>
        <w:rPr>
          <w:rFonts w:ascii="宋体" w:hAnsi="宋体" w:eastAsia="宋体" w:cs="宋体"/>
          <w:spacing w:val="-4"/>
          <w:sz w:val="21"/>
          <w:szCs w:val="21"/>
        </w:rPr>
        <w:t>不利物质条件</w:t>
      </w:r>
    </w:p>
    <w:p w14:paraId="6E272180">
      <w:pPr>
        <w:spacing w:before="279" w:line="184" w:lineRule="auto"/>
        <w:ind w:firstLine="861"/>
        <w:rPr>
          <w:rFonts w:ascii="宋体" w:hAnsi="宋体" w:eastAsia="宋体" w:cs="宋体"/>
          <w:sz w:val="21"/>
          <w:szCs w:val="21"/>
        </w:rPr>
      </w:pPr>
      <w:r>
        <w:rPr>
          <w:rFonts w:ascii="宋体" w:hAnsi="宋体" w:eastAsia="宋体" w:cs="宋体"/>
          <w:spacing w:val="-9"/>
          <w:sz w:val="21"/>
          <w:szCs w:val="21"/>
        </w:rPr>
        <w:t>不利物质条件的其他情形和有关约定：</w:t>
      </w:r>
      <w:r>
        <w:rPr>
          <w:rFonts w:ascii="宋体" w:hAnsi="宋体" w:eastAsia="宋体" w:cs="宋体"/>
          <w:spacing w:val="14"/>
          <w:sz w:val="21"/>
          <w:szCs w:val="21"/>
          <w:u w:val="single" w:color="auto"/>
        </w:rPr>
        <w:t xml:space="preserve">   </w:t>
      </w:r>
      <w:r>
        <w:rPr>
          <w:rFonts w:ascii="宋体" w:hAnsi="宋体" w:eastAsia="宋体" w:cs="宋体"/>
          <w:spacing w:val="-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9"/>
          <w:sz w:val="21"/>
          <w:szCs w:val="21"/>
        </w:rPr>
        <w:t>。</w:t>
      </w:r>
    </w:p>
    <w:p w14:paraId="62DC4A20">
      <w:pPr>
        <w:spacing w:line="251" w:lineRule="auto"/>
        <w:rPr>
          <w:rFonts w:ascii="宋体"/>
          <w:sz w:val="21"/>
        </w:rPr>
      </w:pPr>
    </w:p>
    <w:p w14:paraId="7A13B64D">
      <w:pPr>
        <w:spacing w:before="79" w:line="180" w:lineRule="auto"/>
        <w:ind w:firstLine="865"/>
        <w:rPr>
          <w:rFonts w:ascii="宋体" w:hAnsi="宋体" w:eastAsia="宋体" w:cs="宋体"/>
          <w:sz w:val="21"/>
          <w:szCs w:val="21"/>
        </w:rPr>
      </w:pPr>
      <w:r>
        <w:rPr>
          <w:rFonts w:ascii="宋体" w:hAnsi="宋体" w:eastAsia="宋体" w:cs="宋体"/>
          <w:spacing w:val="-3"/>
          <w:sz w:val="24"/>
          <w:szCs w:val="24"/>
        </w:rPr>
        <w:t>7.7</w:t>
      </w:r>
      <w:r>
        <w:rPr>
          <w:rFonts w:ascii="宋体" w:hAnsi="宋体" w:eastAsia="宋体" w:cs="宋体"/>
          <w:spacing w:val="-53"/>
          <w:sz w:val="24"/>
          <w:szCs w:val="24"/>
        </w:rPr>
        <w:t xml:space="preserve"> </w:t>
      </w:r>
      <w:r>
        <w:rPr>
          <w:rFonts w:ascii="宋体" w:hAnsi="宋体" w:eastAsia="宋体" w:cs="宋体"/>
          <w:spacing w:val="-3"/>
          <w:sz w:val="21"/>
          <w:szCs w:val="21"/>
        </w:rPr>
        <w:t>异常恶劣的气候条件</w:t>
      </w:r>
    </w:p>
    <w:p w14:paraId="7A38745D">
      <w:pPr>
        <w:spacing w:before="311" w:line="184" w:lineRule="auto"/>
        <w:ind w:firstLine="857"/>
        <w:rPr>
          <w:rFonts w:ascii="宋体" w:hAnsi="宋体" w:eastAsia="宋体" w:cs="宋体"/>
          <w:sz w:val="21"/>
          <w:szCs w:val="21"/>
        </w:rPr>
      </w:pPr>
      <w:r>
        <w:rPr>
          <w:rFonts w:ascii="宋体" w:hAnsi="宋体" w:eastAsia="宋体" w:cs="宋体"/>
          <w:spacing w:val="-7"/>
          <w:sz w:val="21"/>
          <w:szCs w:val="21"/>
        </w:rPr>
        <w:t>采购人和成交人同意以下情形视为异常恶劣的气候条件：</w:t>
      </w:r>
      <w:r>
        <w:rPr>
          <w:rFonts w:ascii="宋体" w:hAnsi="宋体" w:eastAsia="宋体" w:cs="宋体"/>
          <w:spacing w:val="76"/>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无</w:t>
      </w:r>
      <w:r>
        <w:rPr>
          <w:rFonts w:ascii="宋体" w:hAnsi="宋体" w:eastAsia="宋体" w:cs="宋体"/>
          <w:spacing w:val="-7"/>
          <w:sz w:val="21"/>
          <w:szCs w:val="21"/>
        </w:rPr>
        <w:t>。</w:t>
      </w:r>
    </w:p>
    <w:p w14:paraId="431163EE">
      <w:pPr>
        <w:spacing w:before="335" w:line="184" w:lineRule="auto"/>
        <w:ind w:firstLine="863"/>
        <w:rPr>
          <w:rFonts w:ascii="宋体" w:hAnsi="宋体" w:eastAsia="宋体" w:cs="宋体"/>
          <w:sz w:val="21"/>
          <w:szCs w:val="21"/>
        </w:rPr>
      </w:pPr>
      <w:r>
        <w:rPr>
          <w:rFonts w:ascii="宋体" w:hAnsi="宋体" w:eastAsia="宋体" w:cs="宋体"/>
          <w:spacing w:val="-3"/>
          <w:sz w:val="21"/>
          <w:szCs w:val="21"/>
        </w:rPr>
        <w:t>7.9</w:t>
      </w:r>
      <w:r>
        <w:rPr>
          <w:rFonts w:ascii="宋体" w:hAnsi="宋体" w:eastAsia="宋体" w:cs="宋体"/>
          <w:spacing w:val="-38"/>
          <w:sz w:val="21"/>
          <w:szCs w:val="21"/>
        </w:rPr>
        <w:t xml:space="preserve"> </w:t>
      </w:r>
      <w:r>
        <w:rPr>
          <w:rFonts w:ascii="宋体" w:hAnsi="宋体" w:eastAsia="宋体" w:cs="宋体"/>
          <w:spacing w:val="-3"/>
          <w:sz w:val="21"/>
          <w:szCs w:val="21"/>
        </w:rPr>
        <w:t>提前竣工的奖励</w:t>
      </w:r>
    </w:p>
    <w:p w14:paraId="0125E337">
      <w:pPr>
        <w:spacing w:before="336" w:line="184" w:lineRule="auto"/>
        <w:ind w:firstLine="863"/>
        <w:rPr>
          <w:rFonts w:ascii="宋体" w:hAnsi="宋体" w:eastAsia="宋体" w:cs="宋体"/>
          <w:sz w:val="21"/>
          <w:szCs w:val="21"/>
        </w:rPr>
      </w:pPr>
      <w:r>
        <w:rPr>
          <w:rFonts w:ascii="宋体" w:hAnsi="宋体" w:eastAsia="宋体" w:cs="宋体"/>
          <w:spacing w:val="-10"/>
          <w:w w:val="98"/>
          <w:sz w:val="21"/>
          <w:szCs w:val="21"/>
        </w:rPr>
        <w:t>7.9.2</w:t>
      </w:r>
      <w:r>
        <w:rPr>
          <w:rFonts w:ascii="宋体" w:hAnsi="宋体" w:eastAsia="宋体" w:cs="宋体"/>
          <w:spacing w:val="-18"/>
          <w:sz w:val="21"/>
          <w:szCs w:val="21"/>
        </w:rPr>
        <w:t xml:space="preserve"> </w:t>
      </w:r>
      <w:r>
        <w:rPr>
          <w:rFonts w:ascii="宋体" w:hAnsi="宋体" w:eastAsia="宋体" w:cs="宋体"/>
          <w:spacing w:val="-10"/>
          <w:w w:val="98"/>
          <w:sz w:val="21"/>
          <w:szCs w:val="21"/>
        </w:rPr>
        <w:t>提前竣工的奖励：</w:t>
      </w:r>
      <w:r>
        <w:rPr>
          <w:rFonts w:ascii="宋体" w:hAnsi="宋体" w:eastAsia="宋体" w:cs="宋体"/>
          <w:spacing w:val="29"/>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506B865F">
      <w:pPr>
        <w:spacing w:before="335" w:line="184" w:lineRule="auto"/>
        <w:ind w:firstLine="85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w:t>
      </w:r>
      <w:r>
        <w:rPr>
          <w:rFonts w:ascii="宋体" w:hAnsi="宋体" w:eastAsia="宋体" w:cs="宋体"/>
          <w:spacing w:val="100"/>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材料与设备</w:t>
      </w:r>
    </w:p>
    <w:p w14:paraId="4A068672">
      <w:pPr>
        <w:spacing w:line="253" w:lineRule="auto"/>
        <w:rPr>
          <w:rFonts w:ascii="宋体"/>
          <w:sz w:val="21"/>
        </w:rPr>
      </w:pPr>
    </w:p>
    <w:p w14:paraId="178224E0">
      <w:pPr>
        <w:spacing w:before="79" w:line="180" w:lineRule="auto"/>
        <w:ind w:firstLine="860"/>
        <w:rPr>
          <w:rFonts w:ascii="宋体" w:hAnsi="宋体" w:eastAsia="宋体" w:cs="宋体"/>
          <w:sz w:val="21"/>
          <w:szCs w:val="21"/>
        </w:rPr>
      </w:pPr>
      <w:r>
        <w:rPr>
          <w:rFonts w:ascii="宋体" w:hAnsi="宋体" w:eastAsia="宋体" w:cs="宋体"/>
          <w:spacing w:val="-2"/>
          <w:sz w:val="24"/>
          <w:szCs w:val="24"/>
        </w:rPr>
        <w:t>8.8</w:t>
      </w:r>
      <w:r>
        <w:rPr>
          <w:rFonts w:ascii="宋体" w:hAnsi="宋体" w:eastAsia="宋体" w:cs="宋体"/>
          <w:spacing w:val="-60"/>
          <w:sz w:val="24"/>
          <w:szCs w:val="24"/>
        </w:rPr>
        <w:t xml:space="preserve"> </w:t>
      </w:r>
      <w:r>
        <w:rPr>
          <w:rFonts w:ascii="宋体" w:hAnsi="宋体" w:eastAsia="宋体" w:cs="宋体"/>
          <w:spacing w:val="-2"/>
          <w:sz w:val="21"/>
          <w:szCs w:val="21"/>
        </w:rPr>
        <w:t>施工设备和临时设施</w:t>
      </w:r>
    </w:p>
    <w:p w14:paraId="50C43146">
      <w:pPr>
        <w:spacing w:before="340" w:line="180" w:lineRule="auto"/>
        <w:ind w:firstLine="860"/>
        <w:rPr>
          <w:rFonts w:ascii="宋体" w:hAnsi="宋体" w:eastAsia="宋体" w:cs="宋体"/>
          <w:sz w:val="21"/>
          <w:szCs w:val="21"/>
        </w:rPr>
      </w:pPr>
      <w:r>
        <w:rPr>
          <w:rFonts w:ascii="宋体" w:hAnsi="宋体" w:eastAsia="宋体" w:cs="宋体"/>
          <w:spacing w:val="-2"/>
          <w:sz w:val="24"/>
          <w:szCs w:val="24"/>
        </w:rPr>
        <w:t>8.8.1</w:t>
      </w:r>
      <w:r>
        <w:rPr>
          <w:rFonts w:ascii="宋体" w:hAnsi="宋体" w:eastAsia="宋体" w:cs="宋体"/>
          <w:spacing w:val="135"/>
          <w:sz w:val="24"/>
          <w:szCs w:val="24"/>
        </w:rPr>
        <w:t xml:space="preserve"> </w:t>
      </w:r>
      <w:r>
        <w:rPr>
          <w:rFonts w:ascii="宋体" w:hAnsi="宋体" w:eastAsia="宋体" w:cs="宋体"/>
          <w:spacing w:val="-2"/>
          <w:sz w:val="21"/>
          <w:szCs w:val="21"/>
        </w:rPr>
        <w:t>成交人提供的施工设备和临时设施</w:t>
      </w:r>
    </w:p>
    <w:p w14:paraId="1E46D9DB">
      <w:pPr>
        <w:spacing w:before="311" w:line="184" w:lineRule="auto"/>
        <w:ind w:firstLine="861"/>
        <w:rPr>
          <w:rFonts w:ascii="宋体" w:hAnsi="宋体" w:eastAsia="宋体" w:cs="宋体"/>
          <w:sz w:val="21"/>
          <w:szCs w:val="21"/>
        </w:rPr>
      </w:pPr>
      <w:r>
        <w:rPr>
          <w:rFonts w:ascii="宋体" w:hAnsi="宋体" w:eastAsia="宋体" w:cs="宋体"/>
          <w:spacing w:val="-8"/>
          <w:sz w:val="21"/>
          <w:szCs w:val="21"/>
        </w:rPr>
        <w:t>关于修建临时设施费用承担的约定：</w:t>
      </w:r>
      <w:r>
        <w:rPr>
          <w:rFonts w:ascii="宋体" w:hAnsi="宋体" w:eastAsia="宋体" w:cs="宋体"/>
          <w:spacing w:val="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7"/>
          <w:sz w:val="21"/>
          <w:szCs w:val="21"/>
          <w:u w:val="single" w:color="auto"/>
        </w:rPr>
        <w:t xml:space="preserve"> </w:t>
      </w:r>
      <w:r>
        <w:rPr>
          <w:rFonts w:ascii="宋体" w:hAnsi="宋体" w:eastAsia="宋体" w:cs="宋体"/>
          <w:spacing w:val="-8"/>
          <w:sz w:val="21"/>
          <w:szCs w:val="21"/>
        </w:rPr>
        <w:t>。</w:t>
      </w:r>
    </w:p>
    <w:p w14:paraId="6B1F459C">
      <w:pPr>
        <w:sectPr>
          <w:type w:val="continuous"/>
          <w:pgSz w:w="11907" w:h="16840"/>
          <w:pgMar w:top="1113" w:right="1028" w:bottom="1143" w:left="1000" w:header="878" w:footer="877" w:gutter="0"/>
          <w:pgNumType w:fmt="decimal"/>
          <w:cols w:equalWidth="0" w:num="1">
            <w:col w:w="9879"/>
          </w:cols>
        </w:sectPr>
      </w:pPr>
    </w:p>
    <w:p w14:paraId="0C13CE9F">
      <w:pPr>
        <w:spacing w:line="253" w:lineRule="auto"/>
        <w:rPr>
          <w:rFonts w:ascii="宋体"/>
          <w:sz w:val="21"/>
        </w:rPr>
      </w:pPr>
    </w:p>
    <w:p w14:paraId="5CCCA88A">
      <w:pPr>
        <w:spacing w:before="69" w:line="184" w:lineRule="auto"/>
        <w:ind w:firstLine="85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w:t>
      </w:r>
      <w:r>
        <w:rPr>
          <w:rFonts w:ascii="宋体" w:hAnsi="宋体" w:eastAsia="宋体" w:cs="宋体"/>
          <w:spacing w:val="100"/>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试验与检验</w:t>
      </w:r>
    </w:p>
    <w:p w14:paraId="5366743D">
      <w:pPr>
        <w:spacing w:line="253" w:lineRule="auto"/>
        <w:rPr>
          <w:rFonts w:ascii="宋体"/>
          <w:sz w:val="21"/>
        </w:rPr>
      </w:pPr>
    </w:p>
    <w:p w14:paraId="2CD2F978">
      <w:pPr>
        <w:spacing w:before="78" w:line="180" w:lineRule="auto"/>
        <w:ind w:firstLine="860"/>
        <w:rPr>
          <w:rFonts w:ascii="宋体" w:hAnsi="宋体" w:eastAsia="宋体" w:cs="宋体"/>
          <w:sz w:val="21"/>
          <w:szCs w:val="21"/>
        </w:rPr>
      </w:pPr>
      <w:r>
        <w:rPr>
          <w:rFonts w:ascii="宋体" w:hAnsi="宋体" w:eastAsia="宋体" w:cs="宋体"/>
          <w:spacing w:val="-2"/>
          <w:sz w:val="24"/>
          <w:szCs w:val="24"/>
        </w:rPr>
        <w:t>9.1</w:t>
      </w:r>
      <w:r>
        <w:rPr>
          <w:rFonts w:ascii="宋体" w:hAnsi="宋体" w:eastAsia="宋体" w:cs="宋体"/>
          <w:spacing w:val="-60"/>
          <w:sz w:val="24"/>
          <w:szCs w:val="24"/>
        </w:rPr>
        <w:t xml:space="preserve"> </w:t>
      </w:r>
      <w:r>
        <w:rPr>
          <w:rFonts w:ascii="宋体" w:hAnsi="宋体" w:eastAsia="宋体" w:cs="宋体"/>
          <w:spacing w:val="-2"/>
          <w:sz w:val="21"/>
          <w:szCs w:val="21"/>
        </w:rPr>
        <w:t>试验设备与试验人员</w:t>
      </w:r>
    </w:p>
    <w:p w14:paraId="27B442D7">
      <w:pPr>
        <w:spacing w:before="310" w:line="184" w:lineRule="auto"/>
        <w:ind w:firstLine="859"/>
        <w:rPr>
          <w:rFonts w:ascii="宋体" w:hAnsi="宋体" w:eastAsia="宋体" w:cs="宋体"/>
          <w:sz w:val="21"/>
          <w:szCs w:val="21"/>
        </w:rPr>
      </w:pPr>
      <w:r>
        <w:rPr>
          <w:rFonts w:ascii="宋体" w:hAnsi="宋体" w:eastAsia="宋体" w:cs="宋体"/>
          <w:spacing w:val="-3"/>
          <w:sz w:val="21"/>
          <w:szCs w:val="21"/>
        </w:rPr>
        <w:t>9.1.2</w:t>
      </w:r>
      <w:r>
        <w:rPr>
          <w:rFonts w:ascii="宋体" w:hAnsi="宋体" w:eastAsia="宋体" w:cs="宋体"/>
          <w:spacing w:val="-35"/>
          <w:sz w:val="21"/>
          <w:szCs w:val="21"/>
        </w:rPr>
        <w:t xml:space="preserve"> </w:t>
      </w:r>
      <w:r>
        <w:rPr>
          <w:rFonts w:ascii="宋体" w:hAnsi="宋体" w:eastAsia="宋体" w:cs="宋体"/>
          <w:spacing w:val="-3"/>
          <w:sz w:val="21"/>
          <w:szCs w:val="21"/>
        </w:rPr>
        <w:t>试验设备</w:t>
      </w:r>
    </w:p>
    <w:p w14:paraId="28713BDB">
      <w:pPr>
        <w:spacing w:before="335" w:line="184" w:lineRule="auto"/>
        <w:ind w:firstLine="857"/>
        <w:rPr>
          <w:rFonts w:ascii="宋体" w:hAnsi="宋体" w:eastAsia="宋体" w:cs="宋体"/>
          <w:sz w:val="21"/>
          <w:szCs w:val="21"/>
        </w:rPr>
      </w:pPr>
      <w:r>
        <w:rPr>
          <w:rFonts w:ascii="宋体" w:hAnsi="宋体" w:eastAsia="宋体" w:cs="宋体"/>
          <w:spacing w:val="-10"/>
          <w:w w:val="99"/>
          <w:sz w:val="21"/>
          <w:szCs w:val="21"/>
        </w:rPr>
        <w:t>施工现场需要配置的试验场所：</w:t>
      </w:r>
      <w:r>
        <w:rPr>
          <w:rFonts w:ascii="宋体" w:hAnsi="宋体" w:eastAsia="宋体" w:cs="宋体"/>
          <w:spacing w:val="13"/>
          <w:sz w:val="21"/>
          <w:szCs w:val="21"/>
          <w:u w:val="single" w:color="auto"/>
        </w:rPr>
        <w:t xml:space="preserve">     </w:t>
      </w:r>
      <w:r>
        <w:rPr>
          <w:rFonts w:ascii="宋体" w:hAnsi="宋体" w:eastAsia="宋体" w:cs="宋体"/>
          <w:spacing w:val="-10"/>
          <w:w w:val="99"/>
          <w:sz w:val="21"/>
          <w:szCs w:val="21"/>
          <w:u w:val="single" w:color="auto"/>
        </w:rPr>
        <w:t>/</w:t>
      </w:r>
      <w:r>
        <w:rPr>
          <w:rFonts w:ascii="宋体" w:hAnsi="宋体" w:eastAsia="宋体" w:cs="宋体"/>
          <w:spacing w:val="1"/>
          <w:sz w:val="21"/>
          <w:szCs w:val="21"/>
          <w:u w:val="single" w:color="auto"/>
        </w:rPr>
        <w:t xml:space="preserve">   </w:t>
      </w:r>
      <w:r>
        <w:rPr>
          <w:rFonts w:ascii="宋体" w:hAnsi="宋体" w:eastAsia="宋体" w:cs="宋体"/>
          <w:spacing w:val="-10"/>
          <w:w w:val="99"/>
          <w:sz w:val="21"/>
          <w:szCs w:val="21"/>
        </w:rPr>
        <w:t>。</w:t>
      </w:r>
    </w:p>
    <w:p w14:paraId="7567FE3E">
      <w:pPr>
        <w:spacing w:before="333" w:line="184" w:lineRule="auto"/>
        <w:ind w:firstLine="874"/>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10.</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变更</w:t>
      </w:r>
    </w:p>
    <w:p w14:paraId="1137F06A">
      <w:pPr>
        <w:spacing w:line="253" w:lineRule="auto"/>
        <w:rPr>
          <w:rFonts w:ascii="宋体"/>
          <w:sz w:val="21"/>
        </w:rPr>
      </w:pPr>
    </w:p>
    <w:p w14:paraId="4E5C791A">
      <w:pPr>
        <w:spacing w:before="79" w:line="180" w:lineRule="auto"/>
        <w:ind w:firstLine="877"/>
        <w:rPr>
          <w:rFonts w:ascii="宋体" w:hAnsi="宋体" w:eastAsia="宋体" w:cs="宋体"/>
          <w:sz w:val="21"/>
          <w:szCs w:val="21"/>
        </w:rPr>
      </w:pPr>
      <w:r>
        <w:rPr>
          <w:rFonts w:ascii="宋体" w:hAnsi="宋体" w:eastAsia="宋体" w:cs="宋体"/>
          <w:spacing w:val="-5"/>
          <w:sz w:val="24"/>
          <w:szCs w:val="24"/>
        </w:rPr>
        <w:t>10.1</w:t>
      </w:r>
      <w:r>
        <w:rPr>
          <w:rFonts w:ascii="宋体" w:hAnsi="宋体" w:eastAsia="宋体" w:cs="宋体"/>
          <w:spacing w:val="62"/>
          <w:sz w:val="24"/>
          <w:szCs w:val="24"/>
        </w:rPr>
        <w:t xml:space="preserve">  </w:t>
      </w:r>
      <w:r>
        <w:rPr>
          <w:rFonts w:ascii="宋体" w:hAnsi="宋体" w:eastAsia="宋体" w:cs="宋体"/>
          <w:spacing w:val="-5"/>
          <w:sz w:val="21"/>
          <w:szCs w:val="21"/>
        </w:rPr>
        <w:t>变更的范围</w:t>
      </w:r>
    </w:p>
    <w:p w14:paraId="412B774E">
      <w:pPr>
        <w:spacing w:before="311" w:line="184" w:lineRule="auto"/>
        <w:ind w:firstLine="861"/>
        <w:rPr>
          <w:rFonts w:ascii="宋体" w:hAnsi="宋体" w:eastAsia="宋体" w:cs="宋体"/>
          <w:sz w:val="21"/>
          <w:szCs w:val="21"/>
        </w:rPr>
      </w:pPr>
      <w:r>
        <w:rPr>
          <w:rFonts w:ascii="宋体" w:hAnsi="宋体" w:eastAsia="宋体" w:cs="宋体"/>
          <w:spacing w:val="-9"/>
          <w:sz w:val="21"/>
          <w:szCs w:val="21"/>
        </w:rPr>
        <w:t>关于变更的范围的约定：</w:t>
      </w:r>
      <w:r>
        <w:rPr>
          <w:rFonts w:ascii="宋体" w:hAnsi="宋体" w:eastAsia="宋体" w:cs="宋体"/>
          <w:spacing w:val="18"/>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按采购人变更要求</w:t>
      </w:r>
      <w:r>
        <w:rPr>
          <w:rFonts w:ascii="宋体" w:hAnsi="宋体" w:eastAsia="宋体" w:cs="宋体"/>
          <w:spacing w:val="34"/>
          <w:sz w:val="21"/>
          <w:szCs w:val="21"/>
          <w:u w:val="single" w:color="auto"/>
        </w:rPr>
        <w:t xml:space="preserve">   </w:t>
      </w:r>
      <w:r>
        <w:rPr>
          <w:rFonts w:ascii="宋体" w:hAnsi="宋体" w:eastAsia="宋体" w:cs="宋体"/>
          <w:spacing w:val="-9"/>
          <w:sz w:val="21"/>
          <w:szCs w:val="21"/>
        </w:rPr>
        <w:t>。</w:t>
      </w:r>
    </w:p>
    <w:p w14:paraId="331D4BAB">
      <w:pPr>
        <w:spacing w:line="253" w:lineRule="auto"/>
        <w:rPr>
          <w:rFonts w:ascii="宋体"/>
          <w:sz w:val="21"/>
        </w:rPr>
      </w:pPr>
    </w:p>
    <w:p w14:paraId="43320CC1">
      <w:pPr>
        <w:spacing w:before="79" w:line="180" w:lineRule="auto"/>
        <w:ind w:firstLine="877"/>
        <w:rPr>
          <w:rFonts w:ascii="宋体" w:hAnsi="宋体" w:eastAsia="宋体" w:cs="宋体"/>
          <w:sz w:val="21"/>
          <w:szCs w:val="21"/>
        </w:rPr>
      </w:pPr>
      <w:r>
        <w:rPr>
          <w:rFonts w:ascii="宋体" w:hAnsi="宋体" w:eastAsia="宋体" w:cs="宋体"/>
          <w:spacing w:val="-5"/>
          <w:sz w:val="24"/>
          <w:szCs w:val="24"/>
        </w:rPr>
        <w:t>10.4</w:t>
      </w:r>
      <w:r>
        <w:rPr>
          <w:rFonts w:ascii="宋体" w:hAnsi="宋体" w:eastAsia="宋体" w:cs="宋体"/>
          <w:spacing w:val="59"/>
          <w:sz w:val="24"/>
          <w:szCs w:val="24"/>
        </w:rPr>
        <w:t xml:space="preserve">  </w:t>
      </w:r>
      <w:r>
        <w:rPr>
          <w:rFonts w:ascii="宋体" w:hAnsi="宋体" w:eastAsia="宋体" w:cs="宋体"/>
          <w:spacing w:val="-5"/>
          <w:sz w:val="21"/>
          <w:szCs w:val="21"/>
        </w:rPr>
        <w:t>变更估价</w:t>
      </w:r>
    </w:p>
    <w:p w14:paraId="2535CFB4">
      <w:pPr>
        <w:spacing w:before="339" w:line="180" w:lineRule="auto"/>
        <w:ind w:firstLine="877"/>
        <w:rPr>
          <w:rFonts w:ascii="宋体" w:hAnsi="宋体" w:eastAsia="宋体" w:cs="宋体"/>
          <w:sz w:val="21"/>
          <w:szCs w:val="21"/>
        </w:rPr>
      </w:pPr>
      <w:r>
        <w:rPr>
          <w:rFonts w:ascii="宋体" w:hAnsi="宋体" w:eastAsia="宋体" w:cs="宋体"/>
          <w:spacing w:val="-4"/>
          <w:sz w:val="24"/>
          <w:szCs w:val="24"/>
        </w:rPr>
        <w:t>10.4.1</w:t>
      </w:r>
      <w:r>
        <w:rPr>
          <w:rFonts w:ascii="宋体" w:hAnsi="宋体" w:eastAsia="宋体" w:cs="宋体"/>
          <w:spacing w:val="7"/>
          <w:sz w:val="24"/>
          <w:szCs w:val="24"/>
        </w:rPr>
        <w:t xml:space="preserve"> </w:t>
      </w:r>
      <w:r>
        <w:rPr>
          <w:rFonts w:ascii="宋体" w:hAnsi="宋体" w:eastAsia="宋体" w:cs="宋体"/>
          <w:spacing w:val="-4"/>
          <w:sz w:val="21"/>
          <w:szCs w:val="21"/>
        </w:rPr>
        <w:t>变更估价原则</w:t>
      </w:r>
    </w:p>
    <w:p w14:paraId="29ED0C8D">
      <w:pPr>
        <w:spacing w:before="311" w:line="479" w:lineRule="auto"/>
        <w:ind w:left="443" w:right="78" w:firstLine="418"/>
        <w:rPr>
          <w:rFonts w:ascii="宋体" w:hAnsi="宋体" w:eastAsia="宋体" w:cs="宋体"/>
          <w:sz w:val="21"/>
          <w:szCs w:val="21"/>
        </w:rPr>
      </w:pPr>
      <w:r>
        <w:rPr>
          <w:rFonts w:ascii="宋体" w:hAnsi="宋体" w:eastAsia="宋体" w:cs="宋体"/>
          <w:sz w:val="21"/>
          <w:szCs w:val="21"/>
        </w:rPr>
        <w:t>关于变更估价的约定:</w:t>
      </w:r>
      <w:r>
        <w:rPr>
          <w:rFonts w:ascii="宋体" w:hAnsi="宋体" w:eastAsia="宋体" w:cs="宋体"/>
          <w:sz w:val="21"/>
          <w:szCs w:val="21"/>
          <w:u w:val="single" w:color="auto"/>
          <w14:textOutline w14:w="3795" w14:cap="sq" w14:cmpd="sng">
            <w14:solidFill>
              <w14:srgbClr w14:val="000000"/>
            </w14:solidFill>
            <w14:prstDash w14:val="solid"/>
            <w14:bevel/>
          </w14:textOutline>
        </w:rPr>
        <w:t>按实际工程量发生，执行施工同期</w:t>
      </w:r>
      <w:r>
        <w:rPr>
          <w:rFonts w:hint="eastAsia" w:ascii="宋体" w:hAnsi="宋体" w:eastAsia="宋体" w:cs="宋体"/>
          <w:sz w:val="21"/>
          <w:szCs w:val="21"/>
          <w:u w:val="single" w:color="auto"/>
          <w:lang w:val="en-US" w:eastAsia="zh-CN"/>
          <w14:textOutline w14:w="3795" w14:cap="sq" w14:cmpd="sng">
            <w14:solidFill>
              <w14:srgbClr w14:val="000000"/>
            </w14:solidFill>
            <w14:prstDash w14:val="solid"/>
            <w14:bevel/>
          </w14:textOutline>
        </w:rPr>
        <w:t>延安市</w:t>
      </w:r>
      <w:r>
        <w:rPr>
          <w:rFonts w:ascii="宋体" w:hAnsi="宋体" w:eastAsia="宋体" w:cs="宋体"/>
          <w:sz w:val="21"/>
          <w:szCs w:val="21"/>
          <w:u w:val="single" w:color="auto"/>
          <w14:textOutline w14:w="3795" w14:cap="sq" w14:cmpd="sng">
            <w14:solidFill>
              <w14:srgbClr w14:val="000000"/>
            </w14:solidFill>
            <w14:prstDash w14:val="solid"/>
            <w14:bevel/>
          </w14:textOutline>
        </w:rPr>
        <w:t>工程造价管理站发布的材料信息价</w:t>
      </w:r>
      <w:r>
        <w:rPr>
          <w:rFonts w:ascii="宋体" w:hAnsi="宋体" w:eastAsia="宋体" w:cs="宋体"/>
          <w:spacing w:val="12"/>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结算</w:t>
      </w:r>
      <w:r>
        <w:rPr>
          <w:rFonts w:ascii="宋体" w:hAnsi="宋体" w:eastAsia="宋体" w:cs="宋体"/>
          <w:spacing w:val="-4"/>
          <w:sz w:val="21"/>
          <w:szCs w:val="21"/>
        </w:rPr>
        <w:t>。</w:t>
      </w:r>
    </w:p>
    <w:p w14:paraId="4899217E">
      <w:pPr>
        <w:spacing w:before="31" w:line="180" w:lineRule="auto"/>
        <w:ind w:firstLine="877"/>
        <w:rPr>
          <w:rFonts w:ascii="宋体" w:hAnsi="宋体" w:eastAsia="宋体" w:cs="宋体"/>
          <w:sz w:val="21"/>
          <w:szCs w:val="21"/>
        </w:rPr>
      </w:pPr>
      <w:r>
        <w:rPr>
          <w:rFonts w:ascii="宋体" w:hAnsi="宋体" w:eastAsia="宋体" w:cs="宋体"/>
          <w:spacing w:val="-4"/>
          <w:sz w:val="24"/>
          <w:szCs w:val="24"/>
        </w:rPr>
        <w:t>10.5</w:t>
      </w:r>
      <w:r>
        <w:rPr>
          <w:rFonts w:ascii="宋体" w:hAnsi="宋体" w:eastAsia="宋体" w:cs="宋体"/>
          <w:spacing w:val="65"/>
          <w:sz w:val="24"/>
          <w:szCs w:val="24"/>
        </w:rPr>
        <w:t xml:space="preserve">  </w:t>
      </w:r>
      <w:r>
        <w:rPr>
          <w:rFonts w:ascii="宋体" w:hAnsi="宋体" w:eastAsia="宋体" w:cs="宋体"/>
          <w:spacing w:val="-4"/>
          <w:sz w:val="21"/>
          <w:szCs w:val="21"/>
        </w:rPr>
        <w:t>成交人的合理化建议</w:t>
      </w:r>
    </w:p>
    <w:p w14:paraId="627B5948">
      <w:pPr>
        <w:spacing w:before="311" w:line="184" w:lineRule="auto"/>
        <w:ind w:firstLine="859"/>
        <w:rPr>
          <w:rFonts w:ascii="宋体" w:hAnsi="宋体" w:eastAsia="宋体" w:cs="宋体"/>
          <w:sz w:val="21"/>
          <w:szCs w:val="21"/>
        </w:rPr>
      </w:pPr>
      <w:r>
        <w:rPr>
          <w:rFonts w:ascii="宋体" w:hAnsi="宋体" w:eastAsia="宋体" w:cs="宋体"/>
          <w:spacing w:val="-9"/>
          <w:sz w:val="21"/>
          <w:szCs w:val="21"/>
        </w:rPr>
        <w:t>监理人审查成交人合理化建议的期限：</w:t>
      </w:r>
      <w:r>
        <w:rPr>
          <w:rFonts w:ascii="宋体" w:hAnsi="宋体" w:eastAsia="宋体" w:cs="宋体"/>
          <w:spacing w:val="14"/>
          <w:sz w:val="21"/>
          <w:szCs w:val="21"/>
          <w:u w:val="single" w:color="auto"/>
        </w:rPr>
        <w:t xml:space="preserve">   </w:t>
      </w:r>
      <w:r>
        <w:rPr>
          <w:rFonts w:ascii="宋体" w:hAnsi="宋体" w:eastAsia="宋体" w:cs="宋体"/>
          <w:spacing w:val="-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9"/>
          <w:sz w:val="21"/>
          <w:szCs w:val="21"/>
        </w:rPr>
        <w:t>。</w:t>
      </w:r>
    </w:p>
    <w:p w14:paraId="4B654851">
      <w:pPr>
        <w:spacing w:before="335" w:line="184" w:lineRule="auto"/>
        <w:ind w:firstLine="857"/>
        <w:rPr>
          <w:rFonts w:ascii="宋体" w:hAnsi="宋体" w:eastAsia="宋体" w:cs="宋体"/>
          <w:sz w:val="21"/>
          <w:szCs w:val="21"/>
        </w:rPr>
      </w:pPr>
      <w:r>
        <w:rPr>
          <w:rFonts w:ascii="宋体" w:hAnsi="宋体" w:eastAsia="宋体" w:cs="宋体"/>
          <w:spacing w:val="-8"/>
          <w:sz w:val="21"/>
          <w:szCs w:val="21"/>
        </w:rPr>
        <w:t>采购人审批成交人合理化建议的期限：</w:t>
      </w:r>
      <w:r>
        <w:rPr>
          <w:rFonts w:ascii="宋体" w:hAnsi="宋体" w:eastAsia="宋体" w:cs="宋体"/>
          <w:spacing w:val="17"/>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提出建议</w:t>
      </w:r>
      <w:r>
        <w:rPr>
          <w:rFonts w:ascii="宋体" w:hAnsi="宋体" w:eastAsia="宋体" w:cs="宋体"/>
          <w:spacing w:val="-38"/>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3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01"/>
          <w:sz w:val="21"/>
          <w:szCs w:val="21"/>
          <w:u w:val="single" w:color="auto"/>
        </w:rPr>
        <w:t xml:space="preserve"> </w:t>
      </w:r>
      <w:r>
        <w:rPr>
          <w:rFonts w:ascii="宋体" w:hAnsi="宋体" w:eastAsia="宋体" w:cs="宋体"/>
          <w:spacing w:val="-8"/>
          <w:sz w:val="21"/>
          <w:szCs w:val="21"/>
        </w:rPr>
        <w:t>。</w:t>
      </w:r>
    </w:p>
    <w:p w14:paraId="4BD85566">
      <w:pPr>
        <w:spacing w:before="334" w:line="184" w:lineRule="auto"/>
        <w:ind w:firstLine="860"/>
        <w:rPr>
          <w:rFonts w:ascii="宋体" w:hAnsi="宋体" w:eastAsia="宋体" w:cs="宋体"/>
          <w:sz w:val="21"/>
          <w:szCs w:val="21"/>
        </w:rPr>
      </w:pPr>
      <w:r>
        <w:rPr>
          <w:rFonts w:ascii="宋体" w:hAnsi="宋体" w:eastAsia="宋体" w:cs="宋体"/>
          <w:spacing w:val="-1"/>
          <w:sz w:val="21"/>
          <w:szCs w:val="21"/>
        </w:rPr>
        <w:t>成交人提出的合理化建议降低了合同价格或者提高了工程经济效益的奖励的方法和金额</w:t>
      </w:r>
    </w:p>
    <w:p w14:paraId="109A9344">
      <w:pPr>
        <w:spacing w:before="337" w:line="184" w:lineRule="auto"/>
        <w:ind w:firstLine="441"/>
        <w:rPr>
          <w:rFonts w:ascii="宋体" w:hAnsi="宋体" w:eastAsia="宋体" w:cs="宋体"/>
          <w:sz w:val="21"/>
          <w:szCs w:val="21"/>
        </w:rPr>
      </w:pPr>
      <w:r>
        <w:rPr>
          <w:rFonts w:ascii="宋体" w:hAnsi="宋体" w:eastAsia="宋体" w:cs="宋体"/>
          <w:spacing w:val="-8"/>
          <w:w w:val="82"/>
          <w:sz w:val="21"/>
          <w:szCs w:val="21"/>
        </w:rPr>
        <w:t>为：</w:t>
      </w:r>
      <w:r>
        <w:rPr>
          <w:rFonts w:ascii="宋体" w:hAnsi="宋体" w:eastAsia="宋体" w:cs="宋体"/>
          <w:spacing w:val="7"/>
          <w:sz w:val="21"/>
          <w:szCs w:val="21"/>
          <w:u w:val="single" w:color="auto"/>
        </w:rPr>
        <w:t xml:space="preserve">     </w:t>
      </w:r>
      <w:r>
        <w:rPr>
          <w:rFonts w:ascii="宋体" w:hAnsi="宋体" w:eastAsia="宋体" w:cs="宋体"/>
          <w:spacing w:val="-8"/>
          <w:w w:val="82"/>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w w:val="82"/>
          <w:sz w:val="21"/>
          <w:szCs w:val="21"/>
        </w:rPr>
        <w:t>。</w:t>
      </w:r>
    </w:p>
    <w:p w14:paraId="2B04B009">
      <w:pPr>
        <w:spacing w:before="336" w:line="184" w:lineRule="auto"/>
        <w:ind w:firstLine="874"/>
        <w:rPr>
          <w:rFonts w:ascii="宋体" w:hAnsi="宋体" w:eastAsia="宋体" w:cs="宋体"/>
          <w:sz w:val="21"/>
          <w:szCs w:val="21"/>
        </w:rPr>
      </w:pPr>
      <w:r>
        <w:rPr>
          <w:rFonts w:ascii="宋体" w:hAnsi="宋体" w:eastAsia="宋体" w:cs="宋体"/>
          <w:spacing w:val="-5"/>
          <w:sz w:val="21"/>
          <w:szCs w:val="21"/>
        </w:rPr>
        <w:t>10.8</w:t>
      </w:r>
      <w:r>
        <w:rPr>
          <w:rFonts w:ascii="宋体" w:hAnsi="宋体" w:eastAsia="宋体" w:cs="宋体"/>
          <w:spacing w:val="-37"/>
          <w:sz w:val="21"/>
          <w:szCs w:val="21"/>
        </w:rPr>
        <w:t xml:space="preserve"> </w:t>
      </w:r>
      <w:r>
        <w:rPr>
          <w:rFonts w:ascii="宋体" w:hAnsi="宋体" w:eastAsia="宋体" w:cs="宋体"/>
          <w:spacing w:val="-5"/>
          <w:sz w:val="21"/>
          <w:szCs w:val="21"/>
        </w:rPr>
        <w:t>暂列金额</w:t>
      </w:r>
    </w:p>
    <w:p w14:paraId="268B5CE8">
      <w:pPr>
        <w:spacing w:before="333" w:line="184" w:lineRule="auto"/>
        <w:ind w:firstLine="859"/>
        <w:rPr>
          <w:rFonts w:ascii="宋体" w:hAnsi="宋体" w:eastAsia="宋体" w:cs="宋体"/>
          <w:sz w:val="21"/>
          <w:szCs w:val="21"/>
        </w:rPr>
      </w:pPr>
      <w:r>
        <w:rPr>
          <w:rFonts w:ascii="宋体" w:hAnsi="宋体" w:eastAsia="宋体" w:cs="宋体"/>
          <w:spacing w:val="-8"/>
          <w:sz w:val="21"/>
          <w:szCs w:val="21"/>
        </w:rPr>
        <w:t>合同当事人关于暂列金额使用的约定：</w:t>
      </w:r>
      <w:r>
        <w:rPr>
          <w:rFonts w:ascii="宋体" w:hAnsi="宋体" w:eastAsia="宋体" w:cs="宋体"/>
          <w:spacing w:val="1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按约定使用</w:t>
      </w:r>
      <w:r>
        <w:rPr>
          <w:rFonts w:ascii="宋体" w:hAnsi="宋体" w:eastAsia="宋体" w:cs="宋体"/>
          <w:spacing w:val="105"/>
          <w:sz w:val="21"/>
          <w:szCs w:val="21"/>
          <w:u w:val="single" w:color="auto"/>
        </w:rPr>
        <w:t xml:space="preserve"> </w:t>
      </w:r>
      <w:r>
        <w:rPr>
          <w:rFonts w:ascii="宋体" w:hAnsi="宋体" w:eastAsia="宋体" w:cs="宋体"/>
          <w:spacing w:val="-8"/>
          <w:sz w:val="21"/>
          <w:szCs w:val="21"/>
        </w:rPr>
        <w:t>。</w:t>
      </w:r>
    </w:p>
    <w:p w14:paraId="305A275E">
      <w:pPr>
        <w:spacing w:before="336" w:line="184" w:lineRule="auto"/>
        <w:ind w:firstLine="87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w:t>
      </w:r>
      <w:r>
        <w:rPr>
          <w:rFonts w:ascii="宋体" w:hAnsi="宋体" w:eastAsia="宋体" w:cs="宋体"/>
          <w:spacing w:val="-6"/>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价格调整</w:t>
      </w:r>
    </w:p>
    <w:p w14:paraId="3A037798">
      <w:pPr>
        <w:spacing w:line="253" w:lineRule="auto"/>
        <w:rPr>
          <w:rFonts w:ascii="宋体"/>
          <w:sz w:val="21"/>
        </w:rPr>
      </w:pPr>
    </w:p>
    <w:p w14:paraId="26B3FC38">
      <w:pPr>
        <w:spacing w:before="78" w:line="180" w:lineRule="auto"/>
        <w:ind w:firstLine="877"/>
        <w:rPr>
          <w:rFonts w:ascii="宋体" w:hAnsi="宋体" w:eastAsia="宋体" w:cs="宋体"/>
          <w:sz w:val="21"/>
          <w:szCs w:val="21"/>
        </w:rPr>
      </w:pPr>
      <w:r>
        <w:rPr>
          <w:rFonts w:ascii="宋体" w:hAnsi="宋体" w:eastAsia="宋体" w:cs="宋体"/>
          <w:spacing w:val="-3"/>
          <w:sz w:val="24"/>
          <w:szCs w:val="24"/>
        </w:rPr>
        <w:t>11.1</w:t>
      </w:r>
      <w:r>
        <w:rPr>
          <w:rFonts w:ascii="宋体" w:hAnsi="宋体" w:eastAsia="宋体" w:cs="宋体"/>
          <w:spacing w:val="1"/>
          <w:sz w:val="24"/>
          <w:szCs w:val="24"/>
        </w:rPr>
        <w:t xml:space="preserve">   </w:t>
      </w:r>
      <w:r>
        <w:rPr>
          <w:rFonts w:ascii="宋体" w:hAnsi="宋体" w:eastAsia="宋体" w:cs="宋体"/>
          <w:spacing w:val="-3"/>
          <w:sz w:val="21"/>
          <w:szCs w:val="21"/>
        </w:rPr>
        <w:t>市场价格波动引起的调整</w:t>
      </w:r>
    </w:p>
    <w:p w14:paraId="1E59640C">
      <w:pPr>
        <w:spacing w:before="311" w:line="184" w:lineRule="auto"/>
        <w:ind w:firstLine="816"/>
        <w:rPr>
          <w:rFonts w:ascii="宋体" w:hAnsi="宋体" w:eastAsia="宋体" w:cs="宋体"/>
          <w:sz w:val="21"/>
          <w:szCs w:val="21"/>
        </w:rPr>
      </w:pPr>
      <w:r>
        <w:rPr>
          <w:rFonts w:ascii="宋体" w:hAnsi="宋体" w:eastAsia="宋体" w:cs="宋体"/>
          <w:spacing w:val="-8"/>
          <w:sz w:val="21"/>
          <w:szCs w:val="21"/>
        </w:rPr>
        <w:t>市场价格波动是否调整合同价格的约定：</w:t>
      </w:r>
      <w:r>
        <w:rPr>
          <w:rFonts w:ascii="宋体" w:hAnsi="宋体" w:eastAsia="宋体" w:cs="宋体"/>
          <w:spacing w:val="103"/>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不作调整</w:t>
      </w:r>
      <w:r>
        <w:rPr>
          <w:rFonts w:ascii="宋体" w:hAnsi="宋体" w:eastAsia="宋体" w:cs="宋体"/>
          <w:spacing w:val="34"/>
          <w:sz w:val="21"/>
          <w:szCs w:val="21"/>
          <w:u w:val="single" w:color="auto"/>
        </w:rPr>
        <w:t xml:space="preserve">   </w:t>
      </w:r>
      <w:r>
        <w:rPr>
          <w:rFonts w:ascii="宋体" w:hAnsi="宋体" w:eastAsia="宋体" w:cs="宋体"/>
          <w:spacing w:val="-8"/>
          <w:sz w:val="21"/>
          <w:szCs w:val="21"/>
        </w:rPr>
        <w:t>。</w:t>
      </w:r>
    </w:p>
    <w:p w14:paraId="3B4D6032">
      <w:pPr>
        <w:spacing w:before="335" w:line="479" w:lineRule="auto"/>
        <w:ind w:left="427" w:right="1136" w:firstLine="399"/>
        <w:rPr>
          <w:rFonts w:ascii="宋体" w:hAnsi="宋体" w:eastAsia="宋体" w:cs="宋体"/>
          <w:sz w:val="21"/>
          <w:szCs w:val="21"/>
        </w:rPr>
      </w:pPr>
      <w:r>
        <w:rPr>
          <w:rFonts w:ascii="宋体" w:hAnsi="宋体" w:eastAsia="宋体" w:cs="宋体"/>
          <w:spacing w:val="-7"/>
          <w:sz w:val="21"/>
          <w:szCs w:val="21"/>
        </w:rPr>
        <w:t>因市场价格波动调整合同价格，采用以下第</w:t>
      </w:r>
      <w:r>
        <w:rPr>
          <w:rFonts w:ascii="宋体" w:hAnsi="宋体" w:eastAsia="宋体" w:cs="宋体"/>
          <w:spacing w:val="34"/>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7"/>
          <w:sz w:val="21"/>
          <w:szCs w:val="21"/>
        </w:rPr>
        <w:t>种方式对合同价格进行调整：</w:t>
      </w:r>
      <w:r>
        <w:rPr>
          <w:rFonts w:ascii="宋体" w:hAnsi="宋体" w:eastAsia="宋体" w:cs="宋体"/>
          <w:spacing w:val="-26"/>
          <w:sz w:val="21"/>
          <w:szCs w:val="21"/>
        </w:rPr>
        <w:t xml:space="preserve"> </w:t>
      </w:r>
      <w:r>
        <w:rPr>
          <w:rFonts w:ascii="宋体" w:hAnsi="宋体" w:eastAsia="宋体" w:cs="宋体"/>
          <w:spacing w:val="-7"/>
          <w:sz w:val="21"/>
          <w:szCs w:val="21"/>
        </w:rPr>
        <w:t>第</w:t>
      </w:r>
      <w:r>
        <w:rPr>
          <w:rFonts w:ascii="宋体" w:hAnsi="宋体" w:eastAsia="宋体" w:cs="宋体"/>
          <w:spacing w:val="-29"/>
          <w:sz w:val="21"/>
          <w:szCs w:val="21"/>
        </w:rPr>
        <w:t xml:space="preserve"> </w:t>
      </w:r>
      <w:r>
        <w:rPr>
          <w:rFonts w:ascii="宋体" w:hAnsi="宋体" w:eastAsia="宋体" w:cs="宋体"/>
          <w:spacing w:val="-7"/>
          <w:sz w:val="21"/>
          <w:szCs w:val="21"/>
        </w:rPr>
        <w:t>1</w:t>
      </w:r>
      <w:r>
        <w:rPr>
          <w:rFonts w:ascii="宋体" w:hAnsi="宋体" w:eastAsia="宋体" w:cs="宋体"/>
          <w:spacing w:val="-43"/>
          <w:sz w:val="21"/>
          <w:szCs w:val="21"/>
        </w:rPr>
        <w:t xml:space="preserve"> </w:t>
      </w:r>
      <w:r>
        <w:rPr>
          <w:rFonts w:ascii="宋体" w:hAnsi="宋体" w:eastAsia="宋体" w:cs="宋体"/>
          <w:spacing w:val="-7"/>
          <w:sz w:val="21"/>
          <w:szCs w:val="21"/>
        </w:rPr>
        <w:t>种</w:t>
      </w:r>
      <w:r>
        <w:rPr>
          <w:rFonts w:ascii="宋体" w:hAnsi="宋体" w:eastAsia="宋体" w:cs="宋体"/>
          <w:sz w:val="21"/>
          <w:szCs w:val="21"/>
        </w:rPr>
        <w:t xml:space="preserve"> </w:t>
      </w:r>
      <w:r>
        <w:rPr>
          <w:rFonts w:ascii="宋体" w:hAnsi="宋体" w:eastAsia="宋体" w:cs="宋体"/>
          <w:spacing w:val="-11"/>
          <w:sz w:val="21"/>
          <w:szCs w:val="21"/>
        </w:rPr>
        <w:t>方式：</w:t>
      </w:r>
      <w:r>
        <w:rPr>
          <w:rFonts w:ascii="宋体" w:hAnsi="宋体" w:eastAsia="宋体" w:cs="宋体"/>
          <w:spacing w:val="60"/>
          <w:sz w:val="21"/>
          <w:szCs w:val="21"/>
        </w:rPr>
        <w:t xml:space="preserve"> </w:t>
      </w:r>
      <w:r>
        <w:rPr>
          <w:rFonts w:ascii="宋体" w:hAnsi="宋体" w:eastAsia="宋体" w:cs="宋体"/>
          <w:spacing w:val="-11"/>
          <w:sz w:val="21"/>
          <w:szCs w:val="21"/>
        </w:rPr>
        <w:t>采用价格指数进行价格调整。</w:t>
      </w:r>
    </w:p>
    <w:p w14:paraId="799DCE71">
      <w:pPr>
        <w:spacing w:before="2" w:line="478" w:lineRule="auto"/>
        <w:ind w:left="810" w:right="1738" w:firstLine="3"/>
        <w:rPr>
          <w:rFonts w:ascii="宋体" w:hAnsi="宋体" w:eastAsia="宋体" w:cs="宋体"/>
          <w:sz w:val="21"/>
          <w:szCs w:val="21"/>
        </w:rPr>
      </w:pPr>
      <w:r>
        <w:rPr>
          <w:rFonts w:ascii="宋体" w:hAnsi="宋体" w:eastAsia="宋体" w:cs="宋体"/>
          <w:spacing w:val="-6"/>
          <w:sz w:val="21"/>
          <w:szCs w:val="21"/>
        </w:rPr>
        <w:t>关于各可调因子、定值和变值权重，以及基本价格指数及其来源的约定：</w:t>
      </w:r>
      <w:r>
        <w:rPr>
          <w:rFonts w:ascii="宋体" w:hAnsi="宋体" w:eastAsia="宋体" w:cs="宋体"/>
          <w:spacing w:val="38"/>
          <w:sz w:val="21"/>
          <w:szCs w:val="21"/>
        </w:rPr>
        <w:t xml:space="preserve"> </w:t>
      </w:r>
      <w:r>
        <w:rPr>
          <w:rFonts w:ascii="宋体" w:hAnsi="宋体" w:eastAsia="宋体" w:cs="宋体"/>
          <w:spacing w:val="-6"/>
          <w:sz w:val="21"/>
          <w:szCs w:val="21"/>
          <w:u w:val="single" w:color="auto"/>
        </w:rPr>
        <w:t>/</w:t>
      </w:r>
      <w:r>
        <w:rPr>
          <w:rFonts w:ascii="宋体" w:hAnsi="宋体" w:eastAsia="宋体" w:cs="宋体"/>
          <w:spacing w:val="12"/>
          <w:sz w:val="21"/>
          <w:szCs w:val="21"/>
          <w:u w:val="single" w:color="auto"/>
        </w:rPr>
        <w:t xml:space="preserve">   </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0"/>
          <w:sz w:val="21"/>
          <w:szCs w:val="21"/>
        </w:rPr>
        <w:t>第</w:t>
      </w:r>
      <w:r>
        <w:rPr>
          <w:rFonts w:ascii="宋体" w:hAnsi="宋体" w:eastAsia="宋体" w:cs="宋体"/>
          <w:spacing w:val="-34"/>
          <w:sz w:val="21"/>
          <w:szCs w:val="21"/>
        </w:rPr>
        <w:t xml:space="preserve"> </w:t>
      </w:r>
      <w:r>
        <w:rPr>
          <w:rFonts w:ascii="宋体" w:hAnsi="宋体" w:eastAsia="宋体" w:cs="宋体"/>
          <w:spacing w:val="-10"/>
          <w:sz w:val="21"/>
          <w:szCs w:val="21"/>
        </w:rPr>
        <w:t>2</w:t>
      </w:r>
      <w:r>
        <w:rPr>
          <w:rFonts w:ascii="宋体" w:hAnsi="宋体" w:eastAsia="宋体" w:cs="宋体"/>
          <w:spacing w:val="-43"/>
          <w:sz w:val="21"/>
          <w:szCs w:val="21"/>
        </w:rPr>
        <w:t xml:space="preserve"> </w:t>
      </w:r>
      <w:r>
        <w:rPr>
          <w:rFonts w:ascii="宋体" w:hAnsi="宋体" w:eastAsia="宋体" w:cs="宋体"/>
          <w:spacing w:val="-10"/>
          <w:sz w:val="21"/>
          <w:szCs w:val="21"/>
        </w:rPr>
        <w:t>种方式：</w:t>
      </w:r>
      <w:r>
        <w:rPr>
          <w:rFonts w:ascii="宋体" w:hAnsi="宋体" w:eastAsia="宋体" w:cs="宋体"/>
          <w:spacing w:val="48"/>
          <w:sz w:val="21"/>
          <w:szCs w:val="21"/>
        </w:rPr>
        <w:t xml:space="preserve"> </w:t>
      </w:r>
      <w:r>
        <w:rPr>
          <w:rFonts w:ascii="宋体" w:hAnsi="宋体" w:eastAsia="宋体" w:cs="宋体"/>
          <w:spacing w:val="-10"/>
          <w:sz w:val="21"/>
          <w:szCs w:val="21"/>
        </w:rPr>
        <w:t>采用造价信息进行价格调整。</w:t>
      </w:r>
    </w:p>
    <w:p w14:paraId="1BEF8616">
      <w:pPr>
        <w:sectPr>
          <w:headerReference r:id="rId26" w:type="default"/>
          <w:footerReference r:id="rId27" w:type="default"/>
          <w:pgSz w:w="11907" w:h="16840"/>
          <w:pgMar w:top="1113" w:right="1028" w:bottom="1143" w:left="1000" w:header="878" w:footer="877" w:gutter="0"/>
          <w:pgNumType w:fmt="decimal"/>
          <w:cols w:space="720" w:num="1"/>
        </w:sectPr>
      </w:pPr>
    </w:p>
    <w:p w14:paraId="06BA8CE2">
      <w:pPr>
        <w:spacing w:line="252" w:lineRule="auto"/>
        <w:rPr>
          <w:rFonts w:ascii="宋体"/>
          <w:sz w:val="21"/>
        </w:rPr>
      </w:pPr>
    </w:p>
    <w:p w14:paraId="30C6EAFA">
      <w:pPr>
        <w:spacing w:before="71" w:line="186" w:lineRule="auto"/>
        <w:ind w:firstLine="817"/>
        <w:rPr>
          <w:rFonts w:ascii="宋体" w:hAnsi="宋体" w:eastAsia="宋体" w:cs="宋体"/>
          <w:sz w:val="21"/>
          <w:szCs w:val="21"/>
        </w:rPr>
      </w:pPr>
      <w:r>
        <w:rPr>
          <w:rFonts w:ascii="宋体" w:hAnsi="宋体" w:eastAsia="宋体" w:cs="宋体"/>
          <w:spacing w:val="-10"/>
          <w:w w:val="95"/>
          <w:sz w:val="22"/>
          <w:szCs w:val="22"/>
        </w:rPr>
        <w:t>（2）</w:t>
      </w:r>
      <w:r>
        <w:rPr>
          <w:rFonts w:ascii="宋体" w:hAnsi="宋体" w:eastAsia="宋体" w:cs="宋体"/>
          <w:spacing w:val="42"/>
          <w:sz w:val="22"/>
          <w:szCs w:val="22"/>
        </w:rPr>
        <w:t xml:space="preserve">   </w:t>
      </w:r>
      <w:r>
        <w:rPr>
          <w:rFonts w:ascii="宋体" w:hAnsi="宋体" w:eastAsia="宋体" w:cs="宋体"/>
          <w:spacing w:val="-10"/>
          <w:w w:val="95"/>
          <w:sz w:val="21"/>
          <w:szCs w:val="21"/>
        </w:rPr>
        <w:t>关于基准价格的约定：</w:t>
      </w:r>
      <w:r>
        <w:rPr>
          <w:rFonts w:ascii="宋体" w:hAnsi="宋体" w:eastAsia="宋体" w:cs="宋体"/>
          <w:spacing w:val="48"/>
          <w:sz w:val="21"/>
          <w:szCs w:val="21"/>
        </w:rPr>
        <w:t xml:space="preserve"> </w:t>
      </w:r>
      <w:r>
        <w:rPr>
          <w:rFonts w:ascii="宋体" w:hAnsi="宋体" w:eastAsia="宋体" w:cs="宋体"/>
          <w:spacing w:val="-10"/>
          <w:w w:val="95"/>
          <w:sz w:val="21"/>
          <w:szCs w:val="21"/>
          <w:u w:val="single" w:color="auto"/>
        </w:rPr>
        <w:t>/</w:t>
      </w:r>
      <w:r>
        <w:rPr>
          <w:rFonts w:ascii="宋体" w:hAnsi="宋体" w:eastAsia="宋体" w:cs="宋体"/>
          <w:spacing w:val="-10"/>
          <w:w w:val="95"/>
          <w:sz w:val="21"/>
          <w:szCs w:val="21"/>
        </w:rPr>
        <w:t>。</w:t>
      </w:r>
    </w:p>
    <w:p w14:paraId="6EA77D09">
      <w:pPr>
        <w:spacing w:before="330" w:line="479" w:lineRule="auto"/>
        <w:ind w:left="427" w:right="776" w:firstLine="383"/>
        <w:rPr>
          <w:rFonts w:ascii="宋体" w:hAnsi="宋体" w:eastAsia="宋体" w:cs="宋体"/>
          <w:sz w:val="21"/>
          <w:szCs w:val="21"/>
        </w:rPr>
      </w:pPr>
      <w:r>
        <w:rPr>
          <w:rFonts w:ascii="宋体" w:hAnsi="宋体" w:eastAsia="宋体" w:cs="宋体"/>
          <w:spacing w:val="-5"/>
          <w:sz w:val="21"/>
          <w:szCs w:val="21"/>
        </w:rPr>
        <w:t>专用合同条款成交人在已标价工程量清单或预算书中载明的材料单价低于基准价格的：</w:t>
      </w:r>
      <w:r>
        <w:rPr>
          <w:rFonts w:ascii="宋体" w:hAnsi="宋体" w:eastAsia="宋体" w:cs="宋体"/>
          <w:spacing w:val="-15"/>
          <w:sz w:val="21"/>
          <w:szCs w:val="21"/>
        </w:rPr>
        <w:t xml:space="preserve"> </w:t>
      </w:r>
      <w:r>
        <w:rPr>
          <w:rFonts w:ascii="宋体" w:hAnsi="宋体" w:eastAsia="宋体" w:cs="宋体"/>
          <w:spacing w:val="-5"/>
          <w:sz w:val="21"/>
          <w:szCs w:val="21"/>
        </w:rPr>
        <w:t>专用</w:t>
      </w:r>
      <w:r>
        <w:rPr>
          <w:rFonts w:ascii="宋体" w:hAnsi="宋体" w:eastAsia="宋体" w:cs="宋体"/>
          <w:sz w:val="21"/>
          <w:szCs w:val="21"/>
        </w:rPr>
        <w:t xml:space="preserve"> </w:t>
      </w:r>
      <w:r>
        <w:rPr>
          <w:rFonts w:ascii="宋体" w:hAnsi="宋体" w:eastAsia="宋体" w:cs="宋体"/>
          <w:spacing w:val="-2"/>
          <w:sz w:val="21"/>
          <w:szCs w:val="21"/>
        </w:rPr>
        <w:t>合同条款合同履行期间材料单价涨幅以基准价格为基础超过</w:t>
      </w:r>
      <w:r>
        <w:rPr>
          <w:rFonts w:ascii="宋体" w:hAnsi="宋体" w:eastAsia="宋体" w:cs="宋体"/>
          <w:spacing w:val="-2"/>
          <w:sz w:val="21"/>
          <w:szCs w:val="21"/>
          <w:u w:val="single" w:color="auto"/>
        </w:rPr>
        <w:t>/</w:t>
      </w:r>
      <w:r>
        <w:rPr>
          <w:rFonts w:ascii="宋体" w:hAnsi="宋体" w:eastAsia="宋体" w:cs="宋体"/>
          <w:spacing w:val="13"/>
          <w:sz w:val="21"/>
          <w:szCs w:val="21"/>
          <w:u w:val="single" w:color="auto"/>
        </w:rPr>
        <w:t xml:space="preserve">   </w:t>
      </w:r>
      <w:r>
        <w:rPr>
          <w:rFonts w:ascii="宋体" w:hAnsi="宋体" w:eastAsia="宋体" w:cs="宋体"/>
          <w:spacing w:val="-2"/>
          <w:sz w:val="21"/>
          <w:szCs w:val="21"/>
        </w:rPr>
        <w:t>%时，或材料单价跌幅以已标价</w:t>
      </w:r>
    </w:p>
    <w:p w14:paraId="74826FF9">
      <w:pPr>
        <w:spacing w:line="204" w:lineRule="auto"/>
        <w:ind w:firstLine="429"/>
        <w:rPr>
          <w:rFonts w:ascii="宋体" w:hAnsi="宋体" w:eastAsia="宋体" w:cs="宋体"/>
          <w:sz w:val="21"/>
          <w:szCs w:val="21"/>
        </w:rPr>
      </w:pPr>
      <w:r>
        <w:rPr>
          <w:rFonts w:ascii="宋体" w:hAnsi="宋体" w:eastAsia="宋体" w:cs="宋体"/>
          <w:spacing w:val="-1"/>
          <w:sz w:val="21"/>
          <w:szCs w:val="21"/>
        </w:rPr>
        <w:t>工程量清单或预算书中载明材料单价为基础超过</w:t>
      </w:r>
      <w:r>
        <w:rPr>
          <w:rFonts w:ascii="宋体" w:hAnsi="宋体" w:eastAsia="宋体" w:cs="宋体"/>
          <w:spacing w:val="-1"/>
          <w:sz w:val="21"/>
          <w:szCs w:val="21"/>
          <w:u w:val="single" w:color="auto"/>
        </w:rPr>
        <w:t>/</w:t>
      </w:r>
      <w:r>
        <w:rPr>
          <w:rFonts w:ascii="宋体" w:hAnsi="宋体" w:eastAsia="宋体" w:cs="宋体"/>
          <w:spacing w:val="23"/>
          <w:sz w:val="21"/>
          <w:szCs w:val="21"/>
          <w:u w:val="single" w:color="auto"/>
        </w:rPr>
        <w:t xml:space="preserve"> </w:t>
      </w:r>
      <w:r>
        <w:rPr>
          <w:rFonts w:ascii="宋体" w:hAnsi="宋体" w:eastAsia="宋体" w:cs="宋体"/>
          <w:spacing w:val="-1"/>
          <w:sz w:val="21"/>
          <w:szCs w:val="21"/>
        </w:rPr>
        <w:t>%时，其超过部分据实调整。</w:t>
      </w:r>
    </w:p>
    <w:p w14:paraId="2AA1917E">
      <w:pPr>
        <w:spacing w:before="312" w:line="479" w:lineRule="auto"/>
        <w:ind w:left="428" w:right="879" w:firstLine="383"/>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成交人在已标价工程量清单或预算书中载明的材料单价高于基准价格的：</w:t>
      </w:r>
      <w:r>
        <w:rPr>
          <w:rFonts w:ascii="宋体" w:hAnsi="宋体" w:eastAsia="宋体" w:cs="宋体"/>
          <w:spacing w:val="86"/>
          <w:sz w:val="21"/>
          <w:szCs w:val="21"/>
        </w:rPr>
        <w:t xml:space="preserve"> </w:t>
      </w:r>
      <w:r>
        <w:rPr>
          <w:rFonts w:ascii="宋体" w:hAnsi="宋体" w:eastAsia="宋体" w:cs="宋体"/>
          <w:spacing w:val="-5"/>
          <w:sz w:val="21"/>
          <w:szCs w:val="21"/>
        </w:rPr>
        <w:t>专用合同条款合</w:t>
      </w:r>
      <w:r>
        <w:rPr>
          <w:rFonts w:ascii="宋体" w:hAnsi="宋体" w:eastAsia="宋体" w:cs="宋体"/>
          <w:sz w:val="21"/>
          <w:szCs w:val="21"/>
        </w:rPr>
        <w:t xml:space="preserve"> </w:t>
      </w:r>
      <w:r>
        <w:rPr>
          <w:rFonts w:ascii="宋体" w:hAnsi="宋体" w:eastAsia="宋体" w:cs="宋体"/>
          <w:spacing w:val="1"/>
          <w:sz w:val="21"/>
          <w:szCs w:val="21"/>
        </w:rPr>
        <w:t>同履行期间材料单价跌幅以基准价格为基础超过%时，材料单价涨幅以已标价工程量清单或预</w:t>
      </w:r>
      <w:r>
        <w:rPr>
          <w:rFonts w:ascii="宋体" w:hAnsi="宋体" w:eastAsia="宋体" w:cs="宋体"/>
          <w:spacing w:val="24"/>
          <w:sz w:val="21"/>
          <w:szCs w:val="21"/>
        </w:rPr>
        <w:t xml:space="preserve"> </w:t>
      </w:r>
      <w:r>
        <w:rPr>
          <w:rFonts w:ascii="宋体" w:hAnsi="宋体" w:eastAsia="宋体" w:cs="宋体"/>
          <w:spacing w:val="-1"/>
          <w:sz w:val="21"/>
          <w:szCs w:val="21"/>
        </w:rPr>
        <w:t>算书中载明材料单价为基础超过%时，其超过部分据实调整。</w:t>
      </w:r>
    </w:p>
    <w:p w14:paraId="053DC3B7">
      <w:pPr>
        <w:spacing w:before="2" w:line="478" w:lineRule="auto"/>
        <w:ind w:left="429" w:right="776" w:firstLine="382"/>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成交人在已标价工程量清单或预算书中载明的材料单价等于基准单价的：</w:t>
      </w:r>
      <w:r>
        <w:rPr>
          <w:rFonts w:ascii="宋体" w:hAnsi="宋体" w:eastAsia="宋体" w:cs="宋体"/>
          <w:spacing w:val="-16"/>
          <w:sz w:val="21"/>
          <w:szCs w:val="21"/>
        </w:rPr>
        <w:t xml:space="preserve"> </w:t>
      </w:r>
      <w:r>
        <w:rPr>
          <w:rFonts w:ascii="宋体" w:hAnsi="宋体" w:eastAsia="宋体" w:cs="宋体"/>
          <w:spacing w:val="-5"/>
          <w:sz w:val="21"/>
          <w:szCs w:val="21"/>
        </w:rPr>
        <w:t>专用合同条款合同</w:t>
      </w:r>
      <w:r>
        <w:rPr>
          <w:rFonts w:ascii="宋体" w:hAnsi="宋体" w:eastAsia="宋体" w:cs="宋体"/>
          <w:sz w:val="21"/>
          <w:szCs w:val="21"/>
        </w:rPr>
        <w:t xml:space="preserve"> </w:t>
      </w:r>
      <w:r>
        <w:rPr>
          <w:rFonts w:ascii="宋体" w:hAnsi="宋体" w:eastAsia="宋体" w:cs="宋体"/>
          <w:spacing w:val="-1"/>
          <w:sz w:val="21"/>
          <w:szCs w:val="21"/>
        </w:rPr>
        <w:t>履行期间材料单价涨跌幅以基准单价为基础超过</w:t>
      </w:r>
      <w:r>
        <w:rPr>
          <w:rFonts w:ascii="宋体" w:hAnsi="宋体" w:eastAsia="宋体" w:cs="宋体"/>
          <w:spacing w:val="11"/>
          <w:sz w:val="21"/>
          <w:szCs w:val="21"/>
          <w:u w:val="single" w:color="auto"/>
        </w:rPr>
        <w:t xml:space="preserve">  </w:t>
      </w:r>
      <w:r>
        <w:rPr>
          <w:rFonts w:ascii="宋体" w:hAnsi="宋体" w:eastAsia="宋体" w:cs="宋体"/>
          <w:spacing w:val="-1"/>
          <w:sz w:val="21"/>
          <w:szCs w:val="21"/>
        </w:rPr>
        <w:t>%时，其超过部分据实调整。</w:t>
      </w:r>
    </w:p>
    <w:p w14:paraId="25CC2284">
      <w:pPr>
        <w:spacing w:line="204" w:lineRule="auto"/>
        <w:ind w:firstLine="810"/>
        <w:rPr>
          <w:rFonts w:ascii="宋体" w:hAnsi="宋体" w:eastAsia="宋体" w:cs="宋体"/>
          <w:sz w:val="21"/>
          <w:szCs w:val="21"/>
        </w:rPr>
      </w:pPr>
      <w:r>
        <w:rPr>
          <w:rFonts w:ascii="宋体" w:hAnsi="宋体" w:eastAsia="宋体" w:cs="宋体"/>
          <w:spacing w:val="-10"/>
          <w:w w:val="98"/>
          <w:sz w:val="21"/>
          <w:szCs w:val="21"/>
        </w:rPr>
        <w:t>第</w:t>
      </w:r>
      <w:r>
        <w:rPr>
          <w:rFonts w:ascii="宋体" w:hAnsi="宋体" w:eastAsia="宋体" w:cs="宋体"/>
          <w:spacing w:val="-17"/>
          <w:sz w:val="21"/>
          <w:szCs w:val="21"/>
        </w:rPr>
        <w:t xml:space="preserve"> </w:t>
      </w:r>
      <w:r>
        <w:rPr>
          <w:rFonts w:ascii="宋体" w:hAnsi="宋体" w:eastAsia="宋体" w:cs="宋体"/>
          <w:spacing w:val="-10"/>
          <w:w w:val="98"/>
          <w:sz w:val="21"/>
          <w:szCs w:val="21"/>
        </w:rPr>
        <w:t>3</w:t>
      </w:r>
      <w:r>
        <w:rPr>
          <w:rFonts w:ascii="宋体" w:hAnsi="宋体" w:eastAsia="宋体" w:cs="宋体"/>
          <w:spacing w:val="-43"/>
          <w:sz w:val="21"/>
          <w:szCs w:val="21"/>
        </w:rPr>
        <w:t xml:space="preserve"> </w:t>
      </w:r>
      <w:r>
        <w:rPr>
          <w:rFonts w:ascii="宋体" w:hAnsi="宋体" w:eastAsia="宋体" w:cs="宋体"/>
          <w:spacing w:val="-10"/>
          <w:w w:val="98"/>
          <w:sz w:val="21"/>
          <w:szCs w:val="21"/>
        </w:rPr>
        <w:t>种方式：</w:t>
      </w:r>
      <w:r>
        <w:rPr>
          <w:rFonts w:ascii="宋体" w:hAnsi="宋体" w:eastAsia="宋体" w:cs="宋体"/>
          <w:spacing w:val="50"/>
          <w:sz w:val="21"/>
          <w:szCs w:val="21"/>
        </w:rPr>
        <w:t xml:space="preserve"> </w:t>
      </w:r>
      <w:r>
        <w:rPr>
          <w:rFonts w:ascii="宋体" w:hAnsi="宋体" w:eastAsia="宋体" w:cs="宋体"/>
          <w:spacing w:val="-10"/>
          <w:w w:val="98"/>
          <w:sz w:val="21"/>
          <w:szCs w:val="21"/>
        </w:rPr>
        <w:t>其他价格调整方式：</w:t>
      </w:r>
    </w:p>
    <w:p w14:paraId="26B0FE58">
      <w:pPr>
        <w:spacing w:before="312" w:line="188" w:lineRule="auto"/>
        <w:ind w:firstLine="815"/>
        <w:rPr>
          <w:rFonts w:ascii="宋体" w:hAnsi="宋体" w:eastAsia="宋体" w:cs="宋体"/>
          <w:sz w:val="20"/>
          <w:szCs w:val="20"/>
        </w:rPr>
      </w:pPr>
      <w:r>
        <w:rPr>
          <w:rFonts w:ascii="宋体" w:hAnsi="宋体" w:eastAsia="宋体" w:cs="宋体"/>
          <w:spacing w:val="7"/>
          <w:sz w:val="20"/>
          <w:szCs w:val="20"/>
          <w14:textOutline w14:w="3684" w14:cap="sq" w14:cmpd="sng">
            <w14:solidFill>
              <w14:srgbClr w14:val="000000"/>
            </w14:solidFill>
            <w14:prstDash w14:val="solid"/>
            <w14:bevel/>
          </w14:textOutline>
        </w:rPr>
        <w:t>（1）</w:t>
      </w:r>
      <w:r>
        <w:rPr>
          <w:rFonts w:ascii="宋体" w:hAnsi="宋体" w:eastAsia="宋体" w:cs="宋体"/>
          <w:spacing w:val="28"/>
          <w:sz w:val="20"/>
          <w:szCs w:val="20"/>
        </w:rPr>
        <w:t xml:space="preserve"> </w:t>
      </w:r>
      <w:r>
        <w:rPr>
          <w:rFonts w:ascii="宋体" w:hAnsi="宋体" w:eastAsia="宋体" w:cs="宋体"/>
          <w:spacing w:val="7"/>
          <w:sz w:val="20"/>
          <w:szCs w:val="20"/>
          <w14:textOutline w14:w="3684" w14:cap="sq" w14:cmpd="sng">
            <w14:solidFill>
              <w14:srgbClr w14:val="000000"/>
            </w14:solidFill>
            <w14:prstDash w14:val="solid"/>
            <w14:bevel/>
          </w14:textOutline>
        </w:rPr>
        <w:t>工程造价管理机构发布指令性调整文件、或发布指导性调整文件经采购人同意时均</w:t>
      </w:r>
    </w:p>
    <w:tbl>
      <w:tblPr>
        <w:tblStyle w:val="268"/>
        <w:tblW w:w="8522" w:type="dxa"/>
        <w:tblInd w:w="41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135"/>
        <w:gridCol w:w="5387"/>
      </w:tblGrid>
      <w:tr w14:paraId="578B1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83" w:hRule="atLeast"/>
        </w:trPr>
        <w:tc>
          <w:tcPr>
            <w:tcW w:w="3135" w:type="dxa"/>
            <w:tcBorders>
              <w:top w:val="single" w:color="000000" w:sz="2" w:space="0"/>
              <w:bottom w:val="single" w:color="000000" w:sz="2" w:space="0"/>
            </w:tcBorders>
            <w:vAlign w:val="top"/>
          </w:tcPr>
          <w:p w14:paraId="4BB1FE48">
            <w:pPr>
              <w:spacing w:before="336" w:line="184" w:lineRule="auto"/>
              <w:ind w:firstLine="10"/>
              <w:rPr>
                <w:rFonts w:ascii="宋体" w:hAnsi="宋体" w:eastAsia="宋体" w:cs="宋体"/>
                <w:sz w:val="21"/>
                <w:szCs w:val="21"/>
              </w:rPr>
            </w:pPr>
            <w:r>
              <w:rPr>
                <w:rFonts w:ascii="宋体" w:hAnsi="宋体" w:eastAsia="宋体" w:cs="宋体"/>
                <w:spacing w:val="3"/>
                <w:sz w:val="21"/>
                <w:szCs w:val="21"/>
                <w:u w:val="single" w:color="auto"/>
                <w14:textOutline w14:w="3795" w14:cap="sq" w14:cmpd="sng">
                  <w14:solidFill>
                    <w14:srgbClr w14:val="000000"/>
                  </w14:solidFill>
                  <w14:prstDash w14:val="solid"/>
                  <w14:bevel/>
                </w14:textOutline>
              </w:rPr>
              <w:t>可予以安排调整。</w:t>
            </w:r>
          </w:p>
          <w:p w14:paraId="4EBA3660">
            <w:pPr>
              <w:spacing w:before="335" w:line="186" w:lineRule="auto"/>
              <w:ind w:firstLine="397"/>
              <w:rPr>
                <w:rFonts w:ascii="宋体" w:hAnsi="宋体" w:eastAsia="宋体" w:cs="宋体"/>
                <w:sz w:val="20"/>
                <w:szCs w:val="20"/>
              </w:rPr>
            </w:pPr>
            <w:r>
              <w:rPr>
                <w:rFonts w:ascii="宋体" w:hAnsi="宋体" w:eastAsia="宋体" w:cs="宋体"/>
                <w:spacing w:val="-3"/>
                <w:sz w:val="20"/>
                <w:szCs w:val="20"/>
                <w14:textOutline w14:w="3655" w14:cap="sq" w14:cmpd="sng">
                  <w14:solidFill>
                    <w14:srgbClr w14:val="000000"/>
                  </w14:solidFill>
                  <w14:prstDash w14:val="solid"/>
                  <w14:bevel/>
                </w14:textOutline>
              </w:rPr>
              <w:t>（2）</w:t>
            </w:r>
            <w:r>
              <w:rPr>
                <w:rFonts w:ascii="宋体" w:hAnsi="宋体" w:eastAsia="宋体" w:cs="宋体"/>
                <w:spacing w:val="-25"/>
                <w:sz w:val="20"/>
                <w:szCs w:val="20"/>
              </w:rPr>
              <w:t xml:space="preserve"> </w:t>
            </w:r>
            <w:r>
              <w:rPr>
                <w:rFonts w:ascii="宋体" w:hAnsi="宋体" w:eastAsia="宋体" w:cs="宋体"/>
                <w:spacing w:val="-3"/>
                <w:sz w:val="20"/>
                <w:szCs w:val="20"/>
                <w14:textOutline w14:w="3655" w14:cap="sq" w14:cmpd="sng">
                  <w14:solidFill>
                    <w14:srgbClr w14:val="000000"/>
                  </w14:solidFill>
                  <w14:prstDash w14:val="solid"/>
                  <w14:bevel/>
                </w14:textOutline>
              </w:rPr>
              <w:t>合同以外工程项目价款：</w:t>
            </w:r>
          </w:p>
        </w:tc>
        <w:tc>
          <w:tcPr>
            <w:tcW w:w="5387" w:type="dxa"/>
            <w:tcBorders>
              <w:top w:val="single" w:color="000000" w:sz="2" w:space="0"/>
              <w:bottom w:val="single" w:color="000000" w:sz="2" w:space="0"/>
            </w:tcBorders>
            <w:vAlign w:val="top"/>
          </w:tcPr>
          <w:p w14:paraId="1187A231">
            <w:pPr>
              <w:spacing w:line="358" w:lineRule="auto"/>
              <w:rPr>
                <w:rFonts w:ascii="宋体"/>
                <w:sz w:val="21"/>
              </w:rPr>
            </w:pPr>
          </w:p>
          <w:p w14:paraId="65749EA8">
            <w:pPr>
              <w:spacing w:line="359" w:lineRule="auto"/>
              <w:rPr>
                <w:rFonts w:ascii="宋体"/>
                <w:sz w:val="21"/>
              </w:rPr>
            </w:pPr>
          </w:p>
          <w:p w14:paraId="55590249">
            <w:pPr>
              <w:spacing w:before="65" w:line="186" w:lineRule="auto"/>
              <w:ind w:firstLine="60"/>
              <w:rPr>
                <w:rFonts w:ascii="宋体" w:hAnsi="宋体" w:eastAsia="宋体" w:cs="宋体"/>
                <w:sz w:val="20"/>
                <w:szCs w:val="20"/>
              </w:rPr>
            </w:pPr>
            <w:r>
              <w:rPr>
                <w:rFonts w:ascii="宋体" w:hAnsi="宋体" w:eastAsia="宋体" w:cs="宋体"/>
                <w:spacing w:val="4"/>
                <w:sz w:val="20"/>
                <w:szCs w:val="20"/>
                <w14:textOutline w14:w="3655" w14:cap="sq" w14:cmpd="sng">
                  <w14:solidFill>
                    <w14:srgbClr w14:val="000000"/>
                  </w14:solidFill>
                  <w14:prstDash w14:val="solid"/>
                  <w14:bevel/>
                </w14:textOutline>
              </w:rPr>
              <w:t>成交人完成采购人要求的合同以外项目，工程量按实结算，</w:t>
            </w:r>
          </w:p>
        </w:tc>
      </w:tr>
    </w:tbl>
    <w:p w14:paraId="4E8E759E">
      <w:pPr>
        <w:spacing w:before="338" w:line="545" w:lineRule="exact"/>
        <w:ind w:firstLine="431"/>
        <w:rPr>
          <w:rFonts w:ascii="宋体" w:hAnsi="宋体" w:eastAsia="宋体" w:cs="宋体"/>
          <w:sz w:val="21"/>
          <w:szCs w:val="21"/>
        </w:rPr>
      </w:pPr>
      <w:r>
        <w:rPr>
          <w:rFonts w:ascii="宋体" w:hAnsi="宋体" w:eastAsia="宋体" w:cs="宋体"/>
          <w:spacing w:val="3"/>
          <w:position w:val="25"/>
          <w:sz w:val="21"/>
          <w:szCs w:val="21"/>
          <w:u w:val="single" w:color="auto"/>
          <w14:textOutline w14:w="3795" w14:cap="sq" w14:cmpd="sng">
            <w14:solidFill>
              <w14:srgbClr w14:val="000000"/>
            </w14:solidFill>
            <w14:prstDash w14:val="solid"/>
            <w14:bevel/>
          </w14:textOutline>
        </w:rPr>
        <w:t>结算单价按施工同期</w:t>
      </w:r>
      <w:r>
        <w:rPr>
          <w:rFonts w:hint="eastAsia" w:ascii="宋体" w:hAnsi="宋体" w:eastAsia="宋体" w:cs="宋体"/>
          <w:spacing w:val="3"/>
          <w:position w:val="25"/>
          <w:sz w:val="21"/>
          <w:szCs w:val="21"/>
          <w:u w:val="single" w:color="auto"/>
          <w:lang w:val="en-US" w:eastAsia="zh-CN"/>
          <w14:textOutline w14:w="3795" w14:cap="sq" w14:cmpd="sng">
            <w14:solidFill>
              <w14:srgbClr w14:val="000000"/>
            </w14:solidFill>
            <w14:prstDash w14:val="solid"/>
            <w14:bevel/>
          </w14:textOutline>
        </w:rPr>
        <w:t>延安市</w:t>
      </w:r>
      <w:r>
        <w:rPr>
          <w:rFonts w:ascii="宋体" w:hAnsi="宋体" w:eastAsia="宋体" w:cs="宋体"/>
          <w:spacing w:val="3"/>
          <w:position w:val="25"/>
          <w:sz w:val="21"/>
          <w:szCs w:val="21"/>
          <w:u w:val="single" w:color="auto"/>
          <w14:textOutline w14:w="3795" w14:cap="sq" w14:cmpd="sng">
            <w14:solidFill>
              <w14:srgbClr w14:val="000000"/>
            </w14:solidFill>
            <w14:prstDash w14:val="solid"/>
            <w14:bevel/>
          </w14:textOutline>
        </w:rPr>
        <w:t>程造价管理站发布的材料信息价结算，信息价没有的按双方</w:t>
      </w:r>
      <w:r>
        <w:rPr>
          <w:rFonts w:ascii="宋体" w:hAnsi="宋体" w:eastAsia="宋体" w:cs="宋体"/>
          <w:spacing w:val="3"/>
          <w:position w:val="25"/>
          <w:sz w:val="21"/>
          <w:szCs w:val="21"/>
          <w14:textOutline w14:w="3795" w14:cap="sq" w14:cmpd="sng">
            <w14:solidFill>
              <w14:srgbClr w14:val="000000"/>
            </w14:solidFill>
            <w14:prstDash w14:val="solid"/>
            <w14:bevel/>
          </w14:textOutline>
        </w:rPr>
        <w:t>约</w:t>
      </w:r>
    </w:p>
    <w:p w14:paraId="63BC70A5">
      <w:pPr>
        <w:spacing w:line="204" w:lineRule="auto"/>
        <w:ind w:firstLine="431"/>
        <w:rPr>
          <w:rFonts w:ascii="宋体" w:hAnsi="宋体" w:eastAsia="宋体" w:cs="宋体"/>
          <w:sz w:val="21"/>
          <w:szCs w:val="21"/>
        </w:rPr>
      </w:pPr>
      <w:r>
        <w:rPr>
          <w:rFonts w:ascii="宋体" w:hAnsi="宋体" w:eastAsia="宋体" w:cs="宋体"/>
          <w:spacing w:val="2"/>
          <w:sz w:val="21"/>
          <w:szCs w:val="21"/>
          <w:u w:val="single" w:color="auto"/>
          <w14:textOutline w14:w="3795" w14:cap="sq" w14:cmpd="sng">
            <w14:solidFill>
              <w14:srgbClr w14:val="000000"/>
            </w14:solidFill>
            <w14:prstDash w14:val="solid"/>
            <w14:bevel/>
          </w14:textOutline>
        </w:rPr>
        <w:t>定的市场价结算。</w:t>
      </w:r>
    </w:p>
    <w:p w14:paraId="02692E80">
      <w:pPr>
        <w:spacing w:before="313" w:line="184" w:lineRule="auto"/>
        <w:ind w:firstLine="82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12.</w:t>
      </w:r>
      <w:r>
        <w:rPr>
          <w:rFonts w:ascii="宋体" w:hAnsi="宋体" w:eastAsia="宋体" w:cs="宋体"/>
          <w:spacing w:val="45"/>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合同价格、计量与支付</w:t>
      </w:r>
    </w:p>
    <w:p w14:paraId="718E88DB">
      <w:pPr>
        <w:spacing w:line="251" w:lineRule="auto"/>
        <w:rPr>
          <w:rFonts w:ascii="宋体"/>
          <w:sz w:val="21"/>
        </w:rPr>
      </w:pPr>
    </w:p>
    <w:p w14:paraId="6985914D">
      <w:pPr>
        <w:spacing w:before="79" w:line="180" w:lineRule="auto"/>
        <w:ind w:firstLine="829"/>
        <w:rPr>
          <w:rFonts w:ascii="宋体" w:hAnsi="宋体" w:eastAsia="宋体" w:cs="宋体"/>
          <w:sz w:val="21"/>
          <w:szCs w:val="21"/>
        </w:rPr>
      </w:pPr>
      <w:r>
        <w:rPr>
          <w:rFonts w:ascii="宋体" w:hAnsi="宋体" w:eastAsia="宋体" w:cs="宋体"/>
          <w:spacing w:val="-6"/>
          <w:sz w:val="24"/>
          <w:szCs w:val="24"/>
        </w:rPr>
        <w:t>12.2</w:t>
      </w:r>
      <w:r>
        <w:rPr>
          <w:rFonts w:ascii="宋体" w:hAnsi="宋体" w:eastAsia="宋体" w:cs="宋体"/>
          <w:spacing w:val="16"/>
          <w:sz w:val="24"/>
          <w:szCs w:val="24"/>
        </w:rPr>
        <w:t xml:space="preserve">   </w:t>
      </w:r>
      <w:r>
        <w:rPr>
          <w:rFonts w:ascii="宋体" w:hAnsi="宋体" w:eastAsia="宋体" w:cs="宋体"/>
          <w:spacing w:val="-6"/>
          <w:sz w:val="21"/>
          <w:szCs w:val="21"/>
        </w:rPr>
        <w:t>预付款</w:t>
      </w:r>
    </w:p>
    <w:p w14:paraId="4BAB5BFB">
      <w:pPr>
        <w:spacing w:before="342" w:line="180" w:lineRule="auto"/>
        <w:ind w:firstLine="829"/>
        <w:rPr>
          <w:rFonts w:ascii="宋体" w:hAnsi="宋体" w:eastAsia="宋体" w:cs="宋体"/>
          <w:sz w:val="21"/>
          <w:szCs w:val="21"/>
        </w:rPr>
      </w:pPr>
      <w:r>
        <w:rPr>
          <w:rFonts w:ascii="宋体" w:hAnsi="宋体" w:eastAsia="宋体" w:cs="宋体"/>
          <w:spacing w:val="-4"/>
          <w:sz w:val="24"/>
          <w:szCs w:val="24"/>
        </w:rPr>
        <w:t>12.2.1</w:t>
      </w:r>
      <w:r>
        <w:rPr>
          <w:rFonts w:ascii="宋体" w:hAnsi="宋体" w:eastAsia="宋体" w:cs="宋体"/>
          <w:spacing w:val="55"/>
          <w:sz w:val="24"/>
          <w:szCs w:val="24"/>
        </w:rPr>
        <w:t xml:space="preserve"> </w:t>
      </w:r>
      <w:r>
        <w:rPr>
          <w:rFonts w:ascii="宋体" w:hAnsi="宋体" w:eastAsia="宋体" w:cs="宋体"/>
          <w:spacing w:val="-4"/>
          <w:sz w:val="21"/>
          <w:szCs w:val="21"/>
        </w:rPr>
        <w:t>预付款的支付</w:t>
      </w:r>
    </w:p>
    <w:p w14:paraId="23CC5864">
      <w:pPr>
        <w:spacing w:before="310" w:line="545" w:lineRule="exact"/>
        <w:ind w:firstLine="812"/>
        <w:rPr>
          <w:rFonts w:ascii="宋体" w:hAnsi="宋体" w:eastAsia="宋体" w:cs="宋体"/>
          <w:sz w:val="21"/>
          <w:szCs w:val="21"/>
        </w:rPr>
      </w:pPr>
      <w:r>
        <w:rPr>
          <w:rFonts w:ascii="宋体" w:hAnsi="宋体" w:eastAsia="宋体" w:cs="宋体"/>
          <w:spacing w:val="-10"/>
          <w:w w:val="98"/>
          <w:position w:val="25"/>
          <w:sz w:val="21"/>
          <w:szCs w:val="21"/>
        </w:rPr>
        <w:t>预付款支付比例或金额：</w:t>
      </w:r>
      <w:r>
        <w:rPr>
          <w:rFonts w:ascii="宋体" w:hAnsi="宋体" w:eastAsia="宋体" w:cs="宋体"/>
          <w:spacing w:val="34"/>
          <w:position w:val="25"/>
          <w:sz w:val="21"/>
          <w:szCs w:val="21"/>
          <w:u w:val="single" w:color="auto"/>
        </w:rPr>
        <w:t xml:space="preserve">   </w:t>
      </w:r>
      <w:r>
        <w:rPr>
          <w:rFonts w:ascii="宋体" w:hAnsi="宋体" w:eastAsia="宋体" w:cs="宋体"/>
          <w:spacing w:val="-10"/>
          <w:w w:val="98"/>
          <w:position w:val="25"/>
          <w:sz w:val="21"/>
          <w:szCs w:val="21"/>
          <w:u w:val="single" w:color="auto"/>
        </w:rPr>
        <w:t>/</w:t>
      </w:r>
      <w:r>
        <w:rPr>
          <w:rFonts w:ascii="宋体" w:hAnsi="宋体" w:eastAsia="宋体" w:cs="宋体"/>
          <w:spacing w:val="-10"/>
          <w:w w:val="98"/>
          <w:position w:val="25"/>
          <w:sz w:val="21"/>
          <w:szCs w:val="21"/>
        </w:rPr>
        <w:t>。</w:t>
      </w:r>
    </w:p>
    <w:p w14:paraId="1D3DA00D">
      <w:pPr>
        <w:spacing w:line="204" w:lineRule="auto"/>
        <w:ind w:firstLine="812"/>
        <w:rPr>
          <w:rFonts w:ascii="宋体" w:hAnsi="宋体" w:eastAsia="宋体" w:cs="宋体"/>
          <w:sz w:val="21"/>
          <w:szCs w:val="21"/>
        </w:rPr>
      </w:pPr>
      <w:r>
        <w:rPr>
          <w:rFonts w:ascii="宋体" w:hAnsi="宋体" w:eastAsia="宋体" w:cs="宋体"/>
          <w:spacing w:val="-10"/>
          <w:w w:val="96"/>
          <w:sz w:val="21"/>
          <w:szCs w:val="21"/>
        </w:rPr>
        <w:t>预付款支付期限：</w:t>
      </w:r>
      <w:r>
        <w:rPr>
          <w:rFonts w:ascii="宋体" w:hAnsi="宋体" w:eastAsia="宋体" w:cs="宋体"/>
          <w:spacing w:val="20"/>
          <w:sz w:val="21"/>
          <w:szCs w:val="21"/>
          <w:u w:val="single" w:color="auto"/>
        </w:rPr>
        <w:t xml:space="preserve">     </w:t>
      </w:r>
      <w:r>
        <w:rPr>
          <w:rFonts w:ascii="宋体" w:hAnsi="宋体" w:eastAsia="宋体" w:cs="宋体"/>
          <w:spacing w:val="-10"/>
          <w:w w:val="96"/>
          <w:sz w:val="21"/>
          <w:szCs w:val="21"/>
          <w:u w:val="single" w:color="auto"/>
        </w:rPr>
        <w:t>/</w:t>
      </w:r>
      <w:r>
        <w:rPr>
          <w:rFonts w:ascii="宋体" w:hAnsi="宋体" w:eastAsia="宋体" w:cs="宋体"/>
          <w:spacing w:val="-10"/>
          <w:w w:val="96"/>
          <w:sz w:val="21"/>
          <w:szCs w:val="21"/>
        </w:rPr>
        <w:t>。</w:t>
      </w:r>
    </w:p>
    <w:p w14:paraId="6C6D87EB">
      <w:pPr>
        <w:spacing w:before="313" w:line="573" w:lineRule="exact"/>
        <w:ind w:firstLine="812"/>
        <w:rPr>
          <w:rFonts w:ascii="宋体" w:hAnsi="宋体" w:eastAsia="宋体" w:cs="宋体"/>
          <w:sz w:val="21"/>
          <w:szCs w:val="21"/>
        </w:rPr>
      </w:pPr>
      <w:r>
        <w:rPr>
          <w:rFonts w:ascii="宋体" w:hAnsi="宋体" w:eastAsia="宋体" w:cs="宋体"/>
          <w:spacing w:val="-10"/>
          <w:w w:val="97"/>
          <w:position w:val="27"/>
          <w:sz w:val="21"/>
          <w:szCs w:val="21"/>
        </w:rPr>
        <w:t>预付款扣回的方式：</w:t>
      </w:r>
      <w:r>
        <w:rPr>
          <w:rFonts w:ascii="宋体" w:hAnsi="宋体" w:eastAsia="宋体" w:cs="宋体"/>
          <w:spacing w:val="32"/>
          <w:position w:val="27"/>
          <w:sz w:val="21"/>
          <w:szCs w:val="21"/>
          <w:u w:val="single" w:color="auto"/>
        </w:rPr>
        <w:t xml:space="preserve">   </w:t>
      </w:r>
      <w:r>
        <w:rPr>
          <w:rFonts w:ascii="宋体" w:hAnsi="宋体" w:eastAsia="宋体" w:cs="宋体"/>
          <w:spacing w:val="-10"/>
          <w:w w:val="97"/>
          <w:position w:val="27"/>
          <w:sz w:val="21"/>
          <w:szCs w:val="21"/>
          <w:u w:val="single" w:color="auto"/>
        </w:rPr>
        <w:t>/</w:t>
      </w:r>
      <w:r>
        <w:rPr>
          <w:rFonts w:ascii="宋体" w:hAnsi="宋体" w:eastAsia="宋体" w:cs="宋体"/>
          <w:spacing w:val="-10"/>
          <w:w w:val="97"/>
          <w:position w:val="27"/>
          <w:sz w:val="21"/>
          <w:szCs w:val="21"/>
        </w:rPr>
        <w:t>。</w:t>
      </w:r>
    </w:p>
    <w:p w14:paraId="1C1AB642">
      <w:pPr>
        <w:spacing w:before="1" w:line="204" w:lineRule="auto"/>
        <w:ind w:firstLine="829"/>
        <w:rPr>
          <w:rFonts w:ascii="宋体" w:hAnsi="宋体" w:eastAsia="宋体" w:cs="宋体"/>
          <w:sz w:val="21"/>
          <w:szCs w:val="21"/>
        </w:rPr>
      </w:pPr>
      <w:r>
        <w:rPr>
          <w:rFonts w:ascii="宋体" w:hAnsi="宋体" w:eastAsia="宋体" w:cs="宋体"/>
          <w:spacing w:val="-4"/>
          <w:sz w:val="24"/>
          <w:szCs w:val="24"/>
        </w:rPr>
        <w:t>12.4</w:t>
      </w:r>
      <w:r>
        <w:rPr>
          <w:rFonts w:ascii="宋体" w:hAnsi="宋体" w:eastAsia="宋体" w:cs="宋体"/>
          <w:spacing w:val="17"/>
          <w:sz w:val="24"/>
          <w:szCs w:val="24"/>
        </w:rPr>
        <w:t xml:space="preserve">   </w:t>
      </w:r>
      <w:r>
        <w:rPr>
          <w:rFonts w:ascii="宋体" w:hAnsi="宋体" w:eastAsia="宋体" w:cs="宋体"/>
          <w:spacing w:val="-4"/>
          <w:sz w:val="21"/>
          <w:szCs w:val="21"/>
        </w:rPr>
        <w:t>工程进度款支付</w:t>
      </w:r>
    </w:p>
    <w:p w14:paraId="30B31A5E">
      <w:pPr>
        <w:spacing w:before="310" w:line="180" w:lineRule="auto"/>
        <w:ind w:firstLine="829"/>
        <w:rPr>
          <w:rFonts w:ascii="宋体" w:hAnsi="宋体" w:eastAsia="宋体" w:cs="宋体"/>
          <w:sz w:val="21"/>
          <w:szCs w:val="21"/>
        </w:rPr>
      </w:pPr>
      <w:r>
        <w:rPr>
          <w:rFonts w:ascii="宋体" w:hAnsi="宋体" w:eastAsia="宋体" w:cs="宋体"/>
          <w:spacing w:val="-4"/>
          <w:sz w:val="24"/>
          <w:szCs w:val="24"/>
        </w:rPr>
        <w:t>12.4.1</w:t>
      </w:r>
      <w:r>
        <w:rPr>
          <w:rFonts w:ascii="宋体" w:hAnsi="宋体" w:eastAsia="宋体" w:cs="宋体"/>
          <w:spacing w:val="47"/>
          <w:sz w:val="24"/>
          <w:szCs w:val="24"/>
        </w:rPr>
        <w:t xml:space="preserve"> </w:t>
      </w:r>
      <w:r>
        <w:rPr>
          <w:rFonts w:ascii="宋体" w:hAnsi="宋体" w:eastAsia="宋体" w:cs="宋体"/>
          <w:spacing w:val="-4"/>
          <w:sz w:val="21"/>
          <w:szCs w:val="21"/>
        </w:rPr>
        <w:t>付款周期</w:t>
      </w:r>
    </w:p>
    <w:p w14:paraId="18DC4DA4">
      <w:pPr>
        <w:spacing w:before="311" w:line="184" w:lineRule="auto"/>
        <w:ind w:firstLine="813"/>
        <w:rPr>
          <w:rFonts w:ascii="宋体" w:hAnsi="宋体" w:eastAsia="宋体" w:cs="宋体"/>
          <w:sz w:val="21"/>
          <w:szCs w:val="21"/>
        </w:rPr>
      </w:pPr>
      <w:r>
        <w:rPr>
          <w:rFonts w:ascii="宋体" w:hAnsi="宋体" w:eastAsia="宋体" w:cs="宋体"/>
          <w:spacing w:val="-2"/>
          <w:sz w:val="21"/>
          <w:szCs w:val="21"/>
        </w:rPr>
        <w:t>关于付款周期的约定：</w:t>
      </w:r>
    </w:p>
    <w:p w14:paraId="2A60547C">
      <w:pPr>
        <w:tabs>
          <w:tab w:val="left" w:pos="955"/>
        </w:tabs>
        <w:spacing w:before="336" w:line="18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（1）</w:t>
      </w:r>
      <w:r>
        <w:rPr>
          <w:rFonts w:ascii="宋体" w:hAnsi="宋体" w:eastAsia="宋体" w:cs="宋体"/>
          <w:spacing w:val="17"/>
          <w:sz w:val="21"/>
          <w:szCs w:val="21"/>
          <w:u w:val="single" w:color="auto"/>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工程竣工验收合格并通过结算审核后，15</w:t>
      </w:r>
      <w:r>
        <w:rPr>
          <w:rFonts w:ascii="宋体" w:hAnsi="宋体" w:eastAsia="宋体" w:cs="宋体"/>
          <w:spacing w:val="-43"/>
          <w:sz w:val="21"/>
          <w:szCs w:val="21"/>
          <w:u w:val="single" w:color="auto"/>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个工作日内一次性全额支付工程款。</w:t>
      </w:r>
    </w:p>
    <w:p w14:paraId="51815A85">
      <w:pPr>
        <w:sectPr>
          <w:headerReference r:id="rId28" w:type="default"/>
          <w:footerReference r:id="rId29" w:type="default"/>
          <w:pgSz w:w="11907" w:h="16840"/>
          <w:pgMar w:top="1113" w:right="1028" w:bottom="1143" w:left="1000" w:header="878" w:footer="877" w:gutter="0"/>
          <w:pgNumType w:fmt="decimal"/>
          <w:cols w:space="720" w:num="1"/>
        </w:sectPr>
      </w:pPr>
    </w:p>
    <w:p w14:paraId="2B2AFBC1">
      <w:pPr>
        <w:spacing w:line="253" w:lineRule="auto"/>
        <w:rPr>
          <w:rFonts w:ascii="宋体"/>
          <w:sz w:val="21"/>
        </w:rPr>
      </w:pPr>
    </w:p>
    <w:p w14:paraId="1928DF54">
      <w:pPr>
        <w:tabs>
          <w:tab w:val="left" w:pos="955"/>
        </w:tabs>
        <w:spacing w:before="68" w:line="545" w:lineRule="exact"/>
        <w:ind w:firstLine="838"/>
        <w:rPr>
          <w:rFonts w:ascii="宋体" w:hAnsi="宋体" w:eastAsia="宋体" w:cs="宋体"/>
          <w:sz w:val="21"/>
          <w:szCs w:val="21"/>
        </w:rPr>
      </w:pPr>
      <w:r>
        <w:rPr>
          <w:rFonts w:ascii="宋体" w:hAnsi="宋体" w:eastAsia="宋体" w:cs="宋体"/>
          <w:position w:val="25"/>
          <w:sz w:val="21"/>
          <w:szCs w:val="21"/>
          <w:u w:val="single" w:color="auto"/>
        </w:rPr>
        <w:tab/>
      </w:r>
      <w:r>
        <w:rPr>
          <w:rFonts w:ascii="宋体" w:hAnsi="宋体" w:eastAsia="宋体" w:cs="宋体"/>
          <w:spacing w:val="-9"/>
          <w:w w:val="93"/>
          <w:position w:val="25"/>
          <w:sz w:val="21"/>
          <w:szCs w:val="21"/>
          <w:u w:val="single" w:color="auto"/>
          <w14:textOutline w14:w="3795" w14:cap="sq" w14:cmpd="sng">
            <w14:solidFill>
              <w14:srgbClr w14:val="000000"/>
            </w14:solidFill>
            <w14:prstDash w14:val="solid"/>
            <w14:bevel/>
          </w14:textOutline>
        </w:rPr>
        <w:t>（2）</w:t>
      </w:r>
      <w:r>
        <w:rPr>
          <w:rFonts w:ascii="宋体" w:hAnsi="宋体" w:eastAsia="宋体" w:cs="宋体"/>
          <w:spacing w:val="13"/>
          <w:position w:val="25"/>
          <w:sz w:val="21"/>
          <w:szCs w:val="21"/>
          <w:u w:val="single" w:color="auto"/>
        </w:rPr>
        <w:t xml:space="preserve"> </w:t>
      </w:r>
      <w:r>
        <w:rPr>
          <w:rFonts w:ascii="宋体" w:hAnsi="宋体" w:eastAsia="宋体" w:cs="宋体"/>
          <w:spacing w:val="-9"/>
          <w:w w:val="93"/>
          <w:position w:val="25"/>
          <w:sz w:val="21"/>
          <w:szCs w:val="21"/>
          <w:u w:val="single" w:color="auto"/>
          <w14:textOutline w14:w="3795" w14:cap="sq" w14:cmpd="sng">
            <w14:solidFill>
              <w14:srgbClr w14:val="000000"/>
            </w14:solidFill>
            <w14:prstDash w14:val="solid"/>
            <w14:bevel/>
          </w14:textOutline>
        </w:rPr>
        <w:t>所有款项由公对公账户支付；</w:t>
      </w:r>
      <w:r>
        <w:rPr>
          <w:rFonts w:ascii="宋体" w:hAnsi="宋体" w:eastAsia="宋体" w:cs="宋体"/>
          <w:position w:val="25"/>
          <w:sz w:val="21"/>
          <w:szCs w:val="21"/>
          <w:u w:val="single" w:color="auto"/>
        </w:rPr>
        <w:t xml:space="preserve">  </w:t>
      </w:r>
    </w:p>
    <w:p w14:paraId="2E6D0FAA">
      <w:pPr>
        <w:tabs>
          <w:tab w:val="left" w:pos="955"/>
        </w:tabs>
        <w:spacing w:line="20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47"/>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采购人支付款项时，投标人应提供相应金额的正式发票；</w:t>
      </w:r>
      <w:r>
        <w:rPr>
          <w:rFonts w:ascii="宋体" w:hAnsi="宋体" w:eastAsia="宋体" w:cs="宋体"/>
          <w:sz w:val="21"/>
          <w:szCs w:val="21"/>
          <w:u w:val="single" w:color="auto"/>
        </w:rPr>
        <w:t xml:space="preserve">  </w:t>
      </w:r>
    </w:p>
    <w:p w14:paraId="7F454361">
      <w:pPr>
        <w:tabs>
          <w:tab w:val="left" w:pos="955"/>
        </w:tabs>
        <w:spacing w:before="312" w:line="18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（4）</w:t>
      </w:r>
      <w:r>
        <w:rPr>
          <w:rFonts w:ascii="宋体" w:hAnsi="宋体" w:eastAsia="宋体" w:cs="宋体"/>
          <w:spacing w:val="15"/>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付款方式：</w:t>
      </w:r>
      <w:r>
        <w:rPr>
          <w:rFonts w:ascii="宋体" w:hAnsi="宋体" w:eastAsia="宋体" w:cs="宋体"/>
          <w:spacing w:val="49"/>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采用支票、银行汇付（含电汇）</w:t>
      </w:r>
      <w:r>
        <w:rPr>
          <w:rFonts w:ascii="宋体" w:hAnsi="宋体" w:eastAsia="宋体" w:cs="宋体"/>
          <w:spacing w:val="-5"/>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等形式。</w:t>
      </w:r>
      <w:r>
        <w:rPr>
          <w:rFonts w:ascii="宋体" w:hAnsi="宋体" w:eastAsia="宋体" w:cs="宋体"/>
          <w:sz w:val="21"/>
          <w:szCs w:val="21"/>
          <w:u w:val="single" w:color="auto"/>
        </w:rPr>
        <w:t xml:space="preserve"> </w:t>
      </w:r>
    </w:p>
    <w:p w14:paraId="65AD40F8">
      <w:pPr>
        <w:spacing w:line="253" w:lineRule="auto"/>
        <w:rPr>
          <w:rFonts w:ascii="宋体"/>
          <w:sz w:val="21"/>
        </w:rPr>
      </w:pPr>
    </w:p>
    <w:p w14:paraId="1098750B">
      <w:pPr>
        <w:spacing w:before="78" w:line="542" w:lineRule="exact"/>
        <w:ind w:firstLine="829"/>
        <w:rPr>
          <w:rFonts w:ascii="宋体" w:hAnsi="宋体" w:eastAsia="宋体" w:cs="宋体"/>
          <w:sz w:val="21"/>
          <w:szCs w:val="21"/>
        </w:rPr>
      </w:pPr>
      <w:r>
        <w:rPr>
          <w:rFonts w:ascii="宋体" w:hAnsi="宋体" w:eastAsia="宋体" w:cs="宋体"/>
          <w:spacing w:val="-2"/>
          <w:position w:val="24"/>
          <w:sz w:val="24"/>
          <w:szCs w:val="24"/>
        </w:rPr>
        <w:t>12.4.2</w:t>
      </w:r>
      <w:r>
        <w:rPr>
          <w:rFonts w:ascii="宋体" w:hAnsi="宋体" w:eastAsia="宋体" w:cs="宋体"/>
          <w:spacing w:val="42"/>
          <w:position w:val="24"/>
          <w:sz w:val="24"/>
          <w:szCs w:val="24"/>
        </w:rPr>
        <w:t xml:space="preserve"> </w:t>
      </w:r>
      <w:r>
        <w:rPr>
          <w:rFonts w:ascii="宋体" w:hAnsi="宋体" w:eastAsia="宋体" w:cs="宋体"/>
          <w:spacing w:val="-2"/>
          <w:position w:val="24"/>
          <w:sz w:val="21"/>
          <w:szCs w:val="21"/>
        </w:rPr>
        <w:t>进度付款申请单的编制。</w:t>
      </w:r>
    </w:p>
    <w:p w14:paraId="12F62678">
      <w:pPr>
        <w:spacing w:before="1" w:line="204" w:lineRule="auto"/>
        <w:ind w:firstLine="813"/>
        <w:rPr>
          <w:rFonts w:ascii="宋体" w:hAnsi="宋体" w:eastAsia="宋体" w:cs="宋体"/>
          <w:sz w:val="21"/>
          <w:szCs w:val="21"/>
        </w:rPr>
      </w:pPr>
      <w:r>
        <w:rPr>
          <w:rFonts w:ascii="宋体" w:hAnsi="宋体" w:eastAsia="宋体" w:cs="宋体"/>
          <w:spacing w:val="-10"/>
          <w:sz w:val="21"/>
          <w:szCs w:val="21"/>
        </w:rPr>
        <w:t>关于进度付款申请单编制的约定：</w:t>
      </w:r>
      <w:r>
        <w:rPr>
          <w:rFonts w:ascii="宋体" w:hAnsi="宋体" w:eastAsia="宋体" w:cs="宋体"/>
          <w:spacing w:val="54"/>
          <w:sz w:val="21"/>
          <w:szCs w:val="21"/>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01207A0D">
      <w:pPr>
        <w:spacing w:before="344" w:line="180" w:lineRule="auto"/>
        <w:ind w:firstLine="829"/>
        <w:rPr>
          <w:rFonts w:ascii="宋体" w:hAnsi="宋体" w:eastAsia="宋体" w:cs="宋体"/>
          <w:sz w:val="21"/>
          <w:szCs w:val="21"/>
        </w:rPr>
      </w:pPr>
      <w:r>
        <w:rPr>
          <w:rFonts w:ascii="宋体" w:hAnsi="宋体" w:eastAsia="宋体" w:cs="宋体"/>
          <w:spacing w:val="-3"/>
          <w:sz w:val="24"/>
          <w:szCs w:val="24"/>
        </w:rPr>
        <w:t>12.4.3</w:t>
      </w:r>
      <w:r>
        <w:rPr>
          <w:rFonts w:ascii="宋体" w:hAnsi="宋体" w:eastAsia="宋体" w:cs="宋体"/>
          <w:spacing w:val="55"/>
          <w:sz w:val="24"/>
          <w:szCs w:val="24"/>
        </w:rPr>
        <w:t xml:space="preserve"> </w:t>
      </w:r>
      <w:r>
        <w:rPr>
          <w:rFonts w:ascii="宋体" w:hAnsi="宋体" w:eastAsia="宋体" w:cs="宋体"/>
          <w:spacing w:val="-3"/>
          <w:sz w:val="21"/>
          <w:szCs w:val="21"/>
        </w:rPr>
        <w:t>进度付款申请单的提交</w:t>
      </w:r>
    </w:p>
    <w:p w14:paraId="4E91B376">
      <w:pPr>
        <w:spacing w:before="312" w:line="186" w:lineRule="auto"/>
        <w:ind w:firstLine="817"/>
        <w:rPr>
          <w:rFonts w:ascii="宋体" w:hAnsi="宋体" w:eastAsia="宋体" w:cs="宋体"/>
          <w:sz w:val="21"/>
          <w:szCs w:val="21"/>
        </w:rPr>
      </w:pPr>
      <w:r>
        <w:rPr>
          <w:rFonts w:ascii="宋体" w:hAnsi="宋体" w:eastAsia="宋体" w:cs="宋体"/>
          <w:spacing w:val="-10"/>
          <w:w w:val="98"/>
          <w:sz w:val="22"/>
          <w:szCs w:val="22"/>
        </w:rPr>
        <w:t>（1）</w:t>
      </w:r>
      <w:r>
        <w:rPr>
          <w:rFonts w:ascii="宋体" w:hAnsi="宋体" w:eastAsia="宋体" w:cs="宋体"/>
          <w:spacing w:val="6"/>
          <w:sz w:val="22"/>
          <w:szCs w:val="22"/>
        </w:rPr>
        <w:t xml:space="preserve">    </w:t>
      </w:r>
      <w:r>
        <w:rPr>
          <w:rFonts w:ascii="宋体" w:hAnsi="宋体" w:eastAsia="宋体" w:cs="宋体"/>
          <w:spacing w:val="-10"/>
          <w:w w:val="98"/>
          <w:sz w:val="21"/>
          <w:szCs w:val="21"/>
        </w:rPr>
        <w:t>单价合同进度付款申请单提交的约定：</w:t>
      </w:r>
      <w:r>
        <w:rPr>
          <w:rFonts w:ascii="宋体" w:hAnsi="宋体" w:eastAsia="宋体" w:cs="宋体"/>
          <w:spacing w:val="16"/>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65AC718A">
      <w:pPr>
        <w:spacing w:before="332" w:line="186" w:lineRule="auto"/>
        <w:ind w:firstLine="817"/>
        <w:rPr>
          <w:rFonts w:ascii="宋体" w:hAnsi="宋体" w:eastAsia="宋体" w:cs="宋体"/>
          <w:sz w:val="21"/>
          <w:szCs w:val="21"/>
        </w:rPr>
      </w:pPr>
      <w:r>
        <w:rPr>
          <w:rFonts w:ascii="宋体" w:hAnsi="宋体" w:eastAsia="宋体" w:cs="宋体"/>
          <w:spacing w:val="-10"/>
          <w:w w:val="98"/>
          <w:sz w:val="22"/>
          <w:szCs w:val="22"/>
        </w:rPr>
        <w:t>（2）</w:t>
      </w:r>
      <w:r>
        <w:rPr>
          <w:rFonts w:ascii="宋体" w:hAnsi="宋体" w:eastAsia="宋体" w:cs="宋体"/>
          <w:spacing w:val="46"/>
          <w:sz w:val="22"/>
          <w:szCs w:val="22"/>
        </w:rPr>
        <w:t xml:space="preserve">   </w:t>
      </w:r>
      <w:r>
        <w:rPr>
          <w:rFonts w:ascii="宋体" w:hAnsi="宋体" w:eastAsia="宋体" w:cs="宋体"/>
          <w:spacing w:val="-10"/>
          <w:w w:val="98"/>
          <w:sz w:val="21"/>
          <w:szCs w:val="21"/>
        </w:rPr>
        <w:t>总价合同进度付款申请单提交的约定：</w:t>
      </w:r>
      <w:r>
        <w:rPr>
          <w:rFonts w:ascii="宋体" w:hAnsi="宋体" w:eastAsia="宋体" w:cs="宋体"/>
          <w:spacing w:val="15"/>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083DF7CD">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7"/>
          <w:sz w:val="22"/>
          <w:szCs w:val="22"/>
        </w:rPr>
        <w:t xml:space="preserve">   </w:t>
      </w:r>
      <w:r>
        <w:rPr>
          <w:rFonts w:ascii="宋体" w:hAnsi="宋体" w:eastAsia="宋体" w:cs="宋体"/>
          <w:spacing w:val="-10"/>
          <w:w w:val="99"/>
          <w:sz w:val="21"/>
          <w:szCs w:val="21"/>
        </w:rPr>
        <w:t>其他价格形式合同进度付款申请单提交的约定：</w:t>
      </w:r>
      <w:r>
        <w:rPr>
          <w:rFonts w:ascii="宋体" w:hAnsi="宋体" w:eastAsia="宋体" w:cs="宋体"/>
          <w:spacing w:val="45"/>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10"/>
          <w:w w:val="99"/>
          <w:sz w:val="21"/>
          <w:szCs w:val="21"/>
        </w:rPr>
        <w:t>。</w:t>
      </w:r>
    </w:p>
    <w:p w14:paraId="3446EEFC">
      <w:pPr>
        <w:spacing w:line="250" w:lineRule="auto"/>
        <w:rPr>
          <w:rFonts w:ascii="宋体"/>
          <w:sz w:val="21"/>
        </w:rPr>
      </w:pPr>
    </w:p>
    <w:p w14:paraId="75DC0116">
      <w:pPr>
        <w:spacing w:before="78" w:line="180" w:lineRule="auto"/>
        <w:ind w:firstLine="829"/>
        <w:rPr>
          <w:rFonts w:ascii="宋体" w:hAnsi="宋体" w:eastAsia="宋体" w:cs="宋体"/>
          <w:sz w:val="21"/>
          <w:szCs w:val="21"/>
        </w:rPr>
      </w:pPr>
      <w:r>
        <w:rPr>
          <w:rFonts w:ascii="宋体" w:hAnsi="宋体" w:eastAsia="宋体" w:cs="宋体"/>
          <w:spacing w:val="-3"/>
          <w:sz w:val="24"/>
          <w:szCs w:val="24"/>
        </w:rPr>
        <w:t>12.4.4</w:t>
      </w:r>
      <w:r>
        <w:rPr>
          <w:rFonts w:ascii="宋体" w:hAnsi="宋体" w:eastAsia="宋体" w:cs="宋体"/>
          <w:spacing w:val="49"/>
          <w:sz w:val="24"/>
          <w:szCs w:val="24"/>
        </w:rPr>
        <w:t xml:space="preserve"> </w:t>
      </w:r>
      <w:r>
        <w:rPr>
          <w:rFonts w:ascii="宋体" w:hAnsi="宋体" w:eastAsia="宋体" w:cs="宋体"/>
          <w:spacing w:val="-3"/>
          <w:sz w:val="21"/>
          <w:szCs w:val="21"/>
        </w:rPr>
        <w:t>进度款审核和支付</w:t>
      </w:r>
    </w:p>
    <w:p w14:paraId="478A0801">
      <w:pPr>
        <w:spacing w:before="313" w:line="186" w:lineRule="auto"/>
        <w:ind w:firstLine="817"/>
        <w:rPr>
          <w:rFonts w:ascii="宋体" w:hAnsi="宋体" w:eastAsia="宋体" w:cs="宋体"/>
          <w:sz w:val="21"/>
          <w:szCs w:val="21"/>
        </w:rPr>
      </w:pPr>
      <w:r>
        <w:rPr>
          <w:rFonts w:ascii="宋体" w:hAnsi="宋体" w:eastAsia="宋体" w:cs="宋体"/>
          <w:spacing w:val="-10"/>
          <w:w w:val="97"/>
          <w:sz w:val="22"/>
          <w:szCs w:val="22"/>
        </w:rPr>
        <w:t>（1）</w:t>
      </w:r>
      <w:r>
        <w:rPr>
          <w:rFonts w:ascii="宋体" w:hAnsi="宋体" w:eastAsia="宋体" w:cs="宋体"/>
          <w:spacing w:val="9"/>
          <w:sz w:val="22"/>
          <w:szCs w:val="22"/>
        </w:rPr>
        <w:t xml:space="preserve">    </w:t>
      </w:r>
      <w:r>
        <w:rPr>
          <w:rFonts w:ascii="宋体" w:hAnsi="宋体" w:eastAsia="宋体" w:cs="宋体"/>
          <w:spacing w:val="-10"/>
          <w:w w:val="97"/>
          <w:sz w:val="21"/>
          <w:szCs w:val="21"/>
        </w:rPr>
        <w:t>监理人审查并报送采购人的期限：</w:t>
      </w:r>
      <w:r>
        <w:rPr>
          <w:rFonts w:ascii="宋体" w:hAnsi="宋体" w:eastAsia="宋体" w:cs="宋体"/>
          <w:spacing w:val="48"/>
          <w:sz w:val="21"/>
          <w:szCs w:val="21"/>
        </w:rPr>
        <w:t xml:space="preserve"> </w:t>
      </w:r>
      <w:r>
        <w:rPr>
          <w:rFonts w:ascii="宋体" w:hAnsi="宋体" w:eastAsia="宋体" w:cs="宋体"/>
          <w:spacing w:val="-10"/>
          <w:w w:val="97"/>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10"/>
          <w:w w:val="97"/>
          <w:sz w:val="21"/>
          <w:szCs w:val="21"/>
        </w:rPr>
        <w:t>。</w:t>
      </w:r>
    </w:p>
    <w:p w14:paraId="005E7361">
      <w:pPr>
        <w:spacing w:before="331" w:line="184" w:lineRule="auto"/>
        <w:ind w:firstLine="809"/>
        <w:rPr>
          <w:rFonts w:ascii="宋体" w:hAnsi="宋体" w:eastAsia="宋体" w:cs="宋体"/>
          <w:sz w:val="21"/>
          <w:szCs w:val="21"/>
        </w:rPr>
      </w:pPr>
      <w:r>
        <w:rPr>
          <w:rFonts w:ascii="宋体" w:hAnsi="宋体" w:eastAsia="宋体" w:cs="宋体"/>
          <w:spacing w:val="-7"/>
          <w:sz w:val="21"/>
          <w:szCs w:val="21"/>
        </w:rPr>
        <w:t>采购人完成审批并签发进度款支付证书的期限：</w:t>
      </w:r>
      <w:r>
        <w:rPr>
          <w:rFonts w:ascii="宋体" w:hAnsi="宋体" w:eastAsia="宋体" w:cs="宋体"/>
          <w:spacing w:val="49"/>
          <w:sz w:val="21"/>
          <w:szCs w:val="21"/>
        </w:rPr>
        <w:t xml:space="preserve"> </w:t>
      </w:r>
      <w:r>
        <w:rPr>
          <w:rFonts w:ascii="宋体" w:hAnsi="宋体" w:eastAsia="宋体" w:cs="宋体"/>
          <w:spacing w:val="-7"/>
          <w:sz w:val="21"/>
          <w:szCs w:val="21"/>
          <w:u w:val="single" w:color="auto"/>
        </w:rPr>
        <w:t>/</w:t>
      </w:r>
      <w:r>
        <w:rPr>
          <w:rFonts w:ascii="宋体" w:hAnsi="宋体" w:eastAsia="宋体" w:cs="宋体"/>
          <w:spacing w:val="35"/>
          <w:sz w:val="21"/>
          <w:szCs w:val="21"/>
          <w:u w:val="single" w:color="auto"/>
        </w:rPr>
        <w:t xml:space="preserve"> </w:t>
      </w:r>
      <w:r>
        <w:rPr>
          <w:rFonts w:ascii="宋体" w:hAnsi="宋体" w:eastAsia="宋体" w:cs="宋体"/>
          <w:spacing w:val="-7"/>
          <w:sz w:val="21"/>
          <w:szCs w:val="21"/>
        </w:rPr>
        <w:t>。</w:t>
      </w:r>
    </w:p>
    <w:p w14:paraId="6DEB09F0">
      <w:pPr>
        <w:spacing w:before="337" w:line="186" w:lineRule="auto"/>
        <w:ind w:firstLine="817"/>
        <w:rPr>
          <w:rFonts w:ascii="宋体" w:hAnsi="宋体" w:eastAsia="宋体" w:cs="宋体"/>
          <w:sz w:val="21"/>
          <w:szCs w:val="21"/>
        </w:rPr>
      </w:pPr>
      <w:r>
        <w:rPr>
          <w:rFonts w:ascii="宋体" w:hAnsi="宋体" w:eastAsia="宋体" w:cs="宋体"/>
          <w:spacing w:val="-10"/>
          <w:w w:val="96"/>
          <w:sz w:val="22"/>
          <w:szCs w:val="22"/>
        </w:rPr>
        <w:t>（2）</w:t>
      </w:r>
      <w:r>
        <w:rPr>
          <w:rFonts w:ascii="宋体" w:hAnsi="宋体" w:eastAsia="宋体" w:cs="宋体"/>
          <w:spacing w:val="43"/>
          <w:sz w:val="22"/>
          <w:szCs w:val="22"/>
        </w:rPr>
        <w:t xml:space="preserve">   </w:t>
      </w:r>
      <w:r>
        <w:rPr>
          <w:rFonts w:ascii="宋体" w:hAnsi="宋体" w:eastAsia="宋体" w:cs="宋体"/>
          <w:spacing w:val="-10"/>
          <w:w w:val="96"/>
          <w:sz w:val="21"/>
          <w:szCs w:val="21"/>
        </w:rPr>
        <w:t>采购人支付进度款的期限：</w:t>
      </w:r>
      <w:r>
        <w:rPr>
          <w:rFonts w:ascii="宋体" w:hAnsi="宋体" w:eastAsia="宋体" w:cs="宋体"/>
          <w:spacing w:val="51"/>
          <w:sz w:val="21"/>
          <w:szCs w:val="21"/>
        </w:rPr>
        <w:t xml:space="preserve"> </w:t>
      </w:r>
      <w:r>
        <w:rPr>
          <w:rFonts w:ascii="宋体" w:hAnsi="宋体" w:eastAsia="宋体" w:cs="宋体"/>
          <w:spacing w:val="-10"/>
          <w:w w:val="96"/>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6"/>
          <w:sz w:val="21"/>
          <w:szCs w:val="21"/>
        </w:rPr>
        <w:t>。</w:t>
      </w:r>
    </w:p>
    <w:p w14:paraId="5D3E0F14">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2"/>
          <w:sz w:val="22"/>
          <w:szCs w:val="22"/>
        </w:rPr>
        <w:t xml:space="preserve">   </w:t>
      </w:r>
      <w:r>
        <w:rPr>
          <w:rFonts w:ascii="宋体" w:hAnsi="宋体" w:eastAsia="宋体" w:cs="宋体"/>
          <w:spacing w:val="-10"/>
          <w:w w:val="99"/>
          <w:sz w:val="21"/>
          <w:szCs w:val="21"/>
        </w:rPr>
        <w:t>采购人逾期支付进度款的违约金的计算方式：</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2821070F">
      <w:pPr>
        <w:spacing w:before="331" w:line="184" w:lineRule="auto"/>
        <w:ind w:firstLine="826"/>
        <w:rPr>
          <w:rFonts w:ascii="宋体" w:hAnsi="宋体" w:eastAsia="宋体" w:cs="宋体"/>
          <w:sz w:val="21"/>
          <w:szCs w:val="21"/>
        </w:rPr>
      </w:pPr>
      <w:r>
        <w:rPr>
          <w:rFonts w:ascii="宋体" w:hAnsi="宋体" w:eastAsia="宋体" w:cs="宋体"/>
          <w:spacing w:val="-3"/>
          <w:sz w:val="21"/>
          <w:szCs w:val="21"/>
        </w:rPr>
        <w:t>12.4.6</w:t>
      </w:r>
      <w:r>
        <w:rPr>
          <w:rFonts w:ascii="宋体" w:hAnsi="宋体" w:eastAsia="宋体" w:cs="宋体"/>
          <w:spacing w:val="-37"/>
          <w:sz w:val="21"/>
          <w:szCs w:val="21"/>
        </w:rPr>
        <w:t xml:space="preserve"> </w:t>
      </w:r>
      <w:r>
        <w:rPr>
          <w:rFonts w:ascii="宋体" w:hAnsi="宋体" w:eastAsia="宋体" w:cs="宋体"/>
          <w:spacing w:val="-3"/>
          <w:sz w:val="21"/>
          <w:szCs w:val="21"/>
        </w:rPr>
        <w:t>支付分解表的编制</w:t>
      </w:r>
    </w:p>
    <w:p w14:paraId="0D314483">
      <w:pPr>
        <w:spacing w:before="338" w:line="184" w:lineRule="auto"/>
        <w:ind w:firstLine="813"/>
        <w:rPr>
          <w:rFonts w:ascii="宋体" w:hAnsi="宋体" w:eastAsia="宋体" w:cs="宋体"/>
          <w:sz w:val="21"/>
          <w:szCs w:val="21"/>
        </w:rPr>
      </w:pPr>
      <w:r>
        <w:rPr>
          <w:rFonts w:ascii="宋体" w:hAnsi="宋体" w:eastAsia="宋体" w:cs="宋体"/>
          <w:spacing w:val="-8"/>
          <w:sz w:val="21"/>
          <w:szCs w:val="21"/>
        </w:rPr>
        <w:t>2、总价合同支付分解表的编制与审批：</w:t>
      </w:r>
      <w:r>
        <w:rPr>
          <w:rFonts w:ascii="宋体" w:hAnsi="宋体" w:eastAsia="宋体" w:cs="宋体"/>
          <w:spacing w:val="39"/>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5FFC5731">
      <w:pPr>
        <w:spacing w:before="335" w:line="184" w:lineRule="auto"/>
        <w:ind w:firstLine="814"/>
        <w:rPr>
          <w:rFonts w:ascii="宋体" w:hAnsi="宋体" w:eastAsia="宋体" w:cs="宋体"/>
          <w:sz w:val="21"/>
          <w:szCs w:val="21"/>
        </w:rPr>
      </w:pPr>
      <w:r>
        <w:rPr>
          <w:rFonts w:ascii="宋体" w:hAnsi="宋体" w:eastAsia="宋体" w:cs="宋体"/>
          <w:spacing w:val="-7"/>
          <w:sz w:val="21"/>
          <w:szCs w:val="21"/>
        </w:rPr>
        <w:t>3、单价合同的总价项目支付分解表的编制与审批：</w:t>
      </w:r>
      <w:r>
        <w:rPr>
          <w:rFonts w:ascii="宋体" w:hAnsi="宋体" w:eastAsia="宋体" w:cs="宋体"/>
          <w:spacing w:val="23"/>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14:paraId="2A73FCA7">
      <w:pPr>
        <w:spacing w:before="333" w:line="184" w:lineRule="auto"/>
        <w:ind w:firstLine="826"/>
        <w:rPr>
          <w:rFonts w:ascii="宋体" w:hAnsi="宋体" w:eastAsia="宋体" w:cs="宋体"/>
          <w:sz w:val="21"/>
          <w:szCs w:val="21"/>
        </w:rPr>
      </w:pPr>
      <w:r>
        <w:rPr>
          <w:rFonts w:ascii="宋体" w:hAnsi="宋体" w:eastAsia="宋体" w:cs="宋体"/>
          <w:spacing w:val="-4"/>
          <w:sz w:val="21"/>
          <w:szCs w:val="21"/>
        </w:rPr>
        <w:t>13.</w:t>
      </w:r>
      <w:r>
        <w:rPr>
          <w:rFonts w:ascii="宋体" w:hAnsi="宋体" w:eastAsia="宋体" w:cs="宋体"/>
          <w:spacing w:val="51"/>
          <w:sz w:val="21"/>
          <w:szCs w:val="21"/>
        </w:rPr>
        <w:t xml:space="preserve"> </w:t>
      </w:r>
      <w:r>
        <w:rPr>
          <w:rFonts w:ascii="宋体" w:hAnsi="宋体" w:eastAsia="宋体" w:cs="宋体"/>
          <w:spacing w:val="-4"/>
          <w:sz w:val="21"/>
          <w:szCs w:val="21"/>
        </w:rPr>
        <w:t>验收和工程试车</w:t>
      </w:r>
    </w:p>
    <w:p w14:paraId="3F998E27"/>
    <w:p w14:paraId="0EF5D74D">
      <w:pPr>
        <w:spacing w:line="83" w:lineRule="exact"/>
      </w:pPr>
    </w:p>
    <w:p w14:paraId="0DB1B8B6">
      <w:pPr>
        <w:sectPr>
          <w:headerReference r:id="rId30" w:type="default"/>
          <w:footerReference r:id="rId31" w:type="default"/>
          <w:pgSz w:w="11907" w:h="16840"/>
          <w:pgMar w:top="1113" w:right="1028" w:bottom="1143" w:left="1000" w:header="878" w:footer="877" w:gutter="0"/>
          <w:pgNumType w:fmt="decimal"/>
          <w:cols w:equalWidth="0" w:num="1">
            <w:col w:w="9879"/>
          </w:cols>
        </w:sectPr>
      </w:pPr>
    </w:p>
    <w:p w14:paraId="69C9E071">
      <w:pPr>
        <w:spacing w:before="53" w:line="180" w:lineRule="auto"/>
        <w:ind w:firstLine="829"/>
        <w:rPr>
          <w:rFonts w:ascii="宋体" w:hAnsi="宋体" w:eastAsia="宋体" w:cs="宋体"/>
          <w:sz w:val="24"/>
          <w:szCs w:val="24"/>
        </w:rPr>
      </w:pPr>
      <w:r>
        <w:rPr>
          <w:rFonts w:ascii="宋体" w:hAnsi="宋体" w:eastAsia="宋体" w:cs="宋体"/>
          <w:sz w:val="24"/>
          <w:szCs w:val="24"/>
        </w:rPr>
        <w:t>13.1</w:t>
      </w:r>
    </w:p>
    <w:p w14:paraId="251BDB8E">
      <w:pPr>
        <w:spacing w:before="342" w:line="197" w:lineRule="exact"/>
        <w:ind w:firstLine="829"/>
        <w:rPr>
          <w:rFonts w:ascii="宋体" w:hAnsi="宋体" w:eastAsia="宋体" w:cs="宋体"/>
          <w:sz w:val="24"/>
          <w:szCs w:val="24"/>
        </w:rPr>
      </w:pPr>
      <w:r>
        <w:rPr>
          <w:rFonts w:ascii="宋体" w:hAnsi="宋体" w:eastAsia="宋体" w:cs="宋体"/>
          <w:spacing w:val="-4"/>
          <w:position w:val="-1"/>
          <w:sz w:val="24"/>
          <w:szCs w:val="24"/>
        </w:rPr>
        <w:t>13.2</w:t>
      </w:r>
    </w:p>
    <w:p w14:paraId="73F6B8BA">
      <w:pPr>
        <w:spacing w:line="14" w:lineRule="auto"/>
        <w:rPr>
          <w:rFonts w:ascii="宋体"/>
          <w:sz w:val="2"/>
        </w:rPr>
      </w:pPr>
      <w:r>
        <w:rPr>
          <w:rFonts w:ascii="宋体" w:hAnsi="宋体" w:eastAsia="宋体" w:cs="宋体"/>
          <w:sz w:val="2"/>
          <w:szCs w:val="2"/>
        </w:rPr>
        <w:br w:type="column"/>
      </w:r>
    </w:p>
    <w:p w14:paraId="39291E30">
      <w:pPr>
        <w:spacing w:before="41" w:line="184" w:lineRule="auto"/>
        <w:ind w:firstLine="153"/>
        <w:rPr>
          <w:rFonts w:ascii="宋体" w:hAnsi="宋体" w:eastAsia="宋体" w:cs="宋体"/>
          <w:sz w:val="21"/>
          <w:szCs w:val="21"/>
        </w:rPr>
      </w:pPr>
      <w:r>
        <w:rPr>
          <w:rFonts w:ascii="宋体" w:hAnsi="宋体" w:eastAsia="宋体" w:cs="宋体"/>
          <w:spacing w:val="-2"/>
          <w:sz w:val="21"/>
          <w:szCs w:val="21"/>
        </w:rPr>
        <w:t>分部分项工程验收</w:t>
      </w:r>
    </w:p>
    <w:p w14:paraId="2DF1ED82">
      <w:pPr>
        <w:spacing w:line="260" w:lineRule="auto"/>
        <w:rPr>
          <w:rFonts w:ascii="宋体"/>
          <w:sz w:val="21"/>
        </w:rPr>
      </w:pPr>
    </w:p>
    <w:p w14:paraId="36998DCB">
      <w:pPr>
        <w:spacing w:before="69" w:line="184" w:lineRule="auto"/>
        <w:ind w:firstLine="166"/>
        <w:rPr>
          <w:rFonts w:ascii="宋体" w:hAnsi="宋体" w:eastAsia="宋体" w:cs="宋体"/>
          <w:sz w:val="21"/>
          <w:szCs w:val="21"/>
        </w:rPr>
      </w:pPr>
      <w:r>
        <w:rPr>
          <w:rFonts w:ascii="宋体" w:hAnsi="宋体" w:eastAsia="宋体" w:cs="宋体"/>
          <w:spacing w:val="-2"/>
          <w:sz w:val="21"/>
          <w:szCs w:val="21"/>
        </w:rPr>
        <w:t>13.1.2</w:t>
      </w:r>
      <w:r>
        <w:rPr>
          <w:rFonts w:ascii="宋体" w:hAnsi="宋体" w:eastAsia="宋体" w:cs="宋体"/>
          <w:spacing w:val="-24"/>
          <w:sz w:val="21"/>
          <w:szCs w:val="21"/>
        </w:rPr>
        <w:t xml:space="preserve"> </w:t>
      </w:r>
      <w:r>
        <w:rPr>
          <w:rFonts w:ascii="宋体" w:hAnsi="宋体" w:eastAsia="宋体" w:cs="宋体"/>
          <w:spacing w:val="-2"/>
          <w:sz w:val="21"/>
          <w:szCs w:val="21"/>
        </w:rPr>
        <w:t>监理人不能按时进行验收时，应提前</w:t>
      </w:r>
      <w:r>
        <w:rPr>
          <w:rFonts w:ascii="宋体" w:hAnsi="宋体" w:eastAsia="宋体" w:cs="宋体"/>
          <w:spacing w:val="-2"/>
          <w:sz w:val="21"/>
          <w:szCs w:val="21"/>
          <w:u w:val="single" w:color="auto"/>
        </w:rPr>
        <w:t>/</w:t>
      </w:r>
      <w:r>
        <w:rPr>
          <w:rFonts w:ascii="宋体" w:hAnsi="宋体" w:eastAsia="宋体" w:cs="宋体"/>
          <w:spacing w:val="-37"/>
          <w:sz w:val="21"/>
          <w:szCs w:val="21"/>
          <w:u w:val="single" w:color="auto"/>
        </w:rPr>
        <w:t xml:space="preserve"> </w:t>
      </w:r>
      <w:r>
        <w:rPr>
          <w:rFonts w:ascii="宋体" w:hAnsi="宋体" w:eastAsia="宋体" w:cs="宋体"/>
          <w:spacing w:val="-2"/>
          <w:sz w:val="21"/>
          <w:szCs w:val="21"/>
        </w:rPr>
        <w:t>小时提交书面延期要求。</w:t>
      </w:r>
    </w:p>
    <w:p w14:paraId="2616D90D">
      <w:pPr>
        <w:sectPr>
          <w:type w:val="continuous"/>
          <w:pgSz w:w="11907" w:h="16840"/>
          <w:pgMar w:top="1113" w:right="1028" w:bottom="1143" w:left="1000" w:header="878" w:footer="877" w:gutter="0"/>
          <w:pgNumType w:fmt="decimal"/>
          <w:cols w:equalWidth="0" w:num="2">
            <w:col w:w="1436" w:space="100"/>
            <w:col w:w="8343"/>
          </w:cols>
        </w:sectPr>
      </w:pPr>
    </w:p>
    <w:p w14:paraId="215C294A">
      <w:pPr>
        <w:spacing w:before="337" w:line="184" w:lineRule="auto"/>
        <w:ind w:firstLine="813"/>
        <w:rPr>
          <w:rFonts w:ascii="宋体" w:hAnsi="宋体" w:eastAsia="宋体" w:cs="宋体"/>
          <w:sz w:val="21"/>
          <w:szCs w:val="21"/>
        </w:rPr>
      </w:pPr>
      <w:r>
        <w:rPr>
          <w:rFonts w:ascii="宋体" w:hAnsi="宋体" w:eastAsia="宋体" w:cs="宋体"/>
          <w:spacing w:val="-10"/>
          <w:w w:val="99"/>
          <w:sz w:val="21"/>
          <w:szCs w:val="21"/>
        </w:rPr>
        <w:t>关于延期最长不得超过：</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49"/>
          <w:sz w:val="21"/>
          <w:szCs w:val="21"/>
          <w:u w:val="single" w:color="auto"/>
        </w:rPr>
        <w:t xml:space="preserve"> </w:t>
      </w:r>
      <w:r>
        <w:rPr>
          <w:rFonts w:ascii="宋体" w:hAnsi="宋体" w:eastAsia="宋体" w:cs="宋体"/>
          <w:spacing w:val="-10"/>
          <w:w w:val="99"/>
          <w:sz w:val="21"/>
          <w:szCs w:val="21"/>
        </w:rPr>
        <w:t>小时。</w:t>
      </w:r>
    </w:p>
    <w:p w14:paraId="2CBED8AB">
      <w:pPr>
        <w:spacing w:line="251" w:lineRule="auto"/>
        <w:rPr>
          <w:rFonts w:ascii="宋体"/>
          <w:sz w:val="21"/>
        </w:rPr>
      </w:pPr>
    </w:p>
    <w:p w14:paraId="275A6861">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13.3</w:t>
      </w:r>
      <w:r>
        <w:rPr>
          <w:rFonts w:ascii="宋体" w:hAnsi="宋体" w:eastAsia="宋体" w:cs="宋体"/>
          <w:spacing w:val="15"/>
          <w:sz w:val="24"/>
          <w:szCs w:val="24"/>
        </w:rPr>
        <w:t xml:space="preserve">   </w:t>
      </w:r>
      <w:r>
        <w:rPr>
          <w:rFonts w:ascii="宋体" w:hAnsi="宋体" w:eastAsia="宋体" w:cs="宋体"/>
          <w:spacing w:val="-5"/>
          <w:sz w:val="21"/>
          <w:szCs w:val="21"/>
        </w:rPr>
        <w:t>竣工验收</w:t>
      </w:r>
    </w:p>
    <w:p w14:paraId="7543EC9D">
      <w:pPr>
        <w:spacing w:before="311" w:line="184" w:lineRule="auto"/>
        <w:ind w:firstLine="826"/>
        <w:rPr>
          <w:rFonts w:ascii="宋体" w:hAnsi="宋体" w:eastAsia="宋体" w:cs="宋体"/>
          <w:sz w:val="21"/>
          <w:szCs w:val="21"/>
        </w:rPr>
      </w:pPr>
      <w:r>
        <w:rPr>
          <w:rFonts w:ascii="宋体" w:hAnsi="宋体" w:eastAsia="宋体" w:cs="宋体"/>
          <w:spacing w:val="-3"/>
          <w:sz w:val="21"/>
          <w:szCs w:val="21"/>
        </w:rPr>
        <w:t>13.2.2</w:t>
      </w:r>
      <w:r>
        <w:rPr>
          <w:rFonts w:ascii="宋体" w:hAnsi="宋体" w:eastAsia="宋体" w:cs="宋体"/>
          <w:spacing w:val="-43"/>
          <w:sz w:val="21"/>
          <w:szCs w:val="21"/>
        </w:rPr>
        <w:t xml:space="preserve"> </w:t>
      </w:r>
      <w:r>
        <w:rPr>
          <w:rFonts w:ascii="宋体" w:hAnsi="宋体" w:eastAsia="宋体" w:cs="宋体"/>
          <w:spacing w:val="-3"/>
          <w:sz w:val="21"/>
          <w:szCs w:val="21"/>
        </w:rPr>
        <w:t>竣工验收程序</w:t>
      </w:r>
    </w:p>
    <w:p w14:paraId="326D6139">
      <w:pPr>
        <w:spacing w:before="336" w:line="184" w:lineRule="auto"/>
        <w:ind w:firstLine="813"/>
        <w:rPr>
          <w:rFonts w:ascii="宋体" w:hAnsi="宋体" w:eastAsia="宋体" w:cs="宋体"/>
          <w:sz w:val="21"/>
          <w:szCs w:val="21"/>
        </w:rPr>
      </w:pPr>
      <w:r>
        <w:rPr>
          <w:rFonts w:ascii="宋体" w:hAnsi="宋体" w:eastAsia="宋体" w:cs="宋体"/>
          <w:spacing w:val="-4"/>
          <w:sz w:val="21"/>
          <w:szCs w:val="21"/>
        </w:rPr>
        <w:t>关于竣工验收程序的约定：</w:t>
      </w:r>
      <w:r>
        <w:rPr>
          <w:rFonts w:ascii="宋体" w:hAnsi="宋体" w:eastAsia="宋体" w:cs="宋体"/>
          <w:spacing w:val="50"/>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成交人提出验收申请后，采购人组织有关责任主体验收</w:t>
      </w:r>
      <w:r>
        <w:rPr>
          <w:rFonts w:ascii="宋体" w:hAnsi="宋体" w:eastAsia="宋体" w:cs="宋体"/>
          <w:spacing w:val="-4"/>
          <w:sz w:val="21"/>
          <w:szCs w:val="21"/>
        </w:rPr>
        <w:t>。</w:t>
      </w:r>
    </w:p>
    <w:p w14:paraId="1CF55714">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采购人不按照本项约定组织竣工验收、颁发工程接收证书的违约金的计算方法：</w:t>
      </w:r>
      <w:r>
        <w:rPr>
          <w:rFonts w:ascii="宋体" w:hAnsi="宋体" w:eastAsia="宋体" w:cs="宋体"/>
          <w:spacing w:val="73"/>
          <w:sz w:val="21"/>
          <w:szCs w:val="21"/>
        </w:rPr>
        <w:t xml:space="preserve"> </w:t>
      </w:r>
      <w:r>
        <w:rPr>
          <w:rFonts w:ascii="宋体" w:hAnsi="宋体" w:eastAsia="宋体" w:cs="宋体"/>
          <w:spacing w:val="-5"/>
          <w:sz w:val="21"/>
          <w:szCs w:val="21"/>
          <w:u w:val="single" w:color="auto"/>
        </w:rPr>
        <w:t>/</w:t>
      </w:r>
      <w:r>
        <w:rPr>
          <w:rFonts w:ascii="宋体" w:hAnsi="宋体" w:eastAsia="宋体" w:cs="宋体"/>
          <w:spacing w:val="-5"/>
          <w:sz w:val="21"/>
          <w:szCs w:val="21"/>
        </w:rPr>
        <w:t>。</w:t>
      </w:r>
    </w:p>
    <w:p w14:paraId="5E400BFA">
      <w:pPr>
        <w:sectPr>
          <w:type w:val="continuous"/>
          <w:pgSz w:w="11907" w:h="16840"/>
          <w:pgMar w:top="1113" w:right="1028" w:bottom="1143" w:left="1000" w:header="878" w:footer="877" w:gutter="0"/>
          <w:pgNumType w:fmt="decimal"/>
          <w:cols w:equalWidth="0" w:num="1">
            <w:col w:w="9879"/>
          </w:cols>
        </w:sectPr>
      </w:pPr>
    </w:p>
    <w:p w14:paraId="2638EDFB">
      <w:pPr>
        <w:spacing w:line="253" w:lineRule="auto"/>
        <w:rPr>
          <w:rFonts w:ascii="宋体"/>
          <w:sz w:val="21"/>
        </w:rPr>
      </w:pPr>
    </w:p>
    <w:p w14:paraId="1D8506EB">
      <w:pPr>
        <w:spacing w:before="69" w:line="184" w:lineRule="auto"/>
        <w:ind w:firstLine="826"/>
        <w:rPr>
          <w:rFonts w:ascii="宋体" w:hAnsi="宋体" w:eastAsia="宋体" w:cs="宋体"/>
          <w:sz w:val="21"/>
          <w:szCs w:val="21"/>
        </w:rPr>
      </w:pPr>
      <w:r>
        <w:rPr>
          <w:rFonts w:ascii="宋体" w:hAnsi="宋体" w:eastAsia="宋体" w:cs="宋体"/>
          <w:spacing w:val="-2"/>
          <w:sz w:val="21"/>
          <w:szCs w:val="21"/>
        </w:rPr>
        <w:t>13.2.5</w:t>
      </w:r>
      <w:r>
        <w:rPr>
          <w:rFonts w:ascii="宋体" w:hAnsi="宋体" w:eastAsia="宋体" w:cs="宋体"/>
          <w:spacing w:val="-43"/>
          <w:sz w:val="21"/>
          <w:szCs w:val="21"/>
        </w:rPr>
        <w:t xml:space="preserve"> </w:t>
      </w:r>
      <w:r>
        <w:rPr>
          <w:rFonts w:ascii="宋体" w:hAnsi="宋体" w:eastAsia="宋体" w:cs="宋体"/>
          <w:spacing w:val="-2"/>
          <w:sz w:val="21"/>
          <w:szCs w:val="21"/>
        </w:rPr>
        <w:t>移交、接收全部与部分工程</w:t>
      </w:r>
    </w:p>
    <w:p w14:paraId="33E5D99F">
      <w:pPr>
        <w:spacing w:before="335" w:line="184" w:lineRule="auto"/>
        <w:ind w:firstLine="812"/>
        <w:rPr>
          <w:rFonts w:ascii="宋体" w:hAnsi="宋体" w:eastAsia="宋体" w:cs="宋体"/>
          <w:sz w:val="21"/>
          <w:szCs w:val="21"/>
        </w:rPr>
      </w:pPr>
      <w:r>
        <w:rPr>
          <w:rFonts w:ascii="宋体" w:hAnsi="宋体" w:eastAsia="宋体" w:cs="宋体"/>
          <w:spacing w:val="-6"/>
          <w:sz w:val="21"/>
          <w:szCs w:val="21"/>
        </w:rPr>
        <w:t>成交人向采购人移交工程的期限：</w:t>
      </w:r>
      <w:r>
        <w:rPr>
          <w:rFonts w:ascii="宋体" w:hAnsi="宋体" w:eastAsia="宋体" w:cs="宋体"/>
          <w:spacing w:val="29"/>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工程竣工验收后马上移交</w:t>
      </w:r>
      <w:r>
        <w:rPr>
          <w:rFonts w:ascii="宋体" w:hAnsi="宋体" w:eastAsia="宋体" w:cs="宋体"/>
          <w:spacing w:val="101"/>
          <w:sz w:val="21"/>
          <w:szCs w:val="21"/>
          <w:u w:val="single" w:color="auto"/>
        </w:rPr>
        <w:t xml:space="preserve"> </w:t>
      </w:r>
      <w:r>
        <w:rPr>
          <w:rFonts w:ascii="宋体" w:hAnsi="宋体" w:eastAsia="宋体" w:cs="宋体"/>
          <w:spacing w:val="-6"/>
          <w:sz w:val="21"/>
          <w:szCs w:val="21"/>
        </w:rPr>
        <w:t>。</w:t>
      </w:r>
    </w:p>
    <w:p w14:paraId="0EFC8B3D">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采购人未按本合同约定接收全部或部分工程的，违约金的计算方法为：</w:t>
      </w:r>
      <w:r>
        <w:rPr>
          <w:rFonts w:ascii="宋体" w:hAnsi="宋体" w:eastAsia="宋体" w:cs="宋体"/>
          <w:spacing w:val="29"/>
          <w:sz w:val="21"/>
          <w:szCs w:val="21"/>
          <w:u w:val="single" w:color="auto"/>
        </w:rPr>
        <w:t xml:space="preserve">   </w:t>
      </w:r>
      <w:r>
        <w:rPr>
          <w:rFonts w:ascii="宋体" w:hAnsi="宋体" w:eastAsia="宋体" w:cs="宋体"/>
          <w:spacing w:val="-5"/>
          <w:sz w:val="21"/>
          <w:szCs w:val="21"/>
          <w:u w:val="single" w:color="auto"/>
        </w:rPr>
        <w:t>/</w:t>
      </w:r>
      <w:r>
        <w:rPr>
          <w:rFonts w:ascii="宋体" w:hAnsi="宋体" w:eastAsia="宋体" w:cs="宋体"/>
          <w:spacing w:val="-5"/>
          <w:sz w:val="21"/>
          <w:szCs w:val="21"/>
        </w:rPr>
        <w:t>。</w:t>
      </w:r>
    </w:p>
    <w:p w14:paraId="2855845A">
      <w:pPr>
        <w:spacing w:before="335" w:line="184" w:lineRule="auto"/>
        <w:ind w:firstLine="812"/>
        <w:rPr>
          <w:rFonts w:ascii="宋体" w:hAnsi="宋体" w:eastAsia="宋体" w:cs="宋体"/>
          <w:sz w:val="21"/>
          <w:szCs w:val="21"/>
        </w:rPr>
      </w:pPr>
      <w:r>
        <w:rPr>
          <w:rFonts w:ascii="宋体" w:hAnsi="宋体" w:eastAsia="宋体" w:cs="宋体"/>
          <w:spacing w:val="-7"/>
          <w:sz w:val="21"/>
          <w:szCs w:val="21"/>
        </w:rPr>
        <w:t>成交人未按时移交工程的，违约金的计算方法为：</w:t>
      </w:r>
      <w:r>
        <w:rPr>
          <w:rFonts w:ascii="宋体" w:hAnsi="宋体" w:eastAsia="宋体" w:cs="宋体"/>
          <w:spacing w:val="88"/>
          <w:sz w:val="21"/>
          <w:szCs w:val="21"/>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14:paraId="2915976A">
      <w:pPr>
        <w:spacing w:line="251" w:lineRule="auto"/>
        <w:rPr>
          <w:rFonts w:ascii="宋体"/>
          <w:sz w:val="21"/>
        </w:rPr>
      </w:pPr>
    </w:p>
    <w:p w14:paraId="55E43AB4">
      <w:pPr>
        <w:spacing w:before="78" w:line="180" w:lineRule="auto"/>
        <w:ind w:firstLine="829"/>
        <w:rPr>
          <w:rFonts w:ascii="宋体" w:hAnsi="宋体" w:eastAsia="宋体" w:cs="宋体"/>
          <w:sz w:val="21"/>
          <w:szCs w:val="21"/>
        </w:rPr>
      </w:pPr>
      <w:r>
        <w:rPr>
          <w:rFonts w:ascii="宋体" w:hAnsi="宋体" w:eastAsia="宋体" w:cs="宋体"/>
          <w:spacing w:val="-5"/>
          <w:sz w:val="24"/>
          <w:szCs w:val="24"/>
        </w:rPr>
        <w:t>13.6</w:t>
      </w:r>
      <w:r>
        <w:rPr>
          <w:rFonts w:ascii="宋体" w:hAnsi="宋体" w:eastAsia="宋体" w:cs="宋体"/>
          <w:spacing w:val="15"/>
          <w:sz w:val="24"/>
          <w:szCs w:val="24"/>
        </w:rPr>
        <w:t xml:space="preserve">   </w:t>
      </w:r>
      <w:r>
        <w:rPr>
          <w:rFonts w:ascii="宋体" w:hAnsi="宋体" w:eastAsia="宋体" w:cs="宋体"/>
          <w:spacing w:val="-5"/>
          <w:sz w:val="21"/>
          <w:szCs w:val="21"/>
        </w:rPr>
        <w:t>竣工退场</w:t>
      </w:r>
    </w:p>
    <w:p w14:paraId="478BB055">
      <w:pPr>
        <w:spacing w:before="342" w:line="180" w:lineRule="auto"/>
        <w:ind w:firstLine="829"/>
        <w:rPr>
          <w:rFonts w:ascii="宋体" w:hAnsi="宋体" w:eastAsia="宋体" w:cs="宋体"/>
          <w:sz w:val="21"/>
          <w:szCs w:val="21"/>
        </w:rPr>
      </w:pPr>
      <w:r>
        <w:rPr>
          <w:rFonts w:ascii="宋体" w:hAnsi="宋体" w:eastAsia="宋体" w:cs="宋体"/>
          <w:spacing w:val="-4"/>
          <w:sz w:val="24"/>
          <w:szCs w:val="24"/>
        </w:rPr>
        <w:t>13.6.1</w:t>
      </w:r>
      <w:r>
        <w:rPr>
          <w:rFonts w:ascii="宋体" w:hAnsi="宋体" w:eastAsia="宋体" w:cs="宋体"/>
          <w:spacing w:val="47"/>
          <w:sz w:val="24"/>
          <w:szCs w:val="24"/>
        </w:rPr>
        <w:t xml:space="preserve"> </w:t>
      </w:r>
      <w:r>
        <w:rPr>
          <w:rFonts w:ascii="宋体" w:hAnsi="宋体" w:eastAsia="宋体" w:cs="宋体"/>
          <w:spacing w:val="-4"/>
          <w:sz w:val="21"/>
          <w:szCs w:val="21"/>
        </w:rPr>
        <w:t>竣工退场</w:t>
      </w:r>
    </w:p>
    <w:p w14:paraId="43A74A53">
      <w:pPr>
        <w:spacing w:before="311" w:line="184" w:lineRule="auto"/>
        <w:ind w:firstLine="812"/>
        <w:rPr>
          <w:rFonts w:ascii="宋体" w:hAnsi="宋体" w:eastAsia="宋体" w:cs="宋体"/>
          <w:sz w:val="21"/>
          <w:szCs w:val="21"/>
        </w:rPr>
      </w:pPr>
      <w:r>
        <w:rPr>
          <w:rFonts w:ascii="宋体" w:hAnsi="宋体" w:eastAsia="宋体" w:cs="宋体"/>
          <w:spacing w:val="-7"/>
          <w:sz w:val="21"/>
          <w:szCs w:val="21"/>
        </w:rPr>
        <w:t>成交人完成竣工退场的期限：</w:t>
      </w:r>
      <w:r>
        <w:rPr>
          <w:rFonts w:ascii="宋体" w:hAnsi="宋体" w:eastAsia="宋体" w:cs="宋体"/>
          <w:spacing w:val="68"/>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按双方现场约定</w:t>
      </w:r>
      <w:r>
        <w:rPr>
          <w:rFonts w:ascii="宋体" w:hAnsi="宋体" w:eastAsia="宋体" w:cs="宋体"/>
          <w:spacing w:val="-7"/>
          <w:sz w:val="21"/>
          <w:szCs w:val="21"/>
        </w:rPr>
        <w:t>。</w:t>
      </w:r>
    </w:p>
    <w:p w14:paraId="64CFE128">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14.</w:t>
      </w:r>
      <w:r>
        <w:rPr>
          <w:rFonts w:ascii="宋体" w:hAnsi="宋体" w:eastAsia="宋体" w:cs="宋体"/>
          <w:spacing w:val="46"/>
          <w:sz w:val="21"/>
          <w:szCs w:val="21"/>
        </w:rPr>
        <w:t xml:space="preserve"> </w:t>
      </w:r>
      <w:r>
        <w:rPr>
          <w:rFonts w:ascii="宋体" w:hAnsi="宋体" w:eastAsia="宋体" w:cs="宋体"/>
          <w:spacing w:val="-5"/>
          <w:sz w:val="21"/>
          <w:szCs w:val="21"/>
        </w:rPr>
        <w:t>竣工结算</w:t>
      </w:r>
    </w:p>
    <w:p w14:paraId="04A98F62">
      <w:pPr>
        <w:spacing w:line="251" w:lineRule="auto"/>
        <w:rPr>
          <w:rFonts w:ascii="宋体"/>
          <w:sz w:val="21"/>
        </w:rPr>
      </w:pPr>
    </w:p>
    <w:p w14:paraId="4F70E46C">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14.1</w:t>
      </w:r>
      <w:r>
        <w:rPr>
          <w:rFonts w:ascii="宋体" w:hAnsi="宋体" w:eastAsia="宋体" w:cs="宋体"/>
          <w:spacing w:val="15"/>
          <w:sz w:val="24"/>
          <w:szCs w:val="24"/>
        </w:rPr>
        <w:t xml:space="preserve">   </w:t>
      </w:r>
      <w:r>
        <w:rPr>
          <w:rFonts w:ascii="宋体" w:hAnsi="宋体" w:eastAsia="宋体" w:cs="宋体"/>
          <w:spacing w:val="-4"/>
          <w:sz w:val="21"/>
          <w:szCs w:val="21"/>
        </w:rPr>
        <w:t>竣工付款申请</w:t>
      </w:r>
    </w:p>
    <w:p w14:paraId="5D3EB860">
      <w:pPr>
        <w:spacing w:before="311" w:line="184" w:lineRule="auto"/>
        <w:ind w:firstLine="812"/>
        <w:rPr>
          <w:rFonts w:ascii="宋体" w:hAnsi="宋体" w:eastAsia="宋体" w:cs="宋体"/>
          <w:sz w:val="21"/>
          <w:szCs w:val="21"/>
        </w:rPr>
      </w:pPr>
      <w:r>
        <w:rPr>
          <w:rFonts w:ascii="宋体" w:hAnsi="宋体" w:eastAsia="宋体" w:cs="宋体"/>
          <w:spacing w:val="-8"/>
          <w:sz w:val="21"/>
          <w:szCs w:val="21"/>
        </w:rPr>
        <w:t>成交人提交竣工付款申请单的期限：</w:t>
      </w:r>
      <w:r>
        <w:rPr>
          <w:rFonts w:ascii="宋体" w:hAnsi="宋体" w:eastAsia="宋体" w:cs="宋体"/>
          <w:spacing w:val="64"/>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8"/>
          <w:sz w:val="21"/>
          <w:szCs w:val="21"/>
        </w:rPr>
        <w:t>。</w:t>
      </w:r>
    </w:p>
    <w:p w14:paraId="6853AFDE">
      <w:pPr>
        <w:spacing w:before="338" w:line="184" w:lineRule="auto"/>
        <w:ind w:firstLine="811"/>
        <w:rPr>
          <w:rFonts w:ascii="宋体" w:hAnsi="宋体" w:eastAsia="宋体" w:cs="宋体"/>
          <w:sz w:val="21"/>
          <w:szCs w:val="21"/>
        </w:rPr>
      </w:pPr>
      <w:r>
        <w:rPr>
          <w:rFonts w:ascii="宋体" w:hAnsi="宋体" w:eastAsia="宋体" w:cs="宋体"/>
          <w:spacing w:val="-9"/>
          <w:sz w:val="21"/>
          <w:szCs w:val="21"/>
        </w:rPr>
        <w:t>竣工付款申请单应包括的内容：</w:t>
      </w:r>
      <w:r>
        <w:rPr>
          <w:rFonts w:ascii="宋体" w:hAnsi="宋体" w:eastAsia="宋体" w:cs="宋体"/>
          <w:spacing w:val="69"/>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9"/>
          <w:sz w:val="21"/>
          <w:szCs w:val="21"/>
        </w:rPr>
        <w:t>。</w:t>
      </w:r>
    </w:p>
    <w:p w14:paraId="793FB599">
      <w:pPr>
        <w:spacing w:before="335" w:line="184" w:lineRule="auto"/>
        <w:ind w:firstLine="811"/>
        <w:rPr>
          <w:rFonts w:ascii="宋体" w:hAnsi="宋体" w:eastAsia="宋体" w:cs="宋体"/>
          <w:sz w:val="21"/>
          <w:szCs w:val="21"/>
        </w:rPr>
      </w:pPr>
      <w:r>
        <w:rPr>
          <w:rFonts w:ascii="宋体" w:hAnsi="宋体" w:eastAsia="宋体" w:cs="宋体"/>
          <w:spacing w:val="-6"/>
          <w:sz w:val="21"/>
          <w:szCs w:val="21"/>
        </w:rPr>
        <w:t>竣工结算工程量及结算单价的约定：</w:t>
      </w:r>
      <w:r>
        <w:rPr>
          <w:rFonts w:ascii="宋体" w:hAnsi="宋体" w:eastAsia="宋体" w:cs="宋体"/>
          <w:spacing w:val="50"/>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按合同总价包干结算。</w:t>
      </w:r>
      <w:r>
        <w:rPr>
          <w:rFonts w:ascii="宋体" w:hAnsi="宋体" w:eastAsia="宋体" w:cs="宋体"/>
          <w:sz w:val="21"/>
          <w:szCs w:val="21"/>
          <w:u w:val="single" w:color="auto"/>
        </w:rPr>
        <w:t xml:space="preserve"> </w:t>
      </w:r>
    </w:p>
    <w:p w14:paraId="7FB62654">
      <w:pPr>
        <w:spacing w:line="251" w:lineRule="auto"/>
        <w:rPr>
          <w:rFonts w:ascii="宋体"/>
          <w:sz w:val="21"/>
        </w:rPr>
      </w:pPr>
    </w:p>
    <w:p w14:paraId="7C27C374">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14.2</w:t>
      </w:r>
      <w:r>
        <w:rPr>
          <w:rFonts w:ascii="宋体" w:hAnsi="宋体" w:eastAsia="宋体" w:cs="宋体"/>
          <w:spacing w:val="15"/>
          <w:sz w:val="24"/>
          <w:szCs w:val="24"/>
        </w:rPr>
        <w:t xml:space="preserve">   </w:t>
      </w:r>
      <w:r>
        <w:rPr>
          <w:rFonts w:ascii="宋体" w:hAnsi="宋体" w:eastAsia="宋体" w:cs="宋体"/>
          <w:spacing w:val="-4"/>
          <w:sz w:val="21"/>
          <w:szCs w:val="21"/>
        </w:rPr>
        <w:t>竣工结算审核</w:t>
      </w:r>
    </w:p>
    <w:p w14:paraId="0A07C194">
      <w:pPr>
        <w:spacing w:before="311" w:line="184" w:lineRule="auto"/>
        <w:ind w:firstLine="809"/>
        <w:rPr>
          <w:rFonts w:ascii="宋体" w:hAnsi="宋体" w:eastAsia="宋体" w:cs="宋体"/>
          <w:sz w:val="21"/>
          <w:szCs w:val="21"/>
        </w:rPr>
      </w:pPr>
      <w:r>
        <w:rPr>
          <w:rFonts w:ascii="宋体" w:hAnsi="宋体" w:eastAsia="宋体" w:cs="宋体"/>
          <w:spacing w:val="-6"/>
          <w:sz w:val="21"/>
          <w:szCs w:val="21"/>
        </w:rPr>
        <w:t>采购人审批竣工付款申请单的期限：</w:t>
      </w:r>
      <w:r>
        <w:rPr>
          <w:rFonts w:ascii="宋体" w:hAnsi="宋体" w:eastAsia="宋体" w:cs="宋体"/>
          <w:spacing w:val="92"/>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成交人提交竣工付款申请单</w:t>
      </w:r>
      <w:r>
        <w:rPr>
          <w:rFonts w:ascii="宋体" w:hAnsi="宋体" w:eastAsia="宋体" w:cs="宋体"/>
          <w:spacing w:val="-37"/>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7</w:t>
      </w:r>
      <w:r>
        <w:rPr>
          <w:rFonts w:ascii="宋体" w:hAnsi="宋体" w:eastAsia="宋体" w:cs="宋体"/>
          <w:spacing w:val="-41"/>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天</w:t>
      </w:r>
      <w:r>
        <w:rPr>
          <w:rFonts w:ascii="宋体" w:hAnsi="宋体" w:eastAsia="宋体" w:cs="宋体"/>
          <w:spacing w:val="-6"/>
          <w:sz w:val="21"/>
          <w:szCs w:val="21"/>
        </w:rPr>
        <w:t>。</w:t>
      </w:r>
    </w:p>
    <w:p w14:paraId="354753FA">
      <w:pPr>
        <w:spacing w:before="335" w:line="479" w:lineRule="auto"/>
        <w:ind w:left="438" w:right="1119" w:firstLine="371"/>
        <w:rPr>
          <w:rFonts w:ascii="宋体" w:hAnsi="宋体" w:eastAsia="宋体" w:cs="宋体"/>
          <w:sz w:val="21"/>
          <w:szCs w:val="21"/>
        </w:rPr>
      </w:pPr>
      <w:r>
        <w:rPr>
          <w:rFonts w:ascii="宋体" w:hAnsi="宋体" w:eastAsia="宋体" w:cs="宋体"/>
          <w:spacing w:val="-6"/>
          <w:sz w:val="21"/>
          <w:szCs w:val="21"/>
        </w:rPr>
        <w:t>采购人完成竣工付款的期限：</w:t>
      </w:r>
      <w:r>
        <w:rPr>
          <w:rFonts w:ascii="宋体" w:hAnsi="宋体" w:eastAsia="宋体" w:cs="宋体"/>
          <w:spacing w:val="3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工程竣工验收合格并通过结算审核后，15</w:t>
      </w:r>
      <w:r>
        <w:rPr>
          <w:rFonts w:ascii="宋体" w:hAnsi="宋体" w:eastAsia="宋体" w:cs="宋体"/>
          <w:spacing w:val="-46"/>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个工作日内一次</w:t>
      </w:r>
      <w:r>
        <w:rPr>
          <w:rFonts w:ascii="宋体" w:hAnsi="宋体" w:eastAsia="宋体" w:cs="宋体"/>
          <w:sz w:val="21"/>
          <w:szCs w:val="21"/>
        </w:rPr>
        <w:t xml:space="preserve"> </w:t>
      </w:r>
      <w:r>
        <w:rPr>
          <w:rFonts w:ascii="宋体" w:hAnsi="宋体" w:eastAsia="宋体" w:cs="宋体"/>
          <w:spacing w:val="-1"/>
          <w:sz w:val="21"/>
          <w:szCs w:val="21"/>
          <w:u w:val="single" w:color="auto"/>
          <w14:textOutline w14:w="3795" w14:cap="sq" w14:cmpd="sng">
            <w14:solidFill>
              <w14:srgbClr w14:val="000000"/>
            </w14:solidFill>
            <w14:prstDash w14:val="solid"/>
            <w14:bevel/>
          </w14:textOutline>
        </w:rPr>
        <w:t>性全额支付工程款。</w:t>
      </w:r>
      <w:r>
        <w:rPr>
          <w:rFonts w:ascii="宋体" w:hAnsi="宋体" w:eastAsia="宋体" w:cs="宋体"/>
          <w:spacing w:val="8"/>
          <w:sz w:val="21"/>
          <w:szCs w:val="21"/>
          <w:u w:val="single" w:color="auto"/>
        </w:rPr>
        <w:t xml:space="preserve"> </w:t>
      </w:r>
    </w:p>
    <w:p w14:paraId="35CE8956">
      <w:pPr>
        <w:spacing w:line="204" w:lineRule="auto"/>
        <w:ind w:firstLine="813"/>
        <w:rPr>
          <w:rFonts w:ascii="宋体" w:hAnsi="宋体" w:eastAsia="宋体" w:cs="宋体"/>
          <w:sz w:val="21"/>
          <w:szCs w:val="21"/>
        </w:rPr>
      </w:pPr>
      <w:r>
        <w:rPr>
          <w:rFonts w:ascii="宋体" w:hAnsi="宋体" w:eastAsia="宋体" w:cs="宋体"/>
          <w:spacing w:val="-7"/>
          <w:sz w:val="21"/>
          <w:szCs w:val="21"/>
        </w:rPr>
        <w:t>关于竣工付款证书异议部分复核的方式和程序：</w:t>
      </w:r>
      <w:r>
        <w:rPr>
          <w:rFonts w:ascii="宋体" w:hAnsi="宋体" w:eastAsia="宋体" w:cs="宋体"/>
          <w:spacing w:val="36"/>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5"/>
          <w:sz w:val="21"/>
          <w:szCs w:val="21"/>
          <w:u w:val="single" w:color="auto"/>
        </w:rPr>
        <w:t xml:space="preserve"> </w:t>
      </w:r>
      <w:r>
        <w:rPr>
          <w:rFonts w:ascii="宋体" w:hAnsi="宋体" w:eastAsia="宋体" w:cs="宋体"/>
          <w:spacing w:val="-7"/>
          <w:sz w:val="21"/>
          <w:szCs w:val="21"/>
        </w:rPr>
        <w:t>。</w:t>
      </w:r>
    </w:p>
    <w:p w14:paraId="698DBF20">
      <w:pPr>
        <w:spacing w:before="342" w:line="180" w:lineRule="auto"/>
        <w:ind w:firstLine="829"/>
        <w:rPr>
          <w:rFonts w:ascii="宋体" w:hAnsi="宋体" w:eastAsia="宋体" w:cs="宋体"/>
          <w:sz w:val="21"/>
          <w:szCs w:val="21"/>
        </w:rPr>
      </w:pPr>
      <w:r>
        <w:rPr>
          <w:rFonts w:ascii="宋体" w:hAnsi="宋体" w:eastAsia="宋体" w:cs="宋体"/>
          <w:spacing w:val="-5"/>
          <w:sz w:val="24"/>
          <w:szCs w:val="24"/>
        </w:rPr>
        <w:t>14.4</w:t>
      </w:r>
      <w:r>
        <w:rPr>
          <w:rFonts w:ascii="宋体" w:hAnsi="宋体" w:eastAsia="宋体" w:cs="宋体"/>
          <w:spacing w:val="15"/>
          <w:sz w:val="24"/>
          <w:szCs w:val="24"/>
        </w:rPr>
        <w:t xml:space="preserve">   </w:t>
      </w:r>
      <w:r>
        <w:rPr>
          <w:rFonts w:ascii="宋体" w:hAnsi="宋体" w:eastAsia="宋体" w:cs="宋体"/>
          <w:spacing w:val="-5"/>
          <w:sz w:val="21"/>
          <w:szCs w:val="21"/>
        </w:rPr>
        <w:t>最终结清</w:t>
      </w:r>
    </w:p>
    <w:p w14:paraId="39A9C65D">
      <w:pPr>
        <w:spacing w:before="342" w:line="180" w:lineRule="auto"/>
        <w:ind w:firstLine="829"/>
        <w:rPr>
          <w:rFonts w:ascii="宋体" w:hAnsi="宋体" w:eastAsia="宋体" w:cs="宋体"/>
          <w:sz w:val="21"/>
          <w:szCs w:val="21"/>
        </w:rPr>
      </w:pPr>
      <w:r>
        <w:rPr>
          <w:rFonts w:ascii="宋体" w:hAnsi="宋体" w:eastAsia="宋体" w:cs="宋体"/>
          <w:spacing w:val="-3"/>
          <w:sz w:val="24"/>
          <w:szCs w:val="24"/>
        </w:rPr>
        <w:t>14.4.1</w:t>
      </w:r>
      <w:r>
        <w:rPr>
          <w:rFonts w:ascii="宋体" w:hAnsi="宋体" w:eastAsia="宋体" w:cs="宋体"/>
          <w:spacing w:val="46"/>
          <w:sz w:val="24"/>
          <w:szCs w:val="24"/>
        </w:rPr>
        <w:t xml:space="preserve"> </w:t>
      </w:r>
      <w:r>
        <w:rPr>
          <w:rFonts w:ascii="宋体" w:hAnsi="宋体" w:eastAsia="宋体" w:cs="宋体"/>
          <w:spacing w:val="-3"/>
          <w:sz w:val="21"/>
          <w:szCs w:val="21"/>
        </w:rPr>
        <w:t>最终结清申请单</w:t>
      </w:r>
    </w:p>
    <w:p w14:paraId="018B8567">
      <w:pPr>
        <w:spacing w:before="311" w:line="184" w:lineRule="auto"/>
        <w:ind w:firstLine="812"/>
        <w:rPr>
          <w:rFonts w:ascii="宋体" w:hAnsi="宋体" w:eastAsia="宋体" w:cs="宋体"/>
          <w:sz w:val="21"/>
          <w:szCs w:val="21"/>
        </w:rPr>
      </w:pPr>
      <w:r>
        <w:rPr>
          <w:rFonts w:ascii="宋体" w:hAnsi="宋体" w:eastAsia="宋体" w:cs="宋体"/>
          <w:spacing w:val="-9"/>
          <w:sz w:val="21"/>
          <w:szCs w:val="21"/>
        </w:rPr>
        <w:t>成交人提交最终结清申请单的份数：</w:t>
      </w:r>
      <w:r>
        <w:rPr>
          <w:rFonts w:ascii="宋体" w:hAnsi="宋体" w:eastAsia="宋体" w:cs="宋体"/>
          <w:spacing w:val="92"/>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二份</w:t>
      </w:r>
      <w:r>
        <w:rPr>
          <w:rFonts w:ascii="宋体" w:hAnsi="宋体" w:eastAsia="宋体" w:cs="宋体"/>
          <w:spacing w:val="-9"/>
          <w:sz w:val="21"/>
          <w:szCs w:val="21"/>
        </w:rPr>
        <w:t>。</w:t>
      </w:r>
    </w:p>
    <w:p w14:paraId="0C5A55F7">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成交人提交最终结算申请单的期限：</w:t>
      </w:r>
      <w:r>
        <w:rPr>
          <w:rFonts w:ascii="宋体" w:hAnsi="宋体" w:eastAsia="宋体" w:cs="宋体"/>
          <w:spacing w:val="100"/>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8"/>
          <w:sz w:val="21"/>
          <w:szCs w:val="21"/>
        </w:rPr>
        <w:t>。</w:t>
      </w:r>
    </w:p>
    <w:p w14:paraId="1A42759E">
      <w:pPr>
        <w:spacing w:line="251" w:lineRule="auto"/>
        <w:rPr>
          <w:rFonts w:ascii="宋体"/>
          <w:sz w:val="21"/>
        </w:rPr>
      </w:pPr>
    </w:p>
    <w:p w14:paraId="0483301F">
      <w:pPr>
        <w:spacing w:before="79" w:line="180" w:lineRule="auto"/>
        <w:ind w:firstLine="829"/>
        <w:rPr>
          <w:rFonts w:ascii="宋体" w:hAnsi="宋体" w:eastAsia="宋体" w:cs="宋体"/>
          <w:sz w:val="21"/>
          <w:szCs w:val="21"/>
        </w:rPr>
      </w:pPr>
      <w:r>
        <w:rPr>
          <w:rFonts w:ascii="宋体" w:hAnsi="宋体" w:eastAsia="宋体" w:cs="宋体"/>
          <w:spacing w:val="-3"/>
          <w:sz w:val="24"/>
          <w:szCs w:val="24"/>
        </w:rPr>
        <w:t>14.4.2</w:t>
      </w:r>
      <w:r>
        <w:rPr>
          <w:rFonts w:ascii="宋体" w:hAnsi="宋体" w:eastAsia="宋体" w:cs="宋体"/>
          <w:spacing w:val="52"/>
          <w:sz w:val="24"/>
          <w:szCs w:val="24"/>
        </w:rPr>
        <w:t xml:space="preserve"> </w:t>
      </w:r>
      <w:r>
        <w:rPr>
          <w:rFonts w:ascii="宋体" w:hAnsi="宋体" w:eastAsia="宋体" w:cs="宋体"/>
          <w:spacing w:val="-3"/>
          <w:sz w:val="21"/>
          <w:szCs w:val="21"/>
        </w:rPr>
        <w:t>最终结清证书和支付</w:t>
      </w:r>
    </w:p>
    <w:p w14:paraId="47D3745D">
      <w:pPr>
        <w:spacing w:before="311" w:line="184" w:lineRule="auto"/>
        <w:ind w:firstLine="815"/>
        <w:rPr>
          <w:rFonts w:ascii="宋体" w:hAnsi="宋体" w:eastAsia="宋体" w:cs="宋体"/>
          <w:sz w:val="21"/>
          <w:szCs w:val="21"/>
        </w:rPr>
      </w:pPr>
      <w:r>
        <w:rPr>
          <w:rFonts w:ascii="宋体" w:hAnsi="宋体" w:eastAsia="宋体" w:cs="宋体"/>
          <w:spacing w:val="-5"/>
          <w:sz w:val="21"/>
          <w:szCs w:val="21"/>
        </w:rPr>
        <w:t>（1)采购人完成最终结清申请单的审批并颁发最终结清证书的期限：</w:t>
      </w:r>
      <w:r>
        <w:rPr>
          <w:rFonts w:ascii="宋体" w:hAnsi="宋体" w:eastAsia="宋体" w:cs="宋体"/>
          <w:spacing w:val="46"/>
          <w:sz w:val="21"/>
          <w:szCs w:val="21"/>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w:t>
      </w:r>
      <w:r>
        <w:rPr>
          <w:rFonts w:ascii="宋体" w:hAnsi="宋体" w:eastAsia="宋体" w:cs="宋体"/>
          <w:spacing w:val="12"/>
          <w:sz w:val="21"/>
          <w:szCs w:val="21"/>
          <w:u w:val="single" w:color="auto"/>
        </w:rPr>
        <w:t xml:space="preserve">   </w:t>
      </w:r>
      <w:r>
        <w:rPr>
          <w:rFonts w:ascii="宋体" w:hAnsi="宋体" w:eastAsia="宋体" w:cs="宋体"/>
          <w:spacing w:val="-5"/>
          <w:sz w:val="21"/>
          <w:szCs w:val="21"/>
        </w:rPr>
        <w:t>。</w:t>
      </w:r>
    </w:p>
    <w:p w14:paraId="255A698D">
      <w:pPr>
        <w:spacing w:before="335" w:line="184" w:lineRule="auto"/>
        <w:ind w:firstLine="847"/>
        <w:rPr>
          <w:rFonts w:ascii="宋体" w:hAnsi="宋体" w:eastAsia="宋体" w:cs="宋体"/>
          <w:sz w:val="21"/>
          <w:szCs w:val="21"/>
        </w:rPr>
      </w:pPr>
      <w:r>
        <w:rPr>
          <w:rFonts w:ascii="宋体" w:hAnsi="宋体" w:eastAsia="宋体" w:cs="宋体"/>
          <w:spacing w:val="-10"/>
          <w:w w:val="98"/>
          <w:sz w:val="21"/>
          <w:szCs w:val="21"/>
        </w:rPr>
        <w:t>(2)采购人完成支付的期限：</w:t>
      </w:r>
      <w:r>
        <w:rPr>
          <w:rFonts w:ascii="宋体" w:hAnsi="宋体" w:eastAsia="宋体" w:cs="宋体"/>
          <w:spacing w:val="69"/>
          <w:sz w:val="21"/>
          <w:szCs w:val="21"/>
        </w:rPr>
        <w:t xml:space="preserve"> </w:t>
      </w:r>
      <w:r>
        <w:rPr>
          <w:rFonts w:ascii="宋体" w:hAnsi="宋体" w:eastAsia="宋体" w:cs="宋体"/>
          <w:spacing w:val="-10"/>
          <w:w w:val="98"/>
          <w:sz w:val="21"/>
          <w:szCs w:val="21"/>
          <w:u w:val="single" w:color="auto"/>
        </w:rPr>
        <w:t>/</w:t>
      </w:r>
      <w:r>
        <w:rPr>
          <w:rFonts w:ascii="宋体" w:hAnsi="宋体" w:eastAsia="宋体" w:cs="宋体"/>
          <w:spacing w:val="-10"/>
          <w:w w:val="98"/>
          <w:sz w:val="21"/>
          <w:szCs w:val="21"/>
        </w:rPr>
        <w:t>。</w:t>
      </w:r>
    </w:p>
    <w:p w14:paraId="1B7F868D">
      <w:pPr>
        <w:spacing w:before="336" w:line="184" w:lineRule="auto"/>
        <w:ind w:firstLine="82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15.</w:t>
      </w:r>
      <w:r>
        <w:rPr>
          <w:rFonts w:ascii="宋体" w:hAnsi="宋体" w:eastAsia="宋体" w:cs="宋体"/>
          <w:spacing w:val="5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缺陷责任期与保修</w:t>
      </w:r>
    </w:p>
    <w:p w14:paraId="7DFB4B6E">
      <w:pPr>
        <w:sectPr>
          <w:headerReference r:id="rId32" w:type="default"/>
          <w:footerReference r:id="rId33" w:type="default"/>
          <w:pgSz w:w="11907" w:h="16840"/>
          <w:pgMar w:top="1113" w:right="1028" w:bottom="1143" w:left="1000" w:header="878" w:footer="877" w:gutter="0"/>
          <w:pgNumType w:fmt="decimal"/>
          <w:cols w:space="720" w:num="1"/>
        </w:sectPr>
      </w:pPr>
    </w:p>
    <w:p w14:paraId="55C93DC7">
      <w:pPr>
        <w:spacing w:line="253" w:lineRule="auto"/>
        <w:rPr>
          <w:rFonts w:ascii="宋体"/>
          <w:sz w:val="21"/>
        </w:rPr>
      </w:pPr>
    </w:p>
    <w:p w14:paraId="0CDE60CE">
      <w:pPr>
        <w:spacing w:before="69" w:line="184" w:lineRule="auto"/>
        <w:ind w:firstLine="826"/>
        <w:rPr>
          <w:rFonts w:ascii="宋体" w:hAnsi="宋体" w:eastAsia="宋体" w:cs="宋体"/>
          <w:sz w:val="21"/>
          <w:szCs w:val="21"/>
        </w:rPr>
      </w:pPr>
      <w:r>
        <w:rPr>
          <w:rFonts w:ascii="宋体" w:hAnsi="宋体" w:eastAsia="宋体" w:cs="宋体"/>
          <w:spacing w:val="-4"/>
          <w:sz w:val="21"/>
          <w:szCs w:val="21"/>
        </w:rPr>
        <w:t>15.1</w:t>
      </w:r>
      <w:r>
        <w:rPr>
          <w:rFonts w:ascii="宋体" w:hAnsi="宋体" w:eastAsia="宋体" w:cs="宋体"/>
          <w:spacing w:val="-41"/>
          <w:sz w:val="21"/>
          <w:szCs w:val="21"/>
        </w:rPr>
        <w:t xml:space="preserve"> </w:t>
      </w:r>
      <w:r>
        <w:rPr>
          <w:rFonts w:ascii="宋体" w:hAnsi="宋体" w:eastAsia="宋体" w:cs="宋体"/>
          <w:spacing w:val="-4"/>
          <w:sz w:val="21"/>
          <w:szCs w:val="21"/>
        </w:rPr>
        <w:t>缺陷责任期</w:t>
      </w:r>
    </w:p>
    <w:p w14:paraId="2C1489AB">
      <w:pPr>
        <w:spacing w:before="335" w:line="184" w:lineRule="auto"/>
        <w:ind w:firstLine="810"/>
        <w:rPr>
          <w:rFonts w:ascii="宋体" w:hAnsi="宋体" w:eastAsia="宋体" w:cs="宋体"/>
          <w:sz w:val="21"/>
          <w:szCs w:val="21"/>
        </w:rPr>
      </w:pPr>
      <w:r>
        <w:rPr>
          <w:rFonts w:ascii="宋体" w:hAnsi="宋体" w:eastAsia="宋体" w:cs="宋体"/>
          <w:spacing w:val="-9"/>
          <w:sz w:val="21"/>
          <w:szCs w:val="21"/>
        </w:rPr>
        <w:t>缺陷责任期的具体期限：</w:t>
      </w:r>
      <w:r>
        <w:rPr>
          <w:rFonts w:ascii="宋体" w:hAnsi="宋体" w:eastAsia="宋体" w:cs="宋体"/>
          <w:spacing w:val="32"/>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2"/>
          <w:sz w:val="21"/>
          <w:szCs w:val="21"/>
          <w:u w:val="single" w:color="auto"/>
        </w:rPr>
        <w:t xml:space="preserve"> </w:t>
      </w:r>
      <w:r>
        <w:rPr>
          <w:rFonts w:ascii="宋体" w:hAnsi="宋体" w:eastAsia="宋体" w:cs="宋体"/>
          <w:spacing w:val="-9"/>
          <w:sz w:val="21"/>
          <w:szCs w:val="21"/>
        </w:rPr>
        <w:t>。</w:t>
      </w:r>
    </w:p>
    <w:p w14:paraId="768710B9">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15.2</w:t>
      </w:r>
      <w:r>
        <w:rPr>
          <w:rFonts w:ascii="宋体" w:hAnsi="宋体" w:eastAsia="宋体" w:cs="宋体"/>
          <w:spacing w:val="-44"/>
          <w:sz w:val="21"/>
          <w:szCs w:val="21"/>
        </w:rPr>
        <w:t xml:space="preserve"> </w:t>
      </w:r>
      <w:r>
        <w:rPr>
          <w:rFonts w:ascii="宋体" w:hAnsi="宋体" w:eastAsia="宋体" w:cs="宋体"/>
          <w:spacing w:val="-6"/>
          <w:sz w:val="21"/>
          <w:szCs w:val="21"/>
        </w:rPr>
        <w:t>保修</w:t>
      </w:r>
    </w:p>
    <w:p w14:paraId="05FBC2B5">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15.2.1</w:t>
      </w:r>
      <w:r>
        <w:rPr>
          <w:rFonts w:ascii="宋体" w:hAnsi="宋体" w:eastAsia="宋体" w:cs="宋体"/>
          <w:spacing w:val="-39"/>
          <w:sz w:val="21"/>
          <w:szCs w:val="21"/>
        </w:rPr>
        <w:t xml:space="preserve"> </w:t>
      </w:r>
      <w:r>
        <w:rPr>
          <w:rFonts w:ascii="宋体" w:hAnsi="宋体" w:eastAsia="宋体" w:cs="宋体"/>
          <w:spacing w:val="-4"/>
          <w:sz w:val="21"/>
          <w:szCs w:val="21"/>
        </w:rPr>
        <w:t>保修责任</w:t>
      </w:r>
    </w:p>
    <w:p w14:paraId="588BA2EF">
      <w:pPr>
        <w:spacing w:before="335" w:line="184" w:lineRule="auto"/>
        <w:ind w:firstLine="813"/>
        <w:rPr>
          <w:rFonts w:ascii="宋体" w:hAnsi="宋体" w:eastAsia="宋体" w:cs="宋体"/>
          <w:sz w:val="21"/>
          <w:szCs w:val="21"/>
        </w:rPr>
      </w:pPr>
      <w:r>
        <w:rPr>
          <w:rFonts w:ascii="宋体" w:hAnsi="宋体" w:eastAsia="宋体" w:cs="宋体"/>
          <w:spacing w:val="-11"/>
          <w:sz w:val="21"/>
          <w:szCs w:val="21"/>
        </w:rPr>
        <w:t>工程保修期为：</w:t>
      </w:r>
      <w:r>
        <w:rPr>
          <w:rFonts w:ascii="宋体" w:hAnsi="宋体" w:eastAsia="宋体" w:cs="宋体"/>
          <w:spacing w:val="29"/>
          <w:sz w:val="21"/>
          <w:szCs w:val="21"/>
          <w:u w:val="single" w:color="auto"/>
        </w:rPr>
        <w:t xml:space="preserve">   </w:t>
      </w:r>
      <w:r>
        <w:rPr>
          <w:rFonts w:ascii="宋体" w:hAnsi="宋体" w:eastAsia="宋体" w:cs="宋体"/>
          <w:spacing w:val="-11"/>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3"/>
          <w:sz w:val="21"/>
          <w:szCs w:val="21"/>
          <w:u w:val="single" w:color="auto"/>
        </w:rPr>
        <w:t xml:space="preserve"> </w:t>
      </w:r>
      <w:r>
        <w:rPr>
          <w:rFonts w:ascii="宋体" w:hAnsi="宋体" w:eastAsia="宋体" w:cs="宋体"/>
          <w:spacing w:val="-11"/>
          <w:sz w:val="21"/>
          <w:szCs w:val="21"/>
        </w:rPr>
        <w:t>。</w:t>
      </w:r>
    </w:p>
    <w:p w14:paraId="60BF650C">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15.2.2</w:t>
      </w:r>
      <w:r>
        <w:rPr>
          <w:rFonts w:ascii="宋体" w:hAnsi="宋体" w:eastAsia="宋体" w:cs="宋体"/>
          <w:spacing w:val="-39"/>
          <w:sz w:val="21"/>
          <w:szCs w:val="21"/>
        </w:rPr>
        <w:t xml:space="preserve"> </w:t>
      </w:r>
      <w:r>
        <w:rPr>
          <w:rFonts w:ascii="宋体" w:hAnsi="宋体" w:eastAsia="宋体" w:cs="宋体"/>
          <w:spacing w:val="-4"/>
          <w:sz w:val="21"/>
          <w:szCs w:val="21"/>
        </w:rPr>
        <w:t>修复通知</w:t>
      </w:r>
    </w:p>
    <w:p w14:paraId="23E4355B">
      <w:pPr>
        <w:spacing w:before="336" w:line="184" w:lineRule="auto"/>
        <w:ind w:firstLine="812"/>
        <w:rPr>
          <w:rFonts w:ascii="宋体" w:hAnsi="宋体" w:eastAsia="宋体" w:cs="宋体"/>
          <w:sz w:val="21"/>
          <w:szCs w:val="21"/>
        </w:rPr>
      </w:pPr>
      <w:r>
        <w:rPr>
          <w:rFonts w:ascii="宋体" w:hAnsi="宋体" w:eastAsia="宋体" w:cs="宋体"/>
          <w:spacing w:val="-6"/>
          <w:sz w:val="21"/>
          <w:szCs w:val="21"/>
        </w:rPr>
        <w:t>成交人收到保修通知并到达工程现场的合理时间：</w:t>
      </w:r>
      <w:r>
        <w:rPr>
          <w:rFonts w:ascii="宋体" w:hAnsi="宋体" w:eastAsia="宋体" w:cs="宋体"/>
          <w:spacing w:val="104"/>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2"/>
          <w:sz w:val="21"/>
          <w:szCs w:val="21"/>
          <w:u w:val="single" w:color="auto"/>
        </w:rPr>
        <w:t xml:space="preserve"> </w:t>
      </w:r>
      <w:r>
        <w:rPr>
          <w:rFonts w:ascii="宋体" w:hAnsi="宋体" w:eastAsia="宋体" w:cs="宋体"/>
          <w:spacing w:val="-6"/>
          <w:sz w:val="21"/>
          <w:szCs w:val="21"/>
        </w:rPr>
        <w:t>。</w:t>
      </w:r>
    </w:p>
    <w:p w14:paraId="37310E0C">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16.</w:t>
      </w:r>
      <w:r>
        <w:rPr>
          <w:rFonts w:ascii="宋体" w:hAnsi="宋体" w:eastAsia="宋体" w:cs="宋体"/>
          <w:spacing w:val="46"/>
          <w:sz w:val="21"/>
          <w:szCs w:val="21"/>
        </w:rPr>
        <w:t xml:space="preserve"> </w:t>
      </w:r>
      <w:r>
        <w:rPr>
          <w:rFonts w:ascii="宋体" w:hAnsi="宋体" w:eastAsia="宋体" w:cs="宋体"/>
          <w:spacing w:val="-7"/>
          <w:sz w:val="21"/>
          <w:szCs w:val="21"/>
        </w:rPr>
        <w:t>违约</w:t>
      </w:r>
    </w:p>
    <w:p w14:paraId="756330BE">
      <w:pPr>
        <w:spacing w:line="251" w:lineRule="auto"/>
        <w:rPr>
          <w:rFonts w:ascii="宋体"/>
          <w:sz w:val="21"/>
        </w:rPr>
      </w:pPr>
    </w:p>
    <w:p w14:paraId="35F78103">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16.1</w:t>
      </w:r>
      <w:r>
        <w:rPr>
          <w:rFonts w:ascii="宋体" w:hAnsi="宋体" w:eastAsia="宋体" w:cs="宋体"/>
          <w:spacing w:val="17"/>
          <w:sz w:val="24"/>
          <w:szCs w:val="24"/>
        </w:rPr>
        <w:t xml:space="preserve">   </w:t>
      </w:r>
      <w:r>
        <w:rPr>
          <w:rFonts w:ascii="宋体" w:hAnsi="宋体" w:eastAsia="宋体" w:cs="宋体"/>
          <w:spacing w:val="-5"/>
          <w:sz w:val="21"/>
          <w:szCs w:val="21"/>
        </w:rPr>
        <w:t>采购人违约</w:t>
      </w:r>
    </w:p>
    <w:p w14:paraId="3294A67C">
      <w:pPr>
        <w:spacing w:before="342" w:line="180" w:lineRule="auto"/>
        <w:ind w:firstLine="829"/>
        <w:rPr>
          <w:rFonts w:ascii="宋体" w:hAnsi="宋体" w:eastAsia="宋体" w:cs="宋体"/>
          <w:sz w:val="21"/>
          <w:szCs w:val="21"/>
        </w:rPr>
      </w:pPr>
      <w:r>
        <w:rPr>
          <w:rFonts w:ascii="宋体" w:hAnsi="宋体" w:eastAsia="宋体" w:cs="宋体"/>
          <w:spacing w:val="-3"/>
          <w:sz w:val="24"/>
          <w:szCs w:val="24"/>
        </w:rPr>
        <w:t>16.1.1</w:t>
      </w:r>
      <w:r>
        <w:rPr>
          <w:rFonts w:ascii="宋体" w:hAnsi="宋体" w:eastAsia="宋体" w:cs="宋体"/>
          <w:spacing w:val="48"/>
          <w:sz w:val="24"/>
          <w:szCs w:val="24"/>
        </w:rPr>
        <w:t xml:space="preserve"> </w:t>
      </w:r>
      <w:r>
        <w:rPr>
          <w:rFonts w:ascii="宋体" w:hAnsi="宋体" w:eastAsia="宋体" w:cs="宋体"/>
          <w:spacing w:val="-3"/>
          <w:sz w:val="21"/>
          <w:szCs w:val="21"/>
        </w:rPr>
        <w:t>采购人违约的情形</w:t>
      </w:r>
    </w:p>
    <w:p w14:paraId="761594C7">
      <w:pPr>
        <w:spacing w:before="311" w:line="184" w:lineRule="auto"/>
        <w:ind w:firstLine="809"/>
        <w:rPr>
          <w:rFonts w:ascii="宋体" w:hAnsi="宋体" w:eastAsia="宋体" w:cs="宋体"/>
          <w:sz w:val="21"/>
          <w:szCs w:val="21"/>
        </w:rPr>
      </w:pPr>
      <w:r>
        <w:rPr>
          <w:rFonts w:ascii="宋体" w:hAnsi="宋体" w:eastAsia="宋体" w:cs="宋体"/>
          <w:spacing w:val="-10"/>
          <w:w w:val="98"/>
          <w:sz w:val="21"/>
          <w:szCs w:val="21"/>
        </w:rPr>
        <w:t>采购人违约的其他情形：</w:t>
      </w:r>
      <w:r>
        <w:rPr>
          <w:rFonts w:ascii="宋体" w:hAnsi="宋体" w:eastAsia="宋体" w:cs="宋体"/>
          <w:spacing w:val="35"/>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79CEC01B">
      <w:pPr>
        <w:spacing w:line="253" w:lineRule="auto"/>
        <w:rPr>
          <w:rFonts w:ascii="宋体"/>
          <w:sz w:val="21"/>
        </w:rPr>
      </w:pPr>
    </w:p>
    <w:p w14:paraId="306B96FB">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16.2</w:t>
      </w:r>
      <w:r>
        <w:rPr>
          <w:rFonts w:ascii="宋体" w:hAnsi="宋体" w:eastAsia="宋体" w:cs="宋体"/>
          <w:spacing w:val="17"/>
          <w:sz w:val="24"/>
          <w:szCs w:val="24"/>
        </w:rPr>
        <w:t xml:space="preserve">   </w:t>
      </w:r>
      <w:r>
        <w:rPr>
          <w:rFonts w:ascii="宋体" w:hAnsi="宋体" w:eastAsia="宋体" w:cs="宋体"/>
          <w:spacing w:val="-5"/>
          <w:sz w:val="21"/>
          <w:szCs w:val="21"/>
        </w:rPr>
        <w:t>成交人违约</w:t>
      </w:r>
    </w:p>
    <w:p w14:paraId="540D6F3A">
      <w:pPr>
        <w:spacing w:before="308" w:line="184" w:lineRule="auto"/>
        <w:ind w:firstLine="826"/>
        <w:rPr>
          <w:rFonts w:ascii="宋体" w:hAnsi="宋体" w:eastAsia="宋体" w:cs="宋体"/>
          <w:sz w:val="21"/>
          <w:szCs w:val="21"/>
        </w:rPr>
      </w:pPr>
      <w:r>
        <w:rPr>
          <w:rFonts w:ascii="宋体" w:hAnsi="宋体" w:eastAsia="宋体" w:cs="宋体"/>
          <w:spacing w:val="-3"/>
          <w:sz w:val="21"/>
          <w:szCs w:val="21"/>
        </w:rPr>
        <w:t>16.2.1</w:t>
      </w:r>
      <w:r>
        <w:rPr>
          <w:rFonts w:ascii="宋体" w:hAnsi="宋体" w:eastAsia="宋体" w:cs="宋体"/>
          <w:spacing w:val="-35"/>
          <w:sz w:val="21"/>
          <w:szCs w:val="21"/>
        </w:rPr>
        <w:t xml:space="preserve"> </w:t>
      </w:r>
      <w:r>
        <w:rPr>
          <w:rFonts w:ascii="宋体" w:hAnsi="宋体" w:eastAsia="宋体" w:cs="宋体"/>
          <w:spacing w:val="-3"/>
          <w:sz w:val="21"/>
          <w:szCs w:val="21"/>
        </w:rPr>
        <w:t>成交人违约的情形</w:t>
      </w:r>
    </w:p>
    <w:p w14:paraId="2B94B17F">
      <w:pPr>
        <w:spacing w:before="336" w:line="184" w:lineRule="auto"/>
        <w:ind w:firstLine="812"/>
        <w:rPr>
          <w:rFonts w:ascii="宋体" w:hAnsi="宋体" w:eastAsia="宋体" w:cs="宋体"/>
          <w:sz w:val="21"/>
          <w:szCs w:val="21"/>
        </w:rPr>
      </w:pPr>
      <w:r>
        <w:rPr>
          <w:rFonts w:ascii="宋体" w:hAnsi="宋体" w:eastAsia="宋体" w:cs="宋体"/>
          <w:spacing w:val="-10"/>
          <w:w w:val="98"/>
          <w:sz w:val="21"/>
          <w:szCs w:val="21"/>
        </w:rPr>
        <w:t>成交人违约的其他情形：</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4CD256F5">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53"/>
          <w:sz w:val="21"/>
          <w:szCs w:val="21"/>
        </w:rPr>
        <w:t xml:space="preserve"> </w:t>
      </w:r>
      <w:r>
        <w:rPr>
          <w:rFonts w:ascii="宋体" w:hAnsi="宋体" w:eastAsia="宋体" w:cs="宋体"/>
          <w:spacing w:val="-6"/>
          <w:sz w:val="21"/>
          <w:szCs w:val="21"/>
        </w:rPr>
        <w:t>不可抗力</w:t>
      </w:r>
    </w:p>
    <w:p w14:paraId="440A0B69">
      <w:pPr>
        <w:spacing w:line="253" w:lineRule="auto"/>
        <w:rPr>
          <w:rFonts w:ascii="宋体"/>
          <w:sz w:val="21"/>
        </w:rPr>
      </w:pPr>
    </w:p>
    <w:p w14:paraId="34585EA4">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17.1</w:t>
      </w:r>
      <w:r>
        <w:rPr>
          <w:rFonts w:ascii="宋体" w:hAnsi="宋体" w:eastAsia="宋体" w:cs="宋体"/>
          <w:spacing w:val="17"/>
          <w:sz w:val="24"/>
          <w:szCs w:val="24"/>
        </w:rPr>
        <w:t xml:space="preserve">   </w:t>
      </w:r>
      <w:r>
        <w:rPr>
          <w:rFonts w:ascii="宋体" w:hAnsi="宋体" w:eastAsia="宋体" w:cs="宋体"/>
          <w:spacing w:val="-4"/>
          <w:sz w:val="21"/>
          <w:szCs w:val="21"/>
        </w:rPr>
        <w:t>不可抗力的确认</w:t>
      </w:r>
    </w:p>
    <w:p w14:paraId="1E23B44B">
      <w:pPr>
        <w:spacing w:before="311" w:line="184" w:lineRule="auto"/>
        <w:ind w:firstLine="822"/>
        <w:rPr>
          <w:rFonts w:ascii="宋体" w:hAnsi="宋体" w:eastAsia="宋体" w:cs="宋体"/>
          <w:sz w:val="21"/>
          <w:szCs w:val="21"/>
        </w:rPr>
      </w:pPr>
      <w:r>
        <w:rPr>
          <w:rFonts w:ascii="宋体" w:hAnsi="宋体" w:eastAsia="宋体" w:cs="宋体"/>
          <w:spacing w:val="-6"/>
          <w:sz w:val="21"/>
          <w:szCs w:val="21"/>
        </w:rPr>
        <w:t>除通用合同条款约定的不可抗力事件之外，视为不可抗力的其他情形：</w:t>
      </w:r>
      <w:r>
        <w:rPr>
          <w:rFonts w:ascii="宋体" w:hAnsi="宋体" w:eastAsia="宋体" w:cs="宋体"/>
          <w:spacing w:val="73"/>
          <w:sz w:val="21"/>
          <w:szCs w:val="21"/>
        </w:rPr>
        <w:t xml:space="preserve"> </w:t>
      </w:r>
      <w:r>
        <w:rPr>
          <w:rFonts w:ascii="宋体" w:hAnsi="宋体" w:eastAsia="宋体" w:cs="宋体"/>
          <w:spacing w:val="-6"/>
          <w:sz w:val="21"/>
          <w:szCs w:val="21"/>
          <w:u w:val="single" w:color="auto"/>
        </w:rPr>
        <w:t>/</w:t>
      </w:r>
      <w:r>
        <w:rPr>
          <w:rFonts w:ascii="宋体" w:hAnsi="宋体" w:eastAsia="宋体" w:cs="宋体"/>
          <w:spacing w:val="-6"/>
          <w:sz w:val="21"/>
          <w:szCs w:val="21"/>
        </w:rPr>
        <w:t>。</w:t>
      </w:r>
    </w:p>
    <w:p w14:paraId="326121D4">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17.4</w:t>
      </w:r>
      <w:r>
        <w:rPr>
          <w:rFonts w:ascii="宋体" w:hAnsi="宋体" w:eastAsia="宋体" w:cs="宋体"/>
          <w:spacing w:val="-25"/>
          <w:sz w:val="21"/>
          <w:szCs w:val="21"/>
        </w:rPr>
        <w:t xml:space="preserve"> </w:t>
      </w:r>
      <w:r>
        <w:rPr>
          <w:rFonts w:ascii="宋体" w:hAnsi="宋体" w:eastAsia="宋体" w:cs="宋体"/>
          <w:spacing w:val="-4"/>
          <w:sz w:val="21"/>
          <w:szCs w:val="21"/>
        </w:rPr>
        <w:t>因不可抗力解除合同</w:t>
      </w:r>
    </w:p>
    <w:p w14:paraId="5B1EB7D7">
      <w:pPr>
        <w:spacing w:before="335" w:line="479" w:lineRule="auto"/>
        <w:ind w:left="825" w:right="1510" w:hanging="14"/>
        <w:rPr>
          <w:rFonts w:ascii="宋体" w:hAnsi="宋体" w:eastAsia="宋体" w:cs="宋体"/>
          <w:sz w:val="21"/>
          <w:szCs w:val="21"/>
        </w:rPr>
      </w:pPr>
      <w:r>
        <w:rPr>
          <w:rFonts w:ascii="宋体" w:hAnsi="宋体" w:eastAsia="宋体" w:cs="宋体"/>
          <w:spacing w:val="-2"/>
          <w:sz w:val="21"/>
          <w:szCs w:val="21"/>
        </w:rPr>
        <w:t>合同解除后，采购人应在商定或确定采购人应支付款项后</w:t>
      </w:r>
      <w:r>
        <w:rPr>
          <w:rFonts w:ascii="宋体" w:hAnsi="宋体" w:eastAsia="宋体" w:cs="宋体"/>
          <w:spacing w:val="-35"/>
          <w:sz w:val="21"/>
          <w:szCs w:val="21"/>
        </w:rPr>
        <w:t xml:space="preserve"> </w:t>
      </w:r>
      <w:r>
        <w:rPr>
          <w:rFonts w:ascii="宋体" w:hAnsi="宋体" w:eastAsia="宋体" w:cs="宋体"/>
          <w:spacing w:val="-2"/>
          <w:sz w:val="21"/>
          <w:szCs w:val="21"/>
          <w:u w:val="single" w:color="auto"/>
        </w:rPr>
        <w:t>7</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天内完成款项的支付。</w:t>
      </w:r>
      <w:r>
        <w:rPr>
          <w:rFonts w:ascii="宋体" w:hAnsi="宋体" w:eastAsia="宋体" w:cs="宋体"/>
          <w:sz w:val="21"/>
          <w:szCs w:val="21"/>
        </w:rPr>
        <w:t xml:space="preserve"> </w:t>
      </w:r>
      <w:r>
        <w:rPr>
          <w:rFonts w:ascii="宋体" w:hAnsi="宋体" w:eastAsia="宋体" w:cs="宋体"/>
          <w:spacing w:val="-7"/>
          <w:sz w:val="21"/>
          <w:szCs w:val="21"/>
        </w:rPr>
        <w:t>18.</w:t>
      </w:r>
      <w:r>
        <w:rPr>
          <w:rFonts w:ascii="宋体" w:hAnsi="宋体" w:eastAsia="宋体" w:cs="宋体"/>
          <w:spacing w:val="46"/>
          <w:sz w:val="21"/>
          <w:szCs w:val="21"/>
        </w:rPr>
        <w:t xml:space="preserve"> </w:t>
      </w:r>
      <w:r>
        <w:rPr>
          <w:rFonts w:ascii="宋体" w:hAnsi="宋体" w:eastAsia="宋体" w:cs="宋体"/>
          <w:spacing w:val="-7"/>
          <w:sz w:val="21"/>
          <w:szCs w:val="21"/>
        </w:rPr>
        <w:t>保险</w:t>
      </w:r>
    </w:p>
    <w:p w14:paraId="07922FD4">
      <w:pPr>
        <w:spacing w:before="29" w:line="180" w:lineRule="auto"/>
        <w:ind w:firstLine="829"/>
        <w:rPr>
          <w:rFonts w:ascii="宋体" w:hAnsi="宋体" w:eastAsia="宋体" w:cs="宋体"/>
          <w:sz w:val="21"/>
          <w:szCs w:val="21"/>
        </w:rPr>
      </w:pPr>
      <w:r>
        <w:rPr>
          <w:rFonts w:ascii="宋体" w:hAnsi="宋体" w:eastAsia="宋体" w:cs="宋体"/>
          <w:spacing w:val="-5"/>
          <w:sz w:val="24"/>
          <w:szCs w:val="24"/>
        </w:rPr>
        <w:t>18.1</w:t>
      </w:r>
      <w:r>
        <w:rPr>
          <w:rFonts w:ascii="宋体" w:hAnsi="宋体" w:eastAsia="宋体" w:cs="宋体"/>
          <w:spacing w:val="15"/>
          <w:sz w:val="24"/>
          <w:szCs w:val="24"/>
        </w:rPr>
        <w:t xml:space="preserve">   </w:t>
      </w:r>
      <w:r>
        <w:rPr>
          <w:rFonts w:ascii="宋体" w:hAnsi="宋体" w:eastAsia="宋体" w:cs="宋体"/>
          <w:spacing w:val="-5"/>
          <w:sz w:val="21"/>
          <w:szCs w:val="21"/>
        </w:rPr>
        <w:t>工程保险</w:t>
      </w:r>
    </w:p>
    <w:p w14:paraId="1FD8616C">
      <w:pPr>
        <w:spacing w:before="311" w:line="184" w:lineRule="auto"/>
        <w:ind w:firstLine="816"/>
        <w:rPr>
          <w:rFonts w:ascii="宋体" w:hAnsi="宋体" w:eastAsia="宋体" w:cs="宋体"/>
          <w:sz w:val="21"/>
          <w:szCs w:val="21"/>
        </w:rPr>
      </w:pPr>
      <w:r>
        <w:rPr>
          <w:rFonts w:ascii="宋体" w:hAnsi="宋体" w:eastAsia="宋体" w:cs="宋体"/>
          <w:spacing w:val="-10"/>
          <w:w w:val="99"/>
          <w:sz w:val="21"/>
          <w:szCs w:val="21"/>
        </w:rPr>
        <w:t>关于工程保险的特别约定：</w:t>
      </w:r>
      <w:r>
        <w:rPr>
          <w:rFonts w:ascii="宋体" w:hAnsi="宋体" w:eastAsia="宋体" w:cs="宋体"/>
          <w:spacing w:val="84"/>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3F51A200">
      <w:pPr>
        <w:spacing w:before="336" w:line="184" w:lineRule="auto"/>
        <w:ind w:firstLine="828"/>
        <w:rPr>
          <w:rFonts w:ascii="宋体" w:hAnsi="宋体" w:eastAsia="宋体" w:cs="宋体"/>
          <w:sz w:val="21"/>
          <w:szCs w:val="21"/>
        </w:rPr>
      </w:pPr>
      <w:r>
        <w:rPr>
          <w:rFonts w:ascii="宋体" w:hAnsi="宋体" w:eastAsia="宋体" w:cs="宋体"/>
          <w:spacing w:val="-5"/>
          <w:sz w:val="21"/>
          <w:szCs w:val="21"/>
        </w:rPr>
        <w:t>18.3</w:t>
      </w:r>
      <w:r>
        <w:rPr>
          <w:rFonts w:ascii="宋体" w:hAnsi="宋体" w:eastAsia="宋体" w:cs="宋体"/>
          <w:spacing w:val="-37"/>
          <w:sz w:val="21"/>
          <w:szCs w:val="21"/>
        </w:rPr>
        <w:t xml:space="preserve"> </w:t>
      </w:r>
      <w:r>
        <w:rPr>
          <w:rFonts w:ascii="宋体" w:hAnsi="宋体" w:eastAsia="宋体" w:cs="宋体"/>
          <w:spacing w:val="-5"/>
          <w:sz w:val="21"/>
          <w:szCs w:val="21"/>
        </w:rPr>
        <w:t>其他保险</w:t>
      </w:r>
    </w:p>
    <w:p w14:paraId="30FD1A04">
      <w:pPr>
        <w:spacing w:before="335" w:line="184" w:lineRule="auto"/>
        <w:ind w:firstLine="816"/>
        <w:rPr>
          <w:rFonts w:ascii="宋体" w:hAnsi="宋体" w:eastAsia="宋体" w:cs="宋体"/>
          <w:sz w:val="21"/>
          <w:szCs w:val="21"/>
        </w:rPr>
      </w:pPr>
      <w:r>
        <w:rPr>
          <w:rFonts w:ascii="宋体" w:hAnsi="宋体" w:eastAsia="宋体" w:cs="宋体"/>
          <w:spacing w:val="-10"/>
          <w:w w:val="98"/>
          <w:sz w:val="21"/>
          <w:szCs w:val="21"/>
        </w:rPr>
        <w:t>关于其他保险的约定：</w:t>
      </w:r>
      <w:r>
        <w:rPr>
          <w:rFonts w:ascii="宋体" w:hAnsi="宋体" w:eastAsia="宋体" w:cs="宋体"/>
          <w:spacing w:val="84"/>
          <w:sz w:val="21"/>
          <w:szCs w:val="21"/>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07F3C62B">
      <w:pPr>
        <w:spacing w:before="336" w:line="184" w:lineRule="auto"/>
        <w:ind w:firstLine="814"/>
        <w:rPr>
          <w:rFonts w:ascii="宋体" w:hAnsi="宋体" w:eastAsia="宋体" w:cs="宋体"/>
          <w:sz w:val="21"/>
          <w:szCs w:val="21"/>
        </w:rPr>
      </w:pPr>
      <w:r>
        <w:rPr>
          <w:rFonts w:ascii="宋体" w:hAnsi="宋体" w:eastAsia="宋体" w:cs="宋体"/>
          <w:spacing w:val="-1"/>
          <w:sz w:val="21"/>
          <w:szCs w:val="21"/>
        </w:rPr>
        <w:t>成交人是否应为其施工设备等办理财产保险</w:t>
      </w:r>
      <w:r>
        <w:rPr>
          <w:rFonts w:ascii="宋体" w:hAnsi="宋体" w:eastAsia="宋体" w:cs="宋体"/>
          <w:spacing w:val="-1"/>
          <w:sz w:val="21"/>
          <w:szCs w:val="21"/>
          <w:u w:val="single" w:color="auto"/>
        </w:rPr>
        <w:t>：</w:t>
      </w:r>
      <w:r>
        <w:rPr>
          <w:rFonts w:ascii="宋体" w:hAnsi="宋体" w:eastAsia="宋体" w:cs="宋体"/>
          <w:spacing w:val="-60"/>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2F26A51A">
      <w:pPr>
        <w:sectPr>
          <w:headerReference r:id="rId34" w:type="default"/>
          <w:footerReference r:id="rId35" w:type="default"/>
          <w:pgSz w:w="11907" w:h="16840"/>
          <w:pgMar w:top="1113" w:right="1028" w:bottom="1143" w:left="1000" w:header="878" w:footer="877" w:gutter="0"/>
          <w:pgNumType w:fmt="decimal"/>
          <w:cols w:space="720" w:num="1"/>
        </w:sectPr>
      </w:pPr>
    </w:p>
    <w:p w14:paraId="68C4ED09">
      <w:pPr>
        <w:spacing w:line="253" w:lineRule="auto"/>
        <w:rPr>
          <w:rFonts w:ascii="宋体"/>
          <w:sz w:val="21"/>
        </w:rPr>
      </w:pPr>
    </w:p>
    <w:p w14:paraId="42C04D92">
      <w:pPr>
        <w:spacing w:before="69" w:line="184" w:lineRule="auto"/>
        <w:ind w:firstLine="828"/>
        <w:rPr>
          <w:rFonts w:ascii="宋体" w:hAnsi="宋体" w:eastAsia="宋体" w:cs="宋体"/>
          <w:sz w:val="21"/>
          <w:szCs w:val="21"/>
        </w:rPr>
      </w:pPr>
      <w:r>
        <w:rPr>
          <w:rFonts w:ascii="宋体" w:hAnsi="宋体" w:eastAsia="宋体" w:cs="宋体"/>
          <w:spacing w:val="-4"/>
          <w:sz w:val="21"/>
          <w:szCs w:val="21"/>
        </w:rPr>
        <w:t>18.7</w:t>
      </w:r>
      <w:r>
        <w:rPr>
          <w:rFonts w:ascii="宋体" w:hAnsi="宋体" w:eastAsia="宋体" w:cs="宋体"/>
          <w:spacing w:val="-45"/>
          <w:sz w:val="21"/>
          <w:szCs w:val="21"/>
        </w:rPr>
        <w:t xml:space="preserve"> </w:t>
      </w:r>
      <w:r>
        <w:rPr>
          <w:rFonts w:ascii="宋体" w:hAnsi="宋体" w:eastAsia="宋体" w:cs="宋体"/>
          <w:spacing w:val="-4"/>
          <w:sz w:val="21"/>
          <w:szCs w:val="21"/>
        </w:rPr>
        <w:t>通知义务</w:t>
      </w:r>
    </w:p>
    <w:p w14:paraId="02BC60C8">
      <w:pPr>
        <w:spacing w:before="335" w:line="184" w:lineRule="auto"/>
        <w:ind w:firstLine="816"/>
        <w:rPr>
          <w:rFonts w:ascii="宋体" w:hAnsi="宋体" w:eastAsia="宋体" w:cs="宋体"/>
          <w:sz w:val="21"/>
          <w:szCs w:val="21"/>
        </w:rPr>
      </w:pPr>
      <w:r>
        <w:rPr>
          <w:rFonts w:ascii="宋体" w:hAnsi="宋体" w:eastAsia="宋体" w:cs="宋体"/>
          <w:spacing w:val="-2"/>
          <w:sz w:val="21"/>
          <w:szCs w:val="21"/>
        </w:rPr>
        <w:t>关于变更保险合同时的通知义务的约定</w:t>
      </w:r>
      <w:r>
        <w:rPr>
          <w:rFonts w:ascii="宋体" w:hAnsi="宋体" w:eastAsia="宋体" w:cs="宋体"/>
          <w:spacing w:val="-2"/>
          <w:sz w:val="21"/>
          <w:szCs w:val="21"/>
          <w:u w:val="single" w:color="auto"/>
        </w:rPr>
        <w:t>：</w:t>
      </w:r>
      <w:r>
        <w:rPr>
          <w:rFonts w:ascii="宋体" w:hAnsi="宋体" w:eastAsia="宋体" w:cs="宋体"/>
          <w:spacing w:val="-44"/>
          <w:sz w:val="21"/>
          <w:szCs w:val="21"/>
          <w:u w:val="single" w:color="auto"/>
        </w:rPr>
        <w:t xml:space="preserve"> </w:t>
      </w:r>
      <w:r>
        <w:rPr>
          <w:rFonts w:ascii="宋体" w:hAnsi="宋体" w:eastAsia="宋体" w:cs="宋体"/>
          <w:spacing w:val="-2"/>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7EA6CBA0">
      <w:pPr>
        <w:spacing w:before="335" w:line="184" w:lineRule="auto"/>
        <w:ind w:firstLine="826"/>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19</w:t>
      </w:r>
      <w:r>
        <w:rPr>
          <w:rFonts w:ascii="宋体" w:hAnsi="宋体" w:eastAsia="宋体" w:cs="宋体"/>
          <w:spacing w:val="-37"/>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争议解决</w:t>
      </w:r>
    </w:p>
    <w:p w14:paraId="4858E52B">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19.1</w:t>
      </w:r>
      <w:r>
        <w:rPr>
          <w:rFonts w:ascii="宋体" w:hAnsi="宋体" w:eastAsia="宋体" w:cs="宋体"/>
          <w:spacing w:val="-44"/>
          <w:sz w:val="21"/>
          <w:szCs w:val="21"/>
        </w:rPr>
        <w:t xml:space="preserve"> </w:t>
      </w:r>
      <w:r>
        <w:rPr>
          <w:rFonts w:ascii="宋体" w:hAnsi="宋体" w:eastAsia="宋体" w:cs="宋体"/>
          <w:spacing w:val="-4"/>
          <w:sz w:val="21"/>
          <w:szCs w:val="21"/>
        </w:rPr>
        <w:t>仲裁或诉讼</w:t>
      </w:r>
    </w:p>
    <w:p w14:paraId="6927579D">
      <w:pPr>
        <w:spacing w:before="335" w:line="184" w:lineRule="auto"/>
        <w:ind w:firstLine="826"/>
        <w:rPr>
          <w:rFonts w:ascii="宋体" w:hAnsi="宋体" w:eastAsia="宋体" w:cs="宋体"/>
          <w:sz w:val="21"/>
          <w:szCs w:val="21"/>
        </w:rPr>
      </w:pPr>
      <w:r>
        <w:rPr>
          <w:rFonts w:ascii="宋体" w:hAnsi="宋体" w:eastAsia="宋体" w:cs="宋体"/>
          <w:spacing w:val="-2"/>
          <w:sz w:val="21"/>
          <w:szCs w:val="21"/>
        </w:rPr>
        <w:t>因合同及合同有关事项发生的争议，按下列第</w:t>
      </w:r>
      <w:r>
        <w:rPr>
          <w:rFonts w:ascii="宋体" w:hAnsi="宋体" w:eastAsia="宋体" w:cs="宋体"/>
          <w:spacing w:val="20"/>
          <w:sz w:val="21"/>
          <w:szCs w:val="21"/>
          <w:u w:val="single" w:color="auto"/>
        </w:rPr>
        <w:t xml:space="preserve"> </w:t>
      </w:r>
      <w:r>
        <w:rPr>
          <w:rFonts w:ascii="宋体" w:hAnsi="宋体" w:eastAsia="宋体" w:cs="宋体"/>
          <w:spacing w:val="-2"/>
          <w:sz w:val="21"/>
          <w:szCs w:val="21"/>
          <w:u w:val="single" w:color="auto"/>
        </w:rPr>
        <w:t>2</w:t>
      </w:r>
      <w:r>
        <w:rPr>
          <w:rFonts w:ascii="宋体" w:hAnsi="宋体" w:eastAsia="宋体" w:cs="宋体"/>
          <w:spacing w:val="7"/>
          <w:sz w:val="21"/>
          <w:szCs w:val="21"/>
          <w:u w:val="single" w:color="auto"/>
        </w:rPr>
        <w:t xml:space="preserve"> </w:t>
      </w:r>
      <w:r>
        <w:rPr>
          <w:rFonts w:ascii="宋体" w:hAnsi="宋体" w:eastAsia="宋体" w:cs="宋体"/>
          <w:spacing w:val="-2"/>
          <w:sz w:val="21"/>
          <w:szCs w:val="21"/>
        </w:rPr>
        <w:t>种方式解决：</w:t>
      </w:r>
    </w:p>
    <w:p w14:paraId="57FDD309">
      <w:pPr>
        <w:spacing w:before="335" w:line="184" w:lineRule="auto"/>
        <w:ind w:firstLine="815"/>
        <w:rPr>
          <w:rFonts w:ascii="宋体" w:hAnsi="宋体" w:eastAsia="宋体" w:cs="宋体"/>
          <w:sz w:val="21"/>
          <w:szCs w:val="21"/>
        </w:rPr>
      </w:pPr>
      <w:r>
        <w:rPr>
          <w:rFonts w:ascii="宋体" w:hAnsi="宋体" w:eastAsia="宋体" w:cs="宋体"/>
          <w:spacing w:val="-10"/>
          <w:w w:val="99"/>
          <w:sz w:val="21"/>
          <w:szCs w:val="21"/>
        </w:rPr>
        <w:t>（1）</w:t>
      </w:r>
      <w:r>
        <w:rPr>
          <w:rFonts w:ascii="宋体" w:hAnsi="宋体" w:eastAsia="宋体" w:cs="宋体"/>
          <w:spacing w:val="41"/>
          <w:sz w:val="21"/>
          <w:szCs w:val="21"/>
        </w:rPr>
        <w:t xml:space="preserve"> </w:t>
      </w:r>
      <w:r>
        <w:rPr>
          <w:rFonts w:ascii="宋体" w:hAnsi="宋体" w:eastAsia="宋体" w:cs="宋体"/>
          <w:spacing w:val="-10"/>
          <w:w w:val="99"/>
          <w:sz w:val="21"/>
          <w:szCs w:val="21"/>
        </w:rPr>
        <w:t>向</w:t>
      </w:r>
      <w:r>
        <w:rPr>
          <w:rFonts w:hint="eastAsia" w:ascii="宋体" w:hAnsi="宋体" w:eastAsia="宋体" w:cs="宋体"/>
          <w:spacing w:val="43"/>
          <w:sz w:val="21"/>
          <w:szCs w:val="21"/>
          <w:u w:val="single" w:color="auto"/>
          <w:lang w:val="en-US" w:eastAsia="zh-CN"/>
        </w:rPr>
        <w:t xml:space="preserve">   </w:t>
      </w:r>
      <w:r>
        <w:rPr>
          <w:rFonts w:ascii="宋体" w:hAnsi="宋体" w:eastAsia="宋体" w:cs="宋体"/>
          <w:spacing w:val="-10"/>
          <w:w w:val="99"/>
          <w:sz w:val="21"/>
          <w:szCs w:val="21"/>
        </w:rPr>
        <w:t>仲裁委员会申请仲裁；</w:t>
      </w:r>
    </w:p>
    <w:p w14:paraId="3E3933F6"/>
    <w:p w14:paraId="12E27E5B">
      <w:pPr>
        <w:spacing w:line="360" w:lineRule="auto"/>
        <w:rPr>
          <w:rFonts w:eastAsia="仿宋"/>
          <w:b/>
          <w:bCs/>
          <w:color w:val="000000"/>
          <w:sz w:val="24"/>
        </w:rPr>
      </w:pPr>
    </w:p>
    <w:p w14:paraId="4E922F43">
      <w:pPr>
        <w:pStyle w:val="2"/>
        <w:keepNext w:val="0"/>
        <w:pageBreakBefore/>
        <w:numPr>
          <w:ilvl w:val="0"/>
          <w:numId w:val="5"/>
        </w:numPr>
        <w:ind w:left="2100" w:leftChars="0" w:firstLineChars="0"/>
        <w:jc w:val="both"/>
        <w:rPr>
          <w:rFonts w:ascii="黑体" w:eastAsia="黑体"/>
          <w:b/>
          <w:sz w:val="36"/>
          <w:szCs w:val="36"/>
        </w:rPr>
      </w:pPr>
      <w:bookmarkStart w:id="152" w:name="_Toc536306965"/>
      <w:r>
        <w:rPr>
          <w:rFonts w:hint="eastAsia" w:eastAsia="仿宋"/>
          <w:color w:val="000000"/>
          <w:sz w:val="28"/>
          <w:szCs w:val="28"/>
          <w:lang w:val="en-US" w:eastAsia="zh-CN"/>
        </w:rPr>
        <w:t xml:space="preserve"> </w:t>
      </w:r>
      <w:r>
        <w:rPr>
          <w:rFonts w:hint="eastAsia" w:eastAsia="仿宋"/>
          <w:color w:val="000000"/>
          <w:sz w:val="36"/>
          <w:szCs w:val="36"/>
          <w:lang w:val="en-US" w:eastAsia="zh-CN"/>
        </w:rPr>
        <w:t xml:space="preserve"> </w:t>
      </w:r>
      <w:r>
        <w:rPr>
          <w:rFonts w:hint="eastAsia" w:eastAsia="仿宋"/>
          <w:color w:val="000000"/>
          <w:sz w:val="36"/>
          <w:szCs w:val="36"/>
        </w:rPr>
        <w:t>工程量清单</w:t>
      </w:r>
      <w:bookmarkEnd w:id="152"/>
      <w:r>
        <w:rPr>
          <w:rFonts w:hint="eastAsia" w:eastAsia="仿宋"/>
          <w:color w:val="000000"/>
          <w:sz w:val="36"/>
          <w:szCs w:val="36"/>
          <w:lang w:val="en-US" w:eastAsia="zh-CN"/>
        </w:rPr>
        <w:t>及</w:t>
      </w:r>
      <w:r>
        <w:rPr>
          <w:rFonts w:hint="eastAsia" w:eastAsia="仿宋"/>
          <w:color w:val="000000"/>
          <w:sz w:val="36"/>
          <w:szCs w:val="36"/>
        </w:rPr>
        <w:t>编制说</w:t>
      </w:r>
      <w:r>
        <w:rPr>
          <w:rFonts w:hint="eastAsia" w:eastAsia="仿宋"/>
          <w:color w:val="000000"/>
          <w:sz w:val="36"/>
          <w:szCs w:val="36"/>
          <w:lang w:eastAsia="zh-CN"/>
        </w:rPr>
        <w:t>明（</w:t>
      </w:r>
      <w:r>
        <w:rPr>
          <w:rFonts w:hint="eastAsia" w:eastAsia="仿宋"/>
          <w:color w:val="000000"/>
          <w:sz w:val="36"/>
          <w:szCs w:val="36"/>
          <w:lang w:val="en-US" w:eastAsia="zh-CN"/>
        </w:rPr>
        <w:t>另附</w:t>
      </w:r>
      <w:r>
        <w:rPr>
          <w:rFonts w:hint="eastAsia" w:eastAsia="仿宋"/>
          <w:color w:val="000000"/>
          <w:sz w:val="36"/>
          <w:szCs w:val="36"/>
          <w:lang w:eastAsia="zh-CN"/>
        </w:rPr>
        <w:t>）</w:t>
      </w:r>
    </w:p>
    <w:p w14:paraId="3ECE7F89">
      <w:pPr>
        <w:pStyle w:val="37"/>
        <w:ind w:firstLine="2530" w:firstLineChars="700"/>
        <w:rPr>
          <w:rFonts w:hint="eastAsia" w:ascii="Times New Roman" w:hAnsi="Times New Roman" w:eastAsia="仿宋" w:cs="Times New Roman"/>
          <w:b/>
          <w:color w:val="000000"/>
          <w:kern w:val="44"/>
          <w:sz w:val="36"/>
          <w:szCs w:val="36"/>
          <w:lang w:bidi="ar-SA"/>
        </w:rPr>
      </w:pPr>
      <w:r>
        <w:rPr>
          <w:rFonts w:hint="eastAsia" w:ascii="Times New Roman" w:hAnsi="Times New Roman" w:eastAsia="仿宋" w:cs="Times New Roman"/>
          <w:b/>
          <w:color w:val="000000"/>
          <w:kern w:val="44"/>
          <w:sz w:val="36"/>
          <w:szCs w:val="36"/>
          <w:lang w:bidi="ar-SA"/>
        </w:rPr>
        <w:fldChar w:fldCharType="begin"/>
      </w:r>
      <w:r>
        <w:rPr>
          <w:rFonts w:hint="eastAsia" w:ascii="Times New Roman" w:hAnsi="Times New Roman" w:eastAsia="仿宋" w:cs="Times New Roman"/>
          <w:b/>
          <w:color w:val="000000"/>
          <w:kern w:val="44"/>
          <w:sz w:val="36"/>
          <w:szCs w:val="36"/>
          <w:lang w:bidi="ar-SA"/>
        </w:rPr>
        <w:instrText xml:space="preserve"> HYPERLINK \l "_Toc536306966" </w:instrText>
      </w:r>
      <w:r>
        <w:rPr>
          <w:rFonts w:hint="eastAsia" w:ascii="Times New Roman" w:hAnsi="Times New Roman" w:eastAsia="仿宋" w:cs="Times New Roman"/>
          <w:b/>
          <w:color w:val="000000"/>
          <w:kern w:val="44"/>
          <w:sz w:val="36"/>
          <w:szCs w:val="36"/>
          <w:lang w:bidi="ar-SA"/>
        </w:rPr>
        <w:fldChar w:fldCharType="separate"/>
      </w:r>
      <w:r>
        <w:rPr>
          <w:rFonts w:hint="eastAsia" w:ascii="Times New Roman" w:hAnsi="Times New Roman" w:eastAsia="仿宋" w:cs="Times New Roman"/>
          <w:b/>
          <w:bCs w:val="0"/>
          <w:color w:val="000000"/>
          <w:kern w:val="44"/>
          <w:sz w:val="40"/>
          <w:szCs w:val="40"/>
          <w:lang w:bidi="ar-SA"/>
        </w:rPr>
        <w:t>第六章</w:t>
      </w:r>
      <w:r>
        <w:rPr>
          <w:rFonts w:hint="eastAsia" w:ascii="Times New Roman" w:hAnsi="Times New Roman" w:eastAsia="仿宋" w:cs="Times New Roman"/>
          <w:b/>
          <w:color w:val="000000"/>
          <w:kern w:val="44"/>
          <w:sz w:val="36"/>
          <w:szCs w:val="36"/>
          <w:lang w:bidi="ar-SA"/>
        </w:rPr>
        <w:t xml:space="preserve">  </w:t>
      </w:r>
      <w:r>
        <w:rPr>
          <w:rFonts w:hint="eastAsia" w:ascii="Times New Roman" w:hAnsi="Times New Roman" w:eastAsia="仿宋" w:cs="Times New Roman"/>
          <w:b/>
          <w:color w:val="000000"/>
          <w:kern w:val="44"/>
          <w:sz w:val="36"/>
          <w:szCs w:val="36"/>
          <w:lang w:val="en-US" w:eastAsia="zh-CN" w:bidi="ar-SA"/>
        </w:rPr>
        <w:t xml:space="preserve">  </w:t>
      </w:r>
      <w:r>
        <w:rPr>
          <w:rFonts w:hint="eastAsia" w:ascii="Times New Roman" w:hAnsi="Times New Roman" w:eastAsia="仿宋" w:cs="Times New Roman"/>
          <w:b/>
          <w:color w:val="000000"/>
          <w:kern w:val="44"/>
          <w:sz w:val="36"/>
          <w:szCs w:val="36"/>
          <w:lang w:bidi="ar-SA"/>
        </w:rPr>
        <w:t>磋商响应文件格式</w:t>
      </w:r>
      <w:r>
        <w:rPr>
          <w:rFonts w:hint="eastAsia" w:ascii="Times New Roman" w:hAnsi="Times New Roman" w:eastAsia="仿宋" w:cs="Times New Roman"/>
          <w:b/>
          <w:color w:val="000000"/>
          <w:kern w:val="44"/>
          <w:sz w:val="36"/>
          <w:szCs w:val="36"/>
          <w:lang w:bidi="ar-SA"/>
        </w:rPr>
        <w:fldChar w:fldCharType="end"/>
      </w:r>
    </w:p>
    <w:p w14:paraId="6C4E6418">
      <w:pPr>
        <w:spacing w:line="40" w:lineRule="atLeast"/>
        <w:rPr>
          <w:rFonts w:hint="eastAsia" w:eastAsia="宋体"/>
          <w:sz w:val="21"/>
          <w:szCs w:val="20"/>
          <w:lang w:val="en-US" w:eastAsia="zh-CN"/>
        </w:rPr>
      </w:pPr>
    </w:p>
    <w:p w14:paraId="73FB118E">
      <w:pPr>
        <w:spacing w:line="40" w:lineRule="atLeast"/>
        <w:rPr>
          <w:rFonts w:hint="eastAsia" w:eastAsia="宋体"/>
          <w:sz w:val="21"/>
          <w:szCs w:val="20"/>
          <w:lang w:val="en-US" w:eastAsia="zh-CN"/>
        </w:rPr>
      </w:pPr>
    </w:p>
    <w:p w14:paraId="122E3C41">
      <w:pPr>
        <w:spacing w:line="40" w:lineRule="atLeast"/>
        <w:rPr>
          <w:rFonts w:hint="eastAsia" w:eastAsia="宋体"/>
          <w:sz w:val="21"/>
          <w:szCs w:val="20"/>
          <w:lang w:val="en-US" w:eastAsia="zh-CN"/>
        </w:rPr>
      </w:pPr>
    </w:p>
    <w:p w14:paraId="0BF9C18A">
      <w:pPr>
        <w:pStyle w:val="14"/>
        <w:rPr>
          <w:rFonts w:hint="eastAsia"/>
          <w:lang w:val="en-US" w:eastAsia="zh-CN"/>
        </w:rPr>
      </w:pPr>
    </w:p>
    <w:p w14:paraId="37C06E12">
      <w:pPr>
        <w:spacing w:line="40" w:lineRule="atLeast"/>
        <w:rPr>
          <w:rFonts w:hint="eastAsia" w:eastAsia="宋体"/>
          <w:sz w:val="21"/>
          <w:szCs w:val="20"/>
          <w:lang w:val="en-US" w:eastAsia="zh-CN"/>
        </w:rPr>
      </w:pPr>
    </w:p>
    <w:p w14:paraId="5BEDDA7C">
      <w:pPr>
        <w:spacing w:line="40" w:lineRule="atLeast"/>
        <w:rPr>
          <w:rFonts w:hint="eastAsia" w:eastAsia="宋体"/>
          <w:sz w:val="21"/>
          <w:szCs w:val="20"/>
          <w:lang w:val="en-US" w:eastAsia="zh-CN"/>
        </w:rPr>
      </w:pPr>
    </w:p>
    <w:tbl>
      <w:tblPr>
        <w:tblStyle w:val="57"/>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4A33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24CF7F59">
            <w:pPr>
              <w:autoSpaceDE w:val="0"/>
              <w:autoSpaceDN w:val="0"/>
              <w:adjustRightInd w:val="0"/>
              <w:snapToGrid w:val="0"/>
              <w:spacing w:line="360" w:lineRule="auto"/>
              <w:jc w:val="both"/>
              <w:rPr>
                <w:rFonts w:eastAsia="仿宋"/>
                <w:b/>
                <w:bCs/>
                <w:color w:val="000000"/>
                <w:sz w:val="30"/>
                <w:szCs w:val="30"/>
                <w:lang w:val="zh-CN"/>
              </w:rPr>
            </w:pPr>
            <w:r>
              <w:rPr>
                <w:rFonts w:hint="eastAsia" w:eastAsia="仿宋"/>
                <w:b/>
                <w:bCs/>
                <w:color w:val="000000"/>
                <w:sz w:val="30"/>
                <w:szCs w:val="30"/>
                <w:lang w:val="zh-CN"/>
              </w:rPr>
              <w:t>正本</w:t>
            </w:r>
            <w:r>
              <w:rPr>
                <w:rFonts w:eastAsia="仿宋"/>
                <w:b/>
                <w:bCs/>
                <w:color w:val="000000"/>
                <w:sz w:val="30"/>
                <w:szCs w:val="30"/>
                <w:lang w:val="zh-CN"/>
              </w:rPr>
              <w:t>/</w:t>
            </w:r>
            <w:r>
              <w:rPr>
                <w:rFonts w:hint="eastAsia" w:eastAsia="仿宋"/>
                <w:b/>
                <w:bCs/>
                <w:color w:val="000000"/>
                <w:sz w:val="30"/>
                <w:szCs w:val="30"/>
                <w:lang w:val="zh-CN"/>
              </w:rPr>
              <w:t>副本</w:t>
            </w:r>
          </w:p>
        </w:tc>
      </w:tr>
    </w:tbl>
    <w:p w14:paraId="7D5DCA2B"/>
    <w:p w14:paraId="3ECE0B67"/>
    <w:p w14:paraId="5F091575">
      <w:pPr>
        <w:rPr>
          <w:rFonts w:hint="default"/>
          <w:lang w:val="en-US" w:eastAsia="zh-CN"/>
        </w:rPr>
      </w:pPr>
      <w:r>
        <w:rPr>
          <w:rFonts w:hint="eastAsia"/>
          <w:lang w:val="en-US" w:eastAsia="zh-CN"/>
        </w:rPr>
        <w:t xml:space="preserve">                                                                                                                     </w:t>
      </w:r>
    </w:p>
    <w:p w14:paraId="48C13DE4">
      <w:pPr>
        <w:spacing w:line="360" w:lineRule="auto"/>
        <w:rPr>
          <w:rFonts w:hint="eastAsia" w:eastAsia="仿宋"/>
          <w:b/>
          <w:color w:val="000000"/>
          <w:sz w:val="30"/>
          <w:szCs w:val="30"/>
          <w:lang w:eastAsia="zh-CN"/>
        </w:rPr>
      </w:pPr>
      <w:r>
        <w:rPr>
          <w:rFonts w:hint="eastAsia" w:eastAsia="仿宋"/>
          <w:b/>
          <w:color w:val="000000"/>
          <w:sz w:val="30"/>
          <w:szCs w:val="30"/>
        </w:rPr>
        <w:t>项目编号：</w:t>
      </w:r>
      <w:r>
        <w:rPr>
          <w:rFonts w:hint="eastAsia" w:eastAsia="仿宋"/>
          <w:b/>
          <w:color w:val="000000"/>
          <w:sz w:val="30"/>
          <w:szCs w:val="30"/>
          <w:lang w:val="en-US" w:eastAsia="zh-CN"/>
        </w:rPr>
        <w:t xml:space="preserve"> </w:t>
      </w:r>
    </w:p>
    <w:p w14:paraId="4C90FE91">
      <w:pPr>
        <w:spacing w:line="360" w:lineRule="auto"/>
        <w:jc w:val="center"/>
        <w:rPr>
          <w:rFonts w:hint="eastAsia" w:eastAsia="仿宋"/>
          <w:b/>
          <w:color w:val="000000"/>
          <w:sz w:val="44"/>
          <w:szCs w:val="44"/>
          <w:lang w:eastAsia="zh-CN"/>
        </w:rPr>
      </w:pPr>
      <w:r>
        <w:rPr>
          <w:rFonts w:hint="eastAsia" w:eastAsia="仿宋"/>
          <w:b/>
          <w:color w:val="000000"/>
          <w:sz w:val="44"/>
          <w:szCs w:val="44"/>
          <w:lang w:val="en-US" w:eastAsia="zh-CN"/>
        </w:rPr>
        <w:t xml:space="preserve"> </w:t>
      </w:r>
      <w:r>
        <w:rPr>
          <w:rFonts w:hint="eastAsia" w:eastAsia="仿宋"/>
          <w:b/>
          <w:color w:val="000000"/>
          <w:sz w:val="44"/>
          <w:szCs w:val="44"/>
          <w:u w:val="single"/>
          <w:lang w:val="en-US" w:eastAsia="zh-CN"/>
        </w:rPr>
        <w:t xml:space="preserve">                      </w:t>
      </w:r>
      <w:r>
        <w:rPr>
          <w:rFonts w:hint="eastAsia" w:eastAsia="仿宋"/>
          <w:b/>
          <w:color w:val="000000"/>
          <w:sz w:val="44"/>
          <w:szCs w:val="44"/>
          <w:lang w:eastAsia="zh-CN"/>
        </w:rPr>
        <w:t>项目</w:t>
      </w:r>
    </w:p>
    <w:p w14:paraId="3F7914F8">
      <w:pPr>
        <w:spacing w:line="360" w:lineRule="auto"/>
        <w:jc w:val="center"/>
        <w:rPr>
          <w:rFonts w:eastAsia="仿宋"/>
          <w:b/>
          <w:color w:val="000000"/>
          <w:sz w:val="30"/>
          <w:szCs w:val="30"/>
        </w:rPr>
      </w:pPr>
    </w:p>
    <w:p w14:paraId="532F1EC7">
      <w:pPr>
        <w:spacing w:line="360" w:lineRule="auto"/>
        <w:jc w:val="center"/>
        <w:rPr>
          <w:rFonts w:eastAsia="仿宋"/>
          <w:b/>
          <w:color w:val="000000"/>
          <w:sz w:val="84"/>
          <w:szCs w:val="84"/>
        </w:rPr>
      </w:pPr>
      <w:r>
        <w:rPr>
          <w:rFonts w:hint="eastAsia" w:eastAsia="仿宋"/>
          <w:b/>
          <w:color w:val="000000"/>
          <w:sz w:val="84"/>
          <w:szCs w:val="84"/>
        </w:rPr>
        <w:t>磋商响应文件</w:t>
      </w:r>
    </w:p>
    <w:p w14:paraId="3AA3BADB">
      <w:pPr>
        <w:spacing w:line="360" w:lineRule="auto"/>
        <w:ind w:firstLine="480" w:firstLineChars="200"/>
        <w:rPr>
          <w:rFonts w:eastAsia="仿宋"/>
          <w:color w:val="000000"/>
        </w:rPr>
      </w:pPr>
    </w:p>
    <w:p w14:paraId="407A79F6">
      <w:pPr>
        <w:spacing w:line="360" w:lineRule="auto"/>
        <w:ind w:firstLine="480" w:firstLineChars="200"/>
        <w:rPr>
          <w:rFonts w:eastAsia="仿宋"/>
          <w:color w:val="000000"/>
        </w:rPr>
      </w:pPr>
    </w:p>
    <w:p w14:paraId="67760988">
      <w:pPr>
        <w:spacing w:line="360" w:lineRule="auto"/>
        <w:rPr>
          <w:rFonts w:eastAsia="仿宋"/>
          <w:color w:val="000000"/>
        </w:rPr>
      </w:pPr>
    </w:p>
    <w:p w14:paraId="04350C1E">
      <w:pPr>
        <w:spacing w:line="360" w:lineRule="auto"/>
        <w:rPr>
          <w:rFonts w:eastAsia="仿宋"/>
          <w:color w:val="000000"/>
        </w:rPr>
      </w:pPr>
    </w:p>
    <w:p w14:paraId="4ECAA097">
      <w:pPr>
        <w:spacing w:line="360" w:lineRule="auto"/>
        <w:rPr>
          <w:rFonts w:eastAsia="仿宋"/>
          <w:color w:val="000000"/>
        </w:rPr>
      </w:pPr>
    </w:p>
    <w:p w14:paraId="33D063D4">
      <w:pPr>
        <w:spacing w:line="360" w:lineRule="auto"/>
        <w:rPr>
          <w:rFonts w:eastAsia="仿宋"/>
          <w:color w:val="000000"/>
        </w:rPr>
      </w:pPr>
    </w:p>
    <w:p w14:paraId="2DD2DFF0">
      <w:pPr>
        <w:spacing w:line="360" w:lineRule="auto"/>
        <w:rPr>
          <w:rFonts w:eastAsia="仿宋"/>
          <w:color w:val="000000"/>
        </w:rPr>
      </w:pPr>
    </w:p>
    <w:p w14:paraId="7A804884">
      <w:pPr>
        <w:spacing w:line="360" w:lineRule="auto"/>
        <w:ind w:firstLine="602" w:firstLineChars="200"/>
        <w:rPr>
          <w:rFonts w:eastAsia="仿宋"/>
          <w:b/>
          <w:color w:val="000000"/>
          <w:sz w:val="30"/>
          <w:szCs w:val="30"/>
          <w:u w:val="single"/>
        </w:rPr>
      </w:pPr>
      <w:r>
        <w:rPr>
          <w:rFonts w:hint="eastAsia" w:eastAsia="仿宋"/>
          <w:b/>
          <w:color w:val="000000"/>
          <w:sz w:val="30"/>
          <w:szCs w:val="30"/>
        </w:rPr>
        <w:t>供应商：</w:t>
      </w:r>
      <w:r>
        <w:rPr>
          <w:rFonts w:eastAsia="仿宋"/>
          <w:b/>
          <w:color w:val="000000"/>
          <w:sz w:val="30"/>
          <w:szCs w:val="30"/>
          <w:u w:val="single"/>
        </w:rPr>
        <w:t xml:space="preserve">          </w:t>
      </w:r>
      <w:r>
        <w:rPr>
          <w:rFonts w:hint="eastAsia" w:eastAsia="仿宋"/>
          <w:b/>
          <w:color w:val="000000"/>
          <w:sz w:val="30"/>
          <w:szCs w:val="30"/>
          <w:u w:val="single"/>
          <w:lang w:val="en-US" w:eastAsia="zh-CN"/>
        </w:rPr>
        <w:t xml:space="preserve">     </w:t>
      </w:r>
      <w:r>
        <w:rPr>
          <w:rFonts w:eastAsia="仿宋"/>
          <w:b/>
          <w:color w:val="000000"/>
          <w:sz w:val="30"/>
          <w:szCs w:val="30"/>
          <w:u w:val="single"/>
        </w:rPr>
        <w:t xml:space="preserve">          </w:t>
      </w:r>
      <w:r>
        <w:rPr>
          <w:rFonts w:hint="eastAsia" w:eastAsia="仿宋"/>
          <w:b/>
          <w:color w:val="000000"/>
          <w:sz w:val="30"/>
          <w:szCs w:val="30"/>
        </w:rPr>
        <w:t>（盖单位公章）</w:t>
      </w:r>
    </w:p>
    <w:p w14:paraId="3E21A59A">
      <w:pPr>
        <w:spacing w:line="360" w:lineRule="auto"/>
        <w:ind w:firstLine="602" w:firstLineChars="200"/>
        <w:rPr>
          <w:rFonts w:hint="eastAsia" w:eastAsia="仿宋"/>
          <w:b/>
          <w:color w:val="000000"/>
          <w:sz w:val="30"/>
          <w:szCs w:val="30"/>
        </w:rPr>
      </w:pPr>
      <w:bookmarkStart w:id="153" w:name="_Toc343512253"/>
    </w:p>
    <w:p w14:paraId="04B596E5">
      <w:pPr>
        <w:spacing w:line="360" w:lineRule="auto"/>
        <w:ind w:firstLine="602" w:firstLineChars="200"/>
        <w:rPr>
          <w:rFonts w:eastAsia="仿宋"/>
          <w:b/>
          <w:color w:val="000000"/>
          <w:sz w:val="30"/>
          <w:szCs w:val="30"/>
        </w:rPr>
      </w:pPr>
      <w:r>
        <w:rPr>
          <w:rFonts w:hint="eastAsia" w:eastAsia="仿宋"/>
          <w:b/>
          <w:color w:val="000000"/>
          <w:sz w:val="30"/>
          <w:szCs w:val="30"/>
        </w:rPr>
        <w:t>法定代表人</w:t>
      </w:r>
      <w:bookmarkEnd w:id="153"/>
      <w:r>
        <w:rPr>
          <w:rFonts w:hint="eastAsia" w:eastAsia="仿宋"/>
          <w:b/>
          <w:color w:val="000000"/>
          <w:sz w:val="30"/>
          <w:szCs w:val="30"/>
          <w:lang w:eastAsia="zh-CN"/>
        </w:rPr>
        <w:t>或</w:t>
      </w:r>
      <w:r>
        <w:rPr>
          <w:rFonts w:hint="eastAsia" w:eastAsia="仿宋"/>
          <w:b/>
          <w:color w:val="000000"/>
          <w:sz w:val="30"/>
          <w:szCs w:val="30"/>
        </w:rPr>
        <w:t>委托代理人：</w:t>
      </w:r>
      <w:r>
        <w:rPr>
          <w:rFonts w:hint="eastAsia" w:eastAsia="仿宋"/>
          <w:b/>
          <w:color w:val="000000"/>
          <w:sz w:val="30"/>
          <w:szCs w:val="30"/>
          <w:lang w:val="en-US" w:eastAsia="zh-CN"/>
        </w:rPr>
        <w:t xml:space="preserve"> </w:t>
      </w:r>
      <w:r>
        <w:rPr>
          <w:rFonts w:hint="eastAsia" w:eastAsia="仿宋"/>
          <w:b/>
          <w:color w:val="000000"/>
          <w:sz w:val="30"/>
          <w:szCs w:val="30"/>
          <w:u w:val="single"/>
          <w:lang w:val="en-US" w:eastAsia="zh-CN"/>
        </w:rPr>
        <w:t xml:space="preserve">                 </w:t>
      </w:r>
      <w:r>
        <w:rPr>
          <w:rFonts w:hint="eastAsia" w:eastAsia="仿宋"/>
          <w:b/>
          <w:color w:val="000000"/>
          <w:sz w:val="30"/>
          <w:szCs w:val="30"/>
        </w:rPr>
        <w:t>（签字</w:t>
      </w:r>
      <w:r>
        <w:rPr>
          <w:rFonts w:hint="eastAsia" w:eastAsia="仿宋"/>
          <w:b/>
          <w:color w:val="000000"/>
          <w:sz w:val="30"/>
          <w:szCs w:val="30"/>
          <w:lang w:val="en-US" w:eastAsia="zh-CN"/>
        </w:rPr>
        <w:t>或</w:t>
      </w:r>
      <w:r>
        <w:rPr>
          <w:rFonts w:hint="eastAsia" w:eastAsia="仿宋"/>
          <w:b/>
          <w:color w:val="000000"/>
          <w:sz w:val="30"/>
          <w:szCs w:val="30"/>
        </w:rPr>
        <w:t>盖章）</w:t>
      </w:r>
    </w:p>
    <w:p w14:paraId="41D5F9E8">
      <w:pPr>
        <w:spacing w:line="360" w:lineRule="auto"/>
        <w:jc w:val="center"/>
        <w:rPr>
          <w:rFonts w:hint="eastAsia" w:eastAsia="仿宋"/>
          <w:b/>
          <w:color w:val="000000"/>
          <w:sz w:val="30"/>
          <w:szCs w:val="30"/>
          <w:lang w:val="en-US" w:eastAsia="zh-CN"/>
        </w:rPr>
      </w:pPr>
      <w:bookmarkStart w:id="154" w:name="_Toc343512254"/>
      <w:r>
        <w:rPr>
          <w:rFonts w:hint="eastAsia" w:eastAsia="仿宋"/>
          <w:b/>
          <w:color w:val="000000"/>
          <w:sz w:val="30"/>
          <w:szCs w:val="30"/>
          <w:lang w:val="en-US" w:eastAsia="zh-CN"/>
        </w:rPr>
        <w:t xml:space="preserve">             </w:t>
      </w:r>
    </w:p>
    <w:p w14:paraId="4AD7EDF1">
      <w:pPr>
        <w:spacing w:line="360" w:lineRule="auto"/>
        <w:jc w:val="center"/>
        <w:rPr>
          <w:rFonts w:hint="eastAsia" w:eastAsia="仿宋"/>
          <w:b/>
          <w:color w:val="000000"/>
          <w:sz w:val="30"/>
          <w:szCs w:val="30"/>
          <w:lang w:val="en-US" w:eastAsia="zh-CN"/>
        </w:rPr>
      </w:pPr>
      <w:r>
        <w:rPr>
          <w:rFonts w:hint="eastAsia" w:eastAsia="仿宋"/>
          <w:b/>
          <w:color w:val="000000"/>
          <w:sz w:val="30"/>
          <w:szCs w:val="30"/>
          <w:lang w:val="en-US" w:eastAsia="zh-CN"/>
        </w:rPr>
        <w:t xml:space="preserve">                                                   </w:t>
      </w:r>
    </w:p>
    <w:p w14:paraId="6E958CE9">
      <w:pPr>
        <w:spacing w:line="360" w:lineRule="auto"/>
        <w:jc w:val="center"/>
        <w:rPr>
          <w:rFonts w:eastAsia="仿宋"/>
          <w:b/>
          <w:color w:val="000000"/>
          <w:sz w:val="30"/>
          <w:szCs w:val="30"/>
        </w:rPr>
      </w:pPr>
      <w:r>
        <w:rPr>
          <w:rFonts w:hint="eastAsia" w:eastAsia="仿宋"/>
          <w:b/>
          <w:color w:val="000000"/>
          <w:sz w:val="30"/>
          <w:szCs w:val="30"/>
          <w:lang w:val="en-US" w:eastAsia="zh-CN"/>
        </w:rPr>
        <w:t xml:space="preserve">                                           </w:t>
      </w:r>
      <w:r>
        <w:rPr>
          <w:rFonts w:hint="eastAsia" w:eastAsia="仿宋"/>
          <w:b/>
          <w:color w:val="000000"/>
          <w:sz w:val="30"/>
          <w:szCs w:val="30"/>
        </w:rPr>
        <w:t>年</w:t>
      </w:r>
      <w:r>
        <w:rPr>
          <w:rFonts w:hint="eastAsia" w:eastAsia="仿宋"/>
          <w:b/>
          <w:color w:val="000000"/>
          <w:sz w:val="30"/>
          <w:szCs w:val="30"/>
          <w:lang w:val="en-US" w:eastAsia="zh-CN"/>
        </w:rPr>
        <w:t xml:space="preserve">  </w:t>
      </w:r>
      <w:r>
        <w:rPr>
          <w:rFonts w:hint="eastAsia" w:eastAsia="仿宋"/>
          <w:b/>
          <w:color w:val="000000"/>
          <w:sz w:val="30"/>
          <w:szCs w:val="30"/>
        </w:rPr>
        <w:t>月</w:t>
      </w:r>
      <w:r>
        <w:rPr>
          <w:rFonts w:hint="eastAsia" w:eastAsia="仿宋"/>
          <w:b/>
          <w:color w:val="000000"/>
          <w:sz w:val="30"/>
          <w:szCs w:val="30"/>
          <w:lang w:val="en-US" w:eastAsia="zh-CN"/>
        </w:rPr>
        <w:t xml:space="preserve">  </w:t>
      </w:r>
      <w:r>
        <w:rPr>
          <w:rFonts w:hint="eastAsia" w:eastAsia="仿宋"/>
          <w:b/>
          <w:color w:val="000000"/>
          <w:sz w:val="30"/>
          <w:szCs w:val="30"/>
        </w:rPr>
        <w:t>日</w:t>
      </w:r>
      <w:bookmarkEnd w:id="154"/>
    </w:p>
    <w:p w14:paraId="64B85CDD">
      <w:pPr>
        <w:spacing w:line="360" w:lineRule="auto"/>
        <w:rPr>
          <w:rFonts w:eastAsia="仿宋"/>
          <w:color w:val="000000"/>
        </w:rPr>
        <w:sectPr>
          <w:footerReference r:id="rId36" w:type="default"/>
          <w:pgSz w:w="11906" w:h="16838"/>
          <w:pgMar w:top="1440" w:right="1440" w:bottom="1440" w:left="1440" w:header="851" w:footer="992" w:gutter="0"/>
          <w:pgNumType w:fmt="decimal"/>
          <w:cols w:space="720" w:num="1"/>
          <w:titlePg/>
          <w:docGrid w:linePitch="312" w:charSpace="0"/>
        </w:sectPr>
      </w:pPr>
    </w:p>
    <w:p w14:paraId="3FA31D41">
      <w:pPr>
        <w:keepLines/>
        <w:pageBreakBefore/>
        <w:spacing w:line="360" w:lineRule="auto"/>
        <w:jc w:val="center"/>
        <w:outlineLvl w:val="1"/>
        <w:rPr>
          <w:rFonts w:eastAsia="仿宋"/>
          <w:b/>
          <w:color w:val="000000"/>
          <w:sz w:val="44"/>
          <w:szCs w:val="44"/>
        </w:rPr>
      </w:pPr>
      <w:bookmarkStart w:id="155" w:name="_Toc8505"/>
      <w:bookmarkStart w:id="156" w:name="_Toc420591667"/>
      <w:bookmarkStart w:id="157" w:name="_Toc536306967"/>
      <w:bookmarkStart w:id="158" w:name="_Toc500323110"/>
      <w:bookmarkStart w:id="159" w:name="_Toc421778386"/>
      <w:bookmarkStart w:id="160" w:name="_Toc425240481"/>
      <w:bookmarkStart w:id="161" w:name="_Toc32749"/>
      <w:r>
        <w:rPr>
          <w:rFonts w:hint="eastAsia" w:eastAsia="仿宋"/>
          <w:b/>
          <w:color w:val="000000"/>
          <w:sz w:val="44"/>
          <w:szCs w:val="44"/>
        </w:rPr>
        <w:t>一、磋商函</w:t>
      </w:r>
      <w:bookmarkEnd w:id="155"/>
      <w:bookmarkEnd w:id="156"/>
      <w:bookmarkEnd w:id="157"/>
      <w:bookmarkEnd w:id="158"/>
      <w:bookmarkEnd w:id="159"/>
      <w:bookmarkEnd w:id="160"/>
      <w:bookmarkEnd w:id="161"/>
    </w:p>
    <w:p w14:paraId="53FC508E">
      <w:pPr>
        <w:pStyle w:val="52"/>
        <w:spacing w:before="0" w:beforeAutospacing="0" w:after="0" w:afterAutospacing="0" w:line="360" w:lineRule="auto"/>
        <w:rPr>
          <w:rFonts w:ascii="Times New Roman" w:hAnsi="Times New Roman" w:eastAsia="仿宋"/>
          <w:color w:val="000000"/>
        </w:rPr>
      </w:pPr>
      <w:r>
        <w:rPr>
          <w:rFonts w:hint="eastAsia" w:ascii="Times New Roman" w:hAnsi="Times New Roman" w:eastAsia="仿宋"/>
          <w:color w:val="000000"/>
        </w:rPr>
        <w:t>致：</w:t>
      </w:r>
      <w:r>
        <w:rPr>
          <w:rFonts w:hint="eastAsia" w:ascii="Times New Roman" w:hAnsi="Times New Roman" w:eastAsia="仿宋"/>
          <w:color w:val="000000"/>
          <w:u w:val="single"/>
        </w:rPr>
        <w:t>（采购人）</w:t>
      </w:r>
    </w:p>
    <w:p w14:paraId="071ED37F">
      <w:pPr>
        <w:spacing w:line="360" w:lineRule="auto"/>
        <w:ind w:firstLine="480" w:firstLineChars="200"/>
        <w:rPr>
          <w:rFonts w:eastAsia="仿宋"/>
          <w:color w:val="000000"/>
          <w:sz w:val="24"/>
          <w:szCs w:val="24"/>
        </w:rPr>
      </w:pPr>
      <w:r>
        <w:rPr>
          <w:rFonts w:hint="eastAsia" w:eastAsia="仿宋"/>
          <w:color w:val="000000"/>
          <w:sz w:val="24"/>
          <w:szCs w:val="24"/>
        </w:rPr>
        <w:t>我公司收到贵单位采购项目</w:t>
      </w:r>
      <w:r>
        <w:rPr>
          <w:rFonts w:hint="eastAsia" w:eastAsia="仿宋"/>
          <w:color w:val="000000"/>
          <w:sz w:val="24"/>
          <w:szCs w:val="24"/>
          <w:lang w:val="en-US" w:eastAsia="zh-CN"/>
        </w:rPr>
        <w:t>名称：</w:t>
      </w:r>
      <w:r>
        <w:rPr>
          <w:rFonts w:hint="eastAsia" w:eastAsia="仿宋"/>
          <w:color w:val="000000"/>
          <w:sz w:val="24"/>
          <w:szCs w:val="24"/>
          <w:u w:val="single"/>
          <w:lang w:val="en-US" w:eastAsia="zh-CN"/>
        </w:rPr>
        <w:t xml:space="preserve">      </w:t>
      </w:r>
      <w:r>
        <w:rPr>
          <w:rFonts w:hint="eastAsia" w:eastAsia="仿宋"/>
          <w:color w:val="000000"/>
          <w:sz w:val="24"/>
          <w:szCs w:val="24"/>
        </w:rPr>
        <w:t>（项目编号：</w:t>
      </w:r>
      <w:r>
        <w:rPr>
          <w:rFonts w:hint="eastAsia" w:eastAsia="仿宋"/>
          <w:color w:val="000000"/>
          <w:sz w:val="24"/>
          <w:szCs w:val="24"/>
          <w:u w:val="single"/>
          <w:lang w:val="en-US" w:eastAsia="zh-CN"/>
        </w:rPr>
        <w:t xml:space="preserve">      </w:t>
      </w:r>
      <w:r>
        <w:rPr>
          <w:rFonts w:hint="eastAsia" w:eastAsia="仿宋"/>
          <w:color w:val="000000"/>
          <w:sz w:val="24"/>
          <w:szCs w:val="24"/>
        </w:rPr>
        <w:t>）的磋商文件，经详细研究，我们决定参加该项目的磋商活动。为此，我方郑重声明以下诸点，并负法律责任。</w:t>
      </w:r>
    </w:p>
    <w:p w14:paraId="7FB8846E">
      <w:pPr>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愿意按照磋商文件中的一切要求，提供本工程服务，磋商报价为：</w:t>
      </w:r>
    </w:p>
    <w:p w14:paraId="530BA5CF">
      <w:pPr>
        <w:spacing w:line="360" w:lineRule="auto"/>
        <w:ind w:firstLine="480" w:firstLineChars="200"/>
        <w:rPr>
          <w:rFonts w:eastAsia="仿宋"/>
          <w:color w:val="000000"/>
          <w:sz w:val="24"/>
          <w:szCs w:val="24"/>
        </w:rPr>
      </w:pPr>
      <w:r>
        <w:rPr>
          <w:rFonts w:hint="eastAsia" w:eastAsia="仿宋"/>
          <w:color w:val="000000"/>
          <w:sz w:val="24"/>
          <w:szCs w:val="24"/>
        </w:rPr>
        <w:t>大写：元</w:t>
      </w:r>
    </w:p>
    <w:p w14:paraId="252CB3B6">
      <w:pPr>
        <w:spacing w:line="360" w:lineRule="auto"/>
        <w:ind w:firstLine="480" w:firstLineChars="200"/>
        <w:rPr>
          <w:rFonts w:eastAsia="仿宋"/>
          <w:color w:val="000000"/>
          <w:sz w:val="24"/>
          <w:szCs w:val="24"/>
        </w:rPr>
      </w:pPr>
      <w:r>
        <w:rPr>
          <w:rFonts w:hint="eastAsia" w:eastAsia="仿宋"/>
          <w:color w:val="000000"/>
          <w:sz w:val="24"/>
          <w:szCs w:val="24"/>
        </w:rPr>
        <w:t>小写：元</w:t>
      </w:r>
    </w:p>
    <w:p w14:paraId="1E26D472">
      <w:pPr>
        <w:spacing w:line="360" w:lineRule="auto"/>
        <w:ind w:firstLine="480" w:firstLineChars="200"/>
        <w:rPr>
          <w:rFonts w:eastAsia="仿宋"/>
          <w:color w:val="000000"/>
          <w:sz w:val="24"/>
          <w:szCs w:val="24"/>
        </w:rPr>
      </w:pPr>
      <w:r>
        <w:rPr>
          <w:rFonts w:hint="eastAsia" w:eastAsia="仿宋"/>
          <w:color w:val="000000"/>
          <w:sz w:val="24"/>
          <w:szCs w:val="24"/>
        </w:rPr>
        <w:t>一旦我方</w:t>
      </w:r>
      <w:r>
        <w:rPr>
          <w:rFonts w:hint="eastAsia" w:eastAsia="仿宋"/>
          <w:color w:val="000000"/>
          <w:sz w:val="24"/>
          <w:szCs w:val="24"/>
          <w:lang w:val="en-US" w:eastAsia="zh-CN"/>
        </w:rPr>
        <w:t>与采购单位成交</w:t>
      </w:r>
      <w:r>
        <w:rPr>
          <w:rFonts w:hint="eastAsia" w:eastAsia="仿宋"/>
          <w:color w:val="000000"/>
          <w:sz w:val="24"/>
          <w:szCs w:val="24"/>
        </w:rPr>
        <w:t>，我方保证工期为</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7DA039DD">
      <w:pPr>
        <w:spacing w:line="360" w:lineRule="auto"/>
        <w:ind w:firstLine="480" w:firstLineChars="200"/>
        <w:rPr>
          <w:rFonts w:eastAsia="仿宋"/>
          <w:color w:val="000000"/>
          <w:sz w:val="24"/>
          <w:szCs w:val="24"/>
        </w:rPr>
      </w:pPr>
      <w:r>
        <w:rPr>
          <w:rFonts w:hint="eastAsia" w:eastAsia="仿宋"/>
          <w:color w:val="000000"/>
          <w:sz w:val="24"/>
          <w:szCs w:val="24"/>
        </w:rPr>
        <w:t>我单位保证按设计要求和规范规定施工，工程质量达到</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6B956F7A">
      <w:pPr>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该报价是完成本磋商文件规定的、所需的一切费用，且不低于我单位服务的成本价。</w:t>
      </w:r>
    </w:p>
    <w:p w14:paraId="6E6BD5BA">
      <w:pPr>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我方提交的响应文件，正本</w:t>
      </w:r>
      <w:r>
        <w:rPr>
          <w:rFonts w:hint="eastAsia" w:eastAsia="仿宋"/>
          <w:color w:val="000000"/>
          <w:sz w:val="24"/>
          <w:szCs w:val="24"/>
          <w:lang w:val="en-US" w:eastAsia="zh-CN"/>
        </w:rPr>
        <w:t>1</w:t>
      </w:r>
      <w:r>
        <w:rPr>
          <w:rFonts w:hint="eastAsia" w:eastAsia="仿宋"/>
          <w:color w:val="000000"/>
          <w:sz w:val="24"/>
          <w:szCs w:val="24"/>
        </w:rPr>
        <w:t>份，副本</w:t>
      </w:r>
      <w:r>
        <w:rPr>
          <w:rFonts w:hint="eastAsia" w:eastAsia="仿宋"/>
          <w:color w:val="000000"/>
          <w:sz w:val="24"/>
          <w:szCs w:val="24"/>
          <w:lang w:val="en-US" w:eastAsia="zh-CN"/>
        </w:rPr>
        <w:t>2</w:t>
      </w:r>
      <w:r>
        <w:rPr>
          <w:rFonts w:hint="eastAsia" w:eastAsia="仿宋"/>
          <w:color w:val="000000"/>
          <w:sz w:val="24"/>
          <w:szCs w:val="24"/>
        </w:rPr>
        <w:t>份</w:t>
      </w:r>
      <w:r>
        <w:rPr>
          <w:rFonts w:hint="eastAsia" w:eastAsia="仿宋"/>
          <w:color w:val="000000"/>
          <w:sz w:val="24"/>
          <w:szCs w:val="24"/>
          <w:lang w:eastAsia="zh-CN"/>
        </w:rPr>
        <w:t>，</w:t>
      </w:r>
      <w:r>
        <w:rPr>
          <w:rFonts w:hint="eastAsia" w:eastAsia="仿宋"/>
          <w:color w:val="000000"/>
          <w:sz w:val="24"/>
          <w:szCs w:val="24"/>
          <w:lang w:val="en-US" w:eastAsia="zh-CN"/>
        </w:rPr>
        <w:t>电子版3份</w:t>
      </w:r>
      <w:r>
        <w:rPr>
          <w:rFonts w:hint="eastAsia" w:eastAsia="仿宋"/>
          <w:color w:val="000000"/>
          <w:sz w:val="24"/>
          <w:szCs w:val="24"/>
        </w:rPr>
        <w:t>。</w:t>
      </w:r>
    </w:p>
    <w:p w14:paraId="0BCAA731">
      <w:pPr>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如果我们响应文件被接受，我们将履行磋商文件中规定的每一项要求，按期、按质、按量完成任务。</w:t>
      </w:r>
    </w:p>
    <w:p w14:paraId="0FC2A34A">
      <w:pPr>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我们理解，最低报价不是成交的唯一条件，你们有选择供应商成交的权力。</w:t>
      </w:r>
    </w:p>
    <w:p w14:paraId="48F2B05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6.</w:t>
      </w:r>
      <w:r>
        <w:rPr>
          <w:rFonts w:hint="eastAsia" w:ascii="Times New Roman" w:hAnsi="Times New Roman" w:eastAsia="仿宋"/>
          <w:color w:val="000000"/>
        </w:rPr>
        <w:t>我方保证以前递交的本项目相关资料和磋商函中各种附件是真实可靠的，如有不实，我方将无条件接受采购人的处理决定，甚至自动退出磋商，由此产生的一切后果均由我方负责。</w:t>
      </w:r>
    </w:p>
    <w:p w14:paraId="252794D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7.</w:t>
      </w:r>
      <w:r>
        <w:rPr>
          <w:rFonts w:hint="eastAsia" w:ascii="Times New Roman" w:hAnsi="Times New Roman" w:eastAsia="仿宋"/>
          <w:color w:val="000000"/>
        </w:rPr>
        <w:t>除非另外达成协议并生效，你方的成交通知书和本磋商响应文件将构成约束我们双方的合同。</w:t>
      </w:r>
    </w:p>
    <w:p w14:paraId="561A91A0">
      <w:pPr>
        <w:pStyle w:val="52"/>
        <w:spacing w:before="0" w:beforeAutospacing="0" w:after="0" w:afterAutospacing="0" w:line="360" w:lineRule="auto"/>
        <w:ind w:firstLine="480" w:firstLineChars="200"/>
        <w:rPr>
          <w:rStyle w:val="60"/>
          <w:rFonts w:eastAsia="仿宋"/>
          <w:b w:val="0"/>
          <w:color w:val="000000"/>
        </w:rPr>
      </w:pPr>
      <w:r>
        <w:rPr>
          <w:rFonts w:ascii="Times New Roman" w:hAnsi="Times New Roman" w:eastAsia="仿宋"/>
          <w:color w:val="000000"/>
        </w:rPr>
        <w:t>8.</w:t>
      </w:r>
      <w:r>
        <w:rPr>
          <w:rFonts w:hint="eastAsia" w:ascii="Times New Roman" w:hAnsi="Times New Roman" w:eastAsia="仿宋"/>
          <w:color w:val="000000"/>
        </w:rPr>
        <w:t>我方的磋商响应文件在磋商后</w:t>
      </w:r>
      <w:r>
        <w:rPr>
          <w:rFonts w:ascii="Times New Roman" w:hAnsi="Times New Roman" w:eastAsia="仿宋"/>
          <w:color w:val="000000"/>
          <w:u w:val="single"/>
        </w:rPr>
        <w:t>90</w:t>
      </w:r>
      <w:r>
        <w:rPr>
          <w:rFonts w:hint="eastAsia" w:ascii="Times New Roman" w:hAnsi="Times New Roman" w:eastAsia="仿宋"/>
          <w:color w:val="000000"/>
          <w:u w:val="single"/>
        </w:rPr>
        <w:t>天</w:t>
      </w:r>
      <w:r>
        <w:rPr>
          <w:rFonts w:hint="eastAsia" w:ascii="Times New Roman" w:hAnsi="Times New Roman" w:eastAsia="仿宋"/>
          <w:color w:val="000000"/>
        </w:rPr>
        <w:t>内有效，在磋商有效期内不修改或撤回磋商响应文件。</w:t>
      </w:r>
    </w:p>
    <w:p w14:paraId="260C86BF">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9.</w:t>
      </w:r>
      <w:r>
        <w:rPr>
          <w:rFonts w:hint="eastAsia" w:ascii="Times New Roman" w:hAnsi="Times New Roman" w:eastAsia="仿宋"/>
          <w:color w:val="000000"/>
        </w:rPr>
        <w:t>我方理解你方及采购代理机构不另负担我们的任何磋商费用，无论我方总报价中是否包括磋商费用，也无论是否能够成交，均不要求你方及采购代理机构对磋商费用做任何补偿。</w:t>
      </w:r>
    </w:p>
    <w:p w14:paraId="3CDBAAE7">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10.</w:t>
      </w:r>
      <w:r>
        <w:rPr>
          <w:rFonts w:hint="eastAsia" w:ascii="Times New Roman" w:hAnsi="Times New Roman" w:eastAsia="仿宋"/>
          <w:color w:val="000000"/>
        </w:rPr>
        <w:t>我方理解你方及采购代理机构，我方不要求你方及采购代理机构对未成交原因做任何解释，也不退回磋商响应文件。</w:t>
      </w:r>
    </w:p>
    <w:p w14:paraId="11E6AB50">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11.</w:t>
      </w:r>
      <w:r>
        <w:rPr>
          <w:rFonts w:hint="eastAsia" w:ascii="Times New Roman" w:hAnsi="Times New Roman" w:eastAsia="仿宋"/>
          <w:color w:val="000000"/>
        </w:rPr>
        <w:t>如果因我方原因放弃成交，我方承诺，除采购人有权没收磋商保证金外，还承担因下个成交候选供应商成交给采购人带来的经济损失。</w:t>
      </w:r>
    </w:p>
    <w:p w14:paraId="72CC4B0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12.</w:t>
      </w:r>
      <w:r>
        <w:rPr>
          <w:rFonts w:hint="eastAsia" w:ascii="Times New Roman" w:hAnsi="Times New Roman" w:eastAsia="仿宋"/>
          <w:color w:val="000000"/>
        </w:rPr>
        <w:t>若我方</w:t>
      </w:r>
      <w:r>
        <w:rPr>
          <w:rFonts w:hint="eastAsia" w:eastAsia="仿宋"/>
          <w:color w:val="000000"/>
          <w:sz w:val="24"/>
          <w:szCs w:val="24"/>
          <w:lang w:val="en-US" w:eastAsia="zh-CN"/>
        </w:rPr>
        <w:t>与采购单位成交</w:t>
      </w:r>
      <w:r>
        <w:rPr>
          <w:rFonts w:hint="eastAsia" w:ascii="Times New Roman" w:hAnsi="Times New Roman" w:eastAsia="仿宋"/>
          <w:color w:val="000000"/>
        </w:rPr>
        <w:t>，将按时按规定交纳磋商服务费。</w:t>
      </w:r>
    </w:p>
    <w:p w14:paraId="67C9093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szCs w:val="24"/>
        </w:rPr>
        <w:t>13.</w:t>
      </w:r>
      <w:r>
        <w:rPr>
          <w:rFonts w:hint="eastAsia" w:ascii="Times New Roman" w:hAnsi="Times New Roman" w:eastAsia="仿宋"/>
          <w:color w:val="000000"/>
          <w:szCs w:val="24"/>
        </w:rPr>
        <w:t>我方愿按《中华人民共和国</w:t>
      </w:r>
      <w:r>
        <w:rPr>
          <w:rFonts w:hint="eastAsia" w:ascii="Times New Roman" w:hAnsi="Times New Roman" w:eastAsia="仿宋"/>
          <w:color w:val="000000"/>
          <w:szCs w:val="24"/>
          <w:lang w:val="en-US" w:eastAsia="zh-CN"/>
        </w:rPr>
        <w:t>民法典</w:t>
      </w:r>
      <w:r>
        <w:rPr>
          <w:rFonts w:hint="eastAsia" w:ascii="Times New Roman" w:hAnsi="Times New Roman" w:eastAsia="仿宋"/>
          <w:color w:val="000000"/>
          <w:szCs w:val="24"/>
        </w:rPr>
        <w:t>》履行自己的全部责任。</w:t>
      </w:r>
    </w:p>
    <w:p w14:paraId="3E3BB8CA">
      <w:pPr>
        <w:spacing w:line="360" w:lineRule="auto"/>
        <w:ind w:firstLine="482" w:firstLineChars="200"/>
        <w:rPr>
          <w:rFonts w:eastAsia="仿宋"/>
          <w:b/>
          <w:color w:val="000000"/>
          <w:sz w:val="24"/>
        </w:rPr>
      </w:pPr>
      <w:bookmarkStart w:id="162" w:name="_Toc3816"/>
      <w:bookmarkStart w:id="163" w:name="_Toc420591668"/>
      <w:bookmarkStart w:id="164" w:name="_Toc2157"/>
      <w:bookmarkStart w:id="165" w:name="_Toc500323111"/>
      <w:bookmarkStart w:id="166" w:name="_Toc425240482"/>
      <w:bookmarkStart w:id="167" w:name="_Toc421778387"/>
      <w:r>
        <w:rPr>
          <w:rFonts w:hint="eastAsia" w:eastAsia="仿宋"/>
          <w:b/>
          <w:color w:val="000000"/>
          <w:sz w:val="24"/>
        </w:rPr>
        <w:t>供应商：（盖章）</w:t>
      </w:r>
      <w:r>
        <w:rPr>
          <w:rFonts w:eastAsia="仿宋"/>
          <w:b/>
          <w:color w:val="000000"/>
          <w:sz w:val="24"/>
        </w:rPr>
        <w:t xml:space="preserve">                                </w:t>
      </w:r>
    </w:p>
    <w:p w14:paraId="082BD99F">
      <w:pPr>
        <w:spacing w:line="360" w:lineRule="auto"/>
        <w:ind w:firstLine="482" w:firstLineChars="200"/>
        <w:rPr>
          <w:rFonts w:eastAsia="仿宋"/>
          <w:b/>
          <w:color w:val="000000"/>
          <w:sz w:val="24"/>
        </w:rPr>
      </w:pPr>
      <w:r>
        <w:rPr>
          <w:rFonts w:hint="eastAsia" w:eastAsia="仿宋"/>
          <w:b/>
          <w:color w:val="000000"/>
          <w:sz w:val="24"/>
        </w:rPr>
        <w:t>法定代表人：（签字或法人印鉴）</w:t>
      </w:r>
    </w:p>
    <w:p w14:paraId="617DE1E4">
      <w:pPr>
        <w:spacing w:line="360" w:lineRule="auto"/>
        <w:ind w:firstLine="482" w:firstLineChars="200"/>
        <w:rPr>
          <w:rFonts w:eastAsia="仿宋"/>
          <w:b/>
          <w:color w:val="000000"/>
          <w:sz w:val="24"/>
        </w:rPr>
      </w:pPr>
      <w:r>
        <w:rPr>
          <w:rFonts w:hint="eastAsia" w:eastAsia="仿宋"/>
          <w:b/>
          <w:color w:val="000000"/>
          <w:sz w:val="24"/>
        </w:rPr>
        <w:t>委托代理人：（签字</w:t>
      </w:r>
      <w:r>
        <w:rPr>
          <w:rFonts w:hint="eastAsia" w:eastAsia="仿宋"/>
          <w:b/>
          <w:color w:val="000000"/>
          <w:sz w:val="24"/>
          <w:lang w:val="en-US" w:eastAsia="zh-CN"/>
        </w:rPr>
        <w:t>或</w:t>
      </w:r>
      <w:r>
        <w:rPr>
          <w:rFonts w:hint="eastAsia" w:eastAsia="仿宋"/>
          <w:b/>
          <w:color w:val="000000"/>
          <w:sz w:val="24"/>
        </w:rPr>
        <w:t>盖章）</w:t>
      </w:r>
      <w:r>
        <w:rPr>
          <w:rFonts w:eastAsia="仿宋"/>
          <w:b/>
          <w:color w:val="000000"/>
          <w:sz w:val="24"/>
        </w:rPr>
        <w:t xml:space="preserve">  </w:t>
      </w:r>
    </w:p>
    <w:p w14:paraId="77B5AB0E">
      <w:pPr>
        <w:spacing w:line="360" w:lineRule="auto"/>
        <w:ind w:firstLine="482" w:firstLineChars="200"/>
        <w:rPr>
          <w:rFonts w:hint="eastAsia" w:eastAsia="仿宋"/>
          <w:b/>
          <w:color w:val="000000"/>
          <w:sz w:val="24"/>
        </w:rPr>
      </w:pPr>
      <w:r>
        <w:rPr>
          <w:rFonts w:hint="eastAsia" w:eastAsia="仿宋"/>
          <w:b/>
          <w:color w:val="000000"/>
          <w:sz w:val="24"/>
        </w:rPr>
        <w:t>日</w:t>
      </w:r>
      <w:r>
        <w:rPr>
          <w:rFonts w:eastAsia="仿宋"/>
          <w:b/>
          <w:color w:val="000000"/>
          <w:sz w:val="24"/>
        </w:rPr>
        <w:t xml:space="preserve">    </w:t>
      </w:r>
      <w:r>
        <w:rPr>
          <w:rFonts w:hint="eastAsia" w:eastAsia="仿宋"/>
          <w:b/>
          <w:color w:val="000000"/>
          <w:sz w:val="24"/>
        </w:rPr>
        <w:t>期：</w:t>
      </w:r>
      <w:r>
        <w:rPr>
          <w:rFonts w:eastAsia="仿宋"/>
          <w:b/>
          <w:color w:val="000000"/>
          <w:sz w:val="24"/>
        </w:rPr>
        <w:t xml:space="preserve">  </w:t>
      </w:r>
      <w:r>
        <w:rPr>
          <w:rFonts w:hint="eastAsia" w:eastAsia="仿宋"/>
          <w:b/>
          <w:color w:val="000000"/>
          <w:sz w:val="24"/>
        </w:rPr>
        <w:t>年</w:t>
      </w:r>
      <w:r>
        <w:rPr>
          <w:rFonts w:eastAsia="仿宋"/>
          <w:b/>
          <w:color w:val="000000"/>
          <w:sz w:val="24"/>
        </w:rPr>
        <w:t xml:space="preserve">  </w:t>
      </w:r>
      <w:r>
        <w:rPr>
          <w:rFonts w:hint="eastAsia" w:eastAsia="仿宋"/>
          <w:b/>
          <w:color w:val="000000"/>
          <w:sz w:val="24"/>
        </w:rPr>
        <w:t>月</w:t>
      </w:r>
      <w:r>
        <w:rPr>
          <w:rFonts w:eastAsia="仿宋"/>
          <w:b/>
          <w:color w:val="000000"/>
          <w:sz w:val="24"/>
        </w:rPr>
        <w:t xml:space="preserve">  </w:t>
      </w:r>
      <w:r>
        <w:rPr>
          <w:rFonts w:hint="eastAsia" w:eastAsia="仿宋"/>
          <w:b/>
          <w:color w:val="000000"/>
          <w:sz w:val="24"/>
        </w:rPr>
        <w:t>日</w:t>
      </w:r>
    </w:p>
    <w:p w14:paraId="39BAB2AA">
      <w:pPr>
        <w:bidi w:val="0"/>
        <w:rPr>
          <w:rFonts w:hint="eastAsia" w:ascii="Times New Roman" w:hAnsi="Times New Roman" w:eastAsia="Times New Roman" w:cs="Times New Roman"/>
          <w:sz w:val="24"/>
          <w:szCs w:val="24"/>
          <w:lang w:bidi="ar-SA"/>
        </w:rPr>
      </w:pPr>
    </w:p>
    <w:p w14:paraId="2E54A85C">
      <w:pPr>
        <w:bidi w:val="0"/>
        <w:rPr>
          <w:rFonts w:hint="eastAsia"/>
        </w:rPr>
      </w:pPr>
    </w:p>
    <w:p w14:paraId="1BF035F6">
      <w:pPr>
        <w:bidi w:val="0"/>
        <w:rPr>
          <w:rFonts w:hint="eastAsia"/>
        </w:rPr>
      </w:pPr>
    </w:p>
    <w:p w14:paraId="56E5DB87">
      <w:pPr>
        <w:spacing w:line="360" w:lineRule="auto"/>
        <w:ind w:firstLine="480" w:firstLineChars="200"/>
        <w:rPr>
          <w:rFonts w:hint="default" w:eastAsia="仿宋"/>
          <w:b/>
          <w:color w:val="000000"/>
          <w:sz w:val="24"/>
          <w:lang w:val="en-US" w:eastAsia="zh-CN"/>
        </w:rPr>
      </w:pPr>
      <w:r>
        <w:rPr>
          <w:rFonts w:hint="eastAsia" w:eastAsia="宋体"/>
          <w:lang w:eastAsia="zh-CN"/>
        </w:rPr>
        <w:tab/>
      </w:r>
      <w:r>
        <w:rPr>
          <w:rFonts w:hint="eastAsia" w:eastAsia="仿宋"/>
          <w:b/>
          <w:color w:val="000000"/>
          <w:sz w:val="24"/>
          <w:lang w:val="en-US" w:eastAsia="zh-CN"/>
        </w:rPr>
        <w:t>附件：磋商保证金</w:t>
      </w:r>
    </w:p>
    <w:p w14:paraId="7375C0AD">
      <w:pPr>
        <w:tabs>
          <w:tab w:val="left" w:pos="943"/>
        </w:tabs>
        <w:bidi w:val="0"/>
        <w:jc w:val="left"/>
        <w:rPr>
          <w:rFonts w:hint="eastAsia" w:eastAsia="宋体"/>
          <w:lang w:eastAsia="zh-CN"/>
        </w:rPr>
      </w:pPr>
    </w:p>
    <w:p w14:paraId="39F7186F">
      <w:pPr>
        <w:keepLines/>
        <w:pageBreakBefore/>
        <w:spacing w:line="360" w:lineRule="auto"/>
        <w:jc w:val="center"/>
        <w:outlineLvl w:val="1"/>
        <w:rPr>
          <w:rFonts w:hint="eastAsia" w:ascii="仿宋" w:hAnsi="仿宋" w:eastAsia="仿宋" w:cs="仿宋"/>
          <w:b/>
          <w:color w:val="000000"/>
          <w:sz w:val="44"/>
          <w:szCs w:val="44"/>
        </w:rPr>
      </w:pPr>
      <w:bookmarkStart w:id="168" w:name="_Toc536306968"/>
      <w:r>
        <w:rPr>
          <w:rFonts w:hint="eastAsia" w:ascii="仿宋" w:hAnsi="仿宋" w:eastAsia="仿宋" w:cs="仿宋"/>
          <w:b/>
          <w:color w:val="000000"/>
          <w:sz w:val="44"/>
          <w:szCs w:val="44"/>
        </w:rPr>
        <w:t>二、磋商一览表</w:t>
      </w:r>
      <w:bookmarkEnd w:id="162"/>
      <w:bookmarkEnd w:id="163"/>
      <w:bookmarkEnd w:id="164"/>
      <w:bookmarkEnd w:id="165"/>
      <w:bookmarkEnd w:id="166"/>
      <w:bookmarkEnd w:id="167"/>
      <w:r>
        <w:rPr>
          <w:rFonts w:hint="eastAsia" w:ascii="仿宋" w:hAnsi="仿宋" w:eastAsia="仿宋" w:cs="仿宋"/>
          <w:b/>
          <w:color w:val="000000"/>
          <w:sz w:val="44"/>
          <w:szCs w:val="44"/>
        </w:rPr>
        <w:t>（首次）</w:t>
      </w:r>
      <w:bookmarkEnd w:id="168"/>
    </w:p>
    <w:p w14:paraId="013F27A1">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14:paraId="20AA2504">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项目编号：</w:t>
      </w:r>
    </w:p>
    <w:p w14:paraId="0B9ED28A">
      <w:pPr>
        <w:autoSpaceDE w:val="0"/>
        <w:autoSpaceDN w:val="0"/>
        <w:adjustRightInd w:val="0"/>
        <w:spacing w:line="360" w:lineRule="auto"/>
        <w:ind w:firstLine="7027" w:firstLineChars="2500"/>
        <w:jc w:val="both"/>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单位：元</w:t>
      </w:r>
    </w:p>
    <w:tbl>
      <w:tblPr>
        <w:tblStyle w:val="5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13"/>
      </w:tblGrid>
      <w:tr w14:paraId="585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203" w:type="dxa"/>
            <w:vMerge w:val="restart"/>
            <w:vAlign w:val="center"/>
          </w:tcPr>
          <w:p w14:paraId="014F0D5D">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磋商报价（元）</w:t>
            </w:r>
          </w:p>
        </w:tc>
        <w:tc>
          <w:tcPr>
            <w:tcW w:w="6813" w:type="dxa"/>
            <w:vAlign w:val="center"/>
          </w:tcPr>
          <w:p w14:paraId="2E6757A3">
            <w:pPr>
              <w:spacing w:line="360" w:lineRule="auto"/>
              <w:rPr>
                <w:rFonts w:hint="eastAsia" w:ascii="仿宋" w:hAnsi="仿宋" w:eastAsia="仿宋" w:cs="仿宋"/>
                <w:color w:val="000000"/>
                <w:sz w:val="24"/>
              </w:rPr>
            </w:pPr>
            <w:r>
              <w:rPr>
                <w:rFonts w:hint="eastAsia" w:ascii="仿宋" w:hAnsi="仿宋" w:eastAsia="仿宋" w:cs="仿宋"/>
                <w:color w:val="000000"/>
                <w:sz w:val="24"/>
              </w:rPr>
              <w:t>小写：</w:t>
            </w:r>
          </w:p>
        </w:tc>
      </w:tr>
      <w:tr w14:paraId="246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2203" w:type="dxa"/>
            <w:vMerge w:val="continue"/>
            <w:vAlign w:val="center"/>
          </w:tcPr>
          <w:p w14:paraId="1827EDE6">
            <w:pPr>
              <w:spacing w:line="360" w:lineRule="auto"/>
              <w:jc w:val="center"/>
              <w:rPr>
                <w:rFonts w:hint="eastAsia" w:ascii="仿宋" w:hAnsi="仿宋" w:eastAsia="仿宋" w:cs="仿宋"/>
                <w:color w:val="000000"/>
                <w:sz w:val="24"/>
              </w:rPr>
            </w:pPr>
          </w:p>
        </w:tc>
        <w:tc>
          <w:tcPr>
            <w:tcW w:w="6813" w:type="dxa"/>
            <w:vAlign w:val="center"/>
          </w:tcPr>
          <w:p w14:paraId="4ABE76AF">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w:t>
            </w:r>
          </w:p>
        </w:tc>
      </w:tr>
      <w:tr w14:paraId="053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04CBE60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质量标准</w:t>
            </w:r>
          </w:p>
        </w:tc>
        <w:tc>
          <w:tcPr>
            <w:tcW w:w="6813" w:type="dxa"/>
            <w:vAlign w:val="center"/>
          </w:tcPr>
          <w:p w14:paraId="2A02D6D9">
            <w:pPr>
              <w:spacing w:line="360" w:lineRule="auto"/>
              <w:rPr>
                <w:rFonts w:hint="eastAsia" w:ascii="仿宋" w:hAnsi="仿宋" w:eastAsia="仿宋" w:cs="仿宋"/>
                <w:color w:val="000000"/>
                <w:sz w:val="24"/>
              </w:rPr>
            </w:pPr>
          </w:p>
        </w:tc>
      </w:tr>
      <w:tr w14:paraId="129C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18BAEF3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工期（天）</w:t>
            </w:r>
          </w:p>
        </w:tc>
        <w:tc>
          <w:tcPr>
            <w:tcW w:w="6813" w:type="dxa"/>
            <w:vAlign w:val="center"/>
          </w:tcPr>
          <w:p w14:paraId="770AAE71">
            <w:pPr>
              <w:spacing w:line="360" w:lineRule="auto"/>
              <w:rPr>
                <w:rFonts w:hint="eastAsia" w:ascii="仿宋" w:hAnsi="仿宋" w:eastAsia="仿宋" w:cs="仿宋"/>
                <w:color w:val="000000"/>
                <w:sz w:val="24"/>
              </w:rPr>
            </w:pPr>
          </w:p>
        </w:tc>
      </w:tr>
      <w:tr w14:paraId="43C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5F6EECE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6813" w:type="dxa"/>
            <w:vAlign w:val="center"/>
          </w:tcPr>
          <w:p w14:paraId="0AC8D098">
            <w:pPr>
              <w:spacing w:line="360" w:lineRule="auto"/>
              <w:rPr>
                <w:rFonts w:hint="eastAsia" w:ascii="仿宋" w:hAnsi="仿宋" w:eastAsia="仿宋" w:cs="仿宋"/>
                <w:color w:val="000000"/>
                <w:sz w:val="24"/>
              </w:rPr>
            </w:pPr>
          </w:p>
        </w:tc>
      </w:tr>
    </w:tbl>
    <w:p w14:paraId="5E524C4E">
      <w:pPr>
        <w:spacing w:line="360" w:lineRule="auto"/>
        <w:rPr>
          <w:rFonts w:hint="eastAsia" w:ascii="仿宋" w:hAnsi="仿宋" w:eastAsia="仿宋" w:cs="仿宋"/>
          <w:b/>
          <w:color w:val="000000"/>
          <w:sz w:val="24"/>
        </w:rPr>
      </w:pPr>
    </w:p>
    <w:p w14:paraId="5E84F4F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注：以上表内报价内容以元为单位，保留小数点后两位。</w:t>
      </w:r>
    </w:p>
    <w:p w14:paraId="709FB9B8">
      <w:pPr>
        <w:spacing w:line="360" w:lineRule="auto"/>
        <w:ind w:firstLine="4440" w:firstLineChars="1850"/>
        <w:jc w:val="left"/>
        <w:rPr>
          <w:rFonts w:hint="eastAsia" w:ascii="仿宋" w:hAnsi="仿宋" w:eastAsia="仿宋" w:cs="仿宋"/>
          <w:color w:val="000000"/>
          <w:sz w:val="24"/>
        </w:rPr>
      </w:pPr>
    </w:p>
    <w:p w14:paraId="4106F1BD">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 xml:space="preserve">供应商：（盖章）                                </w:t>
      </w:r>
    </w:p>
    <w:p w14:paraId="634AF67B">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法定代表人：（签字或法人印鉴）</w:t>
      </w:r>
    </w:p>
    <w:p w14:paraId="4F89A366">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委托代理人：（签字</w:t>
      </w:r>
      <w:r>
        <w:rPr>
          <w:rFonts w:hint="eastAsia" w:ascii="仿宋" w:hAnsi="仿宋" w:eastAsia="仿宋" w:cs="仿宋"/>
          <w:b/>
          <w:color w:val="000000"/>
          <w:sz w:val="24"/>
          <w:lang w:val="en-US" w:eastAsia="zh-CN"/>
        </w:rPr>
        <w:t>或</w:t>
      </w:r>
      <w:r>
        <w:rPr>
          <w:rFonts w:hint="eastAsia" w:ascii="仿宋" w:hAnsi="仿宋" w:eastAsia="仿宋" w:cs="仿宋"/>
          <w:b/>
          <w:color w:val="000000"/>
          <w:sz w:val="24"/>
        </w:rPr>
        <w:t xml:space="preserve">盖章）  </w:t>
      </w:r>
    </w:p>
    <w:p w14:paraId="7225D080">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日    期：  年  月  日</w:t>
      </w:r>
    </w:p>
    <w:p w14:paraId="0A9FB80B">
      <w:pPr>
        <w:spacing w:line="360" w:lineRule="auto"/>
        <w:rPr>
          <w:rFonts w:hint="eastAsia" w:ascii="仿宋" w:hAnsi="仿宋" w:eastAsia="仿宋" w:cs="仿宋"/>
          <w:b/>
          <w:color w:val="000000"/>
          <w:sz w:val="24"/>
        </w:rPr>
      </w:pPr>
      <w:bookmarkStart w:id="169" w:name="_Toc29180"/>
      <w:bookmarkStart w:id="170" w:name="_Toc8191"/>
      <w:bookmarkStart w:id="171" w:name="_Toc420591669"/>
      <w:bookmarkStart w:id="172" w:name="_Toc421778388"/>
      <w:bookmarkStart w:id="173" w:name="_Toc500323112"/>
      <w:bookmarkStart w:id="174" w:name="_Toc425240483"/>
    </w:p>
    <w:p w14:paraId="77F0F57C">
      <w:pPr>
        <w:spacing w:line="360" w:lineRule="auto"/>
        <w:rPr>
          <w:rFonts w:hint="eastAsia" w:ascii="仿宋" w:hAnsi="仿宋" w:eastAsia="仿宋" w:cs="仿宋"/>
          <w:b/>
          <w:color w:val="000000"/>
          <w:sz w:val="24"/>
        </w:rPr>
      </w:pPr>
    </w:p>
    <w:p w14:paraId="0F04960C">
      <w:pPr>
        <w:spacing w:line="360" w:lineRule="auto"/>
        <w:rPr>
          <w:rFonts w:hint="eastAsia" w:ascii="仿宋" w:hAnsi="仿宋" w:eastAsia="仿宋" w:cs="仿宋"/>
          <w:b/>
          <w:color w:val="000000"/>
          <w:sz w:val="24"/>
        </w:rPr>
      </w:pPr>
    </w:p>
    <w:p w14:paraId="4C95E75A">
      <w:pPr>
        <w:spacing w:line="360" w:lineRule="auto"/>
        <w:rPr>
          <w:rFonts w:hint="eastAsia" w:ascii="仿宋" w:hAnsi="仿宋" w:eastAsia="仿宋" w:cs="仿宋"/>
          <w:b/>
          <w:color w:val="000000"/>
          <w:sz w:val="24"/>
        </w:rPr>
      </w:pPr>
    </w:p>
    <w:p w14:paraId="5183D87E">
      <w:pPr>
        <w:spacing w:line="360" w:lineRule="auto"/>
        <w:rPr>
          <w:rFonts w:hint="eastAsia" w:ascii="仿宋" w:hAnsi="仿宋" w:eastAsia="仿宋" w:cs="仿宋"/>
          <w:b/>
          <w:color w:val="000000"/>
          <w:sz w:val="24"/>
        </w:rPr>
      </w:pPr>
    </w:p>
    <w:p w14:paraId="2362FF80">
      <w:pPr>
        <w:keepLines/>
        <w:pageBreakBefore/>
        <w:spacing w:line="360" w:lineRule="auto"/>
        <w:ind w:firstLine="2831" w:firstLineChars="641"/>
        <w:outlineLvl w:val="1"/>
        <w:rPr>
          <w:rFonts w:hint="eastAsia" w:ascii="仿宋" w:hAnsi="仿宋" w:eastAsia="仿宋" w:cs="仿宋"/>
          <w:b/>
          <w:color w:val="000000"/>
          <w:sz w:val="44"/>
          <w:szCs w:val="44"/>
        </w:rPr>
      </w:pPr>
      <w:bookmarkStart w:id="175" w:name="_Toc500323114"/>
      <w:bookmarkStart w:id="176" w:name="_Toc15727"/>
      <w:bookmarkStart w:id="177" w:name="_Toc20335"/>
      <w:bookmarkStart w:id="178" w:name="_Toc536306972"/>
      <w:r>
        <w:rPr>
          <w:rFonts w:hint="eastAsia" w:ascii="仿宋" w:hAnsi="仿宋" w:eastAsia="仿宋" w:cs="仿宋"/>
          <w:b/>
          <w:color w:val="000000"/>
          <w:sz w:val="44"/>
          <w:szCs w:val="44"/>
          <w:lang w:val="en-US" w:eastAsia="zh-CN"/>
        </w:rPr>
        <w:t>三</w:t>
      </w:r>
      <w:r>
        <w:rPr>
          <w:rFonts w:hint="eastAsia" w:ascii="仿宋" w:hAnsi="仿宋" w:eastAsia="仿宋" w:cs="仿宋"/>
          <w:b/>
          <w:color w:val="000000"/>
          <w:sz w:val="44"/>
          <w:szCs w:val="44"/>
        </w:rPr>
        <w:t>、</w:t>
      </w:r>
      <w:bookmarkEnd w:id="175"/>
      <w:bookmarkEnd w:id="176"/>
      <w:bookmarkEnd w:id="177"/>
      <w:r>
        <w:rPr>
          <w:rFonts w:hint="eastAsia" w:ascii="仿宋" w:hAnsi="仿宋" w:eastAsia="仿宋" w:cs="仿宋"/>
          <w:b/>
          <w:color w:val="000000"/>
          <w:sz w:val="44"/>
          <w:szCs w:val="44"/>
        </w:rPr>
        <w:t>已标价的工程量清单</w:t>
      </w:r>
      <w:bookmarkEnd w:id="178"/>
    </w:p>
    <w:p w14:paraId="10B73AD4">
      <w:pPr>
        <w:pStyle w:val="24"/>
        <w:rPr>
          <w:rFonts w:hint="eastAsia" w:ascii="仿宋" w:hAnsi="仿宋" w:eastAsia="仿宋" w:cs="仿宋"/>
        </w:rPr>
      </w:pPr>
    </w:p>
    <w:p w14:paraId="60F60108">
      <w:pPr>
        <w:spacing w:line="360" w:lineRule="auto"/>
        <w:rPr>
          <w:rFonts w:hint="eastAsia" w:ascii="仿宋" w:hAnsi="仿宋" w:eastAsia="仿宋" w:cs="仿宋"/>
          <w:b/>
          <w:bCs/>
          <w:sz w:val="24"/>
          <w:szCs w:val="21"/>
        </w:rPr>
      </w:pPr>
    </w:p>
    <w:p w14:paraId="001A0196">
      <w:pPr>
        <w:spacing w:line="360" w:lineRule="auto"/>
        <w:rPr>
          <w:rFonts w:hint="eastAsia" w:ascii="仿宋" w:hAnsi="仿宋" w:eastAsia="仿宋" w:cs="仿宋"/>
          <w:b/>
          <w:bCs/>
          <w:sz w:val="24"/>
          <w:szCs w:val="21"/>
        </w:rPr>
      </w:pPr>
    </w:p>
    <w:p w14:paraId="74C786EC">
      <w:pPr>
        <w:spacing w:line="360" w:lineRule="auto"/>
        <w:rPr>
          <w:rFonts w:hint="eastAsia" w:ascii="仿宋" w:hAnsi="仿宋" w:eastAsia="仿宋" w:cs="仿宋"/>
          <w:b/>
          <w:bCs/>
          <w:sz w:val="24"/>
          <w:szCs w:val="21"/>
        </w:rPr>
      </w:pPr>
    </w:p>
    <w:p w14:paraId="4BAC94E2">
      <w:pPr>
        <w:spacing w:line="360" w:lineRule="auto"/>
        <w:rPr>
          <w:rFonts w:hint="eastAsia" w:ascii="仿宋" w:hAnsi="仿宋" w:eastAsia="仿宋" w:cs="仿宋"/>
          <w:sz w:val="24"/>
          <w:szCs w:val="21"/>
        </w:rPr>
      </w:pPr>
      <w:r>
        <w:rPr>
          <w:rFonts w:hint="eastAsia" w:ascii="仿宋" w:hAnsi="仿宋" w:eastAsia="仿宋" w:cs="仿宋"/>
          <w:sz w:val="24"/>
          <w:szCs w:val="21"/>
        </w:rPr>
        <w:t>工　程　名　称：</w:t>
      </w:r>
      <w:r>
        <w:rPr>
          <w:rFonts w:hint="eastAsia" w:ascii="仿宋" w:hAnsi="仿宋" w:eastAsia="仿宋" w:cs="仿宋"/>
          <w:sz w:val="24"/>
          <w:szCs w:val="21"/>
          <w:u w:val="single"/>
        </w:rPr>
        <w:t>　　　　　　　　　　　　　　　　　　　</w:t>
      </w:r>
      <w:r>
        <w:rPr>
          <w:rFonts w:hint="eastAsia" w:ascii="仿宋" w:hAnsi="仿宋" w:eastAsia="仿宋" w:cs="仿宋"/>
          <w:sz w:val="24"/>
          <w:szCs w:val="21"/>
        </w:rPr>
        <w:t>　</w:t>
      </w:r>
    </w:p>
    <w:p w14:paraId="31BBA429">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53F0A95F">
      <w:pPr>
        <w:spacing w:line="360" w:lineRule="auto"/>
        <w:rPr>
          <w:rFonts w:hint="eastAsia" w:ascii="仿宋" w:hAnsi="仿宋" w:eastAsia="仿宋" w:cs="仿宋"/>
          <w:sz w:val="24"/>
          <w:szCs w:val="21"/>
        </w:rPr>
      </w:pPr>
      <w:r>
        <w:rPr>
          <w:rFonts w:hint="eastAsia" w:ascii="仿宋" w:hAnsi="仿宋" w:eastAsia="仿宋" w:cs="仿宋"/>
          <w:sz w:val="24"/>
          <w:szCs w:val="21"/>
          <w:lang w:val="en-US" w:eastAsia="zh-CN"/>
        </w:rPr>
        <w:t>磋商</w:t>
      </w:r>
      <w:r>
        <w:rPr>
          <w:rFonts w:hint="eastAsia" w:ascii="仿宋" w:hAnsi="仿宋" w:eastAsia="仿宋" w:cs="仿宋"/>
          <w:sz w:val="24"/>
          <w:szCs w:val="21"/>
        </w:rPr>
        <w:t>总价（小写）：</w:t>
      </w:r>
      <w:r>
        <w:rPr>
          <w:rFonts w:hint="eastAsia" w:ascii="仿宋" w:hAnsi="仿宋" w:eastAsia="仿宋" w:cs="仿宋"/>
          <w:sz w:val="24"/>
          <w:szCs w:val="21"/>
          <w:u w:val="single"/>
        </w:rPr>
        <w:t>　　　　　　　　　　　　　　　　　　　</w:t>
      </w:r>
    </w:p>
    <w:p w14:paraId="0EB91454">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1EFE4197">
      <w:pPr>
        <w:spacing w:line="360" w:lineRule="auto"/>
        <w:ind w:firstLine="720" w:firstLineChars="300"/>
        <w:rPr>
          <w:rFonts w:hint="eastAsia" w:ascii="仿宋" w:hAnsi="仿宋" w:eastAsia="仿宋" w:cs="仿宋"/>
          <w:sz w:val="24"/>
          <w:szCs w:val="21"/>
          <w:u w:val="single"/>
        </w:rPr>
      </w:pPr>
      <w:r>
        <w:rPr>
          <w:rFonts w:hint="eastAsia" w:ascii="仿宋" w:hAnsi="仿宋" w:eastAsia="仿宋" w:cs="仿宋"/>
          <w:sz w:val="24"/>
          <w:szCs w:val="21"/>
        </w:rPr>
        <w:t>　（大写）：</w:t>
      </w:r>
      <w:r>
        <w:rPr>
          <w:rFonts w:hint="eastAsia" w:ascii="仿宋" w:hAnsi="仿宋" w:eastAsia="仿宋" w:cs="仿宋"/>
          <w:sz w:val="24"/>
          <w:szCs w:val="21"/>
          <w:u w:val="single"/>
        </w:rPr>
        <w:t>　　　　　　　　　　　　　　　　　　　</w:t>
      </w:r>
    </w:p>
    <w:p w14:paraId="2F48C1F4">
      <w:pPr>
        <w:spacing w:line="360" w:lineRule="auto"/>
        <w:rPr>
          <w:rFonts w:hint="eastAsia" w:ascii="仿宋" w:hAnsi="仿宋" w:eastAsia="仿宋" w:cs="仿宋"/>
          <w:sz w:val="24"/>
          <w:szCs w:val="21"/>
        </w:rPr>
      </w:pPr>
    </w:p>
    <w:p w14:paraId="57305E71">
      <w:pPr>
        <w:spacing w:line="360" w:lineRule="auto"/>
        <w:rPr>
          <w:rFonts w:hint="eastAsia" w:ascii="仿宋" w:hAnsi="仿宋" w:eastAsia="仿宋" w:cs="仿宋"/>
          <w:sz w:val="24"/>
          <w:szCs w:val="21"/>
        </w:rPr>
      </w:pPr>
    </w:p>
    <w:p w14:paraId="4B2711E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人：</w:t>
      </w:r>
      <w:r>
        <w:rPr>
          <w:rFonts w:hint="eastAsia" w:ascii="仿宋" w:hAnsi="仿宋" w:eastAsia="仿宋" w:cs="仿宋"/>
          <w:sz w:val="24"/>
          <w:szCs w:val="21"/>
          <w:u w:val="single"/>
        </w:rPr>
        <w:t xml:space="preserve">                        （造价人员签字并盖专用章）</w:t>
      </w:r>
    </w:p>
    <w:p w14:paraId="131D2423">
      <w:pPr>
        <w:spacing w:line="360" w:lineRule="auto"/>
        <w:rPr>
          <w:rFonts w:hint="eastAsia" w:ascii="仿宋" w:hAnsi="仿宋" w:eastAsia="仿宋" w:cs="仿宋"/>
          <w:sz w:val="24"/>
          <w:szCs w:val="21"/>
          <w:u w:val="single"/>
        </w:rPr>
      </w:pPr>
    </w:p>
    <w:p w14:paraId="6D4FB68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lang w:val="en-US" w:eastAsia="zh-CN"/>
        </w:rPr>
        <w:t>供 应 商</w:t>
      </w:r>
      <w:r>
        <w:rPr>
          <w:rFonts w:hint="eastAsia" w:ascii="仿宋" w:hAnsi="仿宋" w:eastAsia="仿宋" w:cs="仿宋"/>
          <w:sz w:val="24"/>
          <w:szCs w:val="21"/>
          <w:u w:val="none"/>
        </w:rPr>
        <w:t>：</w:t>
      </w:r>
      <w:r>
        <w:rPr>
          <w:rFonts w:hint="eastAsia" w:ascii="仿宋" w:hAnsi="仿宋" w:eastAsia="仿宋" w:cs="仿宋"/>
          <w:sz w:val="24"/>
          <w:szCs w:val="21"/>
          <w:u w:val="single"/>
        </w:rPr>
        <w:t xml:space="preserve">                                      （盖章）</w:t>
      </w:r>
    </w:p>
    <w:p w14:paraId="212625EC">
      <w:pPr>
        <w:spacing w:line="360" w:lineRule="auto"/>
        <w:rPr>
          <w:rFonts w:hint="eastAsia" w:ascii="仿宋" w:hAnsi="仿宋" w:eastAsia="仿宋" w:cs="仿宋"/>
          <w:sz w:val="24"/>
          <w:szCs w:val="21"/>
          <w:u w:val="single"/>
        </w:rPr>
      </w:pPr>
    </w:p>
    <w:p w14:paraId="59D88A5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法定代表人：</w:t>
      </w:r>
      <w:r>
        <w:rPr>
          <w:rFonts w:hint="eastAsia" w:ascii="仿宋" w:hAnsi="仿宋" w:eastAsia="仿宋" w:cs="仿宋"/>
          <w:sz w:val="24"/>
          <w:szCs w:val="21"/>
          <w:u w:val="single"/>
        </w:rPr>
        <w:t xml:space="preserve">                                （签字或盖章）</w:t>
      </w:r>
    </w:p>
    <w:p w14:paraId="5C37EE3D">
      <w:pPr>
        <w:spacing w:line="360" w:lineRule="auto"/>
        <w:rPr>
          <w:rFonts w:hint="eastAsia" w:ascii="仿宋" w:hAnsi="仿宋" w:eastAsia="仿宋" w:cs="仿宋"/>
          <w:sz w:val="24"/>
          <w:szCs w:val="21"/>
          <w:u w:val="single"/>
        </w:rPr>
      </w:pPr>
    </w:p>
    <w:p w14:paraId="7E3F1C7A">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日 期：</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年     月      日</w:t>
      </w:r>
    </w:p>
    <w:p w14:paraId="4A022CFE">
      <w:pPr>
        <w:widowControl/>
        <w:jc w:val="left"/>
        <w:rPr>
          <w:rFonts w:hint="eastAsia" w:ascii="仿宋" w:hAnsi="仿宋" w:eastAsia="仿宋" w:cs="仿宋"/>
          <w:b/>
        </w:rPr>
        <w:sectPr>
          <w:headerReference r:id="rId37" w:type="default"/>
          <w:footerReference r:id="rId38" w:type="default"/>
          <w:pgSz w:w="11906" w:h="16838"/>
          <w:pgMar w:top="1418" w:right="1797" w:bottom="1418" w:left="1712" w:header="851" w:footer="567" w:gutter="0"/>
          <w:pgNumType w:fmt="decimal"/>
          <w:cols w:space="720" w:num="1"/>
          <w:titlePg/>
          <w:docGrid w:type="lines" w:linePitch="326" w:charSpace="0"/>
        </w:sectPr>
      </w:pPr>
    </w:p>
    <w:bookmarkEnd w:id="169"/>
    <w:bookmarkEnd w:id="170"/>
    <w:bookmarkEnd w:id="171"/>
    <w:bookmarkEnd w:id="172"/>
    <w:bookmarkEnd w:id="173"/>
    <w:bookmarkEnd w:id="174"/>
    <w:p w14:paraId="5626C3C0">
      <w:pPr>
        <w:keepLines/>
        <w:pageBreakBefore/>
        <w:numPr>
          <w:ilvl w:val="0"/>
          <w:numId w:val="6"/>
        </w:numPr>
        <w:spacing w:line="360" w:lineRule="auto"/>
        <w:jc w:val="center"/>
        <w:outlineLvl w:val="1"/>
        <w:rPr>
          <w:rFonts w:hint="eastAsia" w:eastAsia="仿宋"/>
          <w:b/>
          <w:color w:val="000000"/>
          <w:sz w:val="44"/>
          <w:szCs w:val="44"/>
        </w:rPr>
      </w:pPr>
      <w:bookmarkStart w:id="179" w:name="_Toc3574"/>
      <w:bookmarkStart w:id="180" w:name="_Toc500323115"/>
      <w:bookmarkStart w:id="181" w:name="_Toc536306973"/>
      <w:bookmarkStart w:id="182" w:name="_Toc425240485"/>
      <w:bookmarkStart w:id="183" w:name="_Toc421778390"/>
      <w:r>
        <w:rPr>
          <w:rFonts w:hint="eastAsia" w:eastAsia="仿宋"/>
          <w:b/>
          <w:color w:val="000000"/>
          <w:sz w:val="44"/>
          <w:szCs w:val="44"/>
        </w:rPr>
        <w:t>资格证明文件</w:t>
      </w:r>
    </w:p>
    <w:p w14:paraId="4F5432E1">
      <w:pPr>
        <w:bidi w:val="0"/>
        <w:rPr>
          <w:rFonts w:hint="eastAsia" w:ascii="Times New Roman" w:hAnsi="Times New Roman" w:eastAsia="Times New Roman" w:cs="Times New Roman"/>
          <w:sz w:val="24"/>
          <w:szCs w:val="24"/>
          <w:lang w:bidi="ar-SA"/>
        </w:rPr>
      </w:pPr>
    </w:p>
    <w:p w14:paraId="712A714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3)、具有钢结构工程专业承包三级</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含三级</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以上资质、安全生产许可证书；拟派项目经理具有建筑工程专业二级及以上建造师执业注册资格和有效的安全生产考核合格证书，且未担任其它在建工程项目的项目经理；</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5)、供应商具有履行合同所必需的设备和专业技术能力的承诺函；</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9)、供应商应在“陕西省住房和城乡建设厅”可查询；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10)、单位负责人为同一人或者存在控股、管理关系的不同单位，不得同时参加本项目采购活动；</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11）、本项目专门面向中小企业采购（提供中小企业声明函）。</w:t>
      </w:r>
    </w:p>
    <w:p w14:paraId="54199F69">
      <w:pPr>
        <w:spacing w:line="360" w:lineRule="auto"/>
        <w:ind w:firstLine="482" w:firstLineChars="200"/>
        <w:jc w:val="left"/>
        <w:rPr>
          <w:rFonts w:eastAsia="仿宋"/>
          <w:color w:val="000000"/>
          <w:sz w:val="24"/>
        </w:rPr>
      </w:pPr>
      <w:r>
        <w:rPr>
          <w:rFonts w:hint="eastAsia" w:eastAsia="仿宋"/>
          <w:b/>
          <w:color w:val="000000"/>
          <w:sz w:val="24"/>
        </w:rPr>
        <w:t>以</w:t>
      </w:r>
      <w:r>
        <w:rPr>
          <w:rFonts w:hint="eastAsia" w:eastAsia="仿宋"/>
          <w:b/>
          <w:color w:val="000000"/>
          <w:sz w:val="24"/>
          <w:lang w:val="en-US" w:eastAsia="zh-CN"/>
        </w:rPr>
        <w:t>上</w:t>
      </w:r>
      <w:r>
        <w:rPr>
          <w:rFonts w:hint="eastAsia" w:eastAsia="仿宋"/>
          <w:b/>
          <w:color w:val="000000"/>
          <w:sz w:val="24"/>
        </w:rPr>
        <w:t>资格审查资料在磋商响应文件中需提供加盖公章的复印件</w:t>
      </w:r>
      <w:r>
        <w:rPr>
          <w:rFonts w:hint="eastAsia" w:eastAsia="仿宋"/>
          <w:b/>
          <w:color w:val="000000"/>
          <w:sz w:val="24"/>
          <w:lang w:eastAsia="zh-CN"/>
        </w:rPr>
        <w:t>，</w:t>
      </w:r>
      <w:r>
        <w:rPr>
          <w:rFonts w:hint="eastAsia" w:eastAsia="仿宋"/>
          <w:b/>
          <w:color w:val="000000"/>
          <w:sz w:val="24"/>
          <w:lang w:val="en-US" w:eastAsia="zh-CN"/>
        </w:rPr>
        <w:t>无需装订；</w:t>
      </w:r>
      <w:r>
        <w:rPr>
          <w:rFonts w:hint="eastAsia" w:eastAsia="仿宋"/>
          <w:b/>
          <w:color w:val="000000"/>
          <w:sz w:val="24"/>
        </w:rPr>
        <w:t>若未按上述提供，将按无效磋商处理。</w:t>
      </w:r>
    </w:p>
    <w:p w14:paraId="1E33DBC2">
      <w:pPr>
        <w:tabs>
          <w:tab w:val="left" w:pos="1282"/>
        </w:tabs>
        <w:bidi w:val="0"/>
        <w:jc w:val="left"/>
        <w:rPr>
          <w:rFonts w:hint="eastAsia" w:eastAsia="宋体"/>
          <w:lang w:eastAsia="zh-CN"/>
        </w:rPr>
      </w:pPr>
    </w:p>
    <w:bookmarkEnd w:id="179"/>
    <w:bookmarkEnd w:id="180"/>
    <w:p w14:paraId="30ED30EE">
      <w:pPr>
        <w:keepLines/>
        <w:pageBreakBefore/>
        <w:numPr>
          <w:ilvl w:val="0"/>
          <w:numId w:val="6"/>
        </w:numPr>
        <w:spacing w:line="360" w:lineRule="auto"/>
        <w:jc w:val="center"/>
        <w:outlineLvl w:val="1"/>
        <w:rPr>
          <w:rFonts w:eastAsia="仿宋"/>
          <w:b/>
          <w:color w:val="000000"/>
          <w:sz w:val="44"/>
          <w:szCs w:val="44"/>
        </w:rPr>
      </w:pPr>
      <w:r>
        <w:rPr>
          <w:rFonts w:hint="eastAsia" w:eastAsia="仿宋"/>
          <w:b/>
          <w:color w:val="000000"/>
          <w:sz w:val="44"/>
          <w:szCs w:val="44"/>
        </w:rPr>
        <w:t>技术部分</w:t>
      </w:r>
      <w:bookmarkEnd w:id="181"/>
    </w:p>
    <w:p w14:paraId="4C8DFFB8">
      <w:pPr>
        <w:spacing w:line="360" w:lineRule="auto"/>
        <w:ind w:firstLine="480" w:firstLineChars="200"/>
        <w:rPr>
          <w:rFonts w:hint="eastAsia" w:eastAsia="仿宋"/>
          <w:color w:val="000000"/>
          <w:sz w:val="24"/>
        </w:rPr>
      </w:pPr>
      <w:r>
        <w:rPr>
          <w:rFonts w:hint="eastAsia" w:eastAsia="仿宋"/>
          <w:color w:val="000000"/>
          <w:sz w:val="24"/>
        </w:rPr>
        <w:t>按照磋商文件相关要求编制</w:t>
      </w:r>
    </w:p>
    <w:bookmarkEnd w:id="182"/>
    <w:bookmarkEnd w:id="183"/>
    <w:p w14:paraId="2160BAF1">
      <w:pPr>
        <w:keepLines/>
        <w:pageBreakBefore/>
        <w:numPr>
          <w:ilvl w:val="0"/>
          <w:numId w:val="0"/>
        </w:numPr>
        <w:spacing w:line="360" w:lineRule="auto"/>
        <w:ind w:left="480" w:leftChars="0"/>
        <w:jc w:val="center"/>
        <w:outlineLvl w:val="1"/>
        <w:rPr>
          <w:rFonts w:hint="eastAsia" w:ascii="仿宋" w:hAnsi="仿宋" w:eastAsia="仿宋" w:cs="仿宋"/>
          <w:b/>
          <w:color w:val="000000"/>
          <w:sz w:val="44"/>
          <w:szCs w:val="44"/>
        </w:rPr>
      </w:pPr>
      <w:bookmarkStart w:id="184" w:name="_Toc500323117"/>
      <w:bookmarkStart w:id="185" w:name="_Toc536306975"/>
      <w:bookmarkStart w:id="186" w:name="_Toc19179"/>
      <w:r>
        <w:rPr>
          <w:rFonts w:hint="eastAsia" w:ascii="仿宋" w:hAnsi="仿宋" w:eastAsia="仿宋" w:cs="仿宋"/>
          <w:b/>
          <w:color w:val="000000"/>
          <w:sz w:val="44"/>
          <w:szCs w:val="44"/>
          <w:lang w:val="en-US" w:eastAsia="zh-CN"/>
        </w:rPr>
        <w:t>六、</w:t>
      </w:r>
      <w:r>
        <w:rPr>
          <w:rFonts w:hint="eastAsia" w:ascii="仿宋" w:hAnsi="仿宋" w:eastAsia="仿宋" w:cs="仿宋"/>
          <w:b/>
          <w:color w:val="000000"/>
          <w:sz w:val="44"/>
          <w:szCs w:val="44"/>
        </w:rPr>
        <w:t>供应商承诺书</w:t>
      </w:r>
      <w:bookmarkEnd w:id="184"/>
      <w:bookmarkEnd w:id="185"/>
    </w:p>
    <w:p w14:paraId="7187354D">
      <w:pPr>
        <w:pStyle w:val="24"/>
        <w:spacing w:before="170" w:line="214" w:lineRule="auto"/>
        <w:ind w:left="585"/>
        <w:rPr>
          <w:rFonts w:hint="eastAsia" w:ascii="仿宋" w:hAnsi="仿宋" w:eastAsia="仿宋" w:cs="仿宋"/>
          <w:sz w:val="28"/>
          <w:szCs w:val="28"/>
        </w:rPr>
      </w:pPr>
      <w:r>
        <w:rPr>
          <w:rFonts w:hint="eastAsia" w:ascii="仿宋" w:hAnsi="仿宋" w:eastAsia="仿宋" w:cs="仿宋"/>
          <w:spacing w:val="2"/>
          <w:sz w:val="28"/>
          <w:szCs w:val="28"/>
        </w:rPr>
        <w:t>未签署下列承诺书的，其责任由供应商自行承担。</w:t>
      </w:r>
    </w:p>
    <w:p w14:paraId="79E77964">
      <w:pPr>
        <w:pStyle w:val="24"/>
        <w:spacing w:before="121" w:line="418" w:lineRule="exact"/>
        <w:ind w:left="602"/>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（一）质量安全责任承诺书</w:t>
      </w:r>
    </w:p>
    <w:p w14:paraId="5B2FABC2">
      <w:pPr>
        <w:pStyle w:val="24"/>
        <w:spacing w:before="137" w:line="213" w:lineRule="auto"/>
        <w:ind w:left="589"/>
        <w:jc w:val="left"/>
        <w:rPr>
          <w:rFonts w:hint="eastAsia" w:ascii="仿宋" w:hAnsi="仿宋" w:eastAsia="仿宋" w:cs="仿宋"/>
          <w:sz w:val="28"/>
          <w:szCs w:val="28"/>
        </w:rPr>
      </w:pPr>
      <w:r>
        <w:rPr>
          <w:rFonts w:hint="eastAsia" w:ascii="仿宋" w:hAnsi="仿宋" w:eastAsia="仿宋" w:cs="仿宋"/>
          <w:spacing w:val="2"/>
          <w:sz w:val="28"/>
          <w:szCs w:val="28"/>
        </w:rPr>
        <w:t>为保证本采购项目顺利进行，作为供应商，现郑重承诺：</w:t>
      </w:r>
    </w:p>
    <w:p w14:paraId="2591235B">
      <w:pPr>
        <w:pStyle w:val="24"/>
        <w:spacing w:before="122" w:line="555" w:lineRule="exact"/>
        <w:ind w:right="27"/>
        <w:jc w:val="left"/>
        <w:rPr>
          <w:rFonts w:hint="eastAsia" w:ascii="仿宋" w:hAnsi="仿宋" w:eastAsia="仿宋" w:cs="仿宋"/>
          <w:sz w:val="28"/>
          <w:szCs w:val="28"/>
        </w:rPr>
      </w:pPr>
      <w:r>
        <w:rPr>
          <w:rFonts w:hint="eastAsia" w:ascii="仿宋" w:hAnsi="仿宋" w:eastAsia="仿宋" w:cs="仿宋"/>
          <w:spacing w:val="2"/>
          <w:position w:val="16"/>
          <w:sz w:val="28"/>
          <w:szCs w:val="28"/>
        </w:rPr>
        <w:t>1.我方响应产品的生产（包括设计、制造、安装</w:t>
      </w:r>
      <w:r>
        <w:rPr>
          <w:rFonts w:hint="eastAsia" w:ascii="仿宋" w:hAnsi="仿宋" w:eastAsia="仿宋" w:cs="仿宋"/>
          <w:spacing w:val="1"/>
          <w:position w:val="16"/>
          <w:sz w:val="28"/>
          <w:szCs w:val="28"/>
        </w:rPr>
        <w:t>、改造、维修等）、</w:t>
      </w:r>
    </w:p>
    <w:p w14:paraId="54382B71">
      <w:pPr>
        <w:pStyle w:val="24"/>
        <w:spacing w:before="1" w:line="211" w:lineRule="auto"/>
        <w:ind w:left="18"/>
        <w:jc w:val="left"/>
        <w:rPr>
          <w:rFonts w:hint="eastAsia" w:ascii="仿宋" w:hAnsi="仿宋" w:eastAsia="仿宋" w:cs="仿宋"/>
          <w:sz w:val="28"/>
          <w:szCs w:val="28"/>
        </w:rPr>
      </w:pPr>
      <w:r>
        <w:rPr>
          <w:rFonts w:hint="eastAsia" w:ascii="仿宋" w:hAnsi="仿宋" w:eastAsia="仿宋" w:cs="仿宋"/>
          <w:spacing w:val="2"/>
          <w:sz w:val="28"/>
          <w:szCs w:val="28"/>
        </w:rPr>
        <w:t>投入使用的材料等均完全符合国家现行质量、安全、环保标准和要求。</w:t>
      </w:r>
    </w:p>
    <w:p w14:paraId="6D9DAAF0">
      <w:pPr>
        <w:pStyle w:val="24"/>
        <w:spacing w:before="181" w:line="329" w:lineRule="auto"/>
        <w:jc w:val="left"/>
        <w:rPr>
          <w:rFonts w:hint="eastAsia" w:ascii="仿宋" w:hAnsi="仿宋" w:eastAsia="仿宋" w:cs="仿宋"/>
          <w:sz w:val="28"/>
          <w:szCs w:val="28"/>
        </w:rPr>
      </w:pPr>
      <w:r>
        <w:rPr>
          <w:rFonts w:hint="eastAsia" w:ascii="仿宋" w:hAnsi="仿宋" w:eastAsia="仿宋" w:cs="仿宋"/>
          <w:spacing w:val="3"/>
          <w:sz w:val="28"/>
          <w:szCs w:val="28"/>
        </w:rPr>
        <w:t>2.我方将严格按照国家现行相关储存、运输、安装调试技术标准及规</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范、服务标准及规范、施工标准及规范，在规</w:t>
      </w:r>
      <w:r>
        <w:rPr>
          <w:rFonts w:hint="eastAsia" w:ascii="仿宋" w:hAnsi="仿宋" w:eastAsia="仿宋" w:cs="仿宋"/>
          <w:spacing w:val="2"/>
          <w:sz w:val="28"/>
          <w:szCs w:val="28"/>
        </w:rPr>
        <w:t>定的时限内，保质、保量完</w:t>
      </w:r>
    </w:p>
    <w:p w14:paraId="13DDE2FF">
      <w:pPr>
        <w:pStyle w:val="24"/>
        <w:spacing w:line="211" w:lineRule="auto"/>
        <w:ind w:left="27"/>
        <w:jc w:val="left"/>
        <w:rPr>
          <w:rFonts w:hint="eastAsia" w:ascii="仿宋" w:hAnsi="仿宋" w:eastAsia="仿宋" w:cs="仿宋"/>
          <w:sz w:val="28"/>
          <w:szCs w:val="28"/>
        </w:rPr>
      </w:pPr>
      <w:r>
        <w:rPr>
          <w:rFonts w:hint="eastAsia" w:ascii="仿宋" w:hAnsi="仿宋" w:eastAsia="仿宋" w:cs="仿宋"/>
          <w:spacing w:val="1"/>
          <w:sz w:val="28"/>
          <w:szCs w:val="28"/>
        </w:rPr>
        <w:t>成项目全部内容，并向采购人交付合格产品。</w:t>
      </w:r>
    </w:p>
    <w:p w14:paraId="2BA733E2">
      <w:pPr>
        <w:pStyle w:val="24"/>
        <w:spacing w:before="181" w:line="498"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3.对于因产品生产质量以及储存、运输、安装调试、服务、施工等过</w:t>
      </w:r>
    </w:p>
    <w:p w14:paraId="61EF4C3D">
      <w:pPr>
        <w:pStyle w:val="24"/>
        <w:spacing w:before="1" w:line="214" w:lineRule="auto"/>
        <w:ind w:left="16"/>
        <w:jc w:val="left"/>
        <w:rPr>
          <w:rFonts w:hint="eastAsia" w:ascii="仿宋" w:hAnsi="仿宋" w:eastAsia="仿宋" w:cs="仿宋"/>
          <w:sz w:val="28"/>
          <w:szCs w:val="28"/>
        </w:rPr>
      </w:pPr>
      <w:r>
        <w:rPr>
          <w:rFonts w:hint="eastAsia" w:ascii="仿宋" w:hAnsi="仿宋" w:eastAsia="仿宋" w:cs="仿宋"/>
          <w:spacing w:val="2"/>
          <w:sz w:val="28"/>
          <w:szCs w:val="28"/>
        </w:rPr>
        <w:t>程中产生的任何安全事故，我方承担全部责任。</w:t>
      </w:r>
    </w:p>
    <w:p w14:paraId="0BD84C2B">
      <w:pPr>
        <w:pStyle w:val="24"/>
        <w:spacing w:before="174" w:line="330" w:lineRule="auto"/>
        <w:jc w:val="left"/>
        <w:rPr>
          <w:rFonts w:hint="eastAsia" w:ascii="仿宋" w:hAnsi="仿宋" w:eastAsia="仿宋" w:cs="仿宋"/>
          <w:sz w:val="28"/>
          <w:szCs w:val="28"/>
        </w:rPr>
      </w:pPr>
      <w:r>
        <w:rPr>
          <w:rFonts w:hint="eastAsia" w:ascii="仿宋" w:hAnsi="仿宋" w:eastAsia="仿宋" w:cs="仿宋"/>
          <w:spacing w:val="3"/>
          <w:sz w:val="28"/>
          <w:szCs w:val="28"/>
        </w:rPr>
        <w:t>4.我方提供的货物、工程、服务等符合现行的国家、行业、地区、企</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业标准及要求，标准不一致的，以更为严格的为准，我方对提供</w:t>
      </w:r>
      <w:r>
        <w:rPr>
          <w:rFonts w:hint="eastAsia" w:ascii="仿宋" w:hAnsi="仿宋" w:eastAsia="仿宋" w:cs="仿宋"/>
          <w:spacing w:val="2"/>
          <w:sz w:val="28"/>
          <w:szCs w:val="28"/>
        </w:rPr>
        <w:t>的货物、工程、服务等的质量、安全、环保等承担全部责任。</w:t>
      </w:r>
    </w:p>
    <w:p w14:paraId="235CE1F6">
      <w:pPr>
        <w:spacing w:line="264" w:lineRule="auto"/>
        <w:rPr>
          <w:rFonts w:hint="eastAsia" w:ascii="仿宋" w:hAnsi="仿宋" w:eastAsia="仿宋" w:cs="仿宋"/>
          <w:sz w:val="21"/>
        </w:rPr>
      </w:pPr>
    </w:p>
    <w:p w14:paraId="3FA23EDB">
      <w:pPr>
        <w:spacing w:line="265" w:lineRule="auto"/>
        <w:rPr>
          <w:rFonts w:hint="eastAsia" w:ascii="仿宋" w:hAnsi="仿宋" w:eastAsia="仿宋" w:cs="仿宋"/>
          <w:sz w:val="21"/>
        </w:rPr>
      </w:pPr>
    </w:p>
    <w:p w14:paraId="33F41671">
      <w:pPr>
        <w:pStyle w:val="24"/>
        <w:spacing w:before="92" w:line="364" w:lineRule="auto"/>
        <w:ind w:left="5128"/>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31FDB3F0">
      <w:pPr>
        <w:pStyle w:val="24"/>
        <w:spacing w:line="214" w:lineRule="auto"/>
        <w:ind w:left="5472"/>
        <w:rPr>
          <w:rFonts w:hint="eastAsia" w:ascii="仿宋" w:hAnsi="仿宋" w:eastAsia="仿宋" w:cs="仿宋"/>
          <w:sz w:val="28"/>
          <w:szCs w:val="28"/>
        </w:rPr>
      </w:pPr>
      <w:r>
        <w:rPr>
          <w:rFonts w:hint="eastAsia" w:ascii="仿宋" w:hAnsi="仿宋" w:eastAsia="仿宋" w:cs="仿宋"/>
          <w:spacing w:val="-18"/>
          <w:sz w:val="28"/>
          <w:szCs w:val="28"/>
        </w:rPr>
        <w:t>日期：</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p w14:paraId="32680166">
      <w:pPr>
        <w:spacing w:line="214" w:lineRule="auto"/>
        <w:rPr>
          <w:rFonts w:hint="eastAsia" w:ascii="仿宋" w:hAnsi="仿宋" w:eastAsia="仿宋" w:cs="仿宋"/>
          <w:sz w:val="28"/>
          <w:szCs w:val="28"/>
        </w:rPr>
        <w:sectPr>
          <w:headerReference r:id="rId39" w:type="default"/>
          <w:footerReference r:id="rId40" w:type="default"/>
          <w:pgSz w:w="11906" w:h="16839"/>
          <w:pgMar w:top="1117" w:right="1408" w:bottom="1373" w:left="1417" w:header="878" w:footer="1095" w:gutter="0"/>
          <w:pgNumType w:fmt="decimal"/>
          <w:cols w:space="720" w:num="1"/>
        </w:sectPr>
      </w:pPr>
    </w:p>
    <w:p w14:paraId="70F0DE69">
      <w:pPr>
        <w:spacing w:line="330" w:lineRule="auto"/>
        <w:rPr>
          <w:rFonts w:hint="eastAsia" w:ascii="仿宋" w:hAnsi="仿宋" w:eastAsia="仿宋" w:cs="仿宋"/>
          <w:sz w:val="21"/>
        </w:rPr>
      </w:pPr>
    </w:p>
    <w:p w14:paraId="3D5593EE">
      <w:pPr>
        <w:pStyle w:val="24"/>
        <w:spacing w:before="91" w:line="416" w:lineRule="exact"/>
        <w:ind w:left="602"/>
        <w:rPr>
          <w:rFonts w:hint="eastAsia" w:ascii="仿宋" w:hAnsi="仿宋" w:eastAsia="仿宋" w:cs="仿宋"/>
          <w:sz w:val="28"/>
          <w:szCs w:val="28"/>
        </w:rPr>
      </w:pPr>
      <w:r>
        <w:rPr>
          <w:rFonts w:hint="eastAsia" w:ascii="仿宋" w:hAnsi="仿宋" w:eastAsia="仿宋" w:cs="仿宋"/>
          <w:spacing w:val="1"/>
          <w:position w:val="2"/>
          <w:sz w:val="28"/>
          <w:szCs w:val="28"/>
          <w14:textOutline w14:w="5103" w14:cap="sq" w14:cmpd="sng">
            <w14:solidFill>
              <w14:srgbClr w14:val="000000"/>
            </w14:solidFill>
            <w14:prstDash w14:val="solid"/>
            <w14:bevel/>
          </w14:textOutline>
        </w:rPr>
        <w:t>（二）拒绝政府采购领域商业贿赂承诺书Ⅰ</w:t>
      </w:r>
    </w:p>
    <w:p w14:paraId="0E23419A">
      <w:pPr>
        <w:pStyle w:val="24"/>
        <w:spacing w:before="34" w:line="415" w:lineRule="exact"/>
        <w:ind w:left="2202"/>
        <w:rPr>
          <w:rFonts w:hint="eastAsia" w:ascii="仿宋" w:hAnsi="仿宋" w:eastAsia="仿宋" w:cs="仿宋"/>
          <w:sz w:val="28"/>
          <w:szCs w:val="28"/>
        </w:rPr>
      </w:pPr>
      <w:r>
        <w:rPr>
          <w:rFonts w:hint="eastAsia" w:ascii="仿宋" w:hAnsi="仿宋" w:eastAsia="仿宋" w:cs="仿宋"/>
          <w:spacing w:val="-1"/>
          <w:position w:val="2"/>
          <w:sz w:val="28"/>
          <w:szCs w:val="28"/>
        </w:rPr>
        <w:t>（执行陕财办采管[2006]21</w:t>
      </w:r>
      <w:r>
        <w:rPr>
          <w:rFonts w:hint="eastAsia" w:ascii="仿宋" w:hAnsi="仿宋" w:eastAsia="仿宋" w:cs="仿宋"/>
          <w:spacing w:val="-38"/>
          <w:position w:val="2"/>
          <w:sz w:val="28"/>
          <w:szCs w:val="28"/>
        </w:rPr>
        <w:t xml:space="preserve"> </w:t>
      </w:r>
      <w:r>
        <w:rPr>
          <w:rFonts w:hint="eastAsia" w:ascii="仿宋" w:hAnsi="仿宋" w:eastAsia="仿宋" w:cs="仿宋"/>
          <w:spacing w:val="-1"/>
          <w:position w:val="2"/>
          <w:sz w:val="28"/>
          <w:szCs w:val="28"/>
        </w:rPr>
        <w:t>号文件）</w:t>
      </w:r>
    </w:p>
    <w:p w14:paraId="6AAA8E3E">
      <w:pPr>
        <w:pStyle w:val="24"/>
        <w:spacing w:before="125" w:line="504" w:lineRule="exact"/>
        <w:ind w:right="5"/>
        <w:jc w:val="left"/>
        <w:rPr>
          <w:rFonts w:hint="eastAsia" w:ascii="仿宋" w:hAnsi="仿宋" w:eastAsia="仿宋" w:cs="仿宋"/>
          <w:sz w:val="28"/>
          <w:szCs w:val="28"/>
        </w:rPr>
      </w:pPr>
      <w:r>
        <w:rPr>
          <w:rFonts w:hint="eastAsia" w:ascii="仿宋" w:hAnsi="仿宋" w:eastAsia="仿宋" w:cs="仿宋"/>
          <w:spacing w:val="3"/>
          <w:position w:val="17"/>
          <w:sz w:val="28"/>
          <w:szCs w:val="28"/>
        </w:rPr>
        <w:t>为响应党中央、国务院关于治理政府采购领域商业贿赂行为的</w:t>
      </w:r>
      <w:r>
        <w:rPr>
          <w:rFonts w:hint="eastAsia" w:ascii="仿宋" w:hAnsi="仿宋" w:eastAsia="仿宋" w:cs="仿宋"/>
          <w:spacing w:val="2"/>
          <w:position w:val="17"/>
          <w:sz w:val="28"/>
          <w:szCs w:val="28"/>
        </w:rPr>
        <w:t>号召，</w:t>
      </w:r>
    </w:p>
    <w:p w14:paraId="551E852B">
      <w:pPr>
        <w:pStyle w:val="24"/>
        <w:spacing w:before="1" w:line="209" w:lineRule="auto"/>
        <w:ind w:left="30"/>
        <w:jc w:val="left"/>
        <w:rPr>
          <w:rFonts w:hint="eastAsia" w:ascii="仿宋" w:hAnsi="仿宋" w:eastAsia="仿宋" w:cs="仿宋"/>
          <w:sz w:val="28"/>
          <w:szCs w:val="28"/>
        </w:rPr>
      </w:pPr>
      <w:r>
        <w:rPr>
          <w:rFonts w:hint="eastAsia" w:ascii="仿宋" w:hAnsi="仿宋" w:eastAsia="仿宋" w:cs="仿宋"/>
          <w:spacing w:val="-1"/>
          <w:sz w:val="28"/>
          <w:szCs w:val="28"/>
        </w:rPr>
        <w:t>我公司在此庄严承诺：</w:t>
      </w:r>
    </w:p>
    <w:p w14:paraId="4034AEFE">
      <w:pPr>
        <w:pStyle w:val="24"/>
        <w:spacing w:before="180" w:line="213" w:lineRule="auto"/>
        <w:jc w:val="left"/>
        <w:rPr>
          <w:rFonts w:hint="eastAsia" w:ascii="仿宋" w:hAnsi="仿宋" w:eastAsia="仿宋" w:cs="仿宋"/>
          <w:sz w:val="28"/>
          <w:szCs w:val="28"/>
        </w:rPr>
      </w:pPr>
      <w:r>
        <w:rPr>
          <w:rFonts w:hint="eastAsia" w:ascii="仿宋" w:hAnsi="仿宋" w:eastAsia="仿宋" w:cs="仿宋"/>
          <w:spacing w:val="2"/>
          <w:sz w:val="28"/>
          <w:szCs w:val="28"/>
        </w:rPr>
        <w:t>1.在参与政府采购活动中遵纪守法、诚信经营、公</w:t>
      </w:r>
      <w:r>
        <w:rPr>
          <w:rFonts w:hint="eastAsia" w:ascii="仿宋" w:hAnsi="仿宋" w:eastAsia="仿宋" w:cs="仿宋"/>
          <w:spacing w:val="1"/>
          <w:sz w:val="28"/>
          <w:szCs w:val="28"/>
        </w:rPr>
        <w:t>平竞标。</w:t>
      </w:r>
    </w:p>
    <w:p w14:paraId="516927C1">
      <w:pPr>
        <w:pStyle w:val="24"/>
        <w:spacing w:before="176" w:line="500" w:lineRule="exact"/>
        <w:ind w:right="2"/>
        <w:jc w:val="left"/>
        <w:rPr>
          <w:rFonts w:hint="eastAsia" w:ascii="仿宋" w:hAnsi="仿宋" w:eastAsia="仿宋" w:cs="仿宋"/>
          <w:sz w:val="28"/>
          <w:szCs w:val="28"/>
        </w:rPr>
      </w:pPr>
      <w:r>
        <w:rPr>
          <w:rFonts w:hint="eastAsia" w:ascii="仿宋" w:hAnsi="仿宋" w:eastAsia="仿宋" w:cs="仿宋"/>
          <w:spacing w:val="3"/>
          <w:position w:val="16"/>
          <w:sz w:val="28"/>
          <w:szCs w:val="28"/>
        </w:rPr>
        <w:t>2.不向政府采购人、采购代理机构和政府采购评审专家进行任何形式</w:t>
      </w:r>
    </w:p>
    <w:p w14:paraId="7BDA004B">
      <w:pPr>
        <w:pStyle w:val="24"/>
        <w:spacing w:before="1" w:line="212" w:lineRule="auto"/>
        <w:ind w:left="38"/>
        <w:jc w:val="left"/>
        <w:rPr>
          <w:rFonts w:hint="eastAsia" w:ascii="仿宋" w:hAnsi="仿宋" w:eastAsia="仿宋" w:cs="仿宋"/>
          <w:sz w:val="28"/>
          <w:szCs w:val="28"/>
        </w:rPr>
      </w:pPr>
      <w:r>
        <w:rPr>
          <w:rFonts w:hint="eastAsia" w:ascii="仿宋" w:hAnsi="仿宋" w:eastAsia="仿宋" w:cs="仿宋"/>
          <w:spacing w:val="-1"/>
          <w:sz w:val="28"/>
          <w:szCs w:val="28"/>
        </w:rPr>
        <w:t>的商业贿赂以谋取交易机会。</w:t>
      </w:r>
    </w:p>
    <w:p w14:paraId="312E028B">
      <w:pPr>
        <w:pStyle w:val="24"/>
        <w:spacing w:before="179" w:line="496" w:lineRule="exact"/>
        <w:jc w:val="left"/>
        <w:rPr>
          <w:rFonts w:hint="eastAsia" w:ascii="仿宋" w:hAnsi="仿宋" w:eastAsia="仿宋" w:cs="仿宋"/>
          <w:sz w:val="28"/>
          <w:szCs w:val="28"/>
        </w:rPr>
      </w:pPr>
      <w:r>
        <w:rPr>
          <w:rFonts w:hint="eastAsia" w:ascii="仿宋" w:hAnsi="仿宋" w:eastAsia="仿宋" w:cs="仿宋"/>
          <w:spacing w:val="12"/>
          <w:position w:val="16"/>
          <w:sz w:val="28"/>
          <w:szCs w:val="28"/>
        </w:rPr>
        <w:t>3.不向政府采购代理机构和采购人提供虚假资质文件或采用虚假应</w:t>
      </w:r>
    </w:p>
    <w:p w14:paraId="21D2A651">
      <w:pPr>
        <w:pStyle w:val="24"/>
        <w:spacing w:before="1" w:line="214"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标方式参与政府采购市场竞争并谋取成交、成交。</w:t>
      </w:r>
    </w:p>
    <w:p w14:paraId="3A9F3AB9">
      <w:pPr>
        <w:pStyle w:val="24"/>
        <w:spacing w:before="173" w:line="218" w:lineRule="auto"/>
        <w:jc w:val="left"/>
        <w:rPr>
          <w:rFonts w:hint="eastAsia" w:ascii="仿宋" w:hAnsi="仿宋" w:eastAsia="仿宋" w:cs="仿宋"/>
          <w:sz w:val="28"/>
          <w:szCs w:val="28"/>
        </w:rPr>
      </w:pPr>
      <w:r>
        <w:rPr>
          <w:rFonts w:hint="eastAsia" w:ascii="仿宋" w:hAnsi="仿宋" w:eastAsia="仿宋" w:cs="仿宋"/>
          <w:spacing w:val="1"/>
          <w:sz w:val="28"/>
          <w:szCs w:val="28"/>
        </w:rPr>
        <w:t>4.不采取</w:t>
      </w:r>
      <w:r>
        <w:rPr>
          <w:rFonts w:hint="eastAsia" w:ascii="仿宋" w:hAnsi="仿宋" w:eastAsia="仿宋" w:cs="仿宋"/>
          <w:spacing w:val="-93"/>
          <w:sz w:val="28"/>
          <w:szCs w:val="28"/>
        </w:rPr>
        <w:t xml:space="preserve"> </w:t>
      </w:r>
      <w:r>
        <w:rPr>
          <w:rFonts w:hint="eastAsia" w:ascii="仿宋" w:hAnsi="仿宋" w:eastAsia="仿宋" w:cs="仿宋"/>
          <w:spacing w:val="1"/>
          <w:sz w:val="28"/>
          <w:szCs w:val="28"/>
        </w:rPr>
        <w:t>“围标、陪标”等商业欺诈手段获得政府采购定单。</w:t>
      </w:r>
    </w:p>
    <w:p w14:paraId="233076F2">
      <w:pPr>
        <w:pStyle w:val="24"/>
        <w:spacing w:before="172" w:line="212" w:lineRule="auto"/>
        <w:jc w:val="left"/>
        <w:rPr>
          <w:rFonts w:hint="eastAsia" w:ascii="仿宋" w:hAnsi="仿宋" w:eastAsia="仿宋" w:cs="仿宋"/>
          <w:sz w:val="28"/>
          <w:szCs w:val="28"/>
        </w:rPr>
      </w:pPr>
      <w:r>
        <w:rPr>
          <w:rFonts w:hint="eastAsia" w:ascii="仿宋" w:hAnsi="仿宋" w:eastAsia="仿宋" w:cs="仿宋"/>
          <w:spacing w:val="2"/>
          <w:sz w:val="28"/>
          <w:szCs w:val="28"/>
        </w:rPr>
        <w:t>5.不采取不正当手段诋毁、排挤其他供应商。</w:t>
      </w:r>
    </w:p>
    <w:p w14:paraId="4D95FE39">
      <w:pPr>
        <w:pStyle w:val="24"/>
        <w:spacing w:before="174" w:line="512" w:lineRule="exact"/>
        <w:jc w:val="left"/>
        <w:rPr>
          <w:rFonts w:hint="eastAsia" w:ascii="仿宋" w:hAnsi="仿宋" w:eastAsia="仿宋" w:cs="仿宋"/>
          <w:sz w:val="28"/>
          <w:szCs w:val="28"/>
        </w:rPr>
      </w:pPr>
      <w:r>
        <w:rPr>
          <w:rFonts w:hint="eastAsia" w:ascii="仿宋" w:hAnsi="仿宋" w:eastAsia="仿宋" w:cs="仿宋"/>
          <w:position w:val="17"/>
          <w:sz w:val="28"/>
          <w:szCs w:val="28"/>
        </w:rPr>
        <w:t>6.不在提供商品和服务时</w:t>
      </w:r>
      <w:r>
        <w:rPr>
          <w:rFonts w:hint="eastAsia" w:ascii="仿宋" w:hAnsi="仿宋" w:eastAsia="仿宋" w:cs="仿宋"/>
          <w:spacing w:val="-94"/>
          <w:position w:val="17"/>
          <w:sz w:val="28"/>
          <w:szCs w:val="28"/>
        </w:rPr>
        <w:t xml:space="preserve"> </w:t>
      </w:r>
      <w:r>
        <w:rPr>
          <w:rFonts w:hint="eastAsia" w:ascii="仿宋" w:hAnsi="仿宋" w:eastAsia="仿宋" w:cs="仿宋"/>
          <w:position w:val="17"/>
          <w:sz w:val="28"/>
          <w:szCs w:val="28"/>
        </w:rPr>
        <w:t>“偷梁换柱、</w:t>
      </w:r>
      <w:r>
        <w:rPr>
          <w:rFonts w:hint="eastAsia" w:ascii="仿宋" w:hAnsi="仿宋" w:eastAsia="仿宋" w:cs="仿宋"/>
          <w:spacing w:val="-81"/>
          <w:position w:val="17"/>
          <w:sz w:val="28"/>
          <w:szCs w:val="28"/>
        </w:rPr>
        <w:t xml:space="preserve"> </w:t>
      </w:r>
      <w:r>
        <w:rPr>
          <w:rFonts w:hint="eastAsia" w:ascii="仿宋" w:hAnsi="仿宋" w:eastAsia="仿宋" w:cs="仿宋"/>
          <w:position w:val="17"/>
          <w:sz w:val="28"/>
          <w:szCs w:val="28"/>
        </w:rPr>
        <w:t>以次充好”损害采购人</w:t>
      </w:r>
      <w:r>
        <w:rPr>
          <w:rFonts w:hint="eastAsia" w:ascii="仿宋" w:hAnsi="仿宋" w:eastAsia="仿宋" w:cs="仿宋"/>
          <w:spacing w:val="-1"/>
          <w:position w:val="17"/>
          <w:sz w:val="28"/>
          <w:szCs w:val="28"/>
        </w:rPr>
        <w:t>的合法</w:t>
      </w:r>
    </w:p>
    <w:p w14:paraId="6743EF1D">
      <w:pPr>
        <w:pStyle w:val="24"/>
        <w:spacing w:line="206" w:lineRule="auto"/>
        <w:ind w:left="14"/>
        <w:jc w:val="left"/>
        <w:rPr>
          <w:rFonts w:hint="eastAsia" w:ascii="仿宋" w:hAnsi="仿宋" w:eastAsia="仿宋" w:cs="仿宋"/>
          <w:sz w:val="28"/>
          <w:szCs w:val="28"/>
        </w:rPr>
      </w:pPr>
      <w:r>
        <w:rPr>
          <w:rFonts w:hint="eastAsia" w:ascii="仿宋" w:hAnsi="仿宋" w:eastAsia="仿宋" w:cs="仿宋"/>
          <w:spacing w:val="-4"/>
          <w:sz w:val="28"/>
          <w:szCs w:val="28"/>
        </w:rPr>
        <w:t>权益。</w:t>
      </w:r>
    </w:p>
    <w:p w14:paraId="6AB7121F">
      <w:pPr>
        <w:pStyle w:val="24"/>
        <w:spacing w:before="180" w:line="503"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7.不与采购人、采购代理机构政府采购评审专家或其它供应商恶意串</w:t>
      </w:r>
    </w:p>
    <w:p w14:paraId="28D19CC0">
      <w:pPr>
        <w:pStyle w:val="24"/>
        <w:spacing w:before="1" w:line="211" w:lineRule="auto"/>
        <w:ind w:left="17"/>
        <w:jc w:val="left"/>
        <w:rPr>
          <w:rFonts w:hint="eastAsia" w:ascii="仿宋" w:hAnsi="仿宋" w:eastAsia="仿宋" w:cs="仿宋"/>
          <w:sz w:val="28"/>
          <w:szCs w:val="28"/>
        </w:rPr>
      </w:pPr>
      <w:r>
        <w:rPr>
          <w:rFonts w:hint="eastAsia" w:ascii="仿宋" w:hAnsi="仿宋" w:eastAsia="仿宋" w:cs="仿宋"/>
          <w:spacing w:val="2"/>
          <w:sz w:val="28"/>
          <w:szCs w:val="28"/>
        </w:rPr>
        <w:t>通，进行质疑和投诉，维护政府采购市场秩序。</w:t>
      </w:r>
    </w:p>
    <w:p w14:paraId="5C7153C6">
      <w:pPr>
        <w:pStyle w:val="24"/>
        <w:spacing w:before="179" w:line="500" w:lineRule="exact"/>
        <w:jc w:val="left"/>
        <w:rPr>
          <w:rFonts w:hint="eastAsia" w:ascii="仿宋" w:hAnsi="仿宋" w:eastAsia="仿宋" w:cs="仿宋"/>
          <w:sz w:val="28"/>
          <w:szCs w:val="28"/>
        </w:rPr>
      </w:pPr>
      <w:r>
        <w:rPr>
          <w:rFonts w:hint="eastAsia" w:ascii="仿宋" w:hAnsi="仿宋" w:eastAsia="仿宋" w:cs="仿宋"/>
          <w:spacing w:val="13"/>
          <w:position w:val="16"/>
          <w:sz w:val="28"/>
          <w:szCs w:val="28"/>
        </w:rPr>
        <w:t>8.尊重和接受政府采购监督管理部门的监督和政府</w:t>
      </w:r>
      <w:r>
        <w:rPr>
          <w:rFonts w:hint="eastAsia" w:ascii="仿宋" w:hAnsi="仿宋" w:eastAsia="仿宋" w:cs="仿宋"/>
          <w:spacing w:val="12"/>
          <w:position w:val="16"/>
          <w:sz w:val="28"/>
          <w:szCs w:val="28"/>
        </w:rPr>
        <w:t>采购代理机构招</w:t>
      </w:r>
    </w:p>
    <w:p w14:paraId="7E5B12C4">
      <w:pPr>
        <w:pStyle w:val="24"/>
        <w:spacing w:before="2" w:line="211"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标采购要求，承担因违约行为给采购人造成的损失。</w:t>
      </w:r>
    </w:p>
    <w:p w14:paraId="1B8108E3">
      <w:pPr>
        <w:pStyle w:val="24"/>
        <w:spacing w:before="175" w:line="215" w:lineRule="auto"/>
        <w:ind w:right="17"/>
        <w:jc w:val="left"/>
        <w:rPr>
          <w:rFonts w:hint="eastAsia" w:ascii="仿宋" w:hAnsi="仿宋" w:eastAsia="仿宋" w:cs="仿宋"/>
          <w:sz w:val="28"/>
          <w:szCs w:val="28"/>
        </w:rPr>
      </w:pPr>
      <w:r>
        <w:rPr>
          <w:rFonts w:hint="eastAsia" w:ascii="仿宋" w:hAnsi="仿宋" w:eastAsia="仿宋" w:cs="仿宋"/>
          <w:spacing w:val="3"/>
          <w:sz w:val="28"/>
          <w:szCs w:val="28"/>
        </w:rPr>
        <w:t>9.不发生其他有悖于政府采购公开、公平、公正和</w:t>
      </w:r>
      <w:r>
        <w:rPr>
          <w:rFonts w:hint="eastAsia" w:ascii="仿宋" w:hAnsi="仿宋" w:eastAsia="仿宋" w:cs="仿宋"/>
          <w:spacing w:val="2"/>
          <w:sz w:val="28"/>
          <w:szCs w:val="28"/>
        </w:rPr>
        <w:t>诚信原则的行为。</w:t>
      </w:r>
    </w:p>
    <w:p w14:paraId="363C35A4">
      <w:pPr>
        <w:spacing w:line="308" w:lineRule="auto"/>
        <w:jc w:val="left"/>
        <w:rPr>
          <w:rFonts w:hint="eastAsia" w:ascii="仿宋" w:hAnsi="仿宋" w:eastAsia="仿宋" w:cs="仿宋"/>
          <w:sz w:val="21"/>
        </w:rPr>
      </w:pPr>
    </w:p>
    <w:p w14:paraId="0129E993">
      <w:pPr>
        <w:spacing w:line="308" w:lineRule="auto"/>
        <w:jc w:val="left"/>
        <w:rPr>
          <w:rFonts w:hint="eastAsia" w:ascii="仿宋" w:hAnsi="仿宋" w:eastAsia="仿宋" w:cs="仿宋"/>
          <w:sz w:val="21"/>
        </w:rPr>
      </w:pPr>
    </w:p>
    <w:p w14:paraId="78103E55">
      <w:pPr>
        <w:spacing w:line="309" w:lineRule="auto"/>
        <w:jc w:val="left"/>
        <w:rPr>
          <w:rFonts w:hint="eastAsia" w:ascii="仿宋" w:hAnsi="仿宋" w:eastAsia="仿宋" w:cs="仿宋"/>
          <w:sz w:val="21"/>
        </w:rPr>
      </w:pPr>
    </w:p>
    <w:p w14:paraId="1A9FEF81">
      <w:pPr>
        <w:pStyle w:val="24"/>
        <w:spacing w:before="91" w:line="273" w:lineRule="auto"/>
        <w:ind w:left="5128"/>
        <w:jc w:val="left"/>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71BFE5B4">
      <w:pPr>
        <w:pStyle w:val="24"/>
        <w:spacing w:before="139" w:line="214" w:lineRule="auto"/>
        <w:ind w:left="5186"/>
        <w:jc w:val="left"/>
        <w:rPr>
          <w:rFonts w:hint="eastAsia" w:ascii="仿宋" w:hAnsi="仿宋" w:eastAsia="仿宋" w:cs="仿宋"/>
          <w:sz w:val="28"/>
          <w:szCs w:val="28"/>
        </w:rPr>
      </w:pPr>
      <w:r>
        <w:rPr>
          <w:rFonts w:hint="eastAsia" w:ascii="仿宋" w:hAnsi="仿宋" w:eastAsia="仿宋" w:cs="仿宋"/>
          <w:spacing w:val="-23"/>
          <w:sz w:val="28"/>
          <w:szCs w:val="28"/>
        </w:rPr>
        <w:t>日</w:t>
      </w:r>
      <w:r>
        <w:rPr>
          <w:rFonts w:hint="eastAsia" w:ascii="仿宋" w:hAnsi="仿宋" w:eastAsia="仿宋" w:cs="仿宋"/>
          <w:spacing w:val="16"/>
          <w:sz w:val="28"/>
          <w:szCs w:val="28"/>
        </w:rPr>
        <w:t xml:space="preserve">  </w:t>
      </w:r>
      <w:r>
        <w:rPr>
          <w:rFonts w:hint="eastAsia" w:ascii="仿宋" w:hAnsi="仿宋" w:eastAsia="仿宋" w:cs="仿宋"/>
          <w:spacing w:val="-23"/>
          <w:sz w:val="28"/>
          <w:szCs w:val="28"/>
        </w:rPr>
        <w:t>期：</w:t>
      </w:r>
      <w:r>
        <w:rPr>
          <w:rFonts w:hint="eastAsia" w:ascii="仿宋" w:hAnsi="仿宋" w:eastAsia="仿宋" w:cs="仿宋"/>
          <w:spacing w:val="9"/>
          <w:sz w:val="28"/>
          <w:szCs w:val="28"/>
        </w:rPr>
        <w:t xml:space="preserve">  </w:t>
      </w:r>
      <w:r>
        <w:rPr>
          <w:rFonts w:hint="eastAsia" w:ascii="仿宋" w:hAnsi="仿宋" w:eastAsia="仿宋" w:cs="仿宋"/>
          <w:spacing w:val="-23"/>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23"/>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23"/>
          <w:sz w:val="28"/>
          <w:szCs w:val="28"/>
        </w:rPr>
        <w:t>日</w:t>
      </w:r>
    </w:p>
    <w:p w14:paraId="70B14B58">
      <w:pPr>
        <w:spacing w:line="214" w:lineRule="auto"/>
        <w:rPr>
          <w:rFonts w:hint="eastAsia" w:ascii="仿宋" w:hAnsi="仿宋" w:eastAsia="仿宋" w:cs="仿宋"/>
          <w:sz w:val="28"/>
          <w:szCs w:val="28"/>
        </w:rPr>
        <w:sectPr>
          <w:headerReference r:id="rId41" w:type="default"/>
          <w:footerReference r:id="rId42" w:type="default"/>
          <w:pgSz w:w="11906" w:h="16839"/>
          <w:pgMar w:top="1117" w:right="1405" w:bottom="1373" w:left="1417" w:header="878" w:footer="1095" w:gutter="0"/>
          <w:pgNumType w:fmt="decimal"/>
          <w:cols w:space="720" w:num="1"/>
        </w:sectPr>
      </w:pPr>
    </w:p>
    <w:p w14:paraId="02E6C053">
      <w:pPr>
        <w:spacing w:line="330" w:lineRule="auto"/>
        <w:rPr>
          <w:rFonts w:hint="eastAsia" w:ascii="仿宋" w:hAnsi="仿宋" w:eastAsia="仿宋" w:cs="仿宋"/>
          <w:sz w:val="21"/>
        </w:rPr>
      </w:pPr>
    </w:p>
    <w:p w14:paraId="3130EDAC">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（三）承诺书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E12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0E7EA72">
            <w:pPr>
              <w:pStyle w:val="279"/>
              <w:spacing w:before="148" w:line="222" w:lineRule="auto"/>
              <w:ind w:left="128"/>
              <w:rPr>
                <w:rFonts w:hint="eastAsia" w:ascii="仿宋" w:hAnsi="仿宋" w:eastAsia="仿宋" w:cs="仿宋"/>
                <w:sz w:val="28"/>
                <w:szCs w:val="28"/>
                <w:lang w:val="en-US" w:eastAsia="zh-CN"/>
              </w:rPr>
            </w:pPr>
            <w:r>
              <w:rPr>
                <w:rFonts w:hint="eastAsia" w:ascii="仿宋" w:hAnsi="仿宋" w:eastAsia="仿宋" w:cs="仿宋"/>
                <w:spacing w:val="-8"/>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3B95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5DC190F8">
            <w:pPr>
              <w:pStyle w:val="279"/>
              <w:spacing w:before="251" w:line="242" w:lineRule="auto"/>
              <w:ind w:left="124" w:right="96" w:firstLine="574"/>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w:t>
            </w:r>
            <w:r>
              <w:rPr>
                <w:rFonts w:hint="eastAsia" w:ascii="仿宋" w:hAnsi="仿宋" w:eastAsia="仿宋" w:cs="仿宋"/>
                <w:spacing w:val="2"/>
                <w:sz w:val="28"/>
                <w:szCs w:val="28"/>
              </w:rPr>
              <w:t>公司承诺：在参</w:t>
            </w:r>
            <w:r>
              <w:rPr>
                <w:rFonts w:hint="eastAsia" w:ascii="仿宋" w:hAnsi="仿宋" w:eastAsia="仿宋" w:cs="仿宋"/>
                <w:sz w:val="28"/>
                <w:szCs w:val="28"/>
              </w:rPr>
              <w:t xml:space="preserve"> </w:t>
            </w:r>
            <w:r>
              <w:rPr>
                <w:rFonts w:hint="eastAsia" w:ascii="仿宋" w:hAnsi="仿宋" w:eastAsia="仿宋" w:cs="仿宋"/>
                <w:spacing w:val="3"/>
                <w:sz w:val="28"/>
                <w:szCs w:val="28"/>
              </w:rPr>
              <w:t>加本项目</w:t>
            </w:r>
            <w:r>
              <w:rPr>
                <w:rFonts w:hint="eastAsia" w:cs="仿宋"/>
                <w:spacing w:val="3"/>
                <w:sz w:val="28"/>
                <w:szCs w:val="28"/>
                <w:lang w:eastAsia="zh-CN"/>
              </w:rPr>
              <w:t>采购</w:t>
            </w:r>
            <w:r>
              <w:rPr>
                <w:rFonts w:hint="eastAsia" w:ascii="仿宋" w:hAnsi="仿宋" w:eastAsia="仿宋" w:cs="仿宋"/>
                <w:spacing w:val="3"/>
                <w:sz w:val="28"/>
                <w:szCs w:val="28"/>
              </w:rPr>
              <w:t>之前不存在被依法禁止经营行为、财产被接管或冻结的情</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况，如有隐瞒实情，愿承担一切责任及后果。</w:t>
            </w:r>
          </w:p>
        </w:tc>
      </w:tr>
      <w:tr w14:paraId="4722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65E21199">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1E3477D8">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60AAE416">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6E02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5BA5498">
            <w:pPr>
              <w:spacing w:line="256" w:lineRule="auto"/>
              <w:rPr>
                <w:rFonts w:hint="eastAsia" w:ascii="仿宋" w:hAnsi="仿宋" w:eastAsia="仿宋" w:cs="仿宋"/>
                <w:sz w:val="21"/>
              </w:rPr>
            </w:pPr>
          </w:p>
          <w:p w14:paraId="63FA41F0">
            <w:pPr>
              <w:spacing w:line="256" w:lineRule="auto"/>
              <w:rPr>
                <w:rFonts w:hint="eastAsia" w:ascii="仿宋" w:hAnsi="仿宋" w:eastAsia="仿宋" w:cs="仿宋"/>
                <w:sz w:val="21"/>
              </w:rPr>
            </w:pPr>
          </w:p>
          <w:p w14:paraId="1ABC0ED5">
            <w:pPr>
              <w:spacing w:line="256" w:lineRule="auto"/>
              <w:rPr>
                <w:rFonts w:hint="eastAsia" w:ascii="仿宋" w:hAnsi="仿宋" w:eastAsia="仿宋" w:cs="仿宋"/>
                <w:sz w:val="21"/>
              </w:rPr>
            </w:pPr>
          </w:p>
          <w:p w14:paraId="7471D61F">
            <w:pPr>
              <w:spacing w:line="257" w:lineRule="auto"/>
              <w:rPr>
                <w:rFonts w:hint="eastAsia" w:ascii="仿宋" w:hAnsi="仿宋" w:eastAsia="仿宋" w:cs="仿宋"/>
                <w:sz w:val="21"/>
              </w:rPr>
            </w:pPr>
          </w:p>
          <w:p w14:paraId="41A5EDD1">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BB328F8">
            <w:pPr>
              <w:spacing w:line="256" w:lineRule="auto"/>
              <w:rPr>
                <w:rFonts w:hint="eastAsia" w:ascii="仿宋" w:hAnsi="仿宋" w:eastAsia="仿宋" w:cs="仿宋"/>
                <w:sz w:val="21"/>
              </w:rPr>
            </w:pPr>
          </w:p>
          <w:p w14:paraId="1C79C492">
            <w:pPr>
              <w:spacing w:line="256" w:lineRule="auto"/>
              <w:rPr>
                <w:rFonts w:hint="eastAsia" w:ascii="仿宋" w:hAnsi="仿宋" w:eastAsia="仿宋" w:cs="仿宋"/>
                <w:sz w:val="21"/>
              </w:rPr>
            </w:pPr>
          </w:p>
          <w:p w14:paraId="3966A8D3">
            <w:pPr>
              <w:spacing w:line="256" w:lineRule="auto"/>
              <w:rPr>
                <w:rFonts w:hint="eastAsia" w:ascii="仿宋" w:hAnsi="仿宋" w:eastAsia="仿宋" w:cs="仿宋"/>
                <w:sz w:val="21"/>
              </w:rPr>
            </w:pPr>
          </w:p>
          <w:p w14:paraId="446871B7">
            <w:pPr>
              <w:spacing w:line="257" w:lineRule="auto"/>
              <w:rPr>
                <w:rFonts w:hint="eastAsia" w:ascii="仿宋" w:hAnsi="仿宋" w:eastAsia="仿宋" w:cs="仿宋"/>
                <w:sz w:val="21"/>
              </w:rPr>
            </w:pPr>
          </w:p>
          <w:p w14:paraId="7FF339F8">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20C717D1">
            <w:pPr>
              <w:spacing w:line="256" w:lineRule="auto"/>
              <w:rPr>
                <w:rFonts w:hint="eastAsia" w:ascii="仿宋" w:hAnsi="仿宋" w:eastAsia="仿宋" w:cs="仿宋"/>
                <w:sz w:val="21"/>
              </w:rPr>
            </w:pPr>
          </w:p>
          <w:p w14:paraId="17491FA2">
            <w:pPr>
              <w:spacing w:line="256" w:lineRule="auto"/>
              <w:rPr>
                <w:rFonts w:hint="eastAsia" w:ascii="仿宋" w:hAnsi="仿宋" w:eastAsia="仿宋" w:cs="仿宋"/>
                <w:sz w:val="21"/>
              </w:rPr>
            </w:pPr>
          </w:p>
          <w:p w14:paraId="6EB9B562">
            <w:pPr>
              <w:spacing w:line="256" w:lineRule="auto"/>
              <w:rPr>
                <w:rFonts w:hint="eastAsia" w:ascii="仿宋" w:hAnsi="仿宋" w:eastAsia="仿宋" w:cs="仿宋"/>
                <w:sz w:val="21"/>
              </w:rPr>
            </w:pPr>
          </w:p>
          <w:p w14:paraId="1D84DAF8">
            <w:pPr>
              <w:spacing w:line="257" w:lineRule="auto"/>
              <w:rPr>
                <w:rFonts w:hint="eastAsia" w:ascii="仿宋" w:hAnsi="仿宋" w:eastAsia="仿宋" w:cs="仿宋"/>
                <w:sz w:val="21"/>
              </w:rPr>
            </w:pPr>
          </w:p>
          <w:p w14:paraId="26B71E09">
            <w:pPr>
              <w:pStyle w:val="279"/>
              <w:spacing w:before="91" w:line="223" w:lineRule="auto"/>
              <w:ind w:left="626"/>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2"/>
                <w:sz w:val="28"/>
                <w:szCs w:val="28"/>
              </w:rPr>
              <w:t xml:space="preserve">  </w:t>
            </w:r>
            <w:r>
              <w:rPr>
                <w:rFonts w:hint="eastAsia" w:ascii="仿宋" w:hAnsi="仿宋" w:eastAsia="仿宋" w:cs="仿宋"/>
                <w:spacing w:val="-18"/>
                <w:sz w:val="28"/>
                <w:szCs w:val="28"/>
              </w:rPr>
              <w:t>日</w:t>
            </w:r>
          </w:p>
        </w:tc>
      </w:tr>
    </w:tbl>
    <w:p w14:paraId="1DB7BA7B">
      <w:pPr>
        <w:spacing w:line="275" w:lineRule="auto"/>
        <w:rPr>
          <w:rFonts w:hint="eastAsia" w:ascii="仿宋" w:hAnsi="仿宋" w:eastAsia="仿宋" w:cs="仿宋"/>
          <w:sz w:val="21"/>
        </w:rPr>
      </w:pPr>
    </w:p>
    <w:p w14:paraId="73521556">
      <w:pPr>
        <w:spacing w:line="275" w:lineRule="auto"/>
        <w:rPr>
          <w:rFonts w:hint="eastAsia" w:ascii="仿宋" w:hAnsi="仿宋" w:eastAsia="仿宋" w:cs="仿宋"/>
          <w:sz w:val="21"/>
        </w:rPr>
      </w:pPr>
    </w:p>
    <w:p w14:paraId="0EFB2BCC">
      <w:pPr>
        <w:spacing w:line="275" w:lineRule="auto"/>
        <w:rPr>
          <w:rFonts w:hint="eastAsia" w:ascii="仿宋" w:hAnsi="仿宋" w:eastAsia="仿宋" w:cs="仿宋"/>
          <w:sz w:val="21"/>
        </w:rPr>
      </w:pPr>
    </w:p>
    <w:p w14:paraId="6CDE21A1">
      <w:pPr>
        <w:spacing w:line="276" w:lineRule="auto"/>
        <w:rPr>
          <w:rFonts w:hint="eastAsia" w:ascii="仿宋" w:hAnsi="仿宋" w:eastAsia="仿宋" w:cs="仿宋"/>
          <w:sz w:val="21"/>
        </w:rPr>
      </w:pPr>
    </w:p>
    <w:p w14:paraId="0924B18D">
      <w:pPr>
        <w:spacing w:line="276" w:lineRule="auto"/>
        <w:rPr>
          <w:rFonts w:hint="eastAsia" w:ascii="仿宋" w:hAnsi="仿宋" w:eastAsia="仿宋" w:cs="仿宋"/>
          <w:sz w:val="21"/>
        </w:rPr>
      </w:pPr>
    </w:p>
    <w:p w14:paraId="2A34062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（四）承诺书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541A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091046F6">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6286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1958CD38">
            <w:pPr>
              <w:pStyle w:val="279"/>
              <w:spacing w:before="251" w:line="242" w:lineRule="auto"/>
              <w:ind w:left="124" w:right="96" w:firstLine="611" w:firstLineChars="201"/>
              <w:jc w:val="both"/>
              <w:rPr>
                <w:rFonts w:hint="eastAsia" w:ascii="仿宋" w:hAnsi="仿宋" w:eastAsia="仿宋" w:cs="仿宋"/>
                <w:sz w:val="28"/>
                <w:szCs w:val="28"/>
              </w:rPr>
            </w:pPr>
            <w:r>
              <w:rPr>
                <w:rFonts w:hint="eastAsia" w:ascii="仿宋" w:hAnsi="仿宋" w:eastAsia="仿宋" w:cs="仿宋"/>
                <w:spacing w:val="12"/>
                <w:sz w:val="28"/>
                <w:szCs w:val="28"/>
              </w:rPr>
              <w:t xml:space="preserve">作为参加贵单位组织的采购项目的供应商，本公司郑重申告并承 </w:t>
            </w:r>
            <w:r>
              <w:rPr>
                <w:rFonts w:hint="eastAsia" w:ascii="仿宋" w:hAnsi="仿宋" w:eastAsia="仿宋" w:cs="仿宋"/>
                <w:spacing w:val="3"/>
                <w:sz w:val="28"/>
                <w:szCs w:val="28"/>
              </w:rPr>
              <w:t xml:space="preserve">诺：近三年受到有关行政主管部门的行政处理、不良行为记录为   </w:t>
            </w:r>
            <w:r>
              <w:rPr>
                <w:rFonts w:hint="eastAsia" w:ascii="仿宋" w:hAnsi="仿宋" w:eastAsia="仿宋" w:cs="仿宋"/>
                <w:spacing w:val="2"/>
                <w:sz w:val="28"/>
                <w:szCs w:val="28"/>
              </w:rPr>
              <w:t xml:space="preserve"> 次</w:t>
            </w:r>
            <w:r>
              <w:rPr>
                <w:rFonts w:hint="eastAsia" w:ascii="仿宋" w:hAnsi="仿宋" w:eastAsia="仿宋" w:cs="仿宋"/>
                <w:sz w:val="28"/>
                <w:szCs w:val="28"/>
              </w:rPr>
              <w:t xml:space="preserve"> </w:t>
            </w:r>
            <w:r>
              <w:rPr>
                <w:rFonts w:hint="eastAsia" w:ascii="仿宋" w:hAnsi="仿宋" w:eastAsia="仿宋" w:cs="仿宋"/>
                <w:spacing w:val="1"/>
                <w:sz w:val="28"/>
                <w:szCs w:val="28"/>
              </w:rPr>
              <w:t>（没有填零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tc>
      </w:tr>
      <w:tr w14:paraId="4211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5073D180">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CB82C4B">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3A588B84">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49AC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2658B451">
            <w:pPr>
              <w:spacing w:line="256" w:lineRule="auto"/>
              <w:rPr>
                <w:rFonts w:hint="eastAsia" w:ascii="仿宋" w:hAnsi="仿宋" w:eastAsia="仿宋" w:cs="仿宋"/>
                <w:sz w:val="21"/>
              </w:rPr>
            </w:pPr>
          </w:p>
          <w:p w14:paraId="0F9C0518">
            <w:pPr>
              <w:spacing w:line="256" w:lineRule="auto"/>
              <w:rPr>
                <w:rFonts w:hint="eastAsia" w:ascii="仿宋" w:hAnsi="仿宋" w:eastAsia="仿宋" w:cs="仿宋"/>
                <w:sz w:val="21"/>
              </w:rPr>
            </w:pPr>
          </w:p>
          <w:p w14:paraId="10794C8E">
            <w:pPr>
              <w:spacing w:line="256" w:lineRule="auto"/>
              <w:rPr>
                <w:rFonts w:hint="eastAsia" w:ascii="仿宋" w:hAnsi="仿宋" w:eastAsia="仿宋" w:cs="仿宋"/>
                <w:sz w:val="21"/>
              </w:rPr>
            </w:pPr>
          </w:p>
          <w:p w14:paraId="5B65896E">
            <w:pPr>
              <w:spacing w:line="257" w:lineRule="auto"/>
              <w:rPr>
                <w:rFonts w:hint="eastAsia" w:ascii="仿宋" w:hAnsi="仿宋" w:eastAsia="仿宋" w:cs="仿宋"/>
                <w:sz w:val="21"/>
              </w:rPr>
            </w:pPr>
          </w:p>
          <w:p w14:paraId="3EF3F5F9">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3C100F2">
            <w:pPr>
              <w:spacing w:line="256" w:lineRule="auto"/>
              <w:rPr>
                <w:rFonts w:hint="eastAsia" w:ascii="仿宋" w:hAnsi="仿宋" w:eastAsia="仿宋" w:cs="仿宋"/>
                <w:sz w:val="21"/>
              </w:rPr>
            </w:pPr>
          </w:p>
          <w:p w14:paraId="5208C669">
            <w:pPr>
              <w:spacing w:line="256" w:lineRule="auto"/>
              <w:rPr>
                <w:rFonts w:hint="eastAsia" w:ascii="仿宋" w:hAnsi="仿宋" w:eastAsia="仿宋" w:cs="仿宋"/>
                <w:sz w:val="21"/>
              </w:rPr>
            </w:pPr>
          </w:p>
          <w:p w14:paraId="744478A7">
            <w:pPr>
              <w:spacing w:line="256" w:lineRule="auto"/>
              <w:rPr>
                <w:rFonts w:hint="eastAsia" w:ascii="仿宋" w:hAnsi="仿宋" w:eastAsia="仿宋" w:cs="仿宋"/>
                <w:sz w:val="21"/>
              </w:rPr>
            </w:pPr>
          </w:p>
          <w:p w14:paraId="6E870E29">
            <w:pPr>
              <w:spacing w:line="257" w:lineRule="auto"/>
              <w:rPr>
                <w:rFonts w:hint="eastAsia" w:ascii="仿宋" w:hAnsi="仿宋" w:eastAsia="仿宋" w:cs="仿宋"/>
                <w:sz w:val="21"/>
              </w:rPr>
            </w:pPr>
          </w:p>
          <w:p w14:paraId="71AC735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E53933B">
            <w:pPr>
              <w:spacing w:line="256" w:lineRule="auto"/>
              <w:rPr>
                <w:rFonts w:hint="eastAsia" w:ascii="仿宋" w:hAnsi="仿宋" w:eastAsia="仿宋" w:cs="仿宋"/>
                <w:sz w:val="21"/>
              </w:rPr>
            </w:pPr>
          </w:p>
          <w:p w14:paraId="0B7D0310">
            <w:pPr>
              <w:spacing w:line="256" w:lineRule="auto"/>
              <w:rPr>
                <w:rFonts w:hint="eastAsia" w:ascii="仿宋" w:hAnsi="仿宋" w:eastAsia="仿宋" w:cs="仿宋"/>
                <w:sz w:val="21"/>
              </w:rPr>
            </w:pPr>
          </w:p>
          <w:p w14:paraId="2D045C71">
            <w:pPr>
              <w:spacing w:line="256" w:lineRule="auto"/>
              <w:rPr>
                <w:rFonts w:hint="eastAsia" w:ascii="仿宋" w:hAnsi="仿宋" w:eastAsia="仿宋" w:cs="仿宋"/>
                <w:sz w:val="21"/>
              </w:rPr>
            </w:pPr>
          </w:p>
          <w:p w14:paraId="3487EDC9">
            <w:pPr>
              <w:spacing w:line="257" w:lineRule="auto"/>
              <w:rPr>
                <w:rFonts w:hint="eastAsia" w:ascii="仿宋" w:hAnsi="仿宋" w:eastAsia="仿宋" w:cs="仿宋"/>
                <w:sz w:val="21"/>
              </w:rPr>
            </w:pPr>
          </w:p>
          <w:p w14:paraId="46B5E491">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00479C1B">
      <w:pPr>
        <w:rPr>
          <w:rFonts w:hint="eastAsia" w:ascii="仿宋" w:hAnsi="仿宋" w:eastAsia="仿宋" w:cs="仿宋"/>
          <w:sz w:val="21"/>
        </w:rPr>
      </w:pPr>
    </w:p>
    <w:p w14:paraId="6CA40CD3">
      <w:pPr>
        <w:rPr>
          <w:rFonts w:hint="eastAsia" w:ascii="仿宋" w:hAnsi="仿宋" w:eastAsia="仿宋" w:cs="仿宋"/>
          <w:sz w:val="21"/>
          <w:szCs w:val="21"/>
        </w:rPr>
        <w:sectPr>
          <w:headerReference r:id="rId43" w:type="default"/>
          <w:footerReference r:id="rId44" w:type="default"/>
          <w:pgSz w:w="11906" w:h="16839"/>
          <w:pgMar w:top="1117" w:right="1416" w:bottom="1373" w:left="1417" w:header="878" w:footer="1095" w:gutter="0"/>
          <w:pgNumType w:fmt="decimal"/>
          <w:cols w:space="720" w:num="1"/>
        </w:sectPr>
      </w:pPr>
    </w:p>
    <w:p w14:paraId="6159741B">
      <w:pPr>
        <w:spacing w:line="330" w:lineRule="auto"/>
        <w:rPr>
          <w:rFonts w:hint="eastAsia" w:ascii="仿宋" w:hAnsi="仿宋" w:eastAsia="仿宋" w:cs="仿宋"/>
          <w:sz w:val="21"/>
        </w:rPr>
      </w:pPr>
    </w:p>
    <w:p w14:paraId="55A3A7C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（五）承诺书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6A6D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BB84A5F">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29AF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226AD0E6">
            <w:pPr>
              <w:pStyle w:val="279"/>
              <w:spacing w:before="59" w:line="242" w:lineRule="auto"/>
              <w:ind w:left="389" w:leftChars="162" w:right="96" w:firstLine="569" w:firstLineChars="199"/>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作为参加贵单位组织的采购项目的供应商，本公司郑重申</w:t>
            </w:r>
            <w:r>
              <w:rPr>
                <w:rFonts w:hint="eastAsia" w:ascii="仿宋" w:hAnsi="仿宋" w:eastAsia="仿宋" w:cs="仿宋"/>
                <w:spacing w:val="2"/>
                <w:sz w:val="28"/>
                <w:szCs w:val="28"/>
              </w:rPr>
              <w:t>告：近三</w:t>
            </w:r>
            <w:r>
              <w:rPr>
                <w:rFonts w:hint="eastAsia" w:ascii="仿宋" w:hAnsi="仿宋" w:eastAsia="仿宋" w:cs="仿宋"/>
                <w:sz w:val="28"/>
                <w:szCs w:val="28"/>
              </w:rPr>
              <w:t xml:space="preserve"> </w:t>
            </w:r>
            <w:r>
              <w:rPr>
                <w:rFonts w:hint="eastAsia" w:ascii="仿宋" w:hAnsi="仿宋" w:eastAsia="仿宋" w:cs="仿宋"/>
                <w:spacing w:val="3"/>
                <w:sz w:val="28"/>
                <w:szCs w:val="28"/>
              </w:rPr>
              <w:t>年因产品供货问题（水货、替代品、次品、翻新品等）的不法行</w:t>
            </w:r>
            <w:r>
              <w:rPr>
                <w:rFonts w:hint="eastAsia" w:ascii="仿宋" w:hAnsi="仿宋" w:eastAsia="仿宋" w:cs="仿宋"/>
                <w:spacing w:val="2"/>
                <w:sz w:val="28"/>
                <w:szCs w:val="28"/>
              </w:rPr>
              <w:t>为记录</w:t>
            </w:r>
            <w:r>
              <w:rPr>
                <w:rFonts w:hint="eastAsia" w:ascii="仿宋" w:hAnsi="仿宋" w:eastAsia="仿宋" w:cs="仿宋"/>
                <w:sz w:val="28"/>
                <w:szCs w:val="28"/>
              </w:rPr>
              <w:t xml:space="preserve"> </w:t>
            </w:r>
            <w:r>
              <w:rPr>
                <w:rFonts w:hint="eastAsia" w:ascii="仿宋" w:hAnsi="仿宋" w:eastAsia="仿宋" w:cs="仿宋"/>
                <w:spacing w:val="1"/>
                <w:sz w:val="28"/>
                <w:szCs w:val="28"/>
              </w:rPr>
              <w:t>为   次（没有填零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p w14:paraId="2A2186A8">
            <w:pPr>
              <w:pStyle w:val="279"/>
              <w:spacing w:before="43" w:line="220" w:lineRule="auto"/>
              <w:ind w:left="126" w:firstLine="564" w:firstLineChars="200"/>
              <w:rPr>
                <w:rFonts w:hint="eastAsia" w:ascii="仿宋" w:hAnsi="仿宋" w:eastAsia="仿宋" w:cs="仿宋"/>
                <w:sz w:val="28"/>
                <w:szCs w:val="28"/>
              </w:rPr>
            </w:pPr>
            <w:r>
              <w:rPr>
                <w:rFonts w:hint="eastAsia" w:ascii="仿宋" w:hAnsi="仿宋" w:eastAsia="仿宋" w:cs="仿宋"/>
                <w:spacing w:val="1"/>
                <w:sz w:val="28"/>
                <w:szCs w:val="28"/>
              </w:rPr>
              <w:t>本公司承诺：本次响应产品为正品行货。</w:t>
            </w:r>
          </w:p>
        </w:tc>
      </w:tr>
      <w:tr w14:paraId="572B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C309984">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9233CE9">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7910C33F">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0FCC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30F8DD55">
            <w:pPr>
              <w:spacing w:line="256" w:lineRule="auto"/>
              <w:rPr>
                <w:rFonts w:hint="eastAsia" w:ascii="仿宋" w:hAnsi="仿宋" w:eastAsia="仿宋" w:cs="仿宋"/>
                <w:sz w:val="21"/>
              </w:rPr>
            </w:pPr>
          </w:p>
          <w:p w14:paraId="0B8D3E37">
            <w:pPr>
              <w:spacing w:line="256" w:lineRule="auto"/>
              <w:rPr>
                <w:rFonts w:hint="eastAsia" w:ascii="仿宋" w:hAnsi="仿宋" w:eastAsia="仿宋" w:cs="仿宋"/>
                <w:sz w:val="21"/>
              </w:rPr>
            </w:pPr>
          </w:p>
          <w:p w14:paraId="4FDC42B4">
            <w:pPr>
              <w:spacing w:line="256" w:lineRule="auto"/>
              <w:rPr>
                <w:rFonts w:hint="eastAsia" w:ascii="仿宋" w:hAnsi="仿宋" w:eastAsia="仿宋" w:cs="仿宋"/>
                <w:sz w:val="21"/>
              </w:rPr>
            </w:pPr>
          </w:p>
          <w:p w14:paraId="4A2B60F8">
            <w:pPr>
              <w:spacing w:line="257" w:lineRule="auto"/>
              <w:rPr>
                <w:rFonts w:hint="eastAsia" w:ascii="仿宋" w:hAnsi="仿宋" w:eastAsia="仿宋" w:cs="仿宋"/>
                <w:sz w:val="21"/>
              </w:rPr>
            </w:pPr>
          </w:p>
          <w:p w14:paraId="3EBF0F7E">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570AD393">
            <w:pPr>
              <w:spacing w:line="256" w:lineRule="auto"/>
              <w:rPr>
                <w:rFonts w:hint="eastAsia" w:ascii="仿宋" w:hAnsi="仿宋" w:eastAsia="仿宋" w:cs="仿宋"/>
                <w:sz w:val="21"/>
              </w:rPr>
            </w:pPr>
          </w:p>
          <w:p w14:paraId="67F462E1">
            <w:pPr>
              <w:spacing w:line="256" w:lineRule="auto"/>
              <w:rPr>
                <w:rFonts w:hint="eastAsia" w:ascii="仿宋" w:hAnsi="仿宋" w:eastAsia="仿宋" w:cs="仿宋"/>
                <w:sz w:val="21"/>
              </w:rPr>
            </w:pPr>
          </w:p>
          <w:p w14:paraId="18614C02">
            <w:pPr>
              <w:spacing w:line="256" w:lineRule="auto"/>
              <w:rPr>
                <w:rFonts w:hint="eastAsia" w:ascii="仿宋" w:hAnsi="仿宋" w:eastAsia="仿宋" w:cs="仿宋"/>
                <w:sz w:val="21"/>
              </w:rPr>
            </w:pPr>
          </w:p>
          <w:p w14:paraId="386B3D06">
            <w:pPr>
              <w:spacing w:line="257" w:lineRule="auto"/>
              <w:rPr>
                <w:rFonts w:hint="eastAsia" w:ascii="仿宋" w:hAnsi="仿宋" w:eastAsia="仿宋" w:cs="仿宋"/>
                <w:sz w:val="21"/>
              </w:rPr>
            </w:pPr>
          </w:p>
          <w:p w14:paraId="6ECE960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74A646E">
            <w:pPr>
              <w:spacing w:line="256" w:lineRule="auto"/>
              <w:rPr>
                <w:rFonts w:hint="eastAsia" w:ascii="仿宋" w:hAnsi="仿宋" w:eastAsia="仿宋" w:cs="仿宋"/>
                <w:sz w:val="21"/>
              </w:rPr>
            </w:pPr>
          </w:p>
          <w:p w14:paraId="609C23F7">
            <w:pPr>
              <w:spacing w:line="256" w:lineRule="auto"/>
              <w:rPr>
                <w:rFonts w:hint="eastAsia" w:ascii="仿宋" w:hAnsi="仿宋" w:eastAsia="仿宋" w:cs="仿宋"/>
                <w:sz w:val="21"/>
              </w:rPr>
            </w:pPr>
          </w:p>
          <w:p w14:paraId="5FEFC475">
            <w:pPr>
              <w:spacing w:line="256" w:lineRule="auto"/>
              <w:rPr>
                <w:rFonts w:hint="eastAsia" w:ascii="仿宋" w:hAnsi="仿宋" w:eastAsia="仿宋" w:cs="仿宋"/>
                <w:sz w:val="21"/>
              </w:rPr>
            </w:pPr>
          </w:p>
          <w:p w14:paraId="0832DF06">
            <w:pPr>
              <w:spacing w:line="257" w:lineRule="auto"/>
              <w:rPr>
                <w:rFonts w:hint="eastAsia" w:ascii="仿宋" w:hAnsi="仿宋" w:eastAsia="仿宋" w:cs="仿宋"/>
                <w:sz w:val="21"/>
              </w:rPr>
            </w:pPr>
          </w:p>
          <w:p w14:paraId="2EAE8762">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6EEF35A6">
      <w:pPr>
        <w:spacing w:line="262" w:lineRule="auto"/>
        <w:rPr>
          <w:rFonts w:hint="eastAsia" w:ascii="仿宋" w:hAnsi="仿宋" w:eastAsia="仿宋" w:cs="仿宋"/>
          <w:sz w:val="21"/>
        </w:rPr>
      </w:pPr>
    </w:p>
    <w:p w14:paraId="2CA76613">
      <w:pPr>
        <w:spacing w:line="263" w:lineRule="auto"/>
        <w:rPr>
          <w:rFonts w:hint="eastAsia" w:ascii="仿宋" w:hAnsi="仿宋" w:eastAsia="仿宋" w:cs="仿宋"/>
          <w:sz w:val="21"/>
        </w:rPr>
      </w:pPr>
    </w:p>
    <w:p w14:paraId="3693448D">
      <w:pPr>
        <w:spacing w:line="263" w:lineRule="auto"/>
        <w:rPr>
          <w:rFonts w:hint="eastAsia" w:ascii="仿宋" w:hAnsi="仿宋" w:eastAsia="仿宋" w:cs="仿宋"/>
          <w:sz w:val="21"/>
        </w:rPr>
      </w:pPr>
    </w:p>
    <w:p w14:paraId="4CB433B5">
      <w:pPr>
        <w:pStyle w:val="24"/>
        <w:spacing w:before="91" w:line="379"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（六）承诺书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241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405C9138">
            <w:pPr>
              <w:pStyle w:val="279"/>
              <w:spacing w:before="147"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0591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3CA39B7A">
            <w:pPr>
              <w:pStyle w:val="279"/>
              <w:spacing w:before="251" w:line="242" w:lineRule="auto"/>
              <w:ind w:left="389" w:leftChars="162" w:right="98" w:firstLine="566" w:firstLineChars="198"/>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作为参加贵单位组织的采购项目的供应商，本公司承诺：</w:t>
            </w:r>
            <w:r>
              <w:rPr>
                <w:rFonts w:hint="eastAsia" w:ascii="仿宋" w:hAnsi="仿宋" w:eastAsia="仿宋" w:cs="仿宋"/>
                <w:spacing w:val="2"/>
                <w:sz w:val="28"/>
                <w:szCs w:val="28"/>
              </w:rPr>
              <w:t>参加本次</w:t>
            </w:r>
            <w:r>
              <w:rPr>
                <w:rFonts w:hint="eastAsia" w:ascii="仿宋" w:hAnsi="仿宋" w:eastAsia="仿宋" w:cs="仿宋"/>
                <w:sz w:val="28"/>
                <w:szCs w:val="28"/>
              </w:rPr>
              <w:t xml:space="preserve"> </w:t>
            </w:r>
            <w:r>
              <w:rPr>
                <w:rFonts w:hint="eastAsia" w:ascii="仿宋" w:hAnsi="仿宋" w:eastAsia="仿宋" w:cs="仿宋"/>
                <w:spacing w:val="3"/>
                <w:sz w:val="28"/>
                <w:szCs w:val="28"/>
              </w:rPr>
              <w:t>响应提交的所有资质证明文件及业绩证明文件是真实</w:t>
            </w:r>
            <w:r>
              <w:rPr>
                <w:rFonts w:hint="eastAsia" w:ascii="仿宋" w:hAnsi="仿宋" w:eastAsia="仿宋" w:cs="仿宋"/>
                <w:spacing w:val="2"/>
                <w:sz w:val="28"/>
                <w:szCs w:val="28"/>
              </w:rPr>
              <w:t>的、有效的，如有</w:t>
            </w:r>
            <w:r>
              <w:rPr>
                <w:rFonts w:hint="eastAsia" w:ascii="仿宋" w:hAnsi="仿宋" w:eastAsia="仿宋" w:cs="仿宋"/>
                <w:sz w:val="28"/>
                <w:szCs w:val="28"/>
              </w:rPr>
              <w:t xml:space="preserve"> </w:t>
            </w:r>
            <w:r>
              <w:rPr>
                <w:rFonts w:hint="eastAsia" w:ascii="仿宋" w:hAnsi="仿宋" w:eastAsia="仿宋" w:cs="仿宋"/>
                <w:spacing w:val="1"/>
                <w:sz w:val="28"/>
                <w:szCs w:val="28"/>
              </w:rPr>
              <w:t>隐瞒实情，愿承担一切责任及后果。</w:t>
            </w:r>
          </w:p>
        </w:tc>
      </w:tr>
      <w:tr w14:paraId="4E99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4F339D6">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2545734D">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036850D0">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16B7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6065D070">
            <w:pPr>
              <w:spacing w:line="256" w:lineRule="auto"/>
              <w:rPr>
                <w:rFonts w:hint="eastAsia" w:ascii="仿宋" w:hAnsi="仿宋" w:eastAsia="仿宋" w:cs="仿宋"/>
                <w:sz w:val="21"/>
              </w:rPr>
            </w:pPr>
          </w:p>
          <w:p w14:paraId="05452FC1">
            <w:pPr>
              <w:spacing w:line="256" w:lineRule="auto"/>
              <w:rPr>
                <w:rFonts w:hint="eastAsia" w:ascii="仿宋" w:hAnsi="仿宋" w:eastAsia="仿宋" w:cs="仿宋"/>
                <w:sz w:val="21"/>
              </w:rPr>
            </w:pPr>
          </w:p>
          <w:p w14:paraId="5082FDA3">
            <w:pPr>
              <w:spacing w:line="256" w:lineRule="auto"/>
              <w:rPr>
                <w:rFonts w:hint="eastAsia" w:ascii="仿宋" w:hAnsi="仿宋" w:eastAsia="仿宋" w:cs="仿宋"/>
                <w:sz w:val="21"/>
              </w:rPr>
            </w:pPr>
          </w:p>
          <w:p w14:paraId="27054FB2">
            <w:pPr>
              <w:spacing w:line="256" w:lineRule="auto"/>
              <w:rPr>
                <w:rFonts w:hint="eastAsia" w:ascii="仿宋" w:hAnsi="仿宋" w:eastAsia="仿宋" w:cs="仿宋"/>
                <w:sz w:val="21"/>
              </w:rPr>
            </w:pPr>
          </w:p>
          <w:p w14:paraId="504C34F7">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D600035">
            <w:pPr>
              <w:spacing w:line="256" w:lineRule="auto"/>
              <w:rPr>
                <w:rFonts w:hint="eastAsia" w:ascii="仿宋" w:hAnsi="仿宋" w:eastAsia="仿宋" w:cs="仿宋"/>
                <w:sz w:val="21"/>
              </w:rPr>
            </w:pPr>
          </w:p>
          <w:p w14:paraId="2D7F1644">
            <w:pPr>
              <w:spacing w:line="256" w:lineRule="auto"/>
              <w:rPr>
                <w:rFonts w:hint="eastAsia" w:ascii="仿宋" w:hAnsi="仿宋" w:eastAsia="仿宋" w:cs="仿宋"/>
                <w:sz w:val="21"/>
              </w:rPr>
            </w:pPr>
          </w:p>
          <w:p w14:paraId="3513B343">
            <w:pPr>
              <w:spacing w:line="256" w:lineRule="auto"/>
              <w:rPr>
                <w:rFonts w:hint="eastAsia" w:ascii="仿宋" w:hAnsi="仿宋" w:eastAsia="仿宋" w:cs="仿宋"/>
                <w:sz w:val="21"/>
              </w:rPr>
            </w:pPr>
          </w:p>
          <w:p w14:paraId="150DBC81">
            <w:pPr>
              <w:spacing w:line="256" w:lineRule="auto"/>
              <w:rPr>
                <w:rFonts w:hint="eastAsia" w:ascii="仿宋" w:hAnsi="仿宋" w:eastAsia="仿宋" w:cs="仿宋"/>
                <w:sz w:val="21"/>
              </w:rPr>
            </w:pPr>
          </w:p>
          <w:p w14:paraId="5FC3675E">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4125006D">
            <w:pPr>
              <w:spacing w:line="256" w:lineRule="auto"/>
              <w:rPr>
                <w:rFonts w:hint="eastAsia" w:ascii="仿宋" w:hAnsi="仿宋" w:eastAsia="仿宋" w:cs="仿宋"/>
                <w:sz w:val="21"/>
              </w:rPr>
            </w:pPr>
          </w:p>
          <w:p w14:paraId="54630387">
            <w:pPr>
              <w:spacing w:line="256" w:lineRule="auto"/>
              <w:rPr>
                <w:rFonts w:hint="eastAsia" w:ascii="仿宋" w:hAnsi="仿宋" w:eastAsia="仿宋" w:cs="仿宋"/>
                <w:sz w:val="21"/>
              </w:rPr>
            </w:pPr>
          </w:p>
          <w:p w14:paraId="751FE045">
            <w:pPr>
              <w:spacing w:line="256" w:lineRule="auto"/>
              <w:rPr>
                <w:rFonts w:hint="eastAsia" w:ascii="仿宋" w:hAnsi="仿宋" w:eastAsia="仿宋" w:cs="仿宋"/>
                <w:sz w:val="21"/>
              </w:rPr>
            </w:pPr>
          </w:p>
          <w:p w14:paraId="1775B353">
            <w:pPr>
              <w:spacing w:line="256" w:lineRule="auto"/>
              <w:rPr>
                <w:rFonts w:hint="eastAsia" w:ascii="仿宋" w:hAnsi="仿宋" w:eastAsia="仿宋" w:cs="仿宋"/>
                <w:sz w:val="21"/>
              </w:rPr>
            </w:pPr>
          </w:p>
          <w:p w14:paraId="009480B7">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4C4B7803">
      <w:pPr>
        <w:rPr>
          <w:rFonts w:ascii="Arial"/>
          <w:sz w:val="21"/>
        </w:rPr>
      </w:pPr>
    </w:p>
    <w:p w14:paraId="096D9D5B">
      <w:pPr>
        <w:rPr>
          <w:rFonts w:ascii="Arial" w:hAnsi="Arial" w:eastAsia="Arial" w:cs="Arial"/>
          <w:sz w:val="21"/>
          <w:szCs w:val="21"/>
        </w:rPr>
        <w:sectPr>
          <w:footerReference r:id="rId45" w:type="default"/>
          <w:pgSz w:w="11906" w:h="16839"/>
          <w:pgMar w:top="1117" w:right="1416" w:bottom="1373" w:left="1417" w:header="878" w:footer="1095" w:gutter="0"/>
          <w:pgNumType w:fmt="decimal"/>
          <w:cols w:space="720" w:num="1"/>
        </w:sectPr>
      </w:pPr>
    </w:p>
    <w:bookmarkEnd w:id="186"/>
    <w:p w14:paraId="752F2DFB">
      <w:pPr>
        <w:spacing w:line="360" w:lineRule="auto"/>
        <w:ind w:firstLine="480" w:firstLineChars="200"/>
        <w:rPr>
          <w:rFonts w:eastAsia="仿宋"/>
          <w:color w:val="000000"/>
          <w:sz w:val="24"/>
        </w:rPr>
      </w:pPr>
      <w:bookmarkStart w:id="187" w:name="_Toc425240488"/>
      <w:bookmarkStart w:id="188" w:name="_Toc410976269"/>
      <w:bookmarkStart w:id="189" w:name="_Toc17898"/>
      <w:bookmarkStart w:id="190" w:name="_Toc420591675"/>
      <w:bookmarkStart w:id="191" w:name="_Toc25286"/>
      <w:bookmarkStart w:id="192" w:name="_Toc421778393"/>
    </w:p>
    <w:bookmarkEnd w:id="187"/>
    <w:bookmarkEnd w:id="188"/>
    <w:bookmarkEnd w:id="189"/>
    <w:bookmarkEnd w:id="190"/>
    <w:bookmarkEnd w:id="191"/>
    <w:bookmarkEnd w:id="192"/>
    <w:p w14:paraId="773CAD1E">
      <w:pPr>
        <w:adjustRightInd w:val="0"/>
        <w:snapToGrid w:val="0"/>
        <w:spacing w:line="360" w:lineRule="auto"/>
        <w:jc w:val="left"/>
        <w:outlineLvl w:val="0"/>
        <w:rPr>
          <w:rFonts w:hint="eastAsia" w:ascii="仿宋" w:hAnsi="仿宋" w:eastAsia="仿宋" w:cs="仿宋"/>
          <w:b/>
          <w:sz w:val="28"/>
          <w:szCs w:val="28"/>
          <w:highlight w:val="none"/>
          <w:lang w:val="en-US" w:eastAsia="zh-CN"/>
        </w:rPr>
      </w:pPr>
      <w:bookmarkStart w:id="193" w:name="_Toc500323120"/>
      <w:bookmarkStart w:id="194" w:name="_Toc536306978"/>
      <w:r>
        <w:rPr>
          <w:rFonts w:hint="eastAsia" w:ascii="仿宋" w:hAnsi="仿宋" w:eastAsia="仿宋" w:cs="仿宋"/>
          <w:b/>
          <w:sz w:val="28"/>
          <w:szCs w:val="28"/>
          <w:highlight w:val="none"/>
          <w:lang w:val="en-US" w:eastAsia="zh-CN"/>
        </w:rPr>
        <w:t>附件1：</w:t>
      </w:r>
    </w:p>
    <w:p w14:paraId="06B8A837">
      <w:pPr>
        <w:adjustRightInd w:val="0"/>
        <w:snapToGrid w:val="0"/>
        <w:spacing w:line="360" w:lineRule="auto"/>
        <w:jc w:val="center"/>
        <w:outlineLvl w:val="0"/>
        <w:rPr>
          <w:rFonts w:hint="eastAsia" w:ascii="仿宋" w:hAnsi="仿宋" w:eastAsia="仿宋" w:cs="仿宋"/>
          <w:szCs w:val="21"/>
          <w:highlight w:val="none"/>
        </w:rPr>
      </w:pPr>
      <w:r>
        <w:rPr>
          <w:rFonts w:hint="eastAsia" w:ascii="仿宋" w:hAnsi="仿宋" w:eastAsia="仿宋" w:cs="仿宋"/>
          <w:b/>
          <w:sz w:val="36"/>
          <w:szCs w:val="36"/>
          <w:highlight w:val="none"/>
        </w:rPr>
        <w:t>法定代表人（单位负责人）身份证明</w:t>
      </w:r>
    </w:p>
    <w:p w14:paraId="56F75E92">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统一社会信用代码：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0F74190">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（供应商名称）的法定代表人（单位负责人）。</w:t>
      </w:r>
    </w:p>
    <w:p w14:paraId="26AB1053">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2C6E44D5">
      <w:pPr>
        <w:autoSpaceDE w:val="0"/>
        <w:autoSpaceDN w:val="0"/>
        <w:adjustRightInd w:val="0"/>
        <w:snapToGrid w:val="0"/>
        <w:spacing w:before="120" w:beforeLines="50" w:line="360" w:lineRule="auto"/>
        <w:jc w:val="left"/>
        <w:rPr>
          <w:rFonts w:hint="eastAsia" w:ascii="仿宋" w:hAnsi="仿宋" w:eastAsia="仿宋" w:cs="仿宋"/>
          <w:sz w:val="24"/>
          <w:highlight w:val="none"/>
        </w:rPr>
      </w:pPr>
    </w:p>
    <w:p w14:paraId="036EEA2D">
      <w:pPr>
        <w:autoSpaceDE w:val="0"/>
        <w:autoSpaceDN w:val="0"/>
        <w:adjustRightInd w:val="0"/>
        <w:snapToGrid w:val="0"/>
        <w:spacing w:before="120" w:beforeLines="50" w:line="360" w:lineRule="auto"/>
        <w:jc w:val="left"/>
        <w:rPr>
          <w:rFonts w:hint="eastAsia" w:ascii="仿宋" w:hAnsi="仿宋" w:eastAsia="仿宋" w:cs="仿宋"/>
          <w:sz w:val="24"/>
          <w:highlight w:val="none"/>
        </w:rPr>
      </w:pPr>
      <w:r>
        <w:rPr>
          <w:rFonts w:hint="eastAsia" w:ascii="仿宋" w:hAnsi="仿宋" w:eastAsia="仿宋" w:cs="仿宋"/>
          <w:sz w:val="24"/>
          <w:highlight w:val="none"/>
        </w:rPr>
        <w:t>附：法定代表人身份证复印件</w:t>
      </w:r>
    </w:p>
    <w:tbl>
      <w:tblPr>
        <w:tblStyle w:val="5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7A1C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8504" w:type="dxa"/>
            <w:noWrap w:val="0"/>
            <w:vAlign w:val="center"/>
          </w:tcPr>
          <w:p w14:paraId="298FE8A0">
            <w:pPr>
              <w:snapToGrid w:val="0"/>
              <w:spacing w:line="480" w:lineRule="auto"/>
              <w:jc w:val="center"/>
              <w:rPr>
                <w:rFonts w:hint="eastAsia" w:ascii="仿宋" w:hAnsi="仿宋" w:eastAsia="仿宋" w:cs="仿宋"/>
                <w:sz w:val="24"/>
                <w:highlight w:val="none"/>
              </w:rPr>
            </w:pPr>
          </w:p>
          <w:p w14:paraId="394FB607">
            <w:pPr>
              <w:snapToGrid w:val="0"/>
              <w:spacing w:line="480" w:lineRule="auto"/>
              <w:jc w:val="center"/>
              <w:rPr>
                <w:rFonts w:hint="eastAsia" w:ascii="仿宋" w:hAnsi="仿宋" w:eastAsia="仿宋" w:cs="仿宋"/>
                <w:sz w:val="24"/>
                <w:highlight w:val="none"/>
              </w:rPr>
            </w:pPr>
          </w:p>
          <w:p w14:paraId="151DB595">
            <w:pPr>
              <w:autoSpaceDE w:val="0"/>
              <w:autoSpaceDN w:val="0"/>
              <w:adjustRightInd w:val="0"/>
              <w:snapToGrid w:val="0"/>
              <w:spacing w:before="120" w:beforeLines="50" w:line="360" w:lineRule="auto"/>
              <w:jc w:val="center"/>
              <w:rPr>
                <w:rFonts w:hint="eastAsia" w:ascii="仿宋" w:hAnsi="仿宋" w:eastAsia="仿宋" w:cs="仿宋"/>
                <w:kern w:val="0"/>
                <w:sz w:val="24"/>
                <w:highlight w:val="none"/>
              </w:rPr>
            </w:pPr>
            <w:r>
              <w:rPr>
                <w:rFonts w:hint="eastAsia" w:ascii="仿宋" w:hAnsi="仿宋" w:eastAsia="仿宋" w:cs="仿宋"/>
                <w:sz w:val="24"/>
                <w:highlight w:val="none"/>
              </w:rPr>
              <w:t>法定代表人（单位负责人）身份证复印件粘贴处</w:t>
            </w:r>
          </w:p>
          <w:p w14:paraId="5794A544">
            <w:pPr>
              <w:snapToGrid w:val="0"/>
              <w:spacing w:line="480" w:lineRule="auto"/>
              <w:jc w:val="center"/>
              <w:rPr>
                <w:rFonts w:hint="eastAsia" w:ascii="仿宋" w:hAnsi="仿宋" w:eastAsia="仿宋" w:cs="仿宋"/>
                <w:sz w:val="24"/>
                <w:highlight w:val="none"/>
              </w:rPr>
            </w:pPr>
          </w:p>
          <w:p w14:paraId="57B8D926">
            <w:pPr>
              <w:snapToGrid w:val="0"/>
              <w:spacing w:line="480" w:lineRule="auto"/>
              <w:jc w:val="center"/>
              <w:rPr>
                <w:rFonts w:hint="eastAsia" w:ascii="仿宋" w:hAnsi="仿宋" w:eastAsia="仿宋" w:cs="仿宋"/>
                <w:sz w:val="24"/>
                <w:highlight w:val="none"/>
              </w:rPr>
            </w:pPr>
          </w:p>
        </w:tc>
      </w:tr>
    </w:tbl>
    <w:p w14:paraId="4015F7C5">
      <w:pPr>
        <w:adjustRightInd w:val="0"/>
        <w:snapToGrid w:val="0"/>
        <w:spacing w:line="360" w:lineRule="auto"/>
        <w:ind w:right="420"/>
        <w:rPr>
          <w:rFonts w:hint="eastAsia" w:ascii="仿宋" w:hAnsi="仿宋" w:eastAsia="仿宋" w:cs="仿宋"/>
          <w:sz w:val="24"/>
          <w:highlight w:val="none"/>
        </w:rPr>
      </w:pPr>
    </w:p>
    <w:p w14:paraId="6A2BCE91">
      <w:pPr>
        <w:adjustRightInd w:val="0"/>
        <w:snapToGrid w:val="0"/>
        <w:spacing w:line="360" w:lineRule="auto"/>
        <w:ind w:right="420" w:firstLine="3720" w:firstLineChars="1550"/>
        <w:rPr>
          <w:rFonts w:hint="eastAsia" w:ascii="仿宋" w:hAnsi="仿宋" w:eastAsia="仿宋" w:cs="仿宋"/>
          <w:sz w:val="24"/>
          <w:highlight w:val="none"/>
        </w:rPr>
      </w:pPr>
    </w:p>
    <w:p w14:paraId="74EF697D">
      <w:pPr>
        <w:adjustRightInd w:val="0"/>
        <w:snapToGrid w:val="0"/>
        <w:spacing w:line="360" w:lineRule="auto"/>
        <w:ind w:right="420" w:firstLine="3720" w:firstLineChars="155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（公章）</w:t>
      </w:r>
    </w:p>
    <w:p w14:paraId="66B07868">
      <w:pPr>
        <w:adjustRightInd w:val="0"/>
        <w:snapToGrid w:val="0"/>
        <w:spacing w:line="360" w:lineRule="auto"/>
        <w:ind w:right="420" w:firstLine="5520" w:firstLineChars="2300"/>
        <w:rPr>
          <w:rFonts w:hint="eastAsia" w:ascii="仿宋" w:hAnsi="仿宋" w:eastAsia="仿宋" w:cs="仿宋"/>
          <w:sz w:val="24"/>
          <w:highlight w:val="none"/>
        </w:rPr>
      </w:pPr>
    </w:p>
    <w:p w14:paraId="7E637EA9">
      <w:pPr>
        <w:adjustRightInd w:val="0"/>
        <w:snapToGrid w:val="0"/>
        <w:spacing w:line="360" w:lineRule="auto"/>
        <w:ind w:right="420" w:firstLine="4860" w:firstLineChars="2025"/>
        <w:rPr>
          <w:rFonts w:hint="eastAsia" w:ascii="仿宋" w:hAnsi="仿宋" w:eastAsia="仿宋" w:cs="仿宋"/>
          <w:sz w:val="24"/>
          <w:highlight w:val="none"/>
        </w:rPr>
      </w:pPr>
      <w:r>
        <w:rPr>
          <w:rFonts w:hint="eastAsia" w:ascii="仿宋" w:hAnsi="仿宋" w:eastAsia="仿宋" w:cs="仿宋"/>
          <w:sz w:val="24"/>
          <w:highlight w:val="none"/>
        </w:rPr>
        <w:t>日期：年  月  日</w:t>
      </w:r>
    </w:p>
    <w:p w14:paraId="13B90F2D">
      <w:pPr>
        <w:adjustRightInd w:val="0"/>
        <w:snapToGrid w:val="0"/>
        <w:spacing w:line="360" w:lineRule="auto"/>
        <w:ind w:right="420" w:firstLine="240" w:firstLineChars="100"/>
        <w:rPr>
          <w:rFonts w:hint="eastAsia" w:ascii="仿宋" w:hAnsi="仿宋" w:eastAsia="仿宋" w:cs="仿宋"/>
          <w:szCs w:val="21"/>
          <w:highlight w:val="none"/>
        </w:rPr>
      </w:pPr>
    </w:p>
    <w:p w14:paraId="0FAF0045">
      <w:pPr>
        <w:adjustRightInd w:val="0"/>
        <w:snapToGrid w:val="0"/>
        <w:spacing w:line="360" w:lineRule="auto"/>
        <w:ind w:right="420"/>
        <w:rPr>
          <w:rFonts w:hint="eastAsia" w:ascii="仿宋" w:hAnsi="仿宋" w:eastAsia="仿宋" w:cs="仿宋"/>
          <w:szCs w:val="21"/>
          <w:highlight w:val="none"/>
        </w:rPr>
      </w:pPr>
    </w:p>
    <w:p w14:paraId="59475537">
      <w:pPr>
        <w:adjustRightInd w:val="0"/>
        <w:snapToGrid w:val="0"/>
        <w:spacing w:line="360" w:lineRule="auto"/>
        <w:ind w:right="420" w:firstLine="240" w:firstLineChars="100"/>
        <w:rPr>
          <w:rFonts w:hint="eastAsia" w:ascii="仿宋" w:hAnsi="仿宋" w:eastAsia="仿宋" w:cs="仿宋"/>
          <w:szCs w:val="21"/>
          <w:highlight w:val="none"/>
        </w:rPr>
      </w:pPr>
    </w:p>
    <w:p w14:paraId="4B0BA935">
      <w:pPr>
        <w:adjustRightInd w:val="0"/>
        <w:snapToGrid w:val="0"/>
        <w:spacing w:line="360" w:lineRule="auto"/>
        <w:ind w:right="420" w:firstLine="241"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说明：仅限法定代表人（单位负责人）参加时提供。</w:t>
      </w:r>
    </w:p>
    <w:p w14:paraId="74F4781B">
      <w:pPr>
        <w:adjustRightInd w:val="0"/>
        <w:snapToGrid w:val="0"/>
        <w:spacing w:line="360" w:lineRule="auto"/>
        <w:jc w:val="left"/>
        <w:outlineLvl w:val="0"/>
        <w:rPr>
          <w:rFonts w:hint="eastAsia" w:ascii="仿宋" w:hAnsi="仿宋" w:eastAsia="仿宋" w:cs="仿宋"/>
          <w:sz w:val="28"/>
          <w:szCs w:val="28"/>
          <w:highlight w:val="none"/>
        </w:rPr>
      </w:pPr>
      <w:r>
        <w:rPr>
          <w:rFonts w:hint="eastAsia" w:ascii="仿宋" w:hAnsi="仿宋" w:eastAsia="仿宋" w:cs="仿宋"/>
          <w:b/>
          <w:sz w:val="36"/>
          <w:szCs w:val="36"/>
          <w:highlight w:val="none"/>
        </w:rPr>
        <w:br w:type="page"/>
      </w:r>
    </w:p>
    <w:p w14:paraId="0615A807">
      <w:pPr>
        <w:jc w:val="both"/>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附件2：</w:t>
      </w:r>
    </w:p>
    <w:p w14:paraId="33A0BD24">
      <w:pPr>
        <w:jc w:val="center"/>
        <w:outlineLvl w:val="0"/>
        <w:rPr>
          <w:rFonts w:hint="eastAsia" w:ascii="仿宋" w:hAnsi="仿宋" w:eastAsia="仿宋" w:cs="仿宋"/>
          <w:b/>
          <w:sz w:val="28"/>
          <w:szCs w:val="28"/>
          <w:highlight w:val="none"/>
        </w:rPr>
      </w:pPr>
      <w:r>
        <w:rPr>
          <w:rFonts w:hint="eastAsia" w:ascii="仿宋" w:hAnsi="仿宋" w:eastAsia="仿宋" w:cs="仿宋"/>
          <w:b/>
          <w:sz w:val="36"/>
          <w:szCs w:val="36"/>
          <w:highlight w:val="none"/>
        </w:rPr>
        <w:t>授权委托书</w:t>
      </w:r>
    </w:p>
    <w:p w14:paraId="4411534F">
      <w:pPr>
        <w:spacing w:line="400" w:lineRule="exact"/>
        <w:ind w:firstLine="560" w:firstLineChars="200"/>
        <w:rPr>
          <w:rFonts w:hint="eastAsia" w:ascii="仿宋" w:hAnsi="仿宋" w:eastAsia="仿宋" w:cs="仿宋"/>
          <w:sz w:val="28"/>
          <w:szCs w:val="28"/>
          <w:highlight w:val="none"/>
        </w:rPr>
      </w:pPr>
    </w:p>
    <w:p w14:paraId="1B9EEA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本人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（姓名）系</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（供应商名称）的法定代表人（单位负责人），现委托</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（姓名）为我方代理人。代理人根据授权，以我方的名义签署、澄清确认、递交、撤回、修改</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（采购项目）响应文件、签订合同和全权处理一切与之有关的事宜，</w:t>
      </w:r>
      <w:r>
        <w:rPr>
          <w:rFonts w:hint="eastAsia" w:ascii="仿宋" w:hAnsi="仿宋" w:eastAsia="仿宋" w:cs="仿宋"/>
          <w:kern w:val="0"/>
          <w:sz w:val="24"/>
          <w:highlight w:val="none"/>
        </w:rPr>
        <w:t>其法律后果由我方承担。</w:t>
      </w:r>
    </w:p>
    <w:p w14:paraId="41FDD286">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委托期限</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w:t>
      </w:r>
    </w:p>
    <w:p w14:paraId="3FDCC9E7">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代理人无转委托权。</w:t>
      </w:r>
    </w:p>
    <w:p w14:paraId="61C1531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附：法定代表人（单位负责人）身份证复印件</w:t>
      </w:r>
      <w:r>
        <w:rPr>
          <w:rFonts w:hint="eastAsia" w:ascii="仿宋" w:hAnsi="仿宋" w:eastAsia="仿宋" w:cs="仿宋"/>
          <w:sz w:val="24"/>
          <w:highlight w:val="none"/>
        </w:rPr>
        <w:t>、</w:t>
      </w:r>
      <w:r>
        <w:rPr>
          <w:rFonts w:hint="eastAsia" w:ascii="仿宋" w:hAnsi="仿宋" w:eastAsia="仿宋" w:cs="仿宋"/>
          <w:sz w:val="24"/>
          <w:highlight w:val="none"/>
          <w:lang w:val="zh-CN"/>
        </w:rPr>
        <w:t>委托代理人身份证复印件</w:t>
      </w:r>
    </w:p>
    <w:tbl>
      <w:tblPr>
        <w:tblStyle w:val="57"/>
        <w:tblW w:w="0" w:type="auto"/>
        <w:jc w:val="center"/>
        <w:tblLayout w:type="fixed"/>
        <w:tblCellMar>
          <w:top w:w="0" w:type="dxa"/>
          <w:left w:w="108" w:type="dxa"/>
          <w:bottom w:w="0" w:type="dxa"/>
          <w:right w:w="108" w:type="dxa"/>
        </w:tblCellMar>
      </w:tblPr>
      <w:tblGrid>
        <w:gridCol w:w="5063"/>
        <w:gridCol w:w="4856"/>
      </w:tblGrid>
      <w:tr w14:paraId="0FE571B5">
        <w:tblPrEx>
          <w:tblCellMar>
            <w:top w:w="0" w:type="dxa"/>
            <w:left w:w="108" w:type="dxa"/>
            <w:bottom w:w="0" w:type="dxa"/>
            <w:right w:w="108" w:type="dxa"/>
          </w:tblCellMar>
        </w:tblPrEx>
        <w:trPr>
          <w:trHeight w:val="4047" w:hRule="atLeast"/>
          <w:jc w:val="center"/>
        </w:trPr>
        <w:tc>
          <w:tcPr>
            <w:tcW w:w="5063" w:type="dxa"/>
            <w:tcBorders>
              <w:top w:val="single" w:color="auto" w:sz="6" w:space="0"/>
              <w:left w:val="single" w:color="auto" w:sz="6" w:space="0"/>
              <w:bottom w:val="single" w:color="auto" w:sz="6" w:space="0"/>
              <w:right w:val="single" w:color="auto" w:sz="6" w:space="0"/>
            </w:tcBorders>
            <w:noWrap w:val="0"/>
            <w:vAlign w:val="center"/>
          </w:tcPr>
          <w:p w14:paraId="7E0758B5">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法定代表人（单位负责人）身份证复印件</w:t>
            </w:r>
          </w:p>
        </w:tc>
        <w:tc>
          <w:tcPr>
            <w:tcW w:w="4856" w:type="dxa"/>
            <w:tcBorders>
              <w:top w:val="single" w:color="auto" w:sz="6" w:space="0"/>
              <w:left w:val="single" w:color="auto" w:sz="6" w:space="0"/>
              <w:bottom w:val="single" w:color="auto" w:sz="6" w:space="0"/>
              <w:right w:val="single" w:color="auto" w:sz="6" w:space="0"/>
            </w:tcBorders>
            <w:noWrap w:val="0"/>
            <w:vAlign w:val="center"/>
          </w:tcPr>
          <w:p w14:paraId="4495C9B7">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委托代理人身份证复印件</w:t>
            </w:r>
          </w:p>
        </w:tc>
      </w:tr>
    </w:tbl>
    <w:p w14:paraId="68D8269A">
      <w:pPr>
        <w:ind w:firstLine="480" w:firstLineChars="200"/>
        <w:rPr>
          <w:rFonts w:hint="eastAsia" w:ascii="仿宋" w:hAnsi="仿宋" w:eastAsia="仿宋" w:cs="仿宋"/>
          <w:sz w:val="24"/>
          <w:highlight w:val="none"/>
        </w:rPr>
      </w:pPr>
    </w:p>
    <w:p w14:paraId="062C9E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（公章） </w:t>
      </w:r>
    </w:p>
    <w:p w14:paraId="6C12AA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法定代表人（单位负责人）: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w:t>
      </w:r>
    </w:p>
    <w:p w14:paraId="294B772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     </w:t>
      </w:r>
    </w:p>
    <w:p w14:paraId="7C07435E">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rPr>
        <w:t>授权委托日期：  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14:paraId="793D1717">
      <w:pPr>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说明：</w:t>
      </w:r>
    </w:p>
    <w:p w14:paraId="40F59684">
      <w:pPr>
        <w:spacing w:line="360" w:lineRule="auto"/>
        <w:ind w:firstLine="840" w:firstLineChars="35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本授权委托书有效期自开启响应文件之日起不得少于</w:t>
      </w:r>
      <w:r>
        <w:rPr>
          <w:rFonts w:hint="eastAsia" w:ascii="仿宋" w:hAnsi="仿宋" w:eastAsia="仿宋" w:cs="仿宋"/>
          <w:sz w:val="24"/>
          <w:highlight w:val="none"/>
        </w:rPr>
        <w:t>90</w:t>
      </w:r>
      <w:r>
        <w:rPr>
          <w:rFonts w:hint="eastAsia" w:ascii="仿宋" w:hAnsi="仿宋" w:eastAsia="仿宋" w:cs="仿宋"/>
          <w:sz w:val="24"/>
          <w:highlight w:val="none"/>
          <w:lang w:val="zh-CN"/>
        </w:rPr>
        <w:t>天，仅限委托代理人参加时提供。</w:t>
      </w:r>
    </w:p>
    <w:p w14:paraId="32F5F3CE">
      <w:pPr>
        <w:spacing w:line="360" w:lineRule="auto"/>
        <w:ind w:firstLine="480" w:firstLineChars="200"/>
        <w:rPr>
          <w:rFonts w:eastAsia="仿宋"/>
          <w:color w:val="000000"/>
          <w:sz w:val="24"/>
        </w:rPr>
      </w:pPr>
    </w:p>
    <w:p w14:paraId="26033A6E">
      <w:pPr>
        <w:spacing w:line="360" w:lineRule="auto"/>
        <w:ind w:firstLine="480" w:firstLineChars="200"/>
        <w:rPr>
          <w:rFonts w:eastAsia="仿宋"/>
          <w:color w:val="000000"/>
          <w:sz w:val="24"/>
        </w:rPr>
      </w:pPr>
    </w:p>
    <w:p w14:paraId="4E947D45">
      <w:pPr>
        <w:autoSpaceDE w:val="0"/>
        <w:autoSpaceDN w:val="0"/>
        <w:adjustRightInd w:val="0"/>
        <w:spacing w:line="360" w:lineRule="auto"/>
        <w:jc w:val="both"/>
        <w:rPr>
          <w:rFonts w:hint="eastAsia" w:ascii="仿宋" w:hAnsi="仿宋" w:eastAsia="仿宋" w:cs="仿宋"/>
          <w:b/>
          <w:sz w:val="28"/>
          <w:szCs w:val="28"/>
          <w:lang w:val="en-US" w:eastAsia="zh-CN"/>
        </w:rPr>
      </w:pPr>
    </w:p>
    <w:p w14:paraId="57A39C2D">
      <w:pPr>
        <w:autoSpaceDE w:val="0"/>
        <w:autoSpaceDN w:val="0"/>
        <w:adjustRightInd w:val="0"/>
        <w:spacing w:line="360" w:lineRule="auto"/>
        <w:jc w:val="both"/>
        <w:rPr>
          <w:rFonts w:hint="eastAsia" w:ascii="仿宋" w:hAnsi="仿宋" w:eastAsia="仿宋" w:cs="仿宋"/>
          <w:b/>
          <w:sz w:val="28"/>
          <w:szCs w:val="28"/>
          <w:lang w:val="en-US" w:eastAsia="zh-CN"/>
        </w:rPr>
      </w:pPr>
    </w:p>
    <w:p w14:paraId="08CB73B8">
      <w:pPr>
        <w:autoSpaceDE w:val="0"/>
        <w:autoSpaceDN w:val="0"/>
        <w:adjustRightInd w:val="0"/>
        <w:spacing w:line="360" w:lineRule="auto"/>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6EEFD3C0">
      <w:pPr>
        <w:autoSpaceDE w:val="0"/>
        <w:autoSpaceDN w:val="0"/>
        <w:adjustRightInd w:val="0"/>
        <w:spacing w:line="360" w:lineRule="auto"/>
        <w:ind w:firstLine="3935" w:firstLineChars="1400"/>
        <w:jc w:val="both"/>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书面声明</w:t>
      </w:r>
    </w:p>
    <w:p w14:paraId="2BA20C87">
      <w:pPr>
        <w:rPr>
          <w:rFonts w:hint="eastAsia" w:ascii="仿宋" w:hAnsi="仿宋" w:eastAsia="仿宋" w:cs="仿宋"/>
          <w:b/>
          <w:sz w:val="28"/>
          <w:szCs w:val="28"/>
          <w:lang w:val="zh-CN"/>
        </w:rPr>
      </w:pPr>
    </w:p>
    <w:p w14:paraId="392E9446">
      <w:pPr>
        <w:pStyle w:val="56"/>
        <w:ind w:left="0" w:leftChars="0" w:firstLine="0" w:firstLineChars="0"/>
        <w:rPr>
          <w:rFonts w:hint="eastAsia" w:ascii="仿宋" w:hAnsi="仿宋" w:eastAsia="仿宋" w:cs="仿宋"/>
          <w:sz w:val="28"/>
          <w:szCs w:val="28"/>
          <w:lang w:val="zh-CN"/>
        </w:rPr>
      </w:pPr>
    </w:p>
    <w:p w14:paraId="112214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在参加本次政府采购活动前3年内的经营活动中____（填“没有”或“有”）重大违法记录。</w:t>
      </w:r>
      <w:r>
        <w:rPr>
          <w:rFonts w:hint="eastAsia" w:ascii="仿宋" w:hAnsi="仿宋" w:eastAsia="仿宋" w:cs="仿宋"/>
          <w:sz w:val="24"/>
          <w:szCs w:val="24"/>
          <w:lang w:val="en-US" w:eastAsia="zh-CN"/>
        </w:rPr>
        <w:t>供应商</w:t>
      </w:r>
      <w:r>
        <w:rPr>
          <w:rFonts w:hint="eastAsia" w:ascii="仿宋" w:hAnsi="仿宋" w:eastAsia="仿宋" w:cs="仿宋"/>
          <w:b/>
          <w:bCs/>
          <w:sz w:val="24"/>
          <w:szCs w:val="24"/>
        </w:rPr>
        <w:t>在参加政府采购活动前3年内因违法经营被禁止在一定期限内参加政府采购活动，期限届满的，可以参加政府采购活动，但应提供期限届满的证明材料。</w:t>
      </w:r>
    </w:p>
    <w:p w14:paraId="2136A0E1">
      <w:pPr>
        <w:rPr>
          <w:rFonts w:hint="eastAsia" w:ascii="仿宋" w:hAnsi="仿宋" w:eastAsia="仿宋" w:cs="仿宋"/>
          <w:sz w:val="24"/>
          <w:szCs w:val="24"/>
          <w:lang w:val="zh-CN"/>
        </w:rPr>
      </w:pPr>
    </w:p>
    <w:p w14:paraId="42E80B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如有不实，我方将无条件地退出本项目的采购活动，并遵照《政府采购法》有关“提供虚假材料的规定”接受处罚。</w:t>
      </w:r>
    </w:p>
    <w:p w14:paraId="26D6B5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02337283">
      <w:pPr>
        <w:autoSpaceDE w:val="0"/>
        <w:autoSpaceDN w:val="0"/>
        <w:adjustRightInd w:val="0"/>
        <w:spacing w:line="360" w:lineRule="auto"/>
        <w:jc w:val="center"/>
        <w:rPr>
          <w:rFonts w:hint="eastAsia" w:ascii="仿宋" w:hAnsi="仿宋" w:eastAsia="仿宋" w:cs="仿宋"/>
          <w:b/>
          <w:sz w:val="28"/>
          <w:szCs w:val="28"/>
          <w:lang w:val="en-US" w:eastAsia="zh-CN"/>
        </w:rPr>
      </w:pPr>
    </w:p>
    <w:p w14:paraId="08D58B1A">
      <w:pPr>
        <w:autoSpaceDE w:val="0"/>
        <w:autoSpaceDN w:val="0"/>
        <w:adjustRightInd w:val="0"/>
        <w:spacing w:line="360" w:lineRule="auto"/>
        <w:jc w:val="center"/>
        <w:rPr>
          <w:rFonts w:hint="eastAsia" w:ascii="仿宋" w:hAnsi="仿宋" w:eastAsia="仿宋" w:cs="仿宋"/>
          <w:b/>
          <w:sz w:val="28"/>
          <w:szCs w:val="28"/>
          <w:lang w:val="en-US" w:eastAsia="zh-CN"/>
        </w:rPr>
      </w:pPr>
    </w:p>
    <w:p w14:paraId="76F28B1B">
      <w:pPr>
        <w:autoSpaceDE w:val="0"/>
        <w:autoSpaceDN w:val="0"/>
        <w:adjustRightInd w:val="0"/>
        <w:spacing w:line="360" w:lineRule="auto"/>
        <w:jc w:val="center"/>
        <w:rPr>
          <w:rFonts w:hint="eastAsia" w:ascii="仿宋" w:hAnsi="仿宋" w:eastAsia="仿宋" w:cs="仿宋"/>
          <w:b/>
          <w:sz w:val="28"/>
          <w:szCs w:val="28"/>
          <w:lang w:val="en-US" w:eastAsia="zh-CN"/>
        </w:rPr>
      </w:pPr>
    </w:p>
    <w:p w14:paraId="7B4FD6D6">
      <w:pPr>
        <w:autoSpaceDE w:val="0"/>
        <w:autoSpaceDN w:val="0"/>
        <w:adjustRightInd w:val="0"/>
        <w:spacing w:line="360" w:lineRule="auto"/>
        <w:jc w:val="center"/>
        <w:rPr>
          <w:rFonts w:hint="eastAsia" w:ascii="仿宋" w:hAnsi="仿宋" w:eastAsia="仿宋" w:cs="仿宋"/>
          <w:b/>
          <w:sz w:val="28"/>
          <w:szCs w:val="28"/>
          <w:lang w:val="en-US" w:eastAsia="zh-CN"/>
        </w:rPr>
      </w:pPr>
    </w:p>
    <w:p w14:paraId="4D36C220">
      <w:pPr>
        <w:autoSpaceDE w:val="0"/>
        <w:autoSpaceDN w:val="0"/>
        <w:adjustRightInd w:val="0"/>
        <w:spacing w:line="360" w:lineRule="auto"/>
        <w:jc w:val="center"/>
        <w:rPr>
          <w:rFonts w:hint="eastAsia" w:ascii="仿宋" w:hAnsi="仿宋" w:eastAsia="仿宋" w:cs="仿宋"/>
          <w:b/>
          <w:sz w:val="28"/>
          <w:szCs w:val="28"/>
          <w:lang w:val="en-US" w:eastAsia="zh-CN"/>
        </w:rPr>
      </w:pPr>
    </w:p>
    <w:p w14:paraId="0F6CB60B">
      <w:pPr>
        <w:autoSpaceDE w:val="0"/>
        <w:autoSpaceDN w:val="0"/>
        <w:adjustRightInd w:val="0"/>
        <w:spacing w:line="360" w:lineRule="auto"/>
        <w:jc w:val="center"/>
        <w:rPr>
          <w:rFonts w:hint="eastAsia" w:ascii="仿宋" w:hAnsi="仿宋" w:eastAsia="仿宋" w:cs="仿宋"/>
          <w:b/>
          <w:sz w:val="28"/>
          <w:szCs w:val="28"/>
          <w:lang w:val="en-US" w:eastAsia="zh-CN"/>
        </w:rPr>
      </w:pPr>
    </w:p>
    <w:p w14:paraId="457735C8">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7211CBAA">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6057A8B7">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44ED055">
      <w:pPr>
        <w:autoSpaceDE w:val="0"/>
        <w:autoSpaceDN w:val="0"/>
        <w:adjustRightInd w:val="0"/>
        <w:spacing w:line="360" w:lineRule="auto"/>
        <w:jc w:val="center"/>
        <w:rPr>
          <w:rFonts w:hint="eastAsia" w:ascii="仿宋" w:hAnsi="仿宋" w:eastAsia="仿宋" w:cs="仿宋"/>
          <w:b/>
          <w:sz w:val="28"/>
          <w:szCs w:val="28"/>
          <w:lang w:val="en-US" w:eastAsia="zh-CN"/>
        </w:rPr>
      </w:pPr>
    </w:p>
    <w:p w14:paraId="1B89B391">
      <w:pPr>
        <w:autoSpaceDE w:val="0"/>
        <w:autoSpaceDN w:val="0"/>
        <w:adjustRightInd w:val="0"/>
        <w:spacing w:line="360" w:lineRule="auto"/>
        <w:jc w:val="center"/>
        <w:rPr>
          <w:rFonts w:hint="eastAsia" w:ascii="仿宋" w:hAnsi="仿宋" w:eastAsia="仿宋" w:cs="仿宋"/>
          <w:b/>
          <w:sz w:val="28"/>
          <w:szCs w:val="28"/>
          <w:lang w:val="en-US" w:eastAsia="zh-CN"/>
        </w:rPr>
      </w:pPr>
    </w:p>
    <w:p w14:paraId="3D0D5706">
      <w:pPr>
        <w:autoSpaceDE w:val="0"/>
        <w:autoSpaceDN w:val="0"/>
        <w:adjustRightInd w:val="0"/>
        <w:spacing w:line="360" w:lineRule="auto"/>
        <w:jc w:val="center"/>
        <w:rPr>
          <w:rFonts w:hint="eastAsia" w:ascii="仿宋" w:hAnsi="仿宋" w:eastAsia="仿宋" w:cs="仿宋"/>
          <w:b/>
          <w:sz w:val="28"/>
          <w:szCs w:val="28"/>
          <w:lang w:val="en-US" w:eastAsia="zh-CN"/>
        </w:rPr>
      </w:pPr>
    </w:p>
    <w:p w14:paraId="7EA670DE">
      <w:pPr>
        <w:autoSpaceDE w:val="0"/>
        <w:autoSpaceDN w:val="0"/>
        <w:adjustRightInd w:val="0"/>
        <w:spacing w:line="360" w:lineRule="auto"/>
        <w:jc w:val="center"/>
        <w:rPr>
          <w:rFonts w:hint="eastAsia" w:ascii="仿宋" w:hAnsi="仿宋" w:eastAsia="仿宋" w:cs="仿宋"/>
          <w:b/>
          <w:sz w:val="28"/>
          <w:szCs w:val="28"/>
          <w:lang w:val="en-US" w:eastAsia="zh-CN"/>
        </w:rPr>
      </w:pPr>
    </w:p>
    <w:p w14:paraId="5D055F3C">
      <w:pPr>
        <w:autoSpaceDE w:val="0"/>
        <w:autoSpaceDN w:val="0"/>
        <w:adjustRightInd w:val="0"/>
        <w:spacing w:line="360" w:lineRule="auto"/>
        <w:jc w:val="center"/>
        <w:rPr>
          <w:rFonts w:hint="eastAsia" w:ascii="仿宋" w:hAnsi="仿宋" w:eastAsia="仿宋" w:cs="仿宋"/>
          <w:b/>
          <w:sz w:val="28"/>
          <w:szCs w:val="28"/>
          <w:lang w:val="en-US" w:eastAsia="zh-CN"/>
        </w:rPr>
      </w:pPr>
    </w:p>
    <w:p w14:paraId="2BC3F218">
      <w:pPr>
        <w:autoSpaceDE w:val="0"/>
        <w:autoSpaceDN w:val="0"/>
        <w:adjustRightInd w:val="0"/>
        <w:spacing w:line="360" w:lineRule="auto"/>
        <w:jc w:val="center"/>
        <w:rPr>
          <w:rFonts w:hint="eastAsia" w:ascii="仿宋" w:hAnsi="仿宋" w:eastAsia="仿宋" w:cs="仿宋"/>
          <w:b/>
          <w:sz w:val="28"/>
          <w:szCs w:val="28"/>
          <w:lang w:val="en-US" w:eastAsia="zh-CN"/>
        </w:rPr>
      </w:pPr>
    </w:p>
    <w:p w14:paraId="2BD9E554">
      <w:pPr>
        <w:autoSpaceDE w:val="0"/>
        <w:autoSpaceDN w:val="0"/>
        <w:adjustRightInd w:val="0"/>
        <w:spacing w:line="360" w:lineRule="auto"/>
        <w:jc w:val="center"/>
        <w:rPr>
          <w:rFonts w:hint="eastAsia" w:ascii="仿宋" w:hAnsi="仿宋" w:eastAsia="仿宋" w:cs="仿宋"/>
          <w:b/>
          <w:sz w:val="28"/>
          <w:szCs w:val="28"/>
          <w:lang w:val="en-US" w:eastAsia="zh-CN"/>
        </w:rPr>
      </w:pPr>
    </w:p>
    <w:p w14:paraId="0CFA769E">
      <w:pPr>
        <w:pStyle w:val="24"/>
        <w:rPr>
          <w:rFonts w:hint="eastAsia" w:ascii="仿宋" w:hAnsi="仿宋" w:eastAsia="仿宋" w:cs="仿宋"/>
          <w:b/>
          <w:sz w:val="28"/>
          <w:szCs w:val="28"/>
          <w:lang w:val="en-US" w:eastAsia="zh-CN"/>
        </w:rPr>
      </w:pPr>
    </w:p>
    <w:p w14:paraId="2A25095B">
      <w:pPr>
        <w:rPr>
          <w:rFonts w:hint="eastAsia" w:ascii="仿宋" w:hAnsi="仿宋" w:eastAsia="仿宋" w:cs="仿宋"/>
          <w:b/>
          <w:sz w:val="28"/>
          <w:szCs w:val="28"/>
          <w:lang w:val="en-US" w:eastAsia="zh-CN"/>
        </w:rPr>
      </w:pPr>
    </w:p>
    <w:p w14:paraId="3F11B331">
      <w:pPr>
        <w:pStyle w:val="24"/>
        <w:rPr>
          <w:rFonts w:hint="eastAsia" w:ascii="仿宋" w:hAnsi="仿宋" w:eastAsia="仿宋" w:cs="仿宋"/>
          <w:lang w:val="en-US" w:eastAsia="zh-CN"/>
        </w:rPr>
      </w:pPr>
    </w:p>
    <w:p w14:paraId="283AB42A">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附件4：</w:t>
      </w:r>
    </w:p>
    <w:p w14:paraId="3C4EFBEE">
      <w:pPr>
        <w:autoSpaceDE w:val="0"/>
        <w:autoSpaceDN w:val="0"/>
        <w:adjustRightInd w:val="0"/>
        <w:spacing w:line="360" w:lineRule="auto"/>
        <w:jc w:val="center"/>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履行合同所必需的设备和专业技术能力</w:t>
      </w:r>
      <w:r>
        <w:rPr>
          <w:rFonts w:hint="eastAsia" w:ascii="仿宋" w:hAnsi="仿宋" w:eastAsia="仿宋" w:cs="仿宋"/>
          <w:b/>
          <w:sz w:val="28"/>
          <w:szCs w:val="28"/>
          <w:lang w:val="en-US" w:eastAsia="zh-CN"/>
        </w:rPr>
        <w:t>的</w:t>
      </w:r>
      <w:r>
        <w:rPr>
          <w:rFonts w:hint="eastAsia" w:ascii="仿宋" w:hAnsi="仿宋" w:eastAsia="仿宋" w:cs="仿宋"/>
          <w:b/>
          <w:sz w:val="28"/>
          <w:szCs w:val="28"/>
          <w:lang w:val="zh-CN" w:eastAsia="zh-CN"/>
        </w:rPr>
        <w:t>承诺函</w:t>
      </w:r>
    </w:p>
    <w:p w14:paraId="452D7D96">
      <w:pPr>
        <w:autoSpaceDE w:val="0"/>
        <w:autoSpaceDN w:val="0"/>
        <w:adjustRightInd w:val="0"/>
        <w:spacing w:line="360" w:lineRule="auto"/>
        <w:rPr>
          <w:rFonts w:hint="eastAsia" w:ascii="仿宋" w:hAnsi="仿宋" w:eastAsia="仿宋" w:cs="仿宋"/>
          <w:kern w:val="0"/>
          <w:sz w:val="24"/>
          <w:szCs w:val="24"/>
          <w:highlight w:val="none"/>
        </w:rPr>
      </w:pPr>
    </w:p>
    <w:p w14:paraId="7998FB5B">
      <w:pPr>
        <w:autoSpaceDE w:val="0"/>
        <w:autoSpaceDN w:val="0"/>
        <w:adjustRightInd w:val="0"/>
        <w:spacing w:line="360" w:lineRule="auto"/>
        <w:rPr>
          <w:rFonts w:hint="eastAsia" w:ascii="仿宋" w:hAnsi="仿宋" w:eastAsia="仿宋" w:cs="仿宋"/>
          <w:kern w:val="0"/>
          <w:sz w:val="24"/>
          <w:szCs w:val="24"/>
          <w:highlight w:val="none"/>
        </w:rPr>
      </w:pPr>
    </w:p>
    <w:p w14:paraId="13147404">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3D544306">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p>
    <w:p w14:paraId="5B58DDAA">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作为本次政府采购活动的供应商，本公司郑重承诺：具有履行本项目合同所必需的设备和专业技术能力，如有隐瞒实情，愿承担一切责任及后果。</w:t>
      </w:r>
    </w:p>
    <w:p w14:paraId="4DA4ED9F">
      <w:pPr>
        <w:pStyle w:val="33"/>
        <w:rPr>
          <w:rFonts w:hint="eastAsia" w:ascii="仿宋" w:hAnsi="仿宋" w:eastAsia="仿宋" w:cs="仿宋"/>
          <w:spacing w:val="6"/>
          <w:sz w:val="30"/>
          <w:szCs w:val="30"/>
          <w:highlight w:val="none"/>
        </w:rPr>
      </w:pPr>
      <w:r>
        <w:rPr>
          <w:rFonts w:hint="eastAsia" w:ascii="仿宋" w:hAnsi="仿宋" w:eastAsia="仿宋" w:cs="仿宋"/>
          <w:spacing w:val="6"/>
          <w:sz w:val="30"/>
          <w:szCs w:val="30"/>
          <w:highlight w:val="none"/>
        </w:rPr>
        <w:t xml:space="preserve"> </w:t>
      </w:r>
    </w:p>
    <w:p w14:paraId="64E4567F">
      <w:pPr>
        <w:pStyle w:val="33"/>
        <w:rPr>
          <w:rFonts w:hint="eastAsia" w:ascii="仿宋" w:hAnsi="仿宋" w:eastAsia="仿宋" w:cs="仿宋"/>
          <w:spacing w:val="6"/>
          <w:sz w:val="30"/>
          <w:szCs w:val="30"/>
          <w:highlight w:val="none"/>
        </w:rPr>
      </w:pPr>
    </w:p>
    <w:p w14:paraId="2EB70F22">
      <w:pPr>
        <w:pStyle w:val="33"/>
        <w:rPr>
          <w:rFonts w:hint="eastAsia" w:ascii="仿宋" w:hAnsi="仿宋" w:eastAsia="仿宋" w:cs="仿宋"/>
          <w:spacing w:val="6"/>
          <w:sz w:val="30"/>
          <w:szCs w:val="30"/>
          <w:highlight w:val="none"/>
        </w:rPr>
      </w:pPr>
    </w:p>
    <w:p w14:paraId="38727561">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5A7886CC">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05328CF0">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8C8C52B">
      <w:pPr>
        <w:adjustRightInd w:val="0"/>
        <w:spacing w:line="400" w:lineRule="exact"/>
        <w:jc w:val="left"/>
        <w:rPr>
          <w:rFonts w:hint="eastAsia" w:ascii="仿宋" w:hAnsi="仿宋" w:eastAsia="仿宋" w:cs="仿宋"/>
          <w:bCs/>
          <w:sz w:val="28"/>
          <w:szCs w:val="28"/>
          <w:highlight w:val="none"/>
        </w:rPr>
      </w:pPr>
    </w:p>
    <w:p w14:paraId="1D5C5345">
      <w:pPr>
        <w:adjustRightInd w:val="0"/>
        <w:spacing w:line="400" w:lineRule="exact"/>
        <w:jc w:val="left"/>
        <w:rPr>
          <w:rFonts w:hint="eastAsia" w:ascii="仿宋" w:hAnsi="仿宋" w:eastAsia="仿宋" w:cs="仿宋"/>
          <w:bCs/>
          <w:sz w:val="28"/>
          <w:szCs w:val="28"/>
          <w:highlight w:val="none"/>
        </w:rPr>
      </w:pPr>
    </w:p>
    <w:p w14:paraId="58A3E842">
      <w:pPr>
        <w:adjustRightInd w:val="0"/>
        <w:spacing w:line="400" w:lineRule="exact"/>
        <w:jc w:val="left"/>
        <w:rPr>
          <w:rFonts w:hint="eastAsia" w:ascii="仿宋" w:hAnsi="仿宋" w:eastAsia="仿宋" w:cs="仿宋"/>
          <w:bCs/>
          <w:sz w:val="28"/>
          <w:szCs w:val="28"/>
          <w:highlight w:val="none"/>
        </w:rPr>
      </w:pPr>
    </w:p>
    <w:p w14:paraId="4C315C7B">
      <w:pPr>
        <w:adjustRightInd w:val="0"/>
        <w:spacing w:line="400" w:lineRule="exact"/>
        <w:jc w:val="left"/>
        <w:rPr>
          <w:rFonts w:hint="eastAsia" w:ascii="仿宋" w:hAnsi="仿宋" w:eastAsia="仿宋" w:cs="仿宋"/>
          <w:bCs/>
          <w:sz w:val="28"/>
          <w:szCs w:val="28"/>
          <w:highlight w:val="none"/>
        </w:rPr>
      </w:pPr>
    </w:p>
    <w:p w14:paraId="02850DDF">
      <w:pPr>
        <w:autoSpaceDE w:val="0"/>
        <w:autoSpaceDN w:val="0"/>
        <w:adjustRightInd w:val="0"/>
        <w:spacing w:line="360" w:lineRule="auto"/>
        <w:jc w:val="both"/>
        <w:rPr>
          <w:rFonts w:hint="eastAsia" w:ascii="仿宋" w:hAnsi="仿宋" w:eastAsia="仿宋" w:cs="仿宋"/>
          <w:b/>
          <w:sz w:val="28"/>
          <w:szCs w:val="28"/>
          <w:lang w:val="en-US" w:eastAsia="zh-CN"/>
        </w:rPr>
      </w:pPr>
    </w:p>
    <w:p w14:paraId="0840AED8">
      <w:pPr>
        <w:autoSpaceDE w:val="0"/>
        <w:autoSpaceDN w:val="0"/>
        <w:adjustRightInd w:val="0"/>
        <w:spacing w:line="360" w:lineRule="auto"/>
        <w:jc w:val="center"/>
        <w:rPr>
          <w:rFonts w:hint="eastAsia" w:ascii="仿宋" w:hAnsi="仿宋" w:eastAsia="仿宋" w:cs="仿宋"/>
          <w:b/>
          <w:sz w:val="28"/>
          <w:szCs w:val="28"/>
          <w:lang w:val="en-US" w:eastAsia="zh-CN"/>
        </w:rPr>
      </w:pPr>
    </w:p>
    <w:p w14:paraId="257AD521">
      <w:pPr>
        <w:autoSpaceDE w:val="0"/>
        <w:autoSpaceDN w:val="0"/>
        <w:adjustRightInd w:val="0"/>
        <w:spacing w:line="360" w:lineRule="auto"/>
        <w:jc w:val="center"/>
        <w:rPr>
          <w:rFonts w:hint="eastAsia" w:ascii="仿宋" w:hAnsi="仿宋" w:eastAsia="仿宋" w:cs="仿宋"/>
          <w:b/>
          <w:sz w:val="28"/>
          <w:szCs w:val="28"/>
          <w:lang w:val="en-US" w:eastAsia="zh-CN"/>
        </w:rPr>
      </w:pPr>
    </w:p>
    <w:p w14:paraId="7D7742A7">
      <w:pPr>
        <w:autoSpaceDE w:val="0"/>
        <w:autoSpaceDN w:val="0"/>
        <w:adjustRightInd w:val="0"/>
        <w:spacing w:line="360" w:lineRule="auto"/>
        <w:jc w:val="center"/>
        <w:rPr>
          <w:rFonts w:hint="eastAsia" w:ascii="仿宋" w:hAnsi="仿宋" w:eastAsia="仿宋" w:cs="仿宋"/>
          <w:b/>
          <w:sz w:val="28"/>
          <w:szCs w:val="28"/>
          <w:lang w:val="en-US" w:eastAsia="zh-CN"/>
        </w:rPr>
      </w:pPr>
    </w:p>
    <w:p w14:paraId="41D3973B">
      <w:pPr>
        <w:autoSpaceDE w:val="0"/>
        <w:autoSpaceDN w:val="0"/>
        <w:adjustRightInd w:val="0"/>
        <w:spacing w:line="360" w:lineRule="auto"/>
        <w:jc w:val="center"/>
        <w:rPr>
          <w:rFonts w:hint="eastAsia" w:ascii="仿宋" w:hAnsi="仿宋" w:eastAsia="仿宋" w:cs="仿宋"/>
          <w:b/>
          <w:sz w:val="28"/>
          <w:szCs w:val="28"/>
          <w:lang w:val="en-US" w:eastAsia="zh-CN"/>
        </w:rPr>
      </w:pPr>
    </w:p>
    <w:p w14:paraId="2F4FAFE5">
      <w:pPr>
        <w:autoSpaceDE w:val="0"/>
        <w:autoSpaceDN w:val="0"/>
        <w:adjustRightInd w:val="0"/>
        <w:spacing w:line="360" w:lineRule="auto"/>
        <w:jc w:val="center"/>
        <w:rPr>
          <w:rFonts w:hint="eastAsia" w:ascii="仿宋" w:hAnsi="仿宋" w:eastAsia="仿宋" w:cs="仿宋"/>
          <w:b/>
          <w:sz w:val="28"/>
          <w:szCs w:val="28"/>
          <w:lang w:val="en-US" w:eastAsia="zh-CN"/>
        </w:rPr>
      </w:pPr>
    </w:p>
    <w:p w14:paraId="18EB6FC3">
      <w:pPr>
        <w:autoSpaceDE w:val="0"/>
        <w:autoSpaceDN w:val="0"/>
        <w:adjustRightInd w:val="0"/>
        <w:spacing w:line="360" w:lineRule="auto"/>
        <w:jc w:val="center"/>
        <w:rPr>
          <w:rFonts w:hint="eastAsia" w:ascii="仿宋" w:hAnsi="仿宋" w:eastAsia="仿宋" w:cs="仿宋"/>
          <w:b/>
          <w:sz w:val="28"/>
          <w:szCs w:val="28"/>
          <w:lang w:val="en-US" w:eastAsia="zh-CN"/>
        </w:rPr>
      </w:pPr>
    </w:p>
    <w:p w14:paraId="791EBC86">
      <w:pPr>
        <w:autoSpaceDE w:val="0"/>
        <w:autoSpaceDN w:val="0"/>
        <w:adjustRightInd w:val="0"/>
        <w:spacing w:line="360" w:lineRule="auto"/>
        <w:jc w:val="center"/>
        <w:rPr>
          <w:rFonts w:hint="eastAsia" w:ascii="仿宋" w:hAnsi="仿宋" w:eastAsia="仿宋" w:cs="仿宋"/>
          <w:b/>
          <w:sz w:val="28"/>
          <w:szCs w:val="28"/>
          <w:lang w:val="en-US" w:eastAsia="zh-CN"/>
        </w:rPr>
      </w:pPr>
    </w:p>
    <w:p w14:paraId="5F49323F">
      <w:pPr>
        <w:autoSpaceDE w:val="0"/>
        <w:autoSpaceDN w:val="0"/>
        <w:adjustRightInd w:val="0"/>
        <w:spacing w:line="360" w:lineRule="auto"/>
        <w:jc w:val="center"/>
        <w:rPr>
          <w:rFonts w:hint="eastAsia" w:ascii="仿宋" w:hAnsi="仿宋" w:eastAsia="仿宋" w:cs="仿宋"/>
          <w:b/>
          <w:sz w:val="28"/>
          <w:szCs w:val="28"/>
          <w:lang w:val="en-US" w:eastAsia="zh-CN"/>
        </w:rPr>
      </w:pPr>
    </w:p>
    <w:p w14:paraId="515D36CE">
      <w:pPr>
        <w:autoSpaceDE w:val="0"/>
        <w:autoSpaceDN w:val="0"/>
        <w:adjustRightInd w:val="0"/>
        <w:spacing w:line="360" w:lineRule="auto"/>
        <w:jc w:val="center"/>
        <w:rPr>
          <w:rFonts w:hint="eastAsia" w:ascii="仿宋" w:hAnsi="仿宋" w:eastAsia="仿宋" w:cs="仿宋"/>
          <w:b/>
          <w:sz w:val="28"/>
          <w:szCs w:val="28"/>
          <w:lang w:val="en-US" w:eastAsia="zh-CN"/>
        </w:rPr>
      </w:pPr>
    </w:p>
    <w:p w14:paraId="3B06F430">
      <w:pPr>
        <w:autoSpaceDE w:val="0"/>
        <w:autoSpaceDN w:val="0"/>
        <w:adjustRightInd w:val="0"/>
        <w:spacing w:line="360" w:lineRule="auto"/>
        <w:jc w:val="center"/>
        <w:rPr>
          <w:rFonts w:hint="eastAsia" w:ascii="仿宋" w:hAnsi="仿宋" w:eastAsia="仿宋" w:cs="仿宋"/>
          <w:b/>
          <w:sz w:val="28"/>
          <w:szCs w:val="28"/>
          <w:lang w:val="en-US" w:eastAsia="zh-CN"/>
        </w:rPr>
      </w:pPr>
    </w:p>
    <w:p w14:paraId="4A472422">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附件5：</w:t>
      </w:r>
    </w:p>
    <w:p w14:paraId="1FAF142B">
      <w:pPr>
        <w:autoSpaceDE w:val="0"/>
        <w:autoSpaceDN w:val="0"/>
        <w:adjustRightInd w:val="0"/>
        <w:spacing w:line="360" w:lineRule="auto"/>
        <w:ind w:firstLine="3935" w:firstLineChars="1400"/>
        <w:jc w:val="both"/>
        <w:rPr>
          <w:rFonts w:hint="eastAsia" w:ascii="仿宋" w:hAnsi="仿宋" w:eastAsia="仿宋" w:cs="仿宋"/>
          <w:b/>
          <w:sz w:val="28"/>
          <w:szCs w:val="28"/>
          <w:lang w:val="zh-CN"/>
        </w:rPr>
      </w:pPr>
      <w:r>
        <w:rPr>
          <w:rFonts w:hint="eastAsia" w:ascii="仿宋" w:hAnsi="仿宋" w:eastAsia="仿宋" w:cs="仿宋"/>
          <w:b/>
          <w:sz w:val="28"/>
          <w:szCs w:val="28"/>
          <w:lang w:eastAsia="zh-CN"/>
        </w:rPr>
        <w:t>信用记录</w:t>
      </w:r>
    </w:p>
    <w:p w14:paraId="5E2B3EF2">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552FD6C0">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我方作为</w:t>
      </w:r>
      <w:r>
        <w:rPr>
          <w:rFonts w:hint="eastAsia" w:ascii="仿宋" w:hAnsi="仿宋" w:eastAsia="仿宋" w:cs="仿宋"/>
          <w:sz w:val="24"/>
          <w:u w:val="single"/>
        </w:rPr>
        <w:t>项目名称</w:t>
      </w:r>
      <w:r>
        <w:rPr>
          <w:rFonts w:hint="eastAsia" w:ascii="仿宋" w:hAnsi="仿宋" w:eastAsia="仿宋" w:cs="仿宋"/>
          <w:sz w:val="24"/>
        </w:rPr>
        <w:t>（项目编号：____）的</w:t>
      </w:r>
      <w:r>
        <w:rPr>
          <w:rFonts w:hint="eastAsia" w:ascii="仿宋" w:hAnsi="仿宋" w:eastAsia="仿宋" w:cs="仿宋"/>
          <w:sz w:val="24"/>
          <w:lang w:val="en-US" w:eastAsia="zh-CN"/>
        </w:rPr>
        <w:t>供应商</w:t>
      </w:r>
      <w:r>
        <w:rPr>
          <w:rFonts w:hint="eastAsia" w:ascii="仿宋" w:hAnsi="仿宋" w:eastAsia="仿宋" w:cs="仿宋"/>
          <w:sz w:val="24"/>
        </w:rPr>
        <w:t>，在此郑重声明：</w:t>
      </w:r>
    </w:p>
    <w:p w14:paraId="3732742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、我方</w:t>
      </w:r>
      <w:r>
        <w:rPr>
          <w:rFonts w:hint="eastAsia" w:ascii="仿宋" w:hAnsi="仿宋" w:eastAsia="仿宋" w:cs="仿宋"/>
          <w:sz w:val="24"/>
          <w:u w:val="single"/>
        </w:rPr>
        <w:t>__</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____</w:t>
      </w:r>
      <w:r>
        <w:rPr>
          <w:rFonts w:hint="eastAsia" w:ascii="仿宋" w:hAnsi="仿宋" w:eastAsia="仿宋" w:cs="仿宋"/>
          <w:sz w:val="24"/>
        </w:rPr>
        <w:t>（填“未被列入”或“被列入”）</w:t>
      </w:r>
      <w:r>
        <w:rPr>
          <w:rFonts w:hint="eastAsia" w:ascii="仿宋" w:hAnsi="仿宋" w:eastAsia="仿宋" w:cs="仿宋"/>
          <w:b w:val="0"/>
          <w:bCs w:val="0"/>
          <w:i w:val="0"/>
          <w:iCs w:val="0"/>
          <w:caps w:val="0"/>
          <w:color w:val="auto"/>
          <w:spacing w:val="0"/>
          <w:sz w:val="24"/>
          <w:szCs w:val="24"/>
          <w:shd w:val="clear" w:color="auto" w:fill="FFFFFF"/>
        </w:rPr>
        <w:t>严重失信主体名单</w:t>
      </w:r>
      <w:r>
        <w:rPr>
          <w:rFonts w:hint="eastAsia" w:ascii="仿宋" w:hAnsi="仿宋" w:eastAsia="仿宋" w:cs="仿宋"/>
          <w:sz w:val="24"/>
        </w:rPr>
        <w:t>。</w:t>
      </w:r>
    </w:p>
    <w:p w14:paraId="48ADBEF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、我方__</w:t>
      </w:r>
      <w:r>
        <w:rPr>
          <w:rFonts w:hint="eastAsia" w:ascii="仿宋" w:hAnsi="仿宋" w:eastAsia="仿宋" w:cs="仿宋"/>
          <w:sz w:val="24"/>
          <w:u w:val="single"/>
          <w:lang w:val="en-US" w:eastAsia="zh-CN"/>
        </w:rPr>
        <w:t xml:space="preserve"> </w:t>
      </w:r>
      <w:r>
        <w:rPr>
          <w:rFonts w:hint="eastAsia" w:ascii="仿宋" w:hAnsi="仿宋" w:eastAsia="仿宋" w:cs="仿宋"/>
          <w:sz w:val="24"/>
        </w:rPr>
        <w:t>____（填“未被列入”或“被列入”）</w:t>
      </w:r>
      <w:r>
        <w:rPr>
          <w:rFonts w:hint="eastAsia" w:ascii="仿宋" w:hAnsi="仿宋" w:eastAsia="仿宋" w:cs="仿宋"/>
          <w:b w:val="0"/>
          <w:bCs w:val="0"/>
          <w:i w:val="0"/>
          <w:iCs w:val="0"/>
          <w:caps w:val="0"/>
          <w:color w:val="auto"/>
          <w:spacing w:val="0"/>
          <w:sz w:val="24"/>
          <w:szCs w:val="24"/>
          <w:shd w:val="clear" w:color="auto" w:fill="FFFFFF"/>
          <w:lang w:val="zh-CN" w:eastAsia="zh-CN"/>
        </w:rPr>
        <w:t>重大税收违法失信主体</w:t>
      </w:r>
      <w:r>
        <w:rPr>
          <w:rFonts w:hint="eastAsia" w:ascii="仿宋" w:hAnsi="仿宋" w:eastAsia="仿宋" w:cs="仿宋"/>
          <w:b w:val="0"/>
          <w:bCs w:val="0"/>
          <w:i w:val="0"/>
          <w:iCs w:val="0"/>
          <w:caps w:val="0"/>
          <w:color w:val="auto"/>
          <w:spacing w:val="0"/>
          <w:sz w:val="24"/>
          <w:szCs w:val="24"/>
          <w:shd w:val="clear" w:color="auto" w:fill="FFFFFF"/>
        </w:rPr>
        <w:t>。</w:t>
      </w:r>
    </w:p>
    <w:p w14:paraId="383EC770">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、我方_</w:t>
      </w:r>
      <w:r>
        <w:rPr>
          <w:rFonts w:hint="eastAsia" w:ascii="仿宋" w:hAnsi="仿宋" w:eastAsia="仿宋" w:cs="仿宋"/>
          <w:sz w:val="24"/>
          <w:u w:val="single"/>
        </w:rPr>
        <w:t>__</w:t>
      </w:r>
      <w:r>
        <w:rPr>
          <w:rFonts w:hint="eastAsia" w:ascii="仿宋" w:hAnsi="仿宋" w:eastAsia="仿宋" w:cs="仿宋"/>
          <w:sz w:val="24"/>
        </w:rPr>
        <w:t>___（填“未被列入”或“被列入”）</w:t>
      </w:r>
      <w:r>
        <w:rPr>
          <w:rFonts w:hint="eastAsia" w:ascii="仿宋" w:hAnsi="仿宋" w:eastAsia="仿宋" w:cs="仿宋"/>
          <w:sz w:val="24"/>
          <w:lang w:val="zh-CN" w:eastAsia="zh-CN"/>
        </w:rPr>
        <w:t>中国政府采购网政府采购严重违法失信行为记录名单中被财政部门禁止参加政府采购活动的投标</w:t>
      </w:r>
      <w:r>
        <w:rPr>
          <w:rFonts w:hint="eastAsia" w:ascii="仿宋" w:hAnsi="仿宋" w:eastAsia="仿宋" w:cs="仿宋"/>
          <w:sz w:val="24"/>
        </w:rPr>
        <w:t>。</w:t>
      </w:r>
    </w:p>
    <w:p w14:paraId="4030C60A">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如有不实，我方将无条件地退出本项目的采购活动，并遵照《政府采购法》有关“提供虚假材料的规定”接受处罚。</w:t>
      </w:r>
    </w:p>
    <w:p w14:paraId="40A788A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3A384C6C">
      <w:pPr>
        <w:autoSpaceDE w:val="0"/>
        <w:autoSpaceDN w:val="0"/>
        <w:adjustRightInd w:val="0"/>
        <w:spacing w:line="360" w:lineRule="auto"/>
        <w:ind w:firstLine="480" w:firstLineChars="200"/>
        <w:rPr>
          <w:rFonts w:hint="eastAsia" w:ascii="仿宋" w:hAnsi="仿宋" w:eastAsia="仿宋" w:cs="仿宋"/>
          <w:szCs w:val="21"/>
        </w:rPr>
      </w:pPr>
    </w:p>
    <w:p w14:paraId="260FDAB8">
      <w:pPr>
        <w:autoSpaceDE w:val="0"/>
        <w:autoSpaceDN w:val="0"/>
        <w:adjustRightInd w:val="0"/>
        <w:spacing w:line="360" w:lineRule="auto"/>
        <w:ind w:firstLine="480" w:firstLineChars="200"/>
        <w:rPr>
          <w:rFonts w:hint="eastAsia" w:ascii="仿宋" w:hAnsi="仿宋" w:eastAsia="仿宋" w:cs="仿宋"/>
          <w:szCs w:val="21"/>
        </w:rPr>
      </w:pPr>
    </w:p>
    <w:p w14:paraId="352CC982">
      <w:pPr>
        <w:spacing w:line="480" w:lineRule="auto"/>
        <w:ind w:left="480" w:leftChars="200" w:firstLine="745" w:firstLineChars="265"/>
        <w:rPr>
          <w:rFonts w:hint="eastAsia" w:ascii="仿宋" w:hAnsi="仿宋" w:eastAsia="仿宋" w:cs="仿宋"/>
          <w:b/>
          <w:bCs/>
          <w:sz w:val="28"/>
          <w:szCs w:val="28"/>
        </w:rPr>
      </w:pPr>
    </w:p>
    <w:p w14:paraId="2EF4584A">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375D28F9">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30752AF6">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3343919B">
      <w:pPr>
        <w:pStyle w:val="4"/>
        <w:tabs>
          <w:tab w:val="left" w:pos="360"/>
        </w:tabs>
        <w:jc w:val="center"/>
        <w:rPr>
          <w:rFonts w:hint="eastAsia" w:ascii="仿宋" w:hAnsi="仿宋" w:eastAsia="仿宋" w:cs="仿宋"/>
          <w:szCs w:val="21"/>
          <w:lang w:val="zh-CN"/>
        </w:rPr>
      </w:pPr>
    </w:p>
    <w:p w14:paraId="19C1BCB2">
      <w:pPr>
        <w:autoSpaceDE w:val="0"/>
        <w:autoSpaceDN w:val="0"/>
        <w:adjustRightInd w:val="0"/>
        <w:spacing w:line="360" w:lineRule="auto"/>
        <w:jc w:val="center"/>
        <w:rPr>
          <w:rFonts w:hint="eastAsia" w:ascii="仿宋" w:hAnsi="仿宋" w:eastAsia="仿宋" w:cs="仿宋"/>
          <w:b/>
          <w:sz w:val="28"/>
          <w:szCs w:val="28"/>
          <w:lang w:val="en-US" w:eastAsia="zh-CN"/>
        </w:rPr>
      </w:pPr>
    </w:p>
    <w:p w14:paraId="06B800E9">
      <w:pPr>
        <w:autoSpaceDE w:val="0"/>
        <w:autoSpaceDN w:val="0"/>
        <w:adjustRightInd w:val="0"/>
        <w:spacing w:line="360" w:lineRule="auto"/>
        <w:jc w:val="center"/>
        <w:rPr>
          <w:rFonts w:hint="eastAsia" w:ascii="仿宋" w:hAnsi="仿宋" w:eastAsia="仿宋" w:cs="仿宋"/>
          <w:b/>
          <w:sz w:val="28"/>
          <w:szCs w:val="28"/>
          <w:lang w:val="en-US" w:eastAsia="zh-CN"/>
        </w:rPr>
      </w:pPr>
    </w:p>
    <w:p w14:paraId="66F7ED79">
      <w:pPr>
        <w:autoSpaceDE w:val="0"/>
        <w:autoSpaceDN w:val="0"/>
        <w:adjustRightInd w:val="0"/>
        <w:spacing w:line="360" w:lineRule="auto"/>
        <w:jc w:val="center"/>
        <w:rPr>
          <w:rFonts w:hint="eastAsia" w:ascii="仿宋" w:hAnsi="仿宋" w:eastAsia="仿宋" w:cs="仿宋"/>
          <w:b/>
          <w:sz w:val="28"/>
          <w:szCs w:val="28"/>
          <w:lang w:val="en-US" w:eastAsia="zh-CN"/>
        </w:rPr>
      </w:pPr>
    </w:p>
    <w:p w14:paraId="13690875">
      <w:pPr>
        <w:autoSpaceDE w:val="0"/>
        <w:autoSpaceDN w:val="0"/>
        <w:adjustRightInd w:val="0"/>
        <w:spacing w:line="360" w:lineRule="auto"/>
        <w:jc w:val="center"/>
        <w:rPr>
          <w:rFonts w:hint="eastAsia" w:ascii="仿宋" w:hAnsi="仿宋" w:eastAsia="仿宋" w:cs="仿宋"/>
          <w:b/>
          <w:sz w:val="28"/>
          <w:szCs w:val="28"/>
          <w:lang w:val="en-US" w:eastAsia="zh-CN"/>
        </w:rPr>
      </w:pPr>
    </w:p>
    <w:p w14:paraId="2485C342">
      <w:pPr>
        <w:pStyle w:val="24"/>
        <w:rPr>
          <w:rFonts w:hint="eastAsia" w:ascii="仿宋" w:hAnsi="仿宋" w:eastAsia="仿宋" w:cs="仿宋"/>
          <w:lang w:val="en-US" w:eastAsia="zh-CN"/>
        </w:rPr>
      </w:pPr>
    </w:p>
    <w:p w14:paraId="5C7240CE">
      <w:pPr>
        <w:pStyle w:val="24"/>
        <w:rPr>
          <w:rFonts w:hint="eastAsia" w:ascii="仿宋" w:hAnsi="仿宋" w:eastAsia="仿宋" w:cs="仿宋"/>
          <w:lang w:val="en-US" w:eastAsia="zh-CN"/>
        </w:rPr>
      </w:pPr>
    </w:p>
    <w:p w14:paraId="483F7EFE">
      <w:pPr>
        <w:pStyle w:val="24"/>
        <w:rPr>
          <w:rFonts w:hint="eastAsia" w:ascii="仿宋" w:hAnsi="仿宋" w:eastAsia="仿宋" w:cs="仿宋"/>
          <w:lang w:val="en-US" w:eastAsia="zh-CN"/>
        </w:rPr>
      </w:pPr>
    </w:p>
    <w:p w14:paraId="52DC5E9F">
      <w:pPr>
        <w:pStyle w:val="24"/>
        <w:rPr>
          <w:rFonts w:hint="eastAsia" w:ascii="仿宋" w:hAnsi="仿宋" w:eastAsia="仿宋" w:cs="仿宋"/>
          <w:lang w:val="en-US" w:eastAsia="zh-CN"/>
        </w:rPr>
      </w:pPr>
    </w:p>
    <w:p w14:paraId="5596D0FD">
      <w:pPr>
        <w:pStyle w:val="24"/>
        <w:rPr>
          <w:rFonts w:hint="eastAsia" w:ascii="仿宋" w:hAnsi="仿宋" w:eastAsia="仿宋" w:cs="仿宋"/>
          <w:lang w:val="en-US" w:eastAsia="zh-CN"/>
        </w:rPr>
      </w:pPr>
    </w:p>
    <w:p w14:paraId="245A98AE">
      <w:pPr>
        <w:rPr>
          <w:rFonts w:hint="eastAsia" w:ascii="仿宋" w:hAnsi="仿宋" w:eastAsia="仿宋" w:cs="仿宋"/>
          <w:lang w:val="en-US" w:eastAsia="zh-CN"/>
        </w:rPr>
      </w:pPr>
    </w:p>
    <w:p w14:paraId="55C49857">
      <w:pPr>
        <w:pStyle w:val="24"/>
        <w:rPr>
          <w:rFonts w:hint="eastAsia" w:ascii="仿宋" w:hAnsi="仿宋" w:eastAsia="仿宋" w:cs="仿宋"/>
          <w:lang w:val="en-US" w:eastAsia="zh-CN"/>
        </w:rPr>
      </w:pPr>
    </w:p>
    <w:p w14:paraId="5DA6BF68">
      <w:pPr>
        <w:autoSpaceDE w:val="0"/>
        <w:autoSpaceDN w:val="0"/>
        <w:adjustRightInd w:val="0"/>
        <w:spacing w:line="360" w:lineRule="auto"/>
        <w:jc w:val="center"/>
        <w:rPr>
          <w:rFonts w:hint="eastAsia" w:ascii="仿宋" w:hAnsi="仿宋" w:eastAsia="仿宋" w:cs="仿宋"/>
          <w:b/>
          <w:sz w:val="28"/>
          <w:szCs w:val="28"/>
          <w:lang w:val="en-US" w:eastAsia="zh-CN"/>
        </w:rPr>
      </w:pPr>
    </w:p>
    <w:p w14:paraId="0749B535">
      <w:pPr>
        <w:autoSpaceDE w:val="0"/>
        <w:autoSpaceDN w:val="0"/>
        <w:adjustRightInd w:val="0"/>
        <w:spacing w:line="360" w:lineRule="auto"/>
        <w:jc w:val="center"/>
        <w:rPr>
          <w:rFonts w:hint="eastAsia" w:ascii="仿宋" w:hAnsi="仿宋" w:eastAsia="仿宋" w:cs="仿宋"/>
          <w:b/>
          <w:sz w:val="28"/>
          <w:szCs w:val="28"/>
          <w:lang w:val="en-US" w:eastAsia="zh-CN"/>
        </w:rPr>
      </w:pPr>
    </w:p>
    <w:p w14:paraId="337DE1F8">
      <w:pPr>
        <w:autoSpaceDE w:val="0"/>
        <w:autoSpaceDN w:val="0"/>
        <w:adjustRightInd w:val="0"/>
        <w:spacing w:line="360" w:lineRule="auto"/>
        <w:jc w:val="center"/>
        <w:rPr>
          <w:rFonts w:hint="eastAsia" w:ascii="仿宋" w:hAnsi="仿宋" w:eastAsia="仿宋" w:cs="仿宋"/>
          <w:b/>
          <w:sz w:val="28"/>
          <w:szCs w:val="28"/>
          <w:lang w:val="en-US" w:eastAsia="zh-CN"/>
        </w:rPr>
      </w:pPr>
    </w:p>
    <w:p w14:paraId="385E904B">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附件6：</w:t>
      </w:r>
    </w:p>
    <w:p w14:paraId="203F05FB">
      <w:pPr>
        <w:autoSpaceDE w:val="0"/>
        <w:autoSpaceDN w:val="0"/>
        <w:adjustRightInd w:val="0"/>
        <w:spacing w:line="360" w:lineRule="auto"/>
        <w:ind w:firstLine="2530" w:firstLineChars="9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控股管理关系</w:t>
      </w:r>
    </w:p>
    <w:p w14:paraId="7D65DCCC">
      <w:pPr>
        <w:autoSpaceDE w:val="0"/>
        <w:autoSpaceDN w:val="0"/>
        <w:adjustRightInd w:val="0"/>
        <w:spacing w:line="360" w:lineRule="auto"/>
        <w:ind w:firstLine="480" w:firstLineChars="200"/>
        <w:jc w:val="left"/>
        <w:rPr>
          <w:rFonts w:hint="eastAsia" w:ascii="仿宋" w:hAnsi="仿宋" w:eastAsia="仿宋" w:cs="仿宋"/>
          <w:szCs w:val="21"/>
          <w:highlight w:val="none"/>
          <w:lang w:val="zh-CN"/>
        </w:rPr>
      </w:pPr>
    </w:p>
    <w:p w14:paraId="3CB4ADDE">
      <w:pPr>
        <w:pStyle w:val="24"/>
        <w:rPr>
          <w:rFonts w:hint="eastAsia" w:ascii="仿宋" w:hAnsi="仿宋" w:eastAsia="仿宋" w:cs="仿宋"/>
          <w:lang w:val="zh-CN"/>
        </w:rPr>
      </w:pPr>
    </w:p>
    <w:p w14:paraId="1D1C6212">
      <w:pPr>
        <w:numPr>
          <w:ilvl w:val="0"/>
          <w:numId w:val="7"/>
        </w:num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供应商</w:t>
      </w:r>
      <w:r>
        <w:rPr>
          <w:rFonts w:hint="eastAsia" w:ascii="仿宋" w:hAnsi="仿宋" w:eastAsia="仿宋" w:cs="仿宋"/>
          <w:sz w:val="24"/>
          <w:szCs w:val="24"/>
          <w:highlight w:val="none"/>
        </w:rPr>
        <w:t>在本项目投标中，不存在与其它</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负责人为同一人，有控股、管理等关联关系承诺。</w:t>
      </w:r>
    </w:p>
    <w:p w14:paraId="310CDD61">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2-1、管理关系说明：</w:t>
      </w:r>
    </w:p>
    <w:p w14:paraId="6037CFD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我单位管理的具有独立法人的下属单位有：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A7A848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我单位的上级管理单位有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D6C45CB">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2-2、股权关系说明：</w:t>
      </w:r>
    </w:p>
    <w:p w14:paraId="726A99D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0931D0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我单位被</w:t>
      </w:r>
      <w:r>
        <w:rPr>
          <w:rFonts w:hint="eastAsia" w:ascii="仿宋" w:hAnsi="仿宋" w:eastAsia="仿宋" w:cs="仿宋"/>
          <w:i/>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单位控股。</w:t>
      </w:r>
    </w:p>
    <w:p w14:paraId="7B60BAB8">
      <w:pPr>
        <w:autoSpaceDE w:val="0"/>
        <w:autoSpaceDN w:val="0"/>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3、非采购项目提供整体设计、规范编制或者项目管理、监理、检测等服务的供应商。</w:t>
      </w:r>
    </w:p>
    <w:p w14:paraId="4701EA47">
      <w:p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4、其他与本项目有关的利害关系说明：</w:t>
      </w:r>
      <w:r>
        <w:rPr>
          <w:rFonts w:hint="eastAsia" w:ascii="仿宋" w:hAnsi="仿宋" w:eastAsia="仿宋" w:cs="仿宋"/>
          <w:sz w:val="24"/>
          <w:szCs w:val="24"/>
          <w:highlight w:val="none"/>
          <w:u w:val="single"/>
        </w:rPr>
        <w:t xml:space="preserve">                    </w:t>
      </w:r>
    </w:p>
    <w:p w14:paraId="28EE00F6">
      <w:pPr>
        <w:autoSpaceDE w:val="0"/>
        <w:autoSpaceDN w:val="0"/>
        <w:adjustRightInd w:val="0"/>
        <w:spacing w:line="360" w:lineRule="auto"/>
        <w:rPr>
          <w:rFonts w:hint="eastAsia" w:ascii="仿宋" w:hAnsi="仿宋" w:eastAsia="仿宋" w:cs="仿宋"/>
          <w:sz w:val="24"/>
          <w:szCs w:val="24"/>
          <w:highlight w:val="none"/>
        </w:rPr>
      </w:pPr>
    </w:p>
    <w:p w14:paraId="7E7066B9">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我单位承诺以上说明真实有效，无虚假内容或隐瞒。</w:t>
      </w:r>
    </w:p>
    <w:p w14:paraId="4FAED6FB">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07497123">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5A673F5C">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2A682E91">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358A1C52">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671FEDCA">
      <w:pPr>
        <w:jc w:val="both"/>
        <w:rPr>
          <w:rFonts w:hint="eastAsia" w:ascii="仿宋" w:hAnsi="仿宋" w:eastAsia="仿宋" w:cs="仿宋"/>
          <w:b/>
          <w:color w:val="auto"/>
          <w:sz w:val="24"/>
          <w:highlight w:val="none"/>
        </w:rPr>
      </w:pPr>
    </w:p>
    <w:p w14:paraId="021670BA">
      <w:pPr>
        <w:jc w:val="both"/>
        <w:rPr>
          <w:rFonts w:hint="eastAsia" w:ascii="仿宋" w:hAnsi="仿宋" w:eastAsia="仿宋" w:cs="仿宋"/>
          <w:b/>
          <w:color w:val="auto"/>
          <w:sz w:val="24"/>
          <w:highlight w:val="none"/>
        </w:rPr>
      </w:pPr>
    </w:p>
    <w:p w14:paraId="7C180829">
      <w:pPr>
        <w:jc w:val="both"/>
        <w:rPr>
          <w:rFonts w:hint="eastAsia" w:ascii="仿宋" w:hAnsi="仿宋" w:eastAsia="仿宋" w:cs="仿宋"/>
          <w:b/>
          <w:color w:val="auto"/>
          <w:sz w:val="24"/>
          <w:highlight w:val="none"/>
        </w:rPr>
      </w:pPr>
    </w:p>
    <w:p w14:paraId="350A0C34">
      <w:pPr>
        <w:jc w:val="both"/>
        <w:rPr>
          <w:rFonts w:hint="eastAsia" w:ascii="仿宋" w:hAnsi="仿宋" w:eastAsia="仿宋" w:cs="仿宋"/>
          <w:b/>
          <w:color w:val="auto"/>
          <w:sz w:val="24"/>
          <w:highlight w:val="none"/>
        </w:rPr>
      </w:pPr>
    </w:p>
    <w:p w14:paraId="600E7D01">
      <w:pPr>
        <w:jc w:val="both"/>
        <w:rPr>
          <w:rFonts w:hint="eastAsia" w:ascii="仿宋" w:hAnsi="仿宋" w:eastAsia="仿宋" w:cs="仿宋"/>
          <w:b/>
          <w:color w:val="auto"/>
          <w:sz w:val="24"/>
          <w:highlight w:val="none"/>
        </w:rPr>
      </w:pPr>
    </w:p>
    <w:p w14:paraId="66C33163">
      <w:pPr>
        <w:jc w:val="both"/>
        <w:rPr>
          <w:rFonts w:hint="eastAsia" w:ascii="仿宋" w:hAnsi="仿宋" w:eastAsia="仿宋" w:cs="仿宋"/>
          <w:b/>
          <w:color w:val="auto"/>
          <w:sz w:val="24"/>
          <w:highlight w:val="none"/>
        </w:rPr>
      </w:pPr>
    </w:p>
    <w:p w14:paraId="5D2C4C03">
      <w:pPr>
        <w:jc w:val="both"/>
        <w:rPr>
          <w:rFonts w:hint="eastAsia" w:ascii="仿宋" w:hAnsi="仿宋" w:eastAsia="仿宋" w:cs="仿宋"/>
          <w:b/>
          <w:color w:val="auto"/>
          <w:sz w:val="24"/>
          <w:highlight w:val="none"/>
        </w:rPr>
      </w:pPr>
    </w:p>
    <w:p w14:paraId="5E056EF4">
      <w:pPr>
        <w:jc w:val="both"/>
        <w:rPr>
          <w:rFonts w:hint="eastAsia" w:ascii="仿宋" w:hAnsi="仿宋" w:eastAsia="仿宋" w:cs="仿宋"/>
          <w:b/>
          <w:color w:val="auto"/>
          <w:sz w:val="24"/>
          <w:highlight w:val="none"/>
        </w:rPr>
      </w:pPr>
    </w:p>
    <w:p w14:paraId="38CD301A">
      <w:pPr>
        <w:jc w:val="both"/>
        <w:rPr>
          <w:rFonts w:hint="eastAsia" w:ascii="仿宋" w:hAnsi="仿宋" w:eastAsia="仿宋" w:cs="仿宋"/>
          <w:b/>
          <w:color w:val="auto"/>
          <w:sz w:val="24"/>
          <w:highlight w:val="none"/>
        </w:rPr>
      </w:pPr>
    </w:p>
    <w:p w14:paraId="084F2ECA">
      <w:pPr>
        <w:jc w:val="both"/>
        <w:rPr>
          <w:rFonts w:hint="eastAsia" w:ascii="仿宋" w:hAnsi="仿宋" w:eastAsia="仿宋" w:cs="仿宋"/>
          <w:b/>
          <w:color w:val="auto"/>
          <w:sz w:val="24"/>
          <w:highlight w:val="none"/>
        </w:rPr>
      </w:pPr>
    </w:p>
    <w:p w14:paraId="4ADBC33B">
      <w:pPr>
        <w:jc w:val="both"/>
        <w:rPr>
          <w:rFonts w:hint="eastAsia" w:ascii="仿宋" w:hAnsi="仿宋" w:eastAsia="仿宋" w:cs="仿宋"/>
          <w:b/>
          <w:color w:val="auto"/>
          <w:sz w:val="24"/>
          <w:highlight w:val="none"/>
        </w:rPr>
      </w:pPr>
    </w:p>
    <w:p w14:paraId="02C91643">
      <w:pPr>
        <w:jc w:val="both"/>
        <w:rPr>
          <w:rFonts w:hint="eastAsia" w:ascii="仿宋" w:hAnsi="仿宋" w:eastAsia="仿宋" w:cs="仿宋"/>
          <w:b/>
          <w:color w:val="auto"/>
          <w:sz w:val="24"/>
          <w:highlight w:val="none"/>
        </w:rPr>
      </w:pPr>
    </w:p>
    <w:p w14:paraId="1D16DD96">
      <w:pPr>
        <w:jc w:val="both"/>
        <w:rPr>
          <w:rFonts w:hint="eastAsia" w:ascii="仿宋" w:hAnsi="仿宋" w:eastAsia="仿宋" w:cs="仿宋"/>
          <w:b/>
          <w:color w:val="auto"/>
          <w:sz w:val="24"/>
          <w:highlight w:val="none"/>
        </w:rPr>
      </w:pPr>
    </w:p>
    <w:p w14:paraId="306D0C91">
      <w:pPr>
        <w:jc w:val="both"/>
        <w:rPr>
          <w:rFonts w:hint="eastAsia" w:ascii="仿宋" w:hAnsi="仿宋" w:eastAsia="仿宋" w:cs="仿宋"/>
          <w:b/>
          <w:color w:val="auto"/>
          <w:sz w:val="24"/>
          <w:highlight w:val="none"/>
        </w:rPr>
      </w:pPr>
    </w:p>
    <w:p w14:paraId="7CA9A230">
      <w:pPr>
        <w:jc w:val="both"/>
        <w:rPr>
          <w:rFonts w:hint="eastAsia" w:ascii="仿宋" w:hAnsi="仿宋" w:eastAsia="仿宋" w:cs="仿宋"/>
          <w:b/>
          <w:color w:val="auto"/>
          <w:sz w:val="24"/>
          <w:highlight w:val="none"/>
        </w:rPr>
      </w:pPr>
    </w:p>
    <w:p w14:paraId="7EB5D9A4">
      <w:pPr>
        <w:jc w:val="both"/>
        <w:rPr>
          <w:rFonts w:hint="eastAsia" w:ascii="仿宋" w:hAnsi="仿宋" w:eastAsia="仿宋" w:cs="仿宋"/>
          <w:b/>
          <w:color w:val="auto"/>
          <w:sz w:val="24"/>
          <w:highlight w:val="none"/>
        </w:rPr>
      </w:pPr>
    </w:p>
    <w:p w14:paraId="1D11F44D">
      <w:pPr>
        <w:pStyle w:val="24"/>
        <w:spacing w:before="92" w:line="416" w:lineRule="exact"/>
        <w:ind w:left="3716"/>
        <w:rPr>
          <w:rFonts w:hint="eastAsia" w:ascii="仿宋" w:hAnsi="仿宋" w:eastAsia="仿宋" w:cs="仿宋"/>
          <w:position w:val="2"/>
          <w:sz w:val="28"/>
          <w:szCs w:val="28"/>
          <w14:textOutline w14:w="5103" w14:cap="sq" w14:cmpd="sng">
            <w14:solidFill>
              <w14:srgbClr w14:val="000000"/>
            </w14:solidFill>
            <w14:prstDash w14:val="solid"/>
            <w14:bevel/>
          </w14:textOutline>
        </w:rPr>
      </w:pPr>
    </w:p>
    <w:p w14:paraId="02551498">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附件7：</w:t>
      </w:r>
    </w:p>
    <w:p w14:paraId="72FE80E8">
      <w:pPr>
        <w:spacing w:line="423" w:lineRule="auto"/>
        <w:rPr>
          <w:rFonts w:hint="eastAsia" w:ascii="仿宋" w:hAnsi="仿宋" w:eastAsia="仿宋" w:cs="仿宋"/>
          <w:sz w:val="21"/>
        </w:rPr>
      </w:pPr>
    </w:p>
    <w:p w14:paraId="12081DF3">
      <w:pPr>
        <w:pStyle w:val="24"/>
        <w:spacing w:before="92" w:line="416" w:lineRule="exact"/>
        <w:ind w:left="3716" w:firstLine="560" w:firstLineChars="200"/>
        <w:jc w:val="both"/>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承诺函</w:t>
      </w:r>
    </w:p>
    <w:p w14:paraId="38FBBA5F">
      <w:pPr>
        <w:pStyle w:val="24"/>
        <w:spacing w:before="92" w:line="501" w:lineRule="exact"/>
        <w:ind w:right="6" w:firstLine="568" w:firstLineChars="200"/>
        <w:jc w:val="left"/>
        <w:rPr>
          <w:rFonts w:hint="eastAsia" w:ascii="仿宋" w:hAnsi="仿宋" w:eastAsia="仿宋" w:cs="仿宋"/>
          <w:sz w:val="28"/>
          <w:szCs w:val="28"/>
        </w:rPr>
      </w:pPr>
      <w:r>
        <w:rPr>
          <w:rFonts w:hint="eastAsia" w:ascii="仿宋" w:hAnsi="仿宋" w:eastAsia="仿宋" w:cs="仿宋"/>
          <w:spacing w:val="2"/>
          <w:position w:val="16"/>
          <w:sz w:val="28"/>
          <w:szCs w:val="28"/>
        </w:rPr>
        <w:t>我公司承诺，我公司财务状况、依法缴纳税收和社会保障资金良好。</w:t>
      </w:r>
    </w:p>
    <w:p w14:paraId="14A9C1B6">
      <w:pPr>
        <w:pStyle w:val="24"/>
        <w:spacing w:line="214" w:lineRule="auto"/>
        <w:jc w:val="left"/>
        <w:rPr>
          <w:rFonts w:hint="eastAsia" w:ascii="仿宋" w:hAnsi="仿宋" w:eastAsia="仿宋" w:cs="仿宋"/>
          <w:sz w:val="28"/>
          <w:szCs w:val="28"/>
        </w:rPr>
      </w:pPr>
      <w:r>
        <w:rPr>
          <w:rFonts w:hint="eastAsia" w:ascii="仿宋" w:hAnsi="仿宋" w:eastAsia="仿宋" w:cs="仿宋"/>
          <w:spacing w:val="2"/>
          <w:sz w:val="28"/>
          <w:szCs w:val="28"/>
        </w:rPr>
        <w:t>如有隐瞒实情，愿承担一切责任及后果。</w:t>
      </w:r>
    </w:p>
    <w:p w14:paraId="795FF36D">
      <w:pPr>
        <w:spacing w:line="263" w:lineRule="auto"/>
        <w:rPr>
          <w:rFonts w:hint="eastAsia" w:ascii="仿宋" w:hAnsi="仿宋" w:eastAsia="仿宋" w:cs="仿宋"/>
          <w:sz w:val="21"/>
        </w:rPr>
      </w:pPr>
    </w:p>
    <w:p w14:paraId="6A672807">
      <w:pPr>
        <w:pStyle w:val="29"/>
        <w:rPr>
          <w:rFonts w:hint="eastAsia" w:ascii="仿宋" w:hAnsi="仿宋" w:eastAsia="仿宋" w:cs="仿宋"/>
          <w:color w:val="auto"/>
          <w:sz w:val="24"/>
          <w:szCs w:val="24"/>
          <w:highlight w:val="none"/>
        </w:rPr>
      </w:pPr>
    </w:p>
    <w:p w14:paraId="6E31C613">
      <w:pPr>
        <w:pStyle w:val="29"/>
        <w:rPr>
          <w:rFonts w:hint="eastAsia" w:ascii="仿宋" w:hAnsi="仿宋" w:eastAsia="仿宋" w:cs="仿宋"/>
          <w:color w:val="auto"/>
          <w:sz w:val="24"/>
          <w:szCs w:val="24"/>
          <w:highlight w:val="none"/>
        </w:rPr>
      </w:pPr>
    </w:p>
    <w:p w14:paraId="172AA20C">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352CD6D5">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3A703DA7">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B3224C6">
      <w:pPr>
        <w:keepLines/>
        <w:pageBreakBefore/>
        <w:spacing w:line="360" w:lineRule="auto"/>
        <w:jc w:val="center"/>
        <w:outlineLvl w:val="1"/>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七</w:t>
      </w:r>
      <w:r>
        <w:rPr>
          <w:rFonts w:hint="eastAsia" w:ascii="仿宋" w:hAnsi="仿宋" w:eastAsia="仿宋" w:cs="仿宋"/>
          <w:b/>
          <w:color w:val="000000"/>
          <w:sz w:val="44"/>
          <w:szCs w:val="44"/>
        </w:rPr>
        <w:t>、其他材料</w:t>
      </w:r>
      <w:bookmarkEnd w:id="193"/>
      <w:bookmarkEnd w:id="194"/>
    </w:p>
    <w:p w14:paraId="55341B1E">
      <w:pPr>
        <w:spacing w:line="460" w:lineRule="auto"/>
        <w:jc w:val="both"/>
        <w:rPr>
          <w:rFonts w:hint="default" w:ascii="仿宋" w:hAnsi="仿宋" w:eastAsia="仿宋" w:cs="仿宋"/>
          <w:color w:val="000000"/>
          <w:sz w:val="24"/>
          <w:lang w:val="en-US" w:eastAsia="zh-CN"/>
        </w:rPr>
      </w:pPr>
      <w:bookmarkStart w:id="195" w:name="_Toc500323121"/>
      <w:bookmarkStart w:id="196" w:name="_Toc10352"/>
      <w:r>
        <w:rPr>
          <w:rFonts w:hint="eastAsia" w:ascii="仿宋" w:hAnsi="仿宋" w:eastAsia="仿宋" w:cs="仿宋"/>
          <w:color w:val="000000"/>
          <w:sz w:val="24"/>
          <w:lang w:val="en-US" w:eastAsia="zh-CN"/>
        </w:rPr>
        <w:t>1、技术负责人（工程类中级及以上职称）附职称证和身份证</w:t>
      </w:r>
    </w:p>
    <w:p w14:paraId="30AEC1C3">
      <w:pPr>
        <w:spacing w:line="460" w:lineRule="auto"/>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2、质量员、专职安全员附身份证岗和位证书。</w:t>
      </w:r>
    </w:p>
    <w:p w14:paraId="21698494">
      <w:pPr>
        <w:spacing w:line="460" w:lineRule="auto"/>
        <w:jc w:val="both"/>
        <w:rPr>
          <w:rFonts w:hint="eastAsia" w:ascii="仿宋" w:hAnsi="仿宋" w:eastAsia="仿宋" w:cs="仿宋"/>
          <w:b w:val="0"/>
          <w:bCs/>
          <w:kern w:val="2"/>
          <w:sz w:val="32"/>
          <w:szCs w:val="32"/>
        </w:rPr>
      </w:pPr>
      <w:r>
        <w:rPr>
          <w:rFonts w:hint="eastAsia" w:ascii="仿宋" w:hAnsi="仿宋" w:eastAsia="仿宋" w:cs="仿宋"/>
          <w:color w:val="000000"/>
          <w:sz w:val="24"/>
        </w:rPr>
        <w:br w:type="page"/>
      </w:r>
      <w:bookmarkEnd w:id="195"/>
      <w:bookmarkEnd w:id="196"/>
      <w:r>
        <w:rPr>
          <w:rFonts w:hint="eastAsia" w:ascii="仿宋" w:hAnsi="仿宋" w:eastAsia="仿宋" w:cs="仿宋"/>
          <w:color w:val="000000"/>
          <w:sz w:val="24"/>
          <w:lang w:val="en-US" w:eastAsia="zh-CN"/>
        </w:rPr>
        <w:t xml:space="preserve">                             </w:t>
      </w:r>
      <w:r>
        <w:rPr>
          <w:rFonts w:hint="eastAsia" w:ascii="仿宋" w:hAnsi="仿宋" w:eastAsia="仿宋" w:cs="仿宋"/>
          <w:b/>
          <w:bCs w:val="0"/>
          <w:kern w:val="2"/>
          <w:sz w:val="32"/>
          <w:szCs w:val="32"/>
        </w:rPr>
        <w:t>中小企业声明函</w:t>
      </w:r>
    </w:p>
    <w:p w14:paraId="113355B0">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本公司（联合体）郑重声明，根据《政府采购促进中小企业发展管理办法》（财库﹝2020﹞46号）的规定，本公司（联合体）参加</w:t>
      </w:r>
      <w:r>
        <w:rPr>
          <w:rFonts w:hint="eastAsia" w:ascii="仿宋" w:hAnsi="仿宋" w:eastAsia="仿宋" w:cs="仿宋"/>
          <w:b w:val="0"/>
          <w:bCs/>
          <w:kern w:val="2"/>
          <w:sz w:val="24"/>
          <w:szCs w:val="24"/>
          <w:u w:val="single"/>
        </w:rPr>
        <w:t>（单位名称）</w:t>
      </w:r>
      <w:r>
        <w:rPr>
          <w:rFonts w:hint="eastAsia" w:ascii="仿宋" w:hAnsi="仿宋" w:eastAsia="仿宋" w:cs="仿宋"/>
          <w:b w:val="0"/>
          <w:bCs/>
          <w:kern w:val="2"/>
          <w:sz w:val="24"/>
          <w:szCs w:val="24"/>
        </w:rPr>
        <w:t>的</w:t>
      </w:r>
      <w:r>
        <w:rPr>
          <w:rFonts w:hint="eastAsia" w:ascii="仿宋" w:hAnsi="仿宋" w:eastAsia="仿宋" w:cs="仿宋"/>
          <w:b w:val="0"/>
          <w:bCs/>
          <w:kern w:val="2"/>
          <w:sz w:val="24"/>
          <w:szCs w:val="24"/>
          <w:u w:val="single"/>
        </w:rPr>
        <w:t>（项目名称）</w:t>
      </w:r>
      <w:r>
        <w:rPr>
          <w:rFonts w:hint="eastAsia" w:ascii="仿宋" w:hAnsi="仿宋" w:eastAsia="仿宋" w:cs="仿宋"/>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B65A9C">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1.</w:t>
      </w:r>
      <w:r>
        <w:rPr>
          <w:rFonts w:hint="eastAsia" w:ascii="仿宋" w:hAnsi="仿宋" w:eastAsia="仿宋" w:cs="仿宋"/>
          <w:b w:val="0"/>
          <w:bCs/>
          <w:kern w:val="2"/>
          <w:sz w:val="24"/>
          <w:szCs w:val="24"/>
          <w:u w:val="single"/>
        </w:rPr>
        <w:t xml:space="preserve"> （标的名称）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u w:val="single"/>
          <w:lang w:val="en-US" w:eastAsia="zh-CN"/>
        </w:rPr>
        <w:t>建筑业</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54FB298A">
      <w:pPr>
        <w:pStyle w:val="29"/>
        <w:pageBreakBefore w:val="0"/>
        <w:numPr>
          <w:ilvl w:val="0"/>
          <w:numId w:val="0"/>
        </w:numPr>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u w:val="none"/>
          <w:lang w:val="en-US" w:eastAsia="zh-CN"/>
        </w:rPr>
        <w:t>2.</w:t>
      </w:r>
      <w:r>
        <w:rPr>
          <w:rFonts w:hint="eastAsia" w:ascii="仿宋" w:hAnsi="仿宋" w:eastAsia="仿宋" w:cs="仿宋"/>
          <w:b w:val="0"/>
          <w:bCs/>
          <w:kern w:val="2"/>
          <w:sz w:val="24"/>
          <w:szCs w:val="24"/>
          <w:u w:val="single"/>
        </w:rPr>
        <w:t>（标的名称）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（采购文件中明确的所属行业）</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6694A524">
      <w:pPr>
        <w:pStyle w:val="29"/>
        <w:pageBreakBefore w:val="0"/>
        <w:overflowPunct/>
        <w:topLinePunct w:val="0"/>
        <w:bidi w:val="0"/>
        <w:adjustRightInd w:val="0"/>
        <w:snapToGrid w:val="0"/>
        <w:spacing w:line="360" w:lineRule="auto"/>
        <w:ind w:firstLine="720" w:firstLineChars="3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w:t>
      </w:r>
    </w:p>
    <w:p w14:paraId="2A0AD665">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以上企业，不属于大企业的分支机构，不存在控股股东</w:t>
      </w:r>
    </w:p>
    <w:p w14:paraId="03C82706">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为大企业的情形，也不存在与大企业的负责人为同一人的情形。</w:t>
      </w:r>
    </w:p>
    <w:p w14:paraId="34E2C0BA">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本企业对上述声明内容的真实性负责。如有虚假，将依法承担相应责任。</w:t>
      </w:r>
    </w:p>
    <w:p w14:paraId="2C1A42D3">
      <w:pPr>
        <w:pStyle w:val="29"/>
        <w:pageBreakBefore w:val="0"/>
        <w:tabs>
          <w:tab w:val="left" w:pos="513"/>
        </w:tabs>
        <w:overflowPunct/>
        <w:topLinePunct w:val="0"/>
        <w:bidi w:val="0"/>
        <w:adjustRightInd w:val="0"/>
        <w:snapToGrid w:val="0"/>
        <w:spacing w:line="360" w:lineRule="auto"/>
        <w:jc w:val="both"/>
        <w:rPr>
          <w:rFonts w:hint="eastAsia" w:ascii="仿宋" w:hAnsi="仿宋" w:eastAsia="仿宋" w:cs="仿宋"/>
          <w:b w:val="0"/>
          <w:bCs/>
          <w:kern w:val="2"/>
          <w:sz w:val="24"/>
          <w:szCs w:val="24"/>
          <w:lang w:val="en-US" w:eastAsia="zh-CN"/>
        </w:rPr>
      </w:pPr>
    </w:p>
    <w:p w14:paraId="2913A967">
      <w:pPr>
        <w:pStyle w:val="56"/>
        <w:pageBreakBefore w:val="0"/>
        <w:overflowPunct/>
        <w:topLinePunct w:val="0"/>
        <w:bidi w:val="0"/>
        <w:snapToGrid w:val="0"/>
        <w:spacing w:line="36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rPr>
        <w:t xml:space="preserve">                </w:t>
      </w:r>
    </w:p>
    <w:p w14:paraId="6C04D6C9">
      <w:pPr>
        <w:pStyle w:val="33"/>
        <w:jc w:val="right"/>
        <w:rPr>
          <w:rFonts w:hint="eastAsia" w:ascii="仿宋" w:hAnsi="仿宋" w:eastAsia="仿宋" w:cs="仿宋"/>
          <w:spacing w:val="6"/>
          <w:sz w:val="30"/>
          <w:szCs w:val="30"/>
          <w:highlight w:val="none"/>
        </w:rPr>
      </w:pPr>
    </w:p>
    <w:p w14:paraId="4423AEF1">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4397800A">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28B276D5">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67CBB792">
      <w:pPr>
        <w:spacing w:line="258" w:lineRule="auto"/>
        <w:rPr>
          <w:rFonts w:hint="eastAsia" w:ascii="仿宋" w:hAnsi="仿宋" w:eastAsia="仿宋" w:cs="仿宋"/>
          <w:sz w:val="21"/>
        </w:rPr>
      </w:pPr>
    </w:p>
    <w:p w14:paraId="0CC796C3">
      <w:pPr>
        <w:spacing w:line="259" w:lineRule="auto"/>
        <w:rPr>
          <w:rFonts w:hint="eastAsia" w:ascii="仿宋" w:hAnsi="仿宋" w:eastAsia="仿宋" w:cs="仿宋"/>
          <w:sz w:val="21"/>
        </w:rPr>
      </w:pPr>
    </w:p>
    <w:p w14:paraId="17635878">
      <w:pPr>
        <w:spacing w:before="66" w:line="297" w:lineRule="auto"/>
        <w:ind w:left="9" w:right="95" w:firstLine="429"/>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w:t>
      </w:r>
      <w:r>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t>本项目属于建筑业</w:t>
      </w:r>
    </w:p>
    <w:p w14:paraId="64360535">
      <w:pPr>
        <w:spacing w:before="66" w:line="297" w:lineRule="auto"/>
        <w:ind w:left="9" w:right="95" w:firstLine="429"/>
        <w:rPr>
          <w:rFonts w:hint="eastAsia" w:ascii="仿宋" w:hAnsi="仿宋" w:eastAsia="仿宋" w:cs="仿宋"/>
          <w:sz w:val="20"/>
          <w:szCs w:val="20"/>
        </w:rPr>
      </w:pPr>
      <w:r>
        <w:rPr>
          <w:rFonts w:hint="eastAsia" w:ascii="仿宋" w:hAnsi="仿宋" w:eastAsia="仿宋" w:cs="仿宋"/>
          <w:spacing w:val="-58"/>
          <w:sz w:val="20"/>
          <w:szCs w:val="20"/>
        </w:rPr>
        <w:t xml:space="preserve"> </w:t>
      </w:r>
      <w:r>
        <w:rPr>
          <w:rFonts w:hint="eastAsia" w:ascii="仿宋" w:hAnsi="仿宋" w:eastAsia="仿宋" w:cs="仿宋"/>
          <w:spacing w:val="12"/>
          <w:sz w:val="20"/>
          <w:szCs w:val="20"/>
        </w:rPr>
        <w:t>1.填写前请认真阅读《工业和信息化部、国家统计局、国</w:t>
      </w:r>
      <w:r>
        <w:rPr>
          <w:rFonts w:hint="eastAsia" w:ascii="仿宋" w:hAnsi="仿宋" w:eastAsia="仿宋" w:cs="仿宋"/>
          <w:spacing w:val="11"/>
          <w:sz w:val="20"/>
          <w:szCs w:val="20"/>
        </w:rPr>
        <w:t>家发展和改革委员会、财政</w:t>
      </w:r>
      <w:r>
        <w:rPr>
          <w:rFonts w:hint="eastAsia" w:ascii="仿宋" w:hAnsi="仿宋" w:eastAsia="仿宋" w:cs="仿宋"/>
          <w:sz w:val="20"/>
          <w:szCs w:val="20"/>
        </w:rPr>
        <w:t xml:space="preserve">  </w:t>
      </w:r>
      <w:r>
        <w:rPr>
          <w:rFonts w:hint="eastAsia" w:ascii="仿宋" w:hAnsi="仿宋" w:eastAsia="仿宋" w:cs="仿宋"/>
          <w:spacing w:val="11"/>
          <w:sz w:val="20"/>
          <w:szCs w:val="20"/>
        </w:rPr>
        <w:t>部关于印发中小企业划型标准规定的通知》（工信部联企业</w:t>
      </w:r>
      <w:r>
        <w:rPr>
          <w:rFonts w:hint="eastAsia" w:ascii="仿宋" w:hAnsi="仿宋" w:eastAsia="仿宋" w:cs="仿宋"/>
          <w:spacing w:val="10"/>
          <w:sz w:val="20"/>
          <w:szCs w:val="20"/>
        </w:rPr>
        <w:t>﹝2011﹞300</w:t>
      </w:r>
      <w:r>
        <w:rPr>
          <w:rFonts w:hint="eastAsia" w:ascii="仿宋" w:hAnsi="仿宋" w:eastAsia="仿宋" w:cs="仿宋"/>
          <w:spacing w:val="-31"/>
          <w:sz w:val="20"/>
          <w:szCs w:val="20"/>
        </w:rPr>
        <w:t xml:space="preserve"> </w:t>
      </w:r>
      <w:r>
        <w:rPr>
          <w:rFonts w:hint="eastAsia" w:ascii="仿宋" w:hAnsi="仿宋" w:eastAsia="仿宋" w:cs="仿宋"/>
          <w:spacing w:val="10"/>
          <w:sz w:val="20"/>
          <w:szCs w:val="20"/>
        </w:rPr>
        <w:t>号）和财政部、工业和信</w:t>
      </w:r>
      <w:r>
        <w:rPr>
          <w:rFonts w:hint="eastAsia" w:ascii="仿宋" w:hAnsi="仿宋" w:eastAsia="仿宋" w:cs="仿宋"/>
          <w:sz w:val="20"/>
          <w:szCs w:val="20"/>
        </w:rPr>
        <w:t xml:space="preserve"> </w:t>
      </w:r>
      <w:r>
        <w:rPr>
          <w:rFonts w:hint="eastAsia" w:ascii="仿宋" w:hAnsi="仿宋" w:eastAsia="仿宋" w:cs="仿宋"/>
          <w:spacing w:val="10"/>
          <w:sz w:val="20"/>
          <w:szCs w:val="20"/>
        </w:rPr>
        <w:t>息化部关于印发《政府采购促进中小企业发展管理办法》</w:t>
      </w:r>
      <w:r>
        <w:rPr>
          <w:rFonts w:hint="eastAsia" w:ascii="仿宋" w:hAnsi="仿宋" w:eastAsia="仿宋" w:cs="仿宋"/>
          <w:spacing w:val="-41"/>
          <w:sz w:val="20"/>
          <w:szCs w:val="20"/>
        </w:rPr>
        <w:t xml:space="preserve"> </w:t>
      </w:r>
      <w:r>
        <w:rPr>
          <w:rFonts w:hint="eastAsia" w:ascii="仿宋" w:hAnsi="仿宋" w:eastAsia="仿宋" w:cs="仿宋"/>
          <w:spacing w:val="10"/>
          <w:sz w:val="20"/>
          <w:szCs w:val="20"/>
        </w:rPr>
        <w:t>的通知(财库﹝2020﹞46</w:t>
      </w:r>
      <w:r>
        <w:rPr>
          <w:rFonts w:hint="eastAsia" w:ascii="仿宋" w:hAnsi="仿宋" w:eastAsia="仿宋" w:cs="仿宋"/>
          <w:spacing w:val="-30"/>
          <w:sz w:val="20"/>
          <w:szCs w:val="20"/>
        </w:rPr>
        <w:t xml:space="preserve"> </w:t>
      </w:r>
      <w:r>
        <w:rPr>
          <w:rFonts w:hint="eastAsia" w:ascii="仿宋" w:hAnsi="仿宋" w:eastAsia="仿宋" w:cs="仿宋"/>
          <w:spacing w:val="10"/>
          <w:sz w:val="20"/>
          <w:szCs w:val="20"/>
        </w:rPr>
        <w:t>号)相关规定。</w:t>
      </w:r>
    </w:p>
    <w:p w14:paraId="459957B0">
      <w:pPr>
        <w:spacing w:before="114" w:line="280" w:lineRule="auto"/>
        <w:ind w:left="5" w:right="76" w:firstLine="433"/>
        <w:rPr>
          <w:rFonts w:hint="eastAsia" w:ascii="仿宋" w:hAnsi="仿宋" w:eastAsia="仿宋" w:cs="仿宋"/>
          <w:sz w:val="20"/>
          <w:szCs w:val="20"/>
        </w:rPr>
      </w:pPr>
      <w:r>
        <w:rPr>
          <w:rFonts w:hint="eastAsia" w:ascii="仿宋" w:hAnsi="仿宋" w:eastAsia="仿宋" w:cs="仿宋"/>
          <w:spacing w:val="16"/>
          <w:sz w:val="20"/>
          <w:szCs w:val="20"/>
        </w:rPr>
        <w:t>2.从业人员、营业收入、资产总额填报上一年度数据，无上一年度</w:t>
      </w:r>
      <w:r>
        <w:rPr>
          <w:rFonts w:hint="eastAsia" w:ascii="仿宋" w:hAnsi="仿宋" w:eastAsia="仿宋" w:cs="仿宋"/>
          <w:spacing w:val="15"/>
          <w:sz w:val="20"/>
          <w:szCs w:val="20"/>
        </w:rPr>
        <w:t>数据的新成立企业可不填</w:t>
      </w:r>
      <w:r>
        <w:rPr>
          <w:rFonts w:hint="eastAsia" w:ascii="仿宋" w:hAnsi="仿宋" w:eastAsia="仿宋" w:cs="仿宋"/>
          <w:sz w:val="20"/>
          <w:szCs w:val="20"/>
        </w:rPr>
        <w:t xml:space="preserve"> </w:t>
      </w:r>
      <w:r>
        <w:rPr>
          <w:rFonts w:hint="eastAsia" w:ascii="仿宋" w:hAnsi="仿宋" w:eastAsia="仿宋" w:cs="仿宋"/>
          <w:spacing w:val="1"/>
          <w:sz w:val="20"/>
          <w:szCs w:val="20"/>
        </w:rPr>
        <w:t>报。</w:t>
      </w:r>
    </w:p>
    <w:p w14:paraId="31F29103">
      <w:pPr>
        <w:spacing w:before="114" w:line="297" w:lineRule="auto"/>
        <w:ind w:left="6" w:right="76" w:firstLine="434"/>
        <w:rPr>
          <w:rFonts w:hint="eastAsia" w:ascii="仿宋" w:hAnsi="仿宋" w:eastAsia="仿宋" w:cs="仿宋"/>
          <w:sz w:val="20"/>
          <w:szCs w:val="20"/>
        </w:rPr>
      </w:pPr>
      <w:r>
        <w:rPr>
          <w:rFonts w:hint="eastAsia" w:ascii="仿宋" w:hAnsi="仿宋" w:eastAsia="仿宋" w:cs="仿宋"/>
          <w:spacing w:val="14"/>
          <w:sz w:val="20"/>
          <w:szCs w:val="20"/>
        </w:rPr>
        <w:t>3.根据《工业和信息化部、</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国家统计局、</w:t>
      </w:r>
      <w:r>
        <w:rPr>
          <w:rFonts w:hint="eastAsia" w:ascii="仿宋" w:hAnsi="仿宋" w:eastAsia="仿宋" w:cs="仿宋"/>
          <w:spacing w:val="-59"/>
          <w:sz w:val="20"/>
          <w:szCs w:val="20"/>
        </w:rPr>
        <w:t xml:space="preserve"> </w:t>
      </w:r>
      <w:r>
        <w:rPr>
          <w:rFonts w:hint="eastAsia" w:ascii="仿宋" w:hAnsi="仿宋" w:eastAsia="仿宋" w:cs="仿宋"/>
          <w:spacing w:val="14"/>
          <w:sz w:val="20"/>
          <w:szCs w:val="20"/>
        </w:rPr>
        <w:t>国家发展和改革委</w:t>
      </w:r>
      <w:r>
        <w:rPr>
          <w:rFonts w:hint="eastAsia" w:ascii="仿宋" w:hAnsi="仿宋" w:eastAsia="仿宋" w:cs="仿宋"/>
          <w:spacing w:val="13"/>
          <w:sz w:val="20"/>
          <w:szCs w:val="20"/>
        </w:rPr>
        <w:t>员会、财政部关于印发中小企业</w:t>
      </w:r>
      <w:r>
        <w:rPr>
          <w:rFonts w:hint="eastAsia" w:ascii="仿宋" w:hAnsi="仿宋" w:eastAsia="仿宋" w:cs="仿宋"/>
          <w:sz w:val="20"/>
          <w:szCs w:val="20"/>
        </w:rPr>
        <w:t xml:space="preserve"> </w:t>
      </w:r>
      <w:r>
        <w:rPr>
          <w:rFonts w:hint="eastAsia" w:ascii="仿宋" w:hAnsi="仿宋" w:eastAsia="仿宋" w:cs="仿宋"/>
          <w:spacing w:val="11"/>
          <w:sz w:val="20"/>
          <w:szCs w:val="20"/>
        </w:rPr>
        <w:t>划型标准规定的通知》（工信部联企业﹝2011﹞300</w:t>
      </w:r>
      <w:r>
        <w:rPr>
          <w:rFonts w:hint="eastAsia" w:ascii="仿宋" w:hAnsi="仿宋" w:eastAsia="仿宋" w:cs="仿宋"/>
          <w:spacing w:val="-28"/>
          <w:sz w:val="20"/>
          <w:szCs w:val="20"/>
        </w:rPr>
        <w:t xml:space="preserve"> </w:t>
      </w:r>
      <w:r>
        <w:rPr>
          <w:rFonts w:hint="eastAsia" w:ascii="仿宋" w:hAnsi="仿宋" w:eastAsia="仿宋" w:cs="仿宋"/>
          <w:spacing w:val="11"/>
          <w:sz w:val="20"/>
          <w:szCs w:val="20"/>
        </w:rPr>
        <w:t>号），本项目所属行业中小企业划型标准具体</w:t>
      </w:r>
      <w:r>
        <w:rPr>
          <w:rFonts w:hint="eastAsia" w:ascii="仿宋" w:hAnsi="仿宋" w:eastAsia="仿宋" w:cs="仿宋"/>
          <w:sz w:val="20"/>
          <w:szCs w:val="20"/>
        </w:rPr>
        <w:t xml:space="preserve"> </w:t>
      </w:r>
      <w:r>
        <w:rPr>
          <w:rFonts w:hint="eastAsia" w:ascii="仿宋" w:hAnsi="仿宋" w:eastAsia="仿宋" w:cs="仿宋"/>
          <w:spacing w:val="11"/>
          <w:sz w:val="20"/>
          <w:szCs w:val="20"/>
        </w:rPr>
        <w:t>如下：农林牧渔（农业设施、农业机械经营服务）。</w:t>
      </w:r>
    </w:p>
    <w:p w14:paraId="35674E74">
      <w:pPr>
        <w:spacing w:line="297" w:lineRule="auto"/>
        <w:rPr>
          <w:rFonts w:hint="eastAsia" w:ascii="仿宋" w:hAnsi="仿宋" w:eastAsia="仿宋" w:cs="仿宋"/>
          <w:sz w:val="20"/>
          <w:szCs w:val="20"/>
        </w:rPr>
        <w:sectPr>
          <w:headerReference r:id="rId46" w:type="default"/>
          <w:footerReference r:id="rId47" w:type="default"/>
          <w:pgSz w:w="11906" w:h="16839"/>
          <w:pgMar w:top="1117" w:right="1326" w:bottom="1047" w:left="1417" w:header="878" w:footer="769" w:gutter="0"/>
          <w:pgNumType w:fmt="decimal"/>
          <w:cols w:space="720" w:num="1"/>
        </w:sectPr>
      </w:pPr>
    </w:p>
    <w:p w14:paraId="1A81BA92">
      <w:pPr>
        <w:spacing w:line="256" w:lineRule="auto"/>
        <w:rPr>
          <w:rFonts w:hint="eastAsia" w:ascii="仿宋" w:hAnsi="仿宋" w:eastAsia="仿宋" w:cs="仿宋"/>
          <w:sz w:val="21"/>
        </w:rPr>
      </w:pPr>
    </w:p>
    <w:p w14:paraId="13C972BF">
      <w:pPr>
        <w:pStyle w:val="24"/>
        <w:spacing w:before="98" w:line="206" w:lineRule="auto"/>
        <w:ind w:left="3498"/>
        <w:jc w:val="both"/>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监狱企业证明函</w:t>
      </w:r>
    </w:p>
    <w:p w14:paraId="184B0BAC">
      <w:pPr>
        <w:spacing w:line="270" w:lineRule="auto"/>
        <w:rPr>
          <w:rFonts w:hint="eastAsia" w:ascii="仿宋" w:hAnsi="仿宋" w:eastAsia="仿宋" w:cs="仿宋"/>
          <w:sz w:val="21"/>
        </w:rPr>
      </w:pPr>
    </w:p>
    <w:p w14:paraId="2601E1C4">
      <w:pPr>
        <w:pStyle w:val="24"/>
        <w:spacing w:before="91" w:line="330" w:lineRule="auto"/>
        <w:ind w:left="21" w:firstLine="560"/>
        <w:jc w:val="left"/>
        <w:rPr>
          <w:rFonts w:hint="eastAsia" w:ascii="仿宋" w:hAnsi="仿宋" w:eastAsia="仿宋" w:cs="仿宋"/>
          <w:sz w:val="28"/>
          <w:szCs w:val="28"/>
        </w:rPr>
      </w:pPr>
      <w:r>
        <w:rPr>
          <w:rFonts w:hint="eastAsia" w:ascii="仿宋" w:hAnsi="仿宋" w:eastAsia="仿宋" w:cs="仿宋"/>
          <w:spacing w:val="3"/>
          <w:sz w:val="28"/>
          <w:szCs w:val="28"/>
        </w:rPr>
        <w:t>根据财政部、司法部《关于政府采购支持监狱企业发展</w:t>
      </w:r>
      <w:r>
        <w:rPr>
          <w:rFonts w:hint="eastAsia" w:ascii="仿宋" w:hAnsi="仿宋" w:eastAsia="仿宋" w:cs="仿宋"/>
          <w:spacing w:val="2"/>
          <w:sz w:val="28"/>
          <w:szCs w:val="28"/>
        </w:rPr>
        <w:t>有关问题的通</w:t>
      </w:r>
      <w:r>
        <w:rPr>
          <w:rFonts w:hint="eastAsia" w:ascii="仿宋" w:hAnsi="仿宋" w:eastAsia="仿宋" w:cs="仿宋"/>
          <w:sz w:val="28"/>
          <w:szCs w:val="28"/>
        </w:rPr>
        <w:t xml:space="preserve"> </w:t>
      </w:r>
      <w:r>
        <w:rPr>
          <w:rFonts w:hint="eastAsia" w:ascii="仿宋" w:hAnsi="仿宋" w:eastAsia="仿宋" w:cs="仿宋"/>
          <w:spacing w:val="-6"/>
          <w:sz w:val="28"/>
          <w:szCs w:val="28"/>
        </w:rPr>
        <w:t>知》（财库〔2014〕68</w:t>
      </w:r>
      <w:r>
        <w:rPr>
          <w:rFonts w:hint="eastAsia" w:ascii="仿宋" w:hAnsi="仿宋" w:eastAsia="仿宋" w:cs="仿宋"/>
          <w:spacing w:val="-27"/>
          <w:sz w:val="28"/>
          <w:szCs w:val="28"/>
        </w:rPr>
        <w:t xml:space="preserve"> </w:t>
      </w:r>
      <w:r>
        <w:rPr>
          <w:rFonts w:hint="eastAsia" w:ascii="仿宋" w:hAnsi="仿宋" w:eastAsia="仿宋" w:cs="仿宋"/>
          <w:spacing w:val="-6"/>
          <w:sz w:val="28"/>
          <w:szCs w:val="28"/>
        </w:rPr>
        <w:t>号）的规定，监狱企业是指由司法部认定的为罪犯、</w:t>
      </w:r>
      <w:r>
        <w:rPr>
          <w:rFonts w:hint="eastAsia" w:ascii="仿宋" w:hAnsi="仿宋" w:eastAsia="仿宋" w:cs="仿宋"/>
          <w:sz w:val="28"/>
          <w:szCs w:val="28"/>
        </w:rPr>
        <w:t xml:space="preserve"> </w:t>
      </w:r>
      <w:r>
        <w:rPr>
          <w:rFonts w:hint="eastAsia" w:ascii="仿宋" w:hAnsi="仿宋" w:eastAsia="仿宋" w:cs="仿宋"/>
          <w:spacing w:val="3"/>
          <w:sz w:val="28"/>
          <w:szCs w:val="28"/>
        </w:rPr>
        <w:t>戒毒人员提供生产项目和劳动对象，且全部产权属于司法部监狱管理局、</w:t>
      </w:r>
      <w:r>
        <w:rPr>
          <w:rFonts w:hint="eastAsia" w:ascii="仿宋" w:hAnsi="仿宋" w:eastAsia="仿宋" w:cs="仿宋"/>
          <w:spacing w:val="14"/>
          <w:sz w:val="28"/>
          <w:szCs w:val="28"/>
        </w:rPr>
        <w:t xml:space="preserve"> </w:t>
      </w:r>
      <w:r>
        <w:rPr>
          <w:rFonts w:hint="eastAsia" w:ascii="仿宋" w:hAnsi="仿宋" w:eastAsia="仿宋" w:cs="仿宋"/>
          <w:sz w:val="28"/>
          <w:szCs w:val="28"/>
        </w:rPr>
        <w:t>戒毒管理局、直属煤矿管理局，各省、</w:t>
      </w:r>
      <w:r>
        <w:rPr>
          <w:rFonts w:hint="eastAsia" w:ascii="仿宋" w:hAnsi="仿宋" w:eastAsia="仿宋" w:cs="仿宋"/>
          <w:spacing w:val="-55"/>
          <w:sz w:val="28"/>
          <w:szCs w:val="28"/>
        </w:rPr>
        <w:t xml:space="preserve"> </w:t>
      </w:r>
      <w:r>
        <w:rPr>
          <w:rFonts w:hint="eastAsia" w:ascii="仿宋" w:hAnsi="仿宋" w:eastAsia="仿宋" w:cs="仿宋"/>
          <w:sz w:val="28"/>
          <w:szCs w:val="28"/>
        </w:rPr>
        <w:t>自治区、直辖市监狱管理局、</w:t>
      </w:r>
      <w:r>
        <w:rPr>
          <w:rFonts w:hint="eastAsia" w:ascii="仿宋" w:hAnsi="仿宋" w:eastAsia="仿宋" w:cs="仿宋"/>
          <w:spacing w:val="-1"/>
          <w:sz w:val="28"/>
          <w:szCs w:val="28"/>
        </w:rPr>
        <w:t>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管理局，各地（设区的市）监狱、强制隔离</w:t>
      </w:r>
      <w:r>
        <w:rPr>
          <w:rFonts w:hint="eastAsia" w:ascii="仿宋" w:hAnsi="仿宋" w:eastAsia="仿宋" w:cs="仿宋"/>
          <w:spacing w:val="2"/>
          <w:sz w:val="28"/>
          <w:szCs w:val="28"/>
        </w:rPr>
        <w:t>戒毒所、戒毒康复所，以及新</w:t>
      </w:r>
    </w:p>
    <w:p w14:paraId="49C08963">
      <w:pPr>
        <w:pStyle w:val="24"/>
        <w:spacing w:before="1" w:line="215" w:lineRule="auto"/>
        <w:ind w:left="22"/>
        <w:jc w:val="left"/>
        <w:rPr>
          <w:rFonts w:hint="eastAsia" w:ascii="仿宋" w:hAnsi="仿宋" w:eastAsia="仿宋" w:cs="仿宋"/>
          <w:sz w:val="28"/>
          <w:szCs w:val="28"/>
        </w:rPr>
      </w:pPr>
      <w:r>
        <w:rPr>
          <w:rFonts w:hint="eastAsia" w:ascii="仿宋" w:hAnsi="仿宋" w:eastAsia="仿宋" w:cs="仿宋"/>
          <w:spacing w:val="2"/>
          <w:sz w:val="28"/>
          <w:szCs w:val="28"/>
        </w:rPr>
        <w:t>疆生产建设兵团监狱管理局、戒毒管理局的企业。</w:t>
      </w:r>
    </w:p>
    <w:p w14:paraId="3772CEB3">
      <w:pPr>
        <w:pStyle w:val="24"/>
        <w:spacing w:before="171" w:line="446" w:lineRule="exact"/>
        <w:ind w:right="66" w:firstLine="572" w:firstLineChars="200"/>
        <w:jc w:val="left"/>
        <w:rPr>
          <w:rFonts w:hint="eastAsia" w:ascii="仿宋" w:hAnsi="仿宋" w:eastAsia="仿宋" w:cs="仿宋"/>
          <w:sz w:val="28"/>
          <w:szCs w:val="28"/>
        </w:rPr>
      </w:pPr>
      <w:r>
        <w:rPr>
          <w:rFonts w:hint="eastAsia" w:ascii="仿宋" w:hAnsi="仿宋" w:eastAsia="仿宋" w:cs="仿宋"/>
          <w:spacing w:val="3"/>
          <w:position w:val="12"/>
          <w:sz w:val="28"/>
          <w:szCs w:val="28"/>
        </w:rPr>
        <w:t>监狱企业参加政府采购活动时，应当提供由省级以上监狱管理局、戒</w:t>
      </w:r>
    </w:p>
    <w:p w14:paraId="5957367E">
      <w:pPr>
        <w:pStyle w:val="24"/>
        <w:spacing w:line="416" w:lineRule="exact"/>
        <w:ind w:left="22"/>
        <w:jc w:val="left"/>
        <w:rPr>
          <w:rFonts w:hint="eastAsia" w:ascii="仿宋" w:hAnsi="仿宋" w:eastAsia="仿宋" w:cs="仿宋"/>
          <w:sz w:val="28"/>
          <w:szCs w:val="28"/>
        </w:rPr>
      </w:pPr>
      <w:r>
        <w:rPr>
          <w:rFonts w:hint="eastAsia" w:ascii="仿宋" w:hAnsi="仿宋" w:eastAsia="仿宋" w:cs="仿宋"/>
          <w:position w:val="2"/>
          <w:sz w:val="28"/>
          <w:szCs w:val="28"/>
        </w:rPr>
        <w:t>毒管理局（含新疆生产建设兵团）</w:t>
      </w:r>
      <w:r>
        <w:rPr>
          <w:rFonts w:hint="eastAsia" w:ascii="仿宋" w:hAnsi="仿宋" w:eastAsia="仿宋" w:cs="仿宋"/>
          <w:spacing w:val="-62"/>
          <w:position w:val="2"/>
          <w:sz w:val="28"/>
          <w:szCs w:val="28"/>
        </w:rPr>
        <w:t xml:space="preserve"> </w:t>
      </w:r>
      <w:r>
        <w:rPr>
          <w:rFonts w:hint="eastAsia" w:ascii="仿宋" w:hAnsi="仿宋" w:eastAsia="仿宋" w:cs="仿宋"/>
          <w:position w:val="2"/>
          <w:sz w:val="28"/>
          <w:szCs w:val="28"/>
        </w:rPr>
        <w:t>出具的属于监狱企业的</w:t>
      </w:r>
      <w:r>
        <w:rPr>
          <w:rFonts w:hint="eastAsia" w:ascii="仿宋" w:hAnsi="仿宋" w:eastAsia="仿宋" w:cs="仿宋"/>
          <w:spacing w:val="-1"/>
          <w:position w:val="2"/>
          <w:sz w:val="28"/>
          <w:szCs w:val="28"/>
        </w:rPr>
        <w:t>证明文件。</w:t>
      </w:r>
    </w:p>
    <w:p w14:paraId="5DB6D772">
      <w:pPr>
        <w:spacing w:line="416" w:lineRule="exact"/>
        <w:jc w:val="left"/>
        <w:rPr>
          <w:rFonts w:hint="eastAsia" w:ascii="仿宋" w:hAnsi="仿宋" w:eastAsia="仿宋" w:cs="仿宋"/>
          <w:sz w:val="28"/>
          <w:szCs w:val="28"/>
        </w:rPr>
        <w:sectPr>
          <w:headerReference r:id="rId48" w:type="default"/>
          <w:footerReference r:id="rId49" w:type="default"/>
          <w:pgSz w:w="11906" w:h="16839"/>
          <w:pgMar w:top="1117" w:right="1329" w:bottom="1048" w:left="1417" w:header="878" w:footer="769" w:gutter="0"/>
          <w:pgNumType w:fmt="decimal"/>
          <w:cols w:space="720" w:num="1"/>
        </w:sectPr>
      </w:pPr>
    </w:p>
    <w:p w14:paraId="687BA310">
      <w:pPr>
        <w:pStyle w:val="24"/>
        <w:spacing w:before="291" w:line="441" w:lineRule="exact"/>
        <w:ind w:left="2281"/>
        <w:jc w:val="both"/>
        <w:rPr>
          <w:rFonts w:hint="eastAsia" w:ascii="仿宋" w:hAnsi="仿宋" w:eastAsia="仿宋" w:cs="仿宋"/>
          <w:sz w:val="30"/>
          <w:szCs w:val="30"/>
        </w:rPr>
      </w:pPr>
      <w:r>
        <w:rPr>
          <w:rFonts w:hint="eastAsia" w:ascii="仿宋" w:hAnsi="仿宋" w:eastAsia="仿宋" w:cs="仿宋"/>
          <w:spacing w:val="1"/>
          <w:position w:val="3"/>
          <w:sz w:val="30"/>
          <w:szCs w:val="30"/>
          <w14:textOutline w14:w="5448" w14:cap="sq" w14:cmpd="sng">
            <w14:solidFill>
              <w14:srgbClr w14:val="000000"/>
            </w14:solidFill>
            <w14:prstDash w14:val="solid"/>
            <w14:bevel/>
          </w14:textOutline>
        </w:rPr>
        <w:t>残疾人福利性单位声明函（格式）</w:t>
      </w:r>
    </w:p>
    <w:p w14:paraId="13268380">
      <w:pPr>
        <w:pStyle w:val="24"/>
        <w:spacing w:before="304" w:line="214" w:lineRule="auto"/>
        <w:ind w:left="52"/>
        <w:jc w:val="left"/>
        <w:rPr>
          <w:rFonts w:hint="eastAsia"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本单位郑重声明，根据《财政部民政部中国残疾人联合会关于促进残</w:t>
      </w:r>
    </w:p>
    <w:p w14:paraId="23896F6B">
      <w:pPr>
        <w:pStyle w:val="24"/>
        <w:spacing w:before="115" w:line="414" w:lineRule="exact"/>
        <w:ind w:left="61"/>
        <w:jc w:val="left"/>
        <w:rPr>
          <w:rFonts w:hint="eastAsia" w:ascii="仿宋" w:hAnsi="仿宋" w:eastAsia="仿宋" w:cs="仿宋"/>
          <w:sz w:val="28"/>
          <w:szCs w:val="28"/>
        </w:rPr>
      </w:pPr>
      <w:r>
        <w:rPr>
          <w:rFonts w:hint="eastAsia" w:ascii="仿宋" w:hAnsi="仿宋" w:eastAsia="仿宋" w:cs="仿宋"/>
          <w:spacing w:val="-1"/>
          <w:position w:val="3"/>
          <w:sz w:val="28"/>
          <w:szCs w:val="28"/>
        </w:rPr>
        <w:t>疾人就业政府采购政策的通知》</w:t>
      </w:r>
      <w:r>
        <w:rPr>
          <w:rFonts w:hint="eastAsia" w:ascii="仿宋" w:hAnsi="仿宋" w:eastAsia="仿宋" w:cs="仿宋"/>
          <w:spacing w:val="-114"/>
          <w:position w:val="3"/>
          <w:sz w:val="28"/>
          <w:szCs w:val="28"/>
        </w:rPr>
        <w:t xml:space="preserve"> </w:t>
      </w:r>
      <w:r>
        <w:rPr>
          <w:rFonts w:hint="eastAsia" w:ascii="仿宋" w:hAnsi="仿宋" w:eastAsia="仿宋" w:cs="仿宋"/>
          <w:spacing w:val="-1"/>
          <w:position w:val="3"/>
          <w:sz w:val="28"/>
          <w:szCs w:val="28"/>
        </w:rPr>
        <w:t>（财库〔2017〕141</w:t>
      </w:r>
      <w:r>
        <w:rPr>
          <w:rFonts w:hint="eastAsia" w:ascii="仿宋" w:hAnsi="仿宋" w:eastAsia="仿宋" w:cs="仿宋"/>
          <w:spacing w:val="-40"/>
          <w:position w:val="3"/>
          <w:sz w:val="28"/>
          <w:szCs w:val="28"/>
        </w:rPr>
        <w:t xml:space="preserve"> </w:t>
      </w:r>
      <w:r>
        <w:rPr>
          <w:rFonts w:hint="eastAsia" w:ascii="仿宋" w:hAnsi="仿宋" w:eastAsia="仿宋" w:cs="仿宋"/>
          <w:spacing w:val="-1"/>
          <w:position w:val="3"/>
          <w:sz w:val="28"/>
          <w:szCs w:val="28"/>
        </w:rPr>
        <w:t>号）</w:t>
      </w:r>
      <w:r>
        <w:rPr>
          <w:rFonts w:hint="eastAsia" w:ascii="仿宋" w:hAnsi="仿宋" w:eastAsia="仿宋" w:cs="仿宋"/>
          <w:spacing w:val="-74"/>
          <w:position w:val="3"/>
          <w:sz w:val="28"/>
          <w:szCs w:val="28"/>
        </w:rPr>
        <w:t xml:space="preserve"> </w:t>
      </w:r>
      <w:r>
        <w:rPr>
          <w:rFonts w:hint="eastAsia" w:ascii="仿宋" w:hAnsi="仿宋" w:eastAsia="仿宋" w:cs="仿宋"/>
          <w:spacing w:val="-1"/>
          <w:position w:val="3"/>
          <w:sz w:val="28"/>
          <w:szCs w:val="28"/>
        </w:rPr>
        <w:t>的规定，本单位</w:t>
      </w:r>
    </w:p>
    <w:p w14:paraId="308A3804">
      <w:pPr>
        <w:pStyle w:val="24"/>
        <w:spacing w:before="85" w:line="272" w:lineRule="auto"/>
        <w:jc w:val="left"/>
        <w:rPr>
          <w:rFonts w:hint="eastAsia" w:ascii="仿宋" w:hAnsi="仿宋" w:eastAsia="仿宋" w:cs="仿宋"/>
          <w:sz w:val="28"/>
          <w:szCs w:val="28"/>
        </w:rPr>
      </w:pPr>
      <w:r>
        <w:rPr>
          <w:rFonts w:hint="eastAsia" w:ascii="仿宋" w:hAnsi="仿宋" w:eastAsia="仿宋" w:cs="仿宋"/>
          <w:spacing w:val="-7"/>
          <w:sz w:val="28"/>
          <w:szCs w:val="28"/>
        </w:rPr>
        <w:t>为符合条件的残疾人福利性单位，且本单位参加</w:t>
      </w:r>
      <w:r>
        <w:rPr>
          <w:rFonts w:hint="eastAsia" w:ascii="仿宋" w:hAnsi="仿宋" w:eastAsia="仿宋" w:cs="仿宋"/>
          <w:spacing w:val="-7"/>
          <w:sz w:val="28"/>
          <w:szCs w:val="28"/>
          <w:u w:val="single" w:color="auto"/>
        </w:rPr>
        <w:t>项目名称</w:t>
      </w:r>
      <w:r>
        <w:rPr>
          <w:rFonts w:hint="eastAsia" w:ascii="仿宋" w:hAnsi="仿宋" w:eastAsia="仿宋" w:cs="仿宋"/>
          <w:spacing w:val="-7"/>
          <w:sz w:val="28"/>
          <w:szCs w:val="28"/>
        </w:rPr>
        <w:t>（项目编号</w:t>
      </w:r>
      <w:r>
        <w:rPr>
          <w:rFonts w:hint="eastAsia" w:ascii="仿宋" w:hAnsi="仿宋" w:eastAsia="仿宋" w:cs="仿宋"/>
          <w:spacing w:val="-77"/>
          <w:w w:val="96"/>
          <w:sz w:val="28"/>
          <w:szCs w:val="28"/>
        </w:rPr>
        <w:t>：</w:t>
      </w:r>
      <w:r>
        <w:rPr>
          <w:rFonts w:hint="eastAsia" w:ascii="仿宋" w:hAnsi="仿宋" w:eastAsia="仿宋" w:cs="仿宋"/>
          <w:spacing w:val="2"/>
          <w:sz w:val="28"/>
          <w:szCs w:val="28"/>
          <w:u w:val="single" w:color="auto"/>
        </w:rPr>
        <w:t xml:space="preserve">    </w:t>
      </w:r>
      <w:r>
        <w:rPr>
          <w:rFonts w:hint="eastAsia" w:ascii="仿宋" w:hAnsi="仿宋" w:eastAsia="仿宋" w:cs="仿宋"/>
          <w:spacing w:val="-77"/>
          <w:w w:val="96"/>
          <w:sz w:val="28"/>
          <w:szCs w:val="28"/>
        </w:rPr>
        <w:t>）</w:t>
      </w:r>
    </w:p>
    <w:p w14:paraId="3AF6561B">
      <w:pPr>
        <w:pStyle w:val="24"/>
        <w:spacing w:before="87" w:line="269" w:lineRule="auto"/>
        <w:ind w:left="126"/>
        <w:jc w:val="left"/>
        <w:rPr>
          <w:rFonts w:hint="eastAsia" w:ascii="仿宋" w:hAnsi="仿宋" w:eastAsia="仿宋" w:cs="仿宋"/>
          <w:sz w:val="28"/>
          <w:szCs w:val="28"/>
        </w:rPr>
      </w:pPr>
      <w:r>
        <w:rPr>
          <w:rFonts w:hint="eastAsia" w:ascii="仿宋" w:hAnsi="仿宋" w:eastAsia="仿宋" w:cs="仿宋"/>
          <w:spacing w:val="1"/>
          <w:sz w:val="28"/>
          <w:szCs w:val="28"/>
        </w:rPr>
        <w:t>第</w:t>
      </w:r>
      <w:r>
        <w:rPr>
          <w:rFonts w:hint="eastAsia" w:ascii="仿宋" w:hAnsi="仿宋" w:eastAsia="仿宋" w:cs="仿宋"/>
          <w:spacing w:val="-126"/>
          <w:sz w:val="28"/>
          <w:szCs w:val="28"/>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pacing w:val="-120"/>
          <w:sz w:val="28"/>
          <w:szCs w:val="28"/>
        </w:rPr>
        <w:t xml:space="preserve"> </w:t>
      </w:r>
      <w:r>
        <w:rPr>
          <w:rFonts w:hint="eastAsia" w:ascii="仿宋" w:hAnsi="仿宋" w:eastAsia="仿宋" w:cs="仿宋"/>
          <w:spacing w:val="1"/>
          <w:sz w:val="28"/>
          <w:szCs w:val="28"/>
        </w:rPr>
        <w:t>标段采购活动提供本单位制造的货物（由本单位承担工程/提供服</w:t>
      </w:r>
    </w:p>
    <w:p w14:paraId="464D8EB8">
      <w:pPr>
        <w:pStyle w:val="24"/>
        <w:spacing w:before="93" w:line="413" w:lineRule="exact"/>
        <w:ind w:left="23"/>
        <w:jc w:val="left"/>
        <w:rPr>
          <w:rFonts w:hint="eastAsia" w:ascii="仿宋" w:hAnsi="仿宋" w:eastAsia="仿宋" w:cs="仿宋"/>
          <w:sz w:val="28"/>
          <w:szCs w:val="28"/>
        </w:rPr>
      </w:pPr>
      <w:r>
        <w:rPr>
          <w:rFonts w:hint="eastAsia" w:ascii="仿宋" w:hAnsi="仿宋" w:eastAsia="仿宋" w:cs="仿宋"/>
          <w:spacing w:val="2"/>
          <w:position w:val="2"/>
          <w:sz w:val="28"/>
          <w:szCs w:val="28"/>
        </w:rPr>
        <w:t>务</w:t>
      </w:r>
      <w:r>
        <w:rPr>
          <w:rFonts w:hint="eastAsia" w:ascii="仿宋" w:hAnsi="仿宋" w:eastAsia="仿宋" w:cs="仿宋"/>
          <w:spacing w:val="-20"/>
          <w:position w:val="2"/>
          <w:sz w:val="28"/>
          <w:szCs w:val="28"/>
        </w:rPr>
        <w:t>）</w:t>
      </w:r>
      <w:r>
        <w:rPr>
          <w:rFonts w:hint="eastAsia" w:ascii="仿宋" w:hAnsi="仿宋" w:eastAsia="仿宋" w:cs="仿宋"/>
          <w:spacing w:val="-63"/>
          <w:position w:val="2"/>
          <w:sz w:val="28"/>
          <w:szCs w:val="28"/>
        </w:rPr>
        <w:t xml:space="preserve"> </w:t>
      </w:r>
      <w:r>
        <w:rPr>
          <w:rFonts w:hint="eastAsia" w:ascii="仿宋" w:hAnsi="仿宋" w:eastAsia="仿宋" w:cs="仿宋"/>
          <w:spacing w:val="-20"/>
          <w:position w:val="2"/>
          <w:sz w:val="28"/>
          <w:szCs w:val="28"/>
        </w:rPr>
        <w:t>，</w:t>
      </w:r>
      <w:r>
        <w:rPr>
          <w:rFonts w:hint="eastAsia" w:ascii="仿宋" w:hAnsi="仿宋" w:eastAsia="仿宋" w:cs="仿宋"/>
          <w:spacing w:val="2"/>
          <w:position w:val="2"/>
          <w:sz w:val="28"/>
          <w:szCs w:val="28"/>
        </w:rPr>
        <w:t>或者提供其他残疾人福利性单位制造的货物（</w:t>
      </w:r>
      <w:r>
        <w:rPr>
          <w:rFonts w:hint="eastAsia" w:ascii="仿宋" w:hAnsi="仿宋" w:eastAsia="仿宋" w:cs="仿宋"/>
          <w:spacing w:val="1"/>
          <w:position w:val="2"/>
          <w:sz w:val="28"/>
          <w:szCs w:val="28"/>
        </w:rPr>
        <w:t>不包括使用非残疾人</w:t>
      </w:r>
    </w:p>
    <w:p w14:paraId="018B633C">
      <w:pPr>
        <w:pStyle w:val="24"/>
        <w:spacing w:before="86" w:line="413" w:lineRule="exact"/>
        <w:ind w:left="2579"/>
        <w:jc w:val="left"/>
        <w:rPr>
          <w:rFonts w:hint="eastAsia" w:ascii="仿宋" w:hAnsi="仿宋" w:eastAsia="仿宋" w:cs="仿宋"/>
          <w:sz w:val="28"/>
          <w:szCs w:val="28"/>
        </w:rPr>
      </w:pPr>
      <w:r>
        <w:rPr>
          <w:rFonts w:hint="eastAsia" w:ascii="仿宋" w:hAnsi="仿宋" w:eastAsia="仿宋" w:cs="仿宋"/>
          <w:spacing w:val="1"/>
          <w:position w:val="2"/>
          <w:sz w:val="28"/>
          <w:szCs w:val="28"/>
        </w:rPr>
        <w:t>福利性单位注册商标的货物）。</w:t>
      </w:r>
    </w:p>
    <w:p w14:paraId="5A9F4A47">
      <w:pPr>
        <w:pStyle w:val="24"/>
        <w:spacing w:before="333" w:line="214" w:lineRule="auto"/>
        <w:ind w:left="588"/>
        <w:rPr>
          <w:rFonts w:hint="eastAsia" w:ascii="仿宋" w:hAnsi="仿宋" w:eastAsia="仿宋" w:cs="仿宋"/>
          <w:sz w:val="28"/>
          <w:szCs w:val="28"/>
        </w:rPr>
      </w:pPr>
      <w:r>
        <w:rPr>
          <w:rFonts w:hint="eastAsia" w:ascii="仿宋" w:hAnsi="仿宋" w:eastAsia="仿宋" w:cs="仿宋"/>
          <w:spacing w:val="2"/>
          <w:sz w:val="28"/>
          <w:szCs w:val="28"/>
        </w:rPr>
        <w:t>本单位对上述声明的真实性负责。如有虚假，将依法承担相应责任。</w:t>
      </w:r>
    </w:p>
    <w:p w14:paraId="71541584">
      <w:pPr>
        <w:spacing w:line="263" w:lineRule="auto"/>
        <w:rPr>
          <w:rFonts w:hint="eastAsia" w:ascii="仿宋" w:hAnsi="仿宋" w:eastAsia="仿宋" w:cs="仿宋"/>
          <w:sz w:val="21"/>
        </w:rPr>
      </w:pPr>
    </w:p>
    <w:p w14:paraId="69751B15">
      <w:pPr>
        <w:spacing w:line="264" w:lineRule="auto"/>
        <w:rPr>
          <w:rFonts w:hint="eastAsia" w:ascii="仿宋" w:hAnsi="仿宋" w:eastAsia="仿宋" w:cs="仿宋"/>
          <w:sz w:val="21"/>
        </w:rPr>
      </w:pPr>
    </w:p>
    <w:p w14:paraId="1D5B9782">
      <w:pPr>
        <w:pStyle w:val="33"/>
        <w:jc w:val="right"/>
        <w:rPr>
          <w:rFonts w:hint="eastAsia" w:ascii="仿宋" w:hAnsi="仿宋" w:eastAsia="仿宋" w:cs="仿宋"/>
          <w:spacing w:val="6"/>
          <w:sz w:val="30"/>
          <w:szCs w:val="30"/>
          <w:highlight w:val="none"/>
        </w:rPr>
      </w:pPr>
    </w:p>
    <w:p w14:paraId="63F2D0F5">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2D0D3C32">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4188BE39">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AF643C7">
      <w:pPr>
        <w:spacing w:line="277" w:lineRule="auto"/>
        <w:rPr>
          <w:rFonts w:hint="eastAsia" w:ascii="仿宋" w:hAnsi="仿宋" w:eastAsia="仿宋" w:cs="仿宋"/>
          <w:sz w:val="21"/>
        </w:rPr>
      </w:pPr>
    </w:p>
    <w:p w14:paraId="5EE56FE4">
      <w:pPr>
        <w:spacing w:line="277" w:lineRule="auto"/>
        <w:rPr>
          <w:rFonts w:hint="eastAsia" w:ascii="仿宋" w:hAnsi="仿宋" w:eastAsia="仿宋" w:cs="仿宋"/>
          <w:sz w:val="21"/>
        </w:rPr>
      </w:pPr>
    </w:p>
    <w:p w14:paraId="4DA7BBA0">
      <w:pPr>
        <w:spacing w:line="277" w:lineRule="auto"/>
        <w:rPr>
          <w:rFonts w:hint="eastAsia" w:ascii="仿宋" w:hAnsi="仿宋" w:eastAsia="仿宋" w:cs="仿宋"/>
          <w:sz w:val="21"/>
        </w:rPr>
      </w:pPr>
    </w:p>
    <w:p w14:paraId="27ED7357">
      <w:pPr>
        <w:spacing w:before="65" w:line="228" w:lineRule="auto"/>
        <w:ind w:left="439"/>
        <w:rPr>
          <w:rFonts w:hint="eastAsia" w:ascii="仿宋" w:hAnsi="仿宋" w:eastAsia="仿宋" w:cs="仿宋"/>
          <w:sz w:val="20"/>
          <w:szCs w:val="20"/>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备注：非残疾人福利性单位不用填写此声明函。</w:t>
      </w:r>
    </w:p>
    <w:p w14:paraId="04A812CC">
      <w:pPr>
        <w:spacing w:before="97" w:line="228" w:lineRule="auto"/>
        <w:ind w:left="576"/>
        <w:rPr>
          <w:rFonts w:hint="eastAsia" w:ascii="仿宋" w:hAnsi="仿宋" w:eastAsia="仿宋" w:cs="仿宋"/>
          <w:sz w:val="20"/>
          <w:szCs w:val="20"/>
        </w:rPr>
      </w:pPr>
      <w:r>
        <w:rPr>
          <w:rFonts w:hint="eastAsia" w:ascii="仿宋" w:hAnsi="仿宋" w:eastAsia="仿宋" w:cs="仿宋"/>
          <w:spacing w:val="11"/>
          <w:sz w:val="20"/>
          <w:szCs w:val="20"/>
        </w:rPr>
        <w:t>项目不分标段的，第</w:t>
      </w:r>
      <w:r>
        <w:rPr>
          <w:rFonts w:hint="eastAsia" w:ascii="仿宋" w:hAnsi="仿宋" w:eastAsia="仿宋" w:cs="仿宋"/>
          <w:spacing w:val="-9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11"/>
          <w:sz w:val="20"/>
          <w:szCs w:val="20"/>
        </w:rPr>
        <w:t>标段空白处填写“/</w:t>
      </w:r>
      <w:r>
        <w:rPr>
          <w:rFonts w:hint="eastAsia" w:ascii="仿宋" w:hAnsi="仿宋" w:eastAsia="仿宋" w:cs="仿宋"/>
          <w:spacing w:val="-69"/>
          <w:sz w:val="20"/>
          <w:szCs w:val="20"/>
        </w:rPr>
        <w:t xml:space="preserve"> </w:t>
      </w:r>
      <w:r>
        <w:rPr>
          <w:rFonts w:hint="eastAsia" w:ascii="仿宋" w:hAnsi="仿宋" w:eastAsia="仿宋" w:cs="仿宋"/>
          <w:spacing w:val="11"/>
          <w:sz w:val="20"/>
          <w:szCs w:val="20"/>
        </w:rPr>
        <w:t>”。</w:t>
      </w:r>
    </w:p>
    <w:p w14:paraId="118738EB">
      <w:pPr>
        <w:spacing w:before="134" w:line="227" w:lineRule="auto"/>
        <w:ind w:left="573"/>
        <w:rPr>
          <w:rFonts w:hint="eastAsia" w:ascii="仿宋" w:hAnsi="仿宋" w:eastAsia="仿宋" w:cs="仿宋"/>
          <w:sz w:val="20"/>
          <w:szCs w:val="20"/>
        </w:rPr>
      </w:pPr>
      <w:r>
        <w:rPr>
          <w:rFonts w:hint="eastAsia" w:ascii="仿宋" w:hAnsi="仿宋" w:eastAsia="仿宋" w:cs="仿宋"/>
          <w:spacing w:val="12"/>
          <w:sz w:val="20"/>
          <w:szCs w:val="20"/>
        </w:rPr>
        <w:t>根据《财政部民政部中国残疾人联合会关于促进残疾人就业政府采购政策的通知》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（财库</w:t>
      </w:r>
    </w:p>
    <w:p w14:paraId="139E601E">
      <w:pPr>
        <w:spacing w:before="137" w:line="228" w:lineRule="auto"/>
        <w:ind w:left="35"/>
        <w:rPr>
          <w:rFonts w:hint="eastAsia" w:ascii="仿宋" w:hAnsi="仿宋" w:eastAsia="仿宋" w:cs="仿宋"/>
          <w:sz w:val="20"/>
          <w:szCs w:val="20"/>
        </w:rPr>
      </w:pPr>
      <w:r>
        <w:rPr>
          <w:rFonts w:hint="eastAsia" w:ascii="仿宋" w:hAnsi="仿宋" w:eastAsia="仿宋" w:cs="仿宋"/>
          <w:spacing w:val="-1"/>
          <w:sz w:val="20"/>
          <w:szCs w:val="20"/>
        </w:rPr>
        <w:t>〔2017〕</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141</w:t>
      </w:r>
      <w:r>
        <w:rPr>
          <w:rFonts w:hint="eastAsia" w:ascii="仿宋" w:hAnsi="仿宋" w:eastAsia="仿宋" w:cs="仿宋"/>
          <w:spacing w:val="-30"/>
          <w:sz w:val="20"/>
          <w:szCs w:val="20"/>
        </w:rPr>
        <w:t xml:space="preserve"> </w:t>
      </w:r>
      <w:r>
        <w:rPr>
          <w:rFonts w:hint="eastAsia" w:ascii="仿宋" w:hAnsi="仿宋" w:eastAsia="仿宋" w:cs="仿宋"/>
          <w:spacing w:val="-1"/>
          <w:sz w:val="20"/>
          <w:szCs w:val="20"/>
        </w:rPr>
        <w:t>号）</w:t>
      </w:r>
      <w:r>
        <w:rPr>
          <w:rFonts w:hint="eastAsia" w:ascii="仿宋" w:hAnsi="仿宋" w:eastAsia="仿宋" w:cs="仿宋"/>
          <w:spacing w:val="-57"/>
          <w:sz w:val="20"/>
          <w:szCs w:val="20"/>
        </w:rPr>
        <w:t xml:space="preserve"> </w:t>
      </w:r>
      <w:r>
        <w:rPr>
          <w:rFonts w:hint="eastAsia" w:ascii="仿宋" w:hAnsi="仿宋" w:eastAsia="仿宋" w:cs="仿宋"/>
          <w:spacing w:val="-1"/>
          <w:sz w:val="20"/>
          <w:szCs w:val="20"/>
        </w:rPr>
        <w:t>的规定：</w:t>
      </w:r>
    </w:p>
    <w:p w14:paraId="2C387D02">
      <w:pPr>
        <w:spacing w:before="134" w:line="227" w:lineRule="auto"/>
        <w:ind w:left="576"/>
        <w:rPr>
          <w:rFonts w:hint="eastAsia" w:ascii="仿宋" w:hAnsi="仿宋" w:eastAsia="仿宋" w:cs="仿宋"/>
          <w:sz w:val="20"/>
          <w:szCs w:val="20"/>
        </w:rPr>
      </w:pPr>
      <w:r>
        <w:rPr>
          <w:rFonts w:hint="eastAsia" w:ascii="仿宋" w:hAnsi="仿宋" w:eastAsia="仿宋" w:cs="仿宋"/>
          <w:spacing w:val="12"/>
          <w:sz w:val="20"/>
          <w:szCs w:val="20"/>
        </w:rPr>
        <w:t>一、享受政府采购支持政策的残疾人福利性单位应当同时满足以下条件：</w:t>
      </w:r>
    </w:p>
    <w:p w14:paraId="63620E6F">
      <w:pPr>
        <w:spacing w:before="133" w:line="382" w:lineRule="exact"/>
        <w:ind w:left="583"/>
        <w:rPr>
          <w:rFonts w:hint="eastAsia" w:ascii="仿宋" w:hAnsi="仿宋" w:eastAsia="仿宋" w:cs="仿宋"/>
          <w:sz w:val="20"/>
          <w:szCs w:val="20"/>
        </w:rPr>
      </w:pPr>
      <w:r>
        <w:rPr>
          <w:rFonts w:hint="eastAsia" w:ascii="仿宋" w:hAnsi="仿宋" w:eastAsia="仿宋" w:cs="仿宋"/>
          <w:spacing w:val="11"/>
          <w:position w:val="13"/>
          <w:sz w:val="20"/>
          <w:szCs w:val="20"/>
        </w:rPr>
        <w:t>（一）安置的残疾人占本单位在职职工人数的比例</w:t>
      </w:r>
      <w:r>
        <w:rPr>
          <w:rFonts w:hint="eastAsia" w:ascii="仿宋" w:hAnsi="仿宋" w:eastAsia="仿宋" w:cs="仿宋"/>
          <w:spacing w:val="10"/>
          <w:position w:val="13"/>
          <w:sz w:val="20"/>
          <w:szCs w:val="20"/>
        </w:rPr>
        <w:t>不低于</w:t>
      </w:r>
      <w:r>
        <w:rPr>
          <w:rFonts w:hint="eastAsia" w:ascii="仿宋" w:hAnsi="仿宋" w:eastAsia="仿宋" w:cs="仿宋"/>
          <w:spacing w:val="-28"/>
          <w:position w:val="13"/>
          <w:sz w:val="20"/>
          <w:szCs w:val="20"/>
        </w:rPr>
        <w:t xml:space="preserve"> </w:t>
      </w:r>
      <w:r>
        <w:rPr>
          <w:rFonts w:hint="eastAsia" w:ascii="仿宋" w:hAnsi="仿宋" w:eastAsia="仿宋" w:cs="仿宋"/>
          <w:spacing w:val="10"/>
          <w:position w:val="13"/>
          <w:sz w:val="20"/>
          <w:szCs w:val="20"/>
        </w:rPr>
        <w:t>25%（含</w:t>
      </w:r>
      <w:r>
        <w:rPr>
          <w:rFonts w:hint="eastAsia" w:ascii="仿宋" w:hAnsi="仿宋" w:eastAsia="仿宋" w:cs="仿宋"/>
          <w:spacing w:val="-32"/>
          <w:position w:val="13"/>
          <w:sz w:val="20"/>
          <w:szCs w:val="20"/>
        </w:rPr>
        <w:t xml:space="preserve"> </w:t>
      </w:r>
      <w:r>
        <w:rPr>
          <w:rFonts w:hint="eastAsia" w:ascii="仿宋" w:hAnsi="仿宋" w:eastAsia="仿宋" w:cs="仿宋"/>
          <w:spacing w:val="10"/>
          <w:position w:val="13"/>
          <w:sz w:val="20"/>
          <w:szCs w:val="20"/>
        </w:rPr>
        <w:t>25%</w:t>
      </w:r>
      <w:r>
        <w:rPr>
          <w:rFonts w:hint="eastAsia" w:ascii="仿宋" w:hAnsi="仿宋" w:eastAsia="仿宋" w:cs="仿宋"/>
          <w:position w:val="13"/>
          <w:sz w:val="20"/>
          <w:szCs w:val="20"/>
        </w:rPr>
        <w:t>）</w:t>
      </w:r>
      <w:r>
        <w:rPr>
          <w:rFonts w:hint="eastAsia" w:ascii="仿宋" w:hAnsi="仿宋" w:eastAsia="仿宋" w:cs="仿宋"/>
          <w:spacing w:val="-58"/>
          <w:position w:val="13"/>
          <w:sz w:val="20"/>
          <w:szCs w:val="20"/>
        </w:rPr>
        <w:t xml:space="preserve"> </w:t>
      </w:r>
      <w:r>
        <w:rPr>
          <w:rFonts w:hint="eastAsia" w:ascii="仿宋" w:hAnsi="仿宋" w:eastAsia="仿宋" w:cs="仿宋"/>
          <w:position w:val="13"/>
          <w:sz w:val="20"/>
          <w:szCs w:val="20"/>
        </w:rPr>
        <w:t>，</w:t>
      </w:r>
      <w:r>
        <w:rPr>
          <w:rFonts w:hint="eastAsia" w:ascii="仿宋" w:hAnsi="仿宋" w:eastAsia="仿宋" w:cs="仿宋"/>
          <w:spacing w:val="10"/>
          <w:position w:val="13"/>
          <w:sz w:val="20"/>
          <w:szCs w:val="20"/>
        </w:rPr>
        <w:t>并且安置的残疾</w:t>
      </w:r>
    </w:p>
    <w:p w14:paraId="5A811F86">
      <w:pPr>
        <w:spacing w:line="227" w:lineRule="auto"/>
        <w:ind w:left="8"/>
        <w:rPr>
          <w:rFonts w:hint="eastAsia" w:ascii="仿宋" w:hAnsi="仿宋" w:eastAsia="仿宋" w:cs="仿宋"/>
          <w:sz w:val="20"/>
          <w:szCs w:val="20"/>
        </w:rPr>
      </w:pPr>
      <w:r>
        <w:rPr>
          <w:rFonts w:hint="eastAsia" w:ascii="仿宋" w:hAnsi="仿宋" w:eastAsia="仿宋" w:cs="仿宋"/>
          <w:spacing w:val="4"/>
          <w:sz w:val="20"/>
          <w:szCs w:val="20"/>
        </w:rPr>
        <w:t>人人数不少于</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人（含</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w:t>
      </w:r>
    </w:p>
    <w:p w14:paraId="17E4820B">
      <w:pPr>
        <w:spacing w:before="135" w:line="227" w:lineRule="auto"/>
        <w:ind w:left="583"/>
        <w:rPr>
          <w:rFonts w:hint="eastAsia" w:ascii="仿宋" w:hAnsi="仿宋" w:eastAsia="仿宋" w:cs="仿宋"/>
          <w:sz w:val="20"/>
          <w:szCs w:val="20"/>
        </w:rPr>
      </w:pPr>
      <w:r>
        <w:rPr>
          <w:rFonts w:hint="eastAsia" w:ascii="仿宋" w:hAnsi="仿宋" w:eastAsia="仿宋" w:cs="仿宋"/>
          <w:spacing w:val="11"/>
          <w:sz w:val="20"/>
          <w:szCs w:val="20"/>
        </w:rPr>
        <w:t>（二）依法与安置的每位残疾人签订了一年以上（含一年）</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的劳动合同或服务协议；</w:t>
      </w:r>
    </w:p>
    <w:p w14:paraId="4F958E8E">
      <w:pPr>
        <w:spacing w:before="136" w:line="379"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（三）为安置的每位残疾人按月足额缴纳了基本养老保险、基本医疗保险、失业保险、工伤</w:t>
      </w:r>
    </w:p>
    <w:p w14:paraId="79CD1318">
      <w:pPr>
        <w:spacing w:before="1" w:line="226" w:lineRule="auto"/>
        <w:ind w:left="7"/>
        <w:rPr>
          <w:rFonts w:hint="eastAsia" w:ascii="仿宋" w:hAnsi="仿宋" w:eastAsia="仿宋" w:cs="仿宋"/>
          <w:sz w:val="20"/>
          <w:szCs w:val="20"/>
        </w:rPr>
      </w:pPr>
      <w:r>
        <w:rPr>
          <w:rFonts w:hint="eastAsia" w:ascii="仿宋" w:hAnsi="仿宋" w:eastAsia="仿宋" w:cs="仿宋"/>
          <w:spacing w:val="11"/>
          <w:sz w:val="20"/>
          <w:szCs w:val="20"/>
        </w:rPr>
        <w:t>保险和生育保险等社会保险费；</w:t>
      </w:r>
    </w:p>
    <w:p w14:paraId="6714F117">
      <w:pPr>
        <w:spacing w:before="136" w:line="382"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（四）通过银行等金融机构向安置的每位残疾人，按月支付了不低于单位所在区县适用的经</w:t>
      </w:r>
    </w:p>
    <w:p w14:paraId="09907DA4">
      <w:pPr>
        <w:spacing w:before="1" w:line="226" w:lineRule="auto"/>
        <w:ind w:left="10"/>
        <w:rPr>
          <w:rFonts w:hint="eastAsia" w:ascii="仿宋" w:hAnsi="仿宋" w:eastAsia="仿宋" w:cs="仿宋"/>
          <w:sz w:val="20"/>
          <w:szCs w:val="20"/>
        </w:rPr>
      </w:pPr>
      <w:r>
        <w:rPr>
          <w:rFonts w:hint="eastAsia" w:ascii="仿宋" w:hAnsi="仿宋" w:eastAsia="仿宋" w:cs="仿宋"/>
          <w:spacing w:val="11"/>
          <w:sz w:val="20"/>
          <w:szCs w:val="20"/>
        </w:rPr>
        <w:t>省级人民政府批准的月最低工资标准的工资；</w:t>
      </w:r>
    </w:p>
    <w:p w14:paraId="78212455">
      <w:pPr>
        <w:spacing w:before="135" w:line="380"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（五）提供本单位制造的货物、承担的工程或者服务（以下简称产品</w:t>
      </w:r>
      <w:r>
        <w:rPr>
          <w:rFonts w:hint="eastAsia" w:ascii="仿宋" w:hAnsi="仿宋" w:eastAsia="仿宋" w:cs="仿宋"/>
          <w:spacing w:val="14"/>
          <w:position w:val="13"/>
          <w:sz w:val="20"/>
          <w:szCs w:val="20"/>
        </w:rPr>
        <w:t>），</w:t>
      </w:r>
      <w:r>
        <w:rPr>
          <w:rFonts w:hint="eastAsia" w:ascii="仿宋" w:hAnsi="仿宋" w:eastAsia="仿宋" w:cs="仿宋"/>
          <w:spacing w:val="12"/>
          <w:position w:val="13"/>
          <w:sz w:val="20"/>
          <w:szCs w:val="20"/>
        </w:rPr>
        <w:t>或者提供其</w:t>
      </w:r>
      <w:r>
        <w:rPr>
          <w:rFonts w:hint="eastAsia" w:ascii="仿宋" w:hAnsi="仿宋" w:eastAsia="仿宋" w:cs="仿宋"/>
          <w:spacing w:val="11"/>
          <w:position w:val="13"/>
          <w:sz w:val="20"/>
          <w:szCs w:val="20"/>
        </w:rPr>
        <w:t>他残疾</w:t>
      </w:r>
    </w:p>
    <w:p w14:paraId="43DD4473">
      <w:pPr>
        <w:spacing w:before="1" w:line="226" w:lineRule="auto"/>
        <w:ind w:left="8"/>
        <w:rPr>
          <w:rFonts w:hint="eastAsia" w:ascii="仿宋" w:hAnsi="仿宋" w:eastAsia="仿宋" w:cs="仿宋"/>
          <w:sz w:val="20"/>
          <w:szCs w:val="20"/>
        </w:rPr>
      </w:pPr>
      <w:r>
        <w:rPr>
          <w:rFonts w:hint="eastAsia" w:ascii="仿宋" w:hAnsi="仿宋" w:eastAsia="仿宋" w:cs="仿宋"/>
          <w:spacing w:val="12"/>
          <w:sz w:val="20"/>
          <w:szCs w:val="20"/>
        </w:rPr>
        <w:t>人福利性单位制造的货物（不包括使用非残疾人福利性单位注册商标的货物）。</w:t>
      </w:r>
    </w:p>
    <w:p w14:paraId="4433F4FD">
      <w:pPr>
        <w:spacing w:before="136" w:line="352" w:lineRule="auto"/>
        <w:ind w:left="7" w:right="108" w:firstLine="568"/>
        <w:rPr>
          <w:rFonts w:hint="eastAsia" w:ascii="仿宋" w:hAnsi="仿宋" w:eastAsia="仿宋" w:cs="仿宋"/>
          <w:sz w:val="20"/>
          <w:szCs w:val="20"/>
        </w:rPr>
      </w:pPr>
      <w:r>
        <w:rPr>
          <w:rFonts w:hint="eastAsia" w:ascii="仿宋" w:hAnsi="仿宋" w:eastAsia="仿宋" w:cs="仿宋"/>
          <w:spacing w:val="12"/>
          <w:sz w:val="20"/>
          <w:szCs w:val="20"/>
        </w:rPr>
        <w:t>前款所称残疾人是指法定劳动年龄内，持有《中华人民共和国残疾人证》或者《中华人民共</w:t>
      </w:r>
      <w:r>
        <w:rPr>
          <w:rFonts w:hint="eastAsia" w:ascii="仿宋" w:hAnsi="仿宋" w:eastAsia="仿宋" w:cs="仿宋"/>
          <w:spacing w:val="8"/>
          <w:sz w:val="20"/>
          <w:szCs w:val="20"/>
        </w:rPr>
        <w:t xml:space="preserve"> </w:t>
      </w:r>
      <w:r>
        <w:rPr>
          <w:rFonts w:hint="eastAsia" w:ascii="仿宋" w:hAnsi="仿宋" w:eastAsia="仿宋" w:cs="仿宋"/>
          <w:spacing w:val="11"/>
          <w:sz w:val="20"/>
          <w:szCs w:val="20"/>
        </w:rPr>
        <w:t>和国残疾军人证（1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至</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8</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级）》的自然人，包括具有劳动条件</w:t>
      </w:r>
      <w:r>
        <w:rPr>
          <w:rFonts w:hint="eastAsia" w:ascii="仿宋" w:hAnsi="仿宋" w:eastAsia="仿宋" w:cs="仿宋"/>
          <w:spacing w:val="10"/>
          <w:sz w:val="20"/>
          <w:szCs w:val="20"/>
        </w:rPr>
        <w:t>和劳动意愿的精神残疾人。在职职工</w:t>
      </w:r>
    </w:p>
    <w:p w14:paraId="00F1B33F">
      <w:pPr>
        <w:spacing w:before="1" w:line="226" w:lineRule="auto"/>
        <w:ind w:left="8"/>
        <w:rPr>
          <w:rFonts w:hint="eastAsia" w:ascii="仿宋" w:hAnsi="仿宋" w:eastAsia="仿宋" w:cs="仿宋"/>
          <w:sz w:val="20"/>
          <w:szCs w:val="20"/>
        </w:rPr>
      </w:pPr>
      <w:r>
        <w:rPr>
          <w:rFonts w:hint="eastAsia" w:ascii="仿宋" w:hAnsi="仿宋" w:eastAsia="仿宋" w:cs="仿宋"/>
          <w:spacing w:val="13"/>
          <w:sz w:val="20"/>
          <w:szCs w:val="20"/>
        </w:rPr>
        <w:t>人数是指与残疾人福利性单位建立劳动关系并依法签订劳动合</w:t>
      </w:r>
      <w:r>
        <w:rPr>
          <w:rFonts w:hint="eastAsia" w:ascii="仿宋" w:hAnsi="仿宋" w:eastAsia="仿宋" w:cs="仿宋"/>
          <w:spacing w:val="12"/>
          <w:sz w:val="20"/>
          <w:szCs w:val="20"/>
        </w:rPr>
        <w:t>同或者服务协议的雇员人数。</w:t>
      </w:r>
    </w:p>
    <w:p w14:paraId="6A3D4CC6">
      <w:pPr>
        <w:spacing w:before="133" w:line="382" w:lineRule="exact"/>
        <w:ind w:left="440"/>
        <w:rPr>
          <w:rFonts w:hint="eastAsia" w:ascii="仿宋" w:hAnsi="仿宋" w:eastAsia="仿宋" w:cs="仿宋"/>
          <w:sz w:val="20"/>
          <w:szCs w:val="20"/>
        </w:rPr>
      </w:pPr>
      <w:r>
        <w:rPr>
          <w:rFonts w:hint="eastAsia" w:ascii="仿宋" w:hAnsi="仿宋" w:eastAsia="仿宋" w:cs="仿宋"/>
          <w:spacing w:val="13"/>
          <w:position w:val="13"/>
          <w:sz w:val="20"/>
          <w:szCs w:val="20"/>
        </w:rPr>
        <w:t>二、成交、成交供应商为残疾人福利性单位的，采购人或者其委托的采购代理机构应当随成</w:t>
      </w:r>
    </w:p>
    <w:p w14:paraId="622FE90D">
      <w:pPr>
        <w:spacing w:line="360" w:lineRule="auto"/>
        <w:jc w:val="left"/>
        <w:rPr>
          <w:rFonts w:hint="eastAsia" w:ascii="仿宋" w:hAnsi="仿宋" w:eastAsia="仿宋" w:cs="仿宋"/>
          <w:color w:val="000000"/>
          <w:sz w:val="24"/>
        </w:rPr>
      </w:pPr>
      <w:r>
        <w:rPr>
          <w:rFonts w:hint="eastAsia" w:ascii="仿宋" w:hAnsi="仿宋" w:eastAsia="仿宋" w:cs="仿宋"/>
          <w:spacing w:val="11"/>
          <w:sz w:val="20"/>
          <w:szCs w:val="20"/>
        </w:rPr>
        <w:t>交、成交结果同时公告其《残疾人福利性单位声明函》</w:t>
      </w:r>
      <w:r>
        <w:rPr>
          <w:rFonts w:hint="eastAsia" w:ascii="仿宋" w:hAnsi="仿宋" w:eastAsia="仿宋" w:cs="仿宋"/>
          <w:spacing w:val="-54"/>
          <w:sz w:val="20"/>
          <w:szCs w:val="20"/>
        </w:rPr>
        <w:t xml:space="preserve"> </w:t>
      </w:r>
      <w:r>
        <w:rPr>
          <w:rFonts w:hint="eastAsia" w:ascii="仿宋" w:hAnsi="仿宋" w:eastAsia="仿宋" w:cs="仿宋"/>
          <w:spacing w:val="11"/>
          <w:sz w:val="20"/>
          <w:szCs w:val="20"/>
        </w:rPr>
        <w:t>，接受社会监督</w:t>
      </w:r>
    </w:p>
    <w:sectPr>
      <w:footerReference r:id="rId50"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6B53">
    <w:pPr>
      <w:pStyle w:val="35"/>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E060">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D57E060">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4295">
    <w:pPr>
      <w:pStyle w:val="3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34294">
                          <w:pPr>
                            <w:pStyle w:val="3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8834294">
                    <w:pPr>
                      <w:pStyle w:val="3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2118">
    <w:pPr>
      <w:pStyle w:val="3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C841C">
                          <w:pPr>
                            <w:pStyle w:val="3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F5C841C">
                    <w:pPr>
                      <w:pStyle w:val="3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1FCD">
    <w:pPr>
      <w:pStyle w:val="3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CE89">
                          <w:pPr>
                            <w:pStyle w:val="3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CD7CE89">
                    <w:pPr>
                      <w:pStyle w:val="3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6246">
    <w:pPr>
      <w:pStyle w:val="3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62845">
                          <w:pPr>
                            <w:pStyle w:val="3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B762845">
                    <w:pPr>
                      <w:pStyle w:val="3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C9A5">
    <w:pPr>
      <w:pStyle w:val="3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0141">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5E20141">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5A41">
    <w:pPr>
      <w:pStyle w:val="3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84C6">
                          <w:pPr>
                            <w:pStyle w:val="3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60884C6">
                    <w:pPr>
                      <w:pStyle w:val="3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96EB">
    <w:pPr>
      <w:pStyle w:val="3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56566">
                          <w:pPr>
                            <w:pStyle w:val="3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D656566">
                    <w:pPr>
                      <w:pStyle w:val="3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832D">
    <w:pPr>
      <w:pStyle w:val="3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7FB2">
                          <w:pPr>
                            <w:pStyle w:val="3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F027FB2">
                    <w:pPr>
                      <w:pStyle w:val="3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315F">
    <w:pPr>
      <w:pStyle w:val="35"/>
      <w:rPr>
        <w:rFonts w:ascii="仿宋" w:hAnsi="仿宋" w:eastAsia="仿宋"/>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7FAE8">
                          <w:pPr>
                            <w:pStyle w:val="3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EF7FAE8">
                    <w:pPr>
                      <w:pStyle w:val="3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FB75">
    <w:pPr>
      <w:pStyle w:val="35"/>
      <w:jc w:val="center"/>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7281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6C7281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118">
    <w:pPr>
      <w:pStyle w:val="35"/>
      <w:tabs>
        <w:tab w:val="clear" w:pos="4153"/>
      </w:tabs>
      <w:jc w:val="center"/>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6EE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2C86EE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4A9E">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3093C">
                          <w:pPr>
                            <w:pStyle w:val="3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E53093C">
                    <w:pPr>
                      <w:pStyle w:val="3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F0F0">
    <w:pPr>
      <w:spacing w:before="1" w:line="176" w:lineRule="auto"/>
      <w:ind w:left="297"/>
      <w:rPr>
        <w:rFonts w:ascii="宋体" w:hAnsi="宋体" w:eastAsia="宋体" w:cs="宋体"/>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EA69A">
                          <w:pPr>
                            <w:pStyle w:val="3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85EA69A">
                    <w:pPr>
                      <w:pStyle w:val="3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ACD3">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4A42">
                          <w:pPr>
                            <w:pStyle w:val="3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9F24A42">
                    <w:pPr>
                      <w:pStyle w:val="3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36C1">
    <w:pPr>
      <w:spacing w:before="1" w:line="176" w:lineRule="auto"/>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5B654">
                          <w:pPr>
                            <w:pStyle w:val="3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6F5B654">
                    <w:pPr>
                      <w:pStyle w:val="3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BBB2">
    <w:pPr>
      <w:spacing w:before="1" w:line="176" w:lineRule="auto"/>
      <w:ind w:left="624"/>
      <w:rPr>
        <w:rFonts w:ascii="宋体" w:hAnsi="宋体" w:eastAsia="宋体" w:cs="宋体"/>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89451">
                          <w:pPr>
                            <w:pStyle w:val="3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DA89451">
                    <w:pPr>
                      <w:pStyle w:val="3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783E3">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F1C5">
                          <w:pPr>
                            <w:pStyle w:val="3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EAEF1C5">
                    <w:pPr>
                      <w:pStyle w:val="3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2C7B">
    <w:pPr>
      <w:pStyle w:val="35"/>
      <w:rPr>
        <w:rStyle w:val="61"/>
        <w:rFonts w:ascii="仿宋" w:hAnsi="仿宋" w:eastAsia="仿宋"/>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5287">
                          <w:pPr>
                            <w:pStyle w:val="3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8765287">
                    <w:pPr>
                      <w:pStyle w:val="3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A0EF">
    <w:pPr>
      <w:pStyle w:val="35"/>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35F82">
                          <w:pPr>
                            <w:pStyle w:val="3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6C35F82">
                    <w:pPr>
                      <w:pStyle w:val="3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A13D">
    <w:pPr>
      <w:pStyle w:val="3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1253A">
                          <w:pPr>
                            <w:pStyle w:val="3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381253A">
                    <w:pPr>
                      <w:pStyle w:val="3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CE68">
    <w:pPr>
      <w:pStyle w:val="3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114A4">
                          <w:pPr>
                            <w:pStyle w:val="3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96114A4">
                    <w:pPr>
                      <w:pStyle w:val="3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5CD9">
    <w:pPr>
      <w:pStyle w:val="3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6AEA4">
                          <w:pPr>
                            <w:pStyle w:val="3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C26AEA4">
                    <w:pPr>
                      <w:pStyle w:val="3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ABFE">
    <w:pPr>
      <w:pStyle w:val="3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FDC1E">
                          <w:pPr>
                            <w:pStyle w:val="3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A4FDC1E">
                    <w:pPr>
                      <w:pStyle w:val="3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82D0">
    <w:pPr>
      <w:pStyle w:val="3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C2B7">
                          <w:pPr>
                            <w:pStyle w:val="3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981C2B7">
                    <w:pPr>
                      <w:pStyle w:val="3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9228">
    <w:pPr>
      <w:pStyle w:val="3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2186">
                          <w:pPr>
                            <w:pStyle w:val="3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4682186">
                    <w:pPr>
                      <w:pStyle w:val="3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B99">
    <w:pPr>
      <w:pStyle w:val="3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A80C">
    <w:pPr>
      <w:pStyle w:val="3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123B">
    <w:pPr>
      <w:pStyle w:val="3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DE3B">
    <w:pPr>
      <w:pStyle w:val="3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DA2B">
    <w:pPr>
      <w:pStyle w:val="3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CF87">
    <w:pPr>
      <w:pStyle w:val="3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2DF9">
    <w:pPr>
      <w:pStyle w:val="3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2273">
    <w:pPr>
      <w:pStyle w:val="36"/>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C88C">
    <w:pPr>
      <w:pStyle w:val="36"/>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21B5">
    <w:pPr>
      <w:spacing w:line="218" w:lineRule="auto"/>
      <w:ind w:left="2653"/>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9A08">
    <w:pPr>
      <w:spacing w:line="218" w:lineRule="auto"/>
      <w:ind w:left="2653"/>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66A5">
    <w:pPr>
      <w:pStyle w:val="36"/>
      <w:pBdr>
        <w:bottom w:val="none" w:color="auto" w:sz="0" w:space="0"/>
      </w:pBdr>
      <w:tabs>
        <w:tab w:val="left" w:pos="2466"/>
      </w:tabs>
      <w:jc w:val="left"/>
    </w:pP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9328">
    <w:pPr>
      <w:pBdr>
        <w:bottom w:val="none" w:color="auto" w:sz="0" w:space="0"/>
      </w:pBdr>
      <w:spacing w:line="218" w:lineRule="auto"/>
      <w:ind w:left="2653"/>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1B6B">
    <w:pPr>
      <w:spacing w:line="219" w:lineRule="auto"/>
      <w:ind w:left="2382"/>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3A80">
    <w:pPr>
      <w:spacing w:line="219" w:lineRule="auto"/>
      <w:ind w:left="2382"/>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A013">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3BC4">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9BC9">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D90F">
    <w:pPr>
      <w:pStyle w:val="3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640B">
    <w:pPr>
      <w:pStyle w:val="3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D4F5">
    <w:pPr>
      <w:pStyle w:val="3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31CC">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450B"/>
    <w:multiLevelType w:val="singleLevel"/>
    <w:tmpl w:val="9ABF450B"/>
    <w:lvl w:ilvl="0" w:tentative="0">
      <w:start w:val="1"/>
      <w:numFmt w:val="decimal"/>
      <w:suff w:val="nothing"/>
      <w:lvlText w:val="（%1）"/>
      <w:lvlJc w:val="left"/>
    </w:lvl>
  </w:abstractNum>
  <w:abstractNum w:abstractNumId="1">
    <w:nsid w:val="DAF2F30F"/>
    <w:multiLevelType w:val="singleLevel"/>
    <w:tmpl w:val="DAF2F30F"/>
    <w:lvl w:ilvl="0" w:tentative="0">
      <w:start w:val="4"/>
      <w:numFmt w:val="decimal"/>
      <w:suff w:val="nothing"/>
      <w:lvlText w:val="（%1）"/>
      <w:lvlJc w:val="left"/>
    </w:lvl>
  </w:abstractNum>
  <w:abstractNum w:abstractNumId="2">
    <w:nsid w:val="35B68834"/>
    <w:multiLevelType w:val="singleLevel"/>
    <w:tmpl w:val="35B68834"/>
    <w:lvl w:ilvl="0" w:tentative="0">
      <w:start w:val="5"/>
      <w:numFmt w:val="chineseCounting"/>
      <w:suff w:val="space"/>
      <w:lvlText w:val="第%1章"/>
      <w:lvlJc w:val="left"/>
      <w:pPr>
        <w:ind w:left="2100"/>
      </w:pPr>
      <w:rPr>
        <w:rFonts w:hint="eastAsia"/>
      </w:rPr>
    </w:lvl>
  </w:abstractNum>
  <w:abstractNum w:abstractNumId="3">
    <w:nsid w:val="55570FC6"/>
    <w:multiLevelType w:val="singleLevel"/>
    <w:tmpl w:val="55570FC6"/>
    <w:lvl w:ilvl="0" w:tentative="0">
      <w:start w:val="1"/>
      <w:numFmt w:val="decimal"/>
      <w:suff w:val="nothing"/>
      <w:lvlText w:val="%1、"/>
      <w:lvlJc w:val="left"/>
    </w:lvl>
  </w:abstractNum>
  <w:abstractNum w:abstractNumId="4">
    <w:nsid w:val="582A8D5B"/>
    <w:multiLevelType w:val="singleLevel"/>
    <w:tmpl w:val="582A8D5B"/>
    <w:lvl w:ilvl="0" w:tentative="0">
      <w:start w:val="5"/>
      <w:numFmt w:val="decimal"/>
      <w:suff w:val="nothing"/>
      <w:lvlText w:val="（%1）"/>
      <w:lvlJc w:val="left"/>
      <w:rPr>
        <w:rFonts w:cs="Times New Roman"/>
      </w:rPr>
    </w:lvl>
  </w:abstractNum>
  <w:abstractNum w:abstractNumId="5">
    <w:nsid w:val="659F4094"/>
    <w:multiLevelType w:val="singleLevel"/>
    <w:tmpl w:val="659F4094"/>
    <w:lvl w:ilvl="0" w:tentative="0">
      <w:start w:val="1"/>
      <w:numFmt w:val="decimal"/>
      <w:suff w:val="nothing"/>
      <w:lvlText w:val="（%1）"/>
      <w:lvlJc w:val="left"/>
      <w:rPr>
        <w:rFonts w:cs="Times New Roman"/>
      </w:rPr>
    </w:lvl>
  </w:abstractNum>
  <w:abstractNum w:abstractNumId="6">
    <w:nsid w:val="674D07FA"/>
    <w:multiLevelType w:val="singleLevel"/>
    <w:tmpl w:val="674D07FA"/>
    <w:lvl w:ilvl="0" w:tentative="0">
      <w:start w:val="4"/>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zgzOTZiYWZjYWQyYWVhNGU2YzM0MjUyMTBjNzEifQ=="/>
  </w:docVars>
  <w:rsids>
    <w:rsidRoot w:val="00172A27"/>
    <w:rsid w:val="00000D62"/>
    <w:rsid w:val="000018F5"/>
    <w:rsid w:val="00001CC7"/>
    <w:rsid w:val="0000212D"/>
    <w:rsid w:val="0000214F"/>
    <w:rsid w:val="000048B5"/>
    <w:rsid w:val="00015CE8"/>
    <w:rsid w:val="00017281"/>
    <w:rsid w:val="00017DC3"/>
    <w:rsid w:val="00021358"/>
    <w:rsid w:val="00022F22"/>
    <w:rsid w:val="00025D01"/>
    <w:rsid w:val="00027C2A"/>
    <w:rsid w:val="00030553"/>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2D39"/>
    <w:rsid w:val="00053A15"/>
    <w:rsid w:val="00053CB1"/>
    <w:rsid w:val="00056310"/>
    <w:rsid w:val="00056BFE"/>
    <w:rsid w:val="0005762A"/>
    <w:rsid w:val="00057A66"/>
    <w:rsid w:val="00060164"/>
    <w:rsid w:val="00062DF9"/>
    <w:rsid w:val="00066AF7"/>
    <w:rsid w:val="00072ACF"/>
    <w:rsid w:val="00073DDA"/>
    <w:rsid w:val="0007452B"/>
    <w:rsid w:val="000764B7"/>
    <w:rsid w:val="00076D51"/>
    <w:rsid w:val="000809DF"/>
    <w:rsid w:val="00081CC9"/>
    <w:rsid w:val="000829F1"/>
    <w:rsid w:val="00082B17"/>
    <w:rsid w:val="0008413F"/>
    <w:rsid w:val="000857C3"/>
    <w:rsid w:val="00086EBD"/>
    <w:rsid w:val="00091357"/>
    <w:rsid w:val="0009187F"/>
    <w:rsid w:val="000944D4"/>
    <w:rsid w:val="00097589"/>
    <w:rsid w:val="000A0468"/>
    <w:rsid w:val="000A0542"/>
    <w:rsid w:val="000A0965"/>
    <w:rsid w:val="000A10F2"/>
    <w:rsid w:val="000A13CA"/>
    <w:rsid w:val="000A28B8"/>
    <w:rsid w:val="000A4D13"/>
    <w:rsid w:val="000A575B"/>
    <w:rsid w:val="000A5DE2"/>
    <w:rsid w:val="000A751D"/>
    <w:rsid w:val="000A766A"/>
    <w:rsid w:val="000B2864"/>
    <w:rsid w:val="000B3389"/>
    <w:rsid w:val="000B50A8"/>
    <w:rsid w:val="000C3E85"/>
    <w:rsid w:val="000C6648"/>
    <w:rsid w:val="000D1788"/>
    <w:rsid w:val="000D2FC0"/>
    <w:rsid w:val="000D500B"/>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22927"/>
    <w:rsid w:val="00134305"/>
    <w:rsid w:val="00135B38"/>
    <w:rsid w:val="001372A4"/>
    <w:rsid w:val="0014028A"/>
    <w:rsid w:val="00140CCD"/>
    <w:rsid w:val="00143877"/>
    <w:rsid w:val="00146520"/>
    <w:rsid w:val="00147891"/>
    <w:rsid w:val="00151D52"/>
    <w:rsid w:val="00151EB2"/>
    <w:rsid w:val="0015209A"/>
    <w:rsid w:val="00152AE8"/>
    <w:rsid w:val="001607E6"/>
    <w:rsid w:val="00164014"/>
    <w:rsid w:val="00166CC4"/>
    <w:rsid w:val="00167F5D"/>
    <w:rsid w:val="0017598A"/>
    <w:rsid w:val="00177894"/>
    <w:rsid w:val="001819B0"/>
    <w:rsid w:val="001835F8"/>
    <w:rsid w:val="001836B2"/>
    <w:rsid w:val="00186AFE"/>
    <w:rsid w:val="00187F17"/>
    <w:rsid w:val="00192900"/>
    <w:rsid w:val="00193659"/>
    <w:rsid w:val="00194545"/>
    <w:rsid w:val="00194F25"/>
    <w:rsid w:val="001959B6"/>
    <w:rsid w:val="0019684D"/>
    <w:rsid w:val="00196CE2"/>
    <w:rsid w:val="001A08AA"/>
    <w:rsid w:val="001A1237"/>
    <w:rsid w:val="001A3119"/>
    <w:rsid w:val="001A3C54"/>
    <w:rsid w:val="001A436B"/>
    <w:rsid w:val="001A526D"/>
    <w:rsid w:val="001A63C3"/>
    <w:rsid w:val="001A69BC"/>
    <w:rsid w:val="001A732D"/>
    <w:rsid w:val="001A74E7"/>
    <w:rsid w:val="001B014E"/>
    <w:rsid w:val="001B186A"/>
    <w:rsid w:val="001B2266"/>
    <w:rsid w:val="001B501F"/>
    <w:rsid w:val="001C0492"/>
    <w:rsid w:val="001C27C2"/>
    <w:rsid w:val="001C38A6"/>
    <w:rsid w:val="001C4718"/>
    <w:rsid w:val="001C6476"/>
    <w:rsid w:val="001C6905"/>
    <w:rsid w:val="001C7A80"/>
    <w:rsid w:val="001D0DFE"/>
    <w:rsid w:val="001D1890"/>
    <w:rsid w:val="001D1A35"/>
    <w:rsid w:val="001D2053"/>
    <w:rsid w:val="001D2958"/>
    <w:rsid w:val="001D6624"/>
    <w:rsid w:val="001D7A05"/>
    <w:rsid w:val="001E0366"/>
    <w:rsid w:val="001E2CC4"/>
    <w:rsid w:val="001E697F"/>
    <w:rsid w:val="001E7339"/>
    <w:rsid w:val="001E793A"/>
    <w:rsid w:val="001F1BE4"/>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3A60"/>
    <w:rsid w:val="00245638"/>
    <w:rsid w:val="0025244F"/>
    <w:rsid w:val="0025370F"/>
    <w:rsid w:val="00255859"/>
    <w:rsid w:val="00260134"/>
    <w:rsid w:val="0026093B"/>
    <w:rsid w:val="00260FFD"/>
    <w:rsid w:val="00261175"/>
    <w:rsid w:val="00264E6B"/>
    <w:rsid w:val="002651E7"/>
    <w:rsid w:val="0026693B"/>
    <w:rsid w:val="0026785F"/>
    <w:rsid w:val="00270146"/>
    <w:rsid w:val="00271840"/>
    <w:rsid w:val="00273347"/>
    <w:rsid w:val="002735C7"/>
    <w:rsid w:val="002745A7"/>
    <w:rsid w:val="002749D2"/>
    <w:rsid w:val="00275196"/>
    <w:rsid w:val="00276DC0"/>
    <w:rsid w:val="00277E16"/>
    <w:rsid w:val="00283967"/>
    <w:rsid w:val="002846EF"/>
    <w:rsid w:val="002861C4"/>
    <w:rsid w:val="002870F0"/>
    <w:rsid w:val="00291433"/>
    <w:rsid w:val="00291910"/>
    <w:rsid w:val="0029361D"/>
    <w:rsid w:val="002944D0"/>
    <w:rsid w:val="00295AB1"/>
    <w:rsid w:val="002A07D4"/>
    <w:rsid w:val="002A20BD"/>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88E"/>
    <w:rsid w:val="002F0FC7"/>
    <w:rsid w:val="002F1D3B"/>
    <w:rsid w:val="002F2542"/>
    <w:rsid w:val="002F3E49"/>
    <w:rsid w:val="002F400E"/>
    <w:rsid w:val="002F5048"/>
    <w:rsid w:val="002F53A1"/>
    <w:rsid w:val="002F6804"/>
    <w:rsid w:val="002F6FF0"/>
    <w:rsid w:val="002F7B34"/>
    <w:rsid w:val="0030794B"/>
    <w:rsid w:val="00307CF5"/>
    <w:rsid w:val="00307D71"/>
    <w:rsid w:val="0031157E"/>
    <w:rsid w:val="003153A4"/>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4620"/>
    <w:rsid w:val="0037481D"/>
    <w:rsid w:val="003767D3"/>
    <w:rsid w:val="003771AB"/>
    <w:rsid w:val="003800E5"/>
    <w:rsid w:val="00381802"/>
    <w:rsid w:val="00381ED9"/>
    <w:rsid w:val="003830D6"/>
    <w:rsid w:val="003845AF"/>
    <w:rsid w:val="00385C8D"/>
    <w:rsid w:val="00386021"/>
    <w:rsid w:val="00386805"/>
    <w:rsid w:val="00386930"/>
    <w:rsid w:val="00386988"/>
    <w:rsid w:val="00386A8B"/>
    <w:rsid w:val="003913A6"/>
    <w:rsid w:val="0039275B"/>
    <w:rsid w:val="00392A0F"/>
    <w:rsid w:val="00392F56"/>
    <w:rsid w:val="00393233"/>
    <w:rsid w:val="0039341E"/>
    <w:rsid w:val="0039349A"/>
    <w:rsid w:val="003939C4"/>
    <w:rsid w:val="003A0F61"/>
    <w:rsid w:val="003A1B2B"/>
    <w:rsid w:val="003A335E"/>
    <w:rsid w:val="003A591C"/>
    <w:rsid w:val="003B0049"/>
    <w:rsid w:val="003B2350"/>
    <w:rsid w:val="003B3C4B"/>
    <w:rsid w:val="003C015B"/>
    <w:rsid w:val="003C07E8"/>
    <w:rsid w:val="003C1AF2"/>
    <w:rsid w:val="003C1D98"/>
    <w:rsid w:val="003C2919"/>
    <w:rsid w:val="003C5679"/>
    <w:rsid w:val="003C6763"/>
    <w:rsid w:val="003C68EE"/>
    <w:rsid w:val="003D00B4"/>
    <w:rsid w:val="003D0A9B"/>
    <w:rsid w:val="003D1728"/>
    <w:rsid w:val="003D19BC"/>
    <w:rsid w:val="003D1CAB"/>
    <w:rsid w:val="003D2FFC"/>
    <w:rsid w:val="003D3568"/>
    <w:rsid w:val="003D3E6D"/>
    <w:rsid w:val="003D4EE1"/>
    <w:rsid w:val="003D56FD"/>
    <w:rsid w:val="003D5DB0"/>
    <w:rsid w:val="003D60AA"/>
    <w:rsid w:val="003D657C"/>
    <w:rsid w:val="003D6B87"/>
    <w:rsid w:val="003D75B2"/>
    <w:rsid w:val="003D7990"/>
    <w:rsid w:val="003E0B6D"/>
    <w:rsid w:val="003E2CE7"/>
    <w:rsid w:val="003E6154"/>
    <w:rsid w:val="003E6B32"/>
    <w:rsid w:val="003F0D7D"/>
    <w:rsid w:val="003F2B50"/>
    <w:rsid w:val="003F5C0B"/>
    <w:rsid w:val="004009FC"/>
    <w:rsid w:val="004052E3"/>
    <w:rsid w:val="0040533A"/>
    <w:rsid w:val="0040556D"/>
    <w:rsid w:val="004061F9"/>
    <w:rsid w:val="004068A3"/>
    <w:rsid w:val="00407327"/>
    <w:rsid w:val="00410C9E"/>
    <w:rsid w:val="00412AC6"/>
    <w:rsid w:val="004134BC"/>
    <w:rsid w:val="004148CC"/>
    <w:rsid w:val="0041492A"/>
    <w:rsid w:val="0041499E"/>
    <w:rsid w:val="00415DBC"/>
    <w:rsid w:val="00416790"/>
    <w:rsid w:val="00417B8C"/>
    <w:rsid w:val="00420BF8"/>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46A4B"/>
    <w:rsid w:val="004514FE"/>
    <w:rsid w:val="00451977"/>
    <w:rsid w:val="00452949"/>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16A"/>
    <w:rsid w:val="0048192B"/>
    <w:rsid w:val="00482DAF"/>
    <w:rsid w:val="004838BA"/>
    <w:rsid w:val="00484666"/>
    <w:rsid w:val="0048525B"/>
    <w:rsid w:val="00487931"/>
    <w:rsid w:val="00487C96"/>
    <w:rsid w:val="00491FC1"/>
    <w:rsid w:val="00495724"/>
    <w:rsid w:val="00497DA8"/>
    <w:rsid w:val="004A2DE0"/>
    <w:rsid w:val="004A42DA"/>
    <w:rsid w:val="004A4C9A"/>
    <w:rsid w:val="004A6D5C"/>
    <w:rsid w:val="004A6DD2"/>
    <w:rsid w:val="004A7040"/>
    <w:rsid w:val="004B3B77"/>
    <w:rsid w:val="004B6D50"/>
    <w:rsid w:val="004B72AE"/>
    <w:rsid w:val="004B77C1"/>
    <w:rsid w:val="004C1003"/>
    <w:rsid w:val="004C1410"/>
    <w:rsid w:val="004C1ADA"/>
    <w:rsid w:val="004C3B66"/>
    <w:rsid w:val="004C3BC5"/>
    <w:rsid w:val="004C457C"/>
    <w:rsid w:val="004C4FA6"/>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78B"/>
    <w:rsid w:val="004F299B"/>
    <w:rsid w:val="004F4263"/>
    <w:rsid w:val="004F45D5"/>
    <w:rsid w:val="0050155C"/>
    <w:rsid w:val="00501C56"/>
    <w:rsid w:val="00502134"/>
    <w:rsid w:val="0050239B"/>
    <w:rsid w:val="00502C4B"/>
    <w:rsid w:val="00502CFB"/>
    <w:rsid w:val="0050382E"/>
    <w:rsid w:val="00506DEB"/>
    <w:rsid w:val="00507173"/>
    <w:rsid w:val="00511DEC"/>
    <w:rsid w:val="00512B47"/>
    <w:rsid w:val="00513A07"/>
    <w:rsid w:val="00514A59"/>
    <w:rsid w:val="005200CE"/>
    <w:rsid w:val="00521733"/>
    <w:rsid w:val="00521CA3"/>
    <w:rsid w:val="00527687"/>
    <w:rsid w:val="005333F8"/>
    <w:rsid w:val="0053602D"/>
    <w:rsid w:val="00540627"/>
    <w:rsid w:val="00541067"/>
    <w:rsid w:val="005460CA"/>
    <w:rsid w:val="00551B8E"/>
    <w:rsid w:val="00554058"/>
    <w:rsid w:val="005558ED"/>
    <w:rsid w:val="005574E8"/>
    <w:rsid w:val="005641D3"/>
    <w:rsid w:val="0057192F"/>
    <w:rsid w:val="00572B3C"/>
    <w:rsid w:val="00572C20"/>
    <w:rsid w:val="00574F48"/>
    <w:rsid w:val="00580815"/>
    <w:rsid w:val="00580CFF"/>
    <w:rsid w:val="00581023"/>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10E"/>
    <w:rsid w:val="005C4C1A"/>
    <w:rsid w:val="005C59B8"/>
    <w:rsid w:val="005C6ADF"/>
    <w:rsid w:val="005D1FFB"/>
    <w:rsid w:val="005D2A2F"/>
    <w:rsid w:val="005D2B60"/>
    <w:rsid w:val="005D305D"/>
    <w:rsid w:val="005D392B"/>
    <w:rsid w:val="005D3CE6"/>
    <w:rsid w:val="005D54FA"/>
    <w:rsid w:val="005D6143"/>
    <w:rsid w:val="005D74EB"/>
    <w:rsid w:val="005E16FB"/>
    <w:rsid w:val="005E2B7C"/>
    <w:rsid w:val="005E5173"/>
    <w:rsid w:val="005F19FE"/>
    <w:rsid w:val="005F2EB0"/>
    <w:rsid w:val="005F566D"/>
    <w:rsid w:val="005F66E2"/>
    <w:rsid w:val="00600F03"/>
    <w:rsid w:val="00603DC6"/>
    <w:rsid w:val="00604CA8"/>
    <w:rsid w:val="00605A3F"/>
    <w:rsid w:val="006064AB"/>
    <w:rsid w:val="00610461"/>
    <w:rsid w:val="00610FF8"/>
    <w:rsid w:val="00611023"/>
    <w:rsid w:val="00611219"/>
    <w:rsid w:val="0061589D"/>
    <w:rsid w:val="00616613"/>
    <w:rsid w:val="00617296"/>
    <w:rsid w:val="0061796C"/>
    <w:rsid w:val="006205A5"/>
    <w:rsid w:val="00620F88"/>
    <w:rsid w:val="006270C5"/>
    <w:rsid w:val="006277CE"/>
    <w:rsid w:val="006311E0"/>
    <w:rsid w:val="0063180F"/>
    <w:rsid w:val="006361F1"/>
    <w:rsid w:val="006365DA"/>
    <w:rsid w:val="00636E42"/>
    <w:rsid w:val="0063734F"/>
    <w:rsid w:val="00642CF4"/>
    <w:rsid w:val="00644E19"/>
    <w:rsid w:val="00645DC9"/>
    <w:rsid w:val="00646656"/>
    <w:rsid w:val="006473CC"/>
    <w:rsid w:val="00647CC1"/>
    <w:rsid w:val="0065134A"/>
    <w:rsid w:val="0065283E"/>
    <w:rsid w:val="00652919"/>
    <w:rsid w:val="00653852"/>
    <w:rsid w:val="0065421E"/>
    <w:rsid w:val="00654D6D"/>
    <w:rsid w:val="006562AF"/>
    <w:rsid w:val="00656346"/>
    <w:rsid w:val="00657014"/>
    <w:rsid w:val="00662616"/>
    <w:rsid w:val="00664732"/>
    <w:rsid w:val="0066606A"/>
    <w:rsid w:val="00667CDD"/>
    <w:rsid w:val="00672B39"/>
    <w:rsid w:val="006739E8"/>
    <w:rsid w:val="006739FC"/>
    <w:rsid w:val="0067736D"/>
    <w:rsid w:val="006805C6"/>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53EF"/>
    <w:rsid w:val="006B605F"/>
    <w:rsid w:val="006B7833"/>
    <w:rsid w:val="006C121E"/>
    <w:rsid w:val="006C131C"/>
    <w:rsid w:val="006C1567"/>
    <w:rsid w:val="006C376A"/>
    <w:rsid w:val="006C5779"/>
    <w:rsid w:val="006C6595"/>
    <w:rsid w:val="006D0EBB"/>
    <w:rsid w:val="006D1021"/>
    <w:rsid w:val="006D1557"/>
    <w:rsid w:val="006D172B"/>
    <w:rsid w:val="006D3F4A"/>
    <w:rsid w:val="006D5B04"/>
    <w:rsid w:val="006D6458"/>
    <w:rsid w:val="006D6C4F"/>
    <w:rsid w:val="006E5BAD"/>
    <w:rsid w:val="006E61DA"/>
    <w:rsid w:val="006F549D"/>
    <w:rsid w:val="006F5F41"/>
    <w:rsid w:val="007020DF"/>
    <w:rsid w:val="00702572"/>
    <w:rsid w:val="00703C87"/>
    <w:rsid w:val="00703CC4"/>
    <w:rsid w:val="007042F8"/>
    <w:rsid w:val="0070496C"/>
    <w:rsid w:val="00705865"/>
    <w:rsid w:val="0070603A"/>
    <w:rsid w:val="00706CC7"/>
    <w:rsid w:val="00707191"/>
    <w:rsid w:val="00712860"/>
    <w:rsid w:val="00713436"/>
    <w:rsid w:val="00720B5C"/>
    <w:rsid w:val="00722DE3"/>
    <w:rsid w:val="00727940"/>
    <w:rsid w:val="00727CC9"/>
    <w:rsid w:val="0073078A"/>
    <w:rsid w:val="00732284"/>
    <w:rsid w:val="007323CE"/>
    <w:rsid w:val="00733732"/>
    <w:rsid w:val="00734251"/>
    <w:rsid w:val="0073761A"/>
    <w:rsid w:val="007379A0"/>
    <w:rsid w:val="00741564"/>
    <w:rsid w:val="0074241C"/>
    <w:rsid w:val="00742794"/>
    <w:rsid w:val="00747341"/>
    <w:rsid w:val="0075201C"/>
    <w:rsid w:val="007538C3"/>
    <w:rsid w:val="007539DD"/>
    <w:rsid w:val="0075489D"/>
    <w:rsid w:val="007552F6"/>
    <w:rsid w:val="007560E6"/>
    <w:rsid w:val="0075656C"/>
    <w:rsid w:val="00756F7B"/>
    <w:rsid w:val="00757648"/>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450"/>
    <w:rsid w:val="00791994"/>
    <w:rsid w:val="007A30E0"/>
    <w:rsid w:val="007A38E7"/>
    <w:rsid w:val="007A4476"/>
    <w:rsid w:val="007A49F6"/>
    <w:rsid w:val="007A7910"/>
    <w:rsid w:val="007A7960"/>
    <w:rsid w:val="007B3BD1"/>
    <w:rsid w:val="007B5837"/>
    <w:rsid w:val="007B695B"/>
    <w:rsid w:val="007B74A9"/>
    <w:rsid w:val="007B7878"/>
    <w:rsid w:val="007C16C1"/>
    <w:rsid w:val="007C1BF9"/>
    <w:rsid w:val="007C3C82"/>
    <w:rsid w:val="007C3CA0"/>
    <w:rsid w:val="007C49C0"/>
    <w:rsid w:val="007C5F5B"/>
    <w:rsid w:val="007C648B"/>
    <w:rsid w:val="007C7809"/>
    <w:rsid w:val="007C7B61"/>
    <w:rsid w:val="007C7CDE"/>
    <w:rsid w:val="007D1AEE"/>
    <w:rsid w:val="007D28ED"/>
    <w:rsid w:val="007D40B9"/>
    <w:rsid w:val="007D4D8A"/>
    <w:rsid w:val="007D7DCE"/>
    <w:rsid w:val="007E02E2"/>
    <w:rsid w:val="007E30A7"/>
    <w:rsid w:val="007E3477"/>
    <w:rsid w:val="007E5A24"/>
    <w:rsid w:val="007E5AC5"/>
    <w:rsid w:val="007E7CD8"/>
    <w:rsid w:val="007F0AB9"/>
    <w:rsid w:val="007F45FD"/>
    <w:rsid w:val="00800678"/>
    <w:rsid w:val="00802272"/>
    <w:rsid w:val="00802BDC"/>
    <w:rsid w:val="00802EC4"/>
    <w:rsid w:val="008030DA"/>
    <w:rsid w:val="0080379C"/>
    <w:rsid w:val="0080386D"/>
    <w:rsid w:val="008060F6"/>
    <w:rsid w:val="00810366"/>
    <w:rsid w:val="00810662"/>
    <w:rsid w:val="00810913"/>
    <w:rsid w:val="00812448"/>
    <w:rsid w:val="00813AD5"/>
    <w:rsid w:val="00813E73"/>
    <w:rsid w:val="0081450D"/>
    <w:rsid w:val="00817F16"/>
    <w:rsid w:val="00820F1F"/>
    <w:rsid w:val="00824408"/>
    <w:rsid w:val="00824E18"/>
    <w:rsid w:val="00826844"/>
    <w:rsid w:val="00826F4B"/>
    <w:rsid w:val="00830474"/>
    <w:rsid w:val="0083272D"/>
    <w:rsid w:val="00834293"/>
    <w:rsid w:val="0084036F"/>
    <w:rsid w:val="00843C5A"/>
    <w:rsid w:val="00850DED"/>
    <w:rsid w:val="00852405"/>
    <w:rsid w:val="0085327A"/>
    <w:rsid w:val="00855EF0"/>
    <w:rsid w:val="008562AF"/>
    <w:rsid w:val="00856CA9"/>
    <w:rsid w:val="008574AC"/>
    <w:rsid w:val="008602FE"/>
    <w:rsid w:val="00860DC6"/>
    <w:rsid w:val="00863C74"/>
    <w:rsid w:val="008641A8"/>
    <w:rsid w:val="00867B4C"/>
    <w:rsid w:val="00871A47"/>
    <w:rsid w:val="00877879"/>
    <w:rsid w:val="00877BF2"/>
    <w:rsid w:val="00882446"/>
    <w:rsid w:val="00883BD0"/>
    <w:rsid w:val="00884C9F"/>
    <w:rsid w:val="00885637"/>
    <w:rsid w:val="00885C2C"/>
    <w:rsid w:val="008863C7"/>
    <w:rsid w:val="0089046A"/>
    <w:rsid w:val="00891CC3"/>
    <w:rsid w:val="0089281C"/>
    <w:rsid w:val="00893599"/>
    <w:rsid w:val="00893A08"/>
    <w:rsid w:val="008952DA"/>
    <w:rsid w:val="00897E9C"/>
    <w:rsid w:val="008A1128"/>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CB1"/>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2940"/>
    <w:rsid w:val="009552DD"/>
    <w:rsid w:val="0095595D"/>
    <w:rsid w:val="00957CDF"/>
    <w:rsid w:val="009642F2"/>
    <w:rsid w:val="00964C07"/>
    <w:rsid w:val="00965392"/>
    <w:rsid w:val="00965C71"/>
    <w:rsid w:val="00972DAC"/>
    <w:rsid w:val="0097380C"/>
    <w:rsid w:val="0097390B"/>
    <w:rsid w:val="0097525F"/>
    <w:rsid w:val="00975942"/>
    <w:rsid w:val="009766C6"/>
    <w:rsid w:val="009775B6"/>
    <w:rsid w:val="00977A0D"/>
    <w:rsid w:val="00984A05"/>
    <w:rsid w:val="00985349"/>
    <w:rsid w:val="009865EF"/>
    <w:rsid w:val="009876E9"/>
    <w:rsid w:val="00990862"/>
    <w:rsid w:val="00993623"/>
    <w:rsid w:val="009938D6"/>
    <w:rsid w:val="00993964"/>
    <w:rsid w:val="00997CB7"/>
    <w:rsid w:val="009A17A5"/>
    <w:rsid w:val="009A2DDB"/>
    <w:rsid w:val="009A3135"/>
    <w:rsid w:val="009A4226"/>
    <w:rsid w:val="009A4FE1"/>
    <w:rsid w:val="009B0D18"/>
    <w:rsid w:val="009B395B"/>
    <w:rsid w:val="009B399D"/>
    <w:rsid w:val="009B3AD2"/>
    <w:rsid w:val="009B4F60"/>
    <w:rsid w:val="009B613B"/>
    <w:rsid w:val="009B7891"/>
    <w:rsid w:val="009C04B5"/>
    <w:rsid w:val="009C14C2"/>
    <w:rsid w:val="009C1EA3"/>
    <w:rsid w:val="009C45A1"/>
    <w:rsid w:val="009C4AD7"/>
    <w:rsid w:val="009D003B"/>
    <w:rsid w:val="009D0C09"/>
    <w:rsid w:val="009D4EB9"/>
    <w:rsid w:val="009D57E7"/>
    <w:rsid w:val="009D58BB"/>
    <w:rsid w:val="009E1AE6"/>
    <w:rsid w:val="009E2354"/>
    <w:rsid w:val="009E434C"/>
    <w:rsid w:val="009E4951"/>
    <w:rsid w:val="009E75FC"/>
    <w:rsid w:val="009F0134"/>
    <w:rsid w:val="009F3D6E"/>
    <w:rsid w:val="009F4001"/>
    <w:rsid w:val="009F40F5"/>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0C5"/>
    <w:rsid w:val="00A34515"/>
    <w:rsid w:val="00A360D3"/>
    <w:rsid w:val="00A37446"/>
    <w:rsid w:val="00A403E0"/>
    <w:rsid w:val="00A445BE"/>
    <w:rsid w:val="00A450BF"/>
    <w:rsid w:val="00A45370"/>
    <w:rsid w:val="00A455C4"/>
    <w:rsid w:val="00A457E4"/>
    <w:rsid w:val="00A4667E"/>
    <w:rsid w:val="00A475DF"/>
    <w:rsid w:val="00A50A64"/>
    <w:rsid w:val="00A52577"/>
    <w:rsid w:val="00A60946"/>
    <w:rsid w:val="00A615F0"/>
    <w:rsid w:val="00A61F61"/>
    <w:rsid w:val="00A62975"/>
    <w:rsid w:val="00A64BE6"/>
    <w:rsid w:val="00A6536D"/>
    <w:rsid w:val="00A65CD4"/>
    <w:rsid w:val="00A70867"/>
    <w:rsid w:val="00A70C28"/>
    <w:rsid w:val="00A72B69"/>
    <w:rsid w:val="00A81C05"/>
    <w:rsid w:val="00A82F2D"/>
    <w:rsid w:val="00A836EE"/>
    <w:rsid w:val="00A83E78"/>
    <w:rsid w:val="00A846E6"/>
    <w:rsid w:val="00A90164"/>
    <w:rsid w:val="00A933F3"/>
    <w:rsid w:val="00A93D3B"/>
    <w:rsid w:val="00A970A8"/>
    <w:rsid w:val="00AA132D"/>
    <w:rsid w:val="00AA267E"/>
    <w:rsid w:val="00AA4EBF"/>
    <w:rsid w:val="00AA6E3F"/>
    <w:rsid w:val="00AA7936"/>
    <w:rsid w:val="00AA7973"/>
    <w:rsid w:val="00AB1429"/>
    <w:rsid w:val="00AB166C"/>
    <w:rsid w:val="00AB1938"/>
    <w:rsid w:val="00AB391F"/>
    <w:rsid w:val="00AB5956"/>
    <w:rsid w:val="00AB674B"/>
    <w:rsid w:val="00AB683B"/>
    <w:rsid w:val="00AB699A"/>
    <w:rsid w:val="00AB7091"/>
    <w:rsid w:val="00AB73D1"/>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151"/>
    <w:rsid w:val="00AF4838"/>
    <w:rsid w:val="00AF6504"/>
    <w:rsid w:val="00AF7CF8"/>
    <w:rsid w:val="00B0018F"/>
    <w:rsid w:val="00B043A3"/>
    <w:rsid w:val="00B051CE"/>
    <w:rsid w:val="00B05561"/>
    <w:rsid w:val="00B05A90"/>
    <w:rsid w:val="00B07F6F"/>
    <w:rsid w:val="00B11746"/>
    <w:rsid w:val="00B140EF"/>
    <w:rsid w:val="00B14269"/>
    <w:rsid w:val="00B14FA7"/>
    <w:rsid w:val="00B1589F"/>
    <w:rsid w:val="00B20C04"/>
    <w:rsid w:val="00B30DA9"/>
    <w:rsid w:val="00B351BF"/>
    <w:rsid w:val="00B3626C"/>
    <w:rsid w:val="00B36776"/>
    <w:rsid w:val="00B36ABE"/>
    <w:rsid w:val="00B37C4C"/>
    <w:rsid w:val="00B4478F"/>
    <w:rsid w:val="00B44C82"/>
    <w:rsid w:val="00B450FC"/>
    <w:rsid w:val="00B465B3"/>
    <w:rsid w:val="00B50F8D"/>
    <w:rsid w:val="00B5626E"/>
    <w:rsid w:val="00B5628B"/>
    <w:rsid w:val="00B56393"/>
    <w:rsid w:val="00B619C6"/>
    <w:rsid w:val="00B61DAA"/>
    <w:rsid w:val="00B62376"/>
    <w:rsid w:val="00B670C5"/>
    <w:rsid w:val="00B6743C"/>
    <w:rsid w:val="00B75058"/>
    <w:rsid w:val="00B752BA"/>
    <w:rsid w:val="00B7765A"/>
    <w:rsid w:val="00B77C40"/>
    <w:rsid w:val="00B80106"/>
    <w:rsid w:val="00B8475C"/>
    <w:rsid w:val="00B8643A"/>
    <w:rsid w:val="00B874F3"/>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B65E9"/>
    <w:rsid w:val="00BC091C"/>
    <w:rsid w:val="00BC0B00"/>
    <w:rsid w:val="00BC0D74"/>
    <w:rsid w:val="00BC3761"/>
    <w:rsid w:val="00BC5699"/>
    <w:rsid w:val="00BD15E7"/>
    <w:rsid w:val="00BD4C75"/>
    <w:rsid w:val="00BD5A64"/>
    <w:rsid w:val="00BD6583"/>
    <w:rsid w:val="00BE3425"/>
    <w:rsid w:val="00BE3893"/>
    <w:rsid w:val="00BE4401"/>
    <w:rsid w:val="00BE55AC"/>
    <w:rsid w:val="00BE5811"/>
    <w:rsid w:val="00BE6A6B"/>
    <w:rsid w:val="00BE7F73"/>
    <w:rsid w:val="00BF24BC"/>
    <w:rsid w:val="00BF35D4"/>
    <w:rsid w:val="00BF6247"/>
    <w:rsid w:val="00BF6453"/>
    <w:rsid w:val="00BF6968"/>
    <w:rsid w:val="00C000E4"/>
    <w:rsid w:val="00C0256A"/>
    <w:rsid w:val="00C02B7A"/>
    <w:rsid w:val="00C03917"/>
    <w:rsid w:val="00C04C4C"/>
    <w:rsid w:val="00C119D7"/>
    <w:rsid w:val="00C15459"/>
    <w:rsid w:val="00C160F7"/>
    <w:rsid w:val="00C21F78"/>
    <w:rsid w:val="00C24FDE"/>
    <w:rsid w:val="00C2633E"/>
    <w:rsid w:val="00C26EB9"/>
    <w:rsid w:val="00C3207E"/>
    <w:rsid w:val="00C32B90"/>
    <w:rsid w:val="00C346CE"/>
    <w:rsid w:val="00C35010"/>
    <w:rsid w:val="00C352EC"/>
    <w:rsid w:val="00C365D6"/>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76370"/>
    <w:rsid w:val="00C80151"/>
    <w:rsid w:val="00C80805"/>
    <w:rsid w:val="00C80C04"/>
    <w:rsid w:val="00C82C0D"/>
    <w:rsid w:val="00C87563"/>
    <w:rsid w:val="00C87A64"/>
    <w:rsid w:val="00C91036"/>
    <w:rsid w:val="00C9193B"/>
    <w:rsid w:val="00C91BB1"/>
    <w:rsid w:val="00C93099"/>
    <w:rsid w:val="00C93561"/>
    <w:rsid w:val="00C93AD8"/>
    <w:rsid w:val="00C96875"/>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2F64"/>
    <w:rsid w:val="00CD30DE"/>
    <w:rsid w:val="00CD3BF0"/>
    <w:rsid w:val="00CD3DAC"/>
    <w:rsid w:val="00CD4989"/>
    <w:rsid w:val="00CD6047"/>
    <w:rsid w:val="00CD7AFE"/>
    <w:rsid w:val="00CE3A32"/>
    <w:rsid w:val="00CE3C1D"/>
    <w:rsid w:val="00CE46D3"/>
    <w:rsid w:val="00CE4B79"/>
    <w:rsid w:val="00CF27AB"/>
    <w:rsid w:val="00CF28A3"/>
    <w:rsid w:val="00CF2D37"/>
    <w:rsid w:val="00CF3837"/>
    <w:rsid w:val="00CF3C53"/>
    <w:rsid w:val="00CF5281"/>
    <w:rsid w:val="00CF5D30"/>
    <w:rsid w:val="00CF6DFD"/>
    <w:rsid w:val="00D02FA5"/>
    <w:rsid w:val="00D0365C"/>
    <w:rsid w:val="00D0395E"/>
    <w:rsid w:val="00D03A4B"/>
    <w:rsid w:val="00D0496A"/>
    <w:rsid w:val="00D07C4E"/>
    <w:rsid w:val="00D07F9C"/>
    <w:rsid w:val="00D106D6"/>
    <w:rsid w:val="00D14D28"/>
    <w:rsid w:val="00D20A0A"/>
    <w:rsid w:val="00D24015"/>
    <w:rsid w:val="00D250D6"/>
    <w:rsid w:val="00D31326"/>
    <w:rsid w:val="00D3173A"/>
    <w:rsid w:val="00D33F00"/>
    <w:rsid w:val="00D34A87"/>
    <w:rsid w:val="00D413E4"/>
    <w:rsid w:val="00D441A6"/>
    <w:rsid w:val="00D4459A"/>
    <w:rsid w:val="00D45D39"/>
    <w:rsid w:val="00D504EE"/>
    <w:rsid w:val="00D50997"/>
    <w:rsid w:val="00D52A98"/>
    <w:rsid w:val="00D6004C"/>
    <w:rsid w:val="00D6106F"/>
    <w:rsid w:val="00D61E25"/>
    <w:rsid w:val="00D62425"/>
    <w:rsid w:val="00D629DE"/>
    <w:rsid w:val="00D62CFF"/>
    <w:rsid w:val="00D6400C"/>
    <w:rsid w:val="00D640ED"/>
    <w:rsid w:val="00D64BB0"/>
    <w:rsid w:val="00D64D39"/>
    <w:rsid w:val="00D7218F"/>
    <w:rsid w:val="00D73F55"/>
    <w:rsid w:val="00D74C5E"/>
    <w:rsid w:val="00D7500E"/>
    <w:rsid w:val="00D75E4A"/>
    <w:rsid w:val="00D75EC3"/>
    <w:rsid w:val="00D75F79"/>
    <w:rsid w:val="00D76F8A"/>
    <w:rsid w:val="00D807F7"/>
    <w:rsid w:val="00D80D1D"/>
    <w:rsid w:val="00D813CC"/>
    <w:rsid w:val="00D83CBC"/>
    <w:rsid w:val="00D909D4"/>
    <w:rsid w:val="00D911A8"/>
    <w:rsid w:val="00D92BAA"/>
    <w:rsid w:val="00D92BD2"/>
    <w:rsid w:val="00D92F21"/>
    <w:rsid w:val="00D9664A"/>
    <w:rsid w:val="00D968DA"/>
    <w:rsid w:val="00D96F04"/>
    <w:rsid w:val="00DA0266"/>
    <w:rsid w:val="00DA0CF8"/>
    <w:rsid w:val="00DA2CA8"/>
    <w:rsid w:val="00DA2E65"/>
    <w:rsid w:val="00DA3617"/>
    <w:rsid w:val="00DA3CB7"/>
    <w:rsid w:val="00DA4287"/>
    <w:rsid w:val="00DA53DC"/>
    <w:rsid w:val="00DA5B99"/>
    <w:rsid w:val="00DA7DA2"/>
    <w:rsid w:val="00DA7F5F"/>
    <w:rsid w:val="00DB3B45"/>
    <w:rsid w:val="00DB4511"/>
    <w:rsid w:val="00DC03DE"/>
    <w:rsid w:val="00DC0F91"/>
    <w:rsid w:val="00DC1280"/>
    <w:rsid w:val="00DC1D2C"/>
    <w:rsid w:val="00DC1FB5"/>
    <w:rsid w:val="00DC26E2"/>
    <w:rsid w:val="00DC33B9"/>
    <w:rsid w:val="00DC481A"/>
    <w:rsid w:val="00DD31DD"/>
    <w:rsid w:val="00DD4E85"/>
    <w:rsid w:val="00DD6418"/>
    <w:rsid w:val="00DE1B30"/>
    <w:rsid w:val="00DE2002"/>
    <w:rsid w:val="00DE35FC"/>
    <w:rsid w:val="00DE72B5"/>
    <w:rsid w:val="00DF48D0"/>
    <w:rsid w:val="00DF5017"/>
    <w:rsid w:val="00DF55C6"/>
    <w:rsid w:val="00DF6031"/>
    <w:rsid w:val="00DF6424"/>
    <w:rsid w:val="00E002FC"/>
    <w:rsid w:val="00E00FBD"/>
    <w:rsid w:val="00E016D1"/>
    <w:rsid w:val="00E0269B"/>
    <w:rsid w:val="00E029DD"/>
    <w:rsid w:val="00E04E24"/>
    <w:rsid w:val="00E05F56"/>
    <w:rsid w:val="00E06586"/>
    <w:rsid w:val="00E06A0C"/>
    <w:rsid w:val="00E06F9C"/>
    <w:rsid w:val="00E10C60"/>
    <w:rsid w:val="00E134B6"/>
    <w:rsid w:val="00E173EC"/>
    <w:rsid w:val="00E17726"/>
    <w:rsid w:val="00E177DC"/>
    <w:rsid w:val="00E201B1"/>
    <w:rsid w:val="00E21093"/>
    <w:rsid w:val="00E21C6F"/>
    <w:rsid w:val="00E26C4E"/>
    <w:rsid w:val="00E324CF"/>
    <w:rsid w:val="00E33AD7"/>
    <w:rsid w:val="00E350F8"/>
    <w:rsid w:val="00E35380"/>
    <w:rsid w:val="00E36823"/>
    <w:rsid w:val="00E40AB2"/>
    <w:rsid w:val="00E41273"/>
    <w:rsid w:val="00E432BB"/>
    <w:rsid w:val="00E433EC"/>
    <w:rsid w:val="00E44440"/>
    <w:rsid w:val="00E4459D"/>
    <w:rsid w:val="00E469B6"/>
    <w:rsid w:val="00E46CF7"/>
    <w:rsid w:val="00E46DF5"/>
    <w:rsid w:val="00E47796"/>
    <w:rsid w:val="00E52F6A"/>
    <w:rsid w:val="00E53924"/>
    <w:rsid w:val="00E54185"/>
    <w:rsid w:val="00E55AAE"/>
    <w:rsid w:val="00E55E0B"/>
    <w:rsid w:val="00E56886"/>
    <w:rsid w:val="00E60FA5"/>
    <w:rsid w:val="00E61853"/>
    <w:rsid w:val="00E64DB0"/>
    <w:rsid w:val="00E6704E"/>
    <w:rsid w:val="00E70E64"/>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0F7"/>
    <w:rsid w:val="00EC3FBF"/>
    <w:rsid w:val="00EC5752"/>
    <w:rsid w:val="00ED0521"/>
    <w:rsid w:val="00ED18D1"/>
    <w:rsid w:val="00ED22BF"/>
    <w:rsid w:val="00ED2376"/>
    <w:rsid w:val="00ED44E2"/>
    <w:rsid w:val="00ED7A3F"/>
    <w:rsid w:val="00ED7DED"/>
    <w:rsid w:val="00EE363C"/>
    <w:rsid w:val="00EE6E87"/>
    <w:rsid w:val="00EE775D"/>
    <w:rsid w:val="00EF0A7F"/>
    <w:rsid w:val="00EF14DB"/>
    <w:rsid w:val="00EF20D0"/>
    <w:rsid w:val="00EF22F4"/>
    <w:rsid w:val="00EF471C"/>
    <w:rsid w:val="00EF5256"/>
    <w:rsid w:val="00EF62D5"/>
    <w:rsid w:val="00F00393"/>
    <w:rsid w:val="00F003CF"/>
    <w:rsid w:val="00F026AD"/>
    <w:rsid w:val="00F03729"/>
    <w:rsid w:val="00F12B2A"/>
    <w:rsid w:val="00F1416C"/>
    <w:rsid w:val="00F22358"/>
    <w:rsid w:val="00F2277A"/>
    <w:rsid w:val="00F25AEF"/>
    <w:rsid w:val="00F25D22"/>
    <w:rsid w:val="00F27EB2"/>
    <w:rsid w:val="00F30003"/>
    <w:rsid w:val="00F3059D"/>
    <w:rsid w:val="00F3233C"/>
    <w:rsid w:val="00F324B5"/>
    <w:rsid w:val="00F33E66"/>
    <w:rsid w:val="00F37B1F"/>
    <w:rsid w:val="00F403F8"/>
    <w:rsid w:val="00F411BB"/>
    <w:rsid w:val="00F41C53"/>
    <w:rsid w:val="00F43E0B"/>
    <w:rsid w:val="00F440A7"/>
    <w:rsid w:val="00F51FDE"/>
    <w:rsid w:val="00F52D4B"/>
    <w:rsid w:val="00F5741E"/>
    <w:rsid w:val="00F57FF0"/>
    <w:rsid w:val="00F60AC6"/>
    <w:rsid w:val="00F6112C"/>
    <w:rsid w:val="00F64D17"/>
    <w:rsid w:val="00F65C88"/>
    <w:rsid w:val="00F70DC5"/>
    <w:rsid w:val="00F719AF"/>
    <w:rsid w:val="00F73630"/>
    <w:rsid w:val="00F73F41"/>
    <w:rsid w:val="00F7441B"/>
    <w:rsid w:val="00F75081"/>
    <w:rsid w:val="00F754A4"/>
    <w:rsid w:val="00F75DF6"/>
    <w:rsid w:val="00F763B6"/>
    <w:rsid w:val="00F76FD6"/>
    <w:rsid w:val="00F7754B"/>
    <w:rsid w:val="00F837D2"/>
    <w:rsid w:val="00F83908"/>
    <w:rsid w:val="00F84AAA"/>
    <w:rsid w:val="00F86620"/>
    <w:rsid w:val="00F87245"/>
    <w:rsid w:val="00F904A8"/>
    <w:rsid w:val="00F91D86"/>
    <w:rsid w:val="00F92F23"/>
    <w:rsid w:val="00F94C01"/>
    <w:rsid w:val="00F952A6"/>
    <w:rsid w:val="00F96669"/>
    <w:rsid w:val="00F96B38"/>
    <w:rsid w:val="00F97AC0"/>
    <w:rsid w:val="00FA12B5"/>
    <w:rsid w:val="00FA4843"/>
    <w:rsid w:val="00FA54B3"/>
    <w:rsid w:val="00FB1A51"/>
    <w:rsid w:val="00FB1C01"/>
    <w:rsid w:val="00FB3424"/>
    <w:rsid w:val="00FB3BE4"/>
    <w:rsid w:val="00FB5EE7"/>
    <w:rsid w:val="00FC0F34"/>
    <w:rsid w:val="00FC2705"/>
    <w:rsid w:val="00FC28F2"/>
    <w:rsid w:val="00FC3A42"/>
    <w:rsid w:val="00FC57C9"/>
    <w:rsid w:val="00FC72AA"/>
    <w:rsid w:val="00FD212A"/>
    <w:rsid w:val="00FD358D"/>
    <w:rsid w:val="00FD36B8"/>
    <w:rsid w:val="00FD3FE7"/>
    <w:rsid w:val="00FE0928"/>
    <w:rsid w:val="00FE1D51"/>
    <w:rsid w:val="00FE5074"/>
    <w:rsid w:val="00FE5681"/>
    <w:rsid w:val="00FE5FF9"/>
    <w:rsid w:val="00FE7398"/>
    <w:rsid w:val="00FE7697"/>
    <w:rsid w:val="00FF0D68"/>
    <w:rsid w:val="00FF17A2"/>
    <w:rsid w:val="00FF3386"/>
    <w:rsid w:val="00FF6A1C"/>
    <w:rsid w:val="00FF6B1F"/>
    <w:rsid w:val="00FF71C1"/>
    <w:rsid w:val="02B101F5"/>
    <w:rsid w:val="02C80459"/>
    <w:rsid w:val="03A071BD"/>
    <w:rsid w:val="03FF6395"/>
    <w:rsid w:val="04F55A7A"/>
    <w:rsid w:val="06863955"/>
    <w:rsid w:val="08292D2E"/>
    <w:rsid w:val="08A56FC7"/>
    <w:rsid w:val="092C362D"/>
    <w:rsid w:val="0930032E"/>
    <w:rsid w:val="0952290E"/>
    <w:rsid w:val="0A4372BE"/>
    <w:rsid w:val="0ACF650E"/>
    <w:rsid w:val="0C9A0162"/>
    <w:rsid w:val="0E5B50A8"/>
    <w:rsid w:val="0F0F5662"/>
    <w:rsid w:val="113A7ACB"/>
    <w:rsid w:val="11410DDC"/>
    <w:rsid w:val="11A71EC9"/>
    <w:rsid w:val="127778D6"/>
    <w:rsid w:val="131C53CB"/>
    <w:rsid w:val="14032195"/>
    <w:rsid w:val="147C10A3"/>
    <w:rsid w:val="14B108A9"/>
    <w:rsid w:val="151C3FE0"/>
    <w:rsid w:val="15ED646D"/>
    <w:rsid w:val="162E7107"/>
    <w:rsid w:val="16C9737B"/>
    <w:rsid w:val="16FA67CA"/>
    <w:rsid w:val="172F38FB"/>
    <w:rsid w:val="18B434BA"/>
    <w:rsid w:val="18CA2E5E"/>
    <w:rsid w:val="18CC5057"/>
    <w:rsid w:val="19DD1A3C"/>
    <w:rsid w:val="1A307936"/>
    <w:rsid w:val="1AB35F1B"/>
    <w:rsid w:val="1B0E6FE8"/>
    <w:rsid w:val="1CA236E1"/>
    <w:rsid w:val="1FAB50E1"/>
    <w:rsid w:val="1FAF3093"/>
    <w:rsid w:val="213B0E0C"/>
    <w:rsid w:val="21475098"/>
    <w:rsid w:val="21A74B95"/>
    <w:rsid w:val="21B375E7"/>
    <w:rsid w:val="21D40A87"/>
    <w:rsid w:val="225D758A"/>
    <w:rsid w:val="2297244B"/>
    <w:rsid w:val="22C455FD"/>
    <w:rsid w:val="23A90939"/>
    <w:rsid w:val="23AC69EF"/>
    <w:rsid w:val="256357E2"/>
    <w:rsid w:val="25DA49E2"/>
    <w:rsid w:val="26D952BC"/>
    <w:rsid w:val="27824302"/>
    <w:rsid w:val="28180AE3"/>
    <w:rsid w:val="29BF378F"/>
    <w:rsid w:val="2B681B84"/>
    <w:rsid w:val="2BBC25F5"/>
    <w:rsid w:val="2C4A24BC"/>
    <w:rsid w:val="2C7C5194"/>
    <w:rsid w:val="2CD02928"/>
    <w:rsid w:val="2D263024"/>
    <w:rsid w:val="2D302830"/>
    <w:rsid w:val="2E092ECC"/>
    <w:rsid w:val="2E9D3245"/>
    <w:rsid w:val="2F3806C5"/>
    <w:rsid w:val="2F4A6FD1"/>
    <w:rsid w:val="2F6F6184"/>
    <w:rsid w:val="30D0088A"/>
    <w:rsid w:val="30F32296"/>
    <w:rsid w:val="324E621C"/>
    <w:rsid w:val="33D05637"/>
    <w:rsid w:val="34605E94"/>
    <w:rsid w:val="34D01ABF"/>
    <w:rsid w:val="34DA35B6"/>
    <w:rsid w:val="34F36A5F"/>
    <w:rsid w:val="3504524E"/>
    <w:rsid w:val="36A14383"/>
    <w:rsid w:val="37C4252A"/>
    <w:rsid w:val="38063E5B"/>
    <w:rsid w:val="3835005B"/>
    <w:rsid w:val="3A8C7EE3"/>
    <w:rsid w:val="3C087785"/>
    <w:rsid w:val="3C343B65"/>
    <w:rsid w:val="3CBF01D7"/>
    <w:rsid w:val="3D462791"/>
    <w:rsid w:val="3D874313"/>
    <w:rsid w:val="41983C4C"/>
    <w:rsid w:val="429A3BAB"/>
    <w:rsid w:val="44033449"/>
    <w:rsid w:val="442D6BB8"/>
    <w:rsid w:val="451030AD"/>
    <w:rsid w:val="452726F1"/>
    <w:rsid w:val="46054B10"/>
    <w:rsid w:val="46722784"/>
    <w:rsid w:val="46FA3F26"/>
    <w:rsid w:val="48686D17"/>
    <w:rsid w:val="48832BEF"/>
    <w:rsid w:val="48AB7FD6"/>
    <w:rsid w:val="4BF92526"/>
    <w:rsid w:val="4C1116AC"/>
    <w:rsid w:val="4CB549EA"/>
    <w:rsid w:val="4CDB0356"/>
    <w:rsid w:val="4DD90079"/>
    <w:rsid w:val="4EB66F0E"/>
    <w:rsid w:val="504817CB"/>
    <w:rsid w:val="510E2A49"/>
    <w:rsid w:val="51136630"/>
    <w:rsid w:val="524F3430"/>
    <w:rsid w:val="537C0A0B"/>
    <w:rsid w:val="5544762A"/>
    <w:rsid w:val="569D0307"/>
    <w:rsid w:val="58040E81"/>
    <w:rsid w:val="5AE23641"/>
    <w:rsid w:val="5B3621E5"/>
    <w:rsid w:val="5C8C6B90"/>
    <w:rsid w:val="5CB32EF7"/>
    <w:rsid w:val="5CB337F7"/>
    <w:rsid w:val="5D002469"/>
    <w:rsid w:val="5E304571"/>
    <w:rsid w:val="5E803916"/>
    <w:rsid w:val="5EE72CC5"/>
    <w:rsid w:val="60C34A74"/>
    <w:rsid w:val="60CA241E"/>
    <w:rsid w:val="61FF3D2A"/>
    <w:rsid w:val="620E580E"/>
    <w:rsid w:val="65086DCA"/>
    <w:rsid w:val="65C46AA3"/>
    <w:rsid w:val="665C07DE"/>
    <w:rsid w:val="669E504F"/>
    <w:rsid w:val="66B90081"/>
    <w:rsid w:val="66EC06B5"/>
    <w:rsid w:val="6975143C"/>
    <w:rsid w:val="6B2D2EAC"/>
    <w:rsid w:val="6D1D4419"/>
    <w:rsid w:val="6D1E3C1B"/>
    <w:rsid w:val="6D617FD9"/>
    <w:rsid w:val="6E144266"/>
    <w:rsid w:val="6E190D5D"/>
    <w:rsid w:val="6E454A0B"/>
    <w:rsid w:val="6F4064D3"/>
    <w:rsid w:val="6F453364"/>
    <w:rsid w:val="6F8051B1"/>
    <w:rsid w:val="70F86D26"/>
    <w:rsid w:val="71D376CA"/>
    <w:rsid w:val="725105EF"/>
    <w:rsid w:val="72B11108"/>
    <w:rsid w:val="73C848E1"/>
    <w:rsid w:val="73F85A1B"/>
    <w:rsid w:val="78CC5CD1"/>
    <w:rsid w:val="7A584D2C"/>
    <w:rsid w:val="7B671139"/>
    <w:rsid w:val="7C945CA8"/>
    <w:rsid w:val="7D027BE6"/>
    <w:rsid w:val="7F0B3097"/>
    <w:rsid w:val="7F7C67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76"/>
    <w:qFormat/>
    <w:uiPriority w:val="99"/>
    <w:pPr>
      <w:keepNext/>
      <w:keepLines/>
      <w:spacing w:line="360" w:lineRule="auto"/>
      <w:outlineLvl w:val="0"/>
    </w:pPr>
    <w:rPr>
      <w:b/>
      <w:kern w:val="44"/>
      <w:sz w:val="32"/>
    </w:rPr>
  </w:style>
  <w:style w:type="paragraph" w:styleId="3">
    <w:name w:val="heading 2"/>
    <w:basedOn w:val="1"/>
    <w:next w:val="1"/>
    <w:link w:val="77"/>
    <w:qFormat/>
    <w:uiPriority w:val="99"/>
    <w:pPr>
      <w:keepNext/>
      <w:keepLines/>
      <w:spacing w:before="260" w:after="260" w:line="416" w:lineRule="auto"/>
      <w:jc w:val="left"/>
      <w:outlineLvl w:val="1"/>
    </w:pPr>
    <w:rPr>
      <w:rFonts w:ascii="Cambria" w:hAnsi="Cambria"/>
      <w:b/>
      <w:sz w:val="32"/>
    </w:rPr>
  </w:style>
  <w:style w:type="paragraph" w:styleId="4">
    <w:name w:val="heading 3"/>
    <w:basedOn w:val="1"/>
    <w:next w:val="1"/>
    <w:link w:val="78"/>
    <w:qFormat/>
    <w:uiPriority w:val="99"/>
    <w:pPr>
      <w:keepNext/>
      <w:keepLines/>
      <w:spacing w:line="360" w:lineRule="auto"/>
      <w:outlineLvl w:val="2"/>
    </w:pPr>
    <w:rPr>
      <w:b/>
      <w:sz w:val="24"/>
    </w:rPr>
  </w:style>
  <w:style w:type="paragraph" w:styleId="5">
    <w:name w:val="heading 4"/>
    <w:basedOn w:val="1"/>
    <w:next w:val="1"/>
    <w:link w:val="79"/>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80"/>
    <w:qFormat/>
    <w:uiPriority w:val="99"/>
    <w:pPr>
      <w:keepNext/>
      <w:keepLines/>
      <w:autoSpaceDE w:val="0"/>
      <w:autoSpaceDN w:val="0"/>
      <w:adjustRightInd w:val="0"/>
      <w:spacing w:beforeLines="50" w:beforeAutospacing="1" w:after="100" w:afterAutospacing="1" w:line="360" w:lineRule="auto"/>
      <w:jc w:val="left"/>
      <w:outlineLvl w:val="4"/>
    </w:pPr>
    <w:rPr>
      <w:rFonts w:eastAsia="仿宋"/>
      <w:bCs/>
      <w:kern w:val="0"/>
      <w:sz w:val="24"/>
      <w:szCs w:val="28"/>
    </w:rPr>
  </w:style>
  <w:style w:type="paragraph" w:styleId="9">
    <w:name w:val="heading 6"/>
    <w:basedOn w:val="1"/>
    <w:next w:val="1"/>
    <w:link w:val="81"/>
    <w:qFormat/>
    <w:uiPriority w:val="99"/>
    <w:pPr>
      <w:keepNext/>
      <w:keepLines/>
      <w:autoSpaceDE w:val="0"/>
      <w:autoSpaceDN w:val="0"/>
      <w:adjustRightInd w:val="0"/>
      <w:spacing w:beforeLines="50" w:after="64" w:line="320" w:lineRule="atLeast"/>
      <w:jc w:val="left"/>
      <w:outlineLvl w:val="5"/>
    </w:pPr>
    <w:rPr>
      <w:rFonts w:ascii="Arial" w:hAnsi="Arial" w:eastAsia="仿宋"/>
      <w:b/>
      <w:bCs/>
      <w:kern w:val="0"/>
      <w:sz w:val="20"/>
      <w:szCs w:val="24"/>
    </w:rPr>
  </w:style>
  <w:style w:type="paragraph" w:styleId="10">
    <w:name w:val="heading 7"/>
    <w:basedOn w:val="1"/>
    <w:next w:val="1"/>
    <w:link w:val="82"/>
    <w:qFormat/>
    <w:uiPriority w:val="99"/>
    <w:pPr>
      <w:keepNext/>
      <w:keepLines/>
      <w:autoSpaceDE w:val="0"/>
      <w:autoSpaceDN w:val="0"/>
      <w:adjustRightInd w:val="0"/>
      <w:spacing w:beforeLines="50" w:after="64" w:line="320" w:lineRule="atLeast"/>
      <w:jc w:val="left"/>
      <w:outlineLvl w:val="6"/>
    </w:pPr>
    <w:rPr>
      <w:rFonts w:eastAsia="仿宋"/>
      <w:b/>
      <w:bCs/>
      <w:kern w:val="0"/>
      <w:sz w:val="20"/>
      <w:szCs w:val="24"/>
    </w:rPr>
  </w:style>
  <w:style w:type="paragraph" w:styleId="11">
    <w:name w:val="heading 8"/>
    <w:basedOn w:val="1"/>
    <w:next w:val="1"/>
    <w:link w:val="83"/>
    <w:qFormat/>
    <w:uiPriority w:val="99"/>
    <w:pPr>
      <w:keepNext/>
      <w:keepLines/>
      <w:autoSpaceDE w:val="0"/>
      <w:autoSpaceDN w:val="0"/>
      <w:adjustRightInd w:val="0"/>
      <w:spacing w:beforeLines="50" w:after="64" w:line="320" w:lineRule="atLeast"/>
      <w:jc w:val="left"/>
      <w:outlineLvl w:val="7"/>
    </w:pPr>
    <w:rPr>
      <w:rFonts w:ascii="Arial" w:hAnsi="Arial" w:eastAsia="仿宋"/>
      <w:kern w:val="0"/>
      <w:sz w:val="20"/>
      <w:szCs w:val="24"/>
    </w:rPr>
  </w:style>
  <w:style w:type="paragraph" w:styleId="12">
    <w:name w:val="heading 9"/>
    <w:basedOn w:val="1"/>
    <w:next w:val="1"/>
    <w:link w:val="84"/>
    <w:qFormat/>
    <w:uiPriority w:val="99"/>
    <w:pPr>
      <w:keepNext/>
      <w:keepLines/>
      <w:autoSpaceDE w:val="0"/>
      <w:autoSpaceDN w:val="0"/>
      <w:adjustRightInd w:val="0"/>
      <w:spacing w:beforeLines="50" w:after="64" w:line="320" w:lineRule="atLeast"/>
      <w:jc w:val="left"/>
      <w:outlineLvl w:val="8"/>
    </w:pPr>
    <w:rPr>
      <w:rFonts w:ascii="Arial" w:hAnsi="Arial" w:eastAsia="仿宋"/>
      <w:kern w:val="0"/>
      <w:szCs w:val="21"/>
    </w:rPr>
  </w:style>
  <w:style w:type="character" w:default="1" w:styleId="59">
    <w:name w:val="Default Paragraph Font"/>
    <w:semiHidden/>
    <w:qFormat/>
    <w:uiPriority w:val="99"/>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next w:val="8"/>
    <w:link w:val="86"/>
    <w:qFormat/>
    <w:uiPriority w:val="99"/>
    <w:pPr>
      <w:spacing w:line="360" w:lineRule="auto"/>
      <w:ind w:left="424" w:leftChars="202" w:firstLine="567"/>
    </w:pPr>
    <w:rPr>
      <w:sz w:val="24"/>
    </w:rPr>
  </w:style>
  <w:style w:type="paragraph" w:styleId="8">
    <w:name w:val="envelope return"/>
    <w:basedOn w:val="1"/>
    <w:qFormat/>
    <w:locked/>
    <w:uiPriority w:val="0"/>
    <w:pPr>
      <w:snapToGrid w:val="0"/>
    </w:pPr>
    <w:rPr>
      <w:rFonts w:ascii="Arial" w:hAnsi="Arial"/>
    </w:rPr>
  </w:style>
  <w:style w:type="paragraph" w:styleId="13">
    <w:name w:val="toc 7"/>
    <w:basedOn w:val="1"/>
    <w:next w:val="1"/>
    <w:qFormat/>
    <w:uiPriority w:val="99"/>
    <w:pPr>
      <w:ind w:left="1260"/>
      <w:jc w:val="left"/>
    </w:pPr>
    <w:rPr>
      <w:sz w:val="18"/>
      <w:szCs w:val="18"/>
    </w:rPr>
  </w:style>
  <w:style w:type="paragraph" w:styleId="14">
    <w:name w:val="table of authorities"/>
    <w:basedOn w:val="1"/>
    <w:next w:val="1"/>
    <w:qFormat/>
    <w:uiPriority w:val="99"/>
    <w:pPr>
      <w:ind w:left="420" w:leftChars="200"/>
    </w:pPr>
    <w:rPr>
      <w:szCs w:val="24"/>
    </w:rPr>
  </w:style>
  <w:style w:type="paragraph" w:styleId="15">
    <w:name w:val="index 8"/>
    <w:basedOn w:val="1"/>
    <w:next w:val="1"/>
    <w:qFormat/>
    <w:uiPriority w:val="99"/>
    <w:pPr>
      <w:ind w:left="1400" w:leftChars="1400"/>
    </w:pPr>
    <w:rPr>
      <w:szCs w:val="24"/>
    </w:rPr>
  </w:style>
  <w:style w:type="paragraph" w:styleId="16">
    <w:name w:val="Normal Indent"/>
    <w:basedOn w:val="1"/>
    <w:qFormat/>
    <w:uiPriority w:val="99"/>
    <w:pPr>
      <w:ind w:firstLine="420" w:firstLineChars="200"/>
    </w:pPr>
    <w:rPr>
      <w:szCs w:val="24"/>
    </w:rPr>
  </w:style>
  <w:style w:type="paragraph" w:styleId="17">
    <w:name w:val="caption"/>
    <w:basedOn w:val="1"/>
    <w:next w:val="1"/>
    <w:qFormat/>
    <w:uiPriority w:val="99"/>
    <w:rPr>
      <w:rFonts w:ascii="Cambria" w:hAnsi="Cambria" w:eastAsia="黑体"/>
      <w:sz w:val="20"/>
      <w:szCs w:val="20"/>
    </w:rPr>
  </w:style>
  <w:style w:type="paragraph" w:styleId="18">
    <w:name w:val="index 5"/>
    <w:basedOn w:val="1"/>
    <w:next w:val="1"/>
    <w:qFormat/>
    <w:uiPriority w:val="99"/>
    <w:pPr>
      <w:ind w:left="800" w:leftChars="800"/>
    </w:pPr>
    <w:rPr>
      <w:szCs w:val="24"/>
    </w:rPr>
  </w:style>
  <w:style w:type="paragraph" w:styleId="19">
    <w:name w:val="Document Map"/>
    <w:basedOn w:val="1"/>
    <w:link w:val="87"/>
    <w:qFormat/>
    <w:uiPriority w:val="99"/>
    <w:rPr>
      <w:rFonts w:ascii="宋体"/>
      <w:sz w:val="18"/>
      <w:szCs w:val="18"/>
    </w:rPr>
  </w:style>
  <w:style w:type="paragraph" w:styleId="20">
    <w:name w:val="toa heading"/>
    <w:basedOn w:val="1"/>
    <w:next w:val="1"/>
    <w:qFormat/>
    <w:uiPriority w:val="99"/>
    <w:pPr>
      <w:spacing w:before="120"/>
    </w:pPr>
    <w:rPr>
      <w:rFonts w:ascii="Arial" w:hAnsi="Arial"/>
      <w:b/>
      <w:bCs/>
      <w:szCs w:val="24"/>
    </w:rPr>
  </w:style>
  <w:style w:type="paragraph" w:styleId="21">
    <w:name w:val="annotation text"/>
    <w:basedOn w:val="1"/>
    <w:link w:val="88"/>
    <w:qFormat/>
    <w:uiPriority w:val="99"/>
    <w:pPr>
      <w:jc w:val="left"/>
    </w:pPr>
  </w:style>
  <w:style w:type="paragraph" w:styleId="22">
    <w:name w:val="index 6"/>
    <w:basedOn w:val="1"/>
    <w:next w:val="1"/>
    <w:qFormat/>
    <w:uiPriority w:val="99"/>
    <w:pPr>
      <w:ind w:left="1000" w:leftChars="1000"/>
    </w:pPr>
    <w:rPr>
      <w:szCs w:val="24"/>
    </w:rPr>
  </w:style>
  <w:style w:type="paragraph" w:styleId="23">
    <w:name w:val="Body Text 3"/>
    <w:basedOn w:val="1"/>
    <w:link w:val="89"/>
    <w:qFormat/>
    <w:uiPriority w:val="99"/>
    <w:pPr>
      <w:spacing w:after="120"/>
    </w:pPr>
    <w:rPr>
      <w:sz w:val="16"/>
      <w:szCs w:val="16"/>
    </w:rPr>
  </w:style>
  <w:style w:type="paragraph" w:styleId="24">
    <w:name w:val="Body Text"/>
    <w:basedOn w:val="1"/>
    <w:link w:val="85"/>
    <w:qFormat/>
    <w:uiPriority w:val="99"/>
    <w:pPr>
      <w:jc w:val="center"/>
    </w:pPr>
  </w:style>
  <w:style w:type="paragraph" w:styleId="25">
    <w:name w:val="Block Text"/>
    <w:basedOn w:val="1"/>
    <w:qFormat/>
    <w:uiPriority w:val="99"/>
    <w:pPr>
      <w:ind w:left="420" w:leftChars="200" w:right="-70" w:rightChars="-70" w:firstLine="560" w:firstLineChars="200"/>
    </w:pPr>
    <w:rPr>
      <w:rFonts w:ascii="楷体_GB2312" w:eastAsia="楷体_GB2312"/>
      <w:sz w:val="28"/>
      <w:szCs w:val="20"/>
    </w:rPr>
  </w:style>
  <w:style w:type="paragraph" w:styleId="26">
    <w:name w:val="index 4"/>
    <w:basedOn w:val="1"/>
    <w:next w:val="1"/>
    <w:qFormat/>
    <w:uiPriority w:val="99"/>
    <w:pPr>
      <w:ind w:left="600" w:leftChars="600"/>
    </w:pPr>
    <w:rPr>
      <w:szCs w:val="24"/>
    </w:rPr>
  </w:style>
  <w:style w:type="paragraph" w:styleId="27">
    <w:name w:val="toc 5"/>
    <w:basedOn w:val="1"/>
    <w:next w:val="1"/>
    <w:qFormat/>
    <w:uiPriority w:val="99"/>
    <w:pPr>
      <w:ind w:left="840"/>
      <w:jc w:val="left"/>
    </w:pPr>
    <w:rPr>
      <w:sz w:val="18"/>
      <w:szCs w:val="18"/>
    </w:rPr>
  </w:style>
  <w:style w:type="paragraph" w:styleId="28">
    <w:name w:val="toc 3"/>
    <w:basedOn w:val="1"/>
    <w:next w:val="1"/>
    <w:qFormat/>
    <w:uiPriority w:val="99"/>
    <w:pPr>
      <w:tabs>
        <w:tab w:val="right" w:leader="dot" w:pos="9720"/>
      </w:tabs>
    </w:pPr>
    <w:rPr>
      <w:szCs w:val="24"/>
    </w:rPr>
  </w:style>
  <w:style w:type="paragraph" w:styleId="29">
    <w:name w:val="Plain Text"/>
    <w:basedOn w:val="1"/>
    <w:link w:val="90"/>
    <w:qFormat/>
    <w:uiPriority w:val="99"/>
    <w:rPr>
      <w:rFonts w:ascii="宋体" w:hAnsi="Courier New"/>
    </w:rPr>
  </w:style>
  <w:style w:type="paragraph" w:styleId="30">
    <w:name w:val="toc 8"/>
    <w:basedOn w:val="1"/>
    <w:next w:val="1"/>
    <w:qFormat/>
    <w:uiPriority w:val="99"/>
    <w:pPr>
      <w:ind w:left="1470"/>
      <w:jc w:val="left"/>
    </w:pPr>
    <w:rPr>
      <w:sz w:val="18"/>
      <w:szCs w:val="18"/>
    </w:rPr>
  </w:style>
  <w:style w:type="paragraph" w:styleId="31">
    <w:name w:val="index 3"/>
    <w:basedOn w:val="1"/>
    <w:next w:val="1"/>
    <w:qFormat/>
    <w:uiPriority w:val="99"/>
    <w:pPr>
      <w:ind w:left="400" w:leftChars="400"/>
    </w:pPr>
    <w:rPr>
      <w:szCs w:val="24"/>
    </w:rPr>
  </w:style>
  <w:style w:type="paragraph" w:styleId="32">
    <w:name w:val="Date"/>
    <w:basedOn w:val="1"/>
    <w:next w:val="1"/>
    <w:link w:val="91"/>
    <w:qFormat/>
    <w:uiPriority w:val="99"/>
    <w:pPr>
      <w:ind w:left="100" w:leftChars="2500"/>
    </w:pPr>
  </w:style>
  <w:style w:type="paragraph" w:styleId="33">
    <w:name w:val="Body Text Indent 2"/>
    <w:basedOn w:val="1"/>
    <w:link w:val="92"/>
    <w:qFormat/>
    <w:uiPriority w:val="99"/>
    <w:pPr>
      <w:spacing w:line="480" w:lineRule="exact"/>
      <w:ind w:left="-1"/>
    </w:pPr>
    <w:rPr>
      <w:sz w:val="24"/>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jc w:val="left"/>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tabs>
        <w:tab w:val="right" w:leader="dot" w:pos="9000"/>
      </w:tabs>
      <w:spacing w:line="360" w:lineRule="auto"/>
    </w:pPr>
    <w:rPr>
      <w:rFonts w:ascii="宋体" w:hAnsi="宋体"/>
      <w:b/>
      <w:sz w:val="28"/>
      <w:szCs w:val="28"/>
    </w:rPr>
  </w:style>
  <w:style w:type="paragraph" w:styleId="38">
    <w:name w:val="toc 4"/>
    <w:basedOn w:val="1"/>
    <w:next w:val="1"/>
    <w:qFormat/>
    <w:uiPriority w:val="99"/>
    <w:pPr>
      <w:spacing w:line="460" w:lineRule="exact"/>
      <w:ind w:firstLine="480" w:firstLineChars="200"/>
    </w:pPr>
    <w:rPr>
      <w:sz w:val="24"/>
      <w:szCs w:val="20"/>
    </w:rPr>
  </w:style>
  <w:style w:type="paragraph" w:styleId="39">
    <w:name w:val="index heading"/>
    <w:basedOn w:val="1"/>
    <w:next w:val="40"/>
    <w:qFormat/>
    <w:uiPriority w:val="99"/>
    <w:rPr>
      <w:szCs w:val="24"/>
    </w:rPr>
  </w:style>
  <w:style w:type="paragraph" w:styleId="40">
    <w:name w:val="index 1"/>
    <w:basedOn w:val="1"/>
    <w:next w:val="1"/>
    <w:qFormat/>
    <w:uiPriority w:val="99"/>
  </w:style>
  <w:style w:type="paragraph" w:styleId="41">
    <w:name w:val="Subtitle"/>
    <w:basedOn w:val="1"/>
    <w:next w:val="1"/>
    <w:link w:val="96"/>
    <w:qFormat/>
    <w:uiPriority w:val="99"/>
    <w:pPr>
      <w:spacing w:before="240" w:after="60" w:line="312" w:lineRule="auto"/>
      <w:jc w:val="center"/>
      <w:outlineLvl w:val="1"/>
    </w:pPr>
    <w:rPr>
      <w:rFonts w:ascii="Cambria" w:hAnsi="Cambria"/>
      <w:b/>
      <w:bCs/>
      <w:kern w:val="28"/>
      <w:sz w:val="32"/>
      <w:szCs w:val="32"/>
    </w:rPr>
  </w:style>
  <w:style w:type="paragraph" w:styleId="42">
    <w:name w:val="footnote text"/>
    <w:basedOn w:val="1"/>
    <w:link w:val="97"/>
    <w:qFormat/>
    <w:uiPriority w:val="99"/>
    <w:rPr>
      <w:sz w:val="20"/>
      <w:szCs w:val="20"/>
    </w:rPr>
  </w:style>
  <w:style w:type="paragraph" w:styleId="43">
    <w:name w:val="toc 6"/>
    <w:basedOn w:val="1"/>
    <w:next w:val="1"/>
    <w:qFormat/>
    <w:uiPriority w:val="99"/>
    <w:pPr>
      <w:ind w:left="1050"/>
      <w:jc w:val="left"/>
    </w:pPr>
    <w:rPr>
      <w:sz w:val="18"/>
      <w:szCs w:val="18"/>
    </w:rPr>
  </w:style>
  <w:style w:type="paragraph" w:styleId="44">
    <w:name w:val="Body Text Indent 3"/>
    <w:basedOn w:val="1"/>
    <w:link w:val="98"/>
    <w:qFormat/>
    <w:uiPriority w:val="99"/>
    <w:pPr>
      <w:spacing w:line="360" w:lineRule="auto"/>
      <w:ind w:left="420" w:firstLine="480"/>
    </w:pPr>
    <w:rPr>
      <w:rFonts w:ascii="宋体" w:hAnsi="宋体"/>
      <w:sz w:val="24"/>
    </w:rPr>
  </w:style>
  <w:style w:type="paragraph" w:styleId="45">
    <w:name w:val="index 7"/>
    <w:basedOn w:val="1"/>
    <w:next w:val="1"/>
    <w:qFormat/>
    <w:uiPriority w:val="99"/>
    <w:pPr>
      <w:ind w:left="1200" w:leftChars="1200"/>
    </w:pPr>
    <w:rPr>
      <w:szCs w:val="24"/>
    </w:rPr>
  </w:style>
  <w:style w:type="paragraph" w:styleId="46">
    <w:name w:val="index 9"/>
    <w:basedOn w:val="1"/>
    <w:next w:val="1"/>
    <w:qFormat/>
    <w:uiPriority w:val="99"/>
    <w:pPr>
      <w:ind w:left="1600" w:leftChars="1600"/>
    </w:pPr>
    <w:rPr>
      <w:szCs w:val="24"/>
    </w:rPr>
  </w:style>
  <w:style w:type="paragraph" w:styleId="47">
    <w:name w:val="table of figures"/>
    <w:basedOn w:val="1"/>
    <w:next w:val="1"/>
    <w:qFormat/>
    <w:uiPriority w:val="99"/>
    <w:pPr>
      <w:ind w:left="200" w:leftChars="200" w:hanging="200" w:hangingChars="200"/>
    </w:pPr>
    <w:rPr>
      <w:szCs w:val="24"/>
    </w:rPr>
  </w:style>
  <w:style w:type="paragraph" w:styleId="48">
    <w:name w:val="toc 2"/>
    <w:basedOn w:val="1"/>
    <w:next w:val="1"/>
    <w:qFormat/>
    <w:uiPriority w:val="99"/>
    <w:pPr>
      <w:tabs>
        <w:tab w:val="right" w:leader="dot" w:pos="9060"/>
      </w:tabs>
      <w:spacing w:line="420" w:lineRule="exact"/>
      <w:ind w:left="420" w:leftChars="200" w:firstLine="300" w:firstLineChars="125"/>
    </w:pPr>
    <w:rPr>
      <w:b/>
      <w:sz w:val="24"/>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99"/>
    <w:qFormat/>
    <w:uiPriority w:val="99"/>
    <w:pPr>
      <w:widowControl/>
      <w:jc w:val="left"/>
    </w:pPr>
    <w:rPr>
      <w:sz w:val="24"/>
      <w:szCs w:val="20"/>
    </w:rPr>
  </w:style>
  <w:style w:type="paragraph" w:styleId="51">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2">
    <w:name w:val="Normal (Web)"/>
    <w:basedOn w:val="1"/>
    <w:qFormat/>
    <w:uiPriority w:val="99"/>
    <w:pPr>
      <w:widowControl/>
      <w:spacing w:before="100" w:beforeAutospacing="1" w:after="100" w:afterAutospacing="1"/>
      <w:jc w:val="left"/>
    </w:pPr>
    <w:rPr>
      <w:rFonts w:ascii="宋体" w:hAnsi="宋体"/>
      <w:sz w:val="24"/>
    </w:rPr>
  </w:style>
  <w:style w:type="paragraph" w:styleId="53">
    <w:name w:val="index 2"/>
    <w:basedOn w:val="1"/>
    <w:next w:val="1"/>
    <w:qFormat/>
    <w:uiPriority w:val="99"/>
    <w:pPr>
      <w:ind w:left="200" w:leftChars="200"/>
    </w:pPr>
    <w:rPr>
      <w:szCs w:val="24"/>
    </w:rPr>
  </w:style>
  <w:style w:type="paragraph" w:styleId="54">
    <w:name w:val="Title"/>
    <w:basedOn w:val="1"/>
    <w:link w:val="10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annotation subject"/>
    <w:basedOn w:val="21"/>
    <w:next w:val="21"/>
    <w:link w:val="102"/>
    <w:qFormat/>
    <w:uiPriority w:val="99"/>
    <w:rPr>
      <w:b/>
      <w:bCs/>
    </w:rPr>
  </w:style>
  <w:style w:type="paragraph" w:styleId="56">
    <w:name w:val="Body Text First Indent 2"/>
    <w:basedOn w:val="7"/>
    <w:next w:val="1"/>
    <w:qFormat/>
    <w:locked/>
    <w:uiPriority w:val="0"/>
    <w:pPr>
      <w:spacing w:after="120"/>
      <w:ind w:left="420" w:leftChars="200" w:firstLine="420" w:firstLineChars="200"/>
    </w:pPr>
    <w:rPr>
      <w:rFonts w:ascii="Times New Roman" w:hAnsi="Times New Roman"/>
      <w:sz w:val="21"/>
    </w:rPr>
  </w:style>
  <w:style w:type="table" w:styleId="58">
    <w:name w:val="Table Grid"/>
    <w:basedOn w:val="57"/>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ascii="Times New Roman" w:hAnsi="Times New Roman" w:eastAsia="宋体" w:cs="Times New Roman"/>
      <w:b/>
      <w:sz w:val="24"/>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cs="Times New Roman"/>
      <w:i/>
    </w:rPr>
  </w:style>
  <w:style w:type="character" w:styleId="64">
    <w:name w:val="HTML Definition"/>
    <w:basedOn w:val="59"/>
    <w:semiHidden/>
    <w:unhideWhenUsed/>
    <w:qFormat/>
    <w:locked/>
    <w:uiPriority w:val="99"/>
    <w:rPr>
      <w:i/>
      <w:iCs/>
    </w:rPr>
  </w:style>
  <w:style w:type="character" w:styleId="65">
    <w:name w:val="Hyperlink"/>
    <w:basedOn w:val="59"/>
    <w:qFormat/>
    <w:uiPriority w:val="99"/>
    <w:rPr>
      <w:rFonts w:ascii="Times New Roman" w:hAnsi="Times New Roman" w:eastAsia="宋体" w:cs="Times New Roman"/>
      <w:color w:val="0000FF"/>
      <w:sz w:val="24"/>
      <w:u w:val="single"/>
    </w:rPr>
  </w:style>
  <w:style w:type="character" w:styleId="66">
    <w:name w:val="HTML Code"/>
    <w:basedOn w:val="59"/>
    <w:semiHidden/>
    <w:unhideWhenUsed/>
    <w:qFormat/>
    <w:locked/>
    <w:uiPriority w:val="99"/>
    <w:rPr>
      <w:rFonts w:ascii="Consolas" w:hAnsi="Consolas" w:eastAsia="Consolas" w:cs="Consolas"/>
      <w:color w:val="C7254E"/>
      <w:sz w:val="21"/>
      <w:szCs w:val="21"/>
      <w:shd w:val="clear" w:fill="F9F2F4"/>
    </w:rPr>
  </w:style>
  <w:style w:type="character" w:styleId="67">
    <w:name w:val="annotation reference"/>
    <w:basedOn w:val="59"/>
    <w:qFormat/>
    <w:uiPriority w:val="99"/>
    <w:rPr>
      <w:rFonts w:cs="Times New Roman"/>
      <w:sz w:val="21"/>
    </w:rPr>
  </w:style>
  <w:style w:type="character" w:styleId="68">
    <w:name w:val="footnote reference"/>
    <w:basedOn w:val="59"/>
    <w:qFormat/>
    <w:uiPriority w:val="99"/>
    <w:rPr>
      <w:rFonts w:cs="Times New Roman"/>
      <w:vertAlign w:val="superscript"/>
    </w:rPr>
  </w:style>
  <w:style w:type="character" w:styleId="69">
    <w:name w:val="HTML Keyboard"/>
    <w:basedOn w:val="59"/>
    <w:semiHidden/>
    <w:unhideWhenUsed/>
    <w:qFormat/>
    <w:locked/>
    <w:uiPriority w:val="99"/>
    <w:rPr>
      <w:rFonts w:hint="default" w:ascii="Consolas" w:hAnsi="Consolas" w:eastAsia="Consolas" w:cs="Consolas"/>
      <w:color w:val="FFFFFF"/>
      <w:sz w:val="21"/>
      <w:szCs w:val="21"/>
      <w:shd w:val="clear" w:fill="333333"/>
    </w:rPr>
  </w:style>
  <w:style w:type="character" w:styleId="70">
    <w:name w:val="HTML Sample"/>
    <w:basedOn w:val="59"/>
    <w:semiHidden/>
    <w:unhideWhenUsed/>
    <w:qFormat/>
    <w:locked/>
    <w:uiPriority w:val="99"/>
    <w:rPr>
      <w:rFonts w:hint="default" w:ascii="Consolas" w:hAnsi="Consolas" w:eastAsia="Consolas" w:cs="Consolas"/>
      <w:sz w:val="21"/>
      <w:szCs w:val="21"/>
    </w:rPr>
  </w:style>
  <w:style w:type="paragraph" w:customStyle="1" w:styleId="71">
    <w:name w:val="正文_0"/>
    <w:basedOn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1"/>
    <w:basedOn w:val="74"/>
    <w:qFormat/>
    <w:uiPriority w:val="0"/>
    <w:pPr>
      <w:ind w:firstLine="420" w:firstLineChars="200"/>
    </w:pPr>
  </w:style>
  <w:style w:type="paragraph" w:customStyle="1" w:styleId="74">
    <w:name w:val="正文文本1"/>
    <w:basedOn w:val="75"/>
    <w:next w:val="75"/>
    <w:qFormat/>
    <w:uiPriority w:val="0"/>
    <w:rPr>
      <w:color w:val="993300"/>
      <w:sz w:val="24"/>
    </w:rPr>
  </w:style>
  <w:style w:type="paragraph" w:customStyle="1" w:styleId="75">
    <w:name w:val="正文1"/>
    <w:basedOn w:val="1"/>
    <w:next w:val="33"/>
    <w:link w:val="139"/>
    <w:qFormat/>
    <w:uiPriority w:val="99"/>
    <w:pPr>
      <w:spacing w:line="360" w:lineRule="auto"/>
      <w:jc w:val="center"/>
      <w:textAlignment w:val="baseline"/>
    </w:pPr>
    <w:rPr>
      <w:rFonts w:ascii="Arial Unicode MS" w:hAnsi="Arial Unicode MS"/>
      <w:b/>
      <w:kern w:val="0"/>
      <w:sz w:val="32"/>
      <w:szCs w:val="20"/>
    </w:rPr>
  </w:style>
  <w:style w:type="character" w:customStyle="1" w:styleId="76">
    <w:name w:val="Heading 1 Char"/>
    <w:basedOn w:val="59"/>
    <w:link w:val="2"/>
    <w:qFormat/>
    <w:locked/>
    <w:uiPriority w:val="99"/>
    <w:rPr>
      <w:rFonts w:ascii="Times New Roman" w:hAnsi="Times New Roman" w:cs="Times New Roman"/>
      <w:b/>
      <w:kern w:val="44"/>
      <w:sz w:val="22"/>
    </w:rPr>
  </w:style>
  <w:style w:type="character" w:customStyle="1" w:styleId="77">
    <w:name w:val="Heading 2 Char"/>
    <w:basedOn w:val="59"/>
    <w:link w:val="3"/>
    <w:qFormat/>
    <w:locked/>
    <w:uiPriority w:val="99"/>
    <w:rPr>
      <w:rFonts w:ascii="Cambria" w:hAnsi="Cambria" w:cs="Times New Roman"/>
      <w:b/>
      <w:kern w:val="2"/>
      <w:sz w:val="22"/>
    </w:rPr>
  </w:style>
  <w:style w:type="character" w:customStyle="1" w:styleId="78">
    <w:name w:val="Heading 3 Char"/>
    <w:basedOn w:val="59"/>
    <w:link w:val="4"/>
    <w:qFormat/>
    <w:locked/>
    <w:uiPriority w:val="99"/>
    <w:rPr>
      <w:rFonts w:ascii="Times New Roman" w:hAnsi="Times New Roman" w:cs="Times New Roman"/>
      <w:b/>
      <w:kern w:val="2"/>
      <w:sz w:val="22"/>
    </w:rPr>
  </w:style>
  <w:style w:type="character" w:customStyle="1" w:styleId="79">
    <w:name w:val="Heading 4 Char"/>
    <w:basedOn w:val="59"/>
    <w:link w:val="5"/>
    <w:qFormat/>
    <w:locked/>
    <w:uiPriority w:val="99"/>
    <w:rPr>
      <w:rFonts w:ascii="Cambria" w:hAnsi="Cambria" w:eastAsia="宋体" w:cs="Times New Roman"/>
      <w:b/>
      <w:kern w:val="2"/>
      <w:sz w:val="28"/>
    </w:rPr>
  </w:style>
  <w:style w:type="character" w:customStyle="1" w:styleId="80">
    <w:name w:val="Heading 5 Char"/>
    <w:basedOn w:val="59"/>
    <w:link w:val="6"/>
    <w:qFormat/>
    <w:locked/>
    <w:uiPriority w:val="99"/>
    <w:rPr>
      <w:rFonts w:ascii="Times New Roman" w:hAnsi="Times New Roman" w:eastAsia="仿宋" w:cs="Times New Roman"/>
      <w:sz w:val="28"/>
    </w:rPr>
  </w:style>
  <w:style w:type="character" w:customStyle="1" w:styleId="81">
    <w:name w:val="Heading 6 Char"/>
    <w:basedOn w:val="59"/>
    <w:link w:val="9"/>
    <w:qFormat/>
    <w:locked/>
    <w:uiPriority w:val="99"/>
    <w:rPr>
      <w:rFonts w:ascii="Arial" w:hAnsi="Arial" w:eastAsia="仿宋" w:cs="Times New Roman"/>
      <w:b/>
      <w:sz w:val="24"/>
    </w:rPr>
  </w:style>
  <w:style w:type="character" w:customStyle="1" w:styleId="82">
    <w:name w:val="Heading 7 Char"/>
    <w:basedOn w:val="59"/>
    <w:link w:val="10"/>
    <w:qFormat/>
    <w:locked/>
    <w:uiPriority w:val="99"/>
    <w:rPr>
      <w:rFonts w:ascii="Times New Roman" w:hAnsi="Times New Roman" w:eastAsia="仿宋" w:cs="Times New Roman"/>
      <w:b/>
      <w:sz w:val="24"/>
    </w:rPr>
  </w:style>
  <w:style w:type="character" w:customStyle="1" w:styleId="83">
    <w:name w:val="Heading 8 Char"/>
    <w:basedOn w:val="59"/>
    <w:link w:val="11"/>
    <w:qFormat/>
    <w:locked/>
    <w:uiPriority w:val="99"/>
    <w:rPr>
      <w:rFonts w:ascii="Arial" w:hAnsi="Arial" w:eastAsia="仿宋" w:cs="Times New Roman"/>
      <w:sz w:val="24"/>
    </w:rPr>
  </w:style>
  <w:style w:type="character" w:customStyle="1" w:styleId="84">
    <w:name w:val="Heading 9 Char"/>
    <w:basedOn w:val="59"/>
    <w:link w:val="12"/>
    <w:qFormat/>
    <w:locked/>
    <w:uiPriority w:val="99"/>
    <w:rPr>
      <w:rFonts w:ascii="Arial" w:hAnsi="Arial" w:eastAsia="仿宋" w:cs="Times New Roman"/>
      <w:sz w:val="21"/>
    </w:rPr>
  </w:style>
  <w:style w:type="character" w:customStyle="1" w:styleId="85">
    <w:name w:val="Body Text Char"/>
    <w:basedOn w:val="59"/>
    <w:link w:val="24"/>
    <w:qFormat/>
    <w:locked/>
    <w:uiPriority w:val="99"/>
    <w:rPr>
      <w:rFonts w:ascii="Times New Roman" w:hAnsi="Times New Roman" w:cs="Times New Roman"/>
      <w:kern w:val="2"/>
      <w:sz w:val="22"/>
    </w:rPr>
  </w:style>
  <w:style w:type="character" w:customStyle="1" w:styleId="86">
    <w:name w:val="Body Text Indent Char"/>
    <w:basedOn w:val="59"/>
    <w:link w:val="7"/>
    <w:qFormat/>
    <w:locked/>
    <w:uiPriority w:val="99"/>
    <w:rPr>
      <w:rFonts w:ascii="Times New Roman" w:hAnsi="Times New Roman" w:cs="Times New Roman"/>
      <w:kern w:val="2"/>
      <w:sz w:val="22"/>
    </w:rPr>
  </w:style>
  <w:style w:type="character" w:customStyle="1" w:styleId="87">
    <w:name w:val="Document Map Char"/>
    <w:basedOn w:val="59"/>
    <w:link w:val="19"/>
    <w:qFormat/>
    <w:locked/>
    <w:uiPriority w:val="99"/>
    <w:rPr>
      <w:rFonts w:ascii="宋体" w:hAnsi="Times New Roman" w:cs="Times New Roman"/>
      <w:kern w:val="2"/>
      <w:sz w:val="18"/>
    </w:rPr>
  </w:style>
  <w:style w:type="character" w:customStyle="1" w:styleId="88">
    <w:name w:val="Comment Text Char"/>
    <w:basedOn w:val="59"/>
    <w:link w:val="21"/>
    <w:qFormat/>
    <w:locked/>
    <w:uiPriority w:val="99"/>
    <w:rPr>
      <w:rFonts w:ascii="Times New Roman" w:hAnsi="Times New Roman" w:cs="Times New Roman"/>
      <w:kern w:val="2"/>
      <w:sz w:val="22"/>
    </w:rPr>
  </w:style>
  <w:style w:type="character" w:customStyle="1" w:styleId="89">
    <w:name w:val="Body Text 3 Char"/>
    <w:basedOn w:val="59"/>
    <w:link w:val="23"/>
    <w:qFormat/>
    <w:locked/>
    <w:uiPriority w:val="99"/>
    <w:rPr>
      <w:rFonts w:ascii="Times New Roman" w:hAnsi="Times New Roman" w:cs="Times New Roman"/>
      <w:kern w:val="2"/>
      <w:sz w:val="16"/>
    </w:rPr>
  </w:style>
  <w:style w:type="character" w:customStyle="1" w:styleId="90">
    <w:name w:val="Plain Text Char"/>
    <w:basedOn w:val="59"/>
    <w:link w:val="29"/>
    <w:qFormat/>
    <w:locked/>
    <w:uiPriority w:val="99"/>
    <w:rPr>
      <w:rFonts w:ascii="宋体" w:hAnsi="Courier New" w:cs="Times New Roman"/>
      <w:kern w:val="2"/>
      <w:sz w:val="22"/>
    </w:rPr>
  </w:style>
  <w:style w:type="character" w:customStyle="1" w:styleId="91">
    <w:name w:val="Date Char"/>
    <w:basedOn w:val="59"/>
    <w:link w:val="32"/>
    <w:qFormat/>
    <w:locked/>
    <w:uiPriority w:val="99"/>
    <w:rPr>
      <w:rFonts w:ascii="Times New Roman" w:hAnsi="Times New Roman" w:cs="Times New Roman"/>
      <w:kern w:val="2"/>
      <w:sz w:val="22"/>
    </w:rPr>
  </w:style>
  <w:style w:type="character" w:customStyle="1" w:styleId="92">
    <w:name w:val="Body Text Indent 2 Char"/>
    <w:basedOn w:val="59"/>
    <w:link w:val="33"/>
    <w:qFormat/>
    <w:locked/>
    <w:uiPriority w:val="99"/>
    <w:rPr>
      <w:rFonts w:ascii="Times New Roman" w:hAnsi="Times New Roman" w:cs="Times New Roman"/>
      <w:kern w:val="2"/>
      <w:sz w:val="22"/>
    </w:rPr>
  </w:style>
  <w:style w:type="character" w:customStyle="1" w:styleId="93">
    <w:name w:val="Balloon Text Char"/>
    <w:basedOn w:val="59"/>
    <w:link w:val="34"/>
    <w:qFormat/>
    <w:locked/>
    <w:uiPriority w:val="99"/>
    <w:rPr>
      <w:rFonts w:ascii="Times New Roman" w:hAnsi="Times New Roman" w:cs="Times New Roman"/>
      <w:kern w:val="2"/>
      <w:sz w:val="18"/>
    </w:rPr>
  </w:style>
  <w:style w:type="character" w:customStyle="1" w:styleId="94">
    <w:name w:val="Footer Char"/>
    <w:basedOn w:val="59"/>
    <w:link w:val="35"/>
    <w:qFormat/>
    <w:locked/>
    <w:uiPriority w:val="99"/>
    <w:rPr>
      <w:rFonts w:ascii="Times New Roman" w:hAnsi="Times New Roman" w:cs="Times New Roman"/>
      <w:kern w:val="2"/>
      <w:sz w:val="22"/>
    </w:rPr>
  </w:style>
  <w:style w:type="character" w:customStyle="1" w:styleId="95">
    <w:name w:val="Header Char"/>
    <w:basedOn w:val="59"/>
    <w:link w:val="36"/>
    <w:qFormat/>
    <w:locked/>
    <w:uiPriority w:val="99"/>
    <w:rPr>
      <w:rFonts w:ascii="Times New Roman" w:hAnsi="Times New Roman" w:cs="Times New Roman"/>
      <w:kern w:val="2"/>
      <w:sz w:val="22"/>
    </w:rPr>
  </w:style>
  <w:style w:type="character" w:customStyle="1" w:styleId="96">
    <w:name w:val="Subtitle Char"/>
    <w:basedOn w:val="59"/>
    <w:link w:val="41"/>
    <w:qFormat/>
    <w:locked/>
    <w:uiPriority w:val="99"/>
    <w:rPr>
      <w:rFonts w:ascii="Cambria" w:hAnsi="Cambria" w:cs="Times New Roman"/>
      <w:b/>
      <w:bCs/>
      <w:kern w:val="28"/>
      <w:sz w:val="32"/>
      <w:szCs w:val="32"/>
    </w:rPr>
  </w:style>
  <w:style w:type="character" w:customStyle="1" w:styleId="97">
    <w:name w:val="Footnote Text Char"/>
    <w:basedOn w:val="59"/>
    <w:link w:val="42"/>
    <w:qFormat/>
    <w:locked/>
    <w:uiPriority w:val="99"/>
    <w:rPr>
      <w:rFonts w:ascii="Times New Roman" w:hAnsi="Times New Roman" w:cs="Times New Roman"/>
      <w:kern w:val="2"/>
    </w:rPr>
  </w:style>
  <w:style w:type="character" w:customStyle="1" w:styleId="98">
    <w:name w:val="Body Text Indent 3 Char"/>
    <w:basedOn w:val="59"/>
    <w:link w:val="44"/>
    <w:qFormat/>
    <w:locked/>
    <w:uiPriority w:val="99"/>
    <w:rPr>
      <w:rFonts w:ascii="宋体" w:eastAsia="宋体" w:cs="Times New Roman"/>
      <w:kern w:val="2"/>
      <w:sz w:val="22"/>
    </w:rPr>
  </w:style>
  <w:style w:type="character" w:customStyle="1" w:styleId="99">
    <w:name w:val="Body Text 2 Char"/>
    <w:basedOn w:val="59"/>
    <w:link w:val="50"/>
    <w:qFormat/>
    <w:locked/>
    <w:uiPriority w:val="99"/>
    <w:rPr>
      <w:rFonts w:ascii="Times New Roman" w:hAnsi="Times New Roman" w:cs="Times New Roman"/>
      <w:kern w:val="2"/>
      <w:sz w:val="24"/>
    </w:rPr>
  </w:style>
  <w:style w:type="character" w:customStyle="1" w:styleId="100">
    <w:name w:val="HTML Preformatted Char"/>
    <w:basedOn w:val="59"/>
    <w:link w:val="51"/>
    <w:qFormat/>
    <w:locked/>
    <w:uiPriority w:val="99"/>
    <w:rPr>
      <w:rFonts w:ascii="宋体" w:eastAsia="宋体" w:cs="宋体"/>
      <w:sz w:val="24"/>
      <w:szCs w:val="24"/>
    </w:rPr>
  </w:style>
  <w:style w:type="character" w:customStyle="1" w:styleId="101">
    <w:name w:val="Title Char"/>
    <w:basedOn w:val="59"/>
    <w:link w:val="54"/>
    <w:qFormat/>
    <w:locked/>
    <w:uiPriority w:val="99"/>
    <w:rPr>
      <w:rFonts w:ascii="Arial" w:hAnsi="Arial" w:cs="Times New Roman"/>
      <w:b/>
      <w:sz w:val="32"/>
    </w:rPr>
  </w:style>
  <w:style w:type="character" w:customStyle="1" w:styleId="102">
    <w:name w:val="Comment Subject Char"/>
    <w:basedOn w:val="88"/>
    <w:link w:val="55"/>
    <w:qFormat/>
    <w:locked/>
    <w:uiPriority w:val="99"/>
    <w:rPr>
      <w:b/>
    </w:rPr>
  </w:style>
  <w:style w:type="character" w:customStyle="1" w:styleId="103">
    <w:name w:val="已访问的超链接1"/>
    <w:qFormat/>
    <w:uiPriority w:val="99"/>
    <w:rPr>
      <w:color w:val="800080"/>
      <w:u w:val="single"/>
    </w:rPr>
  </w:style>
  <w:style w:type="character" w:customStyle="1" w:styleId="104">
    <w:name w:val="正文首行缩进 Char"/>
    <w:basedOn w:val="85"/>
    <w:link w:val="105"/>
    <w:qFormat/>
    <w:locked/>
    <w:uiPriority w:val="99"/>
    <w:rPr>
      <w:szCs w:val="22"/>
    </w:rPr>
  </w:style>
  <w:style w:type="paragraph" w:customStyle="1" w:styleId="105">
    <w:name w:val="正文首行缩进1"/>
    <w:basedOn w:val="24"/>
    <w:link w:val="104"/>
    <w:qFormat/>
    <w:uiPriority w:val="99"/>
    <w:pPr>
      <w:spacing w:after="120"/>
      <w:ind w:firstLine="420" w:firstLineChars="100"/>
      <w:jc w:val="both"/>
    </w:pPr>
  </w:style>
  <w:style w:type="character" w:customStyle="1" w:styleId="106">
    <w:name w:val="正文3 Char"/>
    <w:link w:val="107"/>
    <w:qFormat/>
    <w:locked/>
    <w:uiPriority w:val="99"/>
    <w:rPr>
      <w:rFonts w:ascii="仿宋" w:hAnsi="仿宋" w:eastAsia="仿宋"/>
      <w:sz w:val="28"/>
    </w:rPr>
  </w:style>
  <w:style w:type="paragraph" w:customStyle="1" w:styleId="107">
    <w:name w:val="正文3"/>
    <w:basedOn w:val="105"/>
    <w:link w:val="106"/>
    <w:qFormat/>
    <w:uiPriority w:val="99"/>
    <w:pPr>
      <w:autoSpaceDE w:val="0"/>
      <w:autoSpaceDN w:val="0"/>
      <w:adjustRightInd w:val="0"/>
      <w:spacing w:after="0" w:line="360" w:lineRule="auto"/>
      <w:ind w:firstLine="200" w:firstLineChars="200"/>
      <w:jc w:val="left"/>
    </w:pPr>
    <w:rPr>
      <w:rFonts w:ascii="仿宋" w:hAnsi="仿宋" w:eastAsia="仿宋"/>
      <w:kern w:val="0"/>
      <w:sz w:val="28"/>
      <w:szCs w:val="20"/>
    </w:rPr>
  </w:style>
  <w:style w:type="character" w:customStyle="1" w:styleId="108">
    <w:name w:val="标题55 Char"/>
    <w:link w:val="109"/>
    <w:qFormat/>
    <w:locked/>
    <w:uiPriority w:val="99"/>
    <w:rPr>
      <w:rFonts w:ascii="Times New Roman" w:hAnsi="Times New Roman" w:eastAsia="仿宋"/>
      <w:b/>
      <w:sz w:val="28"/>
    </w:rPr>
  </w:style>
  <w:style w:type="paragraph" w:customStyle="1" w:styleId="109">
    <w:name w:val="标题55"/>
    <w:basedOn w:val="6"/>
    <w:next w:val="107"/>
    <w:link w:val="108"/>
    <w:qFormat/>
    <w:uiPriority w:val="99"/>
    <w:pPr>
      <w:spacing w:before="50" w:beforeAutospacing="0"/>
    </w:pPr>
    <w:rPr>
      <w:b/>
      <w:bCs w:val="0"/>
      <w:sz w:val="28"/>
      <w:szCs w:val="20"/>
    </w:rPr>
  </w:style>
  <w:style w:type="character" w:customStyle="1" w:styleId="110">
    <w:name w:val="日期 字符"/>
    <w:qFormat/>
    <w:uiPriority w:val="99"/>
    <w:rPr>
      <w:kern w:val="2"/>
      <w:sz w:val="24"/>
    </w:rPr>
  </w:style>
  <w:style w:type="character" w:customStyle="1" w:styleId="111">
    <w:name w:val="06-正文 Char"/>
    <w:link w:val="112"/>
    <w:qFormat/>
    <w:locked/>
    <w:uiPriority w:val="99"/>
    <w:rPr>
      <w:rFonts w:ascii="Arial" w:hAnsi="Arial"/>
      <w:sz w:val="24"/>
    </w:rPr>
  </w:style>
  <w:style w:type="paragraph" w:customStyle="1" w:styleId="112">
    <w:name w:val="06-正文"/>
    <w:basedOn w:val="1"/>
    <w:link w:val="111"/>
    <w:qFormat/>
    <w:uiPriority w:val="99"/>
    <w:pPr>
      <w:ind w:firstLine="480" w:firstLineChars="200"/>
    </w:pPr>
    <w:rPr>
      <w:rFonts w:ascii="Arial" w:hAnsi="Arial"/>
      <w:kern w:val="0"/>
      <w:sz w:val="24"/>
      <w:szCs w:val="20"/>
    </w:rPr>
  </w:style>
  <w:style w:type="paragraph" w:customStyle="1" w:styleId="113">
    <w:name w:val="目录 21"/>
    <w:basedOn w:val="1"/>
    <w:next w:val="1"/>
    <w:qFormat/>
    <w:uiPriority w:val="99"/>
    <w:pPr>
      <w:ind w:left="210"/>
      <w:jc w:val="left"/>
    </w:pPr>
    <w:rPr>
      <w:rFonts w:ascii="Calibri" w:hAnsi="Calibri"/>
      <w:smallCaps/>
      <w:sz w:val="20"/>
    </w:rPr>
  </w:style>
  <w:style w:type="paragraph" w:customStyle="1" w:styleId="114">
    <w:name w:val="目录 31"/>
    <w:basedOn w:val="1"/>
    <w:next w:val="1"/>
    <w:qFormat/>
    <w:uiPriority w:val="99"/>
    <w:pPr>
      <w:ind w:left="840" w:leftChars="400"/>
    </w:pPr>
  </w:style>
  <w:style w:type="paragraph" w:customStyle="1" w:styleId="115">
    <w:name w:val="目录 11"/>
    <w:basedOn w:val="1"/>
    <w:next w:val="1"/>
    <w:qFormat/>
    <w:uiPriority w:val="99"/>
    <w:pPr>
      <w:spacing w:before="120" w:after="120"/>
      <w:jc w:val="left"/>
    </w:pPr>
    <w:rPr>
      <w:rFonts w:ascii="Calibri" w:hAnsi="Calibri"/>
      <w:b/>
      <w:caps/>
      <w:sz w:val="20"/>
    </w:rPr>
  </w:style>
  <w:style w:type="paragraph" w:customStyle="1" w:styleId="116">
    <w:name w:val="列表段落1"/>
    <w:basedOn w:val="1"/>
    <w:qFormat/>
    <w:uiPriority w:val="99"/>
    <w:pPr>
      <w:ind w:firstLine="420" w:firstLineChars="200"/>
    </w:pPr>
  </w:style>
  <w:style w:type="paragraph" w:customStyle="1" w:styleId="117">
    <w:name w:val="目录"/>
    <w:basedOn w:val="1"/>
    <w:qFormat/>
    <w:uiPriority w:val="99"/>
    <w:pPr>
      <w:widowControl/>
      <w:jc w:val="center"/>
    </w:pPr>
    <w:rPr>
      <w:rFonts w:ascii="宋体"/>
      <w:b/>
      <w:sz w:val="36"/>
    </w:rPr>
  </w:style>
  <w:style w:type="paragraph" w:customStyle="1" w:styleId="118">
    <w:name w:val="Char Char Char Char Char Char Char Char Char Char Char Char Char Char Char1 Char"/>
    <w:basedOn w:val="1"/>
    <w:qFormat/>
    <w:uiPriority w:val="99"/>
    <w:pPr>
      <w:adjustRightInd w:val="0"/>
      <w:spacing w:line="312" w:lineRule="atLeast"/>
      <w:textAlignment w:val="baseline"/>
    </w:pPr>
    <w:rPr>
      <w:b/>
      <w:bCs/>
      <w:kern w:val="0"/>
      <w:sz w:val="36"/>
      <w:szCs w:val="32"/>
    </w:rPr>
  </w:style>
  <w:style w:type="paragraph" w:customStyle="1" w:styleId="119">
    <w:name w:val="节"/>
    <w:basedOn w:val="3"/>
    <w:qFormat/>
    <w:uiPriority w:val="99"/>
    <w:pPr>
      <w:numPr>
        <w:ilvl w:val="1"/>
        <w:numId w:val="1"/>
      </w:numPr>
      <w:tabs>
        <w:tab w:val="left" w:pos="576"/>
      </w:tabs>
      <w:spacing w:line="240" w:lineRule="auto"/>
      <w:jc w:val="both"/>
    </w:pPr>
    <w:rPr>
      <w:rFonts w:ascii="黑体" w:hAnsi="Arial" w:eastAsia="黑体"/>
      <w:b w:val="0"/>
      <w:bCs/>
      <w:sz w:val="28"/>
      <w:szCs w:val="28"/>
    </w:rPr>
  </w:style>
  <w:style w:type="paragraph" w:customStyle="1" w:styleId="120">
    <w:name w:val="列出段落"/>
    <w:basedOn w:val="1"/>
    <w:qFormat/>
    <w:uiPriority w:val="99"/>
    <w:pPr>
      <w:ind w:firstLine="420" w:firstLineChars="200"/>
    </w:pPr>
    <w:rPr>
      <w:rFonts w:ascii="Calibri" w:hAnsi="Calibri"/>
    </w:rPr>
  </w:style>
  <w:style w:type="paragraph" w:customStyle="1" w:styleId="121">
    <w:name w:val="Char Char Char Char Char Char Char Char Char Char Char1 Char Char Char Char Char Char Char Char Char Char Char Char"/>
    <w:basedOn w:val="1"/>
    <w:qFormat/>
    <w:uiPriority w:val="99"/>
    <w:rPr>
      <w:szCs w:val="20"/>
    </w:rPr>
  </w:style>
  <w:style w:type="paragraph" w:customStyle="1" w:styleId="122">
    <w:name w:val="_Style 3"/>
    <w:basedOn w:val="1"/>
    <w:qFormat/>
    <w:uiPriority w:val="99"/>
    <w:pPr>
      <w:ind w:firstLine="420" w:firstLineChars="200"/>
    </w:pPr>
    <w:rPr>
      <w:rFonts w:ascii="Calibri" w:hAnsi="Calibri"/>
    </w:rPr>
  </w:style>
  <w:style w:type="paragraph" w:customStyle="1" w:styleId="123">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_Style 43"/>
    <w:basedOn w:val="19"/>
    <w:qFormat/>
    <w:uiPriority w:val="99"/>
    <w:pPr>
      <w:shd w:val="clear" w:color="auto" w:fill="000080"/>
    </w:pPr>
    <w:rPr>
      <w:rFonts w:ascii="Tahoma" w:hAnsi="Tahoma"/>
      <w:sz w:val="24"/>
      <w:szCs w:val="24"/>
    </w:rPr>
  </w:style>
  <w:style w:type="paragraph" w:customStyle="1" w:styleId="125">
    <w:name w:val="缩进正文"/>
    <w:qFormat/>
    <w:uiPriority w:val="99"/>
    <w:pPr>
      <w:spacing w:line="300" w:lineRule="auto"/>
      <w:ind w:firstLine="200" w:firstLineChars="200"/>
    </w:pPr>
    <w:rPr>
      <w:rFonts w:ascii="Times New Roman" w:hAnsi="Times New Roman" w:eastAsia="宋体" w:cs="Times New Roman"/>
      <w:kern w:val="0"/>
      <w:sz w:val="28"/>
      <w:szCs w:val="20"/>
      <w:lang w:val="en-US" w:eastAsia="zh-CN" w:bidi="ar-SA"/>
    </w:rPr>
  </w:style>
  <w:style w:type="paragraph" w:customStyle="1" w:styleId="126">
    <w:name w:val="p17"/>
    <w:basedOn w:val="1"/>
    <w:qFormat/>
    <w:uiPriority w:val="99"/>
    <w:pPr>
      <w:widowControl/>
      <w:ind w:firstLine="420"/>
    </w:pPr>
    <w:rPr>
      <w:kern w:val="0"/>
      <w:szCs w:val="21"/>
    </w:rPr>
  </w:style>
  <w:style w:type="paragraph" w:customStyle="1" w:styleId="127">
    <w:name w:val="p18"/>
    <w:basedOn w:val="1"/>
    <w:qFormat/>
    <w:uiPriority w:val="99"/>
    <w:pPr>
      <w:widowControl/>
      <w:spacing w:line="360" w:lineRule="auto"/>
      <w:ind w:firstLine="420"/>
    </w:pPr>
    <w:rPr>
      <w:rFonts w:ascii="Arial" w:hAnsi="Arial" w:eastAsia="Adobe 仿宋 Std R" w:cs="Arial"/>
      <w:kern w:val="0"/>
      <w:sz w:val="24"/>
      <w:szCs w:val="24"/>
    </w:rPr>
  </w:style>
  <w:style w:type="paragraph" w:customStyle="1" w:styleId="128">
    <w:name w:val="bt1bt1"/>
    <w:basedOn w:val="2"/>
    <w:qFormat/>
    <w:uiPriority w:val="99"/>
    <w:pPr>
      <w:spacing w:before="340" w:after="330" w:line="240" w:lineRule="auto"/>
      <w:jc w:val="center"/>
    </w:pPr>
    <w:rPr>
      <w:rFonts w:ascii="黑体" w:eastAsia="黑体"/>
      <w:b w:val="0"/>
      <w:bCs/>
      <w:sz w:val="36"/>
      <w:szCs w:val="36"/>
    </w:rPr>
  </w:style>
  <w:style w:type="paragraph" w:styleId="129">
    <w:name w:val="List Paragraph"/>
    <w:basedOn w:val="1"/>
    <w:qFormat/>
    <w:uiPriority w:val="99"/>
    <w:pPr>
      <w:ind w:firstLine="420" w:firstLineChars="200"/>
    </w:pPr>
  </w:style>
  <w:style w:type="character" w:customStyle="1" w:styleId="130">
    <w:name w:val="Unresolved Mention"/>
    <w:basedOn w:val="59"/>
    <w:semiHidden/>
    <w:qFormat/>
    <w:uiPriority w:val="99"/>
    <w:rPr>
      <w:rFonts w:cs="Times New Roman"/>
      <w:color w:val="605E5C"/>
      <w:shd w:val="clear" w:color="auto" w:fill="E1DFDD"/>
    </w:rPr>
  </w:style>
  <w:style w:type="character" w:customStyle="1" w:styleId="131">
    <w:name w:val="font161"/>
    <w:qFormat/>
    <w:uiPriority w:val="99"/>
    <w:rPr>
      <w:b/>
      <w:sz w:val="32"/>
    </w:rPr>
  </w:style>
  <w:style w:type="character" w:customStyle="1" w:styleId="132">
    <w:name w:val="apple-converted-space"/>
    <w:basedOn w:val="59"/>
    <w:qFormat/>
    <w:uiPriority w:val="99"/>
    <w:rPr>
      <w:rFonts w:cs="Times New Roman"/>
    </w:rPr>
  </w:style>
  <w:style w:type="character" w:customStyle="1" w:styleId="133">
    <w:name w:val="Blockquote Char"/>
    <w:link w:val="134"/>
    <w:qFormat/>
    <w:locked/>
    <w:uiPriority w:val="99"/>
    <w:rPr>
      <w:sz w:val="24"/>
    </w:rPr>
  </w:style>
  <w:style w:type="paragraph" w:customStyle="1" w:styleId="134">
    <w:name w:val="Blockquote"/>
    <w:basedOn w:val="1"/>
    <w:link w:val="133"/>
    <w:qFormat/>
    <w:uiPriority w:val="99"/>
    <w:pPr>
      <w:autoSpaceDE w:val="0"/>
      <w:autoSpaceDN w:val="0"/>
      <w:adjustRightInd w:val="0"/>
      <w:spacing w:before="100" w:after="100"/>
      <w:ind w:left="360" w:right="360"/>
      <w:jc w:val="left"/>
    </w:pPr>
    <w:rPr>
      <w:kern w:val="0"/>
      <w:sz w:val="24"/>
      <w:szCs w:val="20"/>
    </w:rPr>
  </w:style>
  <w:style w:type="character" w:customStyle="1" w:styleId="135">
    <w:name w:val="Char Char8"/>
    <w:qFormat/>
    <w:uiPriority w:val="99"/>
    <w:rPr>
      <w:rFonts w:ascii="Arial" w:hAnsi="Arial" w:eastAsia="黑体"/>
      <w:b/>
      <w:kern w:val="2"/>
      <w:sz w:val="32"/>
      <w:lang w:val="en-US" w:eastAsia="zh-CN"/>
    </w:rPr>
  </w:style>
  <w:style w:type="character" w:customStyle="1" w:styleId="136">
    <w:name w:val="Char Char7"/>
    <w:qFormat/>
    <w:uiPriority w:val="99"/>
    <w:rPr>
      <w:rFonts w:ascii="Arial" w:hAnsi="Arial" w:eastAsia="黑体"/>
      <w:b/>
      <w:kern w:val="2"/>
      <w:sz w:val="32"/>
      <w:lang w:val="en-US" w:eastAsia="zh-CN"/>
    </w:rPr>
  </w:style>
  <w:style w:type="character" w:customStyle="1" w:styleId="137">
    <w:name w:val="Default Char"/>
    <w:link w:val="138"/>
    <w:qFormat/>
    <w:locked/>
    <w:uiPriority w:val="99"/>
    <w:rPr>
      <w:rFonts w:ascii="黑体" w:hAnsi="Calibri" w:eastAsia="黑体"/>
      <w:color w:val="000000"/>
      <w:sz w:val="24"/>
      <w:lang w:val="en-US" w:eastAsia="zh-CN"/>
    </w:rPr>
  </w:style>
  <w:style w:type="paragraph" w:customStyle="1" w:styleId="138">
    <w:name w:val="Default"/>
    <w:link w:val="137"/>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39">
    <w:name w:val="正文 Char"/>
    <w:link w:val="75"/>
    <w:qFormat/>
    <w:locked/>
    <w:uiPriority w:val="99"/>
    <w:rPr>
      <w:rFonts w:ascii="Arial Unicode MS" w:hAnsi="Arial Unicode MS"/>
      <w:b/>
      <w:sz w:val="32"/>
    </w:rPr>
  </w:style>
  <w:style w:type="character" w:customStyle="1" w:styleId="140">
    <w:name w:val="正文 编号 Char"/>
    <w:link w:val="141"/>
    <w:qFormat/>
    <w:locked/>
    <w:uiPriority w:val="99"/>
    <w:rPr>
      <w:rFonts w:ascii="Arial Unicode MS" w:hAnsi="Arial Unicode MS"/>
      <w:b/>
      <w:kern w:val="44"/>
      <w:sz w:val="44"/>
    </w:rPr>
  </w:style>
  <w:style w:type="paragraph" w:customStyle="1" w:styleId="141">
    <w:name w:val="正文 编号"/>
    <w:basedOn w:val="75"/>
    <w:link w:val="140"/>
    <w:qFormat/>
    <w:uiPriority w:val="99"/>
    <w:pPr>
      <w:tabs>
        <w:tab w:val="left" w:pos="1395"/>
      </w:tabs>
      <w:spacing w:afterLines="50" w:line="312" w:lineRule="auto"/>
      <w:ind w:firstLine="200"/>
      <w:jc w:val="both"/>
      <w:textAlignment w:val="auto"/>
    </w:pPr>
    <w:rPr>
      <w:kern w:val="44"/>
      <w:sz w:val="44"/>
    </w:rPr>
  </w:style>
  <w:style w:type="paragraph" w:customStyle="1" w:styleId="142">
    <w:name w:val="Char"/>
    <w:basedOn w:val="1"/>
    <w:qFormat/>
    <w:uiPriority w:val="99"/>
    <w:pPr>
      <w:tabs>
        <w:tab w:val="left" w:pos="360"/>
      </w:tabs>
    </w:pPr>
    <w:rPr>
      <w:sz w:val="24"/>
      <w:szCs w:val="24"/>
    </w:rPr>
  </w:style>
  <w:style w:type="paragraph" w:customStyle="1" w:styleId="143">
    <w:name w:val="xl41"/>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4">
    <w:name w:val="xl32"/>
    <w:basedOn w:val="1"/>
    <w:qFormat/>
    <w:uiPriority w:val="99"/>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5">
    <w:name w:val="xl35"/>
    <w:basedOn w:val="1"/>
    <w:qFormat/>
    <w:uiPriority w:val="99"/>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6">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7">
    <w:name w:val="xl40"/>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8">
    <w:name w:val="xl30"/>
    <w:basedOn w:val="1"/>
    <w:qFormat/>
    <w:uiPriority w:val="99"/>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9">
    <w:name w:val="样式1"/>
    <w:basedOn w:val="1"/>
    <w:next w:val="5"/>
    <w:qFormat/>
    <w:uiPriority w:val="99"/>
    <w:pPr>
      <w:spacing w:line="360" w:lineRule="auto"/>
      <w:ind w:firstLine="420" w:firstLineChars="200"/>
    </w:pPr>
    <w:rPr>
      <w:rFonts w:ascii="宋体" w:hAnsi="宋体"/>
      <w:szCs w:val="21"/>
    </w:rPr>
  </w:style>
  <w:style w:type="paragraph" w:customStyle="1" w:styleId="150">
    <w:name w:val="默认段落字体 Para Char"/>
    <w:basedOn w:val="1"/>
    <w:qFormat/>
    <w:uiPriority w:val="99"/>
    <w:pPr>
      <w:spacing w:line="360" w:lineRule="auto"/>
      <w:jc w:val="left"/>
    </w:pPr>
    <w:rPr>
      <w:rFonts w:eastAsia="仿宋_GB2312"/>
      <w:b/>
      <w:sz w:val="32"/>
      <w:szCs w:val="24"/>
    </w:rPr>
  </w:style>
  <w:style w:type="paragraph" w:customStyle="1" w:styleId="151">
    <w:name w:val="xl25"/>
    <w:basedOn w:val="1"/>
    <w:qFormat/>
    <w:uiPriority w:val="99"/>
    <w:pPr>
      <w:widowControl/>
      <w:spacing w:before="100" w:beforeAutospacing="1" w:after="100" w:afterAutospacing="1"/>
      <w:jc w:val="right"/>
      <w:textAlignment w:val="center"/>
    </w:pPr>
    <w:rPr>
      <w:rFonts w:ascii="Arial Unicode MS" w:hAnsi="Arial Unicode MS"/>
      <w:color w:val="000000"/>
      <w:kern w:val="0"/>
      <w:sz w:val="18"/>
      <w:szCs w:val="20"/>
    </w:rPr>
  </w:style>
  <w:style w:type="paragraph" w:customStyle="1" w:styleId="152">
    <w:name w:val="小节标题"/>
    <w:basedOn w:val="1"/>
    <w:qFormat/>
    <w:uiPriority w:val="99"/>
    <w:pPr>
      <w:spacing w:line="360" w:lineRule="auto"/>
      <w:ind w:firstLine="480" w:firstLineChars="200"/>
      <w:jc w:val="left"/>
    </w:pPr>
    <w:rPr>
      <w:rFonts w:ascii="宋体" w:hAnsi="宋体" w:cs="仿宋_GB2312"/>
      <w:kern w:val="0"/>
      <w:sz w:val="24"/>
      <w:szCs w:val="20"/>
    </w:rPr>
  </w:style>
  <w:style w:type="paragraph" w:customStyle="1" w:styleId="153">
    <w:name w:val="xl27"/>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4">
    <w:name w:val="xl28"/>
    <w:basedOn w:val="1"/>
    <w:qFormat/>
    <w:uiPriority w:val="99"/>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5">
    <w:name w:val="xl37"/>
    <w:basedOn w:val="1"/>
    <w:qFormat/>
    <w:uiPriority w:val="99"/>
    <w:pPr>
      <w:widowControl/>
      <w:pBdr>
        <w:top w:val="single" w:color="808080" w:sz="4" w:space="0"/>
        <w:left w:val="single" w:color="000000" w:sz="8"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56">
    <w:name w:val="xl26"/>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7">
    <w:name w:val="xl29"/>
    <w:basedOn w:val="1"/>
    <w:qFormat/>
    <w:uiPriority w:val="99"/>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8">
    <w:name w:val="xl33"/>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9">
    <w:name w:val="xl39"/>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36"/>
    <w:basedOn w:val="1"/>
    <w:qFormat/>
    <w:uiPriority w:val="99"/>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2">
    <w:name w:val="xl31"/>
    <w:basedOn w:val="1"/>
    <w:qFormat/>
    <w:uiPriority w:val="99"/>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63">
    <w:name w:val="xl34"/>
    <w:basedOn w:val="1"/>
    <w:qFormat/>
    <w:uiPriority w:val="99"/>
    <w:pPr>
      <w:widowControl/>
      <w:pBdr>
        <w:top w:val="single" w:color="808080" w:sz="4" w:space="0"/>
        <w:left w:val="single" w:color="808080" w:sz="4" w:space="0"/>
        <w:bottom w:val="single" w:color="000000" w:sz="8"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64">
    <w:name w:val="xl38"/>
    <w:basedOn w:val="1"/>
    <w:qFormat/>
    <w:uiPriority w:val="99"/>
    <w:pPr>
      <w:widowControl/>
      <w:spacing w:before="100" w:beforeAutospacing="1" w:after="100" w:afterAutospacing="1"/>
      <w:jc w:val="center"/>
    </w:pPr>
    <w:rPr>
      <w:rFonts w:ascii="Arial Unicode MS" w:hAnsi="Arial Unicode MS"/>
      <w:color w:val="000000"/>
      <w:kern w:val="0"/>
      <w:sz w:val="18"/>
      <w:szCs w:val="20"/>
    </w:rPr>
  </w:style>
  <w:style w:type="paragraph" w:customStyle="1" w:styleId="165">
    <w:name w:val="xl24"/>
    <w:basedOn w:val="1"/>
    <w:qFormat/>
    <w:uiPriority w:val="99"/>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166">
    <w:name w:val="样式4"/>
    <w:basedOn w:val="4"/>
    <w:qFormat/>
    <w:uiPriority w:val="99"/>
    <w:pPr>
      <w:spacing w:before="260" w:after="260" w:line="415" w:lineRule="auto"/>
    </w:pPr>
    <w:rPr>
      <w:bCs/>
      <w:sz w:val="32"/>
      <w:szCs w:val="32"/>
    </w:rPr>
  </w:style>
  <w:style w:type="paragraph" w:customStyle="1" w:styleId="167">
    <w:name w:val="Char1 Char Char Char"/>
    <w:basedOn w:val="1"/>
    <w:qFormat/>
    <w:uiPriority w:val="99"/>
    <w:rPr>
      <w:rFonts w:eastAsia="仿宋_GB2312"/>
      <w:sz w:val="28"/>
      <w:szCs w:val="24"/>
    </w:rPr>
  </w:style>
  <w:style w:type="paragraph" w:customStyle="1" w:styleId="168">
    <w:name w:val="Char Char Char Char"/>
    <w:basedOn w:val="1"/>
    <w:qFormat/>
    <w:uiPriority w:val="99"/>
    <w:rPr>
      <w:szCs w:val="24"/>
    </w:rPr>
  </w:style>
  <w:style w:type="paragraph" w:customStyle="1" w:styleId="169">
    <w:name w:val="Char Char Char Char1"/>
    <w:basedOn w:val="1"/>
    <w:qFormat/>
    <w:uiPriority w:val="99"/>
    <w:rPr>
      <w:szCs w:val="24"/>
    </w:rPr>
  </w:style>
  <w:style w:type="paragraph" w:customStyle="1" w:styleId="17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Char Char Char Char Char Char1"/>
    <w:basedOn w:val="6"/>
    <w:qFormat/>
    <w:uiPriority w:val="99"/>
    <w:pPr>
      <w:widowControl/>
      <w:tabs>
        <w:tab w:val="left" w:pos="1548"/>
        <w:tab w:val="left" w:pos="1701"/>
      </w:tabs>
      <w:autoSpaceDE/>
      <w:autoSpaceDN/>
      <w:adjustRightInd/>
      <w:spacing w:beforeLines="0" w:beforeAutospacing="0" w:after="160" w:afterAutospacing="0" w:line="240" w:lineRule="exact"/>
      <w:ind w:left="1701" w:hanging="850"/>
    </w:pPr>
    <w:rPr>
      <w:rFonts w:eastAsia="宋体"/>
      <w:b/>
      <w:kern w:val="2"/>
      <w:sz w:val="28"/>
    </w:rPr>
  </w:style>
  <w:style w:type="paragraph" w:customStyle="1" w:styleId="172">
    <w:name w:val="1"/>
    <w:basedOn w:val="1"/>
    <w:next w:val="1"/>
    <w:qFormat/>
    <w:uiPriority w:val="99"/>
    <w:rPr>
      <w:szCs w:val="24"/>
    </w:rPr>
  </w:style>
  <w:style w:type="paragraph" w:customStyle="1" w:styleId="173">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szCs w:val="20"/>
    </w:rPr>
  </w:style>
  <w:style w:type="paragraph" w:customStyle="1" w:styleId="174">
    <w:name w:val="样式2"/>
    <w:basedOn w:val="4"/>
    <w:qFormat/>
    <w:uiPriority w:val="99"/>
    <w:pPr>
      <w:spacing w:before="260" w:after="260" w:line="415" w:lineRule="auto"/>
    </w:pPr>
    <w:rPr>
      <w:bCs/>
      <w:sz w:val="32"/>
      <w:szCs w:val="32"/>
    </w:rPr>
  </w:style>
  <w:style w:type="paragraph" w:customStyle="1" w:styleId="175">
    <w:name w:val="样式 标题 3 + (中文) 黑体 小四 非加粗 段前: 7.8 磅 段后: 0 磅 行距: 固定值 20 磅"/>
    <w:basedOn w:val="4"/>
    <w:qFormat/>
    <w:uiPriority w:val="99"/>
    <w:pPr>
      <w:spacing w:line="400" w:lineRule="exact"/>
    </w:pPr>
    <w:rPr>
      <w:rFonts w:eastAsia="黑体" w:cs="宋体"/>
      <w:b w:val="0"/>
      <w:szCs w:val="20"/>
    </w:rPr>
  </w:style>
  <w:style w:type="paragraph" w:customStyle="1" w:styleId="176">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eastAsia="黑体" w:cs="宋体"/>
      <w:b w:val="0"/>
      <w:sz w:val="28"/>
      <w:szCs w:val="20"/>
    </w:rPr>
  </w:style>
  <w:style w:type="paragraph" w:customStyle="1" w:styleId="177">
    <w:name w:val="表格"/>
    <w:basedOn w:val="1"/>
    <w:qFormat/>
    <w:uiPriority w:val="99"/>
    <w:pPr>
      <w:jc w:val="center"/>
      <w:textAlignment w:val="center"/>
    </w:pPr>
    <w:rPr>
      <w:rFonts w:ascii="华文细黑" w:hAnsi="华文细黑"/>
      <w:kern w:val="0"/>
      <w:szCs w:val="20"/>
    </w:rPr>
  </w:style>
  <w:style w:type="paragraph" w:customStyle="1" w:styleId="178">
    <w:name w:val="样式3"/>
    <w:basedOn w:val="4"/>
    <w:qFormat/>
    <w:uiPriority w:val="99"/>
    <w:pPr>
      <w:spacing w:before="260" w:after="260" w:line="415" w:lineRule="auto"/>
    </w:pPr>
    <w:rPr>
      <w:bCs/>
      <w:sz w:val="32"/>
      <w:szCs w:val="32"/>
    </w:rPr>
  </w:style>
  <w:style w:type="paragraph" w:customStyle="1" w:styleId="179">
    <w:name w:val="表格文字"/>
    <w:basedOn w:val="1"/>
    <w:qFormat/>
    <w:uiPriority w:val="99"/>
    <w:pPr>
      <w:adjustRightInd w:val="0"/>
      <w:spacing w:line="420" w:lineRule="atLeast"/>
      <w:jc w:val="left"/>
      <w:textAlignment w:val="baseline"/>
    </w:pPr>
    <w:rPr>
      <w:kern w:val="0"/>
      <w:szCs w:val="20"/>
    </w:rPr>
  </w:style>
  <w:style w:type="paragraph" w:customStyle="1" w:styleId="18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81">
    <w:name w:val="正文2"/>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82">
    <w:name w:val="Char Char Char Char Char Char Char"/>
    <w:basedOn w:val="1"/>
    <w:qFormat/>
    <w:uiPriority w:val="99"/>
    <w:pPr>
      <w:jc w:val="center"/>
    </w:pPr>
    <w:rPr>
      <w:szCs w:val="20"/>
    </w:rPr>
  </w:style>
  <w:style w:type="paragraph" w:customStyle="1" w:styleId="18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4">
    <w:name w:val="正文文本 Char1"/>
    <w:qFormat/>
    <w:uiPriority w:val="99"/>
    <w:rPr>
      <w:kern w:val="2"/>
      <w:sz w:val="22"/>
    </w:rPr>
  </w:style>
  <w:style w:type="character" w:customStyle="1" w:styleId="185">
    <w:name w:val="Intense Quote Char"/>
    <w:qFormat/>
    <w:locked/>
    <w:uiPriority w:val="99"/>
    <w:rPr>
      <w:b/>
      <w:i/>
      <w:color w:val="4F81BD"/>
      <w:kern w:val="2"/>
      <w:sz w:val="22"/>
    </w:rPr>
  </w:style>
  <w:style w:type="paragraph" w:styleId="186">
    <w:name w:val="Intense Quote"/>
    <w:basedOn w:val="1"/>
    <w:next w:val="1"/>
    <w:link w:val="187"/>
    <w:qFormat/>
    <w:uiPriority w:val="99"/>
    <w:pPr>
      <w:pBdr>
        <w:bottom w:val="single" w:color="4F81BD" w:sz="4" w:space="4"/>
      </w:pBdr>
      <w:spacing w:before="200" w:after="280"/>
      <w:ind w:left="936" w:right="936"/>
    </w:pPr>
    <w:rPr>
      <w:b/>
      <w:i/>
      <w:color w:val="4F81BD"/>
      <w:sz w:val="22"/>
      <w:szCs w:val="20"/>
    </w:rPr>
  </w:style>
  <w:style w:type="character" w:customStyle="1" w:styleId="187">
    <w:name w:val="Intense Quote Char1"/>
    <w:basedOn w:val="59"/>
    <w:link w:val="186"/>
    <w:qFormat/>
    <w:locked/>
    <w:uiPriority w:val="99"/>
    <w:rPr>
      <w:rFonts w:cs="Times New Roman"/>
      <w:b/>
      <w:bCs/>
      <w:i/>
      <w:iCs/>
      <w:color w:val="4F81BD"/>
    </w:rPr>
  </w:style>
  <w:style w:type="character" w:customStyle="1" w:styleId="188">
    <w:name w:val="明显引用 字符1"/>
    <w:basedOn w:val="59"/>
    <w:qFormat/>
    <w:uiPriority w:val="99"/>
    <w:rPr>
      <w:rFonts w:ascii="Times New Roman" w:hAnsi="Times New Roman" w:cs="Times New Roman"/>
      <w:i/>
      <w:iCs/>
      <w:color w:val="4472C4"/>
      <w:kern w:val="2"/>
      <w:sz w:val="22"/>
      <w:szCs w:val="22"/>
    </w:rPr>
  </w:style>
  <w:style w:type="character" w:customStyle="1" w:styleId="189">
    <w:name w:val="不明显强调1"/>
    <w:qFormat/>
    <w:uiPriority w:val="99"/>
    <w:rPr>
      <w:i/>
      <w:color w:val="808080"/>
    </w:rPr>
  </w:style>
  <w:style w:type="character" w:customStyle="1" w:styleId="190">
    <w:name w:val="标题4 Char Char"/>
    <w:link w:val="191"/>
    <w:qFormat/>
    <w:locked/>
    <w:uiPriority w:val="99"/>
    <w:rPr>
      <w:rFonts w:ascii="Arial" w:hAnsi="Arial"/>
      <w:b/>
      <w:sz w:val="32"/>
    </w:rPr>
  </w:style>
  <w:style w:type="paragraph" w:customStyle="1" w:styleId="191">
    <w:name w:val="标题4"/>
    <w:basedOn w:val="3"/>
    <w:next w:val="26"/>
    <w:link w:val="190"/>
    <w:qFormat/>
    <w:uiPriority w:val="99"/>
    <w:pPr>
      <w:spacing w:line="413" w:lineRule="auto"/>
      <w:jc w:val="both"/>
    </w:pPr>
    <w:rPr>
      <w:rFonts w:ascii="Arial" w:hAnsi="Arial"/>
      <w:kern w:val="0"/>
      <w:szCs w:val="20"/>
    </w:rPr>
  </w:style>
  <w:style w:type="character" w:customStyle="1" w:styleId="192">
    <w:name w:val="标题5 Char Char"/>
    <w:link w:val="193"/>
    <w:qFormat/>
    <w:locked/>
    <w:uiPriority w:val="99"/>
    <w:rPr>
      <w:rFonts w:ascii="Arial" w:hAnsi="Arial"/>
      <w:b/>
      <w:sz w:val="32"/>
    </w:rPr>
  </w:style>
  <w:style w:type="paragraph" w:customStyle="1" w:styleId="193">
    <w:name w:val="标题5"/>
    <w:basedOn w:val="4"/>
    <w:link w:val="192"/>
    <w:qFormat/>
    <w:uiPriority w:val="99"/>
    <w:pPr>
      <w:spacing w:before="260" w:after="260" w:line="413" w:lineRule="auto"/>
    </w:pPr>
    <w:rPr>
      <w:rFonts w:ascii="Arial" w:hAnsi="Arial"/>
      <w:kern w:val="0"/>
      <w:sz w:val="32"/>
      <w:szCs w:val="20"/>
    </w:rPr>
  </w:style>
  <w:style w:type="character" w:customStyle="1" w:styleId="194">
    <w:name w:val="明显参考1"/>
    <w:qFormat/>
    <w:uiPriority w:val="99"/>
    <w:rPr>
      <w:b/>
      <w:smallCaps/>
      <w:color w:val="C0504D"/>
      <w:spacing w:val="5"/>
      <w:u w:val="single"/>
    </w:rPr>
  </w:style>
  <w:style w:type="character" w:customStyle="1" w:styleId="195">
    <w:name w:val="书籍标题1"/>
    <w:qFormat/>
    <w:uiPriority w:val="99"/>
    <w:rPr>
      <w:b/>
      <w:smallCaps/>
      <w:spacing w:val="5"/>
    </w:rPr>
  </w:style>
  <w:style w:type="character" w:customStyle="1" w:styleId="196">
    <w:name w:val="批注框文本 Char1"/>
    <w:qFormat/>
    <w:uiPriority w:val="99"/>
    <w:rPr>
      <w:kern w:val="2"/>
      <w:sz w:val="18"/>
    </w:rPr>
  </w:style>
  <w:style w:type="character" w:customStyle="1" w:styleId="197">
    <w:name w:val="Quote Char"/>
    <w:qFormat/>
    <w:locked/>
    <w:uiPriority w:val="99"/>
    <w:rPr>
      <w:i/>
      <w:color w:val="000000"/>
      <w:kern w:val="2"/>
      <w:sz w:val="22"/>
    </w:rPr>
  </w:style>
  <w:style w:type="paragraph" w:styleId="198">
    <w:name w:val="Quote"/>
    <w:basedOn w:val="1"/>
    <w:next w:val="1"/>
    <w:link w:val="199"/>
    <w:qFormat/>
    <w:uiPriority w:val="99"/>
    <w:rPr>
      <w:i/>
      <w:color w:val="000000"/>
      <w:sz w:val="22"/>
      <w:szCs w:val="20"/>
    </w:rPr>
  </w:style>
  <w:style w:type="character" w:customStyle="1" w:styleId="199">
    <w:name w:val="Quote Char1"/>
    <w:basedOn w:val="59"/>
    <w:link w:val="198"/>
    <w:qFormat/>
    <w:locked/>
    <w:uiPriority w:val="99"/>
    <w:rPr>
      <w:rFonts w:cs="Times New Roman"/>
      <w:i/>
      <w:iCs/>
      <w:color w:val="000000"/>
    </w:rPr>
  </w:style>
  <w:style w:type="character" w:customStyle="1" w:styleId="200">
    <w:name w:val="引用 字符1"/>
    <w:basedOn w:val="59"/>
    <w:qFormat/>
    <w:uiPriority w:val="99"/>
    <w:rPr>
      <w:rFonts w:ascii="Times New Roman" w:hAnsi="Times New Roman" w:cs="Times New Roman"/>
      <w:i/>
      <w:iCs/>
      <w:color w:val="404040"/>
      <w:kern w:val="2"/>
      <w:sz w:val="22"/>
      <w:szCs w:val="22"/>
    </w:rPr>
  </w:style>
  <w:style w:type="character" w:customStyle="1" w:styleId="201">
    <w:name w:val="批注主题 Char1"/>
    <w:qFormat/>
    <w:uiPriority w:val="99"/>
    <w:rPr>
      <w:b/>
      <w:kern w:val="2"/>
      <w:sz w:val="22"/>
    </w:rPr>
  </w:style>
  <w:style w:type="character" w:customStyle="1" w:styleId="202">
    <w:name w:val="日期 Char1"/>
    <w:qFormat/>
    <w:uiPriority w:val="99"/>
    <w:rPr>
      <w:kern w:val="2"/>
      <w:sz w:val="22"/>
    </w:rPr>
  </w:style>
  <w:style w:type="character" w:customStyle="1" w:styleId="203">
    <w:name w:val="明显强调1"/>
    <w:qFormat/>
    <w:uiPriority w:val="99"/>
    <w:rPr>
      <w:b/>
      <w:i/>
      <w:color w:val="4F81BD"/>
    </w:rPr>
  </w:style>
  <w:style w:type="character" w:customStyle="1" w:styleId="204">
    <w:name w:val="textcontents"/>
    <w:qFormat/>
    <w:uiPriority w:val="99"/>
  </w:style>
  <w:style w:type="character" w:customStyle="1" w:styleId="205">
    <w:name w:val="不明显参考1"/>
    <w:qFormat/>
    <w:uiPriority w:val="99"/>
    <w:rPr>
      <w:smallCaps/>
      <w:color w:val="C0504D"/>
      <w:u w:val="single"/>
    </w:rPr>
  </w:style>
  <w:style w:type="character" w:customStyle="1" w:styleId="206">
    <w:name w:val="批注文字 Char Char"/>
    <w:qFormat/>
    <w:uiPriority w:val="99"/>
    <w:rPr>
      <w:rFonts w:ascii="宋体" w:hAnsi="Times New Roman" w:eastAsia="宋体"/>
      <w:sz w:val="20"/>
    </w:rPr>
  </w:style>
  <w:style w:type="character" w:customStyle="1" w:styleId="207">
    <w:name w:val="文档结构图 Char1"/>
    <w:qFormat/>
    <w:uiPriority w:val="99"/>
    <w:rPr>
      <w:rFonts w:ascii="宋体"/>
      <w:kern w:val="2"/>
      <w:sz w:val="18"/>
    </w:rPr>
  </w:style>
  <w:style w:type="paragraph" w:customStyle="1" w:styleId="208">
    <w:name w:val="TOC 标题1"/>
    <w:basedOn w:val="2"/>
    <w:next w:val="1"/>
    <w:qFormat/>
    <w:uiPriority w:val="99"/>
    <w:pPr>
      <w:spacing w:before="340" w:after="330" w:line="576" w:lineRule="auto"/>
      <w:outlineLvl w:val="9"/>
    </w:pPr>
    <w:rPr>
      <w:rFonts w:ascii="Calibri" w:hAnsi="Calibri"/>
      <w:bCs/>
      <w:sz w:val="44"/>
      <w:szCs w:val="44"/>
    </w:rPr>
  </w:style>
  <w:style w:type="character" w:customStyle="1" w:styleId="209">
    <w:name w:val="副标题 Char1"/>
    <w:qFormat/>
    <w:uiPriority w:val="99"/>
    <w:rPr>
      <w:rFonts w:ascii="Cambria" w:hAnsi="Cambria"/>
      <w:b/>
      <w:kern w:val="28"/>
      <w:sz w:val="32"/>
    </w:rPr>
  </w:style>
  <w:style w:type="character" w:customStyle="1" w:styleId="210">
    <w:name w:val="明显引用 Char1"/>
    <w:qFormat/>
    <w:uiPriority w:val="99"/>
    <w:rPr>
      <w:b/>
      <w:i/>
      <w:color w:val="4F81BD"/>
      <w:kern w:val="2"/>
      <w:sz w:val="24"/>
    </w:rPr>
  </w:style>
  <w:style w:type="paragraph" w:customStyle="1" w:styleId="21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styleId="2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3">
    <w:name w:val="引用 Char1"/>
    <w:qFormat/>
    <w:uiPriority w:val="99"/>
    <w:rPr>
      <w:i/>
      <w:color w:val="000000"/>
      <w:kern w:val="2"/>
      <w:sz w:val="24"/>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character" w:customStyle="1" w:styleId="215">
    <w:name w:val="rili11"/>
    <w:qFormat/>
    <w:uiPriority w:val="99"/>
    <w:rPr>
      <w:sz w:val="21"/>
    </w:rPr>
  </w:style>
  <w:style w:type="character" w:customStyle="1" w:styleId="216">
    <w:name w:val="apple-style-span"/>
    <w:basedOn w:val="59"/>
    <w:qFormat/>
    <w:uiPriority w:val="99"/>
    <w:rPr>
      <w:rFonts w:cs="Times New Roman"/>
    </w:rPr>
  </w:style>
  <w:style w:type="character" w:customStyle="1" w:styleId="217">
    <w:name w:val="副标题 Char"/>
    <w:qFormat/>
    <w:uiPriority w:val="99"/>
    <w:rPr>
      <w:rFonts w:ascii="Cambria"/>
      <w:b/>
      <w:kern w:val="28"/>
      <w:sz w:val="32"/>
    </w:rPr>
  </w:style>
  <w:style w:type="character" w:customStyle="1" w:styleId="218">
    <w:name w:val="Char Char2"/>
    <w:qFormat/>
    <w:uiPriority w:val="99"/>
    <w:rPr>
      <w:sz w:val="18"/>
    </w:rPr>
  </w:style>
  <w:style w:type="character" w:customStyle="1" w:styleId="219">
    <w:name w:val="Plain Text Char1"/>
    <w:qFormat/>
    <w:uiPriority w:val="99"/>
    <w:rPr>
      <w:rFonts w:ascii="宋体" w:hAnsi="Courier New"/>
      <w:kern w:val="2"/>
      <w:sz w:val="21"/>
    </w:rPr>
  </w:style>
  <w:style w:type="character" w:customStyle="1" w:styleId="220">
    <w:name w:val="个人撰写风格"/>
    <w:basedOn w:val="59"/>
    <w:qFormat/>
    <w:uiPriority w:val="99"/>
    <w:rPr>
      <w:rFonts w:ascii="Arial" w:hAnsi="Arial" w:eastAsia="宋体" w:cs="Arial"/>
      <w:color w:val="auto"/>
      <w:sz w:val="20"/>
    </w:rPr>
  </w:style>
  <w:style w:type="character" w:customStyle="1" w:styleId="221">
    <w:name w:val="Char Char3"/>
    <w:qFormat/>
    <w:uiPriority w:val="99"/>
    <w:rPr>
      <w:rFonts w:ascii="Cambria" w:hAnsi="Cambria"/>
      <w:b/>
      <w:kern w:val="2"/>
      <w:sz w:val="32"/>
    </w:rPr>
  </w:style>
  <w:style w:type="character" w:customStyle="1" w:styleId="222">
    <w:name w:val="Char Char"/>
    <w:qFormat/>
    <w:uiPriority w:val="99"/>
    <w:rPr>
      <w:rFonts w:ascii="宋体" w:hAnsi="Courier New"/>
      <w:kern w:val="2"/>
      <w:sz w:val="21"/>
    </w:rPr>
  </w:style>
  <w:style w:type="character" w:customStyle="1" w:styleId="223">
    <w:name w:val="Subtitle Char1"/>
    <w:qFormat/>
    <w:uiPriority w:val="99"/>
    <w:rPr>
      <w:rFonts w:ascii="Cambria"/>
      <w:b/>
      <w:kern w:val="28"/>
      <w:sz w:val="32"/>
    </w:rPr>
  </w:style>
  <w:style w:type="character" w:customStyle="1" w:styleId="224">
    <w:name w:val="纯文本 Char"/>
    <w:link w:val="225"/>
    <w:qFormat/>
    <w:locked/>
    <w:uiPriority w:val="99"/>
    <w:rPr>
      <w:rFonts w:ascii="宋体" w:hAnsi="Courier New"/>
      <w:sz w:val="21"/>
    </w:rPr>
  </w:style>
  <w:style w:type="paragraph" w:customStyle="1" w:styleId="225">
    <w:name w:val="纯文本1"/>
    <w:basedOn w:val="1"/>
    <w:link w:val="224"/>
    <w:qFormat/>
    <w:uiPriority w:val="99"/>
    <w:rPr>
      <w:rFonts w:ascii="宋体" w:hAnsi="Courier New"/>
      <w:kern w:val="0"/>
      <w:szCs w:val="20"/>
    </w:rPr>
  </w:style>
  <w:style w:type="character" w:customStyle="1" w:styleId="226">
    <w:name w:val="标题 3 Char"/>
    <w:qFormat/>
    <w:locked/>
    <w:uiPriority w:val="99"/>
    <w:rPr>
      <w:rFonts w:eastAsia="宋体"/>
      <w:b/>
      <w:kern w:val="2"/>
      <w:sz w:val="32"/>
      <w:lang w:val="en-US" w:eastAsia="zh-CN"/>
    </w:rPr>
  </w:style>
  <w:style w:type="character" w:customStyle="1" w:styleId="227">
    <w:name w:val="ca-12"/>
    <w:basedOn w:val="59"/>
    <w:qFormat/>
    <w:uiPriority w:val="99"/>
    <w:rPr>
      <w:rFonts w:cs="Times New Roman"/>
    </w:rPr>
  </w:style>
  <w:style w:type="character" w:customStyle="1" w:styleId="228">
    <w:name w:val="个人答复风格"/>
    <w:basedOn w:val="59"/>
    <w:qFormat/>
    <w:uiPriority w:val="99"/>
    <w:rPr>
      <w:rFonts w:ascii="Arial" w:hAnsi="Arial" w:eastAsia="宋体" w:cs="Arial"/>
      <w:color w:val="auto"/>
      <w:sz w:val="20"/>
    </w:rPr>
  </w:style>
  <w:style w:type="character" w:customStyle="1" w:styleId="229">
    <w:name w:val="Char Char Char Char Char Char Char Char Char"/>
    <w:qFormat/>
    <w:uiPriority w:val="99"/>
    <w:rPr>
      <w:sz w:val="18"/>
    </w:rPr>
  </w:style>
  <w:style w:type="character" w:customStyle="1" w:styleId="230">
    <w:name w:val="Blockquote Char Char"/>
    <w:qFormat/>
    <w:locked/>
    <w:uiPriority w:val="99"/>
    <w:rPr>
      <w:rFonts w:eastAsia="宋体"/>
      <w:sz w:val="24"/>
      <w:lang w:val="en-US" w:eastAsia="zh-CN"/>
    </w:rPr>
  </w:style>
  <w:style w:type="paragraph" w:customStyle="1" w:styleId="231">
    <w:name w:val="附件"/>
    <w:basedOn w:val="1"/>
    <w:qFormat/>
    <w:uiPriority w:val="99"/>
    <w:pPr>
      <w:ind w:left="280" w:hanging="280"/>
      <w:jc w:val="left"/>
    </w:pPr>
    <w:rPr>
      <w:rFonts w:ascii="宋体" w:hAnsi="宋体"/>
      <w:szCs w:val="20"/>
    </w:rPr>
  </w:style>
  <w:style w:type="paragraph" w:customStyle="1" w:styleId="232">
    <w:name w:val="Char Char1 Char Char Char Char Char Char Char Char Char Char Char Char Char1"/>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33">
    <w:name w:val="样式 纯文本 + 居中 行距: 1  倍行距"/>
    <w:basedOn w:val="29"/>
    <w:qFormat/>
    <w:uiPriority w:val="99"/>
    <w:pPr>
      <w:spacing w:line="360" w:lineRule="auto"/>
      <w:jc w:val="center"/>
    </w:pPr>
    <w:rPr>
      <w:rFonts w:cs="宋体"/>
      <w:szCs w:val="20"/>
    </w:rPr>
  </w:style>
  <w:style w:type="paragraph" w:customStyle="1" w:styleId="234">
    <w:name w:val="Char Char Char1"/>
    <w:basedOn w:val="1"/>
    <w:qFormat/>
    <w:uiPriority w:val="99"/>
    <w:pPr>
      <w:widowControl/>
      <w:spacing w:after="160" w:line="240" w:lineRule="exact"/>
      <w:jc w:val="left"/>
    </w:pPr>
    <w:rPr>
      <w:rFonts w:cs="宋体"/>
      <w:szCs w:val="21"/>
    </w:rPr>
  </w:style>
  <w:style w:type="paragraph" w:customStyle="1" w:styleId="235">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36">
    <w:name w:val="Char Char Char Char Char Char Char2"/>
    <w:basedOn w:val="1"/>
    <w:qFormat/>
    <w:uiPriority w:val="99"/>
    <w:rPr>
      <w:rFonts w:ascii="Tahoma" w:hAnsi="Tahoma" w:cs="宋体"/>
      <w:sz w:val="24"/>
      <w:szCs w:val="24"/>
    </w:rPr>
  </w:style>
  <w:style w:type="paragraph" w:customStyle="1" w:styleId="237">
    <w:name w:val="xl22"/>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38">
    <w:name w:val="Char Char Char Char Char Char Char1"/>
    <w:basedOn w:val="1"/>
    <w:qFormat/>
    <w:uiPriority w:val="99"/>
    <w:rPr>
      <w:rFonts w:ascii="Tahoma" w:hAnsi="Tahoma" w:cs="宋体"/>
      <w:sz w:val="24"/>
      <w:szCs w:val="24"/>
    </w:rPr>
  </w:style>
  <w:style w:type="paragraph" w:customStyle="1" w:styleId="239">
    <w:name w:val="附件标题-1"/>
    <w:basedOn w:val="1"/>
    <w:qFormat/>
    <w:uiPriority w:val="99"/>
    <w:pPr>
      <w:spacing w:before="50" w:after="50"/>
      <w:jc w:val="center"/>
    </w:pPr>
    <w:rPr>
      <w:rFonts w:eastAsia="黑体"/>
      <w:sz w:val="32"/>
      <w:szCs w:val="20"/>
    </w:rPr>
  </w:style>
  <w:style w:type="paragraph" w:customStyle="1" w:styleId="240">
    <w:name w:val="列出段落1"/>
    <w:basedOn w:val="1"/>
    <w:qFormat/>
    <w:uiPriority w:val="99"/>
    <w:pPr>
      <w:ind w:firstLine="420" w:firstLineChars="200"/>
    </w:pPr>
    <w:rPr>
      <w:rFonts w:cs="宋体"/>
      <w:szCs w:val="21"/>
    </w:rPr>
  </w:style>
  <w:style w:type="paragraph" w:customStyle="1" w:styleId="241">
    <w:name w:val="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2">
    <w:name w:val="Char Char1"/>
    <w:basedOn w:val="1"/>
    <w:qFormat/>
    <w:uiPriority w:val="99"/>
    <w:pPr>
      <w:spacing w:line="440" w:lineRule="exact"/>
    </w:pPr>
    <w:rPr>
      <w:rFonts w:ascii="宋体" w:cs="宋体"/>
      <w:kern w:val="0"/>
      <w:sz w:val="28"/>
      <w:szCs w:val="28"/>
    </w:rPr>
  </w:style>
  <w:style w:type="paragraph" w:customStyle="1" w:styleId="243">
    <w:name w:val="font7"/>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244">
    <w:name w:val="font6"/>
    <w:basedOn w:val="1"/>
    <w:qFormat/>
    <w:uiPriority w:val="99"/>
    <w:pPr>
      <w:widowControl/>
      <w:spacing w:before="100" w:beforeAutospacing="1" w:after="100" w:afterAutospacing="1"/>
      <w:jc w:val="left"/>
    </w:pPr>
    <w:rPr>
      <w:kern w:val="0"/>
      <w:sz w:val="24"/>
      <w:szCs w:val="24"/>
    </w:rPr>
  </w:style>
  <w:style w:type="paragraph" w:customStyle="1" w:styleId="245">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宋体"/>
      <w:kern w:val="0"/>
      <w:sz w:val="20"/>
      <w:szCs w:val="20"/>
    </w:rPr>
  </w:style>
  <w:style w:type="paragraph" w:customStyle="1" w:styleId="24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8">
    <w:name w:val="font8"/>
    <w:basedOn w:val="1"/>
    <w:qFormat/>
    <w:uiPriority w:val="99"/>
    <w:pPr>
      <w:widowControl/>
      <w:spacing w:before="100" w:beforeAutospacing="1" w:after="100" w:afterAutospacing="1"/>
      <w:jc w:val="left"/>
    </w:pPr>
    <w:rPr>
      <w:kern w:val="0"/>
      <w:sz w:val="36"/>
      <w:szCs w:val="36"/>
    </w:rPr>
  </w:style>
  <w:style w:type="paragraph" w:customStyle="1" w:styleId="24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0">
    <w:name w:val="Normal1"/>
    <w:qFormat/>
    <w:uiPriority w:val="99"/>
    <w:pPr>
      <w:widowControl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251">
    <w:name w:val="Char Char Char Char Char Char"/>
    <w:basedOn w:val="1"/>
    <w:qFormat/>
    <w:uiPriority w:val="99"/>
    <w:pPr>
      <w:widowControl/>
      <w:spacing w:after="160" w:line="240" w:lineRule="exact"/>
      <w:jc w:val="left"/>
    </w:pPr>
    <w:rPr>
      <w:rFonts w:cs="宋体"/>
      <w:szCs w:val="21"/>
    </w:rPr>
  </w:style>
  <w:style w:type="paragraph" w:customStyle="1" w:styleId="252">
    <w:name w:val="Char Char Char2"/>
    <w:basedOn w:val="1"/>
    <w:qFormat/>
    <w:uiPriority w:val="99"/>
    <w:pPr>
      <w:widowControl/>
      <w:spacing w:after="160" w:line="240" w:lineRule="exact"/>
      <w:jc w:val="left"/>
    </w:pPr>
    <w:rPr>
      <w:rFonts w:cs="宋体"/>
      <w:szCs w:val="21"/>
    </w:rPr>
  </w:style>
  <w:style w:type="paragraph" w:customStyle="1" w:styleId="253">
    <w:name w:val="Char Char1 Char Char Char Char Char Char Char Char Char Char Char Char Char"/>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54">
    <w:name w:val="Char Char Char"/>
    <w:basedOn w:val="1"/>
    <w:qFormat/>
    <w:uiPriority w:val="99"/>
    <w:pPr>
      <w:spacing w:line="360" w:lineRule="auto"/>
      <w:jc w:val="center"/>
    </w:pPr>
    <w:rPr>
      <w:rFonts w:ascii="Tahoma" w:hAnsi="Tahoma" w:cs="宋体"/>
      <w:sz w:val="24"/>
      <w:szCs w:val="24"/>
    </w:rPr>
  </w:style>
  <w:style w:type="paragraph" w:customStyle="1" w:styleId="255">
    <w:name w:val="_Style 1"/>
    <w:basedOn w:val="1"/>
    <w:qFormat/>
    <w:uiPriority w:val="99"/>
    <w:pPr>
      <w:ind w:firstLine="420" w:firstLineChars="200"/>
    </w:pPr>
    <w:rPr>
      <w:szCs w:val="24"/>
    </w:rPr>
  </w:style>
  <w:style w:type="paragraph" w:customStyle="1" w:styleId="256">
    <w:name w:val="title12"/>
    <w:basedOn w:val="1"/>
    <w:qFormat/>
    <w:uiPriority w:val="99"/>
    <w:pPr>
      <w:widowControl/>
      <w:spacing w:before="150" w:line="510" w:lineRule="atLeast"/>
      <w:jc w:val="left"/>
    </w:pPr>
    <w:rPr>
      <w:rFonts w:ascii="宋体" w:hAnsi="宋体" w:cs="宋体"/>
      <w:b/>
      <w:bCs/>
      <w:kern w:val="0"/>
      <w:sz w:val="23"/>
      <w:szCs w:val="23"/>
    </w:rPr>
  </w:style>
  <w:style w:type="paragraph" w:customStyle="1" w:styleId="257">
    <w:name w:val="标题2"/>
    <w:basedOn w:val="1"/>
    <w:qFormat/>
    <w:uiPriority w:val="99"/>
    <w:pPr>
      <w:spacing w:line="480" w:lineRule="auto"/>
      <w:jc w:val="right"/>
    </w:pPr>
    <w:rPr>
      <w:rFonts w:ascii="宋体" w:hAnsi="宋体"/>
      <w:sz w:val="24"/>
      <w:szCs w:val="24"/>
    </w:rPr>
  </w:style>
  <w:style w:type="character" w:customStyle="1" w:styleId="258">
    <w:name w:val="Char Char11"/>
    <w:basedOn w:val="59"/>
    <w:qFormat/>
    <w:uiPriority w:val="99"/>
    <w:rPr>
      <w:rFonts w:eastAsia="宋体" w:cs="Times New Roman"/>
      <w:kern w:val="2"/>
      <w:sz w:val="18"/>
      <w:szCs w:val="18"/>
      <w:lang w:val="en-US" w:eastAsia="zh-CN" w:bidi="ar-SA"/>
    </w:rPr>
  </w:style>
  <w:style w:type="character" w:customStyle="1" w:styleId="259">
    <w:name w:val="indent"/>
    <w:basedOn w:val="59"/>
    <w:qFormat/>
    <w:uiPriority w:val="0"/>
  </w:style>
  <w:style w:type="character" w:customStyle="1" w:styleId="260">
    <w:name w:val="hover3"/>
    <w:basedOn w:val="59"/>
    <w:qFormat/>
    <w:uiPriority w:val="0"/>
    <w:rPr>
      <w:shd w:val="clear" w:fill="EEEEEE"/>
    </w:rPr>
  </w:style>
  <w:style w:type="character" w:customStyle="1" w:styleId="261">
    <w:name w:val="old"/>
    <w:basedOn w:val="59"/>
    <w:qFormat/>
    <w:uiPriority w:val="0"/>
    <w:rPr>
      <w:color w:val="999999"/>
    </w:rPr>
  </w:style>
  <w:style w:type="character" w:customStyle="1" w:styleId="262">
    <w:name w:val="button"/>
    <w:basedOn w:val="59"/>
    <w:qFormat/>
    <w:uiPriority w:val="0"/>
  </w:style>
  <w:style w:type="character" w:customStyle="1" w:styleId="263">
    <w:name w:val="hour_am"/>
    <w:basedOn w:val="59"/>
    <w:qFormat/>
    <w:uiPriority w:val="0"/>
  </w:style>
  <w:style w:type="character" w:customStyle="1" w:styleId="264">
    <w:name w:val="glyphicon4"/>
    <w:basedOn w:val="59"/>
    <w:qFormat/>
    <w:uiPriority w:val="0"/>
  </w:style>
  <w:style w:type="character" w:customStyle="1" w:styleId="265">
    <w:name w:val="hour_pm"/>
    <w:basedOn w:val="59"/>
    <w:qFormat/>
    <w:uiPriority w:val="0"/>
  </w:style>
  <w:style w:type="character" w:customStyle="1" w:styleId="266">
    <w:name w:val="tmpztreemove_arrow"/>
    <w:basedOn w:val="59"/>
    <w:qFormat/>
    <w:uiPriority w:val="0"/>
    <w:rPr>
      <w:shd w:val="clear" w:fill="FFFFFF"/>
    </w:rPr>
  </w:style>
  <w:style w:type="paragraph" w:customStyle="1" w:styleId="267">
    <w:name w:val="Normal"/>
    <w:qFormat/>
    <w:uiPriority w:val="0"/>
    <w:rPr>
      <w:rFonts w:ascii="Times New Roman" w:hAnsi="Times New Roman" w:eastAsia="Times New Roman" w:cs="Times New Roman"/>
      <w:sz w:val="24"/>
      <w:szCs w:val="24"/>
      <w:lang w:bidi="ar-SA"/>
    </w:rPr>
  </w:style>
  <w:style w:type="table" w:customStyle="1" w:styleId="268">
    <w:name w:val="Table Normal"/>
    <w:semiHidden/>
    <w:unhideWhenUsed/>
    <w:qFormat/>
    <w:uiPriority w:val="0"/>
    <w:tblPr>
      <w:tblCellMar>
        <w:top w:w="0" w:type="dxa"/>
        <w:left w:w="0" w:type="dxa"/>
        <w:bottom w:w="0" w:type="dxa"/>
        <w:right w:w="0" w:type="dxa"/>
      </w:tblCellMar>
    </w:tblPr>
  </w:style>
  <w:style w:type="character" w:customStyle="1" w:styleId="269">
    <w:name w:val="font11"/>
    <w:basedOn w:val="59"/>
    <w:qFormat/>
    <w:uiPriority w:val="0"/>
    <w:rPr>
      <w:rFonts w:ascii="宋体" w:hAnsi="宋体" w:eastAsia="宋体" w:cs="宋体"/>
      <w:color w:val="000000"/>
      <w:sz w:val="20"/>
      <w:szCs w:val="20"/>
      <w:u w:val="none"/>
    </w:rPr>
  </w:style>
  <w:style w:type="character" w:customStyle="1" w:styleId="270">
    <w:name w:val="font01"/>
    <w:basedOn w:val="59"/>
    <w:qFormat/>
    <w:uiPriority w:val="0"/>
    <w:rPr>
      <w:rFonts w:ascii="宋体" w:hAnsi="宋体" w:eastAsia="宋体" w:cs="宋体"/>
      <w:color w:val="000000"/>
      <w:sz w:val="40"/>
      <w:szCs w:val="40"/>
      <w:u w:val="none"/>
    </w:rPr>
  </w:style>
  <w:style w:type="character" w:customStyle="1" w:styleId="271">
    <w:name w:val="font41"/>
    <w:basedOn w:val="59"/>
    <w:qFormat/>
    <w:uiPriority w:val="0"/>
    <w:rPr>
      <w:rFonts w:hint="default" w:ascii="Arial" w:hAnsi="Arial" w:cs="Arial"/>
      <w:color w:val="000000"/>
      <w:sz w:val="22"/>
      <w:szCs w:val="22"/>
      <w:u w:val="none"/>
    </w:rPr>
  </w:style>
  <w:style w:type="character" w:customStyle="1" w:styleId="272">
    <w:name w:val="font31"/>
    <w:basedOn w:val="59"/>
    <w:qFormat/>
    <w:uiPriority w:val="0"/>
    <w:rPr>
      <w:rFonts w:hint="default" w:ascii="Arial" w:hAnsi="Arial" w:cs="Arial"/>
      <w:color w:val="000000"/>
      <w:sz w:val="13"/>
      <w:szCs w:val="13"/>
      <w:u w:val="none"/>
    </w:rPr>
  </w:style>
  <w:style w:type="character" w:customStyle="1" w:styleId="273">
    <w:name w:val="font21"/>
    <w:basedOn w:val="59"/>
    <w:qFormat/>
    <w:uiPriority w:val="0"/>
    <w:rPr>
      <w:rFonts w:ascii="宋体" w:hAnsi="宋体" w:eastAsia="宋体" w:cs="宋体"/>
      <w:color w:val="000000"/>
      <w:sz w:val="18"/>
      <w:szCs w:val="18"/>
      <w:u w:val="none"/>
    </w:rPr>
  </w:style>
  <w:style w:type="character" w:customStyle="1" w:styleId="274">
    <w:name w:val="font51"/>
    <w:basedOn w:val="59"/>
    <w:qFormat/>
    <w:uiPriority w:val="0"/>
    <w:rPr>
      <w:rFonts w:hint="default" w:ascii="Arial" w:hAnsi="Arial" w:cs="Arial"/>
      <w:color w:val="000000"/>
      <w:sz w:val="10"/>
      <w:szCs w:val="10"/>
      <w:u w:val="none"/>
    </w:rPr>
  </w:style>
  <w:style w:type="character" w:customStyle="1" w:styleId="275">
    <w:name w:val="font61"/>
    <w:basedOn w:val="59"/>
    <w:qFormat/>
    <w:uiPriority w:val="0"/>
    <w:rPr>
      <w:rFonts w:hint="eastAsia" w:ascii="宋体" w:hAnsi="宋体" w:eastAsia="宋体" w:cs="宋体"/>
      <w:b/>
      <w:bCs/>
      <w:color w:val="000000"/>
      <w:sz w:val="18"/>
      <w:szCs w:val="18"/>
      <w:u w:val="none"/>
    </w:rPr>
  </w:style>
  <w:style w:type="character" w:customStyle="1" w:styleId="276">
    <w:name w:val="font101"/>
    <w:basedOn w:val="59"/>
    <w:qFormat/>
    <w:uiPriority w:val="0"/>
    <w:rPr>
      <w:rFonts w:hint="eastAsia" w:ascii="宋体" w:hAnsi="宋体" w:eastAsia="宋体" w:cs="宋体"/>
      <w:color w:val="000000"/>
      <w:sz w:val="18"/>
      <w:szCs w:val="18"/>
      <w:u w:val="none"/>
    </w:rPr>
  </w:style>
  <w:style w:type="character" w:customStyle="1" w:styleId="277">
    <w:name w:val="font131"/>
    <w:basedOn w:val="59"/>
    <w:qFormat/>
    <w:uiPriority w:val="0"/>
    <w:rPr>
      <w:rFonts w:hint="eastAsia" w:ascii="宋体" w:hAnsi="宋体" w:eastAsia="宋体" w:cs="宋体"/>
      <w:color w:val="000000"/>
      <w:sz w:val="18"/>
      <w:szCs w:val="18"/>
      <w:u w:val="none"/>
      <w:vertAlign w:val="superscript"/>
    </w:rPr>
  </w:style>
  <w:style w:type="character" w:customStyle="1" w:styleId="278">
    <w:name w:val="font141"/>
    <w:basedOn w:val="59"/>
    <w:qFormat/>
    <w:uiPriority w:val="0"/>
    <w:rPr>
      <w:rFonts w:hint="eastAsia" w:ascii="宋体" w:hAnsi="宋体" w:eastAsia="宋体" w:cs="宋体"/>
      <w:color w:val="000000"/>
      <w:sz w:val="18"/>
      <w:szCs w:val="18"/>
      <w:u w:val="none"/>
      <w:vertAlign w:val="superscript"/>
    </w:rPr>
  </w:style>
  <w:style w:type="paragraph" w:customStyle="1" w:styleId="27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89</Pages>
  <Words>41707</Words>
  <Characters>43812</Characters>
  <Lines>0</Lines>
  <Paragraphs>0</Paragraphs>
  <TotalTime>2</TotalTime>
  <ScaleCrop>false</ScaleCrop>
  <LinksUpToDate>false</LinksUpToDate>
  <CharactersWithSpaces>46870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白雨</cp:lastModifiedBy>
  <cp:lastPrinted>2024-04-29T05:02:00Z</cp:lastPrinted>
  <dcterms:modified xsi:type="dcterms:W3CDTF">2024-09-19T12:07:46Z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7AB4F3BA9C9C44A49FA0E39CE5642A3F</vt:lpwstr>
  </property>
</Properties>
</file>