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宋体" w:hAnsi="宋体" w:eastAsia="宋体" w:cs="宋体"/>
          <w:sz w:val="21"/>
          <w:szCs w:val="21"/>
        </w:rPr>
      </w:pPr>
      <w:r>
        <w:rPr>
          <w:rFonts w:hint="eastAsia" w:ascii="宋体" w:hAnsi="宋体" w:eastAsia="宋体" w:cs="宋体"/>
          <w:b/>
          <w:color w:val="auto"/>
          <w:sz w:val="30"/>
          <w:szCs w:val="30"/>
        </w:rPr>
        <w:t>项目编号</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YAHL-2024-029</w:t>
      </w:r>
    </w:p>
    <w:p>
      <w:pPr>
        <w:pStyle w:val="5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left"/>
        <w:rPr>
          <w:rFonts w:hint="eastAsia" w:ascii="宋体" w:hAnsi="宋体" w:eastAsia="宋体" w:cs="宋体"/>
          <w:i w:val="0"/>
          <w:iCs w:val="0"/>
          <w:caps w:val="0"/>
          <w:color w:val="auto"/>
          <w:spacing w:val="0"/>
          <w:sz w:val="30"/>
          <w:szCs w:val="30"/>
          <w:lang w:eastAsia="zh-CN"/>
        </w:rPr>
      </w:pPr>
    </w:p>
    <w:p>
      <w:pPr>
        <w:spacing w:line="360" w:lineRule="auto"/>
        <w:jc w:val="center"/>
        <w:rPr>
          <w:rFonts w:hint="eastAsia" w:ascii="宋体" w:hAnsi="宋体" w:eastAsia="宋体" w:cs="宋体"/>
          <w:b/>
          <w:bCs/>
          <w:color w:val="auto"/>
          <w:kern w:val="0"/>
          <w:sz w:val="32"/>
          <w:szCs w:val="32"/>
          <w:lang w:val="en-US" w:eastAsia="zh-CN" w:bidi="ar"/>
        </w:rPr>
      </w:pPr>
    </w:p>
    <w:p>
      <w:pPr>
        <w:spacing w:line="360" w:lineRule="auto"/>
        <w:jc w:val="center"/>
        <w:rPr>
          <w:rFonts w:hint="eastAsia" w:ascii="宋体" w:hAnsi="宋体" w:eastAsia="宋体" w:cs="宋体"/>
          <w:b/>
          <w:bCs/>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shd w:val="clear" w:fill="FFFFFF"/>
          <w:lang w:val="en-US" w:eastAsia="zh-CN" w:bidi="ar"/>
        </w:rPr>
        <w:t>宜川县甘草国有生态林场2024年中央财政衔接资金森林体验教育基地提升项目</w:t>
      </w:r>
    </w:p>
    <w:p>
      <w:pPr>
        <w:tabs>
          <w:tab w:val="left" w:pos="518"/>
          <w:tab w:val="center" w:pos="4572"/>
        </w:tabs>
        <w:spacing w:line="360" w:lineRule="auto"/>
        <w:ind w:firstLine="2530" w:firstLineChars="300"/>
        <w:jc w:val="left"/>
        <w:rPr>
          <w:rFonts w:hint="eastAsia" w:ascii="宋体" w:hAnsi="宋体" w:eastAsia="宋体" w:cs="宋体"/>
          <w:b/>
          <w:color w:val="000000"/>
          <w:sz w:val="84"/>
          <w:szCs w:val="84"/>
        </w:rPr>
      </w:pPr>
    </w:p>
    <w:p>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bookmarkStart w:id="198" w:name="_GoBack"/>
      <w:bookmarkEnd w:id="198"/>
    </w:p>
    <w:p>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p>
    <w:p>
      <w:pPr>
        <w:tabs>
          <w:tab w:val="left" w:pos="518"/>
          <w:tab w:val="center" w:pos="4572"/>
        </w:tabs>
        <w:spacing w:line="360" w:lineRule="auto"/>
        <w:ind w:firstLine="2811" w:firstLineChars="500"/>
        <w:jc w:val="left"/>
        <w:rPr>
          <w:rFonts w:hint="default" w:ascii="宋体" w:hAnsi="宋体" w:eastAsia="宋体" w:cs="宋体"/>
          <w:b/>
          <w:color w:val="000000"/>
          <w:sz w:val="56"/>
          <w:szCs w:val="56"/>
          <w:lang w:val="en-US" w:eastAsia="zh-CN"/>
        </w:rPr>
      </w:pPr>
      <w:r>
        <w:rPr>
          <w:rFonts w:hint="eastAsia" w:ascii="宋体" w:hAnsi="宋体" w:eastAsia="宋体" w:cs="宋体"/>
          <w:b/>
          <w:color w:val="000000"/>
          <w:sz w:val="56"/>
          <w:szCs w:val="56"/>
          <w:lang w:val="en-US" w:eastAsia="zh-CN"/>
        </w:rPr>
        <w:t>采购汇编资料</w:t>
      </w:r>
    </w:p>
    <w:p>
      <w:pPr>
        <w:spacing w:line="360" w:lineRule="auto"/>
        <w:jc w:val="both"/>
        <w:rPr>
          <w:rFonts w:hint="eastAsia" w:ascii="宋体" w:hAnsi="宋体" w:eastAsia="宋体" w:cs="宋体"/>
          <w:color w:val="000000"/>
          <w:sz w:val="30"/>
          <w:szCs w:val="30"/>
        </w:rPr>
      </w:pPr>
    </w:p>
    <w:p>
      <w:pPr>
        <w:spacing w:line="360" w:lineRule="auto"/>
        <w:jc w:val="center"/>
        <w:rPr>
          <w:rFonts w:hint="eastAsia" w:ascii="宋体" w:hAnsi="宋体" w:eastAsia="宋体" w:cs="宋体"/>
          <w:color w:val="000000"/>
          <w:sz w:val="30"/>
          <w:szCs w:val="30"/>
        </w:rPr>
      </w:pPr>
    </w:p>
    <w:p>
      <w:pPr>
        <w:spacing w:line="360" w:lineRule="auto"/>
        <w:jc w:val="center"/>
        <w:rPr>
          <w:rFonts w:hint="eastAsia" w:ascii="宋体" w:hAnsi="宋体" w:eastAsia="宋体" w:cs="宋体"/>
          <w:color w:val="000000"/>
          <w:sz w:val="30"/>
          <w:szCs w:val="30"/>
        </w:rPr>
      </w:pPr>
    </w:p>
    <w:p>
      <w:pPr>
        <w:spacing w:line="360" w:lineRule="auto"/>
        <w:jc w:val="center"/>
        <w:rPr>
          <w:rFonts w:hint="eastAsia" w:ascii="宋体" w:hAnsi="宋体" w:eastAsia="宋体" w:cs="宋体"/>
          <w:color w:val="000000"/>
          <w:sz w:val="30"/>
          <w:szCs w:val="30"/>
        </w:rPr>
      </w:pPr>
    </w:p>
    <w:p>
      <w:pPr>
        <w:spacing w:line="360" w:lineRule="auto"/>
        <w:jc w:val="center"/>
        <w:rPr>
          <w:rFonts w:hint="eastAsia" w:ascii="宋体" w:hAnsi="宋体" w:eastAsia="宋体" w:cs="宋体"/>
          <w:color w:val="000000"/>
          <w:sz w:val="30"/>
          <w:szCs w:val="30"/>
        </w:rPr>
      </w:pPr>
    </w:p>
    <w:p>
      <w:pPr>
        <w:widowControl/>
        <w:ind w:firstLine="643" w:firstLineChars="200"/>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购</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人：</w:t>
      </w:r>
      <w:r>
        <w:rPr>
          <w:rFonts w:hint="eastAsia" w:ascii="宋体" w:hAnsi="宋体" w:eastAsia="宋体" w:cs="宋体"/>
          <w:b/>
          <w:color w:val="000000"/>
          <w:sz w:val="32"/>
          <w:szCs w:val="32"/>
          <w:lang w:eastAsia="zh-CN"/>
        </w:rPr>
        <w:t>宜川县甘草国有生态林场</w:t>
      </w:r>
    </w:p>
    <w:p>
      <w:pPr>
        <w:widowControl/>
        <w:jc w:val="left"/>
        <w:rPr>
          <w:rFonts w:hint="eastAsia" w:ascii="宋体" w:hAnsi="宋体" w:eastAsia="宋体" w:cs="宋体"/>
          <w:b/>
          <w:color w:val="000000"/>
          <w:sz w:val="32"/>
          <w:szCs w:val="32"/>
        </w:rPr>
      </w:pPr>
    </w:p>
    <w:p>
      <w:pPr>
        <w:widowControl/>
        <w:ind w:firstLine="630" w:firstLineChars="196"/>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采购代理机构：</w:t>
      </w:r>
      <w:r>
        <w:rPr>
          <w:rFonts w:hint="eastAsia" w:ascii="宋体" w:hAnsi="宋体" w:eastAsia="宋体" w:cs="宋体"/>
          <w:b/>
          <w:color w:val="000000"/>
          <w:sz w:val="32"/>
          <w:szCs w:val="32"/>
          <w:lang w:eastAsia="zh-CN"/>
        </w:rPr>
        <w:t>延安铧联项目管理有限责任公司</w:t>
      </w:r>
    </w:p>
    <w:p>
      <w:pPr>
        <w:spacing w:line="720" w:lineRule="auto"/>
        <w:ind w:firstLine="1606" w:firstLineChars="500"/>
        <w:jc w:val="both"/>
        <w:rPr>
          <w:rFonts w:hint="eastAsia" w:ascii="宋体" w:hAnsi="宋体" w:eastAsia="宋体" w:cs="宋体"/>
          <w:b/>
          <w:color w:val="000000"/>
          <w:sz w:val="32"/>
          <w:szCs w:val="32"/>
          <w:lang w:val="en-US" w:eastAsia="zh-CN"/>
        </w:rPr>
      </w:pPr>
    </w:p>
    <w:p>
      <w:pPr>
        <w:spacing w:line="720" w:lineRule="auto"/>
        <w:ind w:firstLine="3213" w:firstLineChars="1000"/>
        <w:jc w:val="both"/>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2024年9月</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宋体" w:hAnsi="宋体" w:eastAsia="宋体" w:cs="宋体"/>
          <w:sz w:val="21"/>
          <w:szCs w:val="21"/>
        </w:rPr>
      </w:pPr>
      <w:r>
        <w:rPr>
          <w:rFonts w:hint="eastAsia" w:ascii="宋体" w:hAnsi="宋体" w:eastAsia="宋体" w:cs="宋体"/>
          <w:b/>
          <w:color w:val="auto"/>
          <w:sz w:val="30"/>
          <w:szCs w:val="30"/>
        </w:rPr>
        <w:t>项目编号</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YAHL-2024-029</w:t>
      </w:r>
    </w:p>
    <w:p>
      <w:pPr>
        <w:pStyle w:val="5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left"/>
        <w:rPr>
          <w:rFonts w:hint="eastAsia" w:ascii="宋体" w:hAnsi="宋体" w:eastAsia="宋体" w:cs="宋体"/>
          <w:i w:val="0"/>
          <w:iCs w:val="0"/>
          <w:caps w:val="0"/>
          <w:color w:val="auto"/>
          <w:spacing w:val="0"/>
          <w:sz w:val="30"/>
          <w:szCs w:val="30"/>
          <w:lang w:eastAsia="zh-CN"/>
        </w:rPr>
      </w:pPr>
    </w:p>
    <w:p>
      <w:pPr>
        <w:spacing w:line="360" w:lineRule="auto"/>
        <w:jc w:val="center"/>
        <w:rPr>
          <w:rFonts w:hint="eastAsia" w:ascii="宋体" w:hAnsi="宋体" w:eastAsia="宋体" w:cs="宋体"/>
          <w:b/>
          <w:bCs/>
          <w:color w:val="auto"/>
          <w:kern w:val="0"/>
          <w:sz w:val="32"/>
          <w:szCs w:val="32"/>
          <w:lang w:val="en-US" w:eastAsia="zh-CN" w:bidi="ar"/>
        </w:rPr>
      </w:pPr>
    </w:p>
    <w:p>
      <w:pPr>
        <w:spacing w:line="360" w:lineRule="auto"/>
        <w:jc w:val="center"/>
        <w:rPr>
          <w:rFonts w:hint="eastAsia" w:ascii="宋体" w:hAnsi="宋体" w:eastAsia="宋体" w:cs="宋体"/>
          <w:b/>
          <w:bCs/>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shd w:val="clear" w:fill="FFFFFF"/>
          <w:lang w:val="en-US" w:eastAsia="zh-CN" w:bidi="ar"/>
        </w:rPr>
        <w:t>宜川县甘草国有生态林场2024年中央财政衔接资金森林体验教育基地提升项目</w:t>
      </w:r>
    </w:p>
    <w:p>
      <w:pPr>
        <w:tabs>
          <w:tab w:val="left" w:pos="518"/>
          <w:tab w:val="center" w:pos="4572"/>
        </w:tabs>
        <w:spacing w:line="360" w:lineRule="auto"/>
        <w:ind w:firstLine="2530" w:firstLineChars="300"/>
        <w:jc w:val="left"/>
        <w:rPr>
          <w:rFonts w:hint="eastAsia" w:ascii="宋体" w:hAnsi="宋体" w:eastAsia="宋体" w:cs="宋体"/>
          <w:b/>
          <w:color w:val="000000"/>
          <w:sz w:val="84"/>
          <w:szCs w:val="84"/>
        </w:rPr>
      </w:pPr>
    </w:p>
    <w:p>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p>
    <w:p>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p>
    <w:p>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r>
        <w:rPr>
          <w:rFonts w:hint="eastAsia" w:ascii="宋体" w:hAnsi="宋体" w:eastAsia="宋体" w:cs="宋体"/>
          <w:b/>
          <w:color w:val="000000"/>
          <w:sz w:val="56"/>
          <w:szCs w:val="56"/>
        </w:rPr>
        <w:t>竞争性磋商文件</w:t>
      </w:r>
    </w:p>
    <w:p>
      <w:pPr>
        <w:spacing w:line="360" w:lineRule="auto"/>
        <w:jc w:val="both"/>
        <w:rPr>
          <w:rFonts w:hint="eastAsia" w:ascii="宋体" w:hAnsi="宋体" w:eastAsia="宋体" w:cs="宋体"/>
          <w:color w:val="000000"/>
          <w:sz w:val="30"/>
          <w:szCs w:val="30"/>
        </w:rPr>
      </w:pPr>
      <w:bookmarkStart w:id="0" w:name="_Hlk518373976"/>
      <w:bookmarkStart w:id="1" w:name="_Toc363463325"/>
    </w:p>
    <w:p>
      <w:pPr>
        <w:spacing w:line="360" w:lineRule="auto"/>
        <w:jc w:val="center"/>
        <w:rPr>
          <w:rFonts w:hint="eastAsia" w:ascii="宋体" w:hAnsi="宋体" w:eastAsia="宋体" w:cs="宋体"/>
          <w:color w:val="000000"/>
          <w:sz w:val="30"/>
          <w:szCs w:val="30"/>
        </w:rPr>
      </w:pPr>
    </w:p>
    <w:bookmarkEnd w:id="0"/>
    <w:p>
      <w:pPr>
        <w:spacing w:line="360" w:lineRule="auto"/>
        <w:jc w:val="center"/>
        <w:rPr>
          <w:rFonts w:hint="eastAsia" w:ascii="宋体" w:hAnsi="宋体" w:eastAsia="宋体" w:cs="宋体"/>
          <w:color w:val="000000"/>
          <w:sz w:val="30"/>
          <w:szCs w:val="30"/>
        </w:rPr>
      </w:pPr>
    </w:p>
    <w:p>
      <w:pPr>
        <w:spacing w:line="360" w:lineRule="auto"/>
        <w:jc w:val="center"/>
        <w:rPr>
          <w:rFonts w:hint="eastAsia" w:ascii="宋体" w:hAnsi="宋体" w:eastAsia="宋体" w:cs="宋体"/>
          <w:color w:val="000000"/>
          <w:sz w:val="30"/>
          <w:szCs w:val="30"/>
        </w:rPr>
      </w:pPr>
    </w:p>
    <w:p>
      <w:pPr>
        <w:spacing w:line="360" w:lineRule="auto"/>
        <w:jc w:val="center"/>
        <w:rPr>
          <w:rFonts w:hint="eastAsia" w:ascii="宋体" w:hAnsi="宋体" w:eastAsia="宋体" w:cs="宋体"/>
          <w:color w:val="000000"/>
          <w:sz w:val="30"/>
          <w:szCs w:val="30"/>
        </w:rPr>
      </w:pPr>
    </w:p>
    <w:bookmarkEnd w:id="1"/>
    <w:p>
      <w:pPr>
        <w:widowControl/>
        <w:ind w:firstLine="643" w:firstLineChars="200"/>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购</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人：</w:t>
      </w:r>
      <w:r>
        <w:rPr>
          <w:rFonts w:hint="eastAsia" w:ascii="宋体" w:hAnsi="宋体" w:eastAsia="宋体" w:cs="宋体"/>
          <w:b/>
          <w:color w:val="000000"/>
          <w:sz w:val="32"/>
          <w:szCs w:val="32"/>
          <w:lang w:eastAsia="zh-CN"/>
        </w:rPr>
        <w:t>宜川县甘草国有生态林场</w:t>
      </w:r>
    </w:p>
    <w:p>
      <w:pPr>
        <w:widowControl/>
        <w:jc w:val="left"/>
        <w:rPr>
          <w:rFonts w:hint="eastAsia" w:ascii="宋体" w:hAnsi="宋体" w:eastAsia="宋体" w:cs="宋体"/>
          <w:b/>
          <w:color w:val="000000"/>
          <w:sz w:val="32"/>
          <w:szCs w:val="32"/>
        </w:rPr>
      </w:pPr>
    </w:p>
    <w:p>
      <w:pPr>
        <w:widowControl/>
        <w:ind w:firstLine="630" w:firstLineChars="196"/>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采购代理机构：</w:t>
      </w:r>
      <w:r>
        <w:rPr>
          <w:rFonts w:hint="eastAsia" w:ascii="宋体" w:hAnsi="宋体" w:eastAsia="宋体" w:cs="宋体"/>
          <w:b/>
          <w:color w:val="000000"/>
          <w:sz w:val="32"/>
          <w:szCs w:val="32"/>
          <w:lang w:eastAsia="zh-CN"/>
        </w:rPr>
        <w:t>延安铧联项目管理有限责任公司</w:t>
      </w:r>
    </w:p>
    <w:p>
      <w:pPr>
        <w:spacing w:line="720" w:lineRule="auto"/>
        <w:ind w:firstLine="1606" w:firstLineChars="500"/>
        <w:jc w:val="both"/>
        <w:rPr>
          <w:rFonts w:hint="eastAsia" w:ascii="宋体" w:hAnsi="宋体" w:eastAsia="宋体" w:cs="宋体"/>
          <w:b/>
          <w:color w:val="000000"/>
          <w:sz w:val="32"/>
          <w:szCs w:val="32"/>
          <w:lang w:val="en-US" w:eastAsia="zh-CN"/>
        </w:rPr>
      </w:pPr>
    </w:p>
    <w:p>
      <w:pPr>
        <w:spacing w:line="720" w:lineRule="auto"/>
        <w:ind w:firstLine="3213" w:firstLineChars="1000"/>
        <w:jc w:val="both"/>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2024年9月</w:t>
      </w:r>
    </w:p>
    <w:p>
      <w:pPr>
        <w:spacing w:line="360" w:lineRule="auto"/>
        <w:jc w:val="center"/>
        <w:rPr>
          <w:rFonts w:hint="eastAsia" w:ascii="宋体" w:hAnsi="宋体" w:eastAsia="宋体" w:cs="宋体"/>
          <w:b/>
          <w:color w:val="000000"/>
          <w:sz w:val="44"/>
          <w:szCs w:val="44"/>
        </w:rPr>
      </w:pPr>
      <w:bookmarkStart w:id="2" w:name="_Toc438073527"/>
    </w:p>
    <w:p>
      <w:pPr>
        <w:spacing w:line="360" w:lineRule="auto"/>
        <w:jc w:val="center"/>
        <w:rPr>
          <w:rFonts w:hint="eastAsia" w:ascii="宋体" w:hAnsi="宋体" w:eastAsia="宋体" w:cs="宋体"/>
          <w:b/>
          <w:color w:val="000000"/>
          <w:sz w:val="44"/>
          <w:szCs w:val="44"/>
        </w:rPr>
      </w:pPr>
    </w:p>
    <w:p>
      <w:pPr>
        <w:spacing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目    录</w:t>
      </w:r>
    </w:p>
    <w:p>
      <w:pPr>
        <w:pStyle w:val="38"/>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TOC \o "1-3" \h \z \u </w:instrText>
      </w:r>
      <w:r>
        <w:rPr>
          <w:rFonts w:hint="eastAsia" w:ascii="宋体" w:hAnsi="宋体" w:eastAsia="宋体" w:cs="宋体"/>
          <w:color w:val="000000"/>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"_Toc536306950" </w:instrText>
      </w:r>
      <w:r>
        <w:rPr>
          <w:rFonts w:hint="eastAsia" w:ascii="宋体" w:hAnsi="宋体" w:eastAsia="宋体" w:cs="宋体"/>
        </w:rPr>
        <w:fldChar w:fldCharType="separate"/>
      </w:r>
      <w:r>
        <w:rPr>
          <w:rFonts w:hint="eastAsia" w:ascii="宋体" w:hAnsi="宋体" w:eastAsia="宋体" w:cs="宋体"/>
          <w:color w:val="000000"/>
          <w:sz w:val="24"/>
          <w:szCs w:val="24"/>
        </w:rPr>
        <w:t>第一章  竞争性磋商公告</w:t>
      </w:r>
      <w:r>
        <w:rPr>
          <w:rFonts w:hint="eastAsia" w:ascii="宋体" w:hAnsi="宋体" w:eastAsia="宋体" w:cs="宋体"/>
          <w:color w:val="000000"/>
          <w:sz w:val="24"/>
          <w:szCs w:val="24"/>
        </w:rPr>
        <w:fldChar w:fldCharType="end"/>
      </w:r>
    </w:p>
    <w:p>
      <w:pPr>
        <w:pStyle w:val="38"/>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"_Toc536306951" </w:instrText>
      </w:r>
      <w:r>
        <w:rPr>
          <w:rFonts w:hint="eastAsia" w:ascii="宋体" w:hAnsi="宋体" w:eastAsia="宋体" w:cs="宋体"/>
        </w:rPr>
        <w:fldChar w:fldCharType="separate"/>
      </w:r>
      <w:r>
        <w:rPr>
          <w:rFonts w:hint="eastAsia" w:ascii="宋体" w:hAnsi="宋体" w:eastAsia="宋体" w:cs="宋体"/>
          <w:color w:val="000000"/>
          <w:sz w:val="24"/>
          <w:szCs w:val="24"/>
        </w:rPr>
        <w:t>第二章  供应商须知</w:t>
      </w:r>
      <w:r>
        <w:rPr>
          <w:rFonts w:hint="eastAsia" w:ascii="宋体" w:hAnsi="宋体" w:eastAsia="宋体" w:cs="宋体"/>
          <w:color w:val="000000"/>
          <w:sz w:val="24"/>
          <w:szCs w:val="24"/>
        </w:rPr>
        <w:fldChar w:fldCharType="end"/>
      </w:r>
    </w:p>
    <w:p>
      <w:pPr>
        <w:pStyle w:val="38"/>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"_Toc536306953" </w:instrText>
      </w:r>
      <w:r>
        <w:rPr>
          <w:rFonts w:hint="eastAsia" w:ascii="宋体" w:hAnsi="宋体" w:eastAsia="宋体" w:cs="宋体"/>
        </w:rPr>
        <w:fldChar w:fldCharType="separate"/>
      </w:r>
      <w:r>
        <w:rPr>
          <w:rFonts w:hint="eastAsia" w:ascii="宋体" w:hAnsi="宋体" w:eastAsia="宋体" w:cs="宋体"/>
          <w:color w:val="000000"/>
          <w:sz w:val="24"/>
          <w:szCs w:val="24"/>
        </w:rPr>
        <w:t>第三章  评审办法</w:t>
      </w:r>
      <w:r>
        <w:rPr>
          <w:rFonts w:hint="eastAsia" w:ascii="宋体" w:hAnsi="宋体" w:eastAsia="宋体" w:cs="宋体"/>
          <w:color w:val="000000"/>
          <w:sz w:val="24"/>
          <w:szCs w:val="24"/>
        </w:rPr>
        <w:fldChar w:fldCharType="end"/>
      </w:r>
    </w:p>
    <w:p>
      <w:pPr>
        <w:pStyle w:val="38"/>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"_Toc536306964" </w:instrText>
      </w:r>
      <w:r>
        <w:rPr>
          <w:rFonts w:hint="eastAsia" w:ascii="宋体" w:hAnsi="宋体" w:eastAsia="宋体" w:cs="宋体"/>
        </w:rPr>
        <w:fldChar w:fldCharType="separate"/>
      </w:r>
      <w:r>
        <w:rPr>
          <w:rFonts w:hint="eastAsia" w:ascii="宋体" w:hAnsi="宋体" w:eastAsia="宋体" w:cs="宋体"/>
          <w:color w:val="000000"/>
          <w:sz w:val="24"/>
          <w:szCs w:val="24"/>
        </w:rPr>
        <w:t>第四章  合同条款及格式</w:t>
      </w:r>
      <w:r>
        <w:rPr>
          <w:rFonts w:hint="eastAsia" w:ascii="宋体" w:hAnsi="宋体" w:eastAsia="宋体" w:cs="宋体"/>
          <w:color w:val="000000"/>
          <w:sz w:val="24"/>
          <w:szCs w:val="24"/>
        </w:rPr>
        <w:fldChar w:fldCharType="end"/>
      </w:r>
    </w:p>
    <w:p>
      <w:pPr>
        <w:pStyle w:val="38"/>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"_Toc536306965" </w:instrText>
      </w:r>
      <w:r>
        <w:rPr>
          <w:rFonts w:hint="eastAsia" w:ascii="宋体" w:hAnsi="宋体" w:eastAsia="宋体" w:cs="宋体"/>
        </w:rPr>
        <w:fldChar w:fldCharType="separate"/>
      </w:r>
      <w:r>
        <w:rPr>
          <w:rFonts w:hint="eastAsia" w:ascii="宋体" w:hAnsi="宋体" w:eastAsia="宋体" w:cs="宋体"/>
          <w:color w:val="000000"/>
          <w:sz w:val="24"/>
          <w:szCs w:val="24"/>
        </w:rPr>
        <w:t>第五章  工程量清单</w:t>
      </w:r>
      <w:r>
        <w:rPr>
          <w:rFonts w:hint="eastAsia" w:ascii="宋体" w:hAnsi="宋体" w:eastAsia="宋体" w:cs="宋体"/>
          <w:color w:val="000000"/>
          <w:sz w:val="24"/>
          <w:szCs w:val="24"/>
        </w:rPr>
        <w:fldChar w:fldCharType="end"/>
      </w:r>
    </w:p>
    <w:p>
      <w:pPr>
        <w:pStyle w:val="38"/>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"_Toc536306966" </w:instrText>
      </w:r>
      <w:r>
        <w:rPr>
          <w:rFonts w:hint="eastAsia" w:ascii="宋体" w:hAnsi="宋体" w:eastAsia="宋体" w:cs="宋体"/>
        </w:rPr>
        <w:fldChar w:fldCharType="separate"/>
      </w:r>
      <w:r>
        <w:rPr>
          <w:rFonts w:hint="eastAsia" w:ascii="宋体" w:hAnsi="宋体" w:eastAsia="宋体" w:cs="宋体"/>
          <w:color w:val="000000"/>
          <w:sz w:val="24"/>
          <w:szCs w:val="24"/>
        </w:rPr>
        <w:t>第六章  磋商响应文件格式</w:t>
      </w:r>
      <w:r>
        <w:rPr>
          <w:rFonts w:hint="eastAsia" w:ascii="宋体" w:hAnsi="宋体" w:eastAsia="宋体" w:cs="宋体"/>
          <w:color w:val="000000"/>
          <w:sz w:val="24"/>
          <w:szCs w:val="24"/>
        </w:rPr>
        <w:fldChar w:fldCharType="end"/>
      </w:r>
    </w:p>
    <w:p>
      <w:pPr>
        <w:pStyle w:val="38"/>
        <w:rPr>
          <w:rFonts w:hint="eastAsia" w:ascii="宋体" w:hAnsi="宋体" w:eastAsia="宋体" w:cs="宋体"/>
          <w:color w:val="000000"/>
          <w:sz w:val="24"/>
          <w:szCs w:val="24"/>
        </w:rPr>
      </w:pPr>
    </w:p>
    <w:p>
      <w:pPr>
        <w:pStyle w:val="38"/>
        <w:rPr>
          <w:rFonts w:hint="eastAsia" w:ascii="宋体" w:hAnsi="宋体" w:eastAsia="宋体" w:cs="宋体"/>
          <w:color w:val="FF0000"/>
          <w:sz w:val="44"/>
          <w:szCs w:val="44"/>
        </w:rPr>
        <w:sectPr>
          <w:headerReference r:id="rId4" w:type="first"/>
          <w:headerReference r:id="rId3" w:type="default"/>
          <w:pgSz w:w="11906" w:h="16838"/>
          <w:pgMar w:top="1440" w:right="1440" w:bottom="1440" w:left="1440" w:header="851" w:footer="992" w:gutter="0"/>
          <w:pgNumType w:start="1"/>
          <w:cols w:space="720" w:num="1"/>
          <w:titlePg/>
          <w:docGrid w:linePitch="312" w:charSpace="0"/>
        </w:sectPr>
      </w:pPr>
      <w:r>
        <w:rPr>
          <w:rFonts w:hint="eastAsia" w:ascii="宋体" w:hAnsi="宋体" w:eastAsia="宋体" w:cs="宋体"/>
          <w:color w:val="000000"/>
          <w:sz w:val="24"/>
          <w:szCs w:val="24"/>
        </w:rPr>
        <w:fldChar w:fldCharType="end"/>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right="0" w:rightChars="0"/>
        <w:jc w:val="center"/>
        <w:textAlignment w:val="baseline"/>
        <w:rPr>
          <w:rFonts w:hint="eastAsia" w:ascii="仿宋" w:hAnsi="仿宋" w:eastAsia="仿宋" w:cs="仿宋"/>
          <w:b w:val="0"/>
          <w:bCs w:val="0"/>
          <w:color w:val="auto"/>
          <w:sz w:val="16"/>
          <w:szCs w:val="16"/>
        </w:rPr>
      </w:pPr>
      <w:bookmarkStart w:id="3" w:name="_Toc536306950"/>
      <w:r>
        <w:rPr>
          <w:rFonts w:hint="eastAsia" w:ascii="仿宋" w:hAnsi="仿宋" w:eastAsia="仿宋" w:cs="仿宋"/>
          <w:color w:val="auto"/>
          <w:sz w:val="44"/>
          <w:szCs w:val="44"/>
          <w:lang w:eastAsia="zh-CN"/>
        </w:rPr>
        <w:t>第一章</w:t>
      </w:r>
      <w:r>
        <w:rPr>
          <w:rFonts w:hint="eastAsia" w:ascii="仿宋" w:hAnsi="仿宋" w:eastAsia="仿宋" w:cs="仿宋"/>
          <w:color w:val="auto"/>
          <w:sz w:val="44"/>
          <w:szCs w:val="44"/>
        </w:rPr>
        <w:t xml:space="preserve"> 竞争性磋商公告</w:t>
      </w:r>
      <w:bookmarkEnd w:id="2"/>
      <w:bookmarkEnd w:id="3"/>
      <w:bookmarkStart w:id="4" w:name="_Toc421778363"/>
      <w:bookmarkStart w:id="5" w:name="_Toc53630695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仿宋" w:hAnsi="仿宋" w:eastAsia="仿宋" w:cs="仿宋"/>
          <w:b/>
          <w:bCs/>
          <w:i w:val="0"/>
          <w:iCs w:val="0"/>
          <w:caps w:val="0"/>
          <w:color w:val="333333"/>
          <w:spacing w:val="0"/>
          <w:sz w:val="40"/>
          <w:szCs w:val="40"/>
        </w:rPr>
      </w:pPr>
      <w:r>
        <w:rPr>
          <w:rFonts w:hint="eastAsia" w:ascii="仿宋" w:hAnsi="仿宋" w:eastAsia="仿宋" w:cs="仿宋"/>
          <w:b/>
          <w:bCs/>
          <w:i w:val="0"/>
          <w:iCs w:val="0"/>
          <w:caps w:val="0"/>
          <w:color w:val="333333"/>
          <w:spacing w:val="0"/>
          <w:kern w:val="0"/>
          <w:sz w:val="40"/>
          <w:szCs w:val="40"/>
          <w:shd w:val="clear" w:fill="FFFFFF"/>
          <w:lang w:val="en-US" w:eastAsia="zh-CN" w:bidi="ar"/>
        </w:rPr>
        <w:t>宜川县甘草国有生态林场2024年中央财政衔接资金森林体验教育基地提升项目竞争性磋商公告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rFonts w:hint="eastAsia" w:ascii="仿宋" w:hAnsi="仿宋" w:eastAsia="仿宋" w:cs="仿宋"/>
          <w:b w:val="0"/>
          <w:bCs w:val="0"/>
          <w:sz w:val="24"/>
          <w:szCs w:val="24"/>
        </w:rPr>
      </w:pPr>
      <w:r>
        <w:rPr>
          <w:rStyle w:val="61"/>
          <w:rFonts w:hint="eastAsia" w:ascii="仿宋" w:hAnsi="仿宋" w:eastAsia="仿宋" w:cs="仿宋"/>
          <w:b/>
          <w:bCs/>
          <w:i w:val="0"/>
          <w:iCs w:val="0"/>
          <w:caps w:val="0"/>
          <w:color w:val="333333"/>
          <w:spacing w:val="0"/>
          <w:sz w:val="24"/>
          <w:szCs w:val="24"/>
          <w:shd w:val="clear" w:fill="FFFFFF"/>
        </w:rPr>
        <w:t>项目概况</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2024年中央财政衔接资金森林体验教育基地提升项目采购项目的潜在供应商应在陕西省延安市七里铺北龙大厦办公七楼获取采购文件，并于 2024年09月18日 10时00分 （北京时间）前提交响应文件。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仿宋" w:hAnsi="仿宋" w:eastAsia="仿宋" w:cs="仿宋"/>
          <w:b w:val="0"/>
          <w:bCs w:val="0"/>
          <w:sz w:val="24"/>
          <w:szCs w:val="24"/>
        </w:rPr>
      </w:pPr>
      <w:r>
        <w:rPr>
          <w:rStyle w:val="61"/>
          <w:rFonts w:hint="eastAsia" w:ascii="仿宋" w:hAnsi="仿宋" w:eastAsia="仿宋" w:cs="仿宋"/>
          <w:b/>
          <w:bCs/>
          <w:i w:val="0"/>
          <w:iCs w:val="0"/>
          <w:caps w:val="0"/>
          <w:color w:val="333333"/>
          <w:spacing w:val="0"/>
          <w:sz w:val="24"/>
          <w:szCs w:val="24"/>
          <w:shd w:val="clear" w:fill="FFFFFF"/>
        </w:rPr>
        <w:t>一、项目基本情况</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项目编号：YAHL-2024-029</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项目名称：2024年中央财政衔接资金森林体验教育基地提升项目</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采购方式：竞争性磋商</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预算金额：1,487,021.99元</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采购需求：</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合同包1(2024年中央财政衔接资金森林体验教育基地提升项目施工标段):</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合同包预算金额：1,487,021.99元</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合同包最高限价：1,487,021.99元</w:t>
      </w:r>
    </w:p>
    <w:tbl>
      <w:tblPr>
        <w:tblStyle w:val="58"/>
        <w:tblW w:w="98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87"/>
        <w:gridCol w:w="1285"/>
        <w:gridCol w:w="2256"/>
        <w:gridCol w:w="828"/>
        <w:gridCol w:w="1580"/>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11" w:hRule="atLeast"/>
          <w:tblHeader/>
        </w:trPr>
        <w:tc>
          <w:tcPr>
            <w:tcW w:w="5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22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8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5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143" w:hRule="atLeast"/>
        </w:trPr>
        <w:tc>
          <w:tcPr>
            <w:tcW w:w="5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其他农林牧渔业工程施工</w:t>
            </w:r>
          </w:p>
        </w:tc>
        <w:tc>
          <w:tcPr>
            <w:tcW w:w="22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宜川县甘草国有生态林场2024年中央财政衔接资金森林体验教育基地提升项目施工标段</w:t>
            </w:r>
          </w:p>
        </w:tc>
        <w:tc>
          <w:tcPr>
            <w:tcW w:w="8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15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1,487,021.99</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1,487,021.99</w:t>
            </w:r>
          </w:p>
        </w:tc>
      </w:tr>
    </w:tbl>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合同履行期限：90天</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仿宋" w:hAnsi="仿宋" w:eastAsia="仿宋" w:cs="仿宋"/>
          <w:b w:val="0"/>
          <w:bCs w:val="0"/>
          <w:sz w:val="24"/>
          <w:szCs w:val="24"/>
        </w:rPr>
      </w:pPr>
      <w:r>
        <w:rPr>
          <w:rStyle w:val="61"/>
          <w:rFonts w:hint="eastAsia" w:ascii="仿宋" w:hAnsi="仿宋" w:eastAsia="仿宋" w:cs="仿宋"/>
          <w:b/>
          <w:bCs/>
          <w:i w:val="0"/>
          <w:iCs w:val="0"/>
          <w:caps w:val="0"/>
          <w:color w:val="333333"/>
          <w:spacing w:val="0"/>
          <w:sz w:val="24"/>
          <w:szCs w:val="24"/>
          <w:shd w:val="clear" w:fill="FFFFFF"/>
        </w:rPr>
        <w:t>二、申请人的资格要求：</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1.满足《中华人民共和国政府采购法》第二十二条规定;</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2.落实政府采购政策需满足的资格要求：</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合同包1(2024年中央财政衔接资金森林体验教育基地提升项目施工标段)落实政府采购政策需满足的资格要求如下:</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1）、财政部财库〔2020〕46号关于印发《政府采购促进中小企业发展管理办法》的通知；</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2）、《财政部司法部关于政府采购支持监狱企业发展有关问题的通知》（财库〔2014〕68号）；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3）、《国务院办公厅关于建立政府强制采购节能产品制度的通知》（国办发〔2007〕51号）；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4）、《节能产品政府采购品目清单》（财库〔2019〕19号）；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5）、陕西省财政厅关于印发《陕西省中小企业政府采购信用融资办法》（陕财办采〔2018〕23号）； </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6）、《关于在政府采购活动中查询及使用信用记录有关问题的通知》（财库〔2016〕15号）；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7）、《环境标志产品政府采购品目清单》（财库〔2019〕18号）； </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8）、《三部门联合发布关于促进残疾人就业政府采购政策的通知》（财库〔2017〕141号）；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9）、《财政部 发展改革委 生态环境部 市场监管总局关于调整优化节能产品、环境标志产品政府采购执行机制的通知》（财库〔2019〕9号）； </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10）、《财政部 国务院扶贫办关于运用政府采购政策支持脱贫攻坚的通知》（财库〔2019〕27号）； </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11）、《关于运用政府采购政策支持乡村产业振兴的通知》（财库〔2021〕19 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12）、《财政部关于在政府采购活动中落实平等对待内外资企业有关政策的通知》（财库〔2021〕35号）；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13）、其他需要落实的政府采购政策。</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3.本项目的特定资格要求：</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合同包1(2024年中央财政衔接资金森林体验教育基地提升项目施工标段)特定资格要求如下:</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2)、法定代表人授权书（附法定代表人身份证复印件）及被授权人身份证（法定代表人直接参加只须提供法定代表人身份证）；</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3)、供应商拟派项目负责人具有园林相关专业中级及以上职称；</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4)、参加政府采购活动前三年内在经营活动中没有重大违法记录的书面声明；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5)、供应商具有履行合同所必需的设备和专业技术能力的承诺函；</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6)、提供近一年（12个月）内任意一个月的纳税证明或完税证明（任意税种），依法免税的单位应提供相关证明材料；</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7)、提供近一年（12个月）内任意一个月的社会保障资金缴存单据或社保机构开具的社会保险参保缴费情况证明，依法不需要缴纳社会保障资金的提供相关文件证明；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9)、供应商不得为“信用中国”网站中列入失信被执行人和重大税收违法案件当事人名单的供应商，不得为中国政府采购网政府采购严重违法失信行为记录名单中被财政部门禁止参加政府采购活动的供应商；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10)、单位负责人为同一人或者存在控股、管理关系的不同单位，不得同时参加本项目采购活动；</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11）、本项目专门面向中小企业采购（提供中小企业声明函）。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仿宋" w:hAnsi="仿宋" w:eastAsia="仿宋" w:cs="仿宋"/>
          <w:b w:val="0"/>
          <w:bCs w:val="0"/>
          <w:sz w:val="24"/>
          <w:szCs w:val="24"/>
        </w:rPr>
      </w:pPr>
      <w:r>
        <w:rPr>
          <w:rStyle w:val="61"/>
          <w:rFonts w:hint="eastAsia" w:ascii="仿宋" w:hAnsi="仿宋" w:eastAsia="仿宋" w:cs="仿宋"/>
          <w:b/>
          <w:bCs/>
          <w:i w:val="0"/>
          <w:iCs w:val="0"/>
          <w:caps w:val="0"/>
          <w:color w:val="333333"/>
          <w:spacing w:val="0"/>
          <w:sz w:val="24"/>
          <w:szCs w:val="24"/>
          <w:shd w:val="clear" w:fill="FFFFFF"/>
        </w:rPr>
        <w:t>三、获取采购文件</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时间： 2024年09月06日 至 2024年09月12日 ，每天上午 08:00:00 至 12:00:00 ，下午 14:00:00 至 18:00:00 （北京时间）</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途径：陕西省延安市七里铺北龙大厦办公七楼</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方式：现场获取</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售价： 500元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仿宋" w:hAnsi="仿宋" w:eastAsia="仿宋" w:cs="仿宋"/>
          <w:b w:val="0"/>
          <w:bCs w:val="0"/>
          <w:sz w:val="24"/>
          <w:szCs w:val="24"/>
        </w:rPr>
      </w:pPr>
      <w:r>
        <w:rPr>
          <w:rStyle w:val="61"/>
          <w:rFonts w:hint="eastAsia" w:ascii="仿宋" w:hAnsi="仿宋" w:eastAsia="仿宋" w:cs="仿宋"/>
          <w:b/>
          <w:bCs/>
          <w:i w:val="0"/>
          <w:iCs w:val="0"/>
          <w:caps w:val="0"/>
          <w:color w:val="333333"/>
          <w:spacing w:val="0"/>
          <w:sz w:val="24"/>
          <w:szCs w:val="24"/>
          <w:shd w:val="clear" w:fill="FFFFFF"/>
        </w:rPr>
        <w:t>四、响应文件提交</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截止时间： 2024年09月18日 10时00分00秒 （北京时间）</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地点：延安市公共资源交易中心交易二厅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仿宋" w:hAnsi="仿宋" w:eastAsia="仿宋" w:cs="仿宋"/>
          <w:b w:val="0"/>
          <w:bCs w:val="0"/>
          <w:sz w:val="24"/>
          <w:szCs w:val="24"/>
        </w:rPr>
      </w:pPr>
      <w:r>
        <w:rPr>
          <w:rStyle w:val="61"/>
          <w:rFonts w:hint="eastAsia" w:ascii="仿宋" w:hAnsi="仿宋" w:eastAsia="仿宋" w:cs="仿宋"/>
          <w:b/>
          <w:bCs/>
          <w:i w:val="0"/>
          <w:iCs w:val="0"/>
          <w:caps w:val="0"/>
          <w:color w:val="333333"/>
          <w:spacing w:val="0"/>
          <w:sz w:val="24"/>
          <w:szCs w:val="24"/>
          <w:shd w:val="clear" w:fill="FFFFFF"/>
        </w:rPr>
        <w:t>五、开启</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时间： 2024年09月18日 10时00分00秒 （北京时间）</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地点：延安市公共资源交易中心交易二厅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仿宋" w:hAnsi="仿宋" w:eastAsia="仿宋" w:cs="仿宋"/>
          <w:b w:val="0"/>
          <w:bCs w:val="0"/>
          <w:sz w:val="24"/>
          <w:szCs w:val="24"/>
        </w:rPr>
      </w:pPr>
      <w:r>
        <w:rPr>
          <w:rStyle w:val="61"/>
          <w:rFonts w:hint="eastAsia" w:ascii="仿宋" w:hAnsi="仿宋" w:eastAsia="仿宋" w:cs="仿宋"/>
          <w:b/>
          <w:bCs/>
          <w:i w:val="0"/>
          <w:iCs w:val="0"/>
          <w:caps w:val="0"/>
          <w:color w:val="333333"/>
          <w:spacing w:val="0"/>
          <w:sz w:val="24"/>
          <w:szCs w:val="24"/>
          <w:shd w:val="clear" w:fill="FFFFFF"/>
        </w:rPr>
        <w:t>六、公告期限</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自本公告发布之日起3个工作日。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仿宋" w:hAnsi="仿宋" w:eastAsia="仿宋" w:cs="仿宋"/>
          <w:b w:val="0"/>
          <w:bCs w:val="0"/>
          <w:sz w:val="24"/>
          <w:szCs w:val="24"/>
        </w:rPr>
      </w:pPr>
      <w:r>
        <w:rPr>
          <w:rStyle w:val="61"/>
          <w:rFonts w:hint="eastAsia" w:ascii="仿宋" w:hAnsi="仿宋" w:eastAsia="仿宋" w:cs="仿宋"/>
          <w:b/>
          <w:bCs/>
          <w:i w:val="0"/>
          <w:iCs w:val="0"/>
          <w:caps w:val="0"/>
          <w:color w:val="333333"/>
          <w:spacing w:val="0"/>
          <w:sz w:val="24"/>
          <w:szCs w:val="24"/>
          <w:shd w:val="clear" w:fill="FFFFFF"/>
        </w:rPr>
        <w:t>七、其他补充事宜</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1）、供应商在规定时间内（双休日、节假日除外）携带单位介绍信及个人身份证（原件及加盖公章复印件一套）在陕西省延安市宝塔区七里铺北龙大厦七楼领取采购文件；</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2）、本项目专门面向中小企业采购；</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3）、供应商按照陕西省财政厅关于政府采购供应商注册登记有关事项的通知中的要求，通过陕西省政府采购网注册登记加入陕西省政府采购供应商库；</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4）、本次采购公告在《陕西省政府采购网》、</w:t>
      </w:r>
      <w:r>
        <w:rPr>
          <w:rFonts w:hint="eastAsia" w:ascii="仿宋" w:hAnsi="仿宋" w:eastAsia="仿宋" w:cs="仿宋"/>
          <w:i w:val="0"/>
          <w:iCs w:val="0"/>
          <w:caps w:val="0"/>
          <w:color w:val="333333"/>
          <w:spacing w:val="0"/>
          <w:sz w:val="21"/>
          <w:szCs w:val="21"/>
          <w:shd w:val="clear" w:fill="FFFFFF"/>
        </w:rPr>
        <w:t>《全国公共资源交易平台（陕西省·延安市）》媒介</w:t>
      </w:r>
      <w:r>
        <w:rPr>
          <w:rFonts w:hint="eastAsia" w:ascii="仿宋" w:hAnsi="仿宋" w:eastAsia="仿宋" w:cs="仿宋"/>
          <w:i w:val="0"/>
          <w:iCs w:val="0"/>
          <w:caps w:val="0"/>
          <w:color w:val="333333"/>
          <w:spacing w:val="0"/>
          <w:sz w:val="24"/>
          <w:szCs w:val="24"/>
          <w:shd w:val="clear" w:fill="FFFFFF"/>
        </w:rPr>
        <w:t>上发布。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仿宋" w:hAnsi="仿宋" w:eastAsia="仿宋" w:cs="仿宋"/>
          <w:b w:val="0"/>
          <w:bCs w:val="0"/>
          <w:sz w:val="24"/>
          <w:szCs w:val="24"/>
        </w:rPr>
      </w:pPr>
      <w:r>
        <w:rPr>
          <w:rStyle w:val="61"/>
          <w:rFonts w:hint="eastAsia" w:ascii="仿宋" w:hAnsi="仿宋" w:eastAsia="仿宋" w:cs="仿宋"/>
          <w:b/>
          <w:bCs/>
          <w:i w:val="0"/>
          <w:iCs w:val="0"/>
          <w:caps w:val="0"/>
          <w:color w:val="333333"/>
          <w:spacing w:val="0"/>
          <w:sz w:val="24"/>
          <w:szCs w:val="24"/>
          <w:shd w:val="clear" w:fill="FFFFFF"/>
        </w:rPr>
        <w:t>八、对本次招标提出询问，请按以下方式联系。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1.采购人信息</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名称：宜川县甘草国有生态林场</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地址：宜川县秋林镇甘草村</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联系方式：13892117489</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2.采购代理机构信息</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名称：延安铧联项目管理有限责任公司</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地址：陕西省延安市七里铺北龙大厦办公七楼</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联系方式：13309110820</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3.项目联系方式</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项目联系人：曹国东</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电话：13309110820</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sz w:val="21"/>
          <w:szCs w:val="21"/>
        </w:rPr>
      </w:pPr>
      <w:r>
        <w:rPr>
          <w:rFonts w:hint="eastAsia" w:ascii="仿宋" w:hAnsi="仿宋" w:eastAsia="仿宋" w:cs="仿宋"/>
          <w:i w:val="0"/>
          <w:iCs w:val="0"/>
          <w:caps w:val="0"/>
          <w:color w:val="333333"/>
          <w:spacing w:val="0"/>
          <w:sz w:val="24"/>
          <w:szCs w:val="24"/>
          <w:shd w:val="clear" w:fill="FFFFFF"/>
        </w:rPr>
        <w:t>延安铧联项目管理有限责任公司</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仿宋" w:hAnsi="仿宋" w:eastAsia="仿宋" w:cs="仿宋"/>
          <w:sz w:val="24"/>
          <w:szCs w:val="24"/>
        </w:rPr>
      </w:pPr>
    </w:p>
    <w:p>
      <w:pPr>
        <w:spacing w:line="360" w:lineRule="auto"/>
        <w:rPr>
          <w:rFonts w:hint="eastAsia" w:ascii="仿宋" w:hAnsi="仿宋" w:eastAsia="仿宋" w:cs="仿宋"/>
          <w:sz w:val="40"/>
          <w:szCs w:val="40"/>
          <w:lang w:val="en-US"/>
        </w:rPr>
      </w:pPr>
    </w:p>
    <w:p>
      <w:pPr>
        <w:pStyle w:val="3"/>
        <w:ind w:firstLine="2650" w:firstLineChars="600"/>
        <w:jc w:val="left"/>
        <w:rPr>
          <w:rFonts w:hint="eastAsia" w:eastAsia="仿宋"/>
          <w:color w:val="000000"/>
          <w:sz w:val="44"/>
          <w:szCs w:val="44"/>
        </w:rPr>
      </w:pPr>
    </w:p>
    <w:p>
      <w:pPr>
        <w:pStyle w:val="3"/>
        <w:ind w:firstLine="2650" w:firstLineChars="600"/>
        <w:jc w:val="left"/>
        <w:rPr>
          <w:rFonts w:eastAsia="仿宋"/>
          <w:b w:val="0"/>
          <w:color w:val="000000"/>
          <w:sz w:val="44"/>
          <w:szCs w:val="44"/>
        </w:rPr>
      </w:pPr>
      <w:r>
        <w:rPr>
          <w:rFonts w:hint="eastAsia" w:eastAsia="仿宋"/>
          <w:color w:val="000000"/>
          <w:sz w:val="44"/>
          <w:szCs w:val="44"/>
        </w:rPr>
        <w:t>第二章</w:t>
      </w:r>
      <w:r>
        <w:rPr>
          <w:rFonts w:eastAsia="仿宋"/>
          <w:color w:val="000000"/>
          <w:sz w:val="44"/>
          <w:szCs w:val="44"/>
        </w:rPr>
        <w:t xml:space="preserve"> </w:t>
      </w:r>
      <w:r>
        <w:rPr>
          <w:rFonts w:hint="eastAsia" w:eastAsia="仿宋"/>
          <w:color w:val="000000"/>
          <w:sz w:val="44"/>
          <w:szCs w:val="44"/>
        </w:rPr>
        <w:t>供应商须知</w:t>
      </w:r>
      <w:bookmarkEnd w:id="4"/>
      <w:bookmarkEnd w:id="5"/>
    </w:p>
    <w:p>
      <w:pPr>
        <w:spacing w:line="360" w:lineRule="auto"/>
        <w:jc w:val="center"/>
        <w:outlineLvl w:val="1"/>
        <w:rPr>
          <w:rFonts w:eastAsia="仿宋"/>
          <w:b/>
          <w:color w:val="000000"/>
          <w:sz w:val="28"/>
        </w:rPr>
      </w:pPr>
      <w:bookmarkStart w:id="6" w:name="_Toc420591642"/>
      <w:bookmarkStart w:id="7" w:name="_Toc526842682"/>
      <w:bookmarkStart w:id="8" w:name="_Toc536306952"/>
      <w:bookmarkStart w:id="9" w:name="_Toc500323094"/>
      <w:bookmarkStart w:id="10" w:name="_Toc421778364"/>
      <w:r>
        <w:rPr>
          <w:rFonts w:hint="eastAsia" w:eastAsia="仿宋"/>
          <w:b/>
          <w:color w:val="000000"/>
          <w:sz w:val="28"/>
        </w:rPr>
        <w:t>供应商须知前附表</w:t>
      </w:r>
      <w:bookmarkEnd w:id="6"/>
      <w:bookmarkEnd w:id="7"/>
      <w:bookmarkEnd w:id="8"/>
      <w:bookmarkEnd w:id="9"/>
      <w:bookmarkEnd w:id="10"/>
    </w:p>
    <w:tbl>
      <w:tblPr>
        <w:tblStyle w:val="58"/>
        <w:tblW w:w="10357"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eastAsia="仿宋"/>
                <w:b/>
                <w:color w:val="000000"/>
                <w:szCs w:val="21"/>
              </w:rPr>
            </w:pPr>
            <w:r>
              <w:rPr>
                <w:rFonts w:hint="eastAsia" w:eastAsia="仿宋"/>
                <w:b/>
                <w:color w:val="000000"/>
                <w:szCs w:val="21"/>
              </w:rPr>
              <w:t>条款号</w:t>
            </w:r>
          </w:p>
        </w:tc>
        <w:tc>
          <w:tcPr>
            <w:tcW w:w="2077" w:type="dxa"/>
            <w:vAlign w:val="center"/>
          </w:tcPr>
          <w:p>
            <w:pPr>
              <w:spacing w:line="360" w:lineRule="auto"/>
              <w:jc w:val="center"/>
              <w:rPr>
                <w:rFonts w:eastAsia="仿宋"/>
                <w:b/>
                <w:color w:val="000000"/>
                <w:szCs w:val="21"/>
              </w:rPr>
            </w:pPr>
            <w:r>
              <w:rPr>
                <w:rFonts w:hint="eastAsia" w:eastAsia="仿宋"/>
                <w:b/>
                <w:color w:val="000000"/>
                <w:szCs w:val="21"/>
              </w:rPr>
              <w:t>条款名称</w:t>
            </w:r>
          </w:p>
        </w:tc>
        <w:tc>
          <w:tcPr>
            <w:tcW w:w="7371" w:type="dxa"/>
            <w:vAlign w:val="center"/>
          </w:tcPr>
          <w:p>
            <w:pPr>
              <w:spacing w:line="360" w:lineRule="auto"/>
              <w:jc w:val="center"/>
              <w:rPr>
                <w:rFonts w:eastAsia="仿宋"/>
                <w:b/>
                <w:color w:val="000000"/>
                <w:szCs w:val="21"/>
              </w:rPr>
            </w:pPr>
            <w:r>
              <w:rPr>
                <w:rFonts w:hint="eastAsia" w:eastAsia="仿宋"/>
                <w:b/>
                <w:color w:val="00000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eastAsia" w:eastAsia="仿宋"/>
                <w:color w:val="000000"/>
                <w:szCs w:val="21"/>
                <w:lang w:val="en-US" w:eastAsia="zh-CN"/>
              </w:rPr>
            </w:pPr>
            <w:r>
              <w:rPr>
                <w:rFonts w:hint="eastAsia" w:eastAsia="仿宋"/>
                <w:color w:val="000000"/>
                <w:szCs w:val="21"/>
                <w:lang w:val="en-US" w:eastAsia="zh-CN"/>
              </w:rPr>
              <w:t>1</w:t>
            </w:r>
          </w:p>
        </w:tc>
        <w:tc>
          <w:tcPr>
            <w:tcW w:w="2077" w:type="dxa"/>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采购人</w:t>
            </w:r>
          </w:p>
        </w:tc>
        <w:tc>
          <w:tcPr>
            <w:tcW w:w="7371" w:type="dxa"/>
            <w:vAlign w:val="center"/>
          </w:tcPr>
          <w:p>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采购人名称：</w:t>
            </w:r>
            <w:r>
              <w:rPr>
                <w:rFonts w:hint="eastAsia" w:ascii="仿宋" w:hAnsi="仿宋" w:eastAsia="仿宋" w:cs="仿宋"/>
                <w:i w:val="0"/>
                <w:iCs w:val="0"/>
                <w:caps w:val="0"/>
                <w:color w:val="333333"/>
                <w:spacing w:val="0"/>
                <w:sz w:val="24"/>
                <w:szCs w:val="24"/>
                <w:shd w:val="clear" w:fill="FFFFFF"/>
              </w:rPr>
              <w:t>宜川县甘草国有生态林场</w:t>
            </w:r>
          </w:p>
          <w:p>
            <w:pPr>
              <w:spacing w:line="360" w:lineRule="auto"/>
              <w:rPr>
                <w:rFonts w:hint="default"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地址：</w:t>
            </w:r>
            <w:r>
              <w:rPr>
                <w:rFonts w:hint="eastAsia" w:ascii="仿宋" w:hAnsi="仿宋" w:eastAsia="仿宋" w:cs="仿宋"/>
                <w:i w:val="0"/>
                <w:iCs w:val="0"/>
                <w:caps w:val="0"/>
                <w:color w:val="333333"/>
                <w:spacing w:val="0"/>
                <w:sz w:val="24"/>
                <w:szCs w:val="24"/>
                <w:shd w:val="clear" w:fill="FFFFFF"/>
              </w:rPr>
              <w:t>宜川县秋林镇甘草村</w:t>
            </w:r>
          </w:p>
          <w:p>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联系人：潘宜平   联系方式：</w:t>
            </w:r>
            <w:r>
              <w:rPr>
                <w:rFonts w:hint="eastAsia" w:ascii="仿宋" w:hAnsi="仿宋" w:eastAsia="仿宋" w:cs="仿宋"/>
                <w:i w:val="0"/>
                <w:iCs w:val="0"/>
                <w:caps w:val="0"/>
                <w:color w:val="333333"/>
                <w:spacing w:val="0"/>
                <w:sz w:val="24"/>
                <w:szCs w:val="24"/>
                <w:shd w:val="clear" w:fill="FFFFFF"/>
              </w:rPr>
              <w:t>13892117489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eastAsia" w:eastAsia="仿宋"/>
                <w:color w:val="000000"/>
                <w:szCs w:val="21"/>
                <w:lang w:val="en-US" w:eastAsia="zh-CN"/>
              </w:rPr>
            </w:pPr>
            <w:r>
              <w:rPr>
                <w:rFonts w:hint="eastAsia" w:eastAsia="仿宋"/>
                <w:color w:val="000000"/>
                <w:szCs w:val="21"/>
                <w:lang w:val="en-US" w:eastAsia="zh-CN"/>
              </w:rPr>
              <w:t>2</w:t>
            </w:r>
          </w:p>
        </w:tc>
        <w:tc>
          <w:tcPr>
            <w:tcW w:w="2077" w:type="dxa"/>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采购代理机构</w:t>
            </w:r>
          </w:p>
        </w:tc>
        <w:tc>
          <w:tcPr>
            <w:tcW w:w="7371" w:type="dxa"/>
            <w:vAlign w:val="center"/>
          </w:tcPr>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名称：延安铧联项目管理有限责任公司</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地址： 陕西省延安市七里铺北龙大厦办公七楼</w:t>
            </w:r>
          </w:p>
          <w:p>
            <w:pPr>
              <w:spacing w:line="360" w:lineRule="auto"/>
              <w:rPr>
                <w:rFonts w:hint="default"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联系人：曹国东  联系方式：13309110820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eastAsia" w:eastAsia="仿宋"/>
                <w:color w:val="000000"/>
                <w:szCs w:val="21"/>
                <w:lang w:val="en-US" w:eastAsia="zh-CN"/>
              </w:rPr>
            </w:pPr>
            <w:r>
              <w:rPr>
                <w:rFonts w:hint="eastAsia" w:eastAsia="仿宋"/>
                <w:color w:val="000000"/>
                <w:szCs w:val="21"/>
                <w:lang w:val="en-US" w:eastAsia="zh-CN"/>
              </w:rPr>
              <w:t>3</w:t>
            </w:r>
          </w:p>
        </w:tc>
        <w:tc>
          <w:tcPr>
            <w:tcW w:w="2077" w:type="dxa"/>
            <w:vAlign w:val="center"/>
          </w:tcPr>
          <w:p>
            <w:pPr>
              <w:spacing w:line="360" w:lineRule="auto"/>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Cs w:val="21"/>
                <w:lang w:val="en-US" w:eastAsia="zh-CN"/>
              </w:rPr>
              <w:t>项目名称</w:t>
            </w:r>
          </w:p>
        </w:tc>
        <w:tc>
          <w:tcPr>
            <w:tcW w:w="7371" w:type="dxa"/>
            <w:vAlign w:val="center"/>
          </w:tcPr>
          <w:p>
            <w:pPr>
              <w:spacing w:line="360" w:lineRule="auto"/>
              <w:rPr>
                <w:rFonts w:hint="eastAsia" w:ascii="仿宋" w:hAnsi="仿宋" w:eastAsia="仿宋" w:cs="仿宋"/>
                <w:color w:val="auto"/>
                <w:kern w:val="2"/>
                <w:sz w:val="24"/>
                <w:szCs w:val="21"/>
                <w:lang w:val="en-US" w:eastAsia="zh-CN" w:bidi="ar-SA"/>
              </w:rPr>
            </w:pPr>
            <w:r>
              <w:rPr>
                <w:rFonts w:hint="eastAsia" w:ascii="仿宋" w:hAnsi="仿宋" w:eastAsia="仿宋" w:cs="仿宋"/>
                <w:i w:val="0"/>
                <w:iCs w:val="0"/>
                <w:caps w:val="0"/>
                <w:color w:val="auto"/>
                <w:spacing w:val="0"/>
                <w:sz w:val="22"/>
                <w:szCs w:val="22"/>
                <w:shd w:val="clear" w:fill="FFFFFF"/>
                <w:lang w:eastAsia="zh-CN" w:bidi="ar-SA"/>
              </w:rPr>
              <w:t>2024年中央财政衔接资金森林体验教育基地提升项目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eastAsia" w:eastAsia="仿宋"/>
                <w:color w:val="000000"/>
                <w:szCs w:val="21"/>
                <w:lang w:eastAsia="zh-CN"/>
              </w:rPr>
            </w:pPr>
            <w:r>
              <w:rPr>
                <w:rFonts w:hint="eastAsia" w:eastAsia="仿宋"/>
                <w:color w:val="000000"/>
                <w:szCs w:val="21"/>
                <w:lang w:val="en-US" w:eastAsia="zh-CN"/>
              </w:rPr>
              <w:t>4</w:t>
            </w:r>
          </w:p>
        </w:tc>
        <w:tc>
          <w:tcPr>
            <w:tcW w:w="2077" w:type="dxa"/>
            <w:vAlign w:val="center"/>
          </w:tcPr>
          <w:p>
            <w:pPr>
              <w:spacing w:line="360" w:lineRule="auto"/>
              <w:jc w:val="center"/>
              <w:rPr>
                <w:rFonts w:eastAsia="仿宋"/>
                <w:color w:val="000000"/>
                <w:szCs w:val="21"/>
              </w:rPr>
            </w:pPr>
            <w:r>
              <w:rPr>
                <w:rFonts w:hint="eastAsia" w:eastAsia="仿宋"/>
                <w:color w:val="000000"/>
                <w:szCs w:val="21"/>
              </w:rPr>
              <w:t>资金来源</w:t>
            </w:r>
          </w:p>
        </w:tc>
        <w:tc>
          <w:tcPr>
            <w:tcW w:w="7371" w:type="dxa"/>
            <w:vAlign w:val="center"/>
          </w:tcPr>
          <w:p>
            <w:pPr>
              <w:spacing w:line="360" w:lineRule="auto"/>
              <w:rPr>
                <w:rFonts w:eastAsia="仿宋"/>
                <w:color w:val="000000"/>
                <w:szCs w:val="21"/>
              </w:rPr>
            </w:pPr>
            <w:r>
              <w:rPr>
                <w:rFonts w:hint="eastAsia" w:eastAsia="仿宋"/>
                <w:color w:val="000000"/>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eastAsia" w:eastAsia="仿宋"/>
                <w:color w:val="000000"/>
                <w:szCs w:val="21"/>
                <w:lang w:eastAsia="zh-CN"/>
              </w:rPr>
            </w:pPr>
            <w:r>
              <w:rPr>
                <w:rFonts w:hint="eastAsia" w:eastAsia="仿宋"/>
                <w:color w:val="000000"/>
                <w:szCs w:val="21"/>
                <w:lang w:val="en-US" w:eastAsia="zh-CN"/>
              </w:rPr>
              <w:t>5</w:t>
            </w:r>
          </w:p>
        </w:tc>
        <w:tc>
          <w:tcPr>
            <w:tcW w:w="2077" w:type="dxa"/>
            <w:vAlign w:val="center"/>
          </w:tcPr>
          <w:p>
            <w:pPr>
              <w:spacing w:line="360" w:lineRule="auto"/>
              <w:jc w:val="center"/>
              <w:rPr>
                <w:rFonts w:eastAsia="仿宋"/>
                <w:color w:val="000000"/>
                <w:szCs w:val="21"/>
              </w:rPr>
            </w:pPr>
            <w:r>
              <w:rPr>
                <w:rFonts w:hint="eastAsia" w:eastAsia="仿宋"/>
                <w:color w:val="000000"/>
                <w:szCs w:val="21"/>
              </w:rPr>
              <w:t>出资比例</w:t>
            </w:r>
          </w:p>
        </w:tc>
        <w:tc>
          <w:tcPr>
            <w:tcW w:w="7371" w:type="dxa"/>
            <w:vAlign w:val="center"/>
          </w:tcPr>
          <w:p>
            <w:pPr>
              <w:spacing w:line="360" w:lineRule="auto"/>
              <w:jc w:val="left"/>
              <w:rPr>
                <w:rFonts w:eastAsia="仿宋"/>
                <w:color w:val="000000"/>
                <w:szCs w:val="21"/>
              </w:rPr>
            </w:pPr>
            <w:r>
              <w:rPr>
                <w:rFonts w:eastAsia="仿宋"/>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eastAsia" w:eastAsia="仿宋"/>
                <w:color w:val="000000"/>
                <w:szCs w:val="21"/>
                <w:lang w:eastAsia="zh-CN"/>
              </w:rPr>
            </w:pPr>
            <w:r>
              <w:rPr>
                <w:rFonts w:hint="eastAsia" w:eastAsia="仿宋"/>
                <w:color w:val="000000"/>
                <w:szCs w:val="21"/>
                <w:lang w:val="en-US" w:eastAsia="zh-CN"/>
              </w:rPr>
              <w:t>6</w:t>
            </w:r>
          </w:p>
        </w:tc>
        <w:tc>
          <w:tcPr>
            <w:tcW w:w="2077" w:type="dxa"/>
            <w:vAlign w:val="center"/>
          </w:tcPr>
          <w:p>
            <w:pPr>
              <w:spacing w:line="360" w:lineRule="auto"/>
              <w:jc w:val="center"/>
              <w:rPr>
                <w:rFonts w:eastAsia="仿宋"/>
                <w:color w:val="000000"/>
                <w:szCs w:val="21"/>
              </w:rPr>
            </w:pPr>
            <w:r>
              <w:rPr>
                <w:rFonts w:hint="eastAsia" w:eastAsia="仿宋"/>
                <w:color w:val="000000"/>
                <w:szCs w:val="21"/>
              </w:rPr>
              <w:t>磋商范围</w:t>
            </w:r>
          </w:p>
        </w:tc>
        <w:tc>
          <w:tcPr>
            <w:tcW w:w="7371" w:type="dxa"/>
            <w:vAlign w:val="center"/>
          </w:tcPr>
          <w:p>
            <w:pPr>
              <w:autoSpaceDE w:val="0"/>
              <w:autoSpaceDN w:val="0"/>
              <w:adjustRightInd w:val="0"/>
              <w:spacing w:line="360" w:lineRule="auto"/>
              <w:jc w:val="left"/>
              <w:rPr>
                <w:rFonts w:eastAsia="仿宋"/>
                <w:color w:val="000000"/>
                <w:kern w:val="0"/>
                <w:szCs w:val="21"/>
              </w:rPr>
            </w:pPr>
            <w:r>
              <w:rPr>
                <w:rFonts w:hint="eastAsia" w:eastAsia="仿宋"/>
                <w:color w:val="000000"/>
                <w:szCs w:val="21"/>
                <w:lang w:val="en-US" w:eastAsia="zh-CN"/>
              </w:rPr>
              <w:t>采购</w:t>
            </w:r>
            <w:r>
              <w:rPr>
                <w:rFonts w:hint="eastAsia" w:eastAsia="仿宋"/>
                <w:color w:val="000000"/>
                <w:szCs w:val="21"/>
              </w:rPr>
              <w:t>清单所包含的全部内容。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eastAsia" w:eastAsia="仿宋"/>
                <w:color w:val="000000"/>
                <w:szCs w:val="21"/>
                <w:lang w:eastAsia="zh-CN"/>
              </w:rPr>
            </w:pPr>
            <w:r>
              <w:rPr>
                <w:rFonts w:hint="eastAsia" w:eastAsia="仿宋"/>
                <w:color w:val="000000"/>
                <w:szCs w:val="21"/>
                <w:lang w:val="en-US" w:eastAsia="zh-CN"/>
              </w:rPr>
              <w:t>7</w:t>
            </w:r>
          </w:p>
        </w:tc>
        <w:tc>
          <w:tcPr>
            <w:tcW w:w="2077" w:type="dxa"/>
            <w:vAlign w:val="center"/>
          </w:tcPr>
          <w:p>
            <w:pPr>
              <w:spacing w:line="360" w:lineRule="auto"/>
              <w:jc w:val="center"/>
              <w:rPr>
                <w:rFonts w:eastAsia="仿宋"/>
                <w:color w:val="000000"/>
                <w:kern w:val="0"/>
                <w:szCs w:val="21"/>
              </w:rPr>
            </w:pPr>
            <w:r>
              <w:rPr>
                <w:rFonts w:hint="eastAsia" w:eastAsia="仿宋"/>
                <w:color w:val="000000"/>
                <w:kern w:val="0"/>
                <w:szCs w:val="21"/>
              </w:rPr>
              <w:t>工期</w:t>
            </w:r>
          </w:p>
        </w:tc>
        <w:tc>
          <w:tcPr>
            <w:tcW w:w="7371" w:type="dxa"/>
            <w:vAlign w:val="center"/>
          </w:tcPr>
          <w:p>
            <w:pPr>
              <w:autoSpaceDE w:val="0"/>
              <w:autoSpaceDN w:val="0"/>
              <w:adjustRightInd w:val="0"/>
              <w:spacing w:line="360" w:lineRule="auto"/>
              <w:jc w:val="left"/>
              <w:rPr>
                <w:rFonts w:hint="default" w:eastAsia="仿宋"/>
                <w:color w:val="000000"/>
                <w:szCs w:val="21"/>
                <w:lang w:val="en-US" w:eastAsia="zh-CN"/>
              </w:rPr>
            </w:pPr>
            <w:r>
              <w:rPr>
                <w:rFonts w:hint="eastAsia" w:ascii="仿宋" w:hAnsi="仿宋" w:eastAsia="仿宋" w:cs="仿宋"/>
                <w:i w:val="0"/>
                <w:iCs w:val="0"/>
                <w:caps w:val="0"/>
                <w:color w:val="333333"/>
                <w:spacing w:val="0"/>
                <w:sz w:val="24"/>
                <w:szCs w:val="24"/>
                <w:shd w:val="clear" w:fill="FFFFFF"/>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eastAsia" w:eastAsia="仿宋"/>
                <w:color w:val="000000"/>
                <w:szCs w:val="21"/>
                <w:lang w:eastAsia="zh-CN"/>
              </w:rPr>
            </w:pPr>
            <w:r>
              <w:rPr>
                <w:rFonts w:hint="eastAsia" w:eastAsia="仿宋"/>
                <w:color w:val="000000"/>
                <w:szCs w:val="21"/>
                <w:lang w:val="en-US" w:eastAsia="zh-CN"/>
              </w:rPr>
              <w:t>8</w:t>
            </w:r>
          </w:p>
        </w:tc>
        <w:tc>
          <w:tcPr>
            <w:tcW w:w="2077" w:type="dxa"/>
            <w:vAlign w:val="center"/>
          </w:tcPr>
          <w:p>
            <w:pPr>
              <w:spacing w:line="360" w:lineRule="auto"/>
              <w:jc w:val="center"/>
              <w:rPr>
                <w:rFonts w:eastAsia="仿宋"/>
                <w:color w:val="000000"/>
                <w:szCs w:val="21"/>
              </w:rPr>
            </w:pPr>
            <w:r>
              <w:rPr>
                <w:rFonts w:hint="eastAsia" w:eastAsia="仿宋"/>
                <w:color w:val="000000"/>
                <w:szCs w:val="21"/>
              </w:rPr>
              <w:t>质量要求</w:t>
            </w:r>
          </w:p>
        </w:tc>
        <w:tc>
          <w:tcPr>
            <w:tcW w:w="7371" w:type="dxa"/>
            <w:vAlign w:val="center"/>
          </w:tcPr>
          <w:p>
            <w:pPr>
              <w:autoSpaceDE w:val="0"/>
              <w:autoSpaceDN w:val="0"/>
              <w:adjustRightInd w:val="0"/>
              <w:spacing w:line="360" w:lineRule="auto"/>
              <w:jc w:val="left"/>
              <w:rPr>
                <w:rFonts w:eastAsia="仿宋"/>
                <w:color w:val="000000"/>
                <w:szCs w:val="21"/>
              </w:rPr>
            </w:pPr>
            <w:r>
              <w:rPr>
                <w:rFonts w:hint="eastAsia" w:eastAsia="仿宋"/>
                <w:color w:val="00000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eastAsia" w:eastAsia="仿宋"/>
                <w:color w:val="000000"/>
                <w:szCs w:val="21"/>
                <w:lang w:eastAsia="zh-CN"/>
              </w:rPr>
            </w:pPr>
            <w:r>
              <w:rPr>
                <w:rFonts w:hint="eastAsia" w:eastAsia="仿宋"/>
                <w:color w:val="000000"/>
                <w:szCs w:val="21"/>
                <w:lang w:val="en-US" w:eastAsia="zh-CN"/>
              </w:rPr>
              <w:t>9</w:t>
            </w:r>
          </w:p>
        </w:tc>
        <w:tc>
          <w:tcPr>
            <w:tcW w:w="2077" w:type="dxa"/>
            <w:vAlign w:val="center"/>
          </w:tcPr>
          <w:p>
            <w:pPr>
              <w:spacing w:line="360" w:lineRule="auto"/>
              <w:jc w:val="center"/>
              <w:rPr>
                <w:rFonts w:eastAsia="仿宋"/>
                <w:color w:val="FF0000"/>
                <w:szCs w:val="21"/>
              </w:rPr>
            </w:pPr>
            <w:r>
              <w:rPr>
                <w:rFonts w:hint="eastAsia" w:eastAsia="仿宋"/>
                <w:color w:val="000000"/>
                <w:szCs w:val="21"/>
              </w:rPr>
              <w:t>供应商资质条件、能力和信誉</w:t>
            </w:r>
          </w:p>
        </w:tc>
        <w:tc>
          <w:tcPr>
            <w:tcW w:w="7371" w:type="dxa"/>
            <w:vAlign w:val="center"/>
          </w:tcPr>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2)、法定代表人授权书（附法定代表人身份证复印件）及被授权人身份证（法定代表人直接参加只须提供法定代表人身份证）；</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3)、供应商拟派项目负责人具有园林相关专业中级及以上职称；</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4)、参加政府采购活动前三年内在经营活动中没有重大违法记录的书面声明；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5)、供应商具有履行合同所必需的设备和专业技术能力的承诺函；</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6)、提供近一年（12个月）内任意一个月的纳税证明或完税证明（任意税种），依法免税的单位应提供相关证明材料；</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7)、提供近一年（12个月）内任意一个月的社会保障资金缴存单据或社保机构开具的社会保险参保缴费情况证明，依法不需要缴纳社会保障资金的提供相关文件证明；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9)、供应商不得为“信用中国”网站中列入失信被执行人和重大税收违法案件当事人名单的供应商，不得为中国政府采购网政府采购严重违法失信行为记录名单中被财政部门禁止参加政府采购活动的供应商；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10)、单位负责人为同一人或者存在控股、管理关系的不同单位，不得同时参加本项目采购活动；</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11）、本项目专门面向中小企业采购（提供中小企业声明函）。</w:t>
            </w:r>
          </w:p>
          <w:p>
            <w:pPr>
              <w:pStyle w:val="5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default" w:ascii="Times New Roman" w:hAnsi="Times New Roman" w:eastAsia="仿宋" w:cs="Times New Roman"/>
                <w:color w:val="000000"/>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10</w:t>
            </w:r>
          </w:p>
        </w:tc>
        <w:tc>
          <w:tcPr>
            <w:tcW w:w="2077" w:type="dxa"/>
            <w:vAlign w:val="center"/>
          </w:tcPr>
          <w:p>
            <w:pPr>
              <w:spacing w:line="360" w:lineRule="auto"/>
              <w:jc w:val="center"/>
              <w:rPr>
                <w:rFonts w:eastAsia="仿宋"/>
                <w:color w:val="000000"/>
                <w:szCs w:val="21"/>
              </w:rPr>
            </w:pPr>
            <w:r>
              <w:rPr>
                <w:rFonts w:hint="eastAsia" w:eastAsia="仿宋"/>
                <w:color w:val="000000"/>
                <w:szCs w:val="21"/>
              </w:rPr>
              <w:t>是否接受</w:t>
            </w:r>
          </w:p>
          <w:p>
            <w:pPr>
              <w:spacing w:line="360" w:lineRule="auto"/>
              <w:jc w:val="center"/>
              <w:rPr>
                <w:rFonts w:eastAsia="仿宋"/>
                <w:color w:val="000000"/>
                <w:szCs w:val="21"/>
              </w:rPr>
            </w:pPr>
            <w:r>
              <w:rPr>
                <w:rFonts w:hint="eastAsia" w:eastAsia="仿宋"/>
                <w:color w:val="000000"/>
                <w:szCs w:val="21"/>
              </w:rPr>
              <w:t>联合体磋商</w:t>
            </w:r>
          </w:p>
        </w:tc>
        <w:tc>
          <w:tcPr>
            <w:tcW w:w="7371" w:type="dxa"/>
            <w:vAlign w:val="center"/>
          </w:tcPr>
          <w:p>
            <w:pPr>
              <w:autoSpaceDE w:val="0"/>
              <w:autoSpaceDN w:val="0"/>
              <w:adjustRightInd w:val="0"/>
              <w:spacing w:line="360" w:lineRule="auto"/>
              <w:rPr>
                <w:rFonts w:eastAsia="仿宋"/>
                <w:color w:val="000000"/>
                <w:szCs w:val="21"/>
              </w:rPr>
            </w:pPr>
            <w:r>
              <w:rPr>
                <w:rFonts w:hint="eastAsia" w:eastAsia="仿宋"/>
                <w:color w:val="000000"/>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11</w:t>
            </w:r>
          </w:p>
        </w:tc>
        <w:tc>
          <w:tcPr>
            <w:tcW w:w="2077" w:type="dxa"/>
            <w:vAlign w:val="center"/>
          </w:tcPr>
          <w:p>
            <w:pPr>
              <w:spacing w:line="360" w:lineRule="auto"/>
              <w:jc w:val="center"/>
              <w:rPr>
                <w:rFonts w:eastAsia="仿宋"/>
                <w:color w:val="000000"/>
                <w:szCs w:val="21"/>
              </w:rPr>
            </w:pPr>
            <w:r>
              <w:rPr>
                <w:rFonts w:hint="eastAsia" w:eastAsia="仿宋"/>
                <w:color w:val="000000"/>
                <w:szCs w:val="21"/>
              </w:rPr>
              <w:t>踏勘现场</w:t>
            </w:r>
          </w:p>
        </w:tc>
        <w:tc>
          <w:tcPr>
            <w:tcW w:w="7371" w:type="dxa"/>
            <w:vAlign w:val="center"/>
          </w:tcPr>
          <w:p>
            <w:pPr>
              <w:spacing w:line="360" w:lineRule="auto"/>
              <w:jc w:val="left"/>
              <w:rPr>
                <w:rFonts w:eastAsia="仿宋"/>
                <w:color w:val="000000"/>
                <w:szCs w:val="21"/>
              </w:rPr>
            </w:pPr>
            <w:bookmarkStart w:id="11" w:name="_Toc343511295"/>
            <w:r>
              <w:rPr>
                <w:rFonts w:hint="eastAsia" w:eastAsia="仿宋"/>
                <w:color w:val="000000"/>
                <w:szCs w:val="21"/>
              </w:rPr>
              <w:t>■不组织，采购代理机构不组织统一踏勘，各供应商自行踏勘，相关费用及安全由供应商自行承担</w:t>
            </w:r>
            <w:bookmarkEnd w:id="11"/>
            <w:r>
              <w:rPr>
                <w:rFonts w:hint="eastAsia"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12</w:t>
            </w:r>
          </w:p>
        </w:tc>
        <w:tc>
          <w:tcPr>
            <w:tcW w:w="2077" w:type="dxa"/>
            <w:vAlign w:val="center"/>
          </w:tcPr>
          <w:p>
            <w:pPr>
              <w:spacing w:line="360" w:lineRule="auto"/>
              <w:jc w:val="center"/>
              <w:rPr>
                <w:rFonts w:eastAsia="仿宋"/>
                <w:color w:val="000000"/>
                <w:szCs w:val="21"/>
              </w:rPr>
            </w:pPr>
            <w:r>
              <w:rPr>
                <w:rFonts w:hint="eastAsia" w:eastAsia="仿宋"/>
                <w:color w:val="000000"/>
                <w:szCs w:val="21"/>
              </w:rPr>
              <w:t>磋商预备会</w:t>
            </w:r>
          </w:p>
        </w:tc>
        <w:tc>
          <w:tcPr>
            <w:tcW w:w="7371" w:type="dxa"/>
            <w:vAlign w:val="center"/>
          </w:tcPr>
          <w:p>
            <w:pPr>
              <w:spacing w:line="360" w:lineRule="auto"/>
              <w:rPr>
                <w:rFonts w:eastAsia="仿宋"/>
                <w:color w:val="000000"/>
                <w:szCs w:val="21"/>
              </w:rPr>
            </w:pPr>
            <w:r>
              <w:rPr>
                <w:rFonts w:hint="eastAsia" w:eastAsia="仿宋"/>
                <w:color w:val="000000"/>
                <w:szCs w:val="21"/>
              </w:rPr>
              <w:t>不召开磋商预备会，相关事宜以招标答疑方式进行。</w:t>
            </w:r>
          </w:p>
          <w:p>
            <w:pPr>
              <w:spacing w:line="360" w:lineRule="auto"/>
              <w:rPr>
                <w:rFonts w:eastAsia="仿宋"/>
                <w:color w:val="000000"/>
                <w:szCs w:val="21"/>
              </w:rPr>
            </w:pPr>
            <w:bookmarkStart w:id="12" w:name="_Toc343511299"/>
            <w:r>
              <w:rPr>
                <w:rFonts w:hint="eastAsia" w:eastAsia="仿宋"/>
                <w:color w:val="000000"/>
                <w:szCs w:val="21"/>
              </w:rPr>
              <w:t>供应商需以书面形式向采购代理机构提交需澄清或答疑的问题，同时将澄清或答疑问题的电子版发至采购代理机构机构电子邮箱：</w:t>
            </w:r>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Cs w:val="21"/>
              </w:rPr>
              <w:t>，</w:t>
            </w:r>
          </w:p>
          <w:p>
            <w:pPr>
              <w:spacing w:line="360" w:lineRule="auto"/>
              <w:rPr>
                <w:rFonts w:eastAsia="仿宋"/>
                <w:color w:val="000000"/>
                <w:szCs w:val="21"/>
              </w:rPr>
            </w:pPr>
            <w:r>
              <w:rPr>
                <w:rFonts w:hint="eastAsia" w:eastAsia="仿宋"/>
                <w:color w:val="000000"/>
                <w:szCs w:val="21"/>
              </w:rPr>
              <w:t>采购人和代理机构负责做出统一解答和必要澄清后，以书面的《招标答疑纪要》发送各供应商。</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13</w:t>
            </w:r>
          </w:p>
        </w:tc>
        <w:tc>
          <w:tcPr>
            <w:tcW w:w="2077" w:type="dxa"/>
            <w:vAlign w:val="center"/>
          </w:tcPr>
          <w:p>
            <w:pPr>
              <w:spacing w:line="360" w:lineRule="auto"/>
              <w:jc w:val="center"/>
              <w:rPr>
                <w:rFonts w:eastAsia="仿宋"/>
                <w:color w:val="000000"/>
                <w:szCs w:val="21"/>
              </w:rPr>
            </w:pPr>
            <w:r>
              <w:rPr>
                <w:rFonts w:hint="eastAsia" w:eastAsia="仿宋"/>
                <w:color w:val="000000"/>
                <w:szCs w:val="21"/>
              </w:rPr>
              <w:t>供应商提出问题的截止时间</w:t>
            </w:r>
          </w:p>
        </w:tc>
        <w:tc>
          <w:tcPr>
            <w:tcW w:w="7371" w:type="dxa"/>
            <w:vAlign w:val="center"/>
          </w:tcPr>
          <w:p>
            <w:pPr>
              <w:spacing w:line="360" w:lineRule="auto"/>
              <w:rPr>
                <w:rFonts w:eastAsia="仿宋"/>
                <w:color w:val="000000"/>
                <w:szCs w:val="21"/>
              </w:rPr>
            </w:pPr>
            <w:r>
              <w:rPr>
                <w:rFonts w:hint="eastAsia" w:eastAsia="仿宋"/>
                <w:color w:val="000000"/>
                <w:szCs w:val="21"/>
              </w:rPr>
              <w:t>提交首次响应文件截止之日</w:t>
            </w:r>
            <w:r>
              <w:rPr>
                <w:rFonts w:hint="eastAsia" w:eastAsia="仿宋"/>
                <w:color w:val="000000"/>
                <w:szCs w:val="21"/>
                <w:lang w:val="en-US" w:eastAsia="zh-CN"/>
              </w:rPr>
              <w:t>5</w:t>
            </w:r>
            <w:r>
              <w:rPr>
                <w:rFonts w:hint="eastAsia" w:eastAsia="仿宋"/>
                <w:color w:val="000000"/>
                <w:szCs w:val="21"/>
              </w:rPr>
              <w:t>个工作日前，以书面形式提交至采购代理机构（并将电子版发至</w:t>
            </w:r>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Cs w:val="21"/>
              </w:rPr>
              <w:t>，），逾期不再接受。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14</w:t>
            </w:r>
          </w:p>
        </w:tc>
        <w:tc>
          <w:tcPr>
            <w:tcW w:w="2077" w:type="dxa"/>
            <w:vAlign w:val="center"/>
          </w:tcPr>
          <w:p>
            <w:pPr>
              <w:spacing w:line="360" w:lineRule="auto"/>
              <w:jc w:val="center"/>
              <w:rPr>
                <w:rFonts w:eastAsia="仿宋"/>
                <w:color w:val="000000"/>
                <w:szCs w:val="21"/>
              </w:rPr>
            </w:pPr>
            <w:r>
              <w:rPr>
                <w:rFonts w:hint="eastAsia" w:eastAsia="仿宋"/>
                <w:color w:val="000000"/>
                <w:szCs w:val="21"/>
              </w:rPr>
              <w:t>分包</w:t>
            </w:r>
          </w:p>
        </w:tc>
        <w:tc>
          <w:tcPr>
            <w:tcW w:w="7371" w:type="dxa"/>
            <w:vAlign w:val="center"/>
          </w:tcPr>
          <w:p>
            <w:pPr>
              <w:pStyle w:val="24"/>
              <w:topLinePunct/>
              <w:spacing w:line="360" w:lineRule="auto"/>
              <w:rPr>
                <w:rFonts w:eastAsia="仿宋"/>
                <w:color w:val="000000"/>
                <w:sz w:val="21"/>
                <w:szCs w:val="21"/>
                <w:lang w:val="zh-CN"/>
              </w:rPr>
            </w:pPr>
            <w:bookmarkStart w:id="13" w:name="_Toc343511308"/>
            <w:r>
              <w:rPr>
                <w:rFonts w:eastAsia="仿宋"/>
                <w:color w:val="000000"/>
                <w:sz w:val="21"/>
                <w:szCs w:val="21"/>
                <w:lang w:val="zh-CN"/>
              </w:rPr>
              <w:t>■</w:t>
            </w:r>
            <w:r>
              <w:rPr>
                <w:rFonts w:hint="eastAsia" w:eastAsia="仿宋"/>
                <w:color w:val="000000"/>
                <w:sz w:val="21"/>
                <w:szCs w:val="21"/>
                <w:lang w:val="zh-CN"/>
              </w:rPr>
              <w:t>不允许</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15</w:t>
            </w:r>
          </w:p>
        </w:tc>
        <w:tc>
          <w:tcPr>
            <w:tcW w:w="2077" w:type="dxa"/>
            <w:vAlign w:val="center"/>
          </w:tcPr>
          <w:p>
            <w:pPr>
              <w:spacing w:line="360" w:lineRule="auto"/>
              <w:jc w:val="center"/>
              <w:rPr>
                <w:rFonts w:eastAsia="仿宋"/>
                <w:color w:val="000000"/>
                <w:szCs w:val="21"/>
              </w:rPr>
            </w:pPr>
            <w:r>
              <w:rPr>
                <w:rFonts w:hint="eastAsia" w:eastAsia="仿宋"/>
                <w:color w:val="000000"/>
                <w:szCs w:val="21"/>
              </w:rPr>
              <w:t>偏离</w:t>
            </w:r>
          </w:p>
        </w:tc>
        <w:tc>
          <w:tcPr>
            <w:tcW w:w="7371" w:type="dxa"/>
            <w:vAlign w:val="center"/>
          </w:tcPr>
          <w:p>
            <w:pPr>
              <w:pStyle w:val="24"/>
              <w:topLinePunct/>
              <w:spacing w:line="360" w:lineRule="auto"/>
              <w:rPr>
                <w:rFonts w:eastAsia="仿宋"/>
                <w:color w:val="000000"/>
                <w:sz w:val="21"/>
                <w:szCs w:val="21"/>
                <w:lang w:val="zh-CN"/>
              </w:rPr>
            </w:pPr>
            <w:r>
              <w:rPr>
                <w:rFonts w:eastAsia="仿宋"/>
                <w:color w:val="000000"/>
                <w:sz w:val="21"/>
                <w:szCs w:val="21"/>
                <w:lang w:val="zh-CN"/>
              </w:rPr>
              <w:t>■</w:t>
            </w:r>
            <w:r>
              <w:rPr>
                <w:rFonts w:hint="eastAsia" w:eastAsia="仿宋"/>
                <w:color w:val="000000"/>
                <w:sz w:val="21"/>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16</w:t>
            </w:r>
          </w:p>
        </w:tc>
        <w:tc>
          <w:tcPr>
            <w:tcW w:w="2077" w:type="dxa"/>
            <w:vAlign w:val="center"/>
          </w:tcPr>
          <w:p>
            <w:pPr>
              <w:spacing w:line="360" w:lineRule="auto"/>
              <w:jc w:val="center"/>
              <w:rPr>
                <w:rFonts w:eastAsia="仿宋"/>
                <w:color w:val="000000"/>
                <w:szCs w:val="21"/>
              </w:rPr>
            </w:pPr>
            <w:r>
              <w:rPr>
                <w:rFonts w:hint="eastAsia" w:eastAsia="仿宋"/>
                <w:color w:val="000000"/>
                <w:szCs w:val="21"/>
              </w:rPr>
              <w:t>采购人澄清磋商文件的截止时间</w:t>
            </w:r>
          </w:p>
        </w:tc>
        <w:tc>
          <w:tcPr>
            <w:tcW w:w="7371" w:type="dxa"/>
            <w:vAlign w:val="center"/>
          </w:tcPr>
          <w:p>
            <w:pPr>
              <w:spacing w:line="360" w:lineRule="auto"/>
              <w:rPr>
                <w:rFonts w:eastAsia="仿宋"/>
                <w:color w:val="000000"/>
                <w:szCs w:val="21"/>
              </w:rPr>
            </w:pPr>
            <w:r>
              <w:rPr>
                <w:rFonts w:hint="eastAsia" w:eastAsia="仿宋"/>
                <w:color w:val="000000"/>
                <w:szCs w:val="21"/>
              </w:rPr>
              <w:t>提交首次响应文件截止之日</w:t>
            </w:r>
            <w:r>
              <w:rPr>
                <w:rFonts w:hint="eastAsia" w:eastAsia="仿宋"/>
                <w:color w:val="000000"/>
                <w:szCs w:val="21"/>
                <w:lang w:val="en-US" w:eastAsia="zh-CN"/>
              </w:rPr>
              <w:t>5</w:t>
            </w:r>
            <w:r>
              <w:rPr>
                <w:rFonts w:hint="eastAsia" w:eastAsia="仿宋"/>
                <w:color w:val="000000"/>
                <w:szCs w:val="21"/>
              </w:rPr>
              <w:t>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17</w:t>
            </w:r>
          </w:p>
        </w:tc>
        <w:tc>
          <w:tcPr>
            <w:tcW w:w="2077" w:type="dxa"/>
            <w:vAlign w:val="center"/>
          </w:tcPr>
          <w:p>
            <w:pPr>
              <w:spacing w:line="360" w:lineRule="auto"/>
              <w:jc w:val="center"/>
              <w:rPr>
                <w:rFonts w:eastAsia="仿宋"/>
                <w:color w:val="000000"/>
                <w:szCs w:val="21"/>
              </w:rPr>
            </w:pPr>
            <w:r>
              <w:rPr>
                <w:rFonts w:hint="eastAsia" w:eastAsia="仿宋"/>
                <w:color w:val="000000"/>
                <w:szCs w:val="21"/>
              </w:rPr>
              <w:t>提交首次响应文件截止之日</w:t>
            </w:r>
          </w:p>
        </w:tc>
        <w:tc>
          <w:tcPr>
            <w:tcW w:w="7371" w:type="dxa"/>
            <w:vAlign w:val="center"/>
          </w:tcPr>
          <w:p>
            <w:pPr>
              <w:spacing w:line="360" w:lineRule="auto"/>
              <w:rPr>
                <w:rFonts w:eastAsia="仿宋"/>
                <w:color w:val="000000"/>
                <w:szCs w:val="21"/>
              </w:rPr>
            </w:pPr>
            <w:r>
              <w:rPr>
                <w:rFonts w:hint="eastAsia" w:ascii="仿宋" w:hAnsi="仿宋" w:eastAsia="仿宋" w:cs="仿宋"/>
                <w:i w:val="0"/>
                <w:iCs w:val="0"/>
                <w:caps w:val="0"/>
                <w:color w:val="FF0000"/>
                <w:spacing w:val="0"/>
                <w:sz w:val="22"/>
                <w:szCs w:val="22"/>
                <w:shd w:val="clear" w:fill="FFFFFF"/>
                <w:lang w:bidi="ar-SA"/>
              </w:rPr>
              <w:t> </w:t>
            </w:r>
            <w:r>
              <w:rPr>
                <w:rFonts w:hint="eastAsia" w:ascii="微软雅黑" w:hAnsi="微软雅黑" w:eastAsia="微软雅黑" w:cs="微软雅黑"/>
                <w:i w:val="0"/>
                <w:iCs w:val="0"/>
                <w:caps w:val="0"/>
                <w:color w:val="auto"/>
                <w:spacing w:val="0"/>
                <w:sz w:val="21"/>
                <w:szCs w:val="21"/>
                <w:shd w:val="clear" w:fill="FFFFFF"/>
              </w:rPr>
              <w:t> </w:t>
            </w:r>
            <w:r>
              <w:rPr>
                <w:rFonts w:hint="eastAsia" w:eastAsia="仿宋" w:cs="Times New Roman"/>
                <w:color w:val="000000"/>
                <w:spacing w:val="4"/>
                <w:szCs w:val="21"/>
                <w:lang w:eastAsia="zh-CN"/>
              </w:rPr>
              <w:t>2024年09月18日 10时00分00秒</w:t>
            </w:r>
            <w:r>
              <w:rPr>
                <w:rFonts w:hint="eastAsia" w:ascii="Times New Roman" w:hAnsi="Times New Roman" w:eastAsia="仿宋" w:cs="Times New Roman"/>
                <w:color w:val="000000"/>
                <w:spacing w:val="4"/>
                <w:szCs w:val="21"/>
              </w:rPr>
              <w:t>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18</w:t>
            </w:r>
          </w:p>
        </w:tc>
        <w:tc>
          <w:tcPr>
            <w:tcW w:w="2077" w:type="dxa"/>
            <w:vAlign w:val="center"/>
          </w:tcPr>
          <w:p>
            <w:pPr>
              <w:spacing w:line="360" w:lineRule="auto"/>
              <w:jc w:val="center"/>
              <w:rPr>
                <w:rFonts w:eastAsia="仿宋"/>
                <w:color w:val="000000"/>
                <w:szCs w:val="21"/>
              </w:rPr>
            </w:pPr>
            <w:r>
              <w:rPr>
                <w:rFonts w:hint="eastAsia" w:eastAsia="仿宋"/>
                <w:color w:val="000000"/>
                <w:szCs w:val="21"/>
              </w:rPr>
              <w:t>供应商确认收到磋商文件澄清的时间</w:t>
            </w:r>
          </w:p>
        </w:tc>
        <w:tc>
          <w:tcPr>
            <w:tcW w:w="7371" w:type="dxa"/>
            <w:vAlign w:val="center"/>
          </w:tcPr>
          <w:p>
            <w:pPr>
              <w:spacing w:line="360" w:lineRule="auto"/>
              <w:rPr>
                <w:rFonts w:eastAsia="仿宋"/>
                <w:color w:val="000000"/>
                <w:szCs w:val="21"/>
              </w:rPr>
            </w:pPr>
            <w:r>
              <w:rPr>
                <w:rFonts w:hint="eastAsia" w:eastAsia="仿宋"/>
                <w:color w:val="000000"/>
                <w:szCs w:val="21"/>
              </w:rPr>
              <w:t>磋商文件澄清发出后当日内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19</w:t>
            </w:r>
          </w:p>
        </w:tc>
        <w:tc>
          <w:tcPr>
            <w:tcW w:w="2077" w:type="dxa"/>
            <w:vAlign w:val="center"/>
          </w:tcPr>
          <w:p>
            <w:pPr>
              <w:spacing w:line="360" w:lineRule="auto"/>
              <w:jc w:val="center"/>
              <w:rPr>
                <w:rFonts w:eastAsia="仿宋"/>
                <w:color w:val="000000"/>
                <w:szCs w:val="21"/>
              </w:rPr>
            </w:pPr>
            <w:r>
              <w:rPr>
                <w:rFonts w:hint="eastAsia" w:eastAsia="仿宋"/>
                <w:color w:val="000000"/>
                <w:szCs w:val="21"/>
              </w:rPr>
              <w:t>供应商确认收到磋商文件修改的时间</w:t>
            </w:r>
          </w:p>
        </w:tc>
        <w:tc>
          <w:tcPr>
            <w:tcW w:w="7371" w:type="dxa"/>
            <w:vAlign w:val="center"/>
          </w:tcPr>
          <w:p>
            <w:pPr>
              <w:spacing w:line="360" w:lineRule="auto"/>
              <w:rPr>
                <w:rFonts w:eastAsia="仿宋"/>
                <w:color w:val="000000"/>
                <w:szCs w:val="21"/>
              </w:rPr>
            </w:pPr>
            <w:r>
              <w:rPr>
                <w:rFonts w:hint="eastAsia" w:eastAsia="仿宋"/>
                <w:color w:val="000000"/>
                <w:szCs w:val="21"/>
              </w:rPr>
              <w:t>磋商文件修改发出后当日内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20</w:t>
            </w:r>
          </w:p>
        </w:tc>
        <w:tc>
          <w:tcPr>
            <w:tcW w:w="2077" w:type="dxa"/>
            <w:vAlign w:val="center"/>
          </w:tcPr>
          <w:p>
            <w:pPr>
              <w:spacing w:line="360" w:lineRule="auto"/>
              <w:jc w:val="center"/>
              <w:rPr>
                <w:rFonts w:eastAsia="仿宋"/>
                <w:color w:val="000000"/>
                <w:szCs w:val="21"/>
              </w:rPr>
            </w:pPr>
            <w:r>
              <w:rPr>
                <w:rFonts w:hint="eastAsia" w:eastAsia="仿宋"/>
                <w:color w:val="000000"/>
                <w:szCs w:val="21"/>
              </w:rPr>
              <w:t>磋商报价</w:t>
            </w:r>
          </w:p>
        </w:tc>
        <w:tc>
          <w:tcPr>
            <w:tcW w:w="7371" w:type="dxa"/>
            <w:vAlign w:val="center"/>
          </w:tcPr>
          <w:p>
            <w:pPr>
              <w:spacing w:line="360" w:lineRule="auto"/>
              <w:jc w:val="left"/>
              <w:rPr>
                <w:rFonts w:hint="eastAsia" w:eastAsia="仿宋"/>
                <w:color w:val="000000"/>
                <w:szCs w:val="21"/>
              </w:rPr>
            </w:pPr>
            <w:r>
              <w:rPr>
                <w:rFonts w:hint="eastAsia" w:eastAsia="仿宋"/>
                <w:color w:val="000000"/>
                <w:szCs w:val="21"/>
              </w:rPr>
              <w:t>本次磋商采用二次报价。</w:t>
            </w:r>
          </w:p>
          <w:p>
            <w:pPr>
              <w:spacing w:line="360" w:lineRule="auto"/>
              <w:jc w:val="left"/>
              <w:rPr>
                <w:rFonts w:hint="eastAsia" w:eastAsia="仿宋"/>
                <w:color w:val="000000"/>
                <w:szCs w:val="21"/>
              </w:rPr>
            </w:pPr>
            <w:r>
              <w:rPr>
                <w:rFonts w:hint="eastAsia" w:eastAsia="仿宋"/>
                <w:color w:val="000000"/>
                <w:szCs w:val="21"/>
              </w:rPr>
              <w:t>磋商程序为：</w:t>
            </w:r>
          </w:p>
          <w:p>
            <w:pPr>
              <w:spacing w:line="360" w:lineRule="auto"/>
              <w:jc w:val="left"/>
              <w:rPr>
                <w:rFonts w:hint="eastAsia" w:eastAsia="仿宋"/>
                <w:color w:val="000000"/>
                <w:szCs w:val="21"/>
              </w:rPr>
            </w:pPr>
            <w:r>
              <w:rPr>
                <w:rFonts w:hint="eastAsia" w:eastAsia="仿宋"/>
                <w:color w:val="000000"/>
                <w:szCs w:val="21"/>
              </w:rPr>
              <w:t>1.磋商小组对所有提交的响应文件进行评审；</w:t>
            </w:r>
          </w:p>
          <w:p>
            <w:pPr>
              <w:spacing w:line="360" w:lineRule="auto"/>
              <w:jc w:val="left"/>
              <w:rPr>
                <w:rFonts w:hint="eastAsia" w:eastAsia="仿宋"/>
                <w:color w:val="000000"/>
                <w:szCs w:val="21"/>
              </w:rPr>
            </w:pPr>
            <w:r>
              <w:rPr>
                <w:rFonts w:hint="eastAsia" w:eastAsia="仿宋"/>
                <w:color w:val="000000"/>
                <w:szCs w:val="21"/>
              </w:rPr>
              <w:t>2.磋商小组所有成员集中与单一供应商分别进行磋商；</w:t>
            </w:r>
          </w:p>
          <w:p>
            <w:pPr>
              <w:spacing w:line="360" w:lineRule="auto"/>
              <w:jc w:val="left"/>
              <w:rPr>
                <w:rFonts w:hint="eastAsia" w:eastAsia="仿宋"/>
                <w:color w:val="000000"/>
                <w:szCs w:val="21"/>
              </w:rPr>
            </w:pPr>
            <w:r>
              <w:rPr>
                <w:rFonts w:hint="eastAsia" w:eastAsia="仿宋"/>
                <w:color w:val="000000"/>
                <w:szCs w:val="21"/>
              </w:rPr>
              <w:t>3.供应商按照要求提交二次报价；</w:t>
            </w:r>
          </w:p>
          <w:p>
            <w:pPr>
              <w:spacing w:line="360" w:lineRule="auto"/>
              <w:jc w:val="left"/>
              <w:rPr>
                <w:rFonts w:hint="eastAsia" w:eastAsia="仿宋"/>
                <w:color w:val="000000"/>
                <w:szCs w:val="21"/>
                <w:lang w:eastAsia="zh-CN"/>
              </w:rPr>
            </w:pPr>
            <w:r>
              <w:rPr>
                <w:rFonts w:hint="eastAsia" w:eastAsia="仿宋"/>
                <w:color w:val="000000"/>
                <w:szCs w:val="21"/>
              </w:rPr>
              <w:t>4.磋商小组评审、推荐成交候选人</w:t>
            </w:r>
            <w:r>
              <w:rPr>
                <w:rFonts w:hint="eastAsia" w:eastAsia="仿宋"/>
                <w:color w:val="000000"/>
                <w:szCs w:val="21"/>
                <w:lang w:eastAsia="zh-CN"/>
              </w:rPr>
              <w:t>；</w:t>
            </w:r>
          </w:p>
          <w:p>
            <w:pPr>
              <w:spacing w:line="360" w:lineRule="auto"/>
              <w:jc w:val="left"/>
              <w:rPr>
                <w:rFonts w:hint="eastAsia" w:eastAsia="仿宋"/>
                <w:color w:val="000000"/>
                <w:szCs w:val="21"/>
                <w:lang w:eastAsia="zh-CN"/>
              </w:rPr>
            </w:pPr>
            <w:r>
              <w:rPr>
                <w:rFonts w:hint="eastAsia" w:eastAsia="仿宋"/>
                <w:color w:val="000000"/>
                <w:szCs w:val="21"/>
              </w:rPr>
              <w:t>在磋商过程中，磋商小组可以根据磋商文件和磋商情况实质性变动采购需求中的技术、服务要求以及合同草案条款，二次报价为最终报价</w:t>
            </w:r>
            <w:r>
              <w:rPr>
                <w:rFonts w:hint="eastAsia" w:eastAsia="仿宋"/>
                <w:color w:val="000000"/>
                <w:szCs w:val="21"/>
                <w:lang w:eastAsia="zh-CN"/>
              </w:rPr>
              <w:t>；</w:t>
            </w:r>
          </w:p>
          <w:p>
            <w:pPr>
              <w:spacing w:line="360" w:lineRule="auto"/>
              <w:jc w:val="left"/>
              <w:rPr>
                <w:rFonts w:eastAsia="仿宋"/>
                <w:color w:val="000000"/>
                <w:szCs w:val="21"/>
              </w:rPr>
            </w:pPr>
            <w:r>
              <w:rPr>
                <w:rFonts w:hint="eastAsia" w:eastAsia="仿宋"/>
                <w:color w:val="000000"/>
                <w:szCs w:val="21"/>
                <w:lang w:val="en-US" w:eastAsia="zh-CN"/>
              </w:rPr>
              <w:t>5.供应商的所有响应</w:t>
            </w:r>
            <w:r>
              <w:rPr>
                <w:rFonts w:hint="eastAsia" w:ascii="Times New Roman" w:hAnsi="Times New Roman" w:eastAsia="仿宋" w:cs="Times New Roman"/>
                <w:color w:val="000000"/>
                <w:szCs w:val="21"/>
                <w:lang w:val="en-US" w:eastAsia="zh-CN"/>
              </w:rPr>
              <w:t>报价</w:t>
            </w:r>
            <w:r>
              <w:rPr>
                <w:rFonts w:hint="eastAsia" w:eastAsia="仿宋"/>
                <w:color w:val="000000"/>
                <w:szCs w:val="21"/>
                <w:lang w:val="en-US" w:eastAsia="zh-CN"/>
              </w:rPr>
              <w:t>不得大于等于采购</w:t>
            </w:r>
            <w:r>
              <w:rPr>
                <w:rFonts w:hint="eastAsia" w:eastAsia="仿宋"/>
                <w:color w:val="000000"/>
                <w:szCs w:val="21"/>
              </w:rPr>
              <w:t>最高限价</w:t>
            </w:r>
            <w:r>
              <w:rPr>
                <w:rFonts w:hint="eastAsia"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21</w:t>
            </w:r>
          </w:p>
        </w:tc>
        <w:tc>
          <w:tcPr>
            <w:tcW w:w="2077" w:type="dxa"/>
            <w:vAlign w:val="center"/>
          </w:tcPr>
          <w:p>
            <w:pPr>
              <w:spacing w:line="360" w:lineRule="auto"/>
              <w:jc w:val="center"/>
              <w:rPr>
                <w:rFonts w:eastAsia="仿宋"/>
                <w:color w:val="000000"/>
                <w:szCs w:val="21"/>
              </w:rPr>
            </w:pPr>
            <w:r>
              <w:rPr>
                <w:rFonts w:hint="eastAsia" w:eastAsia="仿宋"/>
                <w:color w:val="000000"/>
                <w:szCs w:val="21"/>
              </w:rPr>
              <w:t>磋商有效期</w:t>
            </w:r>
          </w:p>
        </w:tc>
        <w:tc>
          <w:tcPr>
            <w:tcW w:w="7371" w:type="dxa"/>
            <w:vAlign w:val="center"/>
          </w:tcPr>
          <w:p>
            <w:pPr>
              <w:spacing w:line="360" w:lineRule="auto"/>
              <w:jc w:val="left"/>
              <w:rPr>
                <w:rFonts w:eastAsia="仿宋"/>
                <w:color w:val="000000"/>
                <w:szCs w:val="21"/>
              </w:rPr>
            </w:pPr>
            <w:r>
              <w:rPr>
                <w:rFonts w:hint="eastAsia" w:eastAsia="仿宋"/>
                <w:color w:val="000000"/>
                <w:szCs w:val="21"/>
                <w:lang w:val="en-US" w:eastAsia="zh-CN"/>
              </w:rPr>
              <w:t>不少于</w:t>
            </w:r>
            <w:r>
              <w:rPr>
                <w:rFonts w:eastAsia="仿宋"/>
                <w:color w:val="000000"/>
                <w:szCs w:val="21"/>
              </w:rPr>
              <w:t>90</w:t>
            </w:r>
            <w:r>
              <w:rPr>
                <w:rFonts w:hint="eastAsia" w:eastAsia="仿宋"/>
                <w:color w:val="000000"/>
                <w:szCs w:val="21"/>
              </w:rPr>
              <w:t>日历天（从磋商响应文件截止之日算起）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22</w:t>
            </w:r>
          </w:p>
        </w:tc>
        <w:tc>
          <w:tcPr>
            <w:tcW w:w="2077" w:type="dxa"/>
            <w:vAlign w:val="center"/>
          </w:tcPr>
          <w:p>
            <w:pPr>
              <w:spacing w:line="360" w:lineRule="auto"/>
              <w:jc w:val="center"/>
              <w:rPr>
                <w:rFonts w:eastAsia="仿宋"/>
                <w:color w:val="000000"/>
                <w:szCs w:val="21"/>
              </w:rPr>
            </w:pPr>
            <w:r>
              <w:rPr>
                <w:rFonts w:hint="eastAsia" w:eastAsia="仿宋"/>
                <w:color w:val="000000"/>
                <w:szCs w:val="21"/>
              </w:rPr>
              <w:t>磋商保证金</w:t>
            </w:r>
          </w:p>
        </w:tc>
        <w:tc>
          <w:tcPr>
            <w:tcW w:w="7371" w:type="dxa"/>
            <w:vAlign w:val="center"/>
          </w:tcPr>
          <w:p>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磋商保证金：</w:t>
            </w:r>
            <w:r>
              <w:rPr>
                <w:rFonts w:hint="eastAsia" w:ascii="Times New Roman" w:hAnsi="Times New Roman" w:eastAsia="仿宋" w:cs="Times New Roman"/>
                <w:b/>
                <w:bCs/>
                <w:color w:val="000000" w:themeColor="text1"/>
                <w:szCs w:val="21"/>
                <w:lang w:eastAsia="zh-CN"/>
                <w14:textFill>
                  <w14:solidFill>
                    <w14:schemeClr w14:val="tx1"/>
                  </w14:solidFill>
                </w14:textFill>
              </w:rPr>
              <w:t>人民币</w:t>
            </w:r>
            <w:r>
              <w:rPr>
                <w:rFonts w:hint="eastAsia" w:eastAsia="仿宋" w:cs="Times New Roman"/>
                <w:b/>
                <w:bCs/>
                <w:color w:val="000000" w:themeColor="text1"/>
                <w:szCs w:val="21"/>
                <w:lang w:val="en-US" w:eastAsia="zh-CN"/>
                <w14:textFill>
                  <w14:solidFill>
                    <w14:schemeClr w14:val="tx1"/>
                  </w14:solidFill>
                </w14:textFill>
              </w:rPr>
              <w:t>贰</w:t>
            </w:r>
            <w:r>
              <w:rPr>
                <w:rFonts w:hint="eastAsia" w:ascii="Times New Roman" w:hAnsi="Times New Roman" w:eastAsia="仿宋" w:cs="Times New Roman"/>
                <w:b/>
                <w:bCs/>
                <w:color w:val="000000" w:themeColor="text1"/>
                <w:szCs w:val="21"/>
                <w:lang w:val="en-US" w:eastAsia="zh-CN"/>
                <w14:textFill>
                  <w14:solidFill>
                    <w14:schemeClr w14:val="tx1"/>
                  </w14:solidFill>
                </w14:textFill>
              </w:rPr>
              <w:t>万元整。</w:t>
            </w:r>
          </w:p>
          <w:p>
            <w:pPr>
              <w:spacing w:line="360" w:lineRule="auto"/>
              <w:jc w:val="left"/>
              <w:rPr>
                <w:rFonts w:hint="eastAsia" w:ascii="Times New Roman" w:hAnsi="Times New Roman" w:eastAsia="仿宋" w:cs="Times New Roman"/>
                <w:b/>
                <w:bCs/>
                <w:color w:val="000000" w:themeColor="text1"/>
                <w:szCs w:val="21"/>
                <w14:textFill>
                  <w14:solidFill>
                    <w14:schemeClr w14:val="tx1"/>
                  </w14:solidFill>
                </w14:textFill>
              </w:rPr>
            </w:pPr>
            <w:r>
              <w:rPr>
                <w:rFonts w:hint="eastAsia" w:ascii="Times New Roman" w:hAnsi="Times New Roman" w:eastAsia="仿宋" w:cs="Times New Roman"/>
                <w:b/>
                <w:bCs/>
                <w:color w:val="000000" w:themeColor="text1"/>
                <w:szCs w:val="21"/>
                <w14:textFill>
                  <w14:solidFill>
                    <w14:schemeClr w14:val="tx1"/>
                  </w14:solidFill>
                </w14:textFill>
              </w:rPr>
              <w:t>保证金的形式：以银行转账或者金融机构、担保机构出具的保函等非现金形式提交。银行转账可以采取支票、电汇、网银、汇票、本票等方式。</w:t>
            </w:r>
          </w:p>
          <w:p>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单位名称:延安铧联项目管理有限责任公司</w:t>
            </w:r>
          </w:p>
          <w:p>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银行：中国建设银行股份有限公司延安七里铺支行</w:t>
            </w:r>
          </w:p>
          <w:p>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账号：61050168990000000831</w:t>
            </w:r>
          </w:p>
          <w:p>
            <w:pPr>
              <w:spacing w:line="360" w:lineRule="auto"/>
              <w:jc w:val="left"/>
              <w:rPr>
                <w:rFonts w:hint="default" w:eastAsia="仿宋"/>
                <w:szCs w:val="21"/>
                <w:lang w:val="en-US" w:eastAsia="zh-CN"/>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需备注项目编号：</w:t>
            </w:r>
            <w:r>
              <w:rPr>
                <w:rFonts w:hint="eastAsia" w:eastAsia="仿宋" w:cs="Times New Roman"/>
                <w:b/>
                <w:bCs/>
                <w:color w:val="000000" w:themeColor="text1"/>
                <w:szCs w:val="21"/>
                <w:lang w:eastAsia="zh-CN"/>
                <w14:textFill>
                  <w14:solidFill>
                    <w14:schemeClr w14:val="tx1"/>
                  </w14:solidFill>
                </w14:textFill>
              </w:rPr>
              <w:t>YAHL-2024-02</w:t>
            </w:r>
            <w:r>
              <w:rPr>
                <w:rFonts w:hint="eastAsia" w:eastAsia="仿宋" w:cs="Times New Roman"/>
                <w:b/>
                <w:bCs/>
                <w:color w:val="000000" w:themeColor="text1"/>
                <w:szCs w:val="21"/>
                <w:lang w:val="en-US" w:eastAsia="zh-CN"/>
                <w14:textFill>
                  <w14:solidFill>
                    <w14:schemeClr w14:val="tx1"/>
                  </w14:solidFill>
                </w14:textFill>
              </w:rPr>
              <w:t>9</w:t>
            </w:r>
            <w:r>
              <w:rPr>
                <w:rFonts w:hint="eastAsia" w:ascii="Times New Roman" w:hAnsi="Times New Roman" w:eastAsia="仿宋" w:cs="Times New Roman"/>
                <w:b/>
                <w:bCs/>
                <w:color w:val="000000" w:themeColor="text1"/>
                <w:szCs w:val="21"/>
                <w:lang w:val="en-US" w:eastAsia="zh-CN"/>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23</w:t>
            </w:r>
          </w:p>
        </w:tc>
        <w:tc>
          <w:tcPr>
            <w:tcW w:w="2077" w:type="dxa"/>
            <w:vAlign w:val="center"/>
          </w:tcPr>
          <w:p>
            <w:pPr>
              <w:spacing w:line="360" w:lineRule="auto"/>
              <w:jc w:val="center"/>
              <w:rPr>
                <w:rFonts w:eastAsia="仿宋"/>
                <w:color w:val="000000"/>
                <w:szCs w:val="21"/>
              </w:rPr>
            </w:pPr>
            <w:r>
              <w:rPr>
                <w:rFonts w:hint="eastAsia" w:eastAsia="仿宋"/>
                <w:color w:val="000000"/>
                <w:szCs w:val="21"/>
              </w:rPr>
              <w:t>是否允许递交</w:t>
            </w:r>
          </w:p>
          <w:p>
            <w:pPr>
              <w:spacing w:line="360" w:lineRule="auto"/>
              <w:jc w:val="center"/>
              <w:rPr>
                <w:rFonts w:eastAsia="仿宋"/>
                <w:color w:val="000000"/>
                <w:szCs w:val="21"/>
              </w:rPr>
            </w:pPr>
            <w:r>
              <w:rPr>
                <w:rFonts w:hint="eastAsia" w:eastAsia="仿宋"/>
                <w:color w:val="000000"/>
                <w:szCs w:val="21"/>
              </w:rPr>
              <w:t>备选磋商方案</w:t>
            </w:r>
          </w:p>
        </w:tc>
        <w:tc>
          <w:tcPr>
            <w:tcW w:w="7371" w:type="dxa"/>
            <w:vAlign w:val="center"/>
          </w:tcPr>
          <w:p>
            <w:pPr>
              <w:spacing w:line="360" w:lineRule="auto"/>
              <w:rPr>
                <w:rFonts w:eastAsia="仿宋"/>
                <w:color w:val="000000"/>
                <w:szCs w:val="21"/>
              </w:rPr>
            </w:pPr>
            <w:r>
              <w:rPr>
                <w:rFonts w:hint="eastAsia" w:eastAsia="仿宋"/>
                <w:color w:val="00000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24</w:t>
            </w:r>
          </w:p>
        </w:tc>
        <w:tc>
          <w:tcPr>
            <w:tcW w:w="2077" w:type="dxa"/>
            <w:vAlign w:val="center"/>
          </w:tcPr>
          <w:p>
            <w:pPr>
              <w:spacing w:line="360" w:lineRule="auto"/>
              <w:jc w:val="center"/>
              <w:rPr>
                <w:rFonts w:eastAsia="仿宋"/>
                <w:color w:val="000000"/>
                <w:szCs w:val="21"/>
              </w:rPr>
            </w:pPr>
            <w:r>
              <w:rPr>
                <w:rFonts w:hint="eastAsia" w:eastAsia="仿宋"/>
                <w:color w:val="000000"/>
                <w:szCs w:val="21"/>
              </w:rPr>
              <w:t>签字或盖章要求</w:t>
            </w:r>
          </w:p>
        </w:tc>
        <w:tc>
          <w:tcPr>
            <w:tcW w:w="7371" w:type="dxa"/>
            <w:vAlign w:val="center"/>
          </w:tcPr>
          <w:p>
            <w:pPr>
              <w:spacing w:line="360" w:lineRule="auto"/>
              <w:rPr>
                <w:rFonts w:eastAsia="仿宋"/>
                <w:color w:val="000000"/>
                <w:szCs w:val="21"/>
              </w:rPr>
            </w:pPr>
            <w:bookmarkStart w:id="14" w:name="_Toc343511347"/>
            <w:r>
              <w:rPr>
                <w:rFonts w:hint="eastAsia" w:eastAsia="仿宋"/>
                <w:color w:val="000000"/>
                <w:szCs w:val="21"/>
              </w:rPr>
              <w:t>全套磋商响应文件应无涂改或行间插字和增删。如确需修改，修改处必须由供应商加盖供应商单位公章。</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25</w:t>
            </w:r>
          </w:p>
        </w:tc>
        <w:tc>
          <w:tcPr>
            <w:tcW w:w="2077" w:type="dxa"/>
            <w:vAlign w:val="center"/>
          </w:tcPr>
          <w:p>
            <w:pPr>
              <w:spacing w:line="360" w:lineRule="auto"/>
              <w:jc w:val="center"/>
              <w:rPr>
                <w:rFonts w:eastAsia="仿宋"/>
                <w:color w:val="000000"/>
                <w:szCs w:val="21"/>
              </w:rPr>
            </w:pPr>
            <w:r>
              <w:rPr>
                <w:rFonts w:hint="eastAsia" w:eastAsia="仿宋"/>
                <w:color w:val="000000"/>
                <w:szCs w:val="21"/>
              </w:rPr>
              <w:t>磋商响应文件份数</w:t>
            </w:r>
          </w:p>
        </w:tc>
        <w:tc>
          <w:tcPr>
            <w:tcW w:w="7371" w:type="dxa"/>
            <w:vAlign w:val="center"/>
          </w:tcPr>
          <w:p>
            <w:pPr>
              <w:autoSpaceDE w:val="0"/>
              <w:autoSpaceDN w:val="0"/>
              <w:adjustRightInd w:val="0"/>
              <w:spacing w:line="360" w:lineRule="auto"/>
              <w:jc w:val="left"/>
              <w:rPr>
                <w:rFonts w:eastAsia="仿宋"/>
                <w:color w:val="000000"/>
                <w:szCs w:val="21"/>
              </w:rPr>
            </w:pPr>
            <w:r>
              <w:rPr>
                <w:rFonts w:eastAsia="仿宋"/>
                <w:color w:val="000000"/>
                <w:szCs w:val="21"/>
              </w:rPr>
              <w:t>1.</w:t>
            </w:r>
            <w:r>
              <w:rPr>
                <w:rFonts w:hint="eastAsia" w:eastAsia="仿宋"/>
                <w:color w:val="000000"/>
                <w:szCs w:val="21"/>
              </w:rPr>
              <w:t>磋商响应文件正本</w:t>
            </w:r>
            <w:r>
              <w:rPr>
                <w:rFonts w:hint="eastAsia" w:eastAsia="仿宋"/>
                <w:color w:val="000000"/>
                <w:szCs w:val="21"/>
                <w:lang w:val="en-US" w:eastAsia="zh-CN"/>
              </w:rPr>
              <w:t>1</w:t>
            </w:r>
            <w:r>
              <w:rPr>
                <w:rFonts w:hint="eastAsia" w:eastAsia="仿宋"/>
                <w:color w:val="000000"/>
                <w:szCs w:val="21"/>
              </w:rPr>
              <w:t>份、副本</w:t>
            </w:r>
            <w:r>
              <w:rPr>
                <w:rFonts w:hint="eastAsia" w:eastAsia="仿宋"/>
                <w:color w:val="000000"/>
                <w:szCs w:val="21"/>
                <w:lang w:val="en-US" w:eastAsia="zh-CN"/>
              </w:rPr>
              <w:t>2</w:t>
            </w:r>
            <w:r>
              <w:rPr>
                <w:rFonts w:hint="eastAsia" w:eastAsia="仿宋"/>
                <w:color w:val="000000"/>
                <w:szCs w:val="21"/>
              </w:rPr>
              <w:t>份。</w:t>
            </w:r>
          </w:p>
          <w:p>
            <w:pPr>
              <w:autoSpaceDE w:val="0"/>
              <w:autoSpaceDN w:val="0"/>
              <w:adjustRightInd w:val="0"/>
              <w:spacing w:line="360" w:lineRule="auto"/>
              <w:jc w:val="left"/>
              <w:rPr>
                <w:rFonts w:hint="eastAsia" w:eastAsia="仿宋"/>
                <w:b/>
                <w:color w:val="000000"/>
                <w:szCs w:val="21"/>
                <w:lang w:eastAsia="zh-CN"/>
              </w:rPr>
            </w:pPr>
            <w:r>
              <w:rPr>
                <w:rFonts w:eastAsia="仿宋"/>
                <w:color w:val="000000"/>
                <w:szCs w:val="21"/>
              </w:rPr>
              <w:t>2.</w:t>
            </w:r>
            <w:r>
              <w:rPr>
                <w:rFonts w:hint="eastAsia" w:eastAsia="仿宋"/>
                <w:color w:val="000000"/>
                <w:szCs w:val="21"/>
              </w:rPr>
              <w:t>电子</w:t>
            </w:r>
            <w:r>
              <w:rPr>
                <w:rFonts w:hint="eastAsia" w:eastAsia="仿宋"/>
                <w:color w:val="000000"/>
                <w:szCs w:val="21"/>
                <w:lang w:eastAsia="zh-CN"/>
              </w:rPr>
              <w:t>光</w:t>
            </w:r>
            <w:r>
              <w:rPr>
                <w:rFonts w:hint="eastAsia" w:eastAsia="仿宋"/>
                <w:color w:val="000000"/>
                <w:szCs w:val="21"/>
              </w:rPr>
              <w:t>盘</w:t>
            </w:r>
            <w:r>
              <w:rPr>
                <w:rFonts w:hint="eastAsia" w:eastAsia="仿宋"/>
                <w:color w:val="000000"/>
                <w:szCs w:val="21"/>
                <w:lang w:val="en-US" w:eastAsia="zh-CN"/>
              </w:rPr>
              <w:t>4</w:t>
            </w:r>
            <w:r>
              <w:rPr>
                <w:rFonts w:hint="eastAsia" w:eastAsia="仿宋"/>
                <w:color w:val="000000"/>
                <w:szCs w:val="21"/>
              </w:rPr>
              <w:t>份单独密封随磋商响应文件一同递交</w:t>
            </w:r>
            <w:r>
              <w:rPr>
                <w:rFonts w:hint="eastAsia" w:eastAsia="仿宋"/>
                <w:color w:val="000000"/>
                <w:szCs w:val="21"/>
                <w:lang w:eastAsia="zh-CN"/>
              </w:rPr>
              <w:t>。</w:t>
            </w:r>
          </w:p>
          <w:p>
            <w:pPr>
              <w:spacing w:line="360" w:lineRule="auto"/>
              <w:rPr>
                <w:rFonts w:eastAsia="仿宋"/>
                <w:color w:val="000000"/>
                <w:szCs w:val="21"/>
              </w:rPr>
            </w:pPr>
            <w:r>
              <w:rPr>
                <w:rFonts w:hint="eastAsia" w:eastAsia="仿宋"/>
                <w:color w:val="000000"/>
                <w:szCs w:val="21"/>
              </w:rPr>
              <w:t>未按上述要求提供的，采购人或采购代理机构有权拒收其磋商响应文件，其磋商按无效磋商处理。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26</w:t>
            </w:r>
          </w:p>
        </w:tc>
        <w:tc>
          <w:tcPr>
            <w:tcW w:w="2077" w:type="dxa"/>
            <w:vAlign w:val="center"/>
          </w:tcPr>
          <w:p>
            <w:pPr>
              <w:spacing w:line="360" w:lineRule="auto"/>
              <w:jc w:val="center"/>
              <w:rPr>
                <w:rFonts w:eastAsia="仿宋"/>
                <w:color w:val="000000"/>
                <w:szCs w:val="21"/>
              </w:rPr>
            </w:pPr>
            <w:r>
              <w:rPr>
                <w:rFonts w:hint="eastAsia" w:eastAsia="仿宋"/>
                <w:color w:val="000000"/>
                <w:szCs w:val="21"/>
              </w:rPr>
              <w:t>封套上写明</w:t>
            </w:r>
          </w:p>
        </w:tc>
        <w:tc>
          <w:tcPr>
            <w:tcW w:w="7371" w:type="dxa"/>
            <w:vAlign w:val="center"/>
          </w:tcPr>
          <w:p>
            <w:pPr>
              <w:numPr>
                <w:ilvl w:val="0"/>
                <w:numId w:val="2"/>
              </w:numPr>
              <w:spacing w:line="360" w:lineRule="auto"/>
              <w:rPr>
                <w:rFonts w:eastAsia="仿宋"/>
                <w:color w:val="000000"/>
                <w:szCs w:val="21"/>
                <w:u w:val="single"/>
              </w:rPr>
            </w:pPr>
            <w:bookmarkStart w:id="15" w:name="_Hlk518640049"/>
            <w:r>
              <w:rPr>
                <w:rFonts w:hint="eastAsia" w:eastAsia="仿宋"/>
                <w:color w:val="000000"/>
                <w:szCs w:val="21"/>
              </w:rPr>
              <w:t>采购人名称：</w:t>
            </w:r>
          </w:p>
          <w:p>
            <w:pPr>
              <w:spacing w:line="360" w:lineRule="auto"/>
              <w:rPr>
                <w:rFonts w:eastAsia="仿宋"/>
                <w:color w:val="000000"/>
                <w:szCs w:val="21"/>
              </w:rPr>
            </w:pPr>
            <w:r>
              <w:rPr>
                <w:rFonts w:hint="eastAsia" w:eastAsia="仿宋"/>
                <w:color w:val="000000"/>
                <w:szCs w:val="21"/>
              </w:rPr>
              <w:t>（</w:t>
            </w:r>
            <w:r>
              <w:rPr>
                <w:rFonts w:eastAsia="仿宋"/>
                <w:color w:val="000000"/>
                <w:szCs w:val="21"/>
              </w:rPr>
              <w:t>2</w:t>
            </w:r>
            <w:r>
              <w:rPr>
                <w:rFonts w:hint="eastAsia" w:eastAsia="仿宋"/>
                <w:color w:val="000000"/>
                <w:szCs w:val="21"/>
              </w:rPr>
              <w:t>）标注</w:t>
            </w:r>
            <w:r>
              <w:rPr>
                <w:rFonts w:eastAsia="仿宋"/>
                <w:color w:val="000000"/>
                <w:szCs w:val="21"/>
              </w:rPr>
              <w:t>“</w:t>
            </w:r>
            <w:r>
              <w:rPr>
                <w:rFonts w:hint="eastAsia" w:eastAsia="仿宋"/>
                <w:color w:val="000000"/>
                <w:szCs w:val="21"/>
              </w:rPr>
              <w:t>正本</w:t>
            </w:r>
            <w:r>
              <w:rPr>
                <w:rFonts w:eastAsia="仿宋"/>
                <w:color w:val="000000"/>
                <w:szCs w:val="21"/>
              </w:rPr>
              <w:t>”</w:t>
            </w:r>
            <w:r>
              <w:rPr>
                <w:rFonts w:hint="eastAsia" w:eastAsia="仿宋"/>
                <w:color w:val="000000"/>
                <w:szCs w:val="21"/>
              </w:rPr>
              <w:t>、</w:t>
            </w:r>
            <w:r>
              <w:rPr>
                <w:rFonts w:eastAsia="仿宋"/>
                <w:color w:val="000000"/>
                <w:szCs w:val="21"/>
              </w:rPr>
              <w:t>“</w:t>
            </w:r>
            <w:r>
              <w:rPr>
                <w:rFonts w:hint="eastAsia" w:eastAsia="仿宋"/>
                <w:color w:val="000000"/>
                <w:szCs w:val="21"/>
              </w:rPr>
              <w:t>副本</w:t>
            </w:r>
            <w:r>
              <w:rPr>
                <w:rFonts w:eastAsia="仿宋"/>
                <w:color w:val="000000"/>
                <w:szCs w:val="21"/>
              </w:rPr>
              <w:t>”</w:t>
            </w:r>
            <w:r>
              <w:rPr>
                <w:rFonts w:hint="eastAsia" w:eastAsia="仿宋"/>
                <w:color w:val="000000"/>
                <w:szCs w:val="21"/>
                <w:lang w:eastAsia="zh-CN"/>
              </w:rPr>
              <w:t>等</w:t>
            </w:r>
            <w:r>
              <w:rPr>
                <w:rFonts w:hint="eastAsia" w:eastAsia="仿宋"/>
                <w:color w:val="000000"/>
                <w:szCs w:val="21"/>
              </w:rPr>
              <w:t>字样，所有封套均应加贴封条，并在封套的封口处加盖供应商单位公章并经法定代表人（签字或法人印鉴）。</w:t>
            </w:r>
          </w:p>
          <w:p>
            <w:pPr>
              <w:spacing w:line="360" w:lineRule="auto"/>
              <w:rPr>
                <w:rFonts w:eastAsia="仿宋"/>
                <w:color w:val="000000"/>
                <w:szCs w:val="21"/>
                <w:u w:val="single"/>
              </w:rPr>
            </w:pPr>
            <w:r>
              <w:rPr>
                <w:rFonts w:hint="eastAsia" w:eastAsia="仿宋"/>
                <w:color w:val="000000"/>
                <w:szCs w:val="21"/>
              </w:rPr>
              <w:t>（</w:t>
            </w:r>
            <w:r>
              <w:rPr>
                <w:rFonts w:eastAsia="仿宋"/>
                <w:color w:val="000000"/>
                <w:szCs w:val="21"/>
              </w:rPr>
              <w:t>3</w:t>
            </w:r>
            <w:r>
              <w:rPr>
                <w:rFonts w:hint="eastAsia" w:eastAsia="仿宋"/>
                <w:color w:val="000000"/>
                <w:szCs w:val="21"/>
              </w:rPr>
              <w:t>）供应商：</w:t>
            </w:r>
            <w:r>
              <w:rPr>
                <w:rFonts w:hint="eastAsia" w:eastAsia="仿宋"/>
                <w:color w:val="000000"/>
                <w:szCs w:val="21"/>
                <w:u w:val="single"/>
              </w:rPr>
              <w:t>（单位全称）</w:t>
            </w:r>
            <w:r>
              <w:rPr>
                <w:rFonts w:hint="eastAsia" w:eastAsia="仿宋"/>
                <w:color w:val="000000"/>
                <w:szCs w:val="21"/>
              </w:rPr>
              <w:t>（盖单位公章）</w:t>
            </w:r>
          </w:p>
          <w:p>
            <w:pPr>
              <w:spacing w:line="360" w:lineRule="auto"/>
              <w:rPr>
                <w:rFonts w:eastAsia="仿宋"/>
                <w:color w:val="000000"/>
                <w:szCs w:val="21"/>
              </w:rPr>
            </w:pPr>
            <w:r>
              <w:rPr>
                <w:rFonts w:hint="eastAsia" w:eastAsia="仿宋"/>
                <w:color w:val="000000"/>
                <w:szCs w:val="21"/>
              </w:rPr>
              <w:t>法定代表人：（签字或法人印鉴）</w:t>
            </w:r>
          </w:p>
          <w:p>
            <w:pPr>
              <w:numPr>
                <w:ilvl w:val="0"/>
                <w:numId w:val="3"/>
              </w:numPr>
              <w:spacing w:line="360" w:lineRule="auto"/>
              <w:rPr>
                <w:rFonts w:hint="eastAsia" w:eastAsia="仿宋"/>
                <w:color w:val="000000"/>
                <w:szCs w:val="21"/>
              </w:rPr>
            </w:pPr>
            <w:r>
              <w:rPr>
                <w:rFonts w:hint="eastAsia" w:eastAsia="仿宋"/>
                <w:color w:val="000000"/>
                <w:szCs w:val="21"/>
              </w:rPr>
              <w:t>（</w:t>
            </w:r>
            <w:r>
              <w:rPr>
                <w:rFonts w:hint="eastAsia" w:eastAsia="仿宋"/>
                <w:color w:val="000000"/>
                <w:szCs w:val="21"/>
                <w:u w:val="single"/>
              </w:rPr>
              <w:t>项目名称）、（项目编号）</w:t>
            </w:r>
            <w:r>
              <w:rPr>
                <w:rFonts w:hint="eastAsia" w:eastAsia="仿宋"/>
                <w:color w:val="000000"/>
                <w:szCs w:val="21"/>
              </w:rPr>
              <w:t>磋商响应文件</w:t>
            </w:r>
          </w:p>
          <w:p>
            <w:pPr>
              <w:numPr>
                <w:ilvl w:val="0"/>
                <w:numId w:val="3"/>
              </w:numPr>
              <w:spacing w:line="360" w:lineRule="auto"/>
              <w:rPr>
                <w:rFonts w:eastAsia="仿宋"/>
                <w:color w:val="000000"/>
                <w:szCs w:val="21"/>
              </w:rPr>
            </w:pPr>
            <w:r>
              <w:rPr>
                <w:rFonts w:hint="eastAsia" w:eastAsia="仿宋"/>
                <w:color w:val="000000"/>
                <w:szCs w:val="21"/>
              </w:rPr>
              <w:t>在</w:t>
            </w:r>
            <w:r>
              <w:rPr>
                <w:rFonts w:hint="eastAsia" w:ascii="仿宋" w:hAnsi="仿宋" w:eastAsia="仿宋" w:cs="仿宋"/>
                <w:i w:val="0"/>
                <w:iCs w:val="0"/>
                <w:caps w:val="0"/>
                <w:color w:val="FF0000"/>
                <w:spacing w:val="0"/>
                <w:sz w:val="22"/>
                <w:szCs w:val="22"/>
                <w:shd w:val="clear" w:fill="FFFFFF"/>
                <w:lang w:bidi="ar-SA"/>
              </w:rPr>
              <w:t> </w:t>
            </w:r>
            <w:r>
              <w:rPr>
                <w:rFonts w:hint="eastAsia" w:ascii="微软雅黑" w:hAnsi="微软雅黑" w:eastAsia="微软雅黑" w:cs="微软雅黑"/>
                <w:i w:val="0"/>
                <w:iCs w:val="0"/>
                <w:caps w:val="0"/>
                <w:color w:val="auto"/>
                <w:spacing w:val="0"/>
                <w:sz w:val="21"/>
                <w:szCs w:val="21"/>
                <w:shd w:val="clear" w:fill="FFFFFF"/>
              </w:rPr>
              <w:t> </w:t>
            </w:r>
            <w:r>
              <w:rPr>
                <w:rFonts w:hint="eastAsia" w:eastAsia="仿宋" w:cs="Times New Roman"/>
                <w:color w:val="000000"/>
                <w:spacing w:val="4"/>
                <w:szCs w:val="21"/>
                <w:lang w:eastAsia="zh-CN"/>
              </w:rPr>
              <w:t>2024年09月18日 10时00分00秒</w:t>
            </w:r>
            <w:r>
              <w:rPr>
                <w:rFonts w:hint="eastAsia" w:eastAsia="仿宋"/>
                <w:color w:val="000000"/>
                <w:szCs w:val="21"/>
              </w:rPr>
              <w:t>前不得开启</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27</w:t>
            </w:r>
          </w:p>
        </w:tc>
        <w:tc>
          <w:tcPr>
            <w:tcW w:w="2077" w:type="dxa"/>
            <w:vAlign w:val="center"/>
          </w:tcPr>
          <w:p>
            <w:pPr>
              <w:spacing w:line="360" w:lineRule="auto"/>
              <w:jc w:val="center"/>
              <w:rPr>
                <w:rFonts w:eastAsia="仿宋"/>
                <w:color w:val="000000"/>
                <w:szCs w:val="21"/>
              </w:rPr>
            </w:pPr>
            <w:r>
              <w:rPr>
                <w:rFonts w:hint="eastAsia" w:eastAsia="仿宋"/>
                <w:color w:val="000000"/>
                <w:szCs w:val="21"/>
              </w:rPr>
              <w:t>装订要求</w:t>
            </w:r>
          </w:p>
        </w:tc>
        <w:tc>
          <w:tcPr>
            <w:tcW w:w="7371" w:type="dxa"/>
            <w:vAlign w:val="center"/>
          </w:tcPr>
          <w:p>
            <w:pPr>
              <w:spacing w:line="360" w:lineRule="auto"/>
              <w:rPr>
                <w:rFonts w:eastAsia="仿宋"/>
                <w:color w:val="000000"/>
                <w:kern w:val="0"/>
                <w:szCs w:val="21"/>
                <w:u w:val="single"/>
              </w:rPr>
            </w:pPr>
            <w:r>
              <w:rPr>
                <w:rFonts w:hint="eastAsia" w:eastAsia="仿宋"/>
                <w:color w:val="000000"/>
                <w:spacing w:val="4"/>
                <w:szCs w:val="21"/>
              </w:rPr>
              <w:t>磋商响应文件的正本与副本应采用胶缝方式</w:t>
            </w:r>
            <w:r>
              <w:rPr>
                <w:rFonts w:hint="eastAsia" w:eastAsia="仿宋"/>
                <w:color w:val="000000"/>
                <w:szCs w:val="21"/>
              </w:rPr>
              <w:t>分别装订成册</w:t>
            </w:r>
            <w:r>
              <w:rPr>
                <w:rFonts w:hint="eastAsia" w:eastAsia="仿宋"/>
                <w:color w:val="000000"/>
                <w:spacing w:val="4"/>
                <w:szCs w:val="21"/>
              </w:rPr>
              <w:t>，</w:t>
            </w:r>
            <w:r>
              <w:rPr>
                <w:rFonts w:hint="eastAsia" w:eastAsia="仿宋"/>
                <w:color w:val="000000"/>
                <w:szCs w:val="21"/>
              </w:rPr>
              <w:t>装订应牢固、不易拆散和换页，</w:t>
            </w:r>
            <w:r>
              <w:rPr>
                <w:rFonts w:hint="eastAsia" w:eastAsia="仿宋"/>
                <w:color w:val="000000"/>
                <w:spacing w:val="4"/>
                <w:szCs w:val="21"/>
              </w:rPr>
              <w:t>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28</w:t>
            </w:r>
          </w:p>
        </w:tc>
        <w:tc>
          <w:tcPr>
            <w:tcW w:w="2077" w:type="dxa"/>
            <w:vAlign w:val="center"/>
          </w:tcPr>
          <w:p>
            <w:pPr>
              <w:spacing w:line="360" w:lineRule="auto"/>
              <w:jc w:val="center"/>
              <w:rPr>
                <w:rFonts w:eastAsia="仿宋"/>
                <w:color w:val="000000"/>
                <w:szCs w:val="21"/>
              </w:rPr>
            </w:pPr>
            <w:r>
              <w:rPr>
                <w:rFonts w:hint="eastAsia" w:eastAsia="仿宋"/>
                <w:color w:val="000000"/>
                <w:szCs w:val="21"/>
              </w:rPr>
              <w:t>是否退还磋商响应文件</w:t>
            </w:r>
          </w:p>
        </w:tc>
        <w:tc>
          <w:tcPr>
            <w:tcW w:w="7371" w:type="dxa"/>
            <w:vAlign w:val="center"/>
          </w:tcPr>
          <w:p>
            <w:pPr>
              <w:spacing w:line="360" w:lineRule="auto"/>
              <w:rPr>
                <w:rFonts w:eastAsia="仿宋"/>
                <w:color w:val="000000"/>
                <w:szCs w:val="21"/>
              </w:rPr>
            </w:pPr>
            <w:r>
              <w:rPr>
                <w:rFonts w:hint="eastAsia" w:eastAsia="仿宋"/>
                <w:color w:val="000000"/>
                <w:szCs w:val="21"/>
              </w:rPr>
              <w:t>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29</w:t>
            </w:r>
          </w:p>
        </w:tc>
        <w:tc>
          <w:tcPr>
            <w:tcW w:w="2077" w:type="dxa"/>
            <w:vAlign w:val="center"/>
          </w:tcPr>
          <w:p>
            <w:pPr>
              <w:spacing w:line="360" w:lineRule="auto"/>
              <w:jc w:val="center"/>
              <w:rPr>
                <w:rFonts w:eastAsia="仿宋"/>
                <w:color w:val="000000"/>
                <w:szCs w:val="21"/>
              </w:rPr>
            </w:pPr>
            <w:r>
              <w:rPr>
                <w:rFonts w:hint="eastAsia" w:eastAsia="仿宋"/>
                <w:color w:val="000000"/>
                <w:szCs w:val="21"/>
              </w:rPr>
              <w:t>磋商时间和地点</w:t>
            </w:r>
          </w:p>
        </w:tc>
        <w:tc>
          <w:tcPr>
            <w:tcW w:w="7371" w:type="dxa"/>
            <w:vAlign w:val="center"/>
          </w:tcPr>
          <w:p>
            <w:pPr>
              <w:spacing w:line="360" w:lineRule="auto"/>
              <w:rPr>
                <w:rFonts w:hint="default" w:ascii="Times New Roman" w:hAnsi="Times New Roman" w:eastAsia="仿宋" w:cs="Times New Roman"/>
                <w:color w:val="000000"/>
                <w:spacing w:val="4"/>
                <w:szCs w:val="21"/>
                <w:lang w:val="en-US" w:eastAsia="zh-CN"/>
              </w:rPr>
            </w:pPr>
            <w:r>
              <w:rPr>
                <w:rFonts w:hint="eastAsia" w:eastAsia="仿宋"/>
                <w:color w:val="000000"/>
                <w:szCs w:val="21"/>
              </w:rPr>
              <w:t>磋商时</w:t>
            </w:r>
            <w:r>
              <w:rPr>
                <w:rFonts w:hint="eastAsia" w:ascii="Times New Roman" w:hAnsi="Times New Roman" w:eastAsia="仿宋" w:cs="Times New Roman"/>
                <w:color w:val="000000"/>
                <w:spacing w:val="4"/>
                <w:szCs w:val="21"/>
              </w:rPr>
              <w:t>间</w:t>
            </w:r>
            <w:r>
              <w:rPr>
                <w:rFonts w:hint="eastAsia" w:ascii="Times New Roman" w:hAnsi="Times New Roman" w:eastAsia="仿宋" w:cs="Times New Roman"/>
                <w:color w:val="000000"/>
                <w:spacing w:val="4"/>
                <w:szCs w:val="21"/>
                <w:lang w:eastAsia="zh-CN"/>
              </w:rPr>
              <w:t>：</w:t>
            </w:r>
            <w:r>
              <w:rPr>
                <w:rFonts w:hint="eastAsia" w:ascii="Times New Roman" w:hAnsi="Times New Roman" w:eastAsia="仿宋" w:cs="Times New Roman"/>
                <w:color w:val="000000"/>
                <w:spacing w:val="4"/>
                <w:szCs w:val="21"/>
              </w:rPr>
              <w:t> </w:t>
            </w:r>
            <w:r>
              <w:rPr>
                <w:rFonts w:hint="eastAsia" w:eastAsia="仿宋" w:cs="Times New Roman"/>
                <w:color w:val="000000"/>
                <w:spacing w:val="4"/>
                <w:szCs w:val="21"/>
                <w:lang w:eastAsia="zh-CN"/>
              </w:rPr>
              <w:t>2024年09月18日 10时00分00秒</w:t>
            </w:r>
            <w:r>
              <w:rPr>
                <w:rFonts w:hint="eastAsia" w:ascii="Times New Roman" w:hAnsi="Times New Roman" w:eastAsia="仿宋" w:cs="Times New Roman"/>
                <w:color w:val="000000"/>
                <w:spacing w:val="4"/>
                <w:szCs w:val="21"/>
              </w:rPr>
              <w:t> （北京时间）</w:t>
            </w:r>
          </w:p>
          <w:p>
            <w:pPr>
              <w:spacing w:line="360" w:lineRule="auto"/>
              <w:rPr>
                <w:rFonts w:hint="eastAsia" w:eastAsia="仿宋"/>
                <w:color w:val="000000"/>
                <w:szCs w:val="21"/>
                <w:lang w:eastAsia="zh-CN"/>
              </w:rPr>
            </w:pPr>
            <w:r>
              <w:rPr>
                <w:rFonts w:hint="eastAsia" w:ascii="Times New Roman" w:hAnsi="Times New Roman" w:eastAsia="仿宋" w:cs="Times New Roman"/>
                <w:color w:val="000000"/>
                <w:spacing w:val="4"/>
                <w:szCs w:val="21"/>
              </w:rPr>
              <w:t>磋商地点、递交地点：</w:t>
            </w:r>
            <w:r>
              <w:rPr>
                <w:rFonts w:hint="eastAsia" w:eastAsia="仿宋" w:cs="Times New Roman"/>
                <w:color w:val="000000"/>
                <w:spacing w:val="4"/>
                <w:szCs w:val="21"/>
                <w:lang w:eastAsia="zh-CN"/>
              </w:rPr>
              <w:t>延安市公共资源交易中心交易二厅</w:t>
            </w:r>
            <w:r>
              <w:rPr>
                <w:rFonts w:hint="eastAsia" w:eastAsia="仿宋" w:cs="Times New Roman"/>
                <w:color w:val="000000"/>
                <w:spacing w:val="4"/>
                <w:szCs w:val="21"/>
                <w:lang w:val="en-US" w:eastAsia="zh-CN"/>
              </w:rPr>
              <w:t>洽谈一室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30</w:t>
            </w:r>
          </w:p>
        </w:tc>
        <w:tc>
          <w:tcPr>
            <w:tcW w:w="2077" w:type="dxa"/>
            <w:vAlign w:val="center"/>
          </w:tcPr>
          <w:p>
            <w:pPr>
              <w:autoSpaceDE w:val="0"/>
              <w:autoSpaceDN w:val="0"/>
              <w:adjustRightInd w:val="0"/>
              <w:spacing w:line="360" w:lineRule="auto"/>
              <w:jc w:val="center"/>
              <w:rPr>
                <w:rFonts w:eastAsia="仿宋"/>
                <w:color w:val="000000"/>
                <w:kern w:val="0"/>
                <w:szCs w:val="21"/>
              </w:rPr>
            </w:pPr>
            <w:r>
              <w:rPr>
                <w:rFonts w:hint="eastAsia" w:eastAsia="仿宋"/>
                <w:color w:val="000000"/>
                <w:kern w:val="0"/>
                <w:szCs w:val="21"/>
              </w:rPr>
              <w:t>磋商小组的组建</w:t>
            </w:r>
          </w:p>
        </w:tc>
        <w:tc>
          <w:tcPr>
            <w:tcW w:w="7371" w:type="dxa"/>
            <w:vAlign w:val="center"/>
          </w:tcPr>
          <w:p>
            <w:pPr>
              <w:autoSpaceDE w:val="0"/>
              <w:autoSpaceDN w:val="0"/>
              <w:adjustRightInd w:val="0"/>
              <w:spacing w:line="360" w:lineRule="auto"/>
              <w:rPr>
                <w:rFonts w:eastAsia="仿宋"/>
                <w:color w:val="000000"/>
                <w:kern w:val="0"/>
                <w:szCs w:val="21"/>
              </w:rPr>
            </w:pPr>
            <w:r>
              <w:rPr>
                <w:rFonts w:hint="eastAsia" w:eastAsia="仿宋"/>
                <w:color w:val="000000"/>
                <w:kern w:val="0"/>
                <w:szCs w:val="21"/>
              </w:rPr>
              <w:t>磋商小组构成：</w:t>
            </w:r>
            <w:r>
              <w:rPr>
                <w:rFonts w:eastAsia="仿宋"/>
                <w:color w:val="000000"/>
                <w:kern w:val="0"/>
                <w:szCs w:val="21"/>
              </w:rPr>
              <w:t>3</w:t>
            </w:r>
            <w:r>
              <w:rPr>
                <w:rFonts w:hint="eastAsia" w:eastAsia="仿宋"/>
                <w:color w:val="000000"/>
                <w:kern w:val="0"/>
                <w:szCs w:val="21"/>
              </w:rPr>
              <w:t>人；其中采购人代表</w:t>
            </w:r>
            <w:r>
              <w:rPr>
                <w:rFonts w:eastAsia="仿宋"/>
                <w:color w:val="000000"/>
                <w:kern w:val="0"/>
                <w:szCs w:val="21"/>
              </w:rPr>
              <w:t>1</w:t>
            </w:r>
            <w:r>
              <w:rPr>
                <w:rFonts w:hint="eastAsia" w:eastAsia="仿宋"/>
                <w:color w:val="000000"/>
                <w:kern w:val="0"/>
                <w:szCs w:val="21"/>
              </w:rPr>
              <w:t>人；专家</w:t>
            </w:r>
            <w:r>
              <w:rPr>
                <w:rFonts w:eastAsia="仿宋"/>
                <w:color w:val="000000"/>
                <w:kern w:val="0"/>
                <w:szCs w:val="21"/>
              </w:rPr>
              <w:t>2</w:t>
            </w:r>
            <w:r>
              <w:rPr>
                <w:rFonts w:hint="eastAsia" w:eastAsia="仿宋"/>
                <w:color w:val="000000"/>
                <w:kern w:val="0"/>
                <w:szCs w:val="21"/>
              </w:rPr>
              <w:t>人；</w:t>
            </w:r>
          </w:p>
          <w:p>
            <w:pPr>
              <w:autoSpaceDE w:val="0"/>
              <w:autoSpaceDN w:val="0"/>
              <w:adjustRightInd w:val="0"/>
              <w:spacing w:line="360" w:lineRule="auto"/>
              <w:rPr>
                <w:rFonts w:eastAsia="仿宋"/>
                <w:color w:val="000000"/>
                <w:kern w:val="0"/>
                <w:szCs w:val="21"/>
              </w:rPr>
            </w:pPr>
            <w:r>
              <w:rPr>
                <w:rFonts w:hint="eastAsia" w:eastAsia="仿宋"/>
                <w:color w:val="000000"/>
                <w:kern w:val="0"/>
                <w:szCs w:val="21"/>
              </w:rPr>
              <w:t>磋商小组专家确定方式：陕西省政府采购综合管理平台家库随机抽取。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31</w:t>
            </w:r>
          </w:p>
        </w:tc>
        <w:tc>
          <w:tcPr>
            <w:tcW w:w="2077" w:type="dxa"/>
            <w:vAlign w:val="center"/>
          </w:tcPr>
          <w:p>
            <w:pPr>
              <w:spacing w:line="360" w:lineRule="auto"/>
              <w:jc w:val="center"/>
              <w:rPr>
                <w:rFonts w:eastAsia="仿宋"/>
                <w:color w:val="000000"/>
                <w:szCs w:val="21"/>
              </w:rPr>
            </w:pPr>
            <w:r>
              <w:rPr>
                <w:rFonts w:hint="eastAsia" w:eastAsia="仿宋"/>
                <w:color w:val="000000"/>
                <w:szCs w:val="21"/>
              </w:rPr>
              <w:t>是否授权磋商小组确定成交供应商</w:t>
            </w:r>
          </w:p>
        </w:tc>
        <w:tc>
          <w:tcPr>
            <w:tcW w:w="7371" w:type="dxa"/>
            <w:vAlign w:val="center"/>
          </w:tcPr>
          <w:p>
            <w:pPr>
              <w:spacing w:line="360" w:lineRule="auto"/>
              <w:rPr>
                <w:rFonts w:eastAsia="仿宋"/>
                <w:color w:val="000000"/>
                <w:szCs w:val="21"/>
              </w:rPr>
            </w:pPr>
            <w:r>
              <w:rPr>
                <w:rFonts w:hint="eastAsia" w:eastAsia="仿宋"/>
                <w:color w:val="000000"/>
                <w:szCs w:val="21"/>
              </w:rPr>
              <w:t>否</w:t>
            </w:r>
            <w:r>
              <w:rPr>
                <w:rFonts w:eastAsia="仿宋"/>
                <w:color w:val="000000"/>
                <w:szCs w:val="21"/>
              </w:rPr>
              <w:t>,</w:t>
            </w:r>
            <w:r>
              <w:rPr>
                <w:rFonts w:hint="eastAsia" w:eastAsia="仿宋"/>
                <w:color w:val="000000"/>
                <w:szCs w:val="21"/>
              </w:rPr>
              <w:t>推荐</w:t>
            </w:r>
            <w:r>
              <w:rPr>
                <w:rFonts w:eastAsia="仿宋"/>
                <w:color w:val="000000"/>
                <w:szCs w:val="21"/>
              </w:rPr>
              <w:t>3</w:t>
            </w:r>
            <w:r>
              <w:rPr>
                <w:rFonts w:hint="eastAsia" w:eastAsia="仿宋"/>
                <w:color w:val="000000"/>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9" w:type="dxa"/>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32</w:t>
            </w:r>
          </w:p>
        </w:tc>
        <w:tc>
          <w:tcPr>
            <w:tcW w:w="2077" w:type="dxa"/>
            <w:vAlign w:val="center"/>
          </w:tcPr>
          <w:p>
            <w:pPr>
              <w:spacing w:line="360" w:lineRule="auto"/>
              <w:jc w:val="center"/>
              <w:rPr>
                <w:rFonts w:hint="eastAsia" w:eastAsia="仿宋"/>
                <w:color w:val="000000"/>
                <w:szCs w:val="21"/>
                <w:lang w:eastAsia="zh-CN"/>
              </w:rPr>
            </w:pPr>
            <w:r>
              <w:rPr>
                <w:rFonts w:hint="eastAsia" w:eastAsia="仿宋"/>
                <w:color w:val="000000"/>
                <w:szCs w:val="21"/>
              </w:rPr>
              <w:t>履约</w:t>
            </w:r>
            <w:r>
              <w:rPr>
                <w:rFonts w:hint="eastAsia" w:eastAsia="仿宋"/>
                <w:color w:val="000000"/>
                <w:szCs w:val="21"/>
                <w:lang w:eastAsia="zh-CN"/>
              </w:rPr>
              <w:t>保证金</w:t>
            </w:r>
          </w:p>
        </w:tc>
        <w:tc>
          <w:tcPr>
            <w:tcW w:w="7371" w:type="dxa"/>
            <w:vAlign w:val="center"/>
          </w:tcPr>
          <w:p>
            <w:pPr>
              <w:spacing w:line="360" w:lineRule="auto"/>
              <w:rPr>
                <w:rFonts w:hint="default" w:eastAsia="仿宋"/>
                <w:color w:val="000000"/>
                <w:szCs w:val="21"/>
                <w:lang w:val="en-US" w:eastAsia="zh-CN"/>
              </w:rPr>
            </w:pPr>
            <w:r>
              <w:rPr>
                <w:rFonts w:hint="eastAsia" w:eastAsia="仿宋"/>
                <w:color w:val="000000"/>
                <w:szCs w:val="21"/>
                <w:lang w:eastAsia="zh-CN"/>
              </w:rPr>
              <w:t>成交合同金额</w:t>
            </w:r>
            <w:r>
              <w:rPr>
                <w:rFonts w:hint="eastAsia" w:eastAsia="仿宋"/>
                <w:color w:val="000000"/>
                <w:szCs w:val="21"/>
                <w:lang w:val="en-US" w:eastAsia="zh-CN"/>
              </w:rPr>
              <w:t>10%或采购人与成交人另行约定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09" w:type="dxa"/>
            <w:vAlign w:val="center"/>
          </w:tcPr>
          <w:p>
            <w:pPr>
              <w:spacing w:line="360" w:lineRule="auto"/>
              <w:jc w:val="center"/>
              <w:rPr>
                <w:rFonts w:hint="default" w:eastAsia="仿宋"/>
                <w:color w:val="000000"/>
                <w:szCs w:val="21"/>
                <w:lang w:val="en-US" w:eastAsia="zh-CN"/>
              </w:rPr>
            </w:pPr>
            <w:r>
              <w:rPr>
                <w:rFonts w:hint="eastAsia" w:hAnsi="宋体" w:eastAsia="仿宋"/>
                <w:szCs w:val="28"/>
                <w:lang w:val="en-US" w:eastAsia="zh-CN"/>
              </w:rPr>
              <w:t>33</w:t>
            </w:r>
          </w:p>
        </w:tc>
        <w:tc>
          <w:tcPr>
            <w:tcW w:w="9448" w:type="dxa"/>
            <w:gridSpan w:val="2"/>
            <w:vAlign w:val="center"/>
          </w:tcPr>
          <w:p>
            <w:pPr>
              <w:spacing w:line="360" w:lineRule="auto"/>
              <w:jc w:val="left"/>
              <w:rPr>
                <w:rFonts w:eastAsia="仿宋"/>
                <w:color w:val="000000"/>
                <w:szCs w:val="21"/>
              </w:rPr>
            </w:pPr>
            <w:r>
              <w:rPr>
                <w:rFonts w:hint="eastAsia" w:eastAsia="仿宋"/>
                <w:color w:val="00000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57" w:type="dxa"/>
            <w:gridSpan w:val="3"/>
            <w:vAlign w:val="center"/>
          </w:tcPr>
          <w:p>
            <w:pPr>
              <w:spacing w:line="360" w:lineRule="auto"/>
              <w:ind w:firstLine="480" w:firstLineChars="200"/>
              <w:jc w:val="left"/>
              <w:rPr>
                <w:rFonts w:hint="eastAsia" w:eastAsia="仿宋"/>
                <w:color w:val="000000"/>
                <w:szCs w:val="21"/>
                <w:lang w:val="en-US" w:eastAsia="zh-CN"/>
              </w:rPr>
            </w:pPr>
            <w:r>
              <w:rPr>
                <w:rFonts w:hint="eastAsia" w:ascii="仿宋" w:hAnsi="仿宋" w:eastAsia="仿宋" w:cs="仿宋"/>
                <w:color w:val="000000"/>
                <w:szCs w:val="21"/>
              </w:rPr>
              <w:t>招标代理服务费依据《国家计委关于印发〈招标代理服务收费管理暂行办法〉的通知》（计价格</w:t>
            </w:r>
            <w:r>
              <w:rPr>
                <w:rFonts w:ascii="仿宋" w:hAnsi="仿宋" w:eastAsia="仿宋" w:cs="仿宋"/>
                <w:color w:val="000000"/>
                <w:szCs w:val="21"/>
              </w:rPr>
              <w:t>[2002]1980</w:t>
            </w:r>
            <w:r>
              <w:rPr>
                <w:rFonts w:hint="eastAsia" w:ascii="仿宋" w:hAnsi="仿宋" w:eastAsia="仿宋" w:cs="仿宋"/>
                <w:color w:val="000000"/>
                <w:szCs w:val="21"/>
              </w:rPr>
              <w:t>号）和国家发展改革委办公厅发改办价格【</w:t>
            </w:r>
            <w:r>
              <w:rPr>
                <w:rFonts w:ascii="仿宋" w:hAnsi="仿宋" w:eastAsia="仿宋" w:cs="仿宋"/>
                <w:color w:val="000000"/>
                <w:szCs w:val="21"/>
              </w:rPr>
              <w:t>2003</w:t>
            </w:r>
            <w:r>
              <w:rPr>
                <w:rFonts w:hint="eastAsia" w:ascii="仿宋" w:hAnsi="仿宋" w:eastAsia="仿宋" w:cs="仿宋"/>
                <w:color w:val="000000"/>
                <w:szCs w:val="21"/>
              </w:rPr>
              <w:t>】</w:t>
            </w:r>
            <w:r>
              <w:rPr>
                <w:rFonts w:ascii="仿宋" w:hAnsi="仿宋" w:eastAsia="仿宋" w:cs="仿宋"/>
                <w:color w:val="000000"/>
                <w:szCs w:val="21"/>
              </w:rPr>
              <w:t>857</w:t>
            </w:r>
            <w:r>
              <w:rPr>
                <w:rFonts w:hint="eastAsia" w:ascii="仿宋" w:hAnsi="仿宋" w:eastAsia="仿宋" w:cs="仿宋"/>
                <w:color w:val="000000"/>
                <w:szCs w:val="21"/>
              </w:rPr>
              <w:t>号、【</w:t>
            </w:r>
            <w:r>
              <w:rPr>
                <w:rFonts w:ascii="仿宋" w:hAnsi="仿宋" w:eastAsia="仿宋" w:cs="仿宋"/>
                <w:color w:val="000000"/>
                <w:szCs w:val="21"/>
              </w:rPr>
              <w:t>2011</w:t>
            </w:r>
            <w:r>
              <w:rPr>
                <w:rFonts w:hint="eastAsia" w:ascii="仿宋" w:hAnsi="仿宋" w:eastAsia="仿宋" w:cs="仿宋"/>
                <w:color w:val="000000"/>
                <w:szCs w:val="21"/>
              </w:rPr>
              <w:t>】</w:t>
            </w:r>
            <w:r>
              <w:rPr>
                <w:rFonts w:ascii="仿宋" w:hAnsi="仿宋" w:eastAsia="仿宋" w:cs="仿宋"/>
                <w:color w:val="000000"/>
                <w:szCs w:val="21"/>
              </w:rPr>
              <w:t>534</w:t>
            </w:r>
            <w:r>
              <w:rPr>
                <w:rFonts w:hint="eastAsia" w:ascii="仿宋" w:hAnsi="仿宋" w:eastAsia="仿宋" w:cs="仿宋"/>
                <w:color w:val="000000"/>
                <w:szCs w:val="21"/>
              </w:rPr>
              <w:t>号规定</w:t>
            </w:r>
            <w:r>
              <w:rPr>
                <w:rFonts w:hint="eastAsia" w:ascii="仿宋" w:hAnsi="仿宋" w:eastAsia="仿宋" w:cs="仿宋"/>
                <w:color w:val="000000"/>
                <w:szCs w:val="21"/>
                <w:lang w:val="en-US" w:eastAsia="zh-CN"/>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57" w:type="dxa"/>
            <w:gridSpan w:val="3"/>
            <w:vAlign w:val="center"/>
          </w:tcPr>
          <w:p>
            <w:pPr>
              <w:spacing w:line="360" w:lineRule="auto"/>
              <w:jc w:val="center"/>
              <w:rPr>
                <w:rFonts w:eastAsia="仿宋"/>
                <w:color w:val="000000"/>
                <w:szCs w:val="21"/>
              </w:rPr>
            </w:pPr>
            <w:r>
              <w:rPr>
                <w:rFonts w:hint="eastAsia" w:ascii="仿宋" w:hAnsi="仿宋" w:eastAsia="仿宋" w:cs="仿宋"/>
                <w:b/>
                <w:bCs/>
                <w:szCs w:val="28"/>
              </w:rPr>
              <w:t>磋商文件的最终解释权归采购代理机构所有</w:t>
            </w:r>
          </w:p>
        </w:tc>
      </w:tr>
    </w:tbl>
    <w:p>
      <w:pPr>
        <w:spacing w:line="360" w:lineRule="auto"/>
        <w:jc w:val="left"/>
        <w:rPr>
          <w:rFonts w:eastAsia="仿宋"/>
          <w:color w:val="000000"/>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p>
    <w:p>
      <w:pPr>
        <w:pStyle w:val="4"/>
        <w:spacing w:before="100" w:after="100" w:line="360" w:lineRule="auto"/>
        <w:ind w:firstLine="562" w:firstLineChars="200"/>
        <w:rPr>
          <w:rFonts w:ascii="Times New Roman" w:hAnsi="Times New Roman" w:eastAsia="仿宋"/>
          <w:color w:val="000000"/>
          <w:sz w:val="28"/>
        </w:rPr>
      </w:pPr>
      <w:bookmarkStart w:id="16" w:name="_Toc425240464"/>
      <w:bookmarkStart w:id="17" w:name="_Toc420591643"/>
      <w:bookmarkStart w:id="18" w:name="_Toc421778365"/>
      <w:r>
        <w:rPr>
          <w:rFonts w:ascii="Times New Roman" w:hAnsi="Times New Roman" w:eastAsia="仿宋"/>
          <w:color w:val="000000"/>
          <w:sz w:val="28"/>
        </w:rPr>
        <w:t>1.</w:t>
      </w:r>
      <w:r>
        <w:rPr>
          <w:rFonts w:hint="eastAsia" w:ascii="Times New Roman" w:hAnsi="Times New Roman" w:eastAsia="仿宋"/>
          <w:color w:val="000000"/>
          <w:sz w:val="28"/>
        </w:rPr>
        <w:t>总则</w:t>
      </w:r>
      <w:bookmarkEnd w:id="16"/>
      <w:bookmarkEnd w:id="17"/>
      <w:bookmarkEnd w:id="18"/>
    </w:p>
    <w:p>
      <w:pPr>
        <w:spacing w:line="360" w:lineRule="auto"/>
        <w:ind w:firstLine="482" w:firstLineChars="200"/>
        <w:rPr>
          <w:rFonts w:eastAsia="仿宋"/>
          <w:b/>
          <w:bCs/>
          <w:color w:val="000000"/>
          <w:sz w:val="24"/>
        </w:rPr>
      </w:pPr>
      <w:r>
        <w:rPr>
          <w:rFonts w:eastAsia="仿宋"/>
          <w:b/>
          <w:bCs/>
          <w:color w:val="000000"/>
          <w:sz w:val="24"/>
        </w:rPr>
        <w:t xml:space="preserve">1.1 </w:t>
      </w:r>
      <w:r>
        <w:rPr>
          <w:rFonts w:hint="eastAsia" w:eastAsia="仿宋"/>
          <w:b/>
          <w:bCs/>
          <w:color w:val="000000"/>
          <w:sz w:val="24"/>
        </w:rPr>
        <w:t>项目概况</w:t>
      </w:r>
    </w:p>
    <w:p>
      <w:pPr>
        <w:pStyle w:val="22"/>
        <w:spacing w:line="360" w:lineRule="auto"/>
        <w:ind w:firstLine="480"/>
        <w:jc w:val="both"/>
        <w:rPr>
          <w:rFonts w:eastAsia="仿宋"/>
          <w:color w:val="000000"/>
          <w:sz w:val="24"/>
        </w:rPr>
      </w:pPr>
      <w:r>
        <w:rPr>
          <w:rFonts w:eastAsia="仿宋"/>
          <w:color w:val="000000"/>
          <w:sz w:val="24"/>
        </w:rPr>
        <w:t xml:space="preserve">1.1.1 </w:t>
      </w:r>
      <w:r>
        <w:rPr>
          <w:rFonts w:hint="eastAsia" w:eastAsia="仿宋"/>
          <w:color w:val="000000"/>
          <w:sz w:val="24"/>
        </w:rPr>
        <w:t>根据《中华人民共和国政府采购法》、《中华人民共和国政府采购法实施条例》等有关法律、法规和规章的规定，本招标项目己具备</w:t>
      </w:r>
      <w:r>
        <w:rPr>
          <w:rFonts w:hint="eastAsia" w:eastAsia="仿宋"/>
          <w:color w:val="000000"/>
          <w:sz w:val="24"/>
          <w:lang w:val="en-US" w:eastAsia="zh-CN"/>
        </w:rPr>
        <w:t>磋商</w:t>
      </w:r>
      <w:r>
        <w:rPr>
          <w:rFonts w:hint="eastAsia" w:eastAsia="仿宋"/>
          <w:color w:val="000000"/>
          <w:sz w:val="24"/>
        </w:rPr>
        <w:t>条件，现对本招标项目进行竞争性磋商</w:t>
      </w:r>
      <w:r>
        <w:rPr>
          <w:rFonts w:hint="eastAsia" w:eastAsia="仿宋"/>
          <w:color w:val="000000"/>
          <w:sz w:val="24"/>
          <w:lang w:val="en-US" w:eastAsia="zh-CN"/>
        </w:rPr>
        <w:t>采购</w:t>
      </w:r>
      <w:r>
        <w:rPr>
          <w:rFonts w:hint="eastAsia" w:eastAsia="仿宋"/>
          <w:color w:val="000000"/>
          <w:sz w:val="24"/>
        </w:rPr>
        <w:t>。</w:t>
      </w:r>
    </w:p>
    <w:p>
      <w:pPr>
        <w:spacing w:line="360" w:lineRule="auto"/>
        <w:ind w:firstLine="480" w:firstLineChars="200"/>
        <w:rPr>
          <w:rFonts w:eastAsia="仿宋"/>
          <w:color w:val="000000"/>
          <w:sz w:val="24"/>
        </w:rPr>
      </w:pPr>
      <w:r>
        <w:rPr>
          <w:rFonts w:eastAsia="仿宋"/>
          <w:color w:val="000000"/>
          <w:sz w:val="24"/>
        </w:rPr>
        <w:t xml:space="preserve">1.1.2 </w:t>
      </w:r>
      <w:r>
        <w:rPr>
          <w:rFonts w:hint="eastAsia" w:eastAsia="仿宋"/>
          <w:color w:val="000000"/>
          <w:sz w:val="24"/>
        </w:rPr>
        <w:t>本项目采购人：见供应商须知前附表。</w:t>
      </w:r>
    </w:p>
    <w:p>
      <w:pPr>
        <w:spacing w:line="360" w:lineRule="auto"/>
        <w:ind w:firstLine="480" w:firstLineChars="200"/>
        <w:rPr>
          <w:rFonts w:eastAsia="仿宋"/>
          <w:color w:val="000000"/>
          <w:sz w:val="24"/>
        </w:rPr>
      </w:pPr>
      <w:r>
        <w:rPr>
          <w:rFonts w:eastAsia="仿宋"/>
          <w:color w:val="000000"/>
          <w:sz w:val="24"/>
        </w:rPr>
        <w:t xml:space="preserve">1.1.3 </w:t>
      </w:r>
      <w:r>
        <w:rPr>
          <w:rFonts w:hint="eastAsia" w:eastAsia="仿宋"/>
          <w:color w:val="000000"/>
          <w:sz w:val="24"/>
        </w:rPr>
        <w:t>本项目采购代理机构：见供应商须知前附表。</w:t>
      </w:r>
    </w:p>
    <w:p>
      <w:pPr>
        <w:spacing w:line="360" w:lineRule="auto"/>
        <w:ind w:firstLine="480" w:firstLineChars="200"/>
        <w:rPr>
          <w:rFonts w:eastAsia="仿宋"/>
          <w:color w:val="000000"/>
          <w:sz w:val="24"/>
        </w:rPr>
      </w:pPr>
      <w:r>
        <w:rPr>
          <w:rFonts w:eastAsia="仿宋"/>
          <w:color w:val="000000"/>
          <w:sz w:val="24"/>
        </w:rPr>
        <w:t>1.1.4</w:t>
      </w:r>
      <w:r>
        <w:rPr>
          <w:rFonts w:hint="eastAsia" w:eastAsia="仿宋"/>
          <w:color w:val="000000"/>
          <w:sz w:val="24"/>
        </w:rPr>
        <w:t>本项目名称：见供应商须知前附表。</w:t>
      </w:r>
    </w:p>
    <w:p>
      <w:pPr>
        <w:spacing w:line="360" w:lineRule="auto"/>
        <w:ind w:firstLine="482" w:firstLineChars="200"/>
        <w:rPr>
          <w:rFonts w:eastAsia="仿宋"/>
          <w:b/>
          <w:bCs/>
          <w:color w:val="000000"/>
          <w:sz w:val="24"/>
        </w:rPr>
      </w:pPr>
      <w:r>
        <w:rPr>
          <w:rFonts w:eastAsia="仿宋"/>
          <w:b/>
          <w:bCs/>
          <w:color w:val="000000"/>
          <w:sz w:val="24"/>
        </w:rPr>
        <w:t xml:space="preserve">1.2 </w:t>
      </w:r>
      <w:r>
        <w:rPr>
          <w:rFonts w:hint="eastAsia" w:eastAsia="仿宋"/>
          <w:b/>
          <w:bCs/>
          <w:color w:val="000000"/>
          <w:sz w:val="24"/>
        </w:rPr>
        <w:t>资金来源</w:t>
      </w:r>
    </w:p>
    <w:p>
      <w:pPr>
        <w:spacing w:line="360" w:lineRule="auto"/>
        <w:ind w:firstLine="480" w:firstLineChars="200"/>
        <w:rPr>
          <w:rFonts w:eastAsia="仿宋"/>
          <w:color w:val="000000"/>
          <w:sz w:val="24"/>
        </w:rPr>
      </w:pPr>
      <w:r>
        <w:rPr>
          <w:rFonts w:eastAsia="仿宋"/>
          <w:color w:val="000000"/>
          <w:sz w:val="24"/>
        </w:rPr>
        <w:t xml:space="preserve">1.2.1 </w:t>
      </w:r>
      <w:r>
        <w:rPr>
          <w:rFonts w:hint="eastAsia" w:eastAsia="仿宋"/>
          <w:color w:val="000000"/>
          <w:sz w:val="24"/>
        </w:rPr>
        <w:t>本项目的资金来源：见供应商须知前附表。</w:t>
      </w:r>
    </w:p>
    <w:p>
      <w:pPr>
        <w:spacing w:line="360" w:lineRule="auto"/>
        <w:ind w:firstLine="480" w:firstLineChars="200"/>
      </w:pPr>
      <w:r>
        <w:rPr>
          <w:rFonts w:eastAsia="仿宋"/>
          <w:color w:val="000000"/>
          <w:sz w:val="24"/>
        </w:rPr>
        <w:t xml:space="preserve">1.2.2 </w:t>
      </w:r>
      <w:r>
        <w:rPr>
          <w:rFonts w:hint="eastAsia" w:eastAsia="仿宋"/>
          <w:color w:val="000000"/>
          <w:sz w:val="24"/>
        </w:rPr>
        <w:t>本招标项目的出资比例：见供应商须知前附表。</w:t>
      </w:r>
    </w:p>
    <w:p>
      <w:pPr>
        <w:spacing w:line="360" w:lineRule="auto"/>
        <w:ind w:firstLine="482" w:firstLineChars="200"/>
        <w:rPr>
          <w:rFonts w:eastAsia="仿宋"/>
          <w:b/>
          <w:bCs/>
          <w:color w:val="000000"/>
          <w:sz w:val="24"/>
        </w:rPr>
      </w:pPr>
      <w:r>
        <w:rPr>
          <w:rFonts w:eastAsia="仿宋"/>
          <w:b/>
          <w:bCs/>
          <w:color w:val="000000"/>
          <w:sz w:val="24"/>
        </w:rPr>
        <w:t xml:space="preserve">1.3 </w:t>
      </w:r>
      <w:r>
        <w:rPr>
          <w:rFonts w:hint="eastAsia" w:eastAsia="仿宋"/>
          <w:b/>
          <w:bCs/>
          <w:color w:val="000000"/>
          <w:sz w:val="24"/>
        </w:rPr>
        <w:t>磋商范围、工期和质量要求</w:t>
      </w:r>
    </w:p>
    <w:p>
      <w:pPr>
        <w:spacing w:line="360" w:lineRule="auto"/>
        <w:ind w:firstLine="480" w:firstLineChars="200"/>
        <w:rPr>
          <w:rFonts w:eastAsia="仿宋"/>
          <w:color w:val="000000"/>
          <w:sz w:val="24"/>
        </w:rPr>
      </w:pPr>
      <w:r>
        <w:rPr>
          <w:rFonts w:eastAsia="仿宋"/>
          <w:color w:val="000000"/>
          <w:sz w:val="24"/>
        </w:rPr>
        <w:t xml:space="preserve">1.3.1 </w:t>
      </w:r>
      <w:r>
        <w:rPr>
          <w:rFonts w:hint="eastAsia" w:eastAsia="仿宋"/>
          <w:color w:val="000000"/>
          <w:sz w:val="24"/>
        </w:rPr>
        <w:t>本次磋商范围：见供应商须知前附表。</w:t>
      </w:r>
      <w:r>
        <w:rPr>
          <w:rFonts w:eastAsia="仿宋"/>
          <w:color w:val="000000"/>
          <w:sz w:val="24"/>
        </w:rPr>
        <w:t xml:space="preserve"> </w:t>
      </w:r>
    </w:p>
    <w:p>
      <w:pPr>
        <w:spacing w:line="360" w:lineRule="auto"/>
        <w:ind w:firstLine="480" w:firstLineChars="200"/>
        <w:rPr>
          <w:rFonts w:eastAsia="仿宋"/>
          <w:color w:val="000000"/>
          <w:sz w:val="24"/>
        </w:rPr>
      </w:pPr>
      <w:r>
        <w:rPr>
          <w:rFonts w:eastAsia="仿宋"/>
          <w:color w:val="000000"/>
          <w:sz w:val="24"/>
        </w:rPr>
        <w:t xml:space="preserve">1.3.2 </w:t>
      </w:r>
      <w:r>
        <w:rPr>
          <w:rFonts w:hint="eastAsia" w:eastAsia="仿宋"/>
          <w:color w:val="000000"/>
          <w:sz w:val="24"/>
        </w:rPr>
        <w:t>本项目的工期：见供应商须知前附表。</w:t>
      </w:r>
    </w:p>
    <w:p>
      <w:pPr>
        <w:spacing w:line="360" w:lineRule="auto"/>
        <w:ind w:firstLine="480" w:firstLineChars="200"/>
        <w:rPr>
          <w:rFonts w:eastAsia="仿宋"/>
          <w:color w:val="000000"/>
          <w:sz w:val="24"/>
        </w:rPr>
      </w:pPr>
      <w:r>
        <w:rPr>
          <w:rFonts w:eastAsia="仿宋"/>
          <w:color w:val="000000"/>
          <w:sz w:val="24"/>
        </w:rPr>
        <w:t xml:space="preserve">1.3.2 </w:t>
      </w:r>
      <w:r>
        <w:rPr>
          <w:rFonts w:hint="eastAsia" w:eastAsia="仿宋"/>
          <w:color w:val="000000"/>
          <w:sz w:val="24"/>
        </w:rPr>
        <w:t>本项目的质量要求：见供应商须知前附表。</w:t>
      </w:r>
    </w:p>
    <w:p>
      <w:pPr>
        <w:spacing w:line="360" w:lineRule="auto"/>
        <w:ind w:firstLine="482" w:firstLineChars="200"/>
        <w:rPr>
          <w:rFonts w:eastAsia="仿宋"/>
          <w:b/>
          <w:bCs/>
          <w:color w:val="000000"/>
          <w:sz w:val="24"/>
        </w:rPr>
      </w:pPr>
      <w:r>
        <w:rPr>
          <w:rFonts w:eastAsia="仿宋"/>
          <w:b/>
          <w:bCs/>
          <w:color w:val="000000"/>
          <w:sz w:val="24"/>
        </w:rPr>
        <w:t xml:space="preserve">1.4 </w:t>
      </w:r>
      <w:r>
        <w:rPr>
          <w:rFonts w:hint="eastAsia" w:eastAsia="仿宋"/>
          <w:b/>
          <w:bCs/>
          <w:color w:val="000000"/>
          <w:sz w:val="24"/>
        </w:rPr>
        <w:t>供应商资格要求</w:t>
      </w:r>
    </w:p>
    <w:p>
      <w:pPr>
        <w:spacing w:line="360" w:lineRule="auto"/>
        <w:ind w:firstLine="480" w:firstLineChars="200"/>
        <w:rPr>
          <w:rFonts w:eastAsia="仿宋"/>
          <w:color w:val="000000"/>
          <w:sz w:val="24"/>
        </w:rPr>
      </w:pPr>
      <w:r>
        <w:rPr>
          <w:rFonts w:eastAsia="仿宋"/>
          <w:color w:val="000000"/>
          <w:sz w:val="24"/>
        </w:rPr>
        <w:t xml:space="preserve">1.4.1 </w:t>
      </w:r>
      <w:r>
        <w:rPr>
          <w:rFonts w:hint="eastAsia" w:eastAsia="仿宋"/>
          <w:color w:val="000000"/>
          <w:sz w:val="24"/>
        </w:rPr>
        <w:t>供应商应具备承担本项目供货的资质条件、能力和信誉。供应商应是通过磋商报名并购买磋商文件的单位。</w:t>
      </w:r>
    </w:p>
    <w:p>
      <w:pPr>
        <w:spacing w:line="360" w:lineRule="auto"/>
        <w:ind w:firstLine="480" w:firstLineChars="200"/>
        <w:rPr>
          <w:rFonts w:eastAsia="仿宋"/>
          <w:color w:val="000000"/>
          <w:sz w:val="24"/>
        </w:rPr>
      </w:pPr>
      <w:r>
        <w:rPr>
          <w:rFonts w:eastAsia="仿宋"/>
          <w:color w:val="000000"/>
          <w:sz w:val="24"/>
        </w:rPr>
        <w:t xml:space="preserve">1.4.2 </w:t>
      </w:r>
      <w:r>
        <w:rPr>
          <w:rFonts w:hint="eastAsia" w:eastAsia="仿宋"/>
          <w:color w:val="000000"/>
          <w:sz w:val="24"/>
        </w:rPr>
        <w:t>供应商须知前附表规定接受联合体磋商的，除应符合本章第</w:t>
      </w:r>
      <w:r>
        <w:rPr>
          <w:rFonts w:eastAsia="仿宋"/>
          <w:color w:val="000000"/>
          <w:sz w:val="24"/>
        </w:rPr>
        <w:t>1.4.1</w:t>
      </w:r>
      <w:r>
        <w:rPr>
          <w:rFonts w:hint="eastAsia" w:eastAsia="仿宋"/>
          <w:color w:val="000000"/>
          <w:sz w:val="24"/>
        </w:rPr>
        <w:t>项和供应商须知前附表的要求外，还应遵守以下规定：</w:t>
      </w:r>
      <w:r>
        <w:rPr>
          <w:rFonts w:eastAsia="仿宋"/>
          <w:color w:val="000000"/>
          <w:sz w:val="24"/>
        </w:rPr>
        <w:t xml:space="preserve"> </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）联合体各方应按磋商文件提供的格式签订联合体协议书，明确联合体牵头人和各方权利义务；</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）由同一专业的单位组成的联合体，按照资质等级较低的单位确定资质等级；</w:t>
      </w:r>
      <w:r>
        <w:rPr>
          <w:rFonts w:eastAsia="仿宋"/>
          <w:color w:val="000000"/>
          <w:sz w:val="24"/>
        </w:rPr>
        <w:t xml:space="preserve"> </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）联合体各方不得再以自己名义单独或参加其他联合体在同一标段中磋商。</w:t>
      </w:r>
    </w:p>
    <w:p>
      <w:pPr>
        <w:spacing w:line="360" w:lineRule="auto"/>
        <w:ind w:firstLine="480" w:firstLineChars="200"/>
        <w:rPr>
          <w:rFonts w:eastAsia="仿宋"/>
          <w:color w:val="000000"/>
          <w:sz w:val="24"/>
        </w:rPr>
      </w:pPr>
      <w:r>
        <w:rPr>
          <w:rFonts w:eastAsia="仿宋"/>
          <w:color w:val="000000"/>
          <w:sz w:val="24"/>
        </w:rPr>
        <w:t xml:space="preserve">1.4.3 </w:t>
      </w:r>
      <w:r>
        <w:rPr>
          <w:rFonts w:hint="eastAsia" w:eastAsia="仿宋"/>
          <w:color w:val="000000"/>
          <w:sz w:val="24"/>
        </w:rPr>
        <w:t>供应商不得存在下列情形之一：</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）为采购人不具有独立法人资格的附属机构（单位）；</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）为本招标项目前期准备提供咨询服务的；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）为本招标项目的监理人；</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）为本招标项目的代建人；</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）为本招标项目提供招标代理服务的；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）与本招标项目的监理人或代建人或采购代理机构同为一个法定代表人的；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）与本招标项目的监理人或代建人或采购代理机构相互控股或参股的；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）与本招标项目的监理人或代建人或采购代理机构相互任职或工作的；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）被责令停业的；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10</w:t>
      </w:r>
      <w:r>
        <w:rPr>
          <w:rFonts w:hint="eastAsia" w:eastAsia="仿宋"/>
          <w:color w:val="000000"/>
          <w:sz w:val="24"/>
        </w:rPr>
        <w:t>）被暂停或取消磋商资格的；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11</w:t>
      </w:r>
      <w:r>
        <w:rPr>
          <w:rFonts w:hint="eastAsia" w:eastAsia="仿宋"/>
          <w:color w:val="000000"/>
          <w:sz w:val="24"/>
        </w:rPr>
        <w:t>）财产被接管或冻结的；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12</w:t>
      </w:r>
      <w:r>
        <w:rPr>
          <w:rFonts w:hint="eastAsia" w:eastAsia="仿宋"/>
          <w:color w:val="000000"/>
          <w:sz w:val="24"/>
        </w:rPr>
        <w:t>）在最近三年内有骗取磋商或严重违约或重大工程质量问题的。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13</w:t>
      </w:r>
      <w:r>
        <w:rPr>
          <w:rFonts w:hint="eastAsia" w:eastAsia="仿宋"/>
          <w:color w:val="000000"/>
          <w:sz w:val="24"/>
        </w:rPr>
        <w:t>）与采购人存在利害关系可能影响招标公正性的法人、其他组织或者个人，不得参加磋商。</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14</w:t>
      </w:r>
      <w:r>
        <w:rPr>
          <w:rFonts w:hint="eastAsia" w:eastAsia="仿宋"/>
          <w:color w:val="000000"/>
          <w:sz w:val="24"/>
        </w:rPr>
        <w:t>）单位负责人为同一人或者存在控股、管理关系的不同单位，不得参加同一标段磋商或者未划分标段的同一招标项目磋商。</w:t>
      </w:r>
    </w:p>
    <w:p>
      <w:pPr>
        <w:spacing w:line="360" w:lineRule="auto"/>
        <w:ind w:firstLine="482" w:firstLineChars="200"/>
        <w:rPr>
          <w:rFonts w:eastAsia="仿宋"/>
          <w:b/>
          <w:bCs/>
          <w:color w:val="000000"/>
          <w:sz w:val="24"/>
        </w:rPr>
      </w:pPr>
      <w:r>
        <w:rPr>
          <w:rFonts w:eastAsia="仿宋"/>
          <w:b/>
          <w:bCs/>
          <w:color w:val="000000"/>
          <w:sz w:val="24"/>
        </w:rPr>
        <w:t xml:space="preserve">1.5 </w:t>
      </w:r>
      <w:r>
        <w:rPr>
          <w:rFonts w:hint="eastAsia" w:eastAsia="仿宋"/>
          <w:b/>
          <w:bCs/>
          <w:color w:val="000000"/>
          <w:sz w:val="24"/>
        </w:rPr>
        <w:t>费用承担</w:t>
      </w:r>
    </w:p>
    <w:p>
      <w:pPr>
        <w:spacing w:line="360" w:lineRule="auto"/>
        <w:ind w:firstLine="480" w:firstLineChars="200"/>
        <w:rPr>
          <w:rFonts w:eastAsia="仿宋"/>
          <w:color w:val="000000"/>
          <w:sz w:val="24"/>
        </w:rPr>
      </w:pPr>
      <w:r>
        <w:rPr>
          <w:rFonts w:hint="eastAsia" w:eastAsia="仿宋"/>
          <w:color w:val="000000"/>
          <w:sz w:val="24"/>
        </w:rPr>
        <w:t>供应商准备和参加磋商活动发生的费用自理。</w:t>
      </w:r>
    </w:p>
    <w:p>
      <w:pPr>
        <w:spacing w:line="360" w:lineRule="auto"/>
        <w:ind w:firstLine="482" w:firstLineChars="200"/>
        <w:rPr>
          <w:rFonts w:eastAsia="仿宋"/>
          <w:b/>
          <w:bCs/>
          <w:color w:val="000000"/>
          <w:sz w:val="24"/>
        </w:rPr>
      </w:pPr>
      <w:r>
        <w:rPr>
          <w:rFonts w:eastAsia="仿宋"/>
          <w:b/>
          <w:bCs/>
          <w:color w:val="000000"/>
          <w:sz w:val="24"/>
        </w:rPr>
        <w:t xml:space="preserve">1.6 </w:t>
      </w:r>
      <w:r>
        <w:rPr>
          <w:rFonts w:hint="eastAsia" w:eastAsia="仿宋"/>
          <w:b/>
          <w:bCs/>
          <w:color w:val="000000"/>
          <w:sz w:val="24"/>
        </w:rPr>
        <w:t>保密</w:t>
      </w:r>
    </w:p>
    <w:p>
      <w:pPr>
        <w:spacing w:line="360" w:lineRule="auto"/>
        <w:ind w:firstLine="480" w:firstLineChars="200"/>
        <w:rPr>
          <w:rFonts w:eastAsia="仿宋"/>
          <w:color w:val="000000"/>
          <w:sz w:val="24"/>
        </w:rPr>
      </w:pPr>
      <w:r>
        <w:rPr>
          <w:rFonts w:hint="eastAsia" w:eastAsia="仿宋"/>
          <w:color w:val="000000"/>
          <w:sz w:val="24"/>
        </w:rPr>
        <w:t>参与招标磋商活动的各方应对磋商文件和磋商响应文件中的商业和技术等秘密保密，违者应对由此造成的后果承担法律责任。</w:t>
      </w:r>
    </w:p>
    <w:p>
      <w:pPr>
        <w:spacing w:line="360" w:lineRule="auto"/>
        <w:ind w:firstLine="482" w:firstLineChars="200"/>
        <w:rPr>
          <w:rFonts w:eastAsia="仿宋"/>
          <w:b/>
          <w:bCs/>
          <w:color w:val="000000"/>
          <w:sz w:val="24"/>
        </w:rPr>
      </w:pPr>
      <w:r>
        <w:rPr>
          <w:rFonts w:eastAsia="仿宋"/>
          <w:b/>
          <w:bCs/>
          <w:color w:val="000000"/>
          <w:sz w:val="24"/>
        </w:rPr>
        <w:t xml:space="preserve">1.7 </w:t>
      </w:r>
      <w:r>
        <w:rPr>
          <w:rFonts w:hint="eastAsia" w:eastAsia="仿宋"/>
          <w:b/>
          <w:bCs/>
          <w:color w:val="000000"/>
          <w:sz w:val="24"/>
        </w:rPr>
        <w:t>语言文字</w:t>
      </w:r>
    </w:p>
    <w:p>
      <w:pPr>
        <w:spacing w:line="360" w:lineRule="auto"/>
        <w:ind w:firstLine="480" w:firstLineChars="200"/>
        <w:rPr>
          <w:rFonts w:eastAsia="仿宋"/>
          <w:color w:val="000000"/>
          <w:sz w:val="24"/>
        </w:rPr>
      </w:pPr>
      <w:r>
        <w:rPr>
          <w:rFonts w:hint="eastAsia" w:eastAsia="仿宋"/>
          <w:color w:val="000000"/>
          <w:sz w:val="24"/>
        </w:rPr>
        <w:t>除专用术语外，与招标磋商有关的语言均使用中文。必要时专用术语应附有中文注释。</w:t>
      </w:r>
    </w:p>
    <w:p>
      <w:pPr>
        <w:spacing w:line="360" w:lineRule="auto"/>
        <w:ind w:firstLine="482" w:firstLineChars="200"/>
        <w:rPr>
          <w:rFonts w:eastAsia="仿宋"/>
          <w:b/>
          <w:bCs/>
          <w:color w:val="000000"/>
          <w:sz w:val="24"/>
        </w:rPr>
      </w:pPr>
      <w:r>
        <w:rPr>
          <w:rFonts w:eastAsia="仿宋"/>
          <w:b/>
          <w:bCs/>
          <w:color w:val="000000"/>
          <w:sz w:val="24"/>
        </w:rPr>
        <w:t xml:space="preserve">1.8 </w:t>
      </w:r>
      <w:r>
        <w:rPr>
          <w:rFonts w:hint="eastAsia" w:eastAsia="仿宋"/>
          <w:b/>
          <w:bCs/>
          <w:color w:val="000000"/>
          <w:sz w:val="24"/>
        </w:rPr>
        <w:t>计量单位</w:t>
      </w:r>
    </w:p>
    <w:p>
      <w:pPr>
        <w:spacing w:line="360" w:lineRule="auto"/>
        <w:ind w:firstLine="480" w:firstLineChars="200"/>
        <w:rPr>
          <w:rFonts w:eastAsia="仿宋"/>
          <w:color w:val="000000"/>
          <w:sz w:val="24"/>
        </w:rPr>
      </w:pPr>
      <w:r>
        <w:rPr>
          <w:rFonts w:hint="eastAsia" w:eastAsia="仿宋"/>
          <w:color w:val="000000"/>
          <w:sz w:val="24"/>
        </w:rPr>
        <w:t>所有计量均采用中华人民共和国法定计量单位。</w:t>
      </w:r>
    </w:p>
    <w:p>
      <w:pPr>
        <w:spacing w:line="360" w:lineRule="auto"/>
        <w:ind w:firstLine="482" w:firstLineChars="200"/>
        <w:rPr>
          <w:rFonts w:eastAsia="仿宋"/>
          <w:b/>
          <w:bCs/>
          <w:color w:val="000000"/>
          <w:sz w:val="24"/>
        </w:rPr>
      </w:pPr>
      <w:r>
        <w:rPr>
          <w:rFonts w:eastAsia="仿宋"/>
          <w:b/>
          <w:bCs/>
          <w:color w:val="000000"/>
          <w:sz w:val="24"/>
        </w:rPr>
        <w:t xml:space="preserve">1.9 </w:t>
      </w:r>
      <w:r>
        <w:rPr>
          <w:rFonts w:hint="eastAsia" w:eastAsia="仿宋"/>
          <w:b/>
          <w:bCs/>
          <w:color w:val="000000"/>
          <w:sz w:val="24"/>
        </w:rPr>
        <w:t>踏勘现场</w:t>
      </w:r>
    </w:p>
    <w:p>
      <w:pPr>
        <w:spacing w:line="360" w:lineRule="auto"/>
        <w:ind w:firstLine="480" w:firstLineChars="200"/>
        <w:rPr>
          <w:rFonts w:eastAsia="仿宋"/>
          <w:color w:val="000000"/>
          <w:sz w:val="24"/>
        </w:rPr>
      </w:pPr>
      <w:r>
        <w:rPr>
          <w:rFonts w:eastAsia="仿宋"/>
          <w:color w:val="000000"/>
          <w:sz w:val="24"/>
        </w:rPr>
        <w:t>1.9.1</w:t>
      </w:r>
      <w:r>
        <w:rPr>
          <w:rFonts w:hint="eastAsia" w:eastAsia="仿宋"/>
          <w:color w:val="000000"/>
          <w:sz w:val="24"/>
        </w:rPr>
        <w:t>供应商须知前附表规定组织踏勘现场的，采购人按供应商须知前附表规定的时间、地点组织供应商踏勘项目现场。</w:t>
      </w:r>
    </w:p>
    <w:p>
      <w:pPr>
        <w:spacing w:line="360" w:lineRule="auto"/>
        <w:ind w:firstLine="480" w:firstLineChars="200"/>
        <w:rPr>
          <w:rFonts w:eastAsia="仿宋"/>
          <w:color w:val="000000"/>
          <w:sz w:val="24"/>
        </w:rPr>
      </w:pPr>
      <w:r>
        <w:rPr>
          <w:rFonts w:eastAsia="仿宋"/>
          <w:color w:val="000000"/>
          <w:sz w:val="24"/>
        </w:rPr>
        <w:t xml:space="preserve">1.9.2 </w:t>
      </w:r>
      <w:r>
        <w:rPr>
          <w:rFonts w:hint="eastAsia" w:eastAsia="仿宋"/>
          <w:color w:val="000000"/>
          <w:sz w:val="24"/>
        </w:rPr>
        <w:t>供应商踏勘现场发生的费用自理。</w:t>
      </w:r>
    </w:p>
    <w:p>
      <w:pPr>
        <w:spacing w:line="360" w:lineRule="auto"/>
        <w:ind w:firstLine="480" w:firstLineChars="200"/>
        <w:rPr>
          <w:rFonts w:eastAsia="仿宋"/>
          <w:color w:val="000000"/>
          <w:sz w:val="24"/>
        </w:rPr>
      </w:pPr>
      <w:r>
        <w:rPr>
          <w:rFonts w:eastAsia="仿宋"/>
          <w:color w:val="000000"/>
          <w:sz w:val="24"/>
        </w:rPr>
        <w:t xml:space="preserve">1.9.3 </w:t>
      </w:r>
      <w:r>
        <w:rPr>
          <w:rFonts w:hint="eastAsia" w:eastAsia="仿宋"/>
          <w:color w:val="000000"/>
          <w:sz w:val="24"/>
        </w:rPr>
        <w:t>除采购人的原因外，供应商自行负责在踏勘现场中所发生的人员伤亡和财产损失。</w:t>
      </w:r>
    </w:p>
    <w:p>
      <w:pPr>
        <w:spacing w:line="360" w:lineRule="auto"/>
        <w:ind w:firstLine="480" w:firstLineChars="200"/>
        <w:rPr>
          <w:rFonts w:eastAsia="仿宋"/>
          <w:color w:val="000000"/>
          <w:sz w:val="24"/>
        </w:rPr>
      </w:pPr>
      <w:r>
        <w:rPr>
          <w:rFonts w:eastAsia="仿宋"/>
          <w:color w:val="000000"/>
          <w:sz w:val="24"/>
        </w:rPr>
        <w:t xml:space="preserve">1.9.4 </w:t>
      </w:r>
      <w:r>
        <w:rPr>
          <w:rFonts w:hint="eastAsia" w:eastAsia="仿宋"/>
          <w:color w:val="000000"/>
          <w:sz w:val="24"/>
        </w:rPr>
        <w:t>采购人在踏勘现场中介绍的工程场地和相关的周边环境情况，仅供供应商在编制磋商响应文件时参考，采购人不对供应商据此作出的判断和决策负责。</w:t>
      </w:r>
    </w:p>
    <w:p>
      <w:pPr>
        <w:spacing w:line="360" w:lineRule="auto"/>
        <w:ind w:firstLine="482" w:firstLineChars="200"/>
        <w:rPr>
          <w:rFonts w:eastAsia="仿宋"/>
          <w:b/>
          <w:bCs/>
          <w:color w:val="000000"/>
          <w:sz w:val="24"/>
        </w:rPr>
      </w:pPr>
      <w:r>
        <w:rPr>
          <w:rFonts w:eastAsia="仿宋"/>
          <w:b/>
          <w:bCs/>
          <w:color w:val="000000"/>
          <w:sz w:val="24"/>
        </w:rPr>
        <w:t xml:space="preserve">1.10 </w:t>
      </w:r>
      <w:r>
        <w:rPr>
          <w:rFonts w:hint="eastAsia" w:eastAsia="仿宋"/>
          <w:b/>
          <w:bCs/>
          <w:color w:val="000000"/>
          <w:sz w:val="24"/>
        </w:rPr>
        <w:t>磋商预备会：</w:t>
      </w:r>
    </w:p>
    <w:p>
      <w:pPr>
        <w:spacing w:line="360" w:lineRule="auto"/>
        <w:ind w:firstLine="480" w:firstLineChars="200"/>
        <w:rPr>
          <w:rFonts w:eastAsia="仿宋"/>
          <w:color w:val="000000"/>
          <w:sz w:val="24"/>
        </w:rPr>
      </w:pPr>
      <w:bookmarkStart w:id="19" w:name="_Toc343511447"/>
      <w:r>
        <w:rPr>
          <w:rFonts w:eastAsia="仿宋"/>
          <w:color w:val="000000"/>
          <w:sz w:val="24"/>
        </w:rPr>
        <w:t xml:space="preserve">1.10.1 </w:t>
      </w:r>
      <w:bookmarkEnd w:id="19"/>
      <w:r>
        <w:rPr>
          <w:rFonts w:hint="eastAsia" w:eastAsia="仿宋"/>
          <w:color w:val="000000"/>
          <w:sz w:val="24"/>
        </w:rPr>
        <w:t>供应商须知前附表规定召开磋商预备会的，采购人按供应商须知前附表规定的时间和地点召开磋商预备会，澄清供应商提出的问题。</w:t>
      </w:r>
    </w:p>
    <w:p>
      <w:pPr>
        <w:spacing w:line="360" w:lineRule="auto"/>
        <w:ind w:firstLine="480" w:firstLineChars="200"/>
        <w:rPr>
          <w:rFonts w:eastAsia="仿宋"/>
          <w:color w:val="000000"/>
          <w:sz w:val="24"/>
        </w:rPr>
      </w:pPr>
      <w:bookmarkStart w:id="20" w:name="_Toc343511448"/>
      <w:r>
        <w:rPr>
          <w:rFonts w:eastAsia="仿宋"/>
          <w:color w:val="000000"/>
          <w:sz w:val="24"/>
        </w:rPr>
        <w:t xml:space="preserve">1.10.2 </w:t>
      </w:r>
      <w:bookmarkEnd w:id="20"/>
      <w:r>
        <w:rPr>
          <w:rFonts w:hint="eastAsia" w:eastAsia="仿宋"/>
          <w:color w:val="000000"/>
          <w:sz w:val="24"/>
        </w:rPr>
        <w:t>供应商应在供应商须知前附表规定的时间前，以书面形式将提出的问题送达采购人，以便采购人在会议期间澄清。</w:t>
      </w:r>
    </w:p>
    <w:p>
      <w:pPr>
        <w:spacing w:line="360" w:lineRule="auto"/>
        <w:ind w:firstLine="480" w:firstLineChars="200"/>
        <w:rPr>
          <w:rFonts w:eastAsia="仿宋"/>
          <w:color w:val="000000"/>
          <w:sz w:val="24"/>
        </w:rPr>
      </w:pPr>
      <w:bookmarkStart w:id="21" w:name="_Toc343511449"/>
      <w:r>
        <w:rPr>
          <w:rFonts w:eastAsia="仿宋"/>
          <w:color w:val="000000"/>
          <w:sz w:val="24"/>
        </w:rPr>
        <w:t xml:space="preserve">1.10.3 </w:t>
      </w:r>
      <w:bookmarkEnd w:id="21"/>
      <w:r>
        <w:rPr>
          <w:rFonts w:hint="eastAsia" w:eastAsia="仿宋"/>
          <w:color w:val="000000"/>
          <w:sz w:val="24"/>
        </w:rPr>
        <w:t>磋商预备会后，采购人在供应商须知前附表规定的时间内，将对供应商所提问题的澄清，以书面方式通知所有购买磋商文件的供应商。该澄清内容为磋商文件的组成部分。</w:t>
      </w:r>
    </w:p>
    <w:p>
      <w:pPr>
        <w:spacing w:line="360" w:lineRule="auto"/>
        <w:ind w:firstLine="482" w:firstLineChars="200"/>
        <w:rPr>
          <w:rFonts w:eastAsia="仿宋"/>
          <w:b/>
          <w:bCs/>
          <w:color w:val="000000"/>
          <w:sz w:val="24"/>
        </w:rPr>
      </w:pPr>
      <w:r>
        <w:rPr>
          <w:rFonts w:eastAsia="仿宋"/>
          <w:b/>
          <w:bCs/>
          <w:color w:val="000000"/>
          <w:sz w:val="24"/>
        </w:rPr>
        <w:t xml:space="preserve">1.11 </w:t>
      </w:r>
      <w:r>
        <w:rPr>
          <w:rFonts w:hint="eastAsia" w:eastAsia="仿宋"/>
          <w:b/>
          <w:bCs/>
          <w:color w:val="000000"/>
          <w:sz w:val="24"/>
        </w:rPr>
        <w:t>分包</w:t>
      </w:r>
    </w:p>
    <w:p>
      <w:pPr>
        <w:spacing w:line="360" w:lineRule="auto"/>
        <w:ind w:firstLine="480" w:firstLineChars="200"/>
        <w:rPr>
          <w:rFonts w:eastAsia="仿宋"/>
          <w:color w:val="000000"/>
          <w:sz w:val="24"/>
        </w:rPr>
      </w:pPr>
      <w:r>
        <w:rPr>
          <w:rFonts w:hint="eastAsia" w:eastAsia="仿宋"/>
          <w:color w:val="000000"/>
          <w:sz w:val="24"/>
        </w:rPr>
        <w:t>供应商拟在成交后将成交项目的部分非主体、非关键性工作进行分包的，应符合供应商须知前附表规定的分包内容、分包金额和接受分包的第三人资质要求等限制性条件。</w:t>
      </w:r>
    </w:p>
    <w:p>
      <w:pPr>
        <w:spacing w:line="360" w:lineRule="auto"/>
        <w:ind w:firstLine="482" w:firstLineChars="200"/>
        <w:rPr>
          <w:rFonts w:eastAsia="仿宋"/>
          <w:b/>
          <w:bCs/>
          <w:color w:val="000000"/>
          <w:sz w:val="24"/>
        </w:rPr>
      </w:pPr>
      <w:r>
        <w:rPr>
          <w:rFonts w:eastAsia="仿宋"/>
          <w:b/>
          <w:bCs/>
          <w:color w:val="000000"/>
          <w:sz w:val="24"/>
        </w:rPr>
        <w:t xml:space="preserve">1.12 </w:t>
      </w:r>
      <w:r>
        <w:rPr>
          <w:rFonts w:hint="eastAsia" w:eastAsia="仿宋"/>
          <w:b/>
          <w:bCs/>
          <w:color w:val="000000"/>
          <w:sz w:val="24"/>
        </w:rPr>
        <w:t>偏离</w:t>
      </w:r>
    </w:p>
    <w:p>
      <w:pPr>
        <w:spacing w:line="360" w:lineRule="auto"/>
        <w:ind w:firstLine="480" w:firstLineChars="200"/>
        <w:rPr>
          <w:rFonts w:eastAsia="仿宋"/>
          <w:color w:val="000000"/>
          <w:sz w:val="24"/>
        </w:rPr>
      </w:pPr>
      <w:r>
        <w:rPr>
          <w:rFonts w:hint="eastAsia" w:eastAsia="仿宋"/>
          <w:color w:val="000000"/>
          <w:sz w:val="24"/>
        </w:rPr>
        <w:t>供应商须知前附表允许磋商响应文件偏离磋商文件某些要求的，偏离应当符合磋商文件规定的偏离范围和幅度。</w:t>
      </w:r>
    </w:p>
    <w:p>
      <w:pPr>
        <w:pStyle w:val="4"/>
        <w:spacing w:before="100" w:after="100" w:line="360" w:lineRule="auto"/>
        <w:ind w:firstLine="562" w:firstLineChars="200"/>
        <w:rPr>
          <w:rFonts w:ascii="Times New Roman" w:hAnsi="Times New Roman" w:eastAsia="仿宋"/>
          <w:color w:val="000000"/>
          <w:sz w:val="28"/>
        </w:rPr>
      </w:pPr>
      <w:bookmarkStart w:id="22" w:name="_Toc420591644"/>
      <w:bookmarkStart w:id="23" w:name="_Toc425240465"/>
      <w:bookmarkStart w:id="24" w:name="_Toc421778366"/>
      <w:r>
        <w:rPr>
          <w:rFonts w:ascii="Times New Roman" w:hAnsi="Times New Roman" w:eastAsia="仿宋"/>
          <w:color w:val="000000"/>
          <w:sz w:val="28"/>
        </w:rPr>
        <w:t>2.</w:t>
      </w:r>
      <w:r>
        <w:rPr>
          <w:rFonts w:hint="eastAsia" w:ascii="Times New Roman" w:hAnsi="Times New Roman" w:eastAsia="仿宋"/>
          <w:color w:val="000000"/>
          <w:sz w:val="28"/>
        </w:rPr>
        <w:t>磋商文件</w:t>
      </w:r>
      <w:bookmarkEnd w:id="22"/>
      <w:bookmarkEnd w:id="23"/>
      <w:bookmarkEnd w:id="24"/>
    </w:p>
    <w:p>
      <w:pPr>
        <w:spacing w:line="360" w:lineRule="auto"/>
        <w:ind w:firstLine="482" w:firstLineChars="200"/>
        <w:rPr>
          <w:rFonts w:eastAsia="仿宋"/>
          <w:b/>
          <w:color w:val="000000"/>
          <w:sz w:val="24"/>
        </w:rPr>
      </w:pPr>
      <w:r>
        <w:rPr>
          <w:rFonts w:eastAsia="仿宋"/>
          <w:b/>
          <w:color w:val="000000"/>
          <w:sz w:val="24"/>
        </w:rPr>
        <w:t xml:space="preserve">2.1 </w:t>
      </w:r>
      <w:r>
        <w:rPr>
          <w:rFonts w:hint="eastAsia" w:eastAsia="仿宋"/>
          <w:b/>
          <w:color w:val="000000"/>
          <w:sz w:val="24"/>
        </w:rPr>
        <w:t>磋商文件的组成</w:t>
      </w:r>
    </w:p>
    <w:p>
      <w:pPr>
        <w:spacing w:line="360" w:lineRule="auto"/>
        <w:ind w:firstLine="480" w:firstLineChars="200"/>
        <w:rPr>
          <w:rFonts w:eastAsia="仿宋"/>
          <w:color w:val="000000"/>
          <w:sz w:val="24"/>
        </w:rPr>
      </w:pPr>
      <w:r>
        <w:rPr>
          <w:rFonts w:hint="eastAsia" w:eastAsia="仿宋"/>
          <w:color w:val="000000"/>
          <w:sz w:val="24"/>
        </w:rPr>
        <w:t>本磋商文件包括：</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）竞争性磋商公告；</w:t>
      </w:r>
      <w:r>
        <w:rPr>
          <w:rFonts w:eastAsia="仿宋"/>
          <w:color w:val="000000"/>
          <w:sz w:val="24"/>
        </w:rPr>
        <w:t xml:space="preserve"> </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）供应商须知；</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）评审办法；</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）合同条款及格式；</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）工程量清单；</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）磋商响应文件格式；</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）供应商须知前附表规定的其他材料。</w:t>
      </w:r>
    </w:p>
    <w:p>
      <w:pPr>
        <w:spacing w:line="360" w:lineRule="auto"/>
        <w:ind w:firstLine="480" w:firstLineChars="200"/>
        <w:rPr>
          <w:rFonts w:eastAsia="仿宋"/>
          <w:color w:val="000000"/>
          <w:sz w:val="24"/>
        </w:rPr>
      </w:pPr>
      <w:r>
        <w:rPr>
          <w:rFonts w:hint="eastAsia" w:eastAsia="仿宋"/>
          <w:color w:val="000000"/>
          <w:sz w:val="24"/>
        </w:rPr>
        <w:t>根据本章第</w:t>
      </w:r>
      <w:r>
        <w:rPr>
          <w:rFonts w:eastAsia="仿宋"/>
          <w:color w:val="000000"/>
          <w:sz w:val="24"/>
        </w:rPr>
        <w:t xml:space="preserve">1.10 </w:t>
      </w:r>
      <w:r>
        <w:rPr>
          <w:rFonts w:hint="eastAsia" w:eastAsia="仿宋"/>
          <w:color w:val="000000"/>
          <w:sz w:val="24"/>
        </w:rPr>
        <w:t>款、第</w:t>
      </w:r>
      <w:r>
        <w:rPr>
          <w:rFonts w:eastAsia="仿宋"/>
          <w:color w:val="000000"/>
          <w:sz w:val="24"/>
        </w:rPr>
        <w:t xml:space="preserve">2.2 </w:t>
      </w:r>
      <w:r>
        <w:rPr>
          <w:rFonts w:hint="eastAsia" w:eastAsia="仿宋"/>
          <w:color w:val="000000"/>
          <w:sz w:val="24"/>
        </w:rPr>
        <w:t>款和第</w:t>
      </w:r>
      <w:r>
        <w:rPr>
          <w:rFonts w:eastAsia="仿宋"/>
          <w:color w:val="000000"/>
          <w:sz w:val="24"/>
        </w:rPr>
        <w:t xml:space="preserve">2.3 </w:t>
      </w:r>
      <w:r>
        <w:rPr>
          <w:rFonts w:hint="eastAsia" w:eastAsia="仿宋"/>
          <w:color w:val="000000"/>
          <w:sz w:val="24"/>
        </w:rPr>
        <w:t>款对磋商文件所作的澄清、修改，构成磋商文件的组成部分。</w:t>
      </w:r>
    </w:p>
    <w:p>
      <w:pPr>
        <w:spacing w:line="360" w:lineRule="auto"/>
        <w:ind w:firstLine="482" w:firstLineChars="200"/>
        <w:rPr>
          <w:rFonts w:eastAsia="仿宋"/>
          <w:b/>
          <w:color w:val="000000"/>
          <w:sz w:val="24"/>
        </w:rPr>
      </w:pPr>
      <w:r>
        <w:rPr>
          <w:rFonts w:eastAsia="仿宋"/>
          <w:b/>
          <w:color w:val="000000"/>
          <w:sz w:val="24"/>
        </w:rPr>
        <w:t xml:space="preserve">2.2 </w:t>
      </w:r>
      <w:r>
        <w:rPr>
          <w:rFonts w:hint="eastAsia" w:eastAsia="仿宋"/>
          <w:b/>
          <w:color w:val="000000"/>
          <w:sz w:val="24"/>
        </w:rPr>
        <w:t>磋商文件的澄清</w:t>
      </w:r>
    </w:p>
    <w:p>
      <w:pPr>
        <w:spacing w:line="360" w:lineRule="auto"/>
        <w:ind w:firstLine="480" w:firstLineChars="200"/>
        <w:rPr>
          <w:rFonts w:eastAsia="仿宋"/>
          <w:color w:val="000000"/>
          <w:sz w:val="24"/>
        </w:rPr>
      </w:pPr>
      <w:r>
        <w:rPr>
          <w:rFonts w:eastAsia="仿宋"/>
          <w:color w:val="000000"/>
          <w:sz w:val="24"/>
        </w:rPr>
        <w:t xml:space="preserve">2.2.1 </w:t>
      </w:r>
      <w:r>
        <w:rPr>
          <w:rFonts w:hint="eastAsia" w:eastAsia="仿宋"/>
          <w:color w:val="000000"/>
          <w:sz w:val="24"/>
        </w:rPr>
        <w:t>供应商应仔细阅读和检查磋商文件的全部内容。如发现缺页或附件不全，应及时向采购人提出，以便补齐。如有疑问，应在供应商须知前附表规定的时间前以书面</w:t>
      </w:r>
      <w:bookmarkStart w:id="25" w:name="_Hlk525807954"/>
      <w:r>
        <w:rPr>
          <w:rFonts w:hint="eastAsia" w:eastAsia="仿宋"/>
          <w:color w:val="000000"/>
          <w:sz w:val="24"/>
        </w:rPr>
        <w:t>形式（包括信函、电报、传真等可以有形地表现所载内容的形式，下同）并将电子版发至</w:t>
      </w:r>
      <w:bookmarkEnd w:id="25"/>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 w:val="24"/>
        </w:rPr>
        <w:t>，要求采购人对磋商文件予以澄清。</w:t>
      </w:r>
    </w:p>
    <w:p>
      <w:pPr>
        <w:spacing w:line="360" w:lineRule="auto"/>
        <w:ind w:firstLine="480" w:firstLineChars="200"/>
        <w:rPr>
          <w:rFonts w:eastAsia="仿宋"/>
          <w:color w:val="000000"/>
          <w:sz w:val="24"/>
        </w:rPr>
      </w:pPr>
      <w:r>
        <w:rPr>
          <w:rFonts w:eastAsia="仿宋"/>
          <w:color w:val="000000"/>
          <w:sz w:val="24"/>
        </w:rPr>
        <w:t xml:space="preserve">2.2.2 </w:t>
      </w:r>
      <w:r>
        <w:rPr>
          <w:rFonts w:hint="eastAsia" w:eastAsia="仿宋"/>
          <w:color w:val="000000"/>
          <w:sz w:val="24"/>
        </w:rPr>
        <w:t>磋商文件的澄清将在提交首次响应文件截止之日</w:t>
      </w:r>
      <w:r>
        <w:rPr>
          <w:rFonts w:hint="eastAsia" w:eastAsia="仿宋"/>
          <w:color w:val="000000"/>
          <w:sz w:val="24"/>
          <w:lang w:val="en-US" w:eastAsia="zh-CN"/>
        </w:rPr>
        <w:t>5</w:t>
      </w:r>
      <w:r>
        <w:rPr>
          <w:rFonts w:hint="eastAsia" w:eastAsia="仿宋"/>
          <w:color w:val="000000"/>
          <w:sz w:val="24"/>
        </w:rPr>
        <w:t>个工作日前以书面形式发给所有购买磋商文件的供应商，但不指明澄清问题的来源。如果澄清发出的时间距提交首次响应文件截止之日不足</w:t>
      </w:r>
      <w:r>
        <w:rPr>
          <w:rFonts w:hint="eastAsia" w:eastAsia="仿宋"/>
          <w:color w:val="000000"/>
          <w:sz w:val="24"/>
          <w:lang w:val="en-US" w:eastAsia="zh-CN"/>
        </w:rPr>
        <w:t>5</w:t>
      </w:r>
      <w:r>
        <w:rPr>
          <w:rFonts w:hint="eastAsia" w:eastAsia="仿宋"/>
          <w:color w:val="000000"/>
          <w:sz w:val="24"/>
        </w:rPr>
        <w:t>个工作日，相应延长提交首次响应文件截止之日。</w:t>
      </w:r>
    </w:p>
    <w:p>
      <w:pPr>
        <w:spacing w:line="360" w:lineRule="auto"/>
        <w:ind w:firstLine="480" w:firstLineChars="200"/>
        <w:rPr>
          <w:rFonts w:eastAsia="仿宋"/>
          <w:color w:val="000000"/>
          <w:sz w:val="24"/>
        </w:rPr>
      </w:pPr>
      <w:r>
        <w:rPr>
          <w:rFonts w:eastAsia="仿宋"/>
          <w:color w:val="000000"/>
          <w:sz w:val="24"/>
        </w:rPr>
        <w:t xml:space="preserve">2.2.3 </w:t>
      </w:r>
      <w:r>
        <w:rPr>
          <w:rFonts w:hint="eastAsia" w:eastAsia="仿宋"/>
          <w:color w:val="000000"/>
          <w:sz w:val="24"/>
        </w:rPr>
        <w:t>供应商在收到澄清后，应在供应商须知前附表规定的时间内以书面形式通知采购人，确认己收到该澄清。</w:t>
      </w:r>
    </w:p>
    <w:p>
      <w:pPr>
        <w:spacing w:line="360" w:lineRule="auto"/>
        <w:ind w:firstLine="480" w:firstLineChars="200"/>
        <w:rPr>
          <w:rFonts w:eastAsia="仿宋"/>
          <w:color w:val="000000"/>
          <w:sz w:val="24"/>
        </w:rPr>
      </w:pPr>
      <w:r>
        <w:rPr>
          <w:rFonts w:eastAsia="仿宋"/>
          <w:color w:val="000000"/>
          <w:sz w:val="24"/>
        </w:rPr>
        <w:t xml:space="preserve">2.2.4 </w:t>
      </w:r>
      <w:r>
        <w:rPr>
          <w:rFonts w:hint="eastAsia" w:eastAsia="仿宋"/>
          <w:color w:val="000000"/>
          <w:sz w:val="24"/>
        </w:rPr>
        <w:t>除非采购人或者采购代理机构认为确有必要答复，否则，采购人或者采购代理机构有权拒绝回复供应商在本章第</w:t>
      </w:r>
      <w:r>
        <w:rPr>
          <w:rFonts w:eastAsia="仿宋"/>
          <w:color w:val="000000"/>
          <w:sz w:val="24"/>
        </w:rPr>
        <w:t>2.2.1</w:t>
      </w:r>
      <w:r>
        <w:rPr>
          <w:rFonts w:hint="eastAsia" w:eastAsia="仿宋"/>
          <w:color w:val="000000"/>
          <w:sz w:val="24"/>
        </w:rPr>
        <w:t>项规定的时间后的任何澄清要求。</w:t>
      </w:r>
    </w:p>
    <w:p>
      <w:pPr>
        <w:spacing w:line="360" w:lineRule="auto"/>
        <w:ind w:firstLine="482" w:firstLineChars="200"/>
        <w:rPr>
          <w:rFonts w:eastAsia="仿宋"/>
          <w:b/>
          <w:color w:val="000000"/>
          <w:sz w:val="24"/>
        </w:rPr>
      </w:pPr>
      <w:r>
        <w:rPr>
          <w:rFonts w:eastAsia="仿宋"/>
          <w:b/>
          <w:color w:val="000000"/>
          <w:sz w:val="24"/>
        </w:rPr>
        <w:t xml:space="preserve">2.3 </w:t>
      </w:r>
      <w:r>
        <w:rPr>
          <w:rFonts w:hint="eastAsia" w:eastAsia="仿宋"/>
          <w:b/>
          <w:color w:val="000000"/>
          <w:sz w:val="24"/>
        </w:rPr>
        <w:t>磋商文件的修改</w:t>
      </w:r>
    </w:p>
    <w:p>
      <w:pPr>
        <w:spacing w:line="360" w:lineRule="auto"/>
        <w:ind w:firstLine="480" w:firstLineChars="200"/>
        <w:rPr>
          <w:rFonts w:eastAsia="仿宋"/>
          <w:color w:val="000000"/>
          <w:sz w:val="24"/>
        </w:rPr>
      </w:pPr>
      <w:r>
        <w:rPr>
          <w:rFonts w:eastAsia="仿宋"/>
          <w:color w:val="000000"/>
          <w:sz w:val="24"/>
        </w:rPr>
        <w:t xml:space="preserve">2.3.1 </w:t>
      </w:r>
      <w:r>
        <w:rPr>
          <w:rFonts w:hint="eastAsia" w:eastAsia="仿宋"/>
          <w:color w:val="000000"/>
          <w:sz w:val="24"/>
        </w:rPr>
        <w:t>在提交首次响应文件截止之日</w:t>
      </w:r>
      <w:r>
        <w:rPr>
          <w:rFonts w:hint="eastAsia" w:eastAsia="仿宋"/>
          <w:color w:val="000000"/>
          <w:sz w:val="24"/>
          <w:lang w:val="en-US" w:eastAsia="zh-CN"/>
        </w:rPr>
        <w:t>5</w:t>
      </w:r>
      <w:r>
        <w:rPr>
          <w:rFonts w:hint="eastAsia" w:eastAsia="仿宋"/>
          <w:color w:val="000000"/>
          <w:sz w:val="24"/>
        </w:rPr>
        <w:t>个工作日前，采购人可以书面形式修改磋商文件，并通知所有已购买磋商文件的供应商。如果修改磋商文件的时间距提交首次响应文件截止之日不足</w:t>
      </w:r>
      <w:r>
        <w:rPr>
          <w:rFonts w:hint="eastAsia" w:eastAsia="仿宋"/>
          <w:color w:val="000000"/>
          <w:sz w:val="24"/>
          <w:lang w:val="en-US" w:eastAsia="zh-CN"/>
        </w:rPr>
        <w:t>5</w:t>
      </w:r>
      <w:r>
        <w:rPr>
          <w:rFonts w:hint="eastAsia" w:eastAsia="仿宋"/>
          <w:color w:val="000000"/>
          <w:sz w:val="24"/>
        </w:rPr>
        <w:t>个工作日，相应延长提交首次响应文件截止之日。</w:t>
      </w:r>
    </w:p>
    <w:p>
      <w:pPr>
        <w:spacing w:line="360" w:lineRule="auto"/>
        <w:ind w:firstLine="480" w:firstLineChars="200"/>
        <w:rPr>
          <w:rFonts w:eastAsia="仿宋"/>
          <w:color w:val="000000"/>
          <w:sz w:val="24"/>
        </w:rPr>
      </w:pPr>
      <w:bookmarkStart w:id="26" w:name="_Toc420591645"/>
      <w:r>
        <w:rPr>
          <w:rFonts w:eastAsia="仿宋"/>
          <w:color w:val="000000"/>
          <w:sz w:val="24"/>
        </w:rPr>
        <w:t xml:space="preserve">2.3.2 </w:t>
      </w:r>
      <w:r>
        <w:rPr>
          <w:rFonts w:hint="eastAsia" w:eastAsia="仿宋"/>
          <w:color w:val="000000"/>
          <w:sz w:val="24"/>
        </w:rPr>
        <w:t>供应商收到修改内容后，应在供应商须知前附表规定的时间内以书面形式通知采购人，确认己收到该修改。</w:t>
      </w:r>
    </w:p>
    <w:p>
      <w:pPr>
        <w:spacing w:line="360" w:lineRule="auto"/>
        <w:ind w:firstLine="480" w:firstLineChars="200"/>
        <w:rPr>
          <w:rFonts w:eastAsia="仿宋"/>
          <w:color w:val="000000"/>
          <w:sz w:val="24"/>
        </w:rPr>
      </w:pPr>
      <w:r>
        <w:rPr>
          <w:rFonts w:eastAsia="仿宋"/>
          <w:color w:val="000000"/>
          <w:sz w:val="24"/>
        </w:rPr>
        <w:t xml:space="preserve">2.3.3 </w:t>
      </w:r>
      <w:r>
        <w:rPr>
          <w:rFonts w:hint="eastAsia" w:eastAsia="仿宋"/>
          <w:color w:val="000000"/>
          <w:sz w:val="24"/>
        </w:rPr>
        <w:t>供应商应同时认真审阅磋商文件中所有的事项、格式、条款和规范要求等，若供应商的响应文件没有按照磋商文件要求提交全部资料，或响应文件没有对磋商文件做出实质性响应，其风险由供应商自行承担，并根据有关条款规定，该磋商将被拒绝。</w:t>
      </w:r>
    </w:p>
    <w:p>
      <w:pPr>
        <w:spacing w:line="360" w:lineRule="auto"/>
        <w:ind w:firstLine="480" w:firstLineChars="200"/>
        <w:rPr>
          <w:rFonts w:eastAsia="仿宋"/>
          <w:color w:val="000000"/>
          <w:sz w:val="24"/>
        </w:rPr>
      </w:pPr>
      <w:r>
        <w:rPr>
          <w:rFonts w:eastAsia="仿宋"/>
          <w:color w:val="000000"/>
          <w:sz w:val="24"/>
        </w:rPr>
        <w:t>2.3.4.</w:t>
      </w:r>
      <w:r>
        <w:rPr>
          <w:rFonts w:hint="eastAsia" w:eastAsia="仿宋"/>
          <w:color w:val="000000"/>
          <w:sz w:val="24"/>
        </w:rPr>
        <w:t>磋商文件的澄清、修改、补充等内容均以书面形式明确的内容为准。当磋商文件、磋商文件的澄清、修改、补充等在同一内容的表述不一致时，以最后发出的书面文件为准。</w:t>
      </w:r>
    </w:p>
    <w:p>
      <w:pPr>
        <w:spacing w:line="360" w:lineRule="auto"/>
        <w:ind w:firstLine="480" w:firstLineChars="200"/>
        <w:rPr>
          <w:rFonts w:eastAsia="仿宋"/>
          <w:color w:val="000000"/>
          <w:sz w:val="24"/>
        </w:rPr>
      </w:pPr>
      <w:r>
        <w:rPr>
          <w:rFonts w:eastAsia="仿宋"/>
          <w:color w:val="000000"/>
          <w:sz w:val="24"/>
        </w:rPr>
        <w:t>2.3.5.</w:t>
      </w:r>
      <w:r>
        <w:rPr>
          <w:rFonts w:hint="eastAsia" w:eastAsia="仿宋"/>
          <w:color w:val="000000"/>
          <w:sz w:val="24"/>
        </w:rPr>
        <w:t>采购代理机构可以视采购具体情况，延长磋商截止时间和磋商时间，但至少在磋商文件要求的提交响应文件截止时间三日前，将变更时间书面通知所有磋商文件收受人，并在政府采购信息发布媒体上发布变更公告。</w:t>
      </w:r>
      <w:r>
        <w:rPr>
          <w:rFonts w:eastAsia="仿宋"/>
          <w:color w:val="000000"/>
          <w:sz w:val="24"/>
        </w:rPr>
        <w:t xml:space="preserve"> </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）磋商文件由采购代理机构登记发售，一经售出，恕不能退。</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）供应商不得擅自转让、变卖或复制磋商文件进行磋商。</w:t>
      </w:r>
    </w:p>
    <w:p>
      <w:pPr>
        <w:spacing w:line="360" w:lineRule="auto"/>
        <w:ind w:firstLine="480" w:firstLineChars="200"/>
      </w:pPr>
      <w:r>
        <w:rPr>
          <w:rFonts w:hint="eastAsia" w:eastAsia="仿宋"/>
          <w:color w:val="000000"/>
          <w:sz w:val="24"/>
        </w:rPr>
        <w:t>（</w:t>
      </w:r>
      <w:r>
        <w:rPr>
          <w:rFonts w:eastAsia="仿宋"/>
          <w:color w:val="000000"/>
          <w:sz w:val="24"/>
        </w:rPr>
        <w:t>3</w:t>
      </w:r>
      <w:r>
        <w:rPr>
          <w:rFonts w:hint="eastAsia" w:eastAsia="仿宋"/>
          <w:color w:val="000000"/>
          <w:sz w:val="24"/>
        </w:rPr>
        <w:t>）磋商文件的解释权归采购代理机构。</w:t>
      </w:r>
    </w:p>
    <w:p>
      <w:pPr>
        <w:spacing w:line="360" w:lineRule="auto"/>
        <w:ind w:firstLine="480" w:firstLineChars="200"/>
        <w:rPr>
          <w:rFonts w:eastAsia="仿宋"/>
          <w:color w:val="000000"/>
          <w:sz w:val="24"/>
          <w:szCs w:val="24"/>
        </w:rPr>
      </w:pPr>
      <w:r>
        <w:rPr>
          <w:rFonts w:hint="eastAsia" w:eastAsia="仿宋"/>
          <w:color w:val="000000"/>
          <w:sz w:val="24"/>
          <w:szCs w:val="24"/>
        </w:rPr>
        <w:t>第十条</w:t>
      </w:r>
      <w:r>
        <w:rPr>
          <w:rFonts w:eastAsia="仿宋"/>
          <w:color w:val="000000"/>
          <w:sz w:val="24"/>
          <w:szCs w:val="24"/>
        </w:rPr>
        <w:t xml:space="preserve"> </w:t>
      </w:r>
      <w:r>
        <w:rPr>
          <w:rFonts w:hint="eastAsia" w:eastAsia="仿宋"/>
          <w:color w:val="000000"/>
          <w:sz w:val="24"/>
          <w:szCs w:val="24"/>
        </w:rPr>
        <w:t>从磋商文件发出之日起至供应商提交首次响应文件截止之日止不得少于</w:t>
      </w:r>
      <w:r>
        <w:rPr>
          <w:rFonts w:eastAsia="仿宋"/>
          <w:color w:val="000000"/>
          <w:sz w:val="24"/>
          <w:szCs w:val="24"/>
        </w:rPr>
        <w:t>10</w:t>
      </w:r>
      <w:r>
        <w:rPr>
          <w:rFonts w:hint="eastAsia" w:eastAsia="仿宋"/>
          <w:color w:val="000000"/>
          <w:sz w:val="24"/>
          <w:szCs w:val="24"/>
        </w:rPr>
        <w:t>日。</w:t>
      </w:r>
    </w:p>
    <w:p>
      <w:pPr>
        <w:spacing w:line="360" w:lineRule="auto"/>
        <w:ind w:firstLine="480" w:firstLineChars="200"/>
        <w:rPr>
          <w:rFonts w:eastAsia="仿宋"/>
          <w:color w:val="000000"/>
          <w:sz w:val="24"/>
          <w:szCs w:val="24"/>
        </w:rPr>
      </w:pPr>
      <w:r>
        <w:rPr>
          <w:rFonts w:hint="eastAsia" w:eastAsia="仿宋"/>
          <w:color w:val="000000"/>
          <w:sz w:val="24"/>
          <w:szCs w:val="24"/>
        </w:rPr>
        <w:t>磋商文件售价应当按照弥补磋商文件制作成本费用的原则确定，不得以营利为目的，不得以项目预算金额作为确定磋商文件售价依据。磋商文件的发售期限自开始之日起不得少于</w:t>
      </w:r>
      <w:r>
        <w:rPr>
          <w:rFonts w:eastAsia="仿宋"/>
          <w:color w:val="000000"/>
          <w:sz w:val="24"/>
          <w:szCs w:val="24"/>
        </w:rPr>
        <w:t>5</w:t>
      </w:r>
      <w:r>
        <w:rPr>
          <w:rFonts w:hint="eastAsia" w:eastAsia="仿宋"/>
          <w:color w:val="000000"/>
          <w:sz w:val="24"/>
          <w:szCs w:val="24"/>
        </w:rPr>
        <w:t>个工作日。</w:t>
      </w:r>
    </w:p>
    <w:p>
      <w:pPr>
        <w:spacing w:line="360" w:lineRule="auto"/>
        <w:ind w:firstLine="480" w:firstLineChars="200"/>
        <w:rPr>
          <w:rFonts w:eastAsia="仿宋"/>
          <w:color w:val="000000"/>
          <w:sz w:val="24"/>
          <w:szCs w:val="24"/>
        </w:rPr>
      </w:pPr>
      <w:r>
        <w:rPr>
          <w:rFonts w:hint="eastAsia" w:eastAsia="仿宋"/>
          <w:color w:val="00000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eastAsia="仿宋"/>
          <w:color w:val="000000"/>
          <w:sz w:val="24"/>
          <w:szCs w:val="24"/>
        </w:rPr>
        <w:t>5</w:t>
      </w:r>
      <w:r>
        <w:rPr>
          <w:rFonts w:hint="eastAsia" w:eastAsia="仿宋"/>
          <w:color w:val="000000"/>
          <w:sz w:val="24"/>
          <w:szCs w:val="24"/>
        </w:rPr>
        <w:t>日前，以书面形式通知所有获取磋商文件的供应商；不足</w:t>
      </w:r>
      <w:r>
        <w:rPr>
          <w:rFonts w:eastAsia="仿宋"/>
          <w:color w:val="000000"/>
          <w:sz w:val="24"/>
          <w:szCs w:val="24"/>
        </w:rPr>
        <w:t>5</w:t>
      </w:r>
      <w:r>
        <w:rPr>
          <w:rFonts w:hint="eastAsia" w:eastAsia="仿宋"/>
          <w:color w:val="000000"/>
          <w:sz w:val="24"/>
          <w:szCs w:val="24"/>
        </w:rPr>
        <w:t>日的，采购人、采购代理机构应当顺延提交首次响应文件截止时间。</w:t>
      </w:r>
    </w:p>
    <w:p>
      <w:pPr>
        <w:pStyle w:val="4"/>
        <w:spacing w:before="100" w:after="100" w:line="360" w:lineRule="auto"/>
        <w:ind w:firstLine="562" w:firstLineChars="200"/>
        <w:rPr>
          <w:rFonts w:ascii="Times New Roman" w:hAnsi="Times New Roman" w:eastAsia="仿宋"/>
          <w:color w:val="000000"/>
          <w:sz w:val="28"/>
        </w:rPr>
      </w:pPr>
      <w:bookmarkStart w:id="27" w:name="_Toc421778367"/>
      <w:bookmarkStart w:id="28" w:name="_Toc425240466"/>
      <w:r>
        <w:rPr>
          <w:rFonts w:ascii="Times New Roman" w:hAnsi="Times New Roman" w:eastAsia="仿宋"/>
          <w:color w:val="000000"/>
          <w:sz w:val="28"/>
        </w:rPr>
        <w:t>3.</w:t>
      </w:r>
      <w:r>
        <w:rPr>
          <w:rFonts w:hint="eastAsia" w:ascii="Times New Roman" w:hAnsi="Times New Roman" w:eastAsia="仿宋"/>
          <w:color w:val="000000"/>
          <w:sz w:val="28"/>
        </w:rPr>
        <w:t>磋商响应文件</w:t>
      </w:r>
      <w:bookmarkEnd w:id="26"/>
      <w:bookmarkEnd w:id="27"/>
      <w:bookmarkEnd w:id="28"/>
    </w:p>
    <w:p>
      <w:pPr>
        <w:spacing w:line="360" w:lineRule="auto"/>
        <w:ind w:firstLine="482" w:firstLineChars="200"/>
        <w:rPr>
          <w:rFonts w:eastAsia="仿宋"/>
          <w:b/>
          <w:color w:val="000000"/>
          <w:sz w:val="24"/>
        </w:rPr>
      </w:pPr>
      <w:r>
        <w:rPr>
          <w:rFonts w:eastAsia="仿宋"/>
          <w:b/>
          <w:color w:val="000000"/>
          <w:sz w:val="24"/>
        </w:rPr>
        <w:t xml:space="preserve">3.1 </w:t>
      </w:r>
      <w:r>
        <w:rPr>
          <w:rFonts w:hint="eastAsia" w:eastAsia="仿宋"/>
          <w:b/>
          <w:color w:val="000000"/>
          <w:sz w:val="24"/>
        </w:rPr>
        <w:t>磋商响应文件的组成</w:t>
      </w:r>
    </w:p>
    <w:p>
      <w:pPr>
        <w:spacing w:line="360" w:lineRule="auto"/>
        <w:ind w:firstLine="480" w:firstLineChars="200"/>
        <w:rPr>
          <w:rFonts w:eastAsia="仿宋"/>
          <w:color w:val="000000"/>
          <w:sz w:val="24"/>
        </w:rPr>
      </w:pPr>
      <w:r>
        <w:rPr>
          <w:rFonts w:eastAsia="仿宋"/>
          <w:color w:val="000000"/>
          <w:sz w:val="24"/>
        </w:rPr>
        <w:t xml:space="preserve">3.1.1 </w:t>
      </w:r>
      <w:r>
        <w:rPr>
          <w:rFonts w:hint="eastAsia" w:eastAsia="仿宋"/>
          <w:color w:val="000000"/>
          <w:sz w:val="24"/>
        </w:rPr>
        <w:t>磋商响应文件应包括下列内容：</w:t>
      </w:r>
    </w:p>
    <w:p>
      <w:pPr>
        <w:spacing w:line="360" w:lineRule="auto"/>
        <w:ind w:firstLine="480" w:firstLineChars="200"/>
        <w:rPr>
          <w:rFonts w:eastAsia="仿宋"/>
          <w:color w:val="000000"/>
          <w:sz w:val="24"/>
        </w:rPr>
      </w:pPr>
      <w:r>
        <w:rPr>
          <w:rFonts w:eastAsia="仿宋"/>
          <w:color w:val="000000"/>
          <w:sz w:val="24"/>
        </w:rPr>
        <w:t>1</w:t>
      </w:r>
      <w:r>
        <w:rPr>
          <w:rFonts w:hint="eastAsia" w:eastAsia="仿宋"/>
          <w:color w:val="000000"/>
          <w:sz w:val="24"/>
        </w:rPr>
        <w:t>）磋商函</w:t>
      </w:r>
    </w:p>
    <w:p>
      <w:pPr>
        <w:spacing w:line="360" w:lineRule="auto"/>
        <w:ind w:firstLine="480" w:firstLineChars="200"/>
        <w:rPr>
          <w:rFonts w:eastAsia="仿宋"/>
          <w:color w:val="000000"/>
          <w:sz w:val="24"/>
        </w:rPr>
      </w:pPr>
      <w:r>
        <w:rPr>
          <w:rFonts w:eastAsia="仿宋"/>
          <w:color w:val="000000"/>
          <w:sz w:val="24"/>
        </w:rPr>
        <w:t>2</w:t>
      </w:r>
      <w:r>
        <w:rPr>
          <w:rFonts w:hint="eastAsia" w:eastAsia="仿宋"/>
          <w:color w:val="000000"/>
          <w:sz w:val="24"/>
        </w:rPr>
        <w:t>）磋商一览表（首次）</w:t>
      </w:r>
    </w:p>
    <w:p>
      <w:pPr>
        <w:spacing w:line="360" w:lineRule="auto"/>
        <w:ind w:firstLine="480" w:firstLineChars="200"/>
        <w:rPr>
          <w:rFonts w:eastAsia="仿宋"/>
          <w:color w:val="000000"/>
          <w:sz w:val="24"/>
        </w:rPr>
      </w:pPr>
      <w:r>
        <w:rPr>
          <w:rFonts w:eastAsia="仿宋"/>
          <w:color w:val="000000"/>
          <w:sz w:val="24"/>
        </w:rPr>
        <w:t>3</w:t>
      </w:r>
      <w:r>
        <w:rPr>
          <w:rFonts w:hint="eastAsia" w:eastAsia="仿宋"/>
          <w:color w:val="000000"/>
          <w:sz w:val="24"/>
        </w:rPr>
        <w:t>）法定代表人身份证明</w:t>
      </w:r>
    </w:p>
    <w:p>
      <w:pPr>
        <w:spacing w:line="360" w:lineRule="auto"/>
        <w:ind w:firstLine="480" w:firstLineChars="200"/>
        <w:rPr>
          <w:rFonts w:eastAsia="仿宋"/>
          <w:color w:val="000000"/>
          <w:sz w:val="24"/>
        </w:rPr>
      </w:pPr>
      <w:r>
        <w:rPr>
          <w:rFonts w:eastAsia="仿宋"/>
          <w:color w:val="000000"/>
          <w:sz w:val="24"/>
        </w:rPr>
        <w:t>4</w:t>
      </w:r>
      <w:r>
        <w:rPr>
          <w:rFonts w:hint="eastAsia" w:eastAsia="仿宋"/>
          <w:color w:val="000000"/>
          <w:sz w:val="24"/>
        </w:rPr>
        <w:t>）法定代表人授权委托书</w:t>
      </w:r>
    </w:p>
    <w:p>
      <w:pPr>
        <w:spacing w:line="360" w:lineRule="auto"/>
        <w:ind w:firstLine="480" w:firstLineChars="200"/>
        <w:rPr>
          <w:rFonts w:eastAsia="仿宋"/>
          <w:color w:val="000000"/>
          <w:sz w:val="24"/>
        </w:rPr>
      </w:pPr>
      <w:r>
        <w:rPr>
          <w:rFonts w:eastAsia="仿宋"/>
          <w:color w:val="000000"/>
          <w:sz w:val="24"/>
        </w:rPr>
        <w:t>5</w:t>
      </w:r>
      <w:r>
        <w:rPr>
          <w:rFonts w:hint="eastAsia" w:eastAsia="仿宋"/>
          <w:color w:val="000000"/>
          <w:sz w:val="24"/>
        </w:rPr>
        <w:t>）已标价的工程量清单</w:t>
      </w:r>
    </w:p>
    <w:p>
      <w:pPr>
        <w:spacing w:line="360" w:lineRule="auto"/>
        <w:ind w:firstLine="480" w:firstLineChars="200"/>
        <w:rPr>
          <w:rFonts w:eastAsia="仿宋"/>
          <w:color w:val="000000"/>
          <w:sz w:val="24"/>
        </w:rPr>
      </w:pPr>
      <w:r>
        <w:rPr>
          <w:rFonts w:eastAsia="仿宋"/>
          <w:color w:val="000000"/>
          <w:sz w:val="24"/>
        </w:rPr>
        <w:t>6</w:t>
      </w:r>
      <w:r>
        <w:rPr>
          <w:rFonts w:hint="eastAsia" w:eastAsia="仿宋"/>
          <w:color w:val="000000"/>
          <w:sz w:val="24"/>
        </w:rPr>
        <w:t>）技术部分</w:t>
      </w:r>
    </w:p>
    <w:p>
      <w:pPr>
        <w:spacing w:line="360" w:lineRule="auto"/>
        <w:ind w:firstLine="480" w:firstLineChars="200"/>
        <w:rPr>
          <w:rFonts w:eastAsia="仿宋"/>
          <w:color w:val="000000"/>
          <w:sz w:val="24"/>
        </w:rPr>
      </w:pPr>
      <w:r>
        <w:rPr>
          <w:rFonts w:eastAsia="仿宋"/>
          <w:color w:val="000000"/>
          <w:sz w:val="24"/>
        </w:rPr>
        <w:t>7</w:t>
      </w:r>
      <w:r>
        <w:rPr>
          <w:rFonts w:hint="eastAsia" w:eastAsia="仿宋"/>
          <w:color w:val="000000"/>
          <w:sz w:val="24"/>
        </w:rPr>
        <w:t>）供应商承诺书</w:t>
      </w:r>
    </w:p>
    <w:p>
      <w:pPr>
        <w:spacing w:line="360" w:lineRule="auto"/>
        <w:ind w:firstLine="480" w:firstLineChars="200"/>
        <w:rPr>
          <w:rFonts w:eastAsia="仿宋"/>
          <w:color w:val="000000"/>
          <w:sz w:val="24"/>
        </w:rPr>
      </w:pPr>
      <w:r>
        <w:rPr>
          <w:rFonts w:eastAsia="仿宋"/>
          <w:color w:val="000000"/>
          <w:sz w:val="24"/>
        </w:rPr>
        <w:t>8</w:t>
      </w:r>
      <w:r>
        <w:rPr>
          <w:rFonts w:hint="eastAsia" w:eastAsia="仿宋"/>
          <w:color w:val="000000"/>
          <w:sz w:val="24"/>
        </w:rPr>
        <w:t>）陕西省政府采购供应商拒绝政府采购领域商业贿赂承诺书</w:t>
      </w:r>
    </w:p>
    <w:p>
      <w:pPr>
        <w:spacing w:line="360" w:lineRule="auto"/>
        <w:ind w:firstLine="480" w:firstLineChars="200"/>
        <w:rPr>
          <w:rFonts w:eastAsia="仿宋"/>
          <w:color w:val="000000"/>
          <w:sz w:val="24"/>
        </w:rPr>
      </w:pPr>
      <w:r>
        <w:rPr>
          <w:rFonts w:eastAsia="仿宋"/>
          <w:color w:val="000000"/>
          <w:sz w:val="24"/>
        </w:rPr>
        <w:t>9</w:t>
      </w:r>
      <w:r>
        <w:rPr>
          <w:rFonts w:hint="eastAsia" w:eastAsia="仿宋"/>
          <w:color w:val="000000"/>
          <w:sz w:val="24"/>
        </w:rPr>
        <w:t>）资格证明文件</w:t>
      </w:r>
    </w:p>
    <w:p>
      <w:pPr>
        <w:spacing w:line="360" w:lineRule="auto"/>
        <w:ind w:firstLine="480" w:firstLineChars="200"/>
        <w:rPr>
          <w:rFonts w:eastAsia="仿宋"/>
          <w:color w:val="000000"/>
          <w:sz w:val="24"/>
        </w:rPr>
      </w:pPr>
      <w:r>
        <w:rPr>
          <w:rFonts w:eastAsia="仿宋"/>
          <w:color w:val="000000"/>
          <w:sz w:val="24"/>
        </w:rPr>
        <w:t>10</w:t>
      </w:r>
      <w:r>
        <w:rPr>
          <w:rFonts w:hint="eastAsia" w:eastAsia="仿宋"/>
          <w:color w:val="000000"/>
          <w:sz w:val="24"/>
        </w:rPr>
        <w:t>）其它资料</w:t>
      </w:r>
    </w:p>
    <w:p>
      <w:pPr>
        <w:spacing w:line="360" w:lineRule="auto"/>
        <w:ind w:firstLine="480" w:firstLineChars="200"/>
        <w:rPr>
          <w:rFonts w:eastAsia="仿宋"/>
          <w:color w:val="000000"/>
          <w:sz w:val="24"/>
        </w:rPr>
      </w:pPr>
      <w:r>
        <w:rPr>
          <w:rFonts w:eastAsia="仿宋"/>
          <w:color w:val="000000"/>
          <w:sz w:val="24"/>
        </w:rPr>
        <w:t>3.1.2</w:t>
      </w:r>
      <w:r>
        <w:rPr>
          <w:rFonts w:hint="eastAsia" w:eastAsia="仿宋"/>
          <w:color w:val="000000"/>
          <w:sz w:val="24"/>
        </w:rPr>
        <w:t>本次磋商的最小单元为</w:t>
      </w:r>
      <w:r>
        <w:rPr>
          <w:rFonts w:eastAsia="仿宋"/>
          <w:color w:val="000000"/>
          <w:sz w:val="24"/>
        </w:rPr>
        <w:t>“</w:t>
      </w:r>
      <w:r>
        <w:rPr>
          <w:rFonts w:hint="eastAsia" w:eastAsia="仿宋"/>
          <w:color w:val="000000"/>
          <w:sz w:val="24"/>
        </w:rPr>
        <w:t>项目</w:t>
      </w:r>
      <w:r>
        <w:rPr>
          <w:rFonts w:eastAsia="仿宋"/>
          <w:color w:val="000000"/>
          <w:sz w:val="24"/>
        </w:rPr>
        <w:t>”</w:t>
      </w:r>
      <w:r>
        <w:rPr>
          <w:rFonts w:hint="eastAsia" w:eastAsia="仿宋"/>
          <w:color w:val="000000"/>
          <w:sz w:val="24"/>
        </w:rPr>
        <w:t>，供应商可根据自身的资质情况和经营范围进行磋商，但不得将其子目自行分解或针对该项目中的品目进行不完全磋商，任何不完全的磋商将按无效磋商处理。</w:t>
      </w:r>
    </w:p>
    <w:p>
      <w:pPr>
        <w:spacing w:line="360" w:lineRule="auto"/>
        <w:ind w:firstLine="482" w:firstLineChars="200"/>
        <w:rPr>
          <w:rFonts w:eastAsia="仿宋"/>
          <w:b/>
          <w:color w:val="000000"/>
          <w:sz w:val="24"/>
        </w:rPr>
      </w:pPr>
      <w:r>
        <w:rPr>
          <w:rFonts w:eastAsia="仿宋"/>
          <w:b/>
          <w:color w:val="000000"/>
          <w:sz w:val="24"/>
        </w:rPr>
        <w:t xml:space="preserve">3.2 </w:t>
      </w:r>
      <w:r>
        <w:rPr>
          <w:rFonts w:hint="eastAsia" w:eastAsia="仿宋"/>
          <w:b/>
          <w:color w:val="000000"/>
          <w:sz w:val="24"/>
        </w:rPr>
        <w:t>磋商报价</w:t>
      </w:r>
    </w:p>
    <w:p>
      <w:pPr>
        <w:spacing w:line="360" w:lineRule="auto"/>
        <w:ind w:firstLine="480" w:firstLineChars="200"/>
        <w:rPr>
          <w:rFonts w:eastAsia="仿宋"/>
          <w:color w:val="000000"/>
          <w:sz w:val="24"/>
        </w:rPr>
      </w:pPr>
      <w:r>
        <w:rPr>
          <w:rFonts w:eastAsia="仿宋"/>
          <w:color w:val="000000"/>
          <w:sz w:val="24"/>
        </w:rPr>
        <w:t>3.2.1</w:t>
      </w:r>
      <w:r>
        <w:rPr>
          <w:rFonts w:hint="eastAsia" w:eastAsia="仿宋"/>
          <w:color w:val="000000"/>
          <w:sz w:val="24"/>
        </w:rPr>
        <w:t>本次项目由供应商自主报价，报价包括</w:t>
      </w:r>
      <w:r>
        <w:rPr>
          <w:rFonts w:hint="eastAsia" w:eastAsia="仿宋"/>
          <w:b/>
          <w:color w:val="000000"/>
          <w:sz w:val="24"/>
        </w:rPr>
        <w:t>本工程</w:t>
      </w:r>
      <w:r>
        <w:rPr>
          <w:rFonts w:hint="eastAsia" w:eastAsia="仿宋"/>
          <w:color w:val="000000"/>
          <w:sz w:val="24"/>
        </w:rPr>
        <w:t>所需的一切费用。</w:t>
      </w:r>
    </w:p>
    <w:p>
      <w:pPr>
        <w:spacing w:line="360" w:lineRule="auto"/>
        <w:ind w:firstLine="480" w:firstLineChars="200"/>
        <w:rPr>
          <w:rFonts w:eastAsia="仿宋"/>
          <w:color w:val="000000"/>
          <w:sz w:val="24"/>
        </w:rPr>
      </w:pPr>
      <w:r>
        <w:rPr>
          <w:rFonts w:eastAsia="仿宋"/>
          <w:color w:val="000000"/>
          <w:sz w:val="24"/>
        </w:rPr>
        <w:t>3.2.2</w:t>
      </w:r>
      <w:r>
        <w:rPr>
          <w:rFonts w:hint="eastAsia" w:eastAsia="仿宋"/>
          <w:color w:val="000000"/>
          <w:sz w:val="24"/>
        </w:rPr>
        <w:t>本项目所招标的磋商单位应对所委托项目全部工程负责。在征得采购人同意后，承包人可以将本项目的部分专业工程分包给具有相应资质条件的分包单位。接受分包的第三人资质要求：符合施工拟分包的专业工程国家相关强制规定。</w:t>
      </w:r>
    </w:p>
    <w:p>
      <w:pPr>
        <w:spacing w:before="59" w:line="479" w:lineRule="auto"/>
        <w:ind w:left="16" w:firstLine="213"/>
        <w:rPr>
          <w:rFonts w:hint="eastAsia" w:eastAsia="仿宋"/>
          <w:color w:val="000000"/>
          <w:sz w:val="24"/>
        </w:rPr>
      </w:pPr>
      <w:r>
        <w:rPr>
          <w:rFonts w:eastAsia="仿宋"/>
          <w:color w:val="000000"/>
          <w:sz w:val="24"/>
        </w:rPr>
        <w:t xml:space="preserve">3.2.3 </w:t>
      </w:r>
      <w:r>
        <w:rPr>
          <w:rFonts w:hint="eastAsia" w:eastAsia="仿宋"/>
          <w:color w:val="000000"/>
          <w:sz w:val="24"/>
        </w:rPr>
        <w:t>磋商报价： 本次竞争性磋商采购的评审采用综合评分法。本次评审是以磋商文件，最终形成的响应文件和磋商承诺文件和最后报价为依据，在需求明确的基础上，按公正、科学</w:t>
      </w:r>
      <w:r>
        <w:rPr>
          <w:rFonts w:hint="eastAsia" w:eastAsia="仿宋"/>
          <w:color w:val="000000"/>
          <w:sz w:val="24"/>
          <w:lang w:val="en-US" w:eastAsia="zh-CN"/>
        </w:rPr>
        <w:t>择优</w:t>
      </w:r>
      <w:r>
        <w:rPr>
          <w:rFonts w:hint="eastAsia" w:eastAsia="仿宋"/>
          <w:color w:val="000000"/>
          <w:sz w:val="24"/>
        </w:rPr>
        <w:t>、客观、平等竞争的要求，推荐成交响应供应商。</w:t>
      </w:r>
    </w:p>
    <w:p>
      <w:pPr>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4</w:t>
      </w:r>
      <w:r>
        <w:rPr>
          <w:rFonts w:hint="eastAsia" w:eastAsia="仿宋"/>
          <w:b/>
          <w:color w:val="000000"/>
          <w:sz w:val="24"/>
        </w:rPr>
        <w:t>本项目设最高限价（采购预算），供应商的磋商报价高于最高限价时，其磋商响应文件将被否决。</w:t>
      </w:r>
    </w:p>
    <w:p>
      <w:pPr>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5</w:t>
      </w:r>
      <w:r>
        <w:rPr>
          <w:rFonts w:hint="eastAsia" w:eastAsia="仿宋"/>
          <w:color w:val="000000"/>
          <w:sz w:val="24"/>
        </w:rPr>
        <w:t>第二次报价。</w:t>
      </w:r>
    </w:p>
    <w:p>
      <w:pPr>
        <w:spacing w:line="360" w:lineRule="auto"/>
        <w:ind w:firstLine="480" w:firstLineChars="200"/>
        <w:rPr>
          <w:rFonts w:eastAsia="仿宋"/>
          <w:color w:val="000000"/>
          <w:sz w:val="24"/>
        </w:rPr>
      </w:pPr>
      <w:r>
        <w:rPr>
          <w:rFonts w:hint="eastAsia" w:eastAsia="仿宋"/>
          <w:color w:val="000000"/>
          <w:sz w:val="24"/>
        </w:rPr>
        <w:t>进入评审阶段，磋商小组与供应商磋商后，各有效供应商进行第二次报价。此报价作为最终报价评定的依据。</w:t>
      </w:r>
    </w:p>
    <w:p>
      <w:pPr>
        <w:snapToGrid w:val="0"/>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6</w:t>
      </w:r>
      <w:r>
        <w:rPr>
          <w:rFonts w:hint="eastAsia" w:eastAsia="仿宋"/>
          <w:b/>
          <w:color w:val="000000"/>
          <w:sz w:val="24"/>
        </w:rPr>
        <w:t>最低磋商报价不作为成交的唯一条件，须经磋商报价、技术部分、商务部分等综合评定。</w:t>
      </w:r>
    </w:p>
    <w:p>
      <w:pPr>
        <w:spacing w:line="360" w:lineRule="auto"/>
        <w:ind w:firstLine="482" w:firstLineChars="200"/>
        <w:rPr>
          <w:rFonts w:eastAsia="仿宋"/>
          <w:b/>
          <w:color w:val="000000"/>
          <w:sz w:val="24"/>
        </w:rPr>
      </w:pPr>
      <w:r>
        <w:rPr>
          <w:rFonts w:eastAsia="仿宋"/>
          <w:b/>
          <w:color w:val="000000"/>
          <w:sz w:val="24"/>
        </w:rPr>
        <w:t xml:space="preserve">3.3 </w:t>
      </w:r>
      <w:r>
        <w:rPr>
          <w:rFonts w:hint="eastAsia" w:eastAsia="仿宋"/>
          <w:b/>
          <w:color w:val="000000"/>
          <w:sz w:val="24"/>
        </w:rPr>
        <w:t>磋商有效期</w:t>
      </w:r>
    </w:p>
    <w:p>
      <w:pPr>
        <w:spacing w:line="360" w:lineRule="auto"/>
        <w:ind w:firstLine="480" w:firstLineChars="200"/>
        <w:rPr>
          <w:rFonts w:eastAsia="仿宋"/>
          <w:color w:val="000000"/>
          <w:sz w:val="24"/>
        </w:rPr>
      </w:pPr>
      <w:r>
        <w:rPr>
          <w:rFonts w:eastAsia="仿宋"/>
          <w:color w:val="000000"/>
          <w:sz w:val="24"/>
        </w:rPr>
        <w:t xml:space="preserve">3.3.1 </w:t>
      </w:r>
      <w:r>
        <w:rPr>
          <w:rFonts w:hint="eastAsia" w:eastAsia="仿宋"/>
          <w:color w:val="000000"/>
          <w:sz w:val="24"/>
        </w:rPr>
        <w:t>在供应商须知前附表规定的磋商有效期内，供应商不得要求撤销或修改其磋商响应文件。</w:t>
      </w:r>
    </w:p>
    <w:p>
      <w:pPr>
        <w:spacing w:line="360" w:lineRule="auto"/>
        <w:ind w:firstLine="480" w:firstLineChars="200"/>
        <w:rPr>
          <w:rFonts w:eastAsia="仿宋"/>
          <w:color w:val="000000"/>
          <w:sz w:val="24"/>
        </w:rPr>
      </w:pPr>
      <w:r>
        <w:rPr>
          <w:rFonts w:eastAsia="仿宋"/>
          <w:color w:val="000000"/>
          <w:sz w:val="24"/>
        </w:rPr>
        <w:t xml:space="preserve">3.3.2 </w:t>
      </w:r>
      <w:r>
        <w:rPr>
          <w:rFonts w:hint="eastAsia" w:eastAsia="仿宋"/>
          <w:color w:val="000000"/>
          <w:sz w:val="24"/>
        </w:rPr>
        <w:t>出现特殊情况需要延长磋商有效期的，采购人以书面形式通知所有供应商延长磋商有效期。供应商同意延长的，应相应延长其磋商保证金的有效期，但不得要求或被允许修改或撤销其磋商响应文件；供应商拒绝延长的，其磋商失效，但供应商有权收回其磋商保证金。</w:t>
      </w:r>
    </w:p>
    <w:p>
      <w:pPr>
        <w:spacing w:line="360" w:lineRule="auto"/>
        <w:ind w:firstLine="482" w:firstLineChars="200"/>
        <w:rPr>
          <w:rFonts w:eastAsia="仿宋"/>
          <w:b/>
          <w:color w:val="000000"/>
          <w:sz w:val="24"/>
        </w:rPr>
      </w:pPr>
      <w:r>
        <w:rPr>
          <w:rFonts w:eastAsia="仿宋"/>
          <w:b/>
          <w:color w:val="000000"/>
          <w:sz w:val="24"/>
        </w:rPr>
        <w:t xml:space="preserve">3.4 </w:t>
      </w:r>
      <w:r>
        <w:rPr>
          <w:rFonts w:hint="eastAsia" w:eastAsia="仿宋"/>
          <w:b/>
          <w:color w:val="000000"/>
          <w:sz w:val="24"/>
        </w:rPr>
        <w:t>磋商保证金</w:t>
      </w:r>
    </w:p>
    <w:p>
      <w:pPr>
        <w:spacing w:line="360" w:lineRule="auto"/>
        <w:ind w:firstLine="480" w:firstLineChars="200"/>
        <w:rPr>
          <w:rFonts w:eastAsia="仿宋"/>
          <w:color w:val="000000"/>
          <w:sz w:val="24"/>
        </w:rPr>
      </w:pPr>
      <w:bookmarkStart w:id="29" w:name="_Hlk522170699"/>
      <w:bookmarkStart w:id="30" w:name="_Toc343511515"/>
      <w:r>
        <w:rPr>
          <w:rFonts w:eastAsia="仿宋"/>
          <w:color w:val="000000"/>
          <w:sz w:val="24"/>
        </w:rPr>
        <w:t xml:space="preserve">3.4.1 </w:t>
      </w:r>
      <w:r>
        <w:rPr>
          <w:rFonts w:hint="eastAsia" w:eastAsia="仿宋"/>
          <w:color w:val="000000"/>
          <w:sz w:val="24"/>
        </w:rPr>
        <w:t>供应商在递交磋商响应文件的同时，应按供应商须知前附表规定的金额、担保形式和第六章</w:t>
      </w:r>
      <w:r>
        <w:rPr>
          <w:rFonts w:eastAsia="仿宋"/>
          <w:color w:val="000000"/>
          <w:sz w:val="24"/>
        </w:rPr>
        <w:t>“</w:t>
      </w:r>
      <w:r>
        <w:rPr>
          <w:rFonts w:hint="eastAsia" w:eastAsia="仿宋"/>
          <w:color w:val="000000"/>
          <w:sz w:val="24"/>
        </w:rPr>
        <w:t>磋商响应文件格式</w:t>
      </w:r>
      <w:r>
        <w:rPr>
          <w:rFonts w:eastAsia="仿宋"/>
          <w:color w:val="000000"/>
          <w:sz w:val="24"/>
        </w:rPr>
        <w:t>”</w:t>
      </w:r>
      <w:r>
        <w:rPr>
          <w:rFonts w:hint="eastAsia" w:eastAsia="仿宋"/>
          <w:color w:val="000000"/>
          <w:sz w:val="24"/>
        </w:rPr>
        <w:t>规定的磋商保证金格式递交磋商保证金，并作为其磋商响应文件的组成部分。</w:t>
      </w:r>
    </w:p>
    <w:p>
      <w:pPr>
        <w:spacing w:line="360" w:lineRule="auto"/>
        <w:ind w:firstLine="480" w:firstLineChars="200"/>
        <w:rPr>
          <w:rFonts w:eastAsia="仿宋"/>
          <w:color w:val="000000"/>
          <w:sz w:val="24"/>
        </w:rPr>
      </w:pPr>
      <w:r>
        <w:rPr>
          <w:rFonts w:eastAsia="仿宋"/>
          <w:color w:val="000000"/>
          <w:sz w:val="24"/>
        </w:rPr>
        <w:t xml:space="preserve">3.4.2 </w:t>
      </w:r>
      <w:r>
        <w:rPr>
          <w:rFonts w:hint="eastAsia" w:eastAsia="仿宋"/>
          <w:color w:val="000000"/>
          <w:sz w:val="24"/>
        </w:rPr>
        <w:t>供应商不按本章第</w:t>
      </w:r>
      <w:r>
        <w:rPr>
          <w:rFonts w:eastAsia="仿宋"/>
          <w:color w:val="000000"/>
          <w:sz w:val="24"/>
        </w:rPr>
        <w:t>3.4.1</w:t>
      </w:r>
      <w:r>
        <w:rPr>
          <w:rFonts w:hint="eastAsia" w:eastAsia="仿宋"/>
          <w:color w:val="000000"/>
          <w:sz w:val="24"/>
        </w:rPr>
        <w:t>项要求提交磋商保证金的，其磋商响应文件作废标处理。</w:t>
      </w:r>
    </w:p>
    <w:bookmarkEnd w:id="29"/>
    <w:bookmarkEnd w:id="30"/>
    <w:p>
      <w:pPr>
        <w:spacing w:line="360" w:lineRule="auto"/>
        <w:ind w:firstLine="480" w:firstLineChars="200"/>
        <w:rPr>
          <w:rFonts w:eastAsia="仿宋"/>
          <w:color w:val="000000"/>
          <w:sz w:val="24"/>
        </w:rPr>
      </w:pPr>
      <w:bookmarkStart w:id="31" w:name="_Toc343511517"/>
      <w:r>
        <w:rPr>
          <w:rFonts w:eastAsia="仿宋"/>
          <w:color w:val="000000"/>
          <w:sz w:val="24"/>
        </w:rPr>
        <w:t>3.4.3</w:t>
      </w:r>
      <w:bookmarkEnd w:id="31"/>
      <w:r>
        <w:rPr>
          <w:rFonts w:hint="eastAsia" w:eastAsia="仿宋"/>
          <w:color w:val="000000"/>
          <w:sz w:val="24"/>
        </w:rPr>
        <w:t>磋商文件要求供应商提交磋商保证金的，磋商保证金不得超过采购项目预算金额的</w:t>
      </w:r>
      <w:r>
        <w:rPr>
          <w:rFonts w:eastAsia="仿宋"/>
          <w:color w:val="000000"/>
          <w:sz w:val="24"/>
        </w:rPr>
        <w:t>2%</w:t>
      </w:r>
      <w:r>
        <w:rPr>
          <w:rFonts w:hint="eastAsia" w:eastAsia="仿宋"/>
          <w:color w:val="000000"/>
          <w:sz w:val="24"/>
        </w:rPr>
        <w:t>。磋商保证金应当以支票、汇票、本票或者金融机构、担保机构出具的保函等非现金形式提交。供应商未按照磋商文件要求提交磋商保证金的，磋商无效。</w:t>
      </w:r>
    </w:p>
    <w:p>
      <w:pPr>
        <w:spacing w:line="360" w:lineRule="auto"/>
        <w:ind w:firstLine="480" w:firstLineChars="200"/>
        <w:rPr>
          <w:rFonts w:eastAsia="仿宋"/>
          <w:color w:val="000000"/>
          <w:sz w:val="24"/>
        </w:rPr>
      </w:pPr>
      <w:r>
        <w:rPr>
          <w:rFonts w:hint="eastAsia" w:eastAsia="仿宋"/>
          <w:color w:val="000000"/>
          <w:sz w:val="24"/>
        </w:rPr>
        <w:t>采购代理机构应当自磋商通知书发出之日起</w:t>
      </w:r>
      <w:r>
        <w:rPr>
          <w:rFonts w:eastAsia="仿宋"/>
          <w:color w:val="000000"/>
          <w:sz w:val="24"/>
        </w:rPr>
        <w:t>5</w:t>
      </w:r>
      <w:r>
        <w:rPr>
          <w:rFonts w:hint="eastAsia" w:eastAsia="仿宋"/>
          <w:color w:val="000000"/>
          <w:sz w:val="24"/>
        </w:rPr>
        <w:t>个工作日内退还未磋商供应商的磋商保证金，向未磋商的供应商扣除银行交易手续费后退还磋商保证金及银行同期存款利息。自政府采购合同签订之日起</w:t>
      </w:r>
      <w:r>
        <w:rPr>
          <w:rFonts w:eastAsia="仿宋"/>
          <w:color w:val="000000"/>
          <w:sz w:val="24"/>
        </w:rPr>
        <w:t>5</w:t>
      </w:r>
      <w:r>
        <w:rPr>
          <w:rFonts w:hint="eastAsia" w:eastAsia="仿宋"/>
          <w:color w:val="000000"/>
          <w:sz w:val="24"/>
        </w:rPr>
        <w:t>个工作日内退还磋商供应商的磋商保证金向磋商供应商扣除银行交易手续费后退还磋商保证金及银行同期存款利息。</w:t>
      </w:r>
    </w:p>
    <w:p>
      <w:pPr>
        <w:spacing w:line="360" w:lineRule="auto"/>
        <w:ind w:firstLine="480" w:firstLineChars="200"/>
        <w:rPr>
          <w:rFonts w:eastAsia="仿宋"/>
          <w:color w:val="000000"/>
          <w:sz w:val="24"/>
        </w:rPr>
      </w:pPr>
      <w:r>
        <w:rPr>
          <w:rFonts w:eastAsia="仿宋"/>
          <w:color w:val="000000"/>
          <w:sz w:val="24"/>
        </w:rPr>
        <w:t>3.4.4</w:t>
      </w:r>
      <w:r>
        <w:rPr>
          <w:rFonts w:hint="eastAsia" w:eastAsia="仿宋"/>
          <w:color w:val="000000"/>
          <w:sz w:val="24"/>
        </w:rPr>
        <w:t>采购人在磋商文件中要求供应商提交磋商保证金的，磋商保证金不得超过招标项目估算价的</w:t>
      </w:r>
      <w:r>
        <w:rPr>
          <w:rFonts w:eastAsia="仿宋"/>
          <w:color w:val="000000"/>
          <w:sz w:val="24"/>
        </w:rPr>
        <w:t>2%</w:t>
      </w:r>
      <w:r>
        <w:rPr>
          <w:rFonts w:hint="eastAsia" w:eastAsia="仿宋"/>
          <w:color w:val="000000"/>
          <w:sz w:val="24"/>
        </w:rPr>
        <w:t>。磋商保证金有效期应当与磋商有效期一致。</w:t>
      </w:r>
    </w:p>
    <w:p>
      <w:pPr>
        <w:spacing w:line="360" w:lineRule="auto"/>
        <w:ind w:firstLine="480" w:firstLineChars="200"/>
        <w:rPr>
          <w:rFonts w:eastAsia="仿宋"/>
          <w:color w:val="000000"/>
          <w:sz w:val="24"/>
        </w:rPr>
      </w:pPr>
      <w:r>
        <w:rPr>
          <w:rFonts w:hint="eastAsia" w:eastAsia="仿宋"/>
          <w:color w:val="000000"/>
          <w:sz w:val="24"/>
        </w:rPr>
        <w:t>依法必须进行招标的项目的境内磋商单位，以现金或者支票形式提交的磋商保证金应当从其基本账户转出。</w:t>
      </w:r>
    </w:p>
    <w:p>
      <w:pPr>
        <w:spacing w:line="360" w:lineRule="auto"/>
        <w:ind w:firstLine="480" w:firstLineChars="200"/>
        <w:rPr>
          <w:rFonts w:eastAsia="仿宋"/>
          <w:color w:val="000000"/>
          <w:sz w:val="24"/>
        </w:rPr>
      </w:pPr>
      <w:r>
        <w:rPr>
          <w:rFonts w:hint="eastAsia" w:eastAsia="仿宋"/>
          <w:color w:val="000000"/>
          <w:sz w:val="24"/>
        </w:rPr>
        <w:t>采购人不得挪用磋商保证金。</w:t>
      </w:r>
    </w:p>
    <w:p>
      <w:pPr>
        <w:spacing w:line="360" w:lineRule="auto"/>
        <w:ind w:firstLine="480" w:firstLineChars="200"/>
        <w:rPr>
          <w:rFonts w:eastAsia="仿宋"/>
          <w:color w:val="000000"/>
          <w:sz w:val="24"/>
        </w:rPr>
      </w:pPr>
      <w:r>
        <w:rPr>
          <w:rFonts w:eastAsia="仿宋"/>
          <w:color w:val="000000"/>
          <w:sz w:val="24"/>
        </w:rPr>
        <w:t>3.4.5</w:t>
      </w:r>
      <w:r>
        <w:rPr>
          <w:rFonts w:hint="eastAsia" w:eastAsia="仿宋"/>
          <w:color w:val="000000"/>
          <w:sz w:val="24"/>
        </w:rPr>
        <w:t>采购人终止招标的，应当及时发布公告，或者以书面形式通知被邀请的或者已经获取资格预审文件、磋商文件的潜在供应商。已经发售资格预审文件、磋商文件或者已经收取磋商保证金的，采购人应当及时退还所收取的资格预审文件、磋商文件的费用，以及所收取的磋商保证金及银行同期存款利息。</w:t>
      </w:r>
    </w:p>
    <w:p>
      <w:pPr>
        <w:spacing w:line="360" w:lineRule="auto"/>
        <w:ind w:firstLine="480" w:firstLineChars="200"/>
        <w:rPr>
          <w:rFonts w:eastAsia="仿宋"/>
          <w:color w:val="000000"/>
          <w:sz w:val="24"/>
        </w:rPr>
      </w:pPr>
      <w:r>
        <w:rPr>
          <w:rFonts w:eastAsia="仿宋"/>
          <w:color w:val="000000"/>
          <w:sz w:val="24"/>
        </w:rPr>
        <w:t>3.4.6</w:t>
      </w:r>
      <w:r>
        <w:rPr>
          <w:rFonts w:hint="eastAsia" w:eastAsia="仿宋"/>
          <w:color w:val="000000"/>
          <w:sz w:val="24"/>
        </w:rPr>
        <w:t>供应商撤回已提交的磋商响应文件，应当在磋商截止时间前书面通知采购人。采购人已收取磋商保证金的，应当自收到供应商书面撤回通知之日起</w:t>
      </w:r>
      <w:r>
        <w:rPr>
          <w:rFonts w:eastAsia="仿宋"/>
          <w:color w:val="000000"/>
          <w:sz w:val="24"/>
        </w:rPr>
        <w:t>5</w:t>
      </w:r>
      <w:r>
        <w:rPr>
          <w:rFonts w:hint="eastAsia" w:eastAsia="仿宋"/>
          <w:color w:val="000000"/>
          <w:sz w:val="24"/>
        </w:rPr>
        <w:t>日内退还。</w:t>
      </w:r>
    </w:p>
    <w:p>
      <w:pPr>
        <w:spacing w:line="360" w:lineRule="auto"/>
        <w:ind w:firstLine="480" w:firstLineChars="200"/>
        <w:rPr>
          <w:rFonts w:eastAsia="仿宋"/>
          <w:color w:val="000000"/>
          <w:sz w:val="24"/>
        </w:rPr>
      </w:pPr>
      <w:r>
        <w:rPr>
          <w:rFonts w:hint="eastAsia" w:eastAsia="仿宋"/>
          <w:color w:val="000000"/>
          <w:sz w:val="24"/>
        </w:rPr>
        <w:t>磋商截止后供应商撤销磋商响应文件的，采购人可以不退还磋商保证金。</w:t>
      </w:r>
    </w:p>
    <w:p>
      <w:pPr>
        <w:spacing w:line="360" w:lineRule="auto"/>
        <w:ind w:firstLine="480" w:firstLineChars="200"/>
        <w:rPr>
          <w:rFonts w:eastAsia="仿宋"/>
          <w:color w:val="000000"/>
          <w:sz w:val="24"/>
        </w:rPr>
      </w:pPr>
      <w:r>
        <w:rPr>
          <w:rFonts w:eastAsia="仿宋"/>
          <w:color w:val="000000"/>
          <w:sz w:val="24"/>
        </w:rPr>
        <w:t>3.4.7</w:t>
      </w:r>
      <w:r>
        <w:rPr>
          <w:rFonts w:hint="eastAsia" w:eastAsia="仿宋"/>
          <w:color w:val="000000"/>
          <w:sz w:val="24"/>
        </w:rPr>
        <w:t>采购人和磋商人应当依照招标磋商法和本条例的规定签订书面合同，合同的标的、价款、质量、履行期限等主要条款应当与磋商文件和磋商人的磋商响应文件的内容一致。采购人和磋商人不得再行订立背离合同实质性内容的其他协议。</w:t>
      </w:r>
    </w:p>
    <w:p>
      <w:pPr>
        <w:spacing w:line="360" w:lineRule="auto"/>
        <w:ind w:firstLine="480" w:firstLineChars="200"/>
        <w:rPr>
          <w:rFonts w:eastAsia="仿宋"/>
          <w:color w:val="000000"/>
          <w:sz w:val="24"/>
        </w:rPr>
      </w:pPr>
      <w:r>
        <w:rPr>
          <w:rFonts w:eastAsia="仿宋"/>
          <w:color w:val="000000"/>
          <w:sz w:val="24"/>
        </w:rPr>
        <w:t>3.4.8</w:t>
      </w:r>
      <w:r>
        <w:rPr>
          <w:rFonts w:hint="eastAsia" w:eastAsia="仿宋"/>
          <w:color w:val="000000"/>
          <w:sz w:val="24"/>
        </w:rPr>
        <w:t>磋商人无正当理由不与采购人订立合同，在签订合同时向采购人提出附加条件，或者不按照磋商文件要求提交履约保证金的，取消其磋商资格，磋商保证金不予退还。对依法必须进行招标的项目的磋商人，由有关行政监督部门责令改正，可以处磋商项目金额</w:t>
      </w:r>
      <w:r>
        <w:rPr>
          <w:rFonts w:eastAsia="仿宋"/>
          <w:color w:val="000000"/>
          <w:sz w:val="24"/>
        </w:rPr>
        <w:t>10‰</w:t>
      </w:r>
      <w:r>
        <w:rPr>
          <w:rFonts w:hint="eastAsia" w:eastAsia="仿宋"/>
          <w:color w:val="000000"/>
          <w:sz w:val="24"/>
        </w:rPr>
        <w:t>以下的罚款。</w:t>
      </w:r>
    </w:p>
    <w:p>
      <w:pPr>
        <w:spacing w:line="360" w:lineRule="auto"/>
        <w:ind w:firstLine="480" w:firstLineChars="200"/>
        <w:rPr>
          <w:rFonts w:eastAsia="仿宋"/>
          <w:color w:val="000000"/>
          <w:sz w:val="24"/>
        </w:rPr>
      </w:pPr>
      <w:bookmarkStart w:id="32" w:name="_Toc343511518"/>
      <w:bookmarkStart w:id="33" w:name="_Hlk522172384"/>
      <w:r>
        <w:rPr>
          <w:rFonts w:eastAsia="仿宋"/>
          <w:color w:val="000000"/>
          <w:sz w:val="24"/>
        </w:rPr>
        <w:t>3.4.9</w:t>
      </w:r>
      <w:r>
        <w:rPr>
          <w:rFonts w:hint="eastAsia" w:eastAsia="仿宋"/>
          <w:color w:val="000000"/>
          <w:sz w:val="24"/>
        </w:rPr>
        <w:t>有下列情形之一的，磋商保证金将不予退还</w:t>
      </w:r>
      <w:bookmarkEnd w:id="32"/>
      <w:r>
        <w:rPr>
          <w:rFonts w:hint="eastAsia" w:eastAsia="仿宋"/>
          <w:color w:val="000000"/>
          <w:sz w:val="24"/>
        </w:rPr>
        <w:t>。招标公司有权扣留其磋商保证金，以弥补采购人损失。</w:t>
      </w:r>
    </w:p>
    <w:p>
      <w:pPr>
        <w:spacing w:line="360" w:lineRule="auto"/>
        <w:ind w:firstLine="480" w:firstLineChars="200"/>
        <w:rPr>
          <w:rFonts w:eastAsia="仿宋"/>
          <w:color w:val="000000"/>
          <w:sz w:val="24"/>
        </w:rPr>
      </w:pPr>
      <w:bookmarkStart w:id="34" w:name="_Hlk522172370"/>
      <w:r>
        <w:rPr>
          <w:rFonts w:hint="eastAsia" w:eastAsia="仿宋"/>
          <w:color w:val="000000"/>
          <w:sz w:val="24"/>
        </w:rPr>
        <w:t>（</w:t>
      </w:r>
      <w:r>
        <w:rPr>
          <w:rFonts w:eastAsia="仿宋"/>
          <w:color w:val="000000"/>
          <w:sz w:val="24"/>
        </w:rPr>
        <w:t>1</w:t>
      </w:r>
      <w:r>
        <w:rPr>
          <w:rFonts w:hint="eastAsia" w:eastAsia="仿宋"/>
          <w:color w:val="000000"/>
          <w:sz w:val="24"/>
        </w:rPr>
        <w:t>）供应商在规定的磋商有效期内撤销或修改其磋商响应文件。</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）磋商人在收到磋商通知书后，无正当理由拒签合同协议书或未按磋商文件规定提交履约担保。</w:t>
      </w:r>
    </w:p>
    <w:bookmarkEnd w:id="33"/>
    <w:bookmarkEnd w:id="34"/>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）供应商与采购人、其他供应商或者采购代理机构恶意串通的。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）供应商磋商后无正当理由放弃磋商的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）供应商磋商后未能按规定交纳磋商服务费。</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）供应商磋商后将磋商项目转让给他人，或者在磋商响应文件中未说明，且未经采购人同意，将磋商项目分包给他人的。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）供应商在磋商响应文件中提供伪造、套改、虚假资料参加磋商的。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）供应商不按法定程序进行质疑和投诉</w:t>
      </w:r>
      <w:r>
        <w:rPr>
          <w:rFonts w:eastAsia="仿宋"/>
          <w:color w:val="000000"/>
          <w:sz w:val="24"/>
        </w:rPr>
        <w:t>,</w:t>
      </w:r>
      <w:r>
        <w:rPr>
          <w:rFonts w:hint="eastAsia" w:eastAsia="仿宋"/>
          <w:color w:val="000000"/>
          <w:sz w:val="24"/>
        </w:rPr>
        <w:t>捏造事实，查无实据，造成恶劣影响，导致采购活动无法正常进行的。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）磋商文件规定的其他情形。</w:t>
      </w:r>
    </w:p>
    <w:p>
      <w:pPr>
        <w:spacing w:line="360" w:lineRule="auto"/>
        <w:ind w:firstLine="480" w:firstLineChars="200"/>
        <w:rPr>
          <w:rFonts w:eastAsia="仿宋"/>
          <w:color w:val="000000"/>
          <w:sz w:val="24"/>
        </w:rPr>
      </w:pPr>
      <w:r>
        <w:rPr>
          <w:rFonts w:eastAsia="仿宋"/>
          <w:color w:val="000000"/>
          <w:sz w:val="24"/>
        </w:rPr>
        <w:t>3.4.10</w:t>
      </w:r>
      <w:r>
        <w:rPr>
          <w:rFonts w:hint="eastAsia" w:eastAsia="仿宋"/>
          <w:color w:val="000000"/>
          <w:sz w:val="24"/>
        </w:rPr>
        <w:t>以信用担保函形式交纳保证金，必须是陕西省财政厅认定的具有开具磋商保函资格的单位开具的保函。磋商供应商违约，开具保函单位承担连带责任，其保函内容及格式详见附件一。</w:t>
      </w:r>
    </w:p>
    <w:p>
      <w:pPr>
        <w:spacing w:line="360" w:lineRule="auto"/>
        <w:ind w:firstLine="482" w:firstLineChars="200"/>
        <w:rPr>
          <w:rFonts w:hint="eastAsia" w:eastAsia="仿宋"/>
          <w:b/>
          <w:color w:val="000000"/>
          <w:sz w:val="24"/>
        </w:rPr>
      </w:pPr>
      <w:r>
        <w:rPr>
          <w:rFonts w:eastAsia="仿宋"/>
          <w:b/>
          <w:color w:val="000000"/>
          <w:sz w:val="24"/>
        </w:rPr>
        <w:t xml:space="preserve">3.5 </w:t>
      </w:r>
      <w:r>
        <w:rPr>
          <w:rFonts w:hint="eastAsia" w:eastAsia="仿宋"/>
          <w:b/>
          <w:color w:val="000000"/>
          <w:sz w:val="24"/>
        </w:rPr>
        <w:t>资格审查内容</w:t>
      </w: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imes New Roman" w:hAnsi="Times New Roman" w:eastAsia="仿宋" w:cs="Times New Roman"/>
          <w:color w:val="000000"/>
          <w:sz w:val="24"/>
          <w:szCs w:val="24"/>
          <w:lang w:bidi="ar-SA"/>
        </w:rPr>
      </w:pPr>
      <w:r>
        <w:rPr>
          <w:rFonts w:hint="eastAsia" w:ascii="Times New Roman" w:hAnsi="Times New Roman" w:eastAsia="仿宋" w:cs="Times New Roman"/>
          <w:color w:val="000000"/>
          <w:sz w:val="24"/>
          <w:szCs w:val="24"/>
          <w:lang w:bidi="ar-SA"/>
        </w:rPr>
        <w:t>1)、具有独立承担民事责任能力的法人或其他组织，提供合法有效的统一社会信用代码的营业执照或事业单位法人证书等国家规定的相关证明，自然人参与的提供其身份证明；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2)、法定代表人授权书（附法定代表人身份证复印件）及被授权人身份证（法定代表人直接参加只须提供法定代表人身份证）；</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3)、供应商拟派项目负责人具有园林相关专业中级及以上职称；</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4)、参加政府采购活动前三年内在经营活动中没有重大违法记录的书面声明；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5)、供应商具有履行合同所必需的设备和专业技术能力的承诺函；</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6)、提供近一年（12个月）内任意一个月的纳税证明或完税证明（任意税种），依法免税的单位应提供相关证明材料；</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7)、提供近一年（12个月）内任意一个月的社会保障资金缴存单据或社保机构开具的社会保险参保缴费情况证明，依法不需要缴纳社会保障资金的提供相关文件证明；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9)、供应商不得为“信用中国”网站中列入失信被执行人和重大税收违法案件当事人名单的供应商，不得为中国政府采购网政府采购严重违法失信行为记录名单中被财政部门禁止参加政府采购活动的供应商；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10)、单位负责人为同一人或者存在控股、管理关系的不同单位，不得同时参加本项目采购活动；</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bidi="ar-SA"/>
        </w:rPr>
        <w:t>11）、本项目专门面向中小企业采购（提供中小企业声明函）。</w:t>
      </w:r>
    </w:p>
    <w:p>
      <w:pPr>
        <w:spacing w:line="360" w:lineRule="auto"/>
        <w:ind w:firstLine="472" w:firstLineChars="196"/>
        <w:rPr>
          <w:rFonts w:eastAsia="仿宋"/>
          <w:color w:val="FF0000"/>
          <w:sz w:val="24"/>
        </w:rPr>
      </w:pPr>
      <w:r>
        <w:rPr>
          <w:rFonts w:hint="eastAsia" w:eastAsia="仿宋"/>
          <w:b/>
          <w:color w:val="FF0000"/>
          <w:sz w:val="24"/>
          <w:szCs w:val="24"/>
        </w:rPr>
        <w:t>以上资格证明文件为供应商的必备文件，磋商</w:t>
      </w:r>
      <w:r>
        <w:rPr>
          <w:rFonts w:hint="eastAsia" w:eastAsia="仿宋"/>
          <w:b/>
          <w:color w:val="FF0000"/>
          <w:sz w:val="24"/>
          <w:szCs w:val="24"/>
          <w:lang w:eastAsia="zh-CN"/>
        </w:rPr>
        <w:t>会议</w:t>
      </w:r>
      <w:r>
        <w:rPr>
          <w:rFonts w:hint="eastAsia" w:eastAsia="仿宋"/>
          <w:b/>
          <w:color w:val="FF0000"/>
          <w:sz w:val="24"/>
          <w:szCs w:val="24"/>
        </w:rPr>
        <w:t>当天，请将上述资格证明文件复印件加盖公章同磋商响应文件一起单独递交</w:t>
      </w:r>
      <w:r>
        <w:rPr>
          <w:rFonts w:hint="eastAsia" w:eastAsia="仿宋"/>
          <w:b/>
          <w:color w:val="FF0000"/>
          <w:sz w:val="24"/>
          <w:szCs w:val="24"/>
          <w:lang w:eastAsia="zh-CN"/>
        </w:rPr>
        <w:t>，</w:t>
      </w:r>
      <w:r>
        <w:rPr>
          <w:rFonts w:hint="eastAsia" w:eastAsia="仿宋"/>
          <w:b/>
          <w:color w:val="FF0000"/>
          <w:sz w:val="24"/>
          <w:szCs w:val="24"/>
          <w:lang w:val="en-US" w:eastAsia="zh-CN"/>
        </w:rPr>
        <w:t>无需装订和密封</w:t>
      </w:r>
      <w:r>
        <w:rPr>
          <w:rFonts w:hint="eastAsia" w:eastAsia="仿宋"/>
          <w:b/>
          <w:color w:val="FF0000"/>
          <w:sz w:val="24"/>
          <w:szCs w:val="24"/>
        </w:rPr>
        <w:t>。若未按上述提供，将按无效磋商处理。</w:t>
      </w:r>
    </w:p>
    <w:p>
      <w:pPr>
        <w:spacing w:line="360" w:lineRule="auto"/>
        <w:ind w:firstLine="482" w:firstLineChars="200"/>
        <w:rPr>
          <w:rFonts w:eastAsia="仿宋"/>
          <w:b/>
          <w:color w:val="000000"/>
          <w:sz w:val="24"/>
        </w:rPr>
      </w:pPr>
      <w:r>
        <w:rPr>
          <w:rFonts w:eastAsia="仿宋"/>
          <w:b/>
          <w:color w:val="000000"/>
          <w:sz w:val="24"/>
        </w:rPr>
        <w:t xml:space="preserve">3.6 </w:t>
      </w:r>
      <w:r>
        <w:rPr>
          <w:rFonts w:hint="eastAsia" w:eastAsia="仿宋"/>
          <w:b/>
          <w:color w:val="000000"/>
          <w:sz w:val="24"/>
        </w:rPr>
        <w:t>备选磋商方案</w:t>
      </w:r>
    </w:p>
    <w:p>
      <w:pPr>
        <w:spacing w:line="360" w:lineRule="auto"/>
        <w:ind w:firstLine="480" w:firstLineChars="200"/>
        <w:rPr>
          <w:rFonts w:eastAsia="仿宋"/>
          <w:color w:val="000000"/>
          <w:sz w:val="24"/>
        </w:rPr>
      </w:pPr>
      <w:r>
        <w:rPr>
          <w:rFonts w:hint="eastAsia" w:eastAsia="仿宋"/>
          <w:color w:val="000000"/>
          <w:sz w:val="24"/>
        </w:rPr>
        <w:t>除供应商须知前附表另有规定外，供应商不得递交备选磋商方案。</w:t>
      </w:r>
    </w:p>
    <w:p>
      <w:pPr>
        <w:spacing w:line="360" w:lineRule="auto"/>
        <w:ind w:firstLine="482" w:firstLineChars="200"/>
        <w:rPr>
          <w:rFonts w:eastAsia="仿宋"/>
          <w:b/>
          <w:color w:val="000000"/>
          <w:sz w:val="24"/>
        </w:rPr>
      </w:pPr>
      <w:r>
        <w:rPr>
          <w:rFonts w:eastAsia="仿宋"/>
          <w:b/>
          <w:color w:val="000000"/>
          <w:sz w:val="24"/>
        </w:rPr>
        <w:t xml:space="preserve">3.7 </w:t>
      </w:r>
      <w:r>
        <w:rPr>
          <w:rFonts w:hint="eastAsia" w:eastAsia="仿宋"/>
          <w:b/>
          <w:color w:val="000000"/>
          <w:sz w:val="24"/>
        </w:rPr>
        <w:t>磋商响应文件的编制</w:t>
      </w:r>
    </w:p>
    <w:p>
      <w:pPr>
        <w:spacing w:line="360" w:lineRule="auto"/>
        <w:ind w:firstLine="480" w:firstLineChars="200"/>
        <w:rPr>
          <w:rFonts w:eastAsia="仿宋"/>
          <w:color w:val="000000"/>
          <w:sz w:val="24"/>
        </w:rPr>
      </w:pPr>
      <w:r>
        <w:rPr>
          <w:rFonts w:eastAsia="仿宋"/>
          <w:color w:val="000000"/>
          <w:sz w:val="24"/>
        </w:rPr>
        <w:t xml:space="preserve">3.7.1 </w:t>
      </w:r>
      <w:r>
        <w:rPr>
          <w:rFonts w:hint="eastAsia" w:eastAsia="仿宋"/>
          <w:color w:val="000000"/>
          <w:sz w:val="24"/>
        </w:rPr>
        <w:t>磋商响应文件应按第六章</w:t>
      </w:r>
      <w:r>
        <w:rPr>
          <w:rFonts w:eastAsia="仿宋"/>
          <w:color w:val="000000"/>
          <w:sz w:val="24"/>
        </w:rPr>
        <w:t>“</w:t>
      </w:r>
      <w:r>
        <w:rPr>
          <w:rFonts w:hint="eastAsia" w:eastAsia="仿宋"/>
          <w:color w:val="000000"/>
          <w:sz w:val="24"/>
        </w:rPr>
        <w:t>磋商响应文件格式</w:t>
      </w:r>
      <w:r>
        <w:rPr>
          <w:rFonts w:eastAsia="仿宋"/>
          <w:color w:val="000000"/>
          <w:sz w:val="24"/>
        </w:rPr>
        <w:t>”</w:t>
      </w:r>
      <w:r>
        <w:rPr>
          <w:rFonts w:hint="eastAsia" w:eastAsia="仿宋"/>
          <w:color w:val="000000"/>
          <w:sz w:val="24"/>
        </w:rPr>
        <w:t>进行编写，如有必要，可以增加附页，作为磋商响应文件的组成部分。</w:t>
      </w:r>
    </w:p>
    <w:p>
      <w:pPr>
        <w:spacing w:line="360" w:lineRule="auto"/>
        <w:ind w:firstLine="480" w:firstLineChars="200"/>
        <w:rPr>
          <w:rFonts w:eastAsia="仿宋"/>
          <w:color w:val="000000"/>
          <w:sz w:val="24"/>
        </w:rPr>
      </w:pPr>
      <w:r>
        <w:rPr>
          <w:rFonts w:eastAsia="仿宋"/>
          <w:color w:val="000000"/>
          <w:sz w:val="24"/>
        </w:rPr>
        <w:t xml:space="preserve">3.7.2 </w:t>
      </w:r>
      <w:r>
        <w:rPr>
          <w:rFonts w:hint="eastAsia" w:eastAsia="仿宋"/>
          <w:color w:val="000000"/>
          <w:sz w:val="24"/>
        </w:rPr>
        <w:t>磋商响应文件应当对磋商文件有关工期、磋商有效期、技术标准和要求、磋商范围等实质性内容作出响应。</w:t>
      </w:r>
    </w:p>
    <w:p>
      <w:pPr>
        <w:spacing w:line="360" w:lineRule="auto"/>
        <w:ind w:firstLine="480" w:firstLineChars="200"/>
        <w:rPr>
          <w:rFonts w:eastAsia="仿宋"/>
          <w:color w:val="000000"/>
          <w:sz w:val="24"/>
        </w:rPr>
      </w:pPr>
      <w:r>
        <w:rPr>
          <w:rFonts w:eastAsia="仿宋"/>
          <w:color w:val="000000"/>
          <w:sz w:val="24"/>
        </w:rPr>
        <w:t xml:space="preserve">3.7.3 </w:t>
      </w:r>
      <w:r>
        <w:rPr>
          <w:rFonts w:hint="eastAsia" w:eastAsia="仿宋"/>
          <w:color w:val="000000"/>
          <w:sz w:val="24"/>
        </w:rPr>
        <w:t>磋商响应文件应尽量避免涂改、行间插字或删除。如果出现上述情况，改动之处应加盖供应商单位公章。</w:t>
      </w:r>
    </w:p>
    <w:p>
      <w:pPr>
        <w:spacing w:line="360" w:lineRule="auto"/>
        <w:ind w:firstLine="480" w:firstLineChars="200"/>
        <w:rPr>
          <w:rFonts w:eastAsia="仿宋"/>
          <w:color w:val="000000"/>
          <w:sz w:val="24"/>
        </w:rPr>
      </w:pPr>
      <w:r>
        <w:rPr>
          <w:rFonts w:eastAsia="仿宋"/>
          <w:color w:val="000000"/>
          <w:sz w:val="24"/>
        </w:rPr>
        <w:t xml:space="preserve">3.7.4 </w:t>
      </w:r>
      <w:r>
        <w:rPr>
          <w:rFonts w:hint="eastAsia" w:eastAsia="仿宋"/>
          <w:color w:val="000000"/>
          <w:sz w:val="24"/>
        </w:rPr>
        <w:t>磋商响应文件正本壹份，副本份数见供应商须知前附表。正本和副本的封面上应清楚地标记</w:t>
      </w:r>
      <w:r>
        <w:rPr>
          <w:rFonts w:eastAsia="仿宋"/>
          <w:color w:val="000000"/>
          <w:sz w:val="24"/>
        </w:rPr>
        <w:t>“</w:t>
      </w:r>
      <w:r>
        <w:rPr>
          <w:rFonts w:hint="eastAsia" w:eastAsia="仿宋"/>
          <w:color w:val="000000"/>
          <w:sz w:val="24"/>
        </w:rPr>
        <w:t>正本</w:t>
      </w:r>
      <w:r>
        <w:rPr>
          <w:rFonts w:eastAsia="仿宋"/>
          <w:color w:val="000000"/>
          <w:sz w:val="24"/>
        </w:rPr>
        <w:t>”</w:t>
      </w:r>
      <w:r>
        <w:rPr>
          <w:rFonts w:hint="eastAsia" w:eastAsia="仿宋"/>
          <w:color w:val="000000"/>
          <w:sz w:val="24"/>
        </w:rPr>
        <w:t>或</w:t>
      </w:r>
      <w:r>
        <w:rPr>
          <w:rFonts w:eastAsia="仿宋"/>
          <w:color w:val="000000"/>
          <w:sz w:val="24"/>
        </w:rPr>
        <w:t>“</w:t>
      </w:r>
      <w:r>
        <w:rPr>
          <w:rFonts w:hint="eastAsia" w:eastAsia="仿宋"/>
          <w:color w:val="000000"/>
          <w:sz w:val="24"/>
        </w:rPr>
        <w:t>副本</w:t>
      </w:r>
      <w:r>
        <w:rPr>
          <w:rFonts w:eastAsia="仿宋"/>
          <w:color w:val="000000"/>
          <w:sz w:val="24"/>
        </w:rPr>
        <w:t>”</w:t>
      </w:r>
      <w:r>
        <w:rPr>
          <w:rFonts w:hint="eastAsia" w:eastAsia="仿宋"/>
          <w:color w:val="000000"/>
          <w:sz w:val="24"/>
        </w:rPr>
        <w:t>的字样。当副本和正本不一致时，以正本为准。</w:t>
      </w:r>
    </w:p>
    <w:p>
      <w:pPr>
        <w:spacing w:line="360" w:lineRule="auto"/>
        <w:ind w:firstLine="480" w:firstLineChars="200"/>
        <w:rPr>
          <w:rFonts w:eastAsia="仿宋"/>
          <w:color w:val="000000"/>
          <w:sz w:val="24"/>
        </w:rPr>
      </w:pPr>
      <w:bookmarkStart w:id="35" w:name="_Hlk525815536"/>
      <w:r>
        <w:rPr>
          <w:rFonts w:eastAsia="仿宋"/>
          <w:color w:val="000000"/>
          <w:sz w:val="24"/>
        </w:rPr>
        <w:t>3.7.5</w:t>
      </w:r>
      <w:r>
        <w:rPr>
          <w:rFonts w:hint="eastAsia" w:eastAsia="仿宋"/>
          <w:color w:val="000000"/>
          <w:sz w:val="24"/>
        </w:rPr>
        <w:t>磋商响应文件的正本和所有的副本必须全部打印装订成册，并编制目录，统一装订、编码，必须在每一页的正下方清楚标明。</w:t>
      </w:r>
    </w:p>
    <w:p>
      <w:pPr>
        <w:spacing w:line="360" w:lineRule="auto"/>
        <w:ind w:firstLine="480" w:firstLineChars="200"/>
        <w:rPr>
          <w:rFonts w:eastAsia="仿宋"/>
          <w:color w:val="000000"/>
          <w:sz w:val="24"/>
        </w:rPr>
      </w:pPr>
      <w:r>
        <w:rPr>
          <w:rFonts w:eastAsia="仿宋"/>
          <w:color w:val="000000"/>
          <w:sz w:val="24"/>
        </w:rPr>
        <w:t>3.7.6</w:t>
      </w:r>
      <w:r>
        <w:rPr>
          <w:rFonts w:hint="eastAsia" w:eastAsia="仿宋"/>
          <w:color w:val="000000"/>
          <w:sz w:val="24"/>
        </w:rPr>
        <w:t>磋商响应文件的正本和所有的副本必须逐页加盖供应商单位公章。</w:t>
      </w:r>
    </w:p>
    <w:bookmarkEnd w:id="35"/>
    <w:p>
      <w:pPr>
        <w:pStyle w:val="4"/>
        <w:spacing w:before="100" w:after="100" w:line="360" w:lineRule="auto"/>
        <w:ind w:firstLine="562" w:firstLineChars="200"/>
        <w:rPr>
          <w:rFonts w:ascii="Times New Roman" w:hAnsi="Times New Roman" w:eastAsia="仿宋"/>
          <w:color w:val="000000"/>
          <w:sz w:val="28"/>
        </w:rPr>
      </w:pPr>
      <w:bookmarkStart w:id="36" w:name="_Toc420591646"/>
      <w:bookmarkStart w:id="37" w:name="_Toc421778368"/>
      <w:bookmarkStart w:id="38" w:name="_Toc425240467"/>
      <w:r>
        <w:rPr>
          <w:rFonts w:ascii="Times New Roman" w:hAnsi="Times New Roman" w:eastAsia="仿宋"/>
          <w:color w:val="000000"/>
          <w:sz w:val="28"/>
        </w:rPr>
        <w:t>4</w:t>
      </w:r>
      <w:r>
        <w:rPr>
          <w:rFonts w:hint="eastAsia" w:ascii="Times New Roman" w:hAnsi="Times New Roman" w:eastAsia="仿宋"/>
          <w:color w:val="000000"/>
          <w:sz w:val="28"/>
        </w:rPr>
        <w:t>．磋商</w:t>
      </w:r>
      <w:bookmarkEnd w:id="36"/>
      <w:bookmarkEnd w:id="37"/>
      <w:bookmarkEnd w:id="38"/>
    </w:p>
    <w:p>
      <w:pPr>
        <w:spacing w:line="360" w:lineRule="auto"/>
        <w:ind w:firstLine="482" w:firstLineChars="200"/>
        <w:rPr>
          <w:rFonts w:eastAsia="仿宋"/>
          <w:b/>
          <w:color w:val="000000"/>
          <w:sz w:val="24"/>
        </w:rPr>
      </w:pPr>
      <w:r>
        <w:rPr>
          <w:rFonts w:eastAsia="仿宋"/>
          <w:b/>
          <w:color w:val="000000"/>
          <w:sz w:val="24"/>
        </w:rPr>
        <w:t xml:space="preserve">4.1 </w:t>
      </w:r>
      <w:r>
        <w:rPr>
          <w:rFonts w:hint="eastAsia" w:eastAsia="仿宋"/>
          <w:b/>
          <w:color w:val="000000"/>
          <w:sz w:val="24"/>
        </w:rPr>
        <w:t>磋商响应文件的密封和标记</w:t>
      </w:r>
    </w:p>
    <w:p>
      <w:pPr>
        <w:spacing w:line="360" w:lineRule="auto"/>
        <w:ind w:firstLine="480" w:firstLineChars="200"/>
        <w:rPr>
          <w:rFonts w:eastAsia="仿宋"/>
          <w:color w:val="000000"/>
          <w:sz w:val="24"/>
        </w:rPr>
      </w:pPr>
      <w:r>
        <w:rPr>
          <w:rFonts w:eastAsia="仿宋"/>
          <w:color w:val="000000"/>
          <w:sz w:val="24"/>
        </w:rPr>
        <w:t>4.1.1</w:t>
      </w:r>
      <w:bookmarkStart w:id="39" w:name="_Hlk518638585"/>
      <w:r>
        <w:rPr>
          <w:rFonts w:hint="eastAsia" w:eastAsia="仿宋"/>
          <w:b/>
          <w:bCs/>
          <w:color w:val="000000"/>
          <w:sz w:val="24"/>
        </w:rPr>
        <w:t>磋商响应文件</w:t>
      </w:r>
      <w:bookmarkEnd w:id="39"/>
      <w:r>
        <w:rPr>
          <w:rFonts w:hint="eastAsia" w:eastAsia="仿宋"/>
          <w:b/>
          <w:bCs/>
          <w:color w:val="000000"/>
          <w:sz w:val="24"/>
        </w:rPr>
        <w:t>的正本须单独包装在档案袋或其他密封袋，副本包装在一个封套内（包装要求同正本），所有封套均应加贴封条，并在封套的封口处加盖供应商单位公章及法定代表人（签字或法人印鉴）。</w:t>
      </w:r>
    </w:p>
    <w:p>
      <w:pPr>
        <w:spacing w:line="360" w:lineRule="auto"/>
        <w:ind w:firstLine="480" w:firstLineChars="200"/>
        <w:rPr>
          <w:rFonts w:eastAsia="仿宋"/>
          <w:color w:val="000000"/>
          <w:sz w:val="24"/>
        </w:rPr>
      </w:pPr>
      <w:r>
        <w:rPr>
          <w:rFonts w:eastAsia="仿宋"/>
          <w:color w:val="000000"/>
          <w:sz w:val="24"/>
        </w:rPr>
        <w:t xml:space="preserve">4.1.2 </w:t>
      </w:r>
      <w:r>
        <w:rPr>
          <w:rFonts w:hint="eastAsia" w:eastAsia="仿宋"/>
          <w:color w:val="000000"/>
          <w:sz w:val="24"/>
        </w:rPr>
        <w:t>磋商响应</w:t>
      </w:r>
      <w:bookmarkStart w:id="40" w:name="_Hlk518638885"/>
      <w:r>
        <w:rPr>
          <w:rFonts w:hint="eastAsia" w:eastAsia="仿宋"/>
          <w:color w:val="000000"/>
          <w:sz w:val="24"/>
        </w:rPr>
        <w:t>文件的封套上应清楚地标记</w:t>
      </w:r>
      <w:r>
        <w:rPr>
          <w:rFonts w:eastAsia="仿宋"/>
          <w:color w:val="000000"/>
          <w:sz w:val="24"/>
        </w:rPr>
        <w:t>“</w:t>
      </w:r>
      <w:r>
        <w:rPr>
          <w:rFonts w:hint="eastAsia" w:eastAsia="仿宋"/>
          <w:color w:val="000000"/>
          <w:sz w:val="24"/>
        </w:rPr>
        <w:t>正本</w:t>
      </w:r>
      <w:r>
        <w:rPr>
          <w:rFonts w:eastAsia="仿宋"/>
          <w:color w:val="000000"/>
          <w:sz w:val="24"/>
        </w:rPr>
        <w:t>”</w:t>
      </w:r>
      <w:r>
        <w:rPr>
          <w:rFonts w:hint="eastAsia" w:eastAsia="仿宋"/>
          <w:color w:val="000000"/>
          <w:sz w:val="24"/>
        </w:rPr>
        <w:t>、</w:t>
      </w:r>
      <w:r>
        <w:rPr>
          <w:rFonts w:eastAsia="仿宋"/>
          <w:color w:val="000000"/>
          <w:sz w:val="24"/>
        </w:rPr>
        <w:t>“</w:t>
      </w:r>
      <w:r>
        <w:rPr>
          <w:rFonts w:hint="eastAsia" w:eastAsia="仿宋"/>
          <w:color w:val="000000"/>
          <w:sz w:val="24"/>
        </w:rPr>
        <w:t>副本</w:t>
      </w:r>
      <w:r>
        <w:rPr>
          <w:rFonts w:eastAsia="仿宋"/>
          <w:color w:val="000000"/>
          <w:sz w:val="24"/>
        </w:rPr>
        <w:t>”</w:t>
      </w:r>
      <w:r>
        <w:rPr>
          <w:rFonts w:hint="eastAsia" w:eastAsia="仿宋"/>
          <w:color w:val="000000"/>
          <w:sz w:val="24"/>
        </w:rPr>
        <w:t>、“磋商响应文件电子标书”字样，</w:t>
      </w:r>
      <w:bookmarkEnd w:id="40"/>
      <w:r>
        <w:rPr>
          <w:rFonts w:hint="eastAsia" w:eastAsia="仿宋"/>
          <w:color w:val="000000"/>
          <w:sz w:val="24"/>
        </w:rPr>
        <w:t>其他内容见供应商须知前附表。</w:t>
      </w:r>
    </w:p>
    <w:p>
      <w:pPr>
        <w:spacing w:line="360" w:lineRule="auto"/>
        <w:ind w:firstLine="480" w:firstLineChars="200"/>
        <w:rPr>
          <w:rFonts w:eastAsia="仿宋"/>
          <w:color w:val="000000"/>
          <w:sz w:val="24"/>
        </w:rPr>
      </w:pPr>
      <w:r>
        <w:rPr>
          <w:rFonts w:eastAsia="仿宋"/>
          <w:color w:val="000000"/>
          <w:sz w:val="24"/>
        </w:rPr>
        <w:t>4.1.3</w:t>
      </w:r>
      <w:r>
        <w:rPr>
          <w:rFonts w:hint="eastAsia" w:eastAsia="仿宋"/>
          <w:color w:val="000000"/>
          <w:sz w:val="24"/>
        </w:rPr>
        <w:t>未按本章第</w:t>
      </w:r>
      <w:r>
        <w:rPr>
          <w:rFonts w:eastAsia="仿宋"/>
          <w:color w:val="000000"/>
          <w:sz w:val="24"/>
        </w:rPr>
        <w:t>4.1.1</w:t>
      </w:r>
      <w:r>
        <w:rPr>
          <w:rFonts w:hint="eastAsia" w:eastAsia="仿宋"/>
          <w:color w:val="000000"/>
          <w:sz w:val="24"/>
        </w:rPr>
        <w:t>项至第</w:t>
      </w:r>
      <w:r>
        <w:rPr>
          <w:rFonts w:eastAsia="仿宋"/>
          <w:color w:val="000000"/>
          <w:sz w:val="24"/>
        </w:rPr>
        <w:t>4.1.3</w:t>
      </w:r>
      <w:r>
        <w:rPr>
          <w:rFonts w:hint="eastAsia" w:eastAsia="仿宋"/>
          <w:color w:val="000000"/>
          <w:sz w:val="24"/>
        </w:rPr>
        <w:t>项规定，出现任何一项未按要求编制的磋商响应文件，采购人（或采购代理机构）不予受理，磋商响应文件按无效文件处理。</w:t>
      </w:r>
    </w:p>
    <w:p>
      <w:pPr>
        <w:spacing w:line="360" w:lineRule="auto"/>
        <w:ind w:firstLine="482" w:firstLineChars="200"/>
        <w:rPr>
          <w:rFonts w:eastAsia="仿宋"/>
          <w:b/>
          <w:color w:val="000000"/>
          <w:sz w:val="24"/>
        </w:rPr>
      </w:pPr>
      <w:r>
        <w:rPr>
          <w:rFonts w:eastAsia="仿宋"/>
          <w:b/>
          <w:color w:val="000000"/>
          <w:sz w:val="24"/>
        </w:rPr>
        <w:t xml:space="preserve">4.2 </w:t>
      </w:r>
      <w:r>
        <w:rPr>
          <w:rFonts w:hint="eastAsia" w:eastAsia="仿宋"/>
          <w:b/>
          <w:color w:val="000000"/>
          <w:sz w:val="24"/>
        </w:rPr>
        <w:t>磋商响应文件的递交</w:t>
      </w:r>
    </w:p>
    <w:p>
      <w:pPr>
        <w:spacing w:line="360" w:lineRule="auto"/>
        <w:ind w:firstLine="480" w:firstLineChars="200"/>
        <w:rPr>
          <w:rFonts w:eastAsia="仿宋"/>
          <w:color w:val="000000"/>
          <w:sz w:val="24"/>
        </w:rPr>
      </w:pPr>
      <w:r>
        <w:rPr>
          <w:rFonts w:eastAsia="仿宋"/>
          <w:color w:val="000000"/>
          <w:sz w:val="24"/>
        </w:rPr>
        <w:t xml:space="preserve">4.2.1 </w:t>
      </w:r>
      <w:r>
        <w:rPr>
          <w:rFonts w:hint="eastAsia" w:eastAsia="仿宋"/>
          <w:color w:val="000000"/>
          <w:sz w:val="24"/>
        </w:rPr>
        <w:t>供应商应在供应商须知前附表规定的提交首次响应文件截止之日前递交磋商响应文件。</w:t>
      </w:r>
    </w:p>
    <w:p>
      <w:pPr>
        <w:spacing w:line="360" w:lineRule="auto"/>
        <w:ind w:firstLine="480" w:firstLineChars="200"/>
        <w:rPr>
          <w:rFonts w:eastAsia="仿宋"/>
          <w:color w:val="000000"/>
          <w:sz w:val="24"/>
        </w:rPr>
      </w:pPr>
      <w:r>
        <w:rPr>
          <w:rFonts w:eastAsia="仿宋"/>
          <w:color w:val="000000"/>
          <w:sz w:val="24"/>
        </w:rPr>
        <w:t xml:space="preserve">4.2.2 </w:t>
      </w:r>
      <w:r>
        <w:rPr>
          <w:rFonts w:hint="eastAsia" w:eastAsia="仿宋"/>
          <w:color w:val="000000"/>
          <w:sz w:val="24"/>
        </w:rPr>
        <w:t>供应商递交磋商响应文件的地点：见供应商须知前附表。</w:t>
      </w:r>
    </w:p>
    <w:p>
      <w:pPr>
        <w:spacing w:line="360" w:lineRule="auto"/>
        <w:ind w:firstLine="480" w:firstLineChars="200"/>
        <w:rPr>
          <w:rFonts w:eastAsia="仿宋"/>
          <w:color w:val="000000"/>
          <w:sz w:val="24"/>
        </w:rPr>
      </w:pPr>
      <w:r>
        <w:rPr>
          <w:rFonts w:eastAsia="仿宋"/>
          <w:color w:val="000000"/>
          <w:sz w:val="24"/>
        </w:rPr>
        <w:t xml:space="preserve">4.2.3 </w:t>
      </w:r>
      <w:r>
        <w:rPr>
          <w:rFonts w:hint="eastAsia" w:eastAsia="仿宋"/>
          <w:color w:val="000000"/>
          <w:sz w:val="24"/>
        </w:rPr>
        <w:t>除供应商须知前附表另有规定外，供应商所递交的磋商响应文件不予退还。</w:t>
      </w:r>
    </w:p>
    <w:p>
      <w:pPr>
        <w:spacing w:line="360" w:lineRule="auto"/>
        <w:ind w:firstLine="480" w:firstLineChars="200"/>
        <w:rPr>
          <w:rFonts w:eastAsia="仿宋"/>
          <w:color w:val="000000"/>
          <w:sz w:val="24"/>
        </w:rPr>
      </w:pPr>
      <w:r>
        <w:rPr>
          <w:rFonts w:eastAsia="仿宋"/>
          <w:color w:val="000000"/>
          <w:sz w:val="24"/>
        </w:rPr>
        <w:t xml:space="preserve">4.2.4 </w:t>
      </w:r>
      <w:bookmarkStart w:id="41" w:name="_Hlk522174718"/>
      <w:r>
        <w:rPr>
          <w:rFonts w:hint="eastAsia" w:eastAsia="仿宋"/>
          <w:color w:val="000000"/>
          <w:sz w:val="24"/>
        </w:rPr>
        <w:t>采购人收到磋商响应文件后，供应商须登记填写《磋商响应文件提交登记表》。</w:t>
      </w:r>
    </w:p>
    <w:bookmarkEnd w:id="41"/>
    <w:p>
      <w:pPr>
        <w:spacing w:line="360" w:lineRule="auto"/>
        <w:ind w:firstLine="480" w:firstLineChars="200"/>
        <w:rPr>
          <w:rFonts w:eastAsia="仿宋"/>
          <w:color w:val="000000"/>
          <w:sz w:val="24"/>
        </w:rPr>
      </w:pPr>
      <w:r>
        <w:rPr>
          <w:rFonts w:eastAsia="仿宋"/>
          <w:color w:val="000000"/>
          <w:sz w:val="24"/>
        </w:rPr>
        <w:t>4.2.5</w:t>
      </w:r>
      <w:r>
        <w:rPr>
          <w:rFonts w:hint="eastAsia" w:eastAsia="仿宋"/>
          <w:color w:val="000000"/>
          <w:sz w:val="24"/>
        </w:rPr>
        <w:t>逾期送达的或者未送达指定地点的磋商响应文件，采购人不予受理。</w:t>
      </w:r>
    </w:p>
    <w:p>
      <w:pPr>
        <w:spacing w:line="360" w:lineRule="auto"/>
        <w:ind w:firstLine="480" w:firstLineChars="200"/>
        <w:rPr>
          <w:rFonts w:eastAsia="仿宋"/>
          <w:color w:val="000000"/>
          <w:sz w:val="24"/>
        </w:rPr>
      </w:pPr>
      <w:r>
        <w:rPr>
          <w:rFonts w:eastAsia="仿宋"/>
          <w:color w:val="000000"/>
          <w:sz w:val="24"/>
        </w:rPr>
        <w:t>4.2.6</w:t>
      </w:r>
      <w:r>
        <w:rPr>
          <w:rFonts w:hint="eastAsia" w:eastAsia="仿宋"/>
          <w:color w:val="000000"/>
          <w:sz w:val="24"/>
        </w:rPr>
        <w:t>每家单位只允许提交壹套《磋商响应文件》。否则，采购人有权取消其磋商资格。</w:t>
      </w:r>
    </w:p>
    <w:p>
      <w:pPr>
        <w:spacing w:line="360" w:lineRule="auto"/>
        <w:ind w:firstLine="482" w:firstLineChars="200"/>
        <w:rPr>
          <w:rFonts w:eastAsia="仿宋"/>
          <w:b/>
          <w:color w:val="000000"/>
          <w:sz w:val="24"/>
        </w:rPr>
      </w:pPr>
      <w:r>
        <w:rPr>
          <w:rFonts w:eastAsia="仿宋"/>
          <w:b/>
          <w:color w:val="000000"/>
          <w:sz w:val="24"/>
        </w:rPr>
        <w:t xml:space="preserve">4.3 </w:t>
      </w:r>
      <w:r>
        <w:rPr>
          <w:rFonts w:hint="eastAsia" w:eastAsia="仿宋"/>
          <w:b/>
          <w:color w:val="000000"/>
          <w:sz w:val="24"/>
        </w:rPr>
        <w:t>磋商响应文件的修改与撤回</w:t>
      </w:r>
    </w:p>
    <w:p>
      <w:pPr>
        <w:spacing w:line="360" w:lineRule="auto"/>
        <w:ind w:firstLine="480" w:firstLineChars="200"/>
        <w:rPr>
          <w:rFonts w:eastAsia="仿宋"/>
          <w:color w:val="000000"/>
          <w:sz w:val="24"/>
        </w:rPr>
      </w:pPr>
      <w:r>
        <w:rPr>
          <w:rFonts w:eastAsia="仿宋"/>
          <w:color w:val="000000"/>
          <w:sz w:val="24"/>
        </w:rPr>
        <w:t xml:space="preserve">4.3.1 </w:t>
      </w:r>
      <w:r>
        <w:rPr>
          <w:rFonts w:hint="eastAsia" w:eastAsia="仿宋"/>
          <w:color w:val="000000"/>
          <w:sz w:val="24"/>
        </w:rPr>
        <w:t>在供应商须知前附表规定的提交首次响应文件截止之日前，供应商可以修改或撤回已递交的磋商响应文件，但应以书面形式通知采购人。</w:t>
      </w:r>
    </w:p>
    <w:p>
      <w:pPr>
        <w:spacing w:line="360" w:lineRule="auto"/>
        <w:ind w:firstLine="480" w:firstLineChars="200"/>
        <w:rPr>
          <w:rFonts w:eastAsia="仿宋"/>
          <w:color w:val="000000"/>
          <w:sz w:val="24"/>
        </w:rPr>
      </w:pPr>
      <w:r>
        <w:rPr>
          <w:rFonts w:eastAsia="仿宋"/>
          <w:color w:val="000000"/>
          <w:sz w:val="24"/>
        </w:rPr>
        <w:t xml:space="preserve">4.3.2 </w:t>
      </w:r>
      <w:r>
        <w:rPr>
          <w:rFonts w:hint="eastAsia" w:eastAsia="仿宋"/>
          <w:color w:val="000000"/>
          <w:sz w:val="24"/>
        </w:rPr>
        <w:t>供应商修改或撤回已递交磋商响应文件的书面通知应按照本章第</w:t>
      </w:r>
      <w:r>
        <w:rPr>
          <w:rFonts w:eastAsia="仿宋"/>
          <w:color w:val="000000"/>
          <w:sz w:val="24"/>
        </w:rPr>
        <w:t xml:space="preserve">3.7.3 </w:t>
      </w:r>
      <w:r>
        <w:rPr>
          <w:rFonts w:hint="eastAsia" w:eastAsia="仿宋"/>
          <w:color w:val="000000"/>
          <w:sz w:val="24"/>
        </w:rPr>
        <w:t>项的要求必须由供应商加盖供应商单位公章。采购人收到书面通知后，供应商须在其登记填写的《磋商响应文件提交登记表》</w:t>
      </w:r>
      <w:r>
        <w:rPr>
          <w:rFonts w:eastAsia="仿宋"/>
          <w:color w:val="000000"/>
          <w:sz w:val="24"/>
        </w:rPr>
        <w:t>“</w:t>
      </w:r>
      <w:r>
        <w:rPr>
          <w:rFonts w:hint="eastAsia" w:eastAsia="仿宋"/>
          <w:color w:val="000000"/>
          <w:sz w:val="24"/>
        </w:rPr>
        <w:t>备注</w:t>
      </w:r>
      <w:r>
        <w:rPr>
          <w:rFonts w:eastAsia="仿宋"/>
          <w:color w:val="000000"/>
          <w:sz w:val="24"/>
        </w:rPr>
        <w:t>”</w:t>
      </w:r>
      <w:r>
        <w:rPr>
          <w:rFonts w:hint="eastAsia" w:eastAsia="仿宋"/>
          <w:color w:val="000000"/>
          <w:sz w:val="24"/>
        </w:rPr>
        <w:t>栏注明，此《磋商响应文件提交登记表》作为向供应商出具的签收凭证存根。</w:t>
      </w:r>
    </w:p>
    <w:p>
      <w:pPr>
        <w:spacing w:line="360" w:lineRule="auto"/>
        <w:ind w:firstLine="480" w:firstLineChars="200"/>
        <w:rPr>
          <w:rFonts w:eastAsia="仿宋"/>
          <w:color w:val="000000"/>
          <w:sz w:val="24"/>
        </w:rPr>
      </w:pPr>
      <w:r>
        <w:rPr>
          <w:rFonts w:eastAsia="仿宋"/>
          <w:color w:val="000000"/>
          <w:sz w:val="24"/>
        </w:rPr>
        <w:t xml:space="preserve">4.3.3 </w:t>
      </w:r>
      <w:r>
        <w:rPr>
          <w:rFonts w:hint="eastAsia" w:eastAsia="仿宋"/>
          <w:color w:val="000000"/>
          <w:sz w:val="24"/>
        </w:rPr>
        <w:t>修改的内容为磋商响应文件的组成部分。修改的磋商响应文件应按照本章第</w:t>
      </w:r>
      <w:r>
        <w:rPr>
          <w:rFonts w:eastAsia="仿宋"/>
          <w:color w:val="000000"/>
          <w:sz w:val="24"/>
        </w:rPr>
        <w:t>3</w:t>
      </w:r>
      <w:r>
        <w:rPr>
          <w:rFonts w:hint="eastAsia" w:eastAsia="仿宋"/>
          <w:color w:val="000000"/>
          <w:sz w:val="24"/>
        </w:rPr>
        <w:t>条、第</w:t>
      </w:r>
      <w:r>
        <w:rPr>
          <w:rFonts w:eastAsia="仿宋"/>
          <w:color w:val="000000"/>
          <w:sz w:val="24"/>
        </w:rPr>
        <w:t>4</w:t>
      </w:r>
      <w:r>
        <w:rPr>
          <w:rFonts w:hint="eastAsia" w:eastAsia="仿宋"/>
          <w:color w:val="000000"/>
          <w:sz w:val="24"/>
        </w:rPr>
        <w:t>条规定进行编制、密封、标记和递交，并标明</w:t>
      </w:r>
      <w:r>
        <w:rPr>
          <w:rFonts w:eastAsia="仿宋"/>
          <w:color w:val="000000"/>
          <w:sz w:val="24"/>
        </w:rPr>
        <w:t>“</w:t>
      </w:r>
      <w:r>
        <w:rPr>
          <w:rFonts w:hint="eastAsia" w:eastAsia="仿宋"/>
          <w:color w:val="000000"/>
          <w:sz w:val="24"/>
        </w:rPr>
        <w:t>修改</w:t>
      </w:r>
      <w:r>
        <w:rPr>
          <w:rFonts w:eastAsia="仿宋"/>
          <w:color w:val="000000"/>
          <w:sz w:val="24"/>
        </w:rPr>
        <w:t>”</w:t>
      </w:r>
      <w:r>
        <w:rPr>
          <w:rFonts w:hint="eastAsia" w:eastAsia="仿宋"/>
          <w:color w:val="000000"/>
          <w:sz w:val="24"/>
        </w:rPr>
        <w:t>字样。</w:t>
      </w:r>
    </w:p>
    <w:p>
      <w:pPr>
        <w:pStyle w:val="4"/>
        <w:spacing w:before="100" w:after="100" w:line="360" w:lineRule="auto"/>
        <w:ind w:firstLine="562" w:firstLineChars="200"/>
        <w:rPr>
          <w:rFonts w:ascii="Times New Roman" w:hAnsi="Times New Roman" w:eastAsia="仿宋"/>
          <w:color w:val="000000"/>
          <w:sz w:val="28"/>
        </w:rPr>
      </w:pPr>
      <w:bookmarkStart w:id="42" w:name="_Toc425240468"/>
      <w:bookmarkStart w:id="43" w:name="_Toc420591647"/>
      <w:bookmarkStart w:id="44" w:name="_Toc421778369"/>
      <w:r>
        <w:rPr>
          <w:rFonts w:ascii="Times New Roman" w:hAnsi="Times New Roman" w:eastAsia="仿宋"/>
          <w:color w:val="000000"/>
          <w:sz w:val="28"/>
        </w:rPr>
        <w:t>5</w:t>
      </w:r>
      <w:r>
        <w:rPr>
          <w:rFonts w:hint="eastAsia" w:ascii="Times New Roman" w:hAnsi="Times New Roman" w:eastAsia="仿宋"/>
          <w:color w:val="000000"/>
          <w:sz w:val="28"/>
        </w:rPr>
        <w:t>．磋商</w:t>
      </w:r>
      <w:bookmarkEnd w:id="42"/>
      <w:bookmarkEnd w:id="43"/>
      <w:bookmarkEnd w:id="44"/>
    </w:p>
    <w:p>
      <w:pPr>
        <w:spacing w:line="360" w:lineRule="auto"/>
        <w:ind w:firstLine="482" w:firstLineChars="200"/>
        <w:rPr>
          <w:rFonts w:eastAsia="仿宋"/>
          <w:b/>
          <w:color w:val="000000"/>
          <w:sz w:val="24"/>
        </w:rPr>
      </w:pPr>
      <w:r>
        <w:rPr>
          <w:rFonts w:eastAsia="仿宋"/>
          <w:b/>
          <w:color w:val="000000"/>
          <w:sz w:val="24"/>
        </w:rPr>
        <w:t xml:space="preserve">5.1 </w:t>
      </w:r>
      <w:r>
        <w:rPr>
          <w:rFonts w:hint="eastAsia" w:eastAsia="仿宋"/>
          <w:b/>
          <w:color w:val="000000"/>
          <w:sz w:val="24"/>
        </w:rPr>
        <w:t>磋商时间和地点</w:t>
      </w:r>
    </w:p>
    <w:p>
      <w:pPr>
        <w:spacing w:line="360" w:lineRule="auto"/>
        <w:ind w:firstLine="480" w:firstLineChars="200"/>
        <w:rPr>
          <w:rFonts w:eastAsia="仿宋"/>
          <w:color w:val="000000"/>
          <w:sz w:val="24"/>
        </w:rPr>
      </w:pPr>
      <w:bookmarkStart w:id="45" w:name="_Hlk522256941"/>
      <w:r>
        <w:rPr>
          <w:rFonts w:eastAsia="仿宋"/>
          <w:color w:val="000000"/>
          <w:sz w:val="24"/>
        </w:rPr>
        <w:t>5.1.1</w:t>
      </w:r>
      <w:r>
        <w:rPr>
          <w:rFonts w:hint="eastAsia" w:eastAsia="仿宋"/>
          <w:color w:val="000000"/>
          <w:sz w:val="24"/>
        </w:rPr>
        <w:t>采购人在本章第</w:t>
      </w:r>
      <w:r>
        <w:rPr>
          <w:rFonts w:eastAsia="仿宋"/>
          <w:color w:val="000000"/>
          <w:sz w:val="24"/>
        </w:rPr>
        <w:t xml:space="preserve">2.2.2 </w:t>
      </w:r>
      <w:r>
        <w:rPr>
          <w:rFonts w:hint="eastAsia" w:eastAsia="仿宋"/>
          <w:color w:val="000000"/>
          <w:sz w:val="24"/>
        </w:rPr>
        <w:t>项规定的提交首次响应文件截止之日（磋商时间）和供应商须知前附表规定的地点磋商，并邀请所有供应商的法定代表人或其委托代理人准时参加。</w:t>
      </w:r>
    </w:p>
    <w:p>
      <w:pPr>
        <w:spacing w:line="360" w:lineRule="auto"/>
        <w:ind w:firstLine="480" w:firstLineChars="200"/>
        <w:rPr>
          <w:rFonts w:eastAsia="仿宋"/>
          <w:color w:val="000000"/>
          <w:sz w:val="24"/>
        </w:rPr>
      </w:pPr>
      <w:r>
        <w:rPr>
          <w:rFonts w:eastAsia="仿宋"/>
          <w:color w:val="000000"/>
          <w:sz w:val="24"/>
        </w:rPr>
        <w:t>5.1.2</w:t>
      </w:r>
      <w:r>
        <w:rPr>
          <w:rFonts w:hint="eastAsia" w:eastAsia="仿宋"/>
          <w:color w:val="000000"/>
          <w:sz w:val="24"/>
        </w:rPr>
        <w:t>供应商未参加磋商的，视同认可磋商结果。</w:t>
      </w:r>
    </w:p>
    <w:bookmarkEnd w:id="45"/>
    <w:p>
      <w:pPr>
        <w:spacing w:line="360" w:lineRule="auto"/>
        <w:ind w:firstLine="482" w:firstLineChars="200"/>
        <w:rPr>
          <w:rFonts w:eastAsia="仿宋"/>
          <w:b/>
          <w:color w:val="000000"/>
          <w:sz w:val="24"/>
        </w:rPr>
      </w:pPr>
      <w:r>
        <w:rPr>
          <w:rFonts w:eastAsia="仿宋"/>
          <w:b/>
          <w:color w:val="000000"/>
          <w:sz w:val="24"/>
        </w:rPr>
        <w:t>5.2</w:t>
      </w:r>
      <w:r>
        <w:rPr>
          <w:rFonts w:hint="eastAsia" w:eastAsia="仿宋"/>
          <w:b/>
          <w:color w:val="000000"/>
          <w:sz w:val="24"/>
        </w:rPr>
        <w:t>磋商程序（摘要）</w:t>
      </w:r>
    </w:p>
    <w:p>
      <w:pPr>
        <w:spacing w:line="360" w:lineRule="auto"/>
        <w:ind w:firstLine="480" w:firstLineChars="200"/>
        <w:rPr>
          <w:rFonts w:eastAsia="仿宋"/>
          <w:color w:val="000000"/>
          <w:sz w:val="24"/>
        </w:rPr>
      </w:pPr>
      <w:r>
        <w:rPr>
          <w:rFonts w:hint="eastAsia" w:eastAsia="仿宋"/>
          <w:color w:val="000000"/>
          <w:sz w:val="24"/>
        </w:rPr>
        <w:t>主持人按下列程序进行磋商：</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）宣布项目名称及磋商响应文件接收截止时间，终止一切磋商响应文件的接收工作，并宣布磋商会议开始。</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）宣布磋商会议纪律。</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）介绍采购人、采购代理机构工作人员。</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）宣布本项目供应商签到名单，确认供应商身份。</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按照磋商文件供应商须知有关规定，由采购人和供应商委托代理人共同查验磋商响应文件的密封情况，并由采购人宣布审核结果。对检查出的不符合密封规定要求的磋商响应文件作为无效文件处理，不得启封。采购代理机构接标人在磋商大会结束后，经该供应商签字确认后将其磋商响应文件退回。</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）休会（</w:t>
      </w:r>
      <w:r>
        <w:rPr>
          <w:rFonts w:hint="eastAsia" w:eastAsia="仿宋"/>
          <w:color w:val="000000"/>
          <w:sz w:val="24"/>
          <w:szCs w:val="24"/>
        </w:rPr>
        <w:t>请各供应商代表不要远离会场，保持通信畅通，以便磋商小组及时通知磋商响应文件中需要进行澄清或说明的事项</w:t>
      </w:r>
      <w:r>
        <w:rPr>
          <w:rFonts w:hint="eastAsia" w:eastAsia="仿宋"/>
          <w:color w:val="000000"/>
          <w:sz w:val="24"/>
        </w:rPr>
        <w:t>）。</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）将磋商响应文件送交磋商小组评审；</w:t>
      </w:r>
      <w:r>
        <w:rPr>
          <w:rFonts w:eastAsia="仿宋"/>
          <w:color w:val="000000"/>
          <w:sz w:val="24"/>
        </w:rPr>
        <w:t xml:space="preserve"> </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）通过资格审查后启封磋商文件，通过资格审查和符合性评审后，再进行第二次磋商报价（最终磋商报价），各供应商就磋商中的技术</w:t>
      </w:r>
      <w:r>
        <w:rPr>
          <w:rFonts w:hint="eastAsia" w:eastAsia="仿宋"/>
          <w:color w:val="000000"/>
          <w:sz w:val="24"/>
          <w:lang w:val="en-US" w:eastAsia="zh-CN"/>
        </w:rPr>
        <w:t>方案</w:t>
      </w:r>
      <w:r>
        <w:rPr>
          <w:rFonts w:hint="eastAsia" w:eastAsia="仿宋"/>
          <w:color w:val="000000"/>
          <w:sz w:val="24"/>
        </w:rPr>
        <w:t>等内容，按要求进行补充、完善、澄清、承诺，并按给定格式报出不可更改的第二次磋商报价，第二次报价为最终评定的依据，并作为成交价格，参与综合比较与评价。</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）磋商结束。</w:t>
      </w:r>
    </w:p>
    <w:p>
      <w:pPr>
        <w:spacing w:line="360" w:lineRule="auto"/>
        <w:ind w:firstLine="482" w:firstLineChars="200"/>
        <w:rPr>
          <w:rFonts w:eastAsia="仿宋"/>
          <w:b/>
          <w:color w:val="000000"/>
          <w:sz w:val="24"/>
        </w:rPr>
      </w:pPr>
      <w:r>
        <w:rPr>
          <w:rFonts w:eastAsia="仿宋"/>
          <w:b/>
          <w:color w:val="000000"/>
          <w:sz w:val="24"/>
        </w:rPr>
        <w:t>5.3</w:t>
      </w:r>
      <w:r>
        <w:rPr>
          <w:rFonts w:hint="eastAsia" w:eastAsia="仿宋"/>
          <w:b/>
          <w:color w:val="000000"/>
          <w:sz w:val="24"/>
        </w:rPr>
        <w:t>磋商异议</w:t>
      </w:r>
    </w:p>
    <w:p>
      <w:pPr>
        <w:spacing w:line="360" w:lineRule="auto"/>
        <w:ind w:firstLine="480" w:firstLineChars="200"/>
        <w:rPr>
          <w:rFonts w:hint="eastAsia" w:eastAsia="仿宋"/>
          <w:color w:val="000000"/>
          <w:sz w:val="24"/>
        </w:rPr>
      </w:pPr>
      <w:r>
        <w:rPr>
          <w:rFonts w:hint="eastAsia" w:eastAsia="仿宋"/>
          <w:color w:val="000000"/>
          <w:sz w:val="24"/>
        </w:rPr>
        <w:t>供应商对磋商有异议的，应当在磋商现场提出，采购人当场作出答复，并制作记录。</w:t>
      </w:r>
      <w:bookmarkStart w:id="46" w:name="_Toc421778370"/>
      <w:bookmarkStart w:id="47" w:name="_Toc425240469"/>
      <w:bookmarkStart w:id="48" w:name="_Toc420591648"/>
    </w:p>
    <w:p>
      <w:pPr>
        <w:spacing w:line="360" w:lineRule="auto"/>
        <w:ind w:left="547" w:leftChars="228"/>
        <w:rPr>
          <w:rFonts w:eastAsia="仿宋"/>
          <w:b/>
          <w:color w:val="000000"/>
          <w:sz w:val="28"/>
        </w:rPr>
      </w:pPr>
      <w:r>
        <w:rPr>
          <w:rFonts w:eastAsia="仿宋"/>
          <w:b/>
          <w:color w:val="000000"/>
          <w:sz w:val="28"/>
        </w:rPr>
        <w:t>6</w:t>
      </w:r>
      <w:r>
        <w:rPr>
          <w:rFonts w:hint="eastAsia" w:eastAsia="仿宋"/>
          <w:b/>
          <w:color w:val="000000"/>
          <w:sz w:val="28"/>
        </w:rPr>
        <w:t>．评标</w:t>
      </w:r>
      <w:bookmarkEnd w:id="46"/>
      <w:bookmarkEnd w:id="47"/>
      <w:bookmarkEnd w:id="48"/>
    </w:p>
    <w:p>
      <w:pPr>
        <w:spacing w:line="360" w:lineRule="auto"/>
        <w:ind w:firstLine="482" w:firstLineChars="200"/>
        <w:rPr>
          <w:rFonts w:eastAsia="仿宋"/>
          <w:b/>
          <w:color w:val="000000"/>
          <w:sz w:val="24"/>
        </w:rPr>
      </w:pPr>
      <w:r>
        <w:rPr>
          <w:rFonts w:eastAsia="仿宋"/>
          <w:b/>
          <w:color w:val="000000"/>
          <w:sz w:val="24"/>
        </w:rPr>
        <w:t xml:space="preserve">6.1 </w:t>
      </w:r>
      <w:r>
        <w:rPr>
          <w:rFonts w:hint="eastAsia" w:eastAsia="仿宋"/>
          <w:b/>
          <w:color w:val="000000"/>
          <w:sz w:val="24"/>
        </w:rPr>
        <w:t>磋商小组</w:t>
      </w:r>
    </w:p>
    <w:p>
      <w:pPr>
        <w:spacing w:line="360" w:lineRule="auto"/>
        <w:ind w:firstLine="480" w:firstLineChars="200"/>
        <w:rPr>
          <w:rFonts w:eastAsia="仿宋"/>
          <w:color w:val="000000"/>
          <w:sz w:val="24"/>
        </w:rPr>
      </w:pPr>
      <w:r>
        <w:rPr>
          <w:rFonts w:eastAsia="仿宋"/>
          <w:color w:val="000000"/>
          <w:sz w:val="24"/>
        </w:rPr>
        <w:t xml:space="preserve">6.1.1 </w:t>
      </w:r>
      <w:r>
        <w:rPr>
          <w:rFonts w:hint="eastAsia" w:eastAsia="仿宋"/>
          <w:color w:val="000000"/>
          <w:sz w:val="24"/>
        </w:rPr>
        <w:t>评标由采购人依法组建的磋商小组负责。磋商小组由采购人或其委托的采购代理机构熟悉相关业务的代表，以及有关技术、经济等方面的专家组成。</w:t>
      </w:r>
    </w:p>
    <w:p>
      <w:pPr>
        <w:spacing w:line="360" w:lineRule="auto"/>
        <w:ind w:firstLine="480" w:firstLineChars="200"/>
        <w:rPr>
          <w:rFonts w:eastAsia="仿宋"/>
          <w:color w:val="000000"/>
          <w:sz w:val="24"/>
        </w:rPr>
      </w:pPr>
      <w:r>
        <w:rPr>
          <w:rFonts w:eastAsia="仿宋"/>
          <w:color w:val="000000"/>
          <w:sz w:val="24"/>
        </w:rPr>
        <w:t xml:space="preserve">6.1.2 </w:t>
      </w:r>
      <w:r>
        <w:rPr>
          <w:rFonts w:hint="eastAsia" w:eastAsia="仿宋"/>
          <w:color w:val="000000"/>
          <w:sz w:val="24"/>
        </w:rPr>
        <w:t>磋商小组成员有下列情形之一的，应当回避：</w:t>
      </w:r>
    </w:p>
    <w:p>
      <w:pPr>
        <w:spacing w:line="360" w:lineRule="auto"/>
        <w:ind w:firstLine="480" w:firstLineChars="200"/>
        <w:rPr>
          <w:rFonts w:eastAsia="仿宋"/>
          <w:color w:val="000000"/>
          <w:sz w:val="24"/>
        </w:rPr>
      </w:pPr>
      <w:r>
        <w:rPr>
          <w:rFonts w:eastAsia="仿宋"/>
          <w:color w:val="000000"/>
          <w:sz w:val="24"/>
        </w:rPr>
        <w:t>(1</w:t>
      </w:r>
      <w:r>
        <w:rPr>
          <w:rFonts w:hint="eastAsia" w:eastAsia="仿宋"/>
          <w:color w:val="000000"/>
          <w:sz w:val="24"/>
        </w:rPr>
        <w:t>）供应商或供应商的主要负责人的近亲属；</w:t>
      </w:r>
    </w:p>
    <w:p>
      <w:pPr>
        <w:spacing w:line="360" w:lineRule="auto"/>
        <w:ind w:firstLine="480" w:firstLineChars="200"/>
        <w:rPr>
          <w:rFonts w:eastAsia="仿宋"/>
          <w:color w:val="000000"/>
          <w:sz w:val="24"/>
        </w:rPr>
      </w:pPr>
      <w:r>
        <w:rPr>
          <w:rFonts w:eastAsia="仿宋"/>
          <w:color w:val="000000"/>
          <w:sz w:val="24"/>
        </w:rPr>
        <w:t>(2</w:t>
      </w:r>
      <w:r>
        <w:rPr>
          <w:rFonts w:hint="eastAsia" w:eastAsia="仿宋"/>
          <w:color w:val="000000"/>
          <w:sz w:val="24"/>
        </w:rPr>
        <w:t>）项目主管部门或者行政监督部门的人员；</w:t>
      </w:r>
    </w:p>
    <w:p>
      <w:pPr>
        <w:spacing w:line="360" w:lineRule="auto"/>
        <w:ind w:firstLine="480" w:firstLineChars="200"/>
        <w:rPr>
          <w:rFonts w:eastAsia="仿宋"/>
          <w:color w:val="000000"/>
          <w:sz w:val="24"/>
        </w:rPr>
      </w:pPr>
      <w:r>
        <w:rPr>
          <w:rFonts w:eastAsia="仿宋"/>
          <w:color w:val="000000"/>
          <w:sz w:val="24"/>
        </w:rPr>
        <w:t>(3</w:t>
      </w:r>
      <w:r>
        <w:rPr>
          <w:rFonts w:hint="eastAsia" w:eastAsia="仿宋"/>
          <w:color w:val="000000"/>
          <w:sz w:val="24"/>
        </w:rPr>
        <w:t>）与供应商有经济利益关系，可能影响对磋商公正评审的；</w:t>
      </w:r>
    </w:p>
    <w:p>
      <w:pPr>
        <w:spacing w:line="360" w:lineRule="auto"/>
        <w:ind w:firstLine="480" w:firstLineChars="200"/>
        <w:rPr>
          <w:rFonts w:eastAsia="仿宋"/>
          <w:color w:val="000000"/>
          <w:sz w:val="24"/>
        </w:rPr>
      </w:pPr>
      <w:r>
        <w:rPr>
          <w:rFonts w:eastAsia="仿宋"/>
          <w:color w:val="000000"/>
          <w:sz w:val="24"/>
        </w:rPr>
        <w:t>(4</w:t>
      </w:r>
      <w:r>
        <w:rPr>
          <w:rFonts w:hint="eastAsia" w:eastAsia="仿宋"/>
          <w:color w:val="000000"/>
          <w:sz w:val="24"/>
        </w:rPr>
        <w:t>）曾因在磋商、评标以及其他与招标磋商有关活动中从事违法行为而受过行政处罚或刑事处罚的。</w:t>
      </w:r>
    </w:p>
    <w:p>
      <w:pPr>
        <w:spacing w:line="360" w:lineRule="auto"/>
        <w:ind w:firstLine="482" w:firstLineChars="200"/>
        <w:rPr>
          <w:rFonts w:eastAsia="仿宋"/>
          <w:b/>
          <w:color w:val="000000"/>
          <w:sz w:val="24"/>
        </w:rPr>
      </w:pPr>
      <w:r>
        <w:rPr>
          <w:rFonts w:eastAsia="仿宋"/>
          <w:b/>
          <w:color w:val="000000"/>
          <w:sz w:val="24"/>
        </w:rPr>
        <w:t xml:space="preserve">6.2 </w:t>
      </w:r>
      <w:r>
        <w:rPr>
          <w:rFonts w:hint="eastAsia" w:eastAsia="仿宋"/>
          <w:b/>
          <w:color w:val="000000"/>
          <w:sz w:val="24"/>
        </w:rPr>
        <w:t>评标原则</w:t>
      </w:r>
    </w:p>
    <w:p>
      <w:pPr>
        <w:spacing w:line="360" w:lineRule="auto"/>
        <w:ind w:firstLine="480" w:firstLineChars="200"/>
        <w:rPr>
          <w:rFonts w:eastAsia="仿宋"/>
          <w:color w:val="000000"/>
          <w:sz w:val="24"/>
        </w:rPr>
      </w:pPr>
      <w:r>
        <w:rPr>
          <w:rFonts w:hint="eastAsia" w:eastAsia="仿宋"/>
          <w:color w:val="000000"/>
          <w:sz w:val="24"/>
        </w:rPr>
        <w:t>磋商活动遵循公平、公正、科学和择优的原则。</w:t>
      </w:r>
    </w:p>
    <w:p>
      <w:pPr>
        <w:spacing w:line="360" w:lineRule="auto"/>
        <w:ind w:firstLine="482" w:firstLineChars="200"/>
        <w:rPr>
          <w:rFonts w:eastAsia="仿宋"/>
          <w:b/>
          <w:color w:val="000000"/>
          <w:sz w:val="24"/>
        </w:rPr>
      </w:pPr>
      <w:r>
        <w:rPr>
          <w:rFonts w:eastAsia="仿宋"/>
          <w:b/>
          <w:color w:val="000000"/>
          <w:sz w:val="24"/>
        </w:rPr>
        <w:t xml:space="preserve">6.3 </w:t>
      </w:r>
      <w:r>
        <w:rPr>
          <w:rFonts w:hint="eastAsia" w:eastAsia="仿宋"/>
          <w:b/>
          <w:color w:val="000000"/>
          <w:sz w:val="24"/>
        </w:rPr>
        <w:t>评标</w:t>
      </w:r>
    </w:p>
    <w:p>
      <w:pPr>
        <w:spacing w:line="360" w:lineRule="auto"/>
        <w:ind w:firstLine="480" w:firstLineChars="200"/>
        <w:rPr>
          <w:rFonts w:eastAsia="仿宋"/>
          <w:color w:val="000000"/>
          <w:sz w:val="24"/>
        </w:rPr>
      </w:pPr>
      <w:r>
        <w:rPr>
          <w:rFonts w:eastAsia="仿宋"/>
          <w:color w:val="000000"/>
          <w:sz w:val="24"/>
        </w:rPr>
        <w:t>6.3.1</w:t>
      </w:r>
      <w:r>
        <w:rPr>
          <w:rFonts w:hint="eastAsia" w:eastAsia="仿宋"/>
          <w:color w:val="000000"/>
          <w:sz w:val="24"/>
        </w:rPr>
        <w:t>磋商小组按照第三章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规定的方法、评审因素、标准和程序对磋商响应文件进行评审。第三章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没有规定的方法、评审因素和标准，不作为评标依据。</w:t>
      </w:r>
    </w:p>
    <w:p>
      <w:pPr>
        <w:spacing w:line="360" w:lineRule="auto"/>
        <w:ind w:firstLine="480" w:firstLineChars="200"/>
        <w:rPr>
          <w:rFonts w:eastAsia="仿宋"/>
          <w:color w:val="000000"/>
          <w:sz w:val="24"/>
        </w:rPr>
      </w:pPr>
      <w:bookmarkStart w:id="49" w:name="_Toc421778371"/>
      <w:bookmarkStart w:id="50" w:name="_Toc425240470"/>
      <w:bookmarkStart w:id="51" w:name="_Toc420591649"/>
      <w:r>
        <w:rPr>
          <w:rFonts w:eastAsia="仿宋"/>
          <w:color w:val="000000"/>
          <w:sz w:val="24"/>
        </w:rPr>
        <w:t>6.3.2</w:t>
      </w:r>
      <w:r>
        <w:rPr>
          <w:rFonts w:hint="eastAsia" w:eastAsia="仿宋"/>
          <w:color w:val="000000"/>
          <w:sz w:val="24"/>
        </w:rPr>
        <w:t>政府采购评审专家应当遵守评审工作纪律，不得泄露评审文件、评审情况和评审中获悉的商业秘密。</w:t>
      </w:r>
    </w:p>
    <w:p>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小组或者询价小组在评审过程中发现供应商有行贿、提供虚假材料或者串通等违法行为的，应当及时向财政部门报告。</w:t>
      </w:r>
    </w:p>
    <w:p>
      <w:pPr>
        <w:spacing w:line="360" w:lineRule="auto"/>
        <w:ind w:firstLine="480" w:firstLineChars="200"/>
        <w:rPr>
          <w:rFonts w:eastAsia="仿宋"/>
          <w:color w:val="000000"/>
          <w:sz w:val="24"/>
        </w:rPr>
      </w:pPr>
      <w:r>
        <w:rPr>
          <w:rFonts w:hint="eastAsia" w:eastAsia="仿宋"/>
          <w:color w:val="000000"/>
          <w:sz w:val="24"/>
        </w:rPr>
        <w:t>政府采购评审专家在评审过程中受到非法干预的，应当及时向财政、监察等部门举报。</w:t>
      </w:r>
    </w:p>
    <w:p>
      <w:pPr>
        <w:spacing w:line="360" w:lineRule="auto"/>
        <w:ind w:firstLine="480" w:firstLineChars="200"/>
        <w:rPr>
          <w:rFonts w:eastAsia="仿宋"/>
          <w:color w:val="000000"/>
          <w:sz w:val="24"/>
        </w:rPr>
      </w:pPr>
      <w:r>
        <w:rPr>
          <w:rFonts w:eastAsia="仿宋"/>
          <w:color w:val="000000"/>
          <w:sz w:val="24"/>
        </w:rPr>
        <w:t>6.3.3</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小组或者询价小组成员应当按照客观、公正、审慎的原则，根据采购文件规定的评审程序、评审方法和评审标准进行独立评审。采购文件内容违反国家有关强制性规定的，</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小组或者询价小组应当停止评审并向采购人或者采购代理机构说明情况。</w:t>
      </w:r>
    </w:p>
    <w:p>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小组或者询价小组成员应当在评审报告上签字，对自己的评审意见承担法律责任。对评审报告有异议的，应当在评审报告上签署不同意见，并说明理由，否则视为同意评审报告。</w:t>
      </w:r>
    </w:p>
    <w:p>
      <w:pPr>
        <w:spacing w:line="360" w:lineRule="auto"/>
        <w:ind w:firstLine="480" w:firstLineChars="200"/>
        <w:rPr>
          <w:rFonts w:eastAsia="仿宋"/>
          <w:color w:val="000000"/>
          <w:sz w:val="24"/>
        </w:rPr>
      </w:pPr>
      <w:r>
        <w:rPr>
          <w:rFonts w:eastAsia="仿宋"/>
          <w:color w:val="000000"/>
          <w:sz w:val="24"/>
        </w:rPr>
        <w:t>6.3.4</w:t>
      </w:r>
      <w:r>
        <w:rPr>
          <w:rFonts w:hint="eastAsia" w:eastAsia="仿宋"/>
          <w:color w:val="000000"/>
          <w:sz w:val="24"/>
        </w:rPr>
        <w:t>采购人、采购代理机构不得向</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小组或者询价小组的评审专家作倾向性、误导性的解释或者说明。</w:t>
      </w:r>
    </w:p>
    <w:p>
      <w:pPr>
        <w:spacing w:line="360" w:lineRule="auto"/>
        <w:ind w:firstLine="480" w:firstLineChars="200"/>
        <w:rPr>
          <w:rFonts w:eastAsia="仿宋"/>
          <w:color w:val="000000"/>
          <w:sz w:val="24"/>
        </w:rPr>
      </w:pPr>
      <w:r>
        <w:rPr>
          <w:rFonts w:eastAsia="仿宋"/>
          <w:color w:val="000000"/>
          <w:sz w:val="24"/>
        </w:rPr>
        <w:t>6.3.5</w:t>
      </w:r>
      <w:r>
        <w:rPr>
          <w:rFonts w:hint="eastAsia" w:eastAsia="仿宋"/>
          <w:color w:val="000000"/>
          <w:sz w:val="24"/>
        </w:rPr>
        <w:t>采购代理机构应当自评审结束之日起</w:t>
      </w:r>
      <w:r>
        <w:rPr>
          <w:rFonts w:eastAsia="仿宋"/>
          <w:color w:val="000000"/>
          <w:sz w:val="24"/>
        </w:rPr>
        <w:t>2</w:t>
      </w:r>
      <w:r>
        <w:rPr>
          <w:rFonts w:hint="eastAsia" w:eastAsia="仿宋"/>
          <w:color w:val="000000"/>
          <w:sz w:val="24"/>
        </w:rPr>
        <w:t>个工作日内将评审报告送交采购人。采购人应当自收到评审报告之日起</w:t>
      </w:r>
      <w:r>
        <w:rPr>
          <w:rFonts w:eastAsia="仿宋"/>
          <w:color w:val="000000"/>
          <w:sz w:val="24"/>
        </w:rPr>
        <w:t>5</w:t>
      </w:r>
      <w:r>
        <w:rPr>
          <w:rFonts w:hint="eastAsia" w:eastAsia="仿宋"/>
          <w:color w:val="000000"/>
          <w:sz w:val="24"/>
        </w:rPr>
        <w:t>个工作日内在评审报告推荐的磋商或者成交候选供应商中按顺序确定磋商或者成交供应商。</w:t>
      </w:r>
    </w:p>
    <w:p>
      <w:pPr>
        <w:spacing w:line="360" w:lineRule="auto"/>
        <w:ind w:firstLine="480" w:firstLineChars="200"/>
        <w:rPr>
          <w:rFonts w:eastAsia="仿宋"/>
          <w:color w:val="000000"/>
          <w:sz w:val="24"/>
        </w:rPr>
      </w:pPr>
      <w:r>
        <w:rPr>
          <w:rFonts w:hint="eastAsia" w:eastAsia="仿宋"/>
          <w:color w:val="000000"/>
          <w:sz w:val="24"/>
        </w:rPr>
        <w:t>采购人或者采购代理机构应当自磋商、成交供应商确定之日起</w:t>
      </w:r>
      <w:r>
        <w:rPr>
          <w:rFonts w:eastAsia="仿宋"/>
          <w:color w:val="000000"/>
          <w:sz w:val="24"/>
        </w:rPr>
        <w:t>2</w:t>
      </w:r>
      <w:r>
        <w:rPr>
          <w:rFonts w:hint="eastAsia" w:eastAsia="仿宋"/>
          <w:color w:val="000000"/>
          <w:sz w:val="24"/>
        </w:rPr>
        <w:t>个工作日内，发出磋商、成交通知书，并在省级以上人民政府财政部门指定的媒体上公告磋商、成交结果，磋商文件、竞争性磋商文件、询价通知书随磋商、成交结果同时公告。</w:t>
      </w:r>
    </w:p>
    <w:p>
      <w:pPr>
        <w:spacing w:line="360" w:lineRule="auto"/>
        <w:ind w:firstLine="480" w:firstLineChars="200"/>
        <w:rPr>
          <w:rFonts w:eastAsia="仿宋"/>
          <w:color w:val="000000"/>
          <w:sz w:val="24"/>
        </w:rPr>
      </w:pPr>
      <w:r>
        <w:rPr>
          <w:rFonts w:hint="eastAsia" w:eastAsia="仿宋"/>
          <w:color w:val="000000"/>
          <w:sz w:val="24"/>
        </w:rPr>
        <w:t>磋商、成交结果公告内容应当包括采购人和采购代理机构的名称、地址、联系方式，项目名称和项目编号，磋商或者成交供应商名称、地址和磋商或者成交金额，主要磋商或者成交标的的名称、规格型号、数量、单价、服务要求以及评审专家名单。</w:t>
      </w:r>
    </w:p>
    <w:p>
      <w:pPr>
        <w:spacing w:line="360" w:lineRule="auto"/>
        <w:ind w:firstLine="480" w:firstLineChars="200"/>
        <w:rPr>
          <w:rFonts w:eastAsia="仿宋"/>
          <w:color w:val="000000"/>
          <w:sz w:val="24"/>
        </w:rPr>
      </w:pPr>
      <w:bookmarkStart w:id="52" w:name="_Hlk522178150"/>
      <w:r>
        <w:rPr>
          <w:rFonts w:eastAsia="仿宋"/>
          <w:color w:val="000000"/>
          <w:sz w:val="24"/>
        </w:rPr>
        <w:t xml:space="preserve">6.3.6 </w:t>
      </w:r>
      <w:r>
        <w:rPr>
          <w:rFonts w:hint="eastAsia" w:eastAsia="仿宋"/>
          <w:color w:val="000000"/>
          <w:sz w:val="24"/>
          <w:lang w:eastAsia="zh-CN"/>
        </w:rPr>
        <w:t>评审委员</w:t>
      </w:r>
      <w:r>
        <w:rPr>
          <w:rFonts w:hint="eastAsia" w:eastAsia="仿宋"/>
          <w:color w:val="000000"/>
          <w:sz w:val="24"/>
        </w:rPr>
        <w:t>会成员应当依照招标磋商法和本条例的规定，按照磋商文件规定的评标标准和方法，客观、公正地对磋商响应文件提出评审意见。磋商文件没有规定的评标标准和方法不得作为评标的依据。</w:t>
      </w:r>
    </w:p>
    <w:p>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成员不得私下接触供应商，不得收受供应商给予的财物或者其他好处，不得向采购人征询确定磋商人的意向，不得接受任何单位或者个人明示或者暗示提出的倾向或者排斥特定供应商的要求，不得有其他不客观、不公正履行职务的行为。</w:t>
      </w:r>
    </w:p>
    <w:p>
      <w:pPr>
        <w:spacing w:line="360" w:lineRule="auto"/>
        <w:ind w:firstLine="480" w:firstLineChars="200"/>
        <w:rPr>
          <w:rFonts w:eastAsia="仿宋"/>
          <w:color w:val="000000"/>
          <w:sz w:val="24"/>
        </w:rPr>
      </w:pPr>
      <w:r>
        <w:rPr>
          <w:rFonts w:eastAsia="仿宋"/>
          <w:color w:val="000000"/>
          <w:sz w:val="24"/>
        </w:rPr>
        <w:t>6.3.7</w:t>
      </w:r>
      <w:r>
        <w:rPr>
          <w:rFonts w:hint="eastAsia" w:eastAsia="仿宋"/>
          <w:color w:val="000000"/>
          <w:sz w:val="24"/>
        </w:rPr>
        <w:t>有下列情形之一的，</w:t>
      </w:r>
      <w:r>
        <w:rPr>
          <w:rFonts w:hint="eastAsia" w:eastAsia="仿宋"/>
          <w:color w:val="000000"/>
          <w:sz w:val="24"/>
          <w:lang w:eastAsia="zh-CN"/>
        </w:rPr>
        <w:t>评审委员</w:t>
      </w:r>
      <w:r>
        <w:rPr>
          <w:rFonts w:hint="eastAsia" w:eastAsia="仿宋"/>
          <w:color w:val="000000"/>
          <w:sz w:val="24"/>
        </w:rPr>
        <w:t>会应当否决其磋商：</w:t>
      </w:r>
    </w:p>
    <w:p>
      <w:pPr>
        <w:spacing w:line="360" w:lineRule="auto"/>
        <w:ind w:firstLine="480" w:firstLineChars="200"/>
        <w:rPr>
          <w:rFonts w:eastAsia="仿宋"/>
          <w:color w:val="000000"/>
          <w:sz w:val="24"/>
        </w:rPr>
      </w:pPr>
      <w:r>
        <w:rPr>
          <w:rFonts w:hint="eastAsia" w:eastAsia="仿宋"/>
          <w:color w:val="000000"/>
          <w:sz w:val="24"/>
        </w:rPr>
        <w:t>（一）磋商响应文件未经磋商单位盖章和单位负责人签字；</w:t>
      </w:r>
    </w:p>
    <w:p>
      <w:pPr>
        <w:spacing w:line="360" w:lineRule="auto"/>
        <w:ind w:firstLine="480" w:firstLineChars="200"/>
        <w:rPr>
          <w:rFonts w:eastAsia="仿宋"/>
          <w:color w:val="000000"/>
          <w:sz w:val="24"/>
        </w:rPr>
      </w:pPr>
      <w:r>
        <w:rPr>
          <w:rFonts w:hint="eastAsia" w:eastAsia="仿宋"/>
          <w:color w:val="000000"/>
          <w:sz w:val="24"/>
        </w:rPr>
        <w:t>（二）磋商联合体没有提交共同磋商协议；</w:t>
      </w:r>
    </w:p>
    <w:p>
      <w:pPr>
        <w:spacing w:line="360" w:lineRule="auto"/>
        <w:ind w:firstLine="480" w:firstLineChars="200"/>
        <w:rPr>
          <w:rFonts w:eastAsia="仿宋"/>
          <w:color w:val="000000"/>
          <w:sz w:val="24"/>
        </w:rPr>
      </w:pPr>
      <w:r>
        <w:rPr>
          <w:rFonts w:hint="eastAsia" w:eastAsia="仿宋"/>
          <w:color w:val="000000"/>
          <w:sz w:val="24"/>
        </w:rPr>
        <w:t>（三）供应商不符合国家或者磋商文件规定的资格条件；</w:t>
      </w:r>
    </w:p>
    <w:p>
      <w:pPr>
        <w:spacing w:line="360" w:lineRule="auto"/>
        <w:ind w:firstLine="480" w:firstLineChars="200"/>
        <w:rPr>
          <w:rFonts w:eastAsia="仿宋"/>
          <w:color w:val="000000"/>
          <w:sz w:val="24"/>
        </w:rPr>
      </w:pPr>
      <w:r>
        <w:rPr>
          <w:rFonts w:hint="eastAsia" w:eastAsia="仿宋"/>
          <w:color w:val="000000"/>
          <w:sz w:val="24"/>
        </w:rPr>
        <w:t>（四）同一供应商提交两个以上不同的磋商响应文件或者磋商报价，但磋商文件要求提交备选磋商的除外；</w:t>
      </w:r>
    </w:p>
    <w:p>
      <w:pPr>
        <w:spacing w:line="360" w:lineRule="auto"/>
        <w:ind w:firstLine="480" w:firstLineChars="200"/>
        <w:rPr>
          <w:rFonts w:eastAsia="仿宋"/>
          <w:color w:val="000000"/>
          <w:sz w:val="24"/>
        </w:rPr>
      </w:pPr>
      <w:r>
        <w:rPr>
          <w:rFonts w:hint="eastAsia" w:eastAsia="仿宋"/>
          <w:color w:val="000000"/>
          <w:sz w:val="24"/>
        </w:rPr>
        <w:t>（五）磋商报价低于成本或者高于磋商文件设定的最高磋商限价；</w:t>
      </w:r>
    </w:p>
    <w:p>
      <w:pPr>
        <w:spacing w:line="360" w:lineRule="auto"/>
        <w:ind w:firstLine="480" w:firstLineChars="200"/>
        <w:rPr>
          <w:rFonts w:eastAsia="仿宋"/>
          <w:color w:val="000000"/>
          <w:sz w:val="24"/>
        </w:rPr>
      </w:pPr>
      <w:r>
        <w:rPr>
          <w:rFonts w:hint="eastAsia" w:eastAsia="仿宋"/>
          <w:color w:val="000000"/>
          <w:sz w:val="24"/>
        </w:rPr>
        <w:t>（六）磋商响应文件没有对磋商文件的实质性要求和条件作出响应；</w:t>
      </w:r>
    </w:p>
    <w:p>
      <w:pPr>
        <w:spacing w:line="360" w:lineRule="auto"/>
        <w:ind w:firstLine="480" w:firstLineChars="200"/>
        <w:rPr>
          <w:rFonts w:eastAsia="仿宋"/>
          <w:color w:val="000000"/>
          <w:sz w:val="24"/>
        </w:rPr>
      </w:pPr>
      <w:r>
        <w:rPr>
          <w:rFonts w:hint="eastAsia" w:eastAsia="仿宋"/>
          <w:color w:val="000000"/>
          <w:sz w:val="24"/>
        </w:rPr>
        <w:t>（七）供应商有串通磋商、弄虚作假、行贿等违法行为。</w:t>
      </w:r>
    </w:p>
    <w:p>
      <w:pPr>
        <w:spacing w:line="360" w:lineRule="auto"/>
        <w:ind w:firstLine="480" w:firstLineChars="200"/>
        <w:rPr>
          <w:rFonts w:eastAsia="仿宋"/>
          <w:color w:val="000000"/>
          <w:sz w:val="24"/>
        </w:rPr>
      </w:pPr>
      <w:r>
        <w:rPr>
          <w:rFonts w:eastAsia="仿宋"/>
          <w:color w:val="000000"/>
          <w:sz w:val="24"/>
        </w:rPr>
        <w:t>6.3.8</w:t>
      </w:r>
      <w:r>
        <w:rPr>
          <w:rFonts w:hint="eastAsia" w:eastAsia="仿宋"/>
          <w:color w:val="000000"/>
          <w:sz w:val="24"/>
        </w:rPr>
        <w:t>磋商响应文件中有含义不明确的内容、明显文字或者计算错误，</w:t>
      </w:r>
      <w:r>
        <w:rPr>
          <w:rFonts w:hint="eastAsia" w:eastAsia="仿宋"/>
          <w:color w:val="000000"/>
          <w:sz w:val="24"/>
          <w:lang w:eastAsia="zh-CN"/>
        </w:rPr>
        <w:t>评审委员</w:t>
      </w:r>
      <w:r>
        <w:rPr>
          <w:rFonts w:hint="eastAsia" w:eastAsia="仿宋"/>
          <w:color w:val="000000"/>
          <w:sz w:val="24"/>
        </w:rPr>
        <w:t>会认为需要供应商作出必要澄清、说明的，应当书面通知该供应商。供应商的澄清、说明应当采用书面形式，并不得超出磋商响应文件的范围或者改变磋商响应文件的实质性内容。</w:t>
      </w:r>
    </w:p>
    <w:p>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会不得暗示或者诱导供应商作出澄清、说明，不得接受供应商主动提出的澄清、说明。</w:t>
      </w:r>
    </w:p>
    <w:p>
      <w:pPr>
        <w:spacing w:line="360" w:lineRule="auto"/>
        <w:ind w:firstLine="480" w:firstLineChars="200"/>
        <w:rPr>
          <w:rFonts w:eastAsia="仿宋"/>
          <w:color w:val="000000"/>
          <w:sz w:val="24"/>
        </w:rPr>
      </w:pPr>
      <w:r>
        <w:rPr>
          <w:rFonts w:eastAsia="仿宋"/>
          <w:color w:val="000000"/>
          <w:sz w:val="24"/>
        </w:rPr>
        <w:t>6.3.9</w:t>
      </w:r>
      <w:r>
        <w:rPr>
          <w:rFonts w:hint="eastAsia" w:eastAsia="仿宋"/>
          <w:color w:val="000000"/>
          <w:sz w:val="24"/>
        </w:rPr>
        <w:t>供应商相互串通磋商或者与采购人串通磋商的，供应商向采购人或者</w:t>
      </w:r>
      <w:r>
        <w:rPr>
          <w:rFonts w:hint="eastAsia" w:eastAsia="仿宋"/>
          <w:color w:val="000000"/>
          <w:sz w:val="24"/>
          <w:lang w:eastAsia="zh-CN"/>
        </w:rPr>
        <w:t>评审委员</w:t>
      </w:r>
      <w:r>
        <w:rPr>
          <w:rFonts w:hint="eastAsia" w:eastAsia="仿宋"/>
          <w:color w:val="000000"/>
          <w:sz w:val="24"/>
        </w:rPr>
        <w:t>会成员行贿谋取磋商的，磋商无效；构成犯罪的，依法追究刑事责任；尚不构成犯罪的，依照招标磋商法第五十三条的规定处罚。供应商未磋商的，对单位的罚款金额按照招标项目合同金额依照招标磋商法规定的比例计算。</w:t>
      </w:r>
    </w:p>
    <w:p>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供应商有下列行为之一的，属于招标磋商法第五十三条规定的情节严重行为，由有关行政监督部门取消其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2</w:t>
      </w:r>
      <w:r>
        <w:rPr>
          <w:rFonts w:hint="eastAsia" w:eastAsia="仿宋"/>
          <w:color w:val="000000"/>
          <w:sz w:val="24"/>
        </w:rPr>
        <w:t>年内参加依法必须进行招标的项目的磋商资格：</w:t>
      </w:r>
    </w:p>
    <w:p>
      <w:pPr>
        <w:spacing w:line="360" w:lineRule="auto"/>
        <w:ind w:firstLine="480" w:firstLineChars="200"/>
        <w:rPr>
          <w:rFonts w:eastAsia="仿宋"/>
          <w:color w:val="000000"/>
          <w:sz w:val="24"/>
        </w:rPr>
      </w:pPr>
      <w:r>
        <w:rPr>
          <w:rFonts w:hint="eastAsia" w:eastAsia="仿宋"/>
          <w:color w:val="000000"/>
          <w:sz w:val="24"/>
        </w:rPr>
        <w:t>（一）以行贿谋取磋商；</w:t>
      </w:r>
    </w:p>
    <w:p>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次以上串通磋商；</w:t>
      </w:r>
    </w:p>
    <w:p>
      <w:pPr>
        <w:spacing w:line="360" w:lineRule="auto"/>
        <w:ind w:firstLine="480" w:firstLineChars="200"/>
        <w:rPr>
          <w:rFonts w:eastAsia="仿宋"/>
          <w:color w:val="000000"/>
          <w:sz w:val="24"/>
        </w:rPr>
      </w:pPr>
      <w:r>
        <w:rPr>
          <w:rFonts w:hint="eastAsia" w:eastAsia="仿宋"/>
          <w:color w:val="000000"/>
          <w:sz w:val="24"/>
        </w:rPr>
        <w:t>（三）串通磋商行为损害采购人、其他供应商或者国家、集体、公民的合法利益，造成直接经济损失</w:t>
      </w:r>
      <w:r>
        <w:rPr>
          <w:rFonts w:eastAsia="仿宋"/>
          <w:color w:val="000000"/>
          <w:sz w:val="24"/>
        </w:rPr>
        <w:t>30</w:t>
      </w:r>
      <w:r>
        <w:rPr>
          <w:rFonts w:hint="eastAsia" w:eastAsia="仿宋"/>
          <w:color w:val="000000"/>
          <w:sz w:val="24"/>
        </w:rPr>
        <w:t>万元以上；</w:t>
      </w:r>
    </w:p>
    <w:p>
      <w:pPr>
        <w:spacing w:line="360" w:lineRule="auto"/>
        <w:ind w:firstLine="480" w:firstLineChars="200"/>
        <w:rPr>
          <w:rFonts w:eastAsia="仿宋"/>
          <w:color w:val="000000"/>
          <w:sz w:val="24"/>
        </w:rPr>
      </w:pPr>
      <w:r>
        <w:rPr>
          <w:rFonts w:hint="eastAsia" w:eastAsia="仿宋"/>
          <w:color w:val="000000"/>
          <w:sz w:val="24"/>
        </w:rPr>
        <w:t>（四）其他串通磋商情节严重的行为。</w:t>
      </w:r>
    </w:p>
    <w:p>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年内又有该款所列违法行为之一的，或者串通磋商、以行贿谋取磋商情节特别严重的，由工商行政管理机关吊销营业执照。</w:t>
      </w:r>
    </w:p>
    <w:p>
      <w:pPr>
        <w:spacing w:line="360" w:lineRule="auto"/>
        <w:ind w:firstLine="480" w:firstLineChars="200"/>
        <w:rPr>
          <w:rFonts w:eastAsia="仿宋"/>
          <w:color w:val="000000"/>
          <w:sz w:val="24"/>
        </w:rPr>
      </w:pPr>
      <w:r>
        <w:rPr>
          <w:rFonts w:hint="eastAsia" w:eastAsia="仿宋"/>
          <w:color w:val="000000"/>
          <w:sz w:val="24"/>
        </w:rPr>
        <w:t>法律、行政法规对串通磋商报价行为的处罚另有规定的，从其规定。</w:t>
      </w:r>
    </w:p>
    <w:p>
      <w:pPr>
        <w:spacing w:line="360" w:lineRule="auto"/>
        <w:ind w:firstLine="480" w:firstLineChars="200"/>
        <w:rPr>
          <w:rFonts w:eastAsia="仿宋"/>
          <w:color w:val="000000"/>
          <w:sz w:val="24"/>
        </w:rPr>
      </w:pPr>
      <w:r>
        <w:rPr>
          <w:rFonts w:eastAsia="仿宋"/>
          <w:color w:val="000000"/>
          <w:sz w:val="24"/>
        </w:rPr>
        <w:t>6.3.10</w:t>
      </w:r>
      <w:r>
        <w:rPr>
          <w:rFonts w:hint="eastAsia" w:eastAsia="仿宋"/>
          <w:color w:val="000000"/>
          <w:sz w:val="24"/>
        </w:rPr>
        <w:t>供应商以他人名义磋商或者以其他方式弄虚作假骗取磋商的，磋商无效；构成犯罪的，依法追究刑事责任；尚不构成犯罪的，依照招标磋商法第五十四条的规定处罚。依法必须进行招标的项目的供应商未磋商的，对单位的罚款金额按照招标项目合同金额依照招标磋商法规定的比例计算。</w:t>
      </w:r>
    </w:p>
    <w:p>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供应商有下列行为之一的，属于招标磋商法第五十四条规定的情节严重行为，由有关行政监督部门取消其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3</w:t>
      </w:r>
      <w:r>
        <w:rPr>
          <w:rFonts w:hint="eastAsia" w:eastAsia="仿宋"/>
          <w:color w:val="000000"/>
          <w:sz w:val="24"/>
        </w:rPr>
        <w:t>年内参加依法必须进行招标的项目的磋商资格：</w:t>
      </w:r>
    </w:p>
    <w:p>
      <w:pPr>
        <w:spacing w:line="360" w:lineRule="auto"/>
        <w:ind w:firstLine="480" w:firstLineChars="200"/>
        <w:rPr>
          <w:rFonts w:eastAsia="仿宋"/>
          <w:color w:val="000000"/>
          <w:sz w:val="24"/>
        </w:rPr>
      </w:pPr>
      <w:r>
        <w:rPr>
          <w:rFonts w:hint="eastAsia" w:eastAsia="仿宋"/>
          <w:color w:val="000000"/>
          <w:sz w:val="24"/>
        </w:rPr>
        <w:t>（一）伪造、变造资格、资质证书或者其他许可证件骗取磋商；</w:t>
      </w:r>
    </w:p>
    <w:p>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次以上使用他人名义磋商；</w:t>
      </w:r>
    </w:p>
    <w:p>
      <w:pPr>
        <w:spacing w:line="360" w:lineRule="auto"/>
        <w:ind w:firstLine="480" w:firstLineChars="200"/>
        <w:rPr>
          <w:rFonts w:eastAsia="仿宋"/>
          <w:color w:val="000000"/>
          <w:sz w:val="24"/>
        </w:rPr>
      </w:pPr>
      <w:r>
        <w:rPr>
          <w:rFonts w:hint="eastAsia" w:eastAsia="仿宋"/>
          <w:color w:val="000000"/>
          <w:sz w:val="24"/>
        </w:rPr>
        <w:t>（三）弄虚作假骗取磋商给采购人造成直接经济损失</w:t>
      </w:r>
      <w:r>
        <w:rPr>
          <w:rFonts w:eastAsia="仿宋"/>
          <w:color w:val="000000"/>
          <w:sz w:val="24"/>
        </w:rPr>
        <w:t>30</w:t>
      </w:r>
      <w:r>
        <w:rPr>
          <w:rFonts w:hint="eastAsia" w:eastAsia="仿宋"/>
          <w:color w:val="000000"/>
          <w:sz w:val="24"/>
        </w:rPr>
        <w:t>万元以上；</w:t>
      </w:r>
    </w:p>
    <w:p>
      <w:pPr>
        <w:spacing w:line="360" w:lineRule="auto"/>
        <w:ind w:firstLine="480" w:firstLineChars="200"/>
        <w:rPr>
          <w:rFonts w:eastAsia="仿宋"/>
          <w:color w:val="000000"/>
          <w:sz w:val="24"/>
        </w:rPr>
      </w:pPr>
      <w:r>
        <w:rPr>
          <w:rFonts w:hint="eastAsia" w:eastAsia="仿宋"/>
          <w:color w:val="000000"/>
          <w:sz w:val="24"/>
        </w:rPr>
        <w:t>（四）其他弄虚作假骗取磋商情节严重的行为。</w:t>
      </w:r>
    </w:p>
    <w:p>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年内又有该款所列违法行为之一的，或者弄虚作假骗取磋商情节特别严重的，由工商行政管理机关吊销营业执照。</w:t>
      </w:r>
    </w:p>
    <w:p>
      <w:pPr>
        <w:spacing w:line="360" w:lineRule="auto"/>
        <w:ind w:firstLine="480" w:firstLineChars="200"/>
        <w:rPr>
          <w:rFonts w:eastAsia="仿宋"/>
          <w:color w:val="000000"/>
          <w:sz w:val="24"/>
        </w:rPr>
      </w:pPr>
      <w:r>
        <w:rPr>
          <w:rFonts w:eastAsia="仿宋"/>
          <w:color w:val="000000"/>
          <w:sz w:val="24"/>
        </w:rPr>
        <w:t>6.3.11</w:t>
      </w:r>
      <w:r>
        <w:rPr>
          <w:rFonts w:hint="eastAsia" w:eastAsia="仿宋"/>
          <w:color w:val="000000"/>
          <w:sz w:val="24"/>
        </w:rPr>
        <w:t>出让或者出租资格、资质证书供他人磋商的，依照法律、行政法规的规定给予行政处罚；构成犯罪的，依法追究刑事责任。</w:t>
      </w:r>
      <w:bookmarkEnd w:id="52"/>
    </w:p>
    <w:p>
      <w:pPr>
        <w:pStyle w:val="4"/>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7</w:t>
      </w:r>
      <w:r>
        <w:rPr>
          <w:rFonts w:hint="eastAsia" w:ascii="Times New Roman" w:hAnsi="Times New Roman" w:eastAsia="仿宋"/>
          <w:color w:val="000000"/>
          <w:sz w:val="28"/>
        </w:rPr>
        <w:t>．合同授予</w:t>
      </w:r>
      <w:bookmarkEnd w:id="49"/>
      <w:bookmarkEnd w:id="50"/>
      <w:bookmarkEnd w:id="51"/>
    </w:p>
    <w:p>
      <w:pPr>
        <w:spacing w:line="360" w:lineRule="auto"/>
        <w:ind w:firstLine="482" w:firstLineChars="200"/>
        <w:rPr>
          <w:rFonts w:eastAsia="仿宋"/>
          <w:b/>
          <w:color w:val="000000"/>
          <w:sz w:val="24"/>
        </w:rPr>
      </w:pPr>
      <w:r>
        <w:rPr>
          <w:rFonts w:eastAsia="仿宋"/>
          <w:b/>
          <w:color w:val="000000"/>
          <w:sz w:val="24"/>
        </w:rPr>
        <w:t xml:space="preserve">7.1 </w:t>
      </w:r>
      <w:r>
        <w:rPr>
          <w:rFonts w:hint="eastAsia" w:eastAsia="仿宋"/>
          <w:b/>
          <w:color w:val="000000"/>
          <w:sz w:val="24"/>
        </w:rPr>
        <w:t>定标方式</w:t>
      </w:r>
    </w:p>
    <w:p>
      <w:pPr>
        <w:spacing w:line="360" w:lineRule="auto"/>
        <w:ind w:firstLine="480" w:firstLineChars="200"/>
        <w:rPr>
          <w:rFonts w:eastAsia="仿宋"/>
          <w:color w:val="000000"/>
          <w:sz w:val="24"/>
        </w:rPr>
      </w:pPr>
      <w:bookmarkStart w:id="53" w:name="_Hlk522179251"/>
      <w:r>
        <w:rPr>
          <w:rFonts w:eastAsia="仿宋"/>
          <w:color w:val="000000"/>
          <w:sz w:val="24"/>
        </w:rPr>
        <w:t>7.1.1</w:t>
      </w:r>
      <w:r>
        <w:rPr>
          <w:rFonts w:hint="eastAsia" w:eastAsia="仿宋"/>
          <w:color w:val="000000"/>
          <w:sz w:val="24"/>
        </w:rPr>
        <w:t>除供应商须知前附表规定</w:t>
      </w:r>
      <w:r>
        <w:rPr>
          <w:rFonts w:hint="eastAsia" w:eastAsia="仿宋"/>
          <w:color w:val="000000"/>
          <w:sz w:val="24"/>
          <w:lang w:eastAsia="zh-CN"/>
        </w:rPr>
        <w:t>评审委员</w:t>
      </w:r>
      <w:r>
        <w:rPr>
          <w:rFonts w:hint="eastAsia" w:eastAsia="仿宋"/>
          <w:color w:val="000000"/>
          <w:sz w:val="24"/>
        </w:rPr>
        <w:t>会直接确定成交供应商外，采购人依据磋商小组推荐的成交候选供应商确定成交供应商，磋商小组推荐成交候选供应商的人数见供应商须知前附表。</w:t>
      </w:r>
    </w:p>
    <w:p>
      <w:pPr>
        <w:spacing w:line="360" w:lineRule="auto"/>
        <w:ind w:firstLine="480" w:firstLineChars="200"/>
        <w:rPr>
          <w:rFonts w:eastAsia="仿宋"/>
          <w:color w:val="000000"/>
          <w:sz w:val="24"/>
        </w:rPr>
      </w:pPr>
      <w:r>
        <w:rPr>
          <w:rFonts w:eastAsia="仿宋"/>
          <w:color w:val="000000"/>
          <w:sz w:val="24"/>
        </w:rPr>
        <w:t>7.1.2</w:t>
      </w:r>
      <w:r>
        <w:rPr>
          <w:rFonts w:hint="eastAsia" w:eastAsia="仿宋"/>
          <w:color w:val="000000"/>
          <w:sz w:val="24"/>
        </w:rPr>
        <w:t>评标完成后，</w:t>
      </w:r>
      <w:r>
        <w:rPr>
          <w:rFonts w:hint="eastAsia" w:eastAsia="仿宋"/>
          <w:color w:val="000000"/>
          <w:sz w:val="24"/>
          <w:lang w:eastAsia="zh-CN"/>
        </w:rPr>
        <w:t>评审委员</w:t>
      </w:r>
      <w:r>
        <w:rPr>
          <w:rFonts w:hint="eastAsia" w:eastAsia="仿宋"/>
          <w:color w:val="000000"/>
          <w:sz w:val="24"/>
        </w:rPr>
        <w:t>会应当向采购人提交书面评标报告和磋商候选人名单。磋商候选人应当不超过</w:t>
      </w:r>
      <w:r>
        <w:rPr>
          <w:rFonts w:eastAsia="仿宋"/>
          <w:color w:val="000000"/>
          <w:sz w:val="24"/>
        </w:rPr>
        <w:t>3</w:t>
      </w:r>
      <w:r>
        <w:rPr>
          <w:rFonts w:hint="eastAsia" w:eastAsia="仿宋"/>
          <w:color w:val="000000"/>
          <w:sz w:val="24"/>
        </w:rPr>
        <w:t>个，并标明排序。</w:t>
      </w:r>
    </w:p>
    <w:p>
      <w:pPr>
        <w:spacing w:line="360" w:lineRule="auto"/>
        <w:ind w:firstLine="480" w:firstLineChars="200"/>
        <w:rPr>
          <w:rFonts w:eastAsia="仿宋"/>
          <w:color w:val="000000"/>
          <w:sz w:val="24"/>
        </w:rPr>
      </w:pPr>
      <w:r>
        <w:rPr>
          <w:rFonts w:hint="eastAsia" w:eastAsia="仿宋"/>
          <w:color w:val="000000"/>
          <w:sz w:val="24"/>
        </w:rPr>
        <w:t>评标报告应当由</w:t>
      </w:r>
      <w:r>
        <w:rPr>
          <w:rFonts w:hint="eastAsia" w:eastAsia="仿宋"/>
          <w:color w:val="000000"/>
          <w:sz w:val="24"/>
          <w:lang w:eastAsia="zh-CN"/>
        </w:rPr>
        <w:t>评审委员</w:t>
      </w:r>
      <w:r>
        <w:rPr>
          <w:rFonts w:hint="eastAsia" w:eastAsia="仿宋"/>
          <w:color w:val="000000"/>
          <w:sz w:val="24"/>
        </w:rPr>
        <w:t>会全体成员签字。对评标结果有不同意见的</w:t>
      </w:r>
      <w:r>
        <w:rPr>
          <w:rFonts w:hint="eastAsia" w:eastAsia="仿宋"/>
          <w:color w:val="000000"/>
          <w:sz w:val="24"/>
          <w:lang w:eastAsia="zh-CN"/>
        </w:rPr>
        <w:t>评审委员</w:t>
      </w:r>
      <w:r>
        <w:rPr>
          <w:rFonts w:hint="eastAsia" w:eastAsia="仿宋"/>
          <w:color w:val="000000"/>
          <w:sz w:val="24"/>
        </w:rPr>
        <w:t>会成员应当以书面形式说明其不同意见和理由，评标报告应当注明该不同意见。</w:t>
      </w:r>
      <w:r>
        <w:rPr>
          <w:rFonts w:hint="eastAsia" w:eastAsia="仿宋"/>
          <w:color w:val="000000"/>
          <w:sz w:val="24"/>
          <w:lang w:eastAsia="zh-CN"/>
        </w:rPr>
        <w:t>评审委员</w:t>
      </w:r>
      <w:r>
        <w:rPr>
          <w:rFonts w:hint="eastAsia" w:eastAsia="仿宋"/>
          <w:color w:val="000000"/>
          <w:sz w:val="24"/>
        </w:rPr>
        <w:t>会成员拒绝在评标报告上签字又不书面说明其不同意见和理由的，视为同意评标结果。</w:t>
      </w:r>
    </w:p>
    <w:p>
      <w:pPr>
        <w:spacing w:line="360" w:lineRule="auto"/>
        <w:ind w:firstLine="480" w:firstLineChars="200"/>
        <w:rPr>
          <w:rFonts w:eastAsia="仿宋"/>
          <w:color w:val="000000"/>
          <w:sz w:val="24"/>
        </w:rPr>
      </w:pPr>
      <w:r>
        <w:rPr>
          <w:rFonts w:eastAsia="仿宋"/>
          <w:color w:val="000000"/>
          <w:sz w:val="24"/>
        </w:rPr>
        <w:t>7.1.3</w:t>
      </w:r>
      <w:r>
        <w:rPr>
          <w:rFonts w:hint="eastAsia" w:eastAsia="仿宋"/>
          <w:color w:val="000000"/>
          <w:sz w:val="24"/>
        </w:rPr>
        <w:t>磋商或者成交供应商拒绝与采购人签订合同的，采购人可以按照评审报告推荐的磋商或者成交候选供应商名单排序，确定下一候选人为磋商或者成交供应商，也可以重新开展政府采购活动。</w:t>
      </w:r>
    </w:p>
    <w:p>
      <w:pPr>
        <w:spacing w:line="360" w:lineRule="auto"/>
        <w:ind w:firstLine="480" w:firstLineChars="200"/>
        <w:rPr>
          <w:rFonts w:eastAsia="仿宋"/>
          <w:color w:val="000000"/>
          <w:sz w:val="24"/>
        </w:rPr>
      </w:pPr>
      <w:r>
        <w:rPr>
          <w:rFonts w:eastAsia="仿宋"/>
          <w:color w:val="000000"/>
          <w:sz w:val="24"/>
        </w:rPr>
        <w:t xml:space="preserve">7.1.4 </w:t>
      </w:r>
      <w:r>
        <w:rPr>
          <w:rFonts w:hint="eastAsia" w:eastAsia="仿宋"/>
          <w:color w:val="000000"/>
          <w:sz w:val="24"/>
        </w:rPr>
        <w:t>国有资金占控股或者主导地位的依法必须进行招标的项目，采购人应当确定排名第一的磋商候选人为磋商人。排名第一的磋商候选人放弃磋商、因不可抗力不能履行合同、不按照磋商文件要求提交履约保证金，或者被查实存在影响磋商结果的违法行为等情形，不符合磋商条件的，采购人可以按照</w:t>
      </w:r>
      <w:r>
        <w:rPr>
          <w:rFonts w:hint="eastAsia" w:eastAsia="仿宋"/>
          <w:color w:val="000000"/>
          <w:sz w:val="24"/>
          <w:lang w:eastAsia="zh-CN"/>
        </w:rPr>
        <w:t>评审委员</w:t>
      </w:r>
      <w:r>
        <w:rPr>
          <w:rFonts w:hint="eastAsia" w:eastAsia="仿宋"/>
          <w:color w:val="000000"/>
          <w:sz w:val="24"/>
        </w:rPr>
        <w:t>会提出的磋商候选人名单排序依次确定其他磋商候选人为磋商人，也可以重新招标。</w:t>
      </w:r>
    </w:p>
    <w:bookmarkEnd w:id="53"/>
    <w:p>
      <w:pPr>
        <w:spacing w:line="360" w:lineRule="auto"/>
        <w:ind w:firstLine="482" w:firstLineChars="200"/>
        <w:rPr>
          <w:rFonts w:eastAsia="仿宋"/>
          <w:b/>
          <w:color w:val="000000"/>
          <w:sz w:val="24"/>
        </w:rPr>
      </w:pPr>
      <w:r>
        <w:rPr>
          <w:rFonts w:eastAsia="仿宋"/>
          <w:b/>
          <w:color w:val="000000"/>
          <w:sz w:val="24"/>
        </w:rPr>
        <w:t xml:space="preserve">7.2 </w:t>
      </w:r>
      <w:r>
        <w:rPr>
          <w:rFonts w:hint="eastAsia" w:eastAsia="仿宋"/>
          <w:b/>
          <w:color w:val="000000"/>
          <w:sz w:val="24"/>
        </w:rPr>
        <w:t>成交通知</w:t>
      </w:r>
    </w:p>
    <w:p>
      <w:pPr>
        <w:spacing w:line="360" w:lineRule="auto"/>
        <w:ind w:firstLine="480" w:firstLineChars="200"/>
        <w:rPr>
          <w:rFonts w:eastAsia="仿宋"/>
          <w:color w:val="000000"/>
          <w:sz w:val="24"/>
        </w:rPr>
      </w:pPr>
      <w:bookmarkStart w:id="54" w:name="_Hlk522179377"/>
      <w:r>
        <w:rPr>
          <w:rFonts w:eastAsia="仿宋"/>
          <w:color w:val="000000"/>
          <w:sz w:val="24"/>
        </w:rPr>
        <w:t>7.2.1</w:t>
      </w:r>
      <w:r>
        <w:rPr>
          <w:rFonts w:hint="eastAsia" w:eastAsia="仿宋"/>
          <w:color w:val="000000"/>
          <w:sz w:val="24"/>
        </w:rPr>
        <w:t>在本章第</w:t>
      </w:r>
      <w:r>
        <w:rPr>
          <w:rFonts w:eastAsia="仿宋"/>
          <w:color w:val="000000"/>
          <w:sz w:val="24"/>
        </w:rPr>
        <w:t>3.3</w:t>
      </w:r>
      <w:r>
        <w:rPr>
          <w:rFonts w:hint="eastAsia" w:eastAsia="仿宋"/>
          <w:color w:val="000000"/>
          <w:sz w:val="24"/>
        </w:rPr>
        <w:t>款规定的磋商有效期内，采购人以书面形式向成交供应商发出成交通知书，同时将成交结果通知未磋商的供应商。</w:t>
      </w:r>
    </w:p>
    <w:p>
      <w:pPr>
        <w:spacing w:line="360" w:lineRule="auto"/>
        <w:ind w:firstLine="480" w:firstLineChars="200"/>
        <w:rPr>
          <w:rFonts w:eastAsia="仿宋"/>
          <w:color w:val="000000"/>
          <w:sz w:val="24"/>
        </w:rPr>
      </w:pPr>
      <w:r>
        <w:rPr>
          <w:rFonts w:eastAsia="仿宋"/>
          <w:color w:val="000000"/>
          <w:sz w:val="24"/>
        </w:rPr>
        <w:t>7.2.2</w:t>
      </w:r>
      <w:r>
        <w:rPr>
          <w:rFonts w:hint="eastAsia" w:eastAsia="仿宋"/>
          <w:color w:val="000000"/>
          <w:sz w:val="24"/>
        </w:rPr>
        <w:t>采购代理机构应当自评审结束之日起</w:t>
      </w:r>
      <w:r>
        <w:rPr>
          <w:rFonts w:eastAsia="仿宋"/>
          <w:color w:val="000000"/>
          <w:sz w:val="24"/>
        </w:rPr>
        <w:t>2</w:t>
      </w:r>
      <w:r>
        <w:rPr>
          <w:rFonts w:hint="eastAsia" w:eastAsia="仿宋"/>
          <w:color w:val="000000"/>
          <w:sz w:val="24"/>
        </w:rPr>
        <w:t>个工作日内将评审报告送交采购人。采购人应当自收到评审报告之日起</w:t>
      </w:r>
      <w:r>
        <w:rPr>
          <w:rFonts w:eastAsia="仿宋"/>
          <w:color w:val="000000"/>
          <w:sz w:val="24"/>
        </w:rPr>
        <w:t>5</w:t>
      </w:r>
      <w:r>
        <w:rPr>
          <w:rFonts w:hint="eastAsia" w:eastAsia="仿宋"/>
          <w:color w:val="000000"/>
          <w:sz w:val="24"/>
        </w:rPr>
        <w:t>个工作日内在评审报告推荐的磋商或者成交候选人中按顺序确定磋商或者成交供应商。</w:t>
      </w:r>
    </w:p>
    <w:p>
      <w:pPr>
        <w:spacing w:line="360" w:lineRule="auto"/>
        <w:ind w:firstLine="480" w:firstLineChars="200"/>
        <w:rPr>
          <w:rFonts w:eastAsia="仿宋"/>
          <w:color w:val="000000"/>
          <w:sz w:val="24"/>
        </w:rPr>
      </w:pPr>
      <w:r>
        <w:rPr>
          <w:rFonts w:hint="eastAsia" w:eastAsia="仿宋"/>
          <w:color w:val="000000"/>
          <w:sz w:val="24"/>
        </w:rPr>
        <w:t>采购人或者采购代理机构应当自磋商、成交供应商确定之日起</w:t>
      </w:r>
      <w:r>
        <w:rPr>
          <w:rFonts w:eastAsia="仿宋"/>
          <w:color w:val="000000"/>
          <w:sz w:val="24"/>
        </w:rPr>
        <w:t>2</w:t>
      </w:r>
      <w:r>
        <w:rPr>
          <w:rFonts w:hint="eastAsia" w:eastAsia="仿宋"/>
          <w:color w:val="000000"/>
          <w:sz w:val="24"/>
        </w:rPr>
        <w:t>个工作日内，发出磋商、成交通知书，并在省级以上人民政府财政部门指定的媒体上公告磋商、成交结果，磋商文件、竞争性磋商文件、询价通知书随磋商、成交结果同时公告。</w:t>
      </w:r>
    </w:p>
    <w:p>
      <w:pPr>
        <w:spacing w:line="360" w:lineRule="auto"/>
        <w:ind w:firstLine="480" w:firstLineChars="200"/>
        <w:rPr>
          <w:rFonts w:eastAsia="仿宋"/>
          <w:color w:val="000000"/>
          <w:sz w:val="24"/>
        </w:rPr>
      </w:pPr>
      <w:r>
        <w:rPr>
          <w:rFonts w:hint="eastAsia" w:eastAsia="仿宋"/>
          <w:color w:val="000000"/>
          <w:sz w:val="24"/>
        </w:rPr>
        <w:t>磋商、成交结果公告内容应当包括采购人和采购代理机构的名称、地址、联系方式，项目名称和项目编号，磋商或者成交供应商名称、地址和磋商或者成交金额，主要磋商或者成交标的的名称、规格型号、数量、单价、服务要求以及评审专家名单。</w:t>
      </w:r>
    </w:p>
    <w:p>
      <w:pPr>
        <w:spacing w:line="360" w:lineRule="auto"/>
        <w:ind w:firstLine="480" w:firstLineChars="200"/>
        <w:rPr>
          <w:rFonts w:eastAsia="仿宋"/>
          <w:color w:val="000000"/>
          <w:sz w:val="24"/>
        </w:rPr>
      </w:pPr>
      <w:r>
        <w:rPr>
          <w:rFonts w:eastAsia="仿宋"/>
          <w:color w:val="000000"/>
          <w:sz w:val="24"/>
        </w:rPr>
        <w:t>7.2.3</w:t>
      </w:r>
      <w:r>
        <w:rPr>
          <w:rFonts w:hint="eastAsia" w:eastAsia="仿宋"/>
          <w:color w:val="000000"/>
          <w:sz w:val="24"/>
        </w:rPr>
        <w:t>磋商结果公告公示期一个工作日。</w:t>
      </w:r>
    </w:p>
    <w:bookmarkEnd w:id="54"/>
    <w:p>
      <w:pPr>
        <w:spacing w:line="360" w:lineRule="auto"/>
        <w:ind w:firstLine="482" w:firstLineChars="200"/>
        <w:rPr>
          <w:rFonts w:eastAsia="仿宋"/>
          <w:b/>
          <w:color w:val="000000"/>
          <w:sz w:val="24"/>
        </w:rPr>
      </w:pPr>
      <w:r>
        <w:rPr>
          <w:rFonts w:eastAsia="仿宋"/>
          <w:b/>
          <w:color w:val="000000"/>
          <w:sz w:val="24"/>
        </w:rPr>
        <w:t xml:space="preserve">7.3 </w:t>
      </w:r>
      <w:r>
        <w:rPr>
          <w:rFonts w:hint="eastAsia" w:eastAsia="仿宋"/>
          <w:b/>
          <w:color w:val="000000"/>
          <w:sz w:val="24"/>
        </w:rPr>
        <w:t>履约担保</w:t>
      </w:r>
    </w:p>
    <w:p>
      <w:pPr>
        <w:spacing w:line="360" w:lineRule="auto"/>
        <w:ind w:firstLine="480" w:firstLineChars="200"/>
        <w:rPr>
          <w:rFonts w:eastAsia="仿宋"/>
          <w:color w:val="000000"/>
          <w:sz w:val="24"/>
        </w:rPr>
      </w:pPr>
      <w:bookmarkStart w:id="55" w:name="_Hlk522179747"/>
      <w:r>
        <w:rPr>
          <w:rFonts w:eastAsia="仿宋"/>
          <w:color w:val="000000"/>
          <w:sz w:val="24"/>
        </w:rPr>
        <w:t>7.3.1</w:t>
      </w:r>
      <w:r>
        <w:rPr>
          <w:rFonts w:hint="eastAsia" w:eastAsia="仿宋"/>
          <w:color w:val="000000"/>
          <w:sz w:val="24"/>
        </w:rPr>
        <w:t>在签订合同前，成交供应商应按供应商须知前附表的形式和向采购人提交履约</w:t>
      </w:r>
      <w:r>
        <w:rPr>
          <w:rFonts w:hint="eastAsia" w:eastAsia="仿宋"/>
          <w:color w:val="000000"/>
          <w:sz w:val="24"/>
          <w:lang w:eastAsia="zh-CN"/>
        </w:rPr>
        <w:t>保证金</w:t>
      </w:r>
      <w:r>
        <w:rPr>
          <w:rFonts w:hint="eastAsia" w:eastAsia="仿宋"/>
          <w:color w:val="000000"/>
          <w:sz w:val="24"/>
        </w:rPr>
        <w:t>。</w:t>
      </w:r>
    </w:p>
    <w:p>
      <w:pPr>
        <w:spacing w:line="360" w:lineRule="auto"/>
        <w:ind w:firstLine="480" w:firstLineChars="200"/>
        <w:rPr>
          <w:rFonts w:eastAsia="仿宋"/>
          <w:color w:val="000000"/>
          <w:sz w:val="24"/>
        </w:rPr>
      </w:pPr>
      <w:r>
        <w:rPr>
          <w:rFonts w:eastAsia="仿宋"/>
          <w:color w:val="000000"/>
          <w:sz w:val="24"/>
        </w:rPr>
        <w:t xml:space="preserve">7.3.2 </w:t>
      </w:r>
      <w:r>
        <w:rPr>
          <w:rFonts w:hint="eastAsia" w:eastAsia="仿宋"/>
          <w:color w:val="000000"/>
          <w:sz w:val="24"/>
        </w:rPr>
        <w:t>成交供应商不能按本章第</w:t>
      </w:r>
      <w:r>
        <w:rPr>
          <w:rFonts w:eastAsia="仿宋"/>
          <w:color w:val="000000"/>
          <w:sz w:val="24"/>
        </w:rPr>
        <w:t>7.3.1</w:t>
      </w:r>
      <w:r>
        <w:rPr>
          <w:rFonts w:hint="eastAsia" w:eastAsia="仿宋"/>
          <w:color w:val="000000"/>
          <w:sz w:val="24"/>
        </w:rPr>
        <w:t>项要求提交履约</w:t>
      </w:r>
      <w:r>
        <w:rPr>
          <w:rFonts w:hint="eastAsia" w:eastAsia="仿宋"/>
          <w:color w:val="000000"/>
          <w:sz w:val="24"/>
          <w:lang w:eastAsia="zh-CN"/>
        </w:rPr>
        <w:t>保证金</w:t>
      </w:r>
      <w:r>
        <w:rPr>
          <w:rFonts w:hint="eastAsia" w:eastAsia="仿宋"/>
          <w:color w:val="000000"/>
          <w:sz w:val="24"/>
        </w:rPr>
        <w:t>的，视为放弃磋商，其磋商保证金不予退还，给采购人造成的损失超过磋商保证金数额的，成交供应商还应当对超过部分予以赔偿。</w:t>
      </w:r>
    </w:p>
    <w:bookmarkEnd w:id="55"/>
    <w:p>
      <w:pPr>
        <w:spacing w:line="360" w:lineRule="auto"/>
        <w:ind w:firstLine="482" w:firstLineChars="200"/>
        <w:rPr>
          <w:rFonts w:eastAsia="仿宋"/>
          <w:b/>
          <w:color w:val="000000"/>
          <w:sz w:val="24"/>
        </w:rPr>
      </w:pPr>
      <w:r>
        <w:rPr>
          <w:rFonts w:eastAsia="仿宋"/>
          <w:b/>
          <w:color w:val="000000"/>
          <w:sz w:val="24"/>
        </w:rPr>
        <w:t xml:space="preserve">7.4 </w:t>
      </w:r>
      <w:r>
        <w:rPr>
          <w:rFonts w:hint="eastAsia" w:eastAsia="仿宋"/>
          <w:b/>
          <w:color w:val="000000"/>
          <w:sz w:val="24"/>
        </w:rPr>
        <w:t>签订合同</w:t>
      </w:r>
    </w:p>
    <w:p>
      <w:pPr>
        <w:spacing w:line="360" w:lineRule="auto"/>
        <w:ind w:firstLine="480" w:firstLineChars="200"/>
        <w:rPr>
          <w:rFonts w:eastAsia="仿宋"/>
          <w:color w:val="000000"/>
          <w:sz w:val="24"/>
        </w:rPr>
      </w:pPr>
      <w:r>
        <w:rPr>
          <w:rFonts w:eastAsia="仿宋"/>
          <w:color w:val="000000"/>
          <w:sz w:val="24"/>
        </w:rPr>
        <w:t xml:space="preserve">7.4.1 </w:t>
      </w:r>
      <w:r>
        <w:rPr>
          <w:rFonts w:hint="eastAsia" w:eastAsia="仿宋"/>
          <w:color w:val="000000"/>
          <w:sz w:val="24"/>
        </w:rPr>
        <w:t>采购人和成交供应商应当自成交通知书发出之日起</w:t>
      </w:r>
      <w:r>
        <w:rPr>
          <w:rFonts w:eastAsia="仿宋"/>
          <w:color w:val="000000"/>
          <w:sz w:val="24"/>
        </w:rPr>
        <w:t>30</w:t>
      </w:r>
      <w:r>
        <w:rPr>
          <w:rFonts w:hint="eastAsia" w:eastAsia="仿宋"/>
          <w:color w:val="000000"/>
          <w:sz w:val="24"/>
        </w:rPr>
        <w:t>天内，根据磋商文件和成交供应商的磋商响应文件订立书面合同。成交供应商无正当理由拒签合同，采购人取消其成交资格，其磋商保证金不予退还；成交供应商还应向采购人赔偿成交金额的</w:t>
      </w:r>
      <w:r>
        <w:rPr>
          <w:rFonts w:eastAsia="仿宋"/>
          <w:color w:val="000000"/>
          <w:sz w:val="24"/>
        </w:rPr>
        <w:t>10%</w:t>
      </w:r>
      <w:r>
        <w:rPr>
          <w:rFonts w:hint="eastAsia" w:eastAsia="仿宋"/>
          <w:color w:val="000000"/>
          <w:sz w:val="24"/>
        </w:rPr>
        <w:t>的损失。违约后，磋商保证金和赔偿金一并缴入采购人指定账户。</w:t>
      </w:r>
    </w:p>
    <w:p>
      <w:pPr>
        <w:spacing w:line="360" w:lineRule="auto"/>
        <w:ind w:firstLine="480" w:firstLineChars="200"/>
        <w:rPr>
          <w:rFonts w:eastAsia="仿宋"/>
          <w:color w:val="000000"/>
          <w:sz w:val="24"/>
        </w:rPr>
      </w:pPr>
      <w:bookmarkStart w:id="56" w:name="_Hlk522179758"/>
      <w:bookmarkStart w:id="57" w:name="_Toc425240471"/>
      <w:bookmarkStart w:id="58" w:name="_Toc421778372"/>
      <w:bookmarkStart w:id="59" w:name="_Toc420591650"/>
      <w:r>
        <w:rPr>
          <w:rFonts w:eastAsia="仿宋"/>
          <w:color w:val="000000"/>
          <w:sz w:val="24"/>
        </w:rPr>
        <w:t xml:space="preserve">7.4.2 </w:t>
      </w:r>
      <w:r>
        <w:rPr>
          <w:rFonts w:hint="eastAsia" w:eastAsia="仿宋"/>
          <w:color w:val="000000"/>
          <w:sz w:val="24"/>
        </w:rPr>
        <w:t>发出磋商通知书后，采购人无正当理由拒签合同的，采购人向磋商供应商退还磋商保证金；给磋商供应商造成损失的，还应当赔偿损失。</w:t>
      </w:r>
      <w:r>
        <w:rPr>
          <w:rFonts w:eastAsia="仿宋"/>
          <w:color w:val="000000"/>
          <w:sz w:val="24"/>
        </w:rPr>
        <w:t xml:space="preserve"> </w:t>
      </w:r>
    </w:p>
    <w:bookmarkEnd w:id="56"/>
    <w:p>
      <w:pPr>
        <w:spacing w:line="360" w:lineRule="auto"/>
        <w:ind w:firstLine="480" w:firstLineChars="200"/>
        <w:rPr>
          <w:rFonts w:eastAsia="仿宋"/>
          <w:color w:val="000000"/>
          <w:sz w:val="24"/>
        </w:rPr>
      </w:pPr>
      <w:r>
        <w:rPr>
          <w:rFonts w:eastAsia="仿宋"/>
          <w:color w:val="000000"/>
          <w:sz w:val="24"/>
        </w:rPr>
        <w:t>7.4.3</w:t>
      </w:r>
      <w:r>
        <w:rPr>
          <w:rFonts w:hint="eastAsia" w:eastAsia="仿宋"/>
          <w:color w:val="000000"/>
          <w:sz w:val="24"/>
        </w:rPr>
        <w:t>国务院财政部门应当会同国务院有关部门制定政府采购合同标准文本。</w:t>
      </w:r>
    </w:p>
    <w:p>
      <w:pPr>
        <w:spacing w:line="360" w:lineRule="auto"/>
        <w:ind w:firstLine="480" w:firstLineChars="200"/>
        <w:rPr>
          <w:rFonts w:eastAsia="仿宋"/>
          <w:color w:val="000000"/>
          <w:sz w:val="24"/>
        </w:rPr>
      </w:pPr>
      <w:r>
        <w:rPr>
          <w:rFonts w:eastAsia="仿宋"/>
          <w:color w:val="000000"/>
          <w:sz w:val="24"/>
        </w:rPr>
        <w:t>7.4.4</w:t>
      </w:r>
      <w:r>
        <w:rPr>
          <w:rFonts w:hint="eastAsia" w:eastAsia="仿宋"/>
          <w:color w:val="000000"/>
          <w:sz w:val="24"/>
        </w:rPr>
        <w:t>采购文件要求磋商或者成交供应商提交履约保证金的，供应商应当以支票、汇票、本票或者金融机构、担保机构出具的保函等非现金形式提交。履约保证金的数额不得超过政府采购合同金额的</w:t>
      </w:r>
      <w:r>
        <w:rPr>
          <w:rFonts w:eastAsia="仿宋"/>
          <w:color w:val="000000"/>
          <w:sz w:val="24"/>
        </w:rPr>
        <w:t>10%</w:t>
      </w:r>
      <w:r>
        <w:rPr>
          <w:rFonts w:hint="eastAsia" w:eastAsia="仿宋"/>
          <w:color w:val="000000"/>
          <w:sz w:val="24"/>
        </w:rPr>
        <w:t>。</w:t>
      </w:r>
    </w:p>
    <w:p>
      <w:pPr>
        <w:spacing w:line="360" w:lineRule="auto"/>
        <w:ind w:firstLine="480" w:firstLineChars="200"/>
        <w:rPr>
          <w:rFonts w:eastAsia="仿宋"/>
          <w:color w:val="000000"/>
          <w:sz w:val="24"/>
        </w:rPr>
      </w:pPr>
      <w:r>
        <w:rPr>
          <w:rFonts w:eastAsia="仿宋"/>
          <w:color w:val="000000"/>
          <w:sz w:val="24"/>
        </w:rPr>
        <w:t>7.4.5</w:t>
      </w:r>
      <w:r>
        <w:rPr>
          <w:rFonts w:hint="eastAsia" w:eastAsia="仿宋"/>
          <w:color w:val="000000"/>
          <w:sz w:val="24"/>
        </w:rPr>
        <w:t>磋商或者成交供应商拒绝与采购人签订合同的，采购人可以按照评审报告推荐的磋商或者成交候选人名单排序，确定下一候选人为磋商或者成交供应商，也可以重新开展政府采购活动。</w:t>
      </w:r>
    </w:p>
    <w:p>
      <w:pPr>
        <w:spacing w:line="360" w:lineRule="auto"/>
        <w:ind w:firstLine="480" w:firstLineChars="200"/>
        <w:rPr>
          <w:rFonts w:eastAsia="仿宋"/>
          <w:color w:val="000000"/>
          <w:sz w:val="24"/>
        </w:rPr>
      </w:pPr>
      <w:r>
        <w:rPr>
          <w:rFonts w:eastAsia="仿宋"/>
          <w:color w:val="000000"/>
          <w:sz w:val="24"/>
        </w:rPr>
        <w:t>7.4.6</w:t>
      </w:r>
      <w:r>
        <w:rPr>
          <w:rFonts w:hint="eastAsia" w:eastAsia="仿宋"/>
          <w:color w:val="000000"/>
          <w:sz w:val="24"/>
        </w:rPr>
        <w:t>采购人应当自政府采购合同签订之日起</w:t>
      </w:r>
      <w:r>
        <w:rPr>
          <w:rFonts w:eastAsia="仿宋"/>
          <w:color w:val="000000"/>
          <w:sz w:val="24"/>
        </w:rPr>
        <w:t>2</w:t>
      </w:r>
      <w:r>
        <w:rPr>
          <w:rFonts w:hint="eastAsia" w:eastAsia="仿宋"/>
          <w:color w:val="000000"/>
          <w:sz w:val="24"/>
        </w:rPr>
        <w:t>个工作日内，将政府采购合同在省级以上人民政府财政部门指定的媒体上公告，但政府采购合同中涉及国家秘密、商业秘密的内容除外。</w:t>
      </w:r>
    </w:p>
    <w:p>
      <w:pPr>
        <w:spacing w:line="360" w:lineRule="auto"/>
        <w:ind w:firstLine="480" w:firstLineChars="200"/>
        <w:rPr>
          <w:rFonts w:eastAsia="仿宋"/>
          <w:color w:val="000000"/>
          <w:sz w:val="24"/>
        </w:rPr>
      </w:pPr>
      <w:r>
        <w:rPr>
          <w:rFonts w:eastAsia="仿宋"/>
          <w:color w:val="000000"/>
          <w:sz w:val="24"/>
        </w:rPr>
        <w:t>7.4.7</w:t>
      </w:r>
      <w:r>
        <w:rPr>
          <w:rFonts w:hint="eastAsia" w:eastAsia="仿宋"/>
          <w:color w:val="000000"/>
          <w:sz w:val="24"/>
        </w:rPr>
        <w:t>采购人应当按照政府采购合同规定，及时向磋商或者成交供应商支付采购资金。</w:t>
      </w:r>
    </w:p>
    <w:p>
      <w:pPr>
        <w:spacing w:line="360" w:lineRule="auto"/>
        <w:ind w:firstLine="480" w:firstLineChars="200"/>
        <w:rPr>
          <w:rFonts w:eastAsia="仿宋"/>
          <w:color w:val="000000"/>
          <w:sz w:val="24"/>
        </w:rPr>
      </w:pPr>
      <w:r>
        <w:rPr>
          <w:rFonts w:eastAsia="仿宋"/>
          <w:color w:val="000000"/>
          <w:sz w:val="24"/>
        </w:rPr>
        <w:t>7.4.8</w:t>
      </w:r>
      <w:r>
        <w:rPr>
          <w:rFonts w:hint="eastAsia" w:eastAsia="仿宋"/>
          <w:color w:val="000000"/>
          <w:sz w:val="24"/>
        </w:rPr>
        <w:t>政府采购项目资金支付程序，按照国家有关财政资金支付管理的规定执行。</w:t>
      </w:r>
    </w:p>
    <w:p>
      <w:pPr>
        <w:spacing w:line="360" w:lineRule="auto"/>
        <w:ind w:firstLine="480" w:firstLineChars="200"/>
        <w:rPr>
          <w:rFonts w:eastAsia="仿宋"/>
          <w:color w:val="000000"/>
          <w:sz w:val="24"/>
        </w:rPr>
      </w:pPr>
      <w:bookmarkStart w:id="60" w:name="_Hlk522179832"/>
      <w:r>
        <w:rPr>
          <w:rFonts w:eastAsia="仿宋"/>
          <w:color w:val="000000"/>
          <w:sz w:val="24"/>
        </w:rPr>
        <w:t>7.4.9</w:t>
      </w:r>
      <w:r>
        <w:rPr>
          <w:rFonts w:hint="eastAsia" w:eastAsia="仿宋"/>
          <w:color w:val="000000"/>
          <w:sz w:val="24"/>
        </w:rPr>
        <w:t>采购人和磋商人应当依照招标磋商法和本条例的规定签订书面合同，合同的标的、价款、质量、履行期限等主要条款应当与磋商文件和磋商人的磋商响应文件的内容一致。采购人和磋商人不得再行订立背离合同实质性内容的其他协议。</w:t>
      </w:r>
    </w:p>
    <w:p>
      <w:pPr>
        <w:spacing w:line="360" w:lineRule="auto"/>
        <w:ind w:firstLine="480" w:firstLineChars="200"/>
        <w:rPr>
          <w:rFonts w:eastAsia="仿宋"/>
          <w:color w:val="000000"/>
          <w:sz w:val="24"/>
        </w:rPr>
      </w:pPr>
      <w:r>
        <w:rPr>
          <w:rFonts w:eastAsia="仿宋"/>
          <w:color w:val="000000"/>
          <w:sz w:val="24"/>
        </w:rPr>
        <w:t>7.4.10</w:t>
      </w:r>
      <w:r>
        <w:rPr>
          <w:rFonts w:hint="eastAsia" w:eastAsia="仿宋"/>
          <w:color w:val="000000"/>
          <w:sz w:val="24"/>
        </w:rPr>
        <w:t>磋商文件要求磋商人提交履约保证金的，磋商人应当按照磋商文件的要求提交。履约保证金不得超过磋商合同金额的</w:t>
      </w:r>
      <w:r>
        <w:rPr>
          <w:rFonts w:eastAsia="仿宋"/>
          <w:color w:val="000000"/>
          <w:sz w:val="24"/>
        </w:rPr>
        <w:t>10%</w:t>
      </w:r>
      <w:r>
        <w:rPr>
          <w:rFonts w:hint="eastAsia" w:eastAsia="仿宋"/>
          <w:color w:val="000000"/>
          <w:sz w:val="24"/>
        </w:rPr>
        <w:t>。</w:t>
      </w:r>
    </w:p>
    <w:p>
      <w:pPr>
        <w:spacing w:line="360" w:lineRule="auto"/>
        <w:ind w:firstLine="480" w:firstLineChars="200"/>
        <w:rPr>
          <w:rFonts w:eastAsia="仿宋"/>
          <w:color w:val="000000"/>
          <w:sz w:val="24"/>
        </w:rPr>
      </w:pPr>
      <w:r>
        <w:rPr>
          <w:rFonts w:eastAsia="仿宋"/>
          <w:color w:val="000000"/>
          <w:sz w:val="24"/>
        </w:rPr>
        <w:t>7.4.11</w:t>
      </w:r>
      <w:r>
        <w:rPr>
          <w:rFonts w:hint="eastAsia" w:eastAsia="仿宋"/>
          <w:color w:val="000000"/>
          <w:sz w:val="24"/>
        </w:rPr>
        <w:t>磋商人应当按照合同约定履行义务，完成磋商项目。磋商人不得向他人转让磋商项目，也不得将磋商项目肢解后分别向他人转让。</w:t>
      </w:r>
    </w:p>
    <w:p>
      <w:pPr>
        <w:spacing w:line="360" w:lineRule="auto"/>
        <w:ind w:firstLine="480" w:firstLineChars="200"/>
        <w:rPr>
          <w:rFonts w:eastAsia="仿宋"/>
          <w:color w:val="000000"/>
          <w:sz w:val="24"/>
        </w:rPr>
      </w:pPr>
      <w:r>
        <w:rPr>
          <w:rFonts w:hint="eastAsia" w:eastAsia="仿宋"/>
          <w:color w:val="000000"/>
          <w:sz w:val="24"/>
        </w:rPr>
        <w:t>磋商人按照合同约定或者经采购人同意，可以将磋商项目的部分非主体、非关键性工作分包给他人完成。接受分包的人应当具备相应的资格条件，并不得再次分包。</w:t>
      </w:r>
    </w:p>
    <w:p>
      <w:pPr>
        <w:spacing w:line="360" w:lineRule="auto"/>
        <w:ind w:firstLine="480" w:firstLineChars="200"/>
        <w:rPr>
          <w:rFonts w:eastAsia="仿宋"/>
          <w:color w:val="000000"/>
          <w:sz w:val="24"/>
        </w:rPr>
      </w:pPr>
      <w:r>
        <w:rPr>
          <w:rFonts w:hint="eastAsia" w:eastAsia="仿宋"/>
          <w:color w:val="000000"/>
          <w:sz w:val="24"/>
        </w:rPr>
        <w:t>磋商人应当就分包项目向采购人负责，接受分包的人就分包项目承担连带责任。</w:t>
      </w:r>
    </w:p>
    <w:bookmarkEnd w:id="60"/>
    <w:p>
      <w:pPr>
        <w:pStyle w:val="4"/>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8</w:t>
      </w:r>
      <w:r>
        <w:rPr>
          <w:rFonts w:hint="eastAsia" w:ascii="Times New Roman" w:hAnsi="Times New Roman" w:eastAsia="仿宋"/>
          <w:color w:val="000000"/>
          <w:sz w:val="28"/>
        </w:rPr>
        <w:t>．重新招标和不再招标</w:t>
      </w:r>
      <w:bookmarkEnd w:id="57"/>
      <w:bookmarkEnd w:id="58"/>
      <w:bookmarkEnd w:id="59"/>
    </w:p>
    <w:p>
      <w:pPr>
        <w:spacing w:line="360" w:lineRule="auto"/>
        <w:ind w:firstLine="482" w:firstLineChars="200"/>
        <w:rPr>
          <w:rFonts w:eastAsia="仿宋"/>
          <w:b/>
          <w:color w:val="000000"/>
          <w:sz w:val="24"/>
        </w:rPr>
      </w:pPr>
      <w:r>
        <w:rPr>
          <w:rFonts w:eastAsia="仿宋"/>
          <w:b/>
          <w:color w:val="000000"/>
          <w:sz w:val="24"/>
        </w:rPr>
        <w:t xml:space="preserve">8.1 </w:t>
      </w:r>
      <w:r>
        <w:rPr>
          <w:rFonts w:hint="eastAsia" w:eastAsia="仿宋"/>
          <w:b/>
          <w:color w:val="000000"/>
          <w:sz w:val="24"/>
        </w:rPr>
        <w:t>重新招标</w:t>
      </w:r>
    </w:p>
    <w:p>
      <w:pPr>
        <w:spacing w:line="360" w:lineRule="auto"/>
        <w:ind w:firstLine="480" w:firstLineChars="200"/>
        <w:rPr>
          <w:rFonts w:eastAsia="仿宋"/>
          <w:color w:val="000000"/>
          <w:sz w:val="24"/>
        </w:rPr>
      </w:pPr>
      <w:r>
        <w:rPr>
          <w:rFonts w:hint="eastAsia" w:eastAsia="仿宋"/>
          <w:color w:val="000000"/>
          <w:sz w:val="24"/>
        </w:rPr>
        <w:t>有下列情形之一的，采购人将重新招标：</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l</w:t>
      </w:r>
      <w:r>
        <w:rPr>
          <w:rFonts w:hint="eastAsia" w:eastAsia="仿宋"/>
          <w:color w:val="000000"/>
          <w:sz w:val="24"/>
        </w:rPr>
        <w:t>）提交首次响应文件截止之日止，供应商少于</w:t>
      </w:r>
      <w:r>
        <w:rPr>
          <w:rFonts w:eastAsia="仿宋"/>
          <w:color w:val="000000"/>
          <w:sz w:val="24"/>
        </w:rPr>
        <w:t>3</w:t>
      </w:r>
      <w:r>
        <w:rPr>
          <w:rFonts w:hint="eastAsia" w:eastAsia="仿宋"/>
          <w:color w:val="000000"/>
          <w:sz w:val="24"/>
        </w:rPr>
        <w:t>个的；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）经磋商小组评审后否决所有磋商的。</w:t>
      </w:r>
    </w:p>
    <w:p>
      <w:pPr>
        <w:spacing w:line="360" w:lineRule="auto"/>
        <w:ind w:firstLine="482" w:firstLineChars="200"/>
        <w:rPr>
          <w:rFonts w:eastAsia="仿宋"/>
          <w:b/>
          <w:color w:val="000000"/>
          <w:sz w:val="24"/>
        </w:rPr>
      </w:pPr>
      <w:r>
        <w:rPr>
          <w:rFonts w:eastAsia="仿宋"/>
          <w:b/>
          <w:color w:val="000000"/>
          <w:sz w:val="24"/>
        </w:rPr>
        <w:t xml:space="preserve">8.2 </w:t>
      </w:r>
      <w:r>
        <w:rPr>
          <w:rFonts w:hint="eastAsia" w:eastAsia="仿宋"/>
          <w:b/>
          <w:color w:val="000000"/>
          <w:sz w:val="24"/>
        </w:rPr>
        <w:t>不再招标</w:t>
      </w:r>
    </w:p>
    <w:p>
      <w:pPr>
        <w:spacing w:line="360" w:lineRule="auto"/>
        <w:ind w:firstLine="480" w:firstLineChars="200"/>
        <w:rPr>
          <w:rFonts w:eastAsia="仿宋"/>
          <w:color w:val="000000"/>
          <w:sz w:val="24"/>
        </w:rPr>
      </w:pPr>
      <w:r>
        <w:rPr>
          <w:rFonts w:hint="eastAsia" w:eastAsia="仿宋"/>
          <w:color w:val="000000"/>
          <w:sz w:val="24"/>
        </w:rPr>
        <w:t>重新招标后供应商仍少于</w:t>
      </w:r>
      <w:r>
        <w:rPr>
          <w:rFonts w:eastAsia="仿宋"/>
          <w:color w:val="000000"/>
          <w:sz w:val="24"/>
        </w:rPr>
        <w:t>3</w:t>
      </w:r>
      <w:r>
        <w:rPr>
          <w:rFonts w:hint="eastAsia" w:eastAsia="仿宋"/>
          <w:color w:val="000000"/>
          <w:sz w:val="24"/>
        </w:rPr>
        <w:t>个或者所有磋商被否决的，属于必须审批或核准的工程建设项目，经原审批或核准部门批准后不再进行招标。</w:t>
      </w:r>
    </w:p>
    <w:p>
      <w:pPr>
        <w:pStyle w:val="4"/>
        <w:spacing w:before="100" w:after="100" w:line="360" w:lineRule="auto"/>
        <w:ind w:firstLine="562" w:firstLineChars="200"/>
        <w:rPr>
          <w:rFonts w:ascii="Times New Roman" w:hAnsi="Times New Roman" w:eastAsia="仿宋"/>
          <w:color w:val="000000"/>
          <w:sz w:val="28"/>
        </w:rPr>
      </w:pPr>
      <w:bookmarkStart w:id="61" w:name="_Toc421778373"/>
      <w:bookmarkStart w:id="62" w:name="_Toc425240472"/>
      <w:bookmarkStart w:id="63" w:name="_Toc420591651"/>
      <w:r>
        <w:rPr>
          <w:rFonts w:ascii="Times New Roman" w:hAnsi="Times New Roman" w:eastAsia="仿宋"/>
          <w:color w:val="000000"/>
          <w:sz w:val="28"/>
        </w:rPr>
        <w:t>9</w:t>
      </w:r>
      <w:r>
        <w:rPr>
          <w:rFonts w:hint="eastAsia" w:ascii="Times New Roman" w:hAnsi="Times New Roman" w:eastAsia="仿宋"/>
          <w:color w:val="000000"/>
          <w:sz w:val="28"/>
        </w:rPr>
        <w:t>．纪律和监督</w:t>
      </w:r>
      <w:bookmarkEnd w:id="61"/>
      <w:bookmarkEnd w:id="62"/>
      <w:bookmarkEnd w:id="63"/>
    </w:p>
    <w:p>
      <w:pPr>
        <w:spacing w:line="360" w:lineRule="auto"/>
        <w:ind w:firstLine="482" w:firstLineChars="200"/>
        <w:rPr>
          <w:rFonts w:eastAsia="仿宋"/>
          <w:b/>
          <w:color w:val="000000"/>
          <w:sz w:val="24"/>
        </w:rPr>
      </w:pPr>
      <w:r>
        <w:rPr>
          <w:rFonts w:eastAsia="仿宋"/>
          <w:b/>
          <w:color w:val="000000"/>
          <w:sz w:val="24"/>
        </w:rPr>
        <w:t xml:space="preserve">9.1 </w:t>
      </w:r>
      <w:r>
        <w:rPr>
          <w:rFonts w:hint="eastAsia" w:eastAsia="仿宋"/>
          <w:b/>
          <w:color w:val="000000"/>
          <w:sz w:val="24"/>
        </w:rPr>
        <w:t>对采购人的纪律要求</w:t>
      </w:r>
    </w:p>
    <w:p>
      <w:pPr>
        <w:spacing w:line="360" w:lineRule="auto"/>
        <w:ind w:firstLine="480" w:firstLineChars="200"/>
        <w:rPr>
          <w:rFonts w:eastAsia="仿宋"/>
          <w:color w:val="000000"/>
          <w:sz w:val="24"/>
        </w:rPr>
      </w:pPr>
      <w:r>
        <w:rPr>
          <w:rFonts w:hint="eastAsia" w:eastAsia="仿宋"/>
          <w:color w:val="000000"/>
          <w:sz w:val="24"/>
        </w:rPr>
        <w:t>采购人不得泄漏招标磋商活动中应当保密的情况和资料，不得与供应商串通损害国家利益、社会公共利益或者他人合法权益。</w:t>
      </w:r>
    </w:p>
    <w:p>
      <w:pPr>
        <w:spacing w:line="360" w:lineRule="auto"/>
        <w:ind w:firstLine="482" w:firstLineChars="200"/>
        <w:rPr>
          <w:rFonts w:eastAsia="仿宋"/>
          <w:b/>
          <w:color w:val="000000"/>
          <w:sz w:val="24"/>
        </w:rPr>
      </w:pPr>
      <w:r>
        <w:rPr>
          <w:rFonts w:eastAsia="仿宋"/>
          <w:b/>
          <w:color w:val="000000"/>
          <w:sz w:val="24"/>
        </w:rPr>
        <w:t xml:space="preserve">9.2 </w:t>
      </w:r>
      <w:r>
        <w:rPr>
          <w:rFonts w:hint="eastAsia" w:eastAsia="仿宋"/>
          <w:b/>
          <w:color w:val="000000"/>
          <w:sz w:val="24"/>
        </w:rPr>
        <w:t>对供应商的纪律要求</w:t>
      </w:r>
    </w:p>
    <w:p>
      <w:pPr>
        <w:spacing w:line="360" w:lineRule="auto"/>
        <w:ind w:firstLine="480" w:firstLineChars="200"/>
        <w:rPr>
          <w:rFonts w:eastAsia="仿宋"/>
          <w:color w:val="000000"/>
          <w:sz w:val="24"/>
        </w:rPr>
      </w:pPr>
      <w:r>
        <w:rPr>
          <w:rFonts w:eastAsia="仿宋"/>
          <w:color w:val="000000"/>
          <w:sz w:val="24"/>
        </w:rPr>
        <w:t>9.2.1</w:t>
      </w:r>
      <w:r>
        <w:rPr>
          <w:rFonts w:hint="eastAsia" w:eastAsia="仿宋"/>
          <w:color w:val="000000"/>
          <w:sz w:val="24"/>
        </w:rPr>
        <w:t>供应商不得相互串通磋商或者与采购人串通磋商，不得向采购人或者磋商小组成员行贿谋取成交，不得以他人名义磋商或者以其他方式弄虚作假骗取成交；供应商不得以任何方式干扰、影响评标工作。</w:t>
      </w:r>
    </w:p>
    <w:p>
      <w:pPr>
        <w:spacing w:line="360" w:lineRule="auto"/>
        <w:ind w:firstLine="480" w:firstLineChars="200"/>
        <w:rPr>
          <w:rFonts w:eastAsia="仿宋"/>
          <w:color w:val="000000"/>
          <w:sz w:val="24"/>
        </w:rPr>
      </w:pPr>
      <w:r>
        <w:rPr>
          <w:rFonts w:eastAsia="仿宋"/>
          <w:color w:val="000000"/>
          <w:sz w:val="24"/>
        </w:rPr>
        <w:t>9.2.2</w:t>
      </w:r>
      <w:r>
        <w:rPr>
          <w:rFonts w:hint="eastAsia" w:eastAsia="仿宋"/>
          <w:color w:val="000000"/>
          <w:sz w:val="24"/>
        </w:rPr>
        <w:t>采购人员与供应商有利害关系而不依法回避的，由财政部门给予警告，并处</w:t>
      </w:r>
      <w:r>
        <w:rPr>
          <w:rFonts w:eastAsia="仿宋"/>
          <w:color w:val="000000"/>
          <w:sz w:val="24"/>
        </w:rPr>
        <w:t>2000</w:t>
      </w:r>
      <w:r>
        <w:rPr>
          <w:rFonts w:hint="eastAsia" w:eastAsia="仿宋"/>
          <w:color w:val="000000"/>
          <w:sz w:val="24"/>
        </w:rPr>
        <w:t>元以上</w:t>
      </w:r>
      <w:r>
        <w:rPr>
          <w:rFonts w:eastAsia="仿宋"/>
          <w:color w:val="000000"/>
          <w:sz w:val="24"/>
        </w:rPr>
        <w:t>2</w:t>
      </w:r>
      <w:r>
        <w:rPr>
          <w:rFonts w:hint="eastAsia" w:eastAsia="仿宋"/>
          <w:color w:val="000000"/>
          <w:sz w:val="24"/>
        </w:rPr>
        <w:t>万元以下的罚款。</w:t>
      </w:r>
    </w:p>
    <w:p>
      <w:pPr>
        <w:spacing w:line="360" w:lineRule="auto"/>
        <w:ind w:firstLine="480" w:firstLineChars="200"/>
        <w:rPr>
          <w:rFonts w:eastAsia="仿宋"/>
          <w:color w:val="000000"/>
          <w:sz w:val="24"/>
        </w:rPr>
      </w:pPr>
      <w:r>
        <w:rPr>
          <w:rFonts w:eastAsia="仿宋"/>
          <w:color w:val="000000"/>
          <w:sz w:val="24"/>
        </w:rPr>
        <w:t>9.2.3</w:t>
      </w:r>
      <w:r>
        <w:rPr>
          <w:rFonts w:hint="eastAsia" w:eastAsia="仿宋"/>
          <w:color w:val="000000"/>
          <w:sz w:val="24"/>
        </w:rPr>
        <w:t>有政府采购法第七十一条、第七十二条规定的违法行为之一，影响或者可能影响磋商、成交结果的，依照下列规定处理：</w:t>
      </w:r>
    </w:p>
    <w:p>
      <w:pPr>
        <w:spacing w:line="360" w:lineRule="auto"/>
        <w:ind w:firstLine="480" w:firstLineChars="200"/>
        <w:rPr>
          <w:rFonts w:eastAsia="仿宋"/>
          <w:color w:val="000000"/>
          <w:sz w:val="24"/>
        </w:rPr>
      </w:pPr>
      <w:r>
        <w:rPr>
          <w:rFonts w:hint="eastAsia" w:eastAsia="仿宋"/>
          <w:color w:val="000000"/>
          <w:sz w:val="24"/>
        </w:rPr>
        <w:t>（一）未确定磋商或者成交供应商的，终止本次政府采购活动，重新开展政府采购活动。</w:t>
      </w:r>
    </w:p>
    <w:p>
      <w:pPr>
        <w:spacing w:line="360" w:lineRule="auto"/>
        <w:ind w:firstLine="480" w:firstLineChars="200"/>
        <w:rPr>
          <w:rFonts w:eastAsia="仿宋"/>
          <w:color w:val="000000"/>
          <w:sz w:val="24"/>
        </w:rPr>
      </w:pPr>
      <w:r>
        <w:rPr>
          <w:rFonts w:hint="eastAsia" w:eastAsia="仿宋"/>
          <w:color w:val="000000"/>
          <w:sz w:val="24"/>
        </w:rPr>
        <w:t>（二）已确定磋商或者成交供应商但尚未签订政府采购合同的，磋商或者成交结果无效，从合格的磋商或者成交候选人中另行确定磋商或者成交供应商；没有合格的磋商或者成交候选人的，重新开展政府采购活动。</w:t>
      </w:r>
    </w:p>
    <w:p>
      <w:pPr>
        <w:spacing w:line="360" w:lineRule="auto"/>
        <w:ind w:firstLine="480" w:firstLineChars="200"/>
        <w:rPr>
          <w:rFonts w:eastAsia="仿宋"/>
          <w:color w:val="000000"/>
          <w:sz w:val="24"/>
        </w:rPr>
      </w:pPr>
      <w:r>
        <w:rPr>
          <w:rFonts w:hint="eastAsia" w:eastAsia="仿宋"/>
          <w:color w:val="000000"/>
          <w:sz w:val="24"/>
        </w:rPr>
        <w:t>（三）政府采购合同已签订但尚未履行的，撤销合同，从合格的磋商或者成交候选人中另行确定磋商或者成交供应商；没有合格的磋商或者成交候选人的，重新开展政府采购活动。</w:t>
      </w:r>
    </w:p>
    <w:p>
      <w:pPr>
        <w:spacing w:line="360" w:lineRule="auto"/>
        <w:ind w:firstLine="480" w:firstLineChars="200"/>
        <w:rPr>
          <w:rFonts w:eastAsia="仿宋"/>
          <w:color w:val="000000"/>
          <w:sz w:val="24"/>
        </w:rPr>
      </w:pPr>
      <w:r>
        <w:rPr>
          <w:rFonts w:hint="eastAsia" w:eastAsia="仿宋"/>
          <w:color w:val="000000"/>
          <w:sz w:val="24"/>
        </w:rPr>
        <w:t>（四）政府采购合同已经履行，给采购人、供应商造成损失的，由责任人承担赔偿责任。</w:t>
      </w:r>
    </w:p>
    <w:p>
      <w:pPr>
        <w:spacing w:line="360" w:lineRule="auto"/>
        <w:ind w:firstLine="480" w:firstLineChars="200"/>
        <w:rPr>
          <w:rFonts w:eastAsia="仿宋"/>
          <w:color w:val="000000"/>
          <w:sz w:val="24"/>
        </w:rPr>
      </w:pPr>
      <w:r>
        <w:rPr>
          <w:rFonts w:hint="eastAsia" w:eastAsia="仿宋"/>
          <w:color w:val="000000"/>
          <w:sz w:val="24"/>
        </w:rPr>
        <w:t>政府采购当事人有其他违反政府采购法或者本条例规定的行为，经改正后仍然影响或者可能影响磋商、成交结果或者依法被认定为磋商、成交无效的，依照前款规定处理。</w:t>
      </w:r>
    </w:p>
    <w:p>
      <w:pPr>
        <w:spacing w:line="360" w:lineRule="auto"/>
        <w:ind w:firstLine="480" w:firstLineChars="200"/>
        <w:rPr>
          <w:rFonts w:eastAsia="仿宋"/>
          <w:color w:val="000000"/>
          <w:sz w:val="24"/>
        </w:rPr>
      </w:pPr>
      <w:r>
        <w:rPr>
          <w:rFonts w:eastAsia="仿宋"/>
          <w:color w:val="000000"/>
          <w:sz w:val="24"/>
        </w:rPr>
        <w:t>9.2.4</w:t>
      </w:r>
      <w:r>
        <w:rPr>
          <w:rFonts w:hint="eastAsia" w:eastAsia="仿宋"/>
          <w:color w:val="000000"/>
          <w:sz w:val="24"/>
        </w:rPr>
        <w:t>供应商有下列情形之一的，依照政府采购法第七十七条第一款的规定追究法律责任：</w:t>
      </w:r>
    </w:p>
    <w:p>
      <w:pPr>
        <w:spacing w:line="360" w:lineRule="auto"/>
        <w:ind w:firstLine="480" w:firstLineChars="200"/>
        <w:rPr>
          <w:rFonts w:eastAsia="仿宋"/>
          <w:color w:val="000000"/>
          <w:sz w:val="24"/>
        </w:rPr>
      </w:pPr>
      <w:r>
        <w:rPr>
          <w:rFonts w:hint="eastAsia" w:eastAsia="仿宋"/>
          <w:color w:val="000000"/>
          <w:sz w:val="24"/>
        </w:rPr>
        <w:t>（一）向</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小组或者询价小组成员行贿或者提供其他不正当利益；</w:t>
      </w:r>
    </w:p>
    <w:p>
      <w:pPr>
        <w:spacing w:line="360" w:lineRule="auto"/>
        <w:ind w:firstLine="480" w:firstLineChars="200"/>
        <w:rPr>
          <w:rFonts w:eastAsia="仿宋"/>
          <w:color w:val="000000"/>
          <w:sz w:val="24"/>
        </w:rPr>
      </w:pPr>
      <w:r>
        <w:rPr>
          <w:rFonts w:hint="eastAsia" w:eastAsia="仿宋"/>
          <w:color w:val="000000"/>
          <w:sz w:val="24"/>
        </w:rPr>
        <w:t>（二）磋商或者成交后无正当理由拒不与采购人签订政府采购合同；</w:t>
      </w:r>
    </w:p>
    <w:p>
      <w:pPr>
        <w:spacing w:line="360" w:lineRule="auto"/>
        <w:ind w:firstLine="480" w:firstLineChars="200"/>
        <w:rPr>
          <w:rFonts w:eastAsia="仿宋"/>
          <w:color w:val="000000"/>
          <w:sz w:val="24"/>
        </w:rPr>
      </w:pPr>
      <w:r>
        <w:rPr>
          <w:rFonts w:hint="eastAsia" w:eastAsia="仿宋"/>
          <w:color w:val="000000"/>
          <w:sz w:val="24"/>
        </w:rPr>
        <w:t>（三）未按照采购文件确定的事项签订政府采购合同；</w:t>
      </w:r>
    </w:p>
    <w:p>
      <w:pPr>
        <w:spacing w:line="360" w:lineRule="auto"/>
        <w:ind w:firstLine="480" w:firstLineChars="200"/>
        <w:rPr>
          <w:rFonts w:eastAsia="仿宋"/>
          <w:color w:val="000000"/>
          <w:sz w:val="24"/>
        </w:rPr>
      </w:pPr>
      <w:r>
        <w:rPr>
          <w:rFonts w:hint="eastAsia" w:eastAsia="仿宋"/>
          <w:color w:val="000000"/>
          <w:sz w:val="24"/>
        </w:rPr>
        <w:t>（四）将政府采购合同转包；</w:t>
      </w:r>
    </w:p>
    <w:p>
      <w:pPr>
        <w:spacing w:line="360" w:lineRule="auto"/>
        <w:ind w:firstLine="480" w:firstLineChars="200"/>
        <w:rPr>
          <w:rFonts w:eastAsia="仿宋"/>
          <w:color w:val="000000"/>
          <w:sz w:val="24"/>
        </w:rPr>
      </w:pPr>
      <w:r>
        <w:rPr>
          <w:rFonts w:hint="eastAsia" w:eastAsia="仿宋"/>
          <w:color w:val="000000"/>
          <w:sz w:val="24"/>
        </w:rPr>
        <w:t>（五）提供假冒伪劣产品；</w:t>
      </w:r>
    </w:p>
    <w:p>
      <w:pPr>
        <w:spacing w:line="360" w:lineRule="auto"/>
        <w:ind w:firstLine="480" w:firstLineChars="200"/>
        <w:rPr>
          <w:rFonts w:eastAsia="仿宋"/>
          <w:color w:val="000000"/>
          <w:sz w:val="24"/>
        </w:rPr>
      </w:pPr>
      <w:r>
        <w:rPr>
          <w:rFonts w:hint="eastAsia" w:eastAsia="仿宋"/>
          <w:color w:val="000000"/>
          <w:sz w:val="24"/>
        </w:rPr>
        <w:t>（六）擅自变更、中止或者终止政府采购合同。</w:t>
      </w:r>
    </w:p>
    <w:p>
      <w:pPr>
        <w:spacing w:line="360" w:lineRule="auto"/>
        <w:ind w:firstLine="480" w:firstLineChars="200"/>
        <w:rPr>
          <w:rFonts w:eastAsia="仿宋"/>
          <w:color w:val="000000"/>
          <w:sz w:val="24"/>
        </w:rPr>
      </w:pPr>
      <w:r>
        <w:rPr>
          <w:rFonts w:hint="eastAsia" w:eastAsia="仿宋"/>
          <w:color w:val="000000"/>
          <w:sz w:val="24"/>
        </w:rPr>
        <w:t>供应商有前款第一项规定情形的，磋商、成交无效。评审阶段资格发生变化，供应商未依照本条例第二十一条的规定通知采购人和采购代理机构的，处以采购金额</w:t>
      </w:r>
      <w:r>
        <w:rPr>
          <w:rFonts w:eastAsia="仿宋"/>
          <w:color w:val="000000"/>
          <w:sz w:val="24"/>
        </w:rPr>
        <w:t>5‰</w:t>
      </w:r>
      <w:r>
        <w:rPr>
          <w:rFonts w:hint="eastAsia" w:eastAsia="仿宋"/>
          <w:color w:val="000000"/>
          <w:sz w:val="24"/>
        </w:rPr>
        <w:t>的罚款，列入不良行为记录名单，磋商、成交无效。</w:t>
      </w:r>
    </w:p>
    <w:p>
      <w:pPr>
        <w:spacing w:line="360" w:lineRule="auto"/>
        <w:ind w:firstLine="480" w:firstLineChars="200"/>
        <w:rPr>
          <w:rFonts w:eastAsia="仿宋"/>
          <w:color w:val="000000"/>
          <w:sz w:val="24"/>
        </w:rPr>
      </w:pPr>
      <w:r>
        <w:rPr>
          <w:rFonts w:eastAsia="仿宋"/>
          <w:color w:val="000000"/>
          <w:sz w:val="24"/>
        </w:rPr>
        <w:t>9.2.5</w:t>
      </w:r>
      <w:r>
        <w:rPr>
          <w:rFonts w:hint="eastAsia" w:eastAsia="仿宋"/>
          <w:color w:val="000000"/>
          <w:sz w:val="24"/>
        </w:rPr>
        <w:t>供应商捏造事实、提供虚假材料或者以非法手段取得证明材料进行投诉的，由财政部门列入不良行为记录名单，禁止其</w:t>
      </w:r>
      <w:r>
        <w:rPr>
          <w:rFonts w:eastAsia="仿宋"/>
          <w:color w:val="000000"/>
          <w:sz w:val="24"/>
        </w:rPr>
        <w:t>1</w:t>
      </w:r>
      <w:r>
        <w:rPr>
          <w:rFonts w:hint="eastAsia" w:eastAsia="仿宋"/>
          <w:color w:val="000000"/>
          <w:sz w:val="24"/>
        </w:rPr>
        <w:t>至</w:t>
      </w:r>
      <w:r>
        <w:rPr>
          <w:rFonts w:eastAsia="仿宋"/>
          <w:color w:val="000000"/>
          <w:sz w:val="24"/>
        </w:rPr>
        <w:t>3</w:t>
      </w:r>
      <w:r>
        <w:rPr>
          <w:rFonts w:hint="eastAsia" w:eastAsia="仿宋"/>
          <w:color w:val="000000"/>
          <w:sz w:val="24"/>
        </w:rPr>
        <w:t>年内参加政府采购活动。</w:t>
      </w:r>
    </w:p>
    <w:p>
      <w:pPr>
        <w:spacing w:line="360" w:lineRule="auto"/>
        <w:ind w:firstLine="480" w:firstLineChars="200"/>
        <w:rPr>
          <w:rFonts w:eastAsia="仿宋"/>
          <w:color w:val="000000"/>
          <w:sz w:val="24"/>
        </w:rPr>
      </w:pPr>
      <w:r>
        <w:rPr>
          <w:rFonts w:eastAsia="仿宋"/>
          <w:color w:val="000000"/>
          <w:sz w:val="24"/>
        </w:rPr>
        <w:t>9.2.6</w:t>
      </w:r>
      <w:r>
        <w:rPr>
          <w:rFonts w:hint="eastAsia" w:eastAsia="仿宋"/>
          <w:color w:val="000000"/>
          <w:sz w:val="24"/>
        </w:rPr>
        <w:t>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eastAsia="仿宋"/>
          <w:color w:val="000000"/>
          <w:sz w:val="24"/>
        </w:rPr>
      </w:pPr>
      <w:r>
        <w:rPr>
          <w:rFonts w:hint="eastAsia" w:eastAsia="仿宋"/>
          <w:color w:val="000000"/>
          <w:sz w:val="24"/>
        </w:rPr>
        <w:t>（一）供应商直接或者间接从采购人或者采购代理机构处获得其他供应商的相关情况并修改其磋商响应文件或者响应文件；</w:t>
      </w:r>
    </w:p>
    <w:p>
      <w:pPr>
        <w:spacing w:line="360" w:lineRule="auto"/>
        <w:ind w:firstLine="480" w:firstLineChars="200"/>
        <w:rPr>
          <w:rFonts w:eastAsia="仿宋"/>
          <w:color w:val="000000"/>
          <w:sz w:val="24"/>
        </w:rPr>
      </w:pPr>
      <w:r>
        <w:rPr>
          <w:rFonts w:hint="eastAsia" w:eastAsia="仿宋"/>
          <w:color w:val="000000"/>
          <w:sz w:val="24"/>
        </w:rPr>
        <w:t>（二）供应商按照采购人或者采购代理机构的授意撤换、修改磋商响应文件或者响应文件；</w:t>
      </w:r>
    </w:p>
    <w:p>
      <w:pPr>
        <w:spacing w:line="360" w:lineRule="auto"/>
        <w:ind w:firstLine="480" w:firstLineChars="200"/>
        <w:rPr>
          <w:rFonts w:eastAsia="仿宋"/>
          <w:color w:val="000000"/>
          <w:sz w:val="24"/>
        </w:rPr>
      </w:pPr>
      <w:r>
        <w:rPr>
          <w:rFonts w:hint="eastAsia" w:eastAsia="仿宋"/>
          <w:color w:val="000000"/>
          <w:sz w:val="24"/>
        </w:rPr>
        <w:t>（三）供应商之间协商报价、技术方案等磋商响应文件或者响应文件的实质性内容；</w:t>
      </w:r>
    </w:p>
    <w:p>
      <w:pPr>
        <w:spacing w:line="360" w:lineRule="auto"/>
        <w:ind w:firstLine="480" w:firstLineChars="200"/>
        <w:rPr>
          <w:rFonts w:eastAsia="仿宋"/>
          <w:color w:val="000000"/>
          <w:sz w:val="24"/>
        </w:rPr>
      </w:pPr>
      <w:r>
        <w:rPr>
          <w:rFonts w:hint="eastAsia" w:eastAsia="仿宋"/>
          <w:color w:val="000000"/>
          <w:sz w:val="24"/>
        </w:rPr>
        <w:t>（四）属于同一集团、协会、商会等组织成员的供应商按照该组织要求协同参加政府采购活动；</w:t>
      </w:r>
    </w:p>
    <w:p>
      <w:pPr>
        <w:spacing w:line="360" w:lineRule="auto"/>
        <w:ind w:firstLine="480" w:firstLineChars="200"/>
        <w:rPr>
          <w:rFonts w:eastAsia="仿宋"/>
          <w:color w:val="000000"/>
          <w:sz w:val="24"/>
        </w:rPr>
      </w:pPr>
      <w:r>
        <w:rPr>
          <w:rFonts w:hint="eastAsia" w:eastAsia="仿宋"/>
          <w:color w:val="000000"/>
          <w:sz w:val="24"/>
        </w:rPr>
        <w:t>（五）供应商之间事先约定由某一特定供应商磋商、成交；</w:t>
      </w:r>
    </w:p>
    <w:p>
      <w:pPr>
        <w:spacing w:line="360" w:lineRule="auto"/>
        <w:ind w:firstLine="480" w:firstLineChars="200"/>
        <w:rPr>
          <w:rFonts w:eastAsia="仿宋"/>
          <w:color w:val="000000"/>
          <w:sz w:val="24"/>
        </w:rPr>
      </w:pPr>
      <w:r>
        <w:rPr>
          <w:rFonts w:hint="eastAsia" w:eastAsia="仿宋"/>
          <w:color w:val="000000"/>
          <w:sz w:val="24"/>
        </w:rPr>
        <w:t>（六）供应商之间商定部分供应商放弃参加政府采购活动或者放弃磋商、成交；</w:t>
      </w:r>
    </w:p>
    <w:p>
      <w:pPr>
        <w:spacing w:line="360" w:lineRule="auto"/>
        <w:ind w:firstLine="480" w:firstLineChars="200"/>
        <w:rPr>
          <w:rFonts w:eastAsia="仿宋"/>
          <w:color w:val="000000"/>
          <w:sz w:val="24"/>
        </w:rPr>
      </w:pPr>
      <w:r>
        <w:rPr>
          <w:rFonts w:hint="eastAsia" w:eastAsia="仿宋"/>
          <w:color w:val="000000"/>
          <w:sz w:val="24"/>
        </w:rPr>
        <w:t>（七）供应商与采购人或者采购代理机构之间、供应商相互之间，为谋求特定供应商磋商、成交或者排斥其他供应商的其他串通行为。</w:t>
      </w:r>
    </w:p>
    <w:p>
      <w:pPr>
        <w:spacing w:line="360" w:lineRule="auto"/>
        <w:ind w:firstLine="480" w:firstLineChars="200"/>
        <w:rPr>
          <w:rFonts w:eastAsia="仿宋"/>
          <w:color w:val="000000"/>
          <w:sz w:val="24"/>
        </w:rPr>
      </w:pPr>
      <w:r>
        <w:rPr>
          <w:rFonts w:eastAsia="仿宋"/>
          <w:color w:val="000000"/>
          <w:sz w:val="24"/>
        </w:rPr>
        <w:t>9.2.7</w:t>
      </w:r>
      <w:r>
        <w:rPr>
          <w:rFonts w:hint="eastAsia" w:eastAsia="仿宋"/>
          <w:color w:val="000000"/>
          <w:sz w:val="24"/>
        </w:rPr>
        <w:t>禁止供应商相互串通磋商。</w:t>
      </w:r>
    </w:p>
    <w:p>
      <w:pPr>
        <w:spacing w:line="360" w:lineRule="auto"/>
        <w:ind w:firstLine="480" w:firstLineChars="200"/>
        <w:rPr>
          <w:rFonts w:eastAsia="仿宋"/>
          <w:color w:val="000000"/>
          <w:sz w:val="24"/>
        </w:rPr>
      </w:pPr>
      <w:r>
        <w:rPr>
          <w:rFonts w:hint="eastAsia" w:eastAsia="仿宋"/>
          <w:color w:val="000000"/>
          <w:sz w:val="24"/>
        </w:rPr>
        <w:t>有下列情形之一的，属于供应商相互串通磋商：</w:t>
      </w:r>
    </w:p>
    <w:p>
      <w:pPr>
        <w:spacing w:line="360" w:lineRule="auto"/>
        <w:ind w:firstLine="480" w:firstLineChars="200"/>
        <w:rPr>
          <w:rFonts w:eastAsia="仿宋"/>
          <w:color w:val="000000"/>
          <w:sz w:val="24"/>
        </w:rPr>
      </w:pPr>
      <w:r>
        <w:rPr>
          <w:rFonts w:hint="eastAsia" w:eastAsia="仿宋"/>
          <w:color w:val="000000"/>
          <w:sz w:val="24"/>
        </w:rPr>
        <w:t>（一）供应商之间协商磋商报价等磋商响应文件的实质性内容；</w:t>
      </w:r>
    </w:p>
    <w:p>
      <w:pPr>
        <w:spacing w:line="360" w:lineRule="auto"/>
        <w:ind w:firstLine="480" w:firstLineChars="200"/>
        <w:rPr>
          <w:rFonts w:eastAsia="仿宋"/>
          <w:color w:val="000000"/>
          <w:sz w:val="24"/>
        </w:rPr>
      </w:pPr>
      <w:r>
        <w:rPr>
          <w:rFonts w:hint="eastAsia" w:eastAsia="仿宋"/>
          <w:color w:val="000000"/>
          <w:sz w:val="24"/>
        </w:rPr>
        <w:t>（二）供应商之间约定磋商人；</w:t>
      </w:r>
    </w:p>
    <w:p>
      <w:pPr>
        <w:spacing w:line="360" w:lineRule="auto"/>
        <w:ind w:firstLine="480" w:firstLineChars="200"/>
        <w:rPr>
          <w:rFonts w:eastAsia="仿宋"/>
          <w:color w:val="000000"/>
          <w:sz w:val="24"/>
        </w:rPr>
      </w:pPr>
      <w:r>
        <w:rPr>
          <w:rFonts w:hint="eastAsia" w:eastAsia="仿宋"/>
          <w:color w:val="000000"/>
          <w:sz w:val="24"/>
        </w:rPr>
        <w:t>（三）供应商之间约定部分供应商放弃磋商或者磋商；</w:t>
      </w:r>
    </w:p>
    <w:p>
      <w:pPr>
        <w:spacing w:line="360" w:lineRule="auto"/>
        <w:ind w:firstLine="480" w:firstLineChars="200"/>
        <w:rPr>
          <w:rFonts w:eastAsia="仿宋"/>
          <w:color w:val="000000"/>
          <w:sz w:val="24"/>
        </w:rPr>
      </w:pPr>
      <w:r>
        <w:rPr>
          <w:rFonts w:hint="eastAsia" w:eastAsia="仿宋"/>
          <w:color w:val="000000"/>
          <w:sz w:val="24"/>
        </w:rPr>
        <w:t>（四）属于同一集团、协会、商会等组织成员的供应商按照该组织要求协同磋商；</w:t>
      </w:r>
    </w:p>
    <w:p>
      <w:pPr>
        <w:spacing w:line="360" w:lineRule="auto"/>
        <w:ind w:firstLine="480" w:firstLineChars="200"/>
        <w:rPr>
          <w:rFonts w:eastAsia="仿宋"/>
          <w:color w:val="000000"/>
          <w:sz w:val="24"/>
        </w:rPr>
      </w:pPr>
      <w:r>
        <w:rPr>
          <w:rFonts w:hint="eastAsia" w:eastAsia="仿宋"/>
          <w:color w:val="000000"/>
          <w:sz w:val="24"/>
        </w:rPr>
        <w:t>（五）供应商之间为谋取磋商或者排斥特定供应商而采取的其他联合行动。</w:t>
      </w:r>
    </w:p>
    <w:p>
      <w:pPr>
        <w:spacing w:line="360" w:lineRule="auto"/>
        <w:ind w:firstLine="480" w:firstLineChars="200"/>
        <w:rPr>
          <w:rFonts w:eastAsia="仿宋"/>
          <w:color w:val="000000"/>
          <w:sz w:val="24"/>
        </w:rPr>
      </w:pPr>
      <w:r>
        <w:rPr>
          <w:rFonts w:eastAsia="仿宋"/>
          <w:color w:val="000000"/>
          <w:sz w:val="24"/>
        </w:rPr>
        <w:t>9.2.8</w:t>
      </w:r>
      <w:r>
        <w:rPr>
          <w:rFonts w:hint="eastAsia" w:eastAsia="仿宋"/>
          <w:color w:val="000000"/>
          <w:sz w:val="24"/>
        </w:rPr>
        <w:t>有下列情形之一的，视为供应商相互串通磋商：</w:t>
      </w:r>
    </w:p>
    <w:p>
      <w:pPr>
        <w:spacing w:line="360" w:lineRule="auto"/>
        <w:ind w:firstLine="480" w:firstLineChars="200"/>
        <w:rPr>
          <w:rFonts w:eastAsia="仿宋"/>
          <w:color w:val="000000"/>
          <w:sz w:val="24"/>
        </w:rPr>
      </w:pPr>
      <w:r>
        <w:rPr>
          <w:rFonts w:hint="eastAsia" w:eastAsia="仿宋"/>
          <w:color w:val="000000"/>
          <w:sz w:val="24"/>
        </w:rPr>
        <w:t>（一）不同供应商的磋商响应文件由同一单位或者个人编制；</w:t>
      </w:r>
    </w:p>
    <w:p>
      <w:pPr>
        <w:spacing w:line="360" w:lineRule="auto"/>
        <w:ind w:firstLine="480" w:firstLineChars="200"/>
        <w:rPr>
          <w:rFonts w:eastAsia="仿宋"/>
          <w:color w:val="000000"/>
          <w:sz w:val="24"/>
        </w:rPr>
      </w:pPr>
      <w:r>
        <w:rPr>
          <w:rFonts w:hint="eastAsia" w:eastAsia="仿宋"/>
          <w:color w:val="000000"/>
          <w:sz w:val="24"/>
        </w:rPr>
        <w:t>（二）不同供应商委托同一单位或者个人办理磋商事宜；</w:t>
      </w:r>
    </w:p>
    <w:p>
      <w:pPr>
        <w:spacing w:line="360" w:lineRule="auto"/>
        <w:ind w:firstLine="480" w:firstLineChars="200"/>
        <w:rPr>
          <w:rFonts w:eastAsia="仿宋"/>
          <w:color w:val="000000"/>
          <w:sz w:val="24"/>
        </w:rPr>
      </w:pPr>
      <w:r>
        <w:rPr>
          <w:rFonts w:hint="eastAsia" w:eastAsia="仿宋"/>
          <w:color w:val="000000"/>
          <w:sz w:val="24"/>
        </w:rPr>
        <w:t>（三）不同供应商的磋商响应文件载明的项目管理成员为同一人；</w:t>
      </w:r>
    </w:p>
    <w:p>
      <w:pPr>
        <w:spacing w:line="360" w:lineRule="auto"/>
        <w:ind w:firstLine="480" w:firstLineChars="200"/>
        <w:rPr>
          <w:rFonts w:eastAsia="仿宋"/>
          <w:color w:val="000000"/>
          <w:sz w:val="24"/>
        </w:rPr>
      </w:pPr>
      <w:r>
        <w:rPr>
          <w:rFonts w:hint="eastAsia" w:eastAsia="仿宋"/>
          <w:color w:val="000000"/>
          <w:sz w:val="24"/>
        </w:rPr>
        <w:t>（四）不同供应商的磋商响应文件异常一致或者磋商报价呈规律性差异；</w:t>
      </w:r>
    </w:p>
    <w:p>
      <w:pPr>
        <w:spacing w:line="360" w:lineRule="auto"/>
        <w:ind w:firstLine="480" w:firstLineChars="200"/>
        <w:rPr>
          <w:rFonts w:eastAsia="仿宋"/>
          <w:color w:val="000000"/>
          <w:sz w:val="24"/>
        </w:rPr>
      </w:pPr>
      <w:r>
        <w:rPr>
          <w:rFonts w:hint="eastAsia" w:eastAsia="仿宋"/>
          <w:color w:val="000000"/>
          <w:sz w:val="24"/>
        </w:rPr>
        <w:t>（五）不同供应商的磋商响应文件相互混装；</w:t>
      </w:r>
    </w:p>
    <w:p>
      <w:pPr>
        <w:spacing w:line="360" w:lineRule="auto"/>
        <w:ind w:firstLine="480" w:firstLineChars="200"/>
        <w:rPr>
          <w:rFonts w:eastAsia="仿宋"/>
          <w:color w:val="000000"/>
          <w:sz w:val="24"/>
        </w:rPr>
      </w:pPr>
      <w:r>
        <w:rPr>
          <w:rFonts w:hint="eastAsia" w:eastAsia="仿宋"/>
          <w:color w:val="000000"/>
          <w:sz w:val="24"/>
        </w:rPr>
        <w:t>（六）不同供应商的磋商保证金从同一单位或者个人的账户转出。</w:t>
      </w:r>
    </w:p>
    <w:p>
      <w:pPr>
        <w:spacing w:line="360" w:lineRule="auto"/>
        <w:ind w:firstLine="480" w:firstLineChars="200"/>
        <w:rPr>
          <w:rFonts w:eastAsia="仿宋"/>
          <w:color w:val="000000"/>
          <w:sz w:val="24"/>
        </w:rPr>
      </w:pPr>
      <w:r>
        <w:rPr>
          <w:rFonts w:eastAsia="仿宋"/>
          <w:color w:val="000000"/>
          <w:sz w:val="24"/>
        </w:rPr>
        <w:t>9.2.9</w:t>
      </w:r>
      <w:r>
        <w:rPr>
          <w:rFonts w:hint="eastAsia" w:eastAsia="仿宋"/>
          <w:color w:val="000000"/>
          <w:sz w:val="24"/>
        </w:rPr>
        <w:t>禁止采购人与供应商串通磋商。</w:t>
      </w:r>
    </w:p>
    <w:p>
      <w:pPr>
        <w:spacing w:line="360" w:lineRule="auto"/>
        <w:ind w:firstLine="480" w:firstLineChars="200"/>
        <w:rPr>
          <w:rFonts w:eastAsia="仿宋"/>
          <w:color w:val="000000"/>
          <w:sz w:val="24"/>
        </w:rPr>
      </w:pPr>
      <w:r>
        <w:rPr>
          <w:rFonts w:hint="eastAsia" w:eastAsia="仿宋"/>
          <w:color w:val="000000"/>
          <w:sz w:val="24"/>
        </w:rPr>
        <w:t>有下列情形之一的，属于采购人与供应商串通磋商：</w:t>
      </w:r>
    </w:p>
    <w:p>
      <w:pPr>
        <w:spacing w:line="360" w:lineRule="auto"/>
        <w:ind w:firstLine="480" w:firstLineChars="200"/>
        <w:rPr>
          <w:rFonts w:eastAsia="仿宋"/>
          <w:color w:val="000000"/>
          <w:sz w:val="24"/>
        </w:rPr>
      </w:pPr>
      <w:r>
        <w:rPr>
          <w:rFonts w:hint="eastAsia" w:eastAsia="仿宋"/>
          <w:color w:val="000000"/>
          <w:sz w:val="24"/>
        </w:rPr>
        <w:t>（一）采购人在磋商前开启磋商响应文件并将有关信息泄露给其他供应商；</w:t>
      </w:r>
    </w:p>
    <w:p>
      <w:pPr>
        <w:spacing w:line="360" w:lineRule="auto"/>
        <w:ind w:firstLine="480" w:firstLineChars="200"/>
        <w:rPr>
          <w:rFonts w:eastAsia="仿宋"/>
          <w:color w:val="000000"/>
          <w:sz w:val="24"/>
        </w:rPr>
      </w:pPr>
      <w:r>
        <w:rPr>
          <w:rFonts w:hint="eastAsia" w:eastAsia="仿宋"/>
          <w:color w:val="000000"/>
          <w:sz w:val="24"/>
        </w:rPr>
        <w:t>（二）采购人直接或者间接向供应商泄露标底、</w:t>
      </w:r>
      <w:r>
        <w:rPr>
          <w:rFonts w:hint="eastAsia" w:eastAsia="仿宋"/>
          <w:color w:val="000000"/>
          <w:sz w:val="24"/>
          <w:lang w:eastAsia="zh-CN"/>
        </w:rPr>
        <w:t>评审委员</w:t>
      </w:r>
      <w:r>
        <w:rPr>
          <w:rFonts w:hint="eastAsia" w:eastAsia="仿宋"/>
          <w:color w:val="000000"/>
          <w:sz w:val="24"/>
        </w:rPr>
        <w:t>会成员等信息；</w:t>
      </w:r>
    </w:p>
    <w:p>
      <w:pPr>
        <w:spacing w:line="360" w:lineRule="auto"/>
        <w:ind w:firstLine="480" w:firstLineChars="200"/>
        <w:rPr>
          <w:rFonts w:eastAsia="仿宋"/>
          <w:color w:val="000000"/>
          <w:sz w:val="24"/>
        </w:rPr>
      </w:pPr>
      <w:r>
        <w:rPr>
          <w:rFonts w:hint="eastAsia" w:eastAsia="仿宋"/>
          <w:color w:val="000000"/>
          <w:sz w:val="24"/>
        </w:rPr>
        <w:t>（三）采购人明示或者暗示供应商压低或者抬高磋商报价；</w:t>
      </w:r>
    </w:p>
    <w:p>
      <w:pPr>
        <w:spacing w:line="360" w:lineRule="auto"/>
        <w:ind w:firstLine="480" w:firstLineChars="200"/>
        <w:rPr>
          <w:rFonts w:eastAsia="仿宋"/>
          <w:color w:val="000000"/>
          <w:sz w:val="24"/>
        </w:rPr>
      </w:pPr>
      <w:r>
        <w:rPr>
          <w:rFonts w:hint="eastAsia" w:eastAsia="仿宋"/>
          <w:color w:val="000000"/>
          <w:sz w:val="24"/>
        </w:rPr>
        <w:t>（四）采购人授意供应商撤换、修改磋商响应文件；</w:t>
      </w:r>
    </w:p>
    <w:p>
      <w:pPr>
        <w:spacing w:line="360" w:lineRule="auto"/>
        <w:ind w:firstLine="480" w:firstLineChars="200"/>
        <w:rPr>
          <w:rFonts w:eastAsia="仿宋"/>
          <w:color w:val="000000"/>
          <w:sz w:val="24"/>
        </w:rPr>
      </w:pPr>
      <w:r>
        <w:rPr>
          <w:rFonts w:hint="eastAsia" w:eastAsia="仿宋"/>
          <w:color w:val="000000"/>
          <w:sz w:val="24"/>
        </w:rPr>
        <w:t>（五）采购人明示或者暗示供应商为特定供应商磋商提供方便；</w:t>
      </w:r>
    </w:p>
    <w:p>
      <w:pPr>
        <w:spacing w:line="360" w:lineRule="auto"/>
        <w:ind w:firstLine="480" w:firstLineChars="200"/>
        <w:rPr>
          <w:rFonts w:eastAsia="仿宋"/>
          <w:color w:val="000000"/>
          <w:sz w:val="24"/>
        </w:rPr>
      </w:pPr>
      <w:r>
        <w:rPr>
          <w:rFonts w:hint="eastAsia" w:eastAsia="仿宋"/>
          <w:color w:val="000000"/>
          <w:sz w:val="24"/>
        </w:rPr>
        <w:t>（六）采购人与供应商为谋求特定供应商磋商而采取的其他串通行为。</w:t>
      </w:r>
    </w:p>
    <w:p>
      <w:pPr>
        <w:spacing w:line="360" w:lineRule="auto"/>
        <w:ind w:firstLine="480" w:firstLineChars="200"/>
        <w:rPr>
          <w:rFonts w:eastAsia="仿宋"/>
          <w:color w:val="000000"/>
          <w:sz w:val="24"/>
        </w:rPr>
      </w:pPr>
      <w:r>
        <w:rPr>
          <w:rFonts w:eastAsia="仿宋"/>
          <w:color w:val="000000"/>
          <w:sz w:val="24"/>
        </w:rPr>
        <w:t>9.2.10</w:t>
      </w:r>
      <w:r>
        <w:rPr>
          <w:rFonts w:hint="eastAsia" w:eastAsia="仿宋"/>
          <w:color w:val="000000"/>
          <w:sz w:val="24"/>
        </w:rPr>
        <w:t>使用通过受让或者租借等方式获取的资格、资质证书磋商的，属于招标磋商法第三十三条规定的以他人名义磋商。</w:t>
      </w:r>
    </w:p>
    <w:p>
      <w:pPr>
        <w:spacing w:line="360" w:lineRule="auto"/>
        <w:ind w:firstLine="480" w:firstLineChars="200"/>
        <w:rPr>
          <w:rFonts w:eastAsia="仿宋"/>
          <w:color w:val="000000"/>
          <w:sz w:val="24"/>
        </w:rPr>
      </w:pPr>
      <w:r>
        <w:rPr>
          <w:rFonts w:hint="eastAsia" w:eastAsia="仿宋"/>
          <w:color w:val="000000"/>
          <w:sz w:val="24"/>
        </w:rPr>
        <w:t>供应商有下列情形之一的，属于招标磋商法第三十三条规定的以其他方式弄虚作假的行为：</w:t>
      </w:r>
    </w:p>
    <w:p>
      <w:pPr>
        <w:spacing w:line="360" w:lineRule="auto"/>
        <w:ind w:firstLine="480" w:firstLineChars="200"/>
        <w:rPr>
          <w:rFonts w:eastAsia="仿宋"/>
          <w:color w:val="000000"/>
          <w:sz w:val="24"/>
        </w:rPr>
      </w:pPr>
      <w:r>
        <w:rPr>
          <w:rFonts w:hint="eastAsia" w:eastAsia="仿宋"/>
          <w:color w:val="000000"/>
          <w:sz w:val="24"/>
        </w:rPr>
        <w:t>（一）使用伪造、变造的许可证件；</w:t>
      </w:r>
    </w:p>
    <w:p>
      <w:pPr>
        <w:spacing w:line="360" w:lineRule="auto"/>
        <w:ind w:firstLine="480" w:firstLineChars="200"/>
        <w:rPr>
          <w:rFonts w:eastAsia="仿宋"/>
          <w:color w:val="000000"/>
          <w:sz w:val="24"/>
        </w:rPr>
      </w:pPr>
      <w:r>
        <w:rPr>
          <w:rFonts w:hint="eastAsia" w:eastAsia="仿宋"/>
          <w:color w:val="000000"/>
          <w:sz w:val="24"/>
        </w:rPr>
        <w:t>（二）提供虚假的财务状况或者业绩；</w:t>
      </w:r>
    </w:p>
    <w:p>
      <w:pPr>
        <w:spacing w:line="360" w:lineRule="auto"/>
        <w:ind w:firstLine="480" w:firstLineChars="200"/>
        <w:rPr>
          <w:rFonts w:eastAsia="仿宋"/>
          <w:color w:val="000000"/>
          <w:sz w:val="24"/>
        </w:rPr>
      </w:pPr>
      <w:r>
        <w:rPr>
          <w:rFonts w:hint="eastAsia" w:eastAsia="仿宋"/>
          <w:color w:val="000000"/>
          <w:sz w:val="24"/>
        </w:rPr>
        <w:t>（三）提供虚假的项目负责人或者主要技术人员简历、劳动关系证明；</w:t>
      </w:r>
    </w:p>
    <w:p>
      <w:pPr>
        <w:spacing w:line="360" w:lineRule="auto"/>
        <w:ind w:firstLine="480" w:firstLineChars="200"/>
        <w:rPr>
          <w:rFonts w:eastAsia="仿宋"/>
          <w:color w:val="000000"/>
          <w:sz w:val="24"/>
        </w:rPr>
      </w:pPr>
      <w:r>
        <w:rPr>
          <w:rFonts w:hint="eastAsia" w:eastAsia="仿宋"/>
          <w:color w:val="000000"/>
          <w:sz w:val="24"/>
        </w:rPr>
        <w:t>（四）提供虚假的信用状况；</w:t>
      </w:r>
    </w:p>
    <w:p>
      <w:pPr>
        <w:spacing w:line="360" w:lineRule="auto"/>
        <w:ind w:firstLine="480" w:firstLineChars="200"/>
        <w:rPr>
          <w:rFonts w:eastAsia="仿宋"/>
          <w:color w:val="000000"/>
          <w:sz w:val="24"/>
        </w:rPr>
      </w:pPr>
      <w:r>
        <w:rPr>
          <w:rFonts w:hint="eastAsia" w:eastAsia="仿宋"/>
          <w:color w:val="000000"/>
          <w:sz w:val="24"/>
        </w:rPr>
        <w:t>（五）其他弄虚作假的行为。</w:t>
      </w:r>
    </w:p>
    <w:p>
      <w:pPr>
        <w:spacing w:line="360" w:lineRule="auto"/>
        <w:ind w:firstLine="480" w:firstLineChars="200"/>
        <w:rPr>
          <w:rFonts w:eastAsia="仿宋"/>
          <w:color w:val="000000"/>
          <w:sz w:val="24"/>
        </w:rPr>
      </w:pPr>
      <w:r>
        <w:rPr>
          <w:rFonts w:eastAsia="仿宋"/>
          <w:color w:val="000000"/>
          <w:sz w:val="24"/>
        </w:rPr>
        <w:t>9.2.11</w:t>
      </w:r>
      <w:r>
        <w:rPr>
          <w:rFonts w:hint="eastAsia" w:eastAsia="仿宋"/>
          <w:color w:val="000000"/>
          <w:sz w:val="24"/>
        </w:rPr>
        <w:t>供应商相互串通磋商或者与采购人串通磋商的，供应商向采购人或者</w:t>
      </w:r>
      <w:r>
        <w:rPr>
          <w:rFonts w:hint="eastAsia" w:eastAsia="仿宋"/>
          <w:color w:val="000000"/>
          <w:sz w:val="24"/>
          <w:lang w:eastAsia="zh-CN"/>
        </w:rPr>
        <w:t>评审委员</w:t>
      </w:r>
      <w:r>
        <w:rPr>
          <w:rFonts w:hint="eastAsia" w:eastAsia="仿宋"/>
          <w:color w:val="000000"/>
          <w:sz w:val="24"/>
        </w:rPr>
        <w:t>会成员行贿谋取磋商的，磋商无效；构成犯罪的，依法追究刑事责任；尚不构成犯罪的，依照招标磋商法第五十三条的规定处罚。供应商未磋商的，对单位的罚款金额按照招标项目合同金额依照招标磋商法规定的比例计算。</w:t>
      </w:r>
    </w:p>
    <w:p>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供应商有下列行为之一的，属于招标磋商法第五十三条规定的情节严重行为，由有关行政监督部门取消其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2</w:t>
      </w:r>
      <w:r>
        <w:rPr>
          <w:rFonts w:hint="eastAsia" w:eastAsia="仿宋"/>
          <w:color w:val="000000"/>
          <w:sz w:val="24"/>
        </w:rPr>
        <w:t>年内参加依法必须进行招标的项目的磋商资格：</w:t>
      </w:r>
    </w:p>
    <w:p>
      <w:pPr>
        <w:spacing w:line="360" w:lineRule="auto"/>
        <w:ind w:firstLine="480" w:firstLineChars="200"/>
        <w:rPr>
          <w:rFonts w:eastAsia="仿宋"/>
          <w:color w:val="000000"/>
          <w:sz w:val="24"/>
        </w:rPr>
      </w:pPr>
      <w:r>
        <w:rPr>
          <w:rFonts w:hint="eastAsia" w:eastAsia="仿宋"/>
          <w:color w:val="000000"/>
          <w:sz w:val="24"/>
        </w:rPr>
        <w:t>（一）以行贿谋取磋商；</w:t>
      </w:r>
    </w:p>
    <w:p>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次以上串通磋商；</w:t>
      </w:r>
    </w:p>
    <w:p>
      <w:pPr>
        <w:spacing w:line="360" w:lineRule="auto"/>
        <w:ind w:firstLine="480" w:firstLineChars="200"/>
        <w:rPr>
          <w:rFonts w:eastAsia="仿宋"/>
          <w:color w:val="000000"/>
          <w:sz w:val="24"/>
        </w:rPr>
      </w:pPr>
      <w:r>
        <w:rPr>
          <w:rFonts w:hint="eastAsia" w:eastAsia="仿宋"/>
          <w:color w:val="000000"/>
          <w:sz w:val="24"/>
        </w:rPr>
        <w:t>（三）串通磋商行为损害采购人、其他供应商或者国家、集体、公民的合法利益，造成直接经济损失</w:t>
      </w:r>
      <w:r>
        <w:rPr>
          <w:rFonts w:eastAsia="仿宋"/>
          <w:color w:val="000000"/>
          <w:sz w:val="24"/>
        </w:rPr>
        <w:t>30</w:t>
      </w:r>
      <w:r>
        <w:rPr>
          <w:rFonts w:hint="eastAsia" w:eastAsia="仿宋"/>
          <w:color w:val="000000"/>
          <w:sz w:val="24"/>
        </w:rPr>
        <w:t>万元以上；</w:t>
      </w:r>
    </w:p>
    <w:p>
      <w:pPr>
        <w:spacing w:line="360" w:lineRule="auto"/>
        <w:ind w:firstLine="480" w:firstLineChars="200"/>
        <w:rPr>
          <w:rFonts w:eastAsia="仿宋"/>
          <w:color w:val="000000"/>
          <w:sz w:val="24"/>
        </w:rPr>
      </w:pPr>
      <w:r>
        <w:rPr>
          <w:rFonts w:hint="eastAsia" w:eastAsia="仿宋"/>
          <w:color w:val="000000"/>
          <w:sz w:val="24"/>
        </w:rPr>
        <w:t>（四）其他串通磋商情节严重的行为。</w:t>
      </w:r>
    </w:p>
    <w:p>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年内又有该款所列违法行为之一的，或者串通磋商、以行贿谋取磋商情节特别严重的，由工商行政管理机关吊销营业执照。</w:t>
      </w:r>
    </w:p>
    <w:p>
      <w:pPr>
        <w:spacing w:line="360" w:lineRule="auto"/>
        <w:ind w:firstLine="480" w:firstLineChars="200"/>
        <w:rPr>
          <w:rFonts w:eastAsia="仿宋"/>
          <w:color w:val="000000"/>
          <w:sz w:val="24"/>
        </w:rPr>
      </w:pPr>
      <w:r>
        <w:rPr>
          <w:rFonts w:hint="eastAsia" w:eastAsia="仿宋"/>
          <w:color w:val="000000"/>
          <w:sz w:val="24"/>
        </w:rPr>
        <w:t>法律、行政法规对串通磋商报价行为的处罚另有规定的，从其规定。</w:t>
      </w:r>
    </w:p>
    <w:p>
      <w:pPr>
        <w:spacing w:line="360" w:lineRule="auto"/>
        <w:ind w:firstLine="480" w:firstLineChars="200"/>
        <w:rPr>
          <w:rFonts w:eastAsia="仿宋"/>
          <w:color w:val="000000"/>
          <w:sz w:val="24"/>
        </w:rPr>
      </w:pPr>
      <w:r>
        <w:rPr>
          <w:rFonts w:eastAsia="仿宋"/>
          <w:color w:val="000000"/>
          <w:sz w:val="24"/>
        </w:rPr>
        <w:t>9.2.12</w:t>
      </w:r>
      <w:r>
        <w:rPr>
          <w:rFonts w:hint="eastAsia" w:eastAsia="仿宋"/>
          <w:color w:val="000000"/>
          <w:sz w:val="24"/>
        </w:rPr>
        <w:t>供应商以他人名义磋商或者以其他方式弄虚作假骗取磋商的，磋商无效；构成犯罪的，依法追究刑事责任；尚不构成犯罪的，依照招标磋商法第五十四条的规定处罚。依法必须进行招标的项目的供应商未磋商的，对单位的罚款金额按照招标项目合同金额依照招标磋商法规定的比例计算。</w:t>
      </w:r>
    </w:p>
    <w:p>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供应商有下列行为之一的，属于招标磋商法第五十四条规定的情节严重行为，由有关行政监督部门取消其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3</w:t>
      </w:r>
      <w:r>
        <w:rPr>
          <w:rFonts w:hint="eastAsia" w:eastAsia="仿宋"/>
          <w:color w:val="000000"/>
          <w:sz w:val="24"/>
        </w:rPr>
        <w:t>年内参加依法必须进行招标的项目的磋商资格：</w:t>
      </w:r>
    </w:p>
    <w:p>
      <w:pPr>
        <w:spacing w:line="360" w:lineRule="auto"/>
        <w:ind w:firstLine="480" w:firstLineChars="200"/>
        <w:rPr>
          <w:rFonts w:eastAsia="仿宋"/>
          <w:color w:val="000000"/>
          <w:sz w:val="24"/>
        </w:rPr>
      </w:pPr>
      <w:r>
        <w:rPr>
          <w:rFonts w:hint="eastAsia" w:eastAsia="仿宋"/>
          <w:color w:val="000000"/>
          <w:sz w:val="24"/>
        </w:rPr>
        <w:t>（一）伪造、变造资格、资质证书或者其他许可证件骗取磋商；</w:t>
      </w:r>
    </w:p>
    <w:p>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次以上使用他人名义磋商；</w:t>
      </w:r>
    </w:p>
    <w:p>
      <w:pPr>
        <w:spacing w:line="360" w:lineRule="auto"/>
        <w:ind w:firstLine="480" w:firstLineChars="200"/>
        <w:rPr>
          <w:rFonts w:eastAsia="仿宋"/>
          <w:color w:val="000000"/>
          <w:sz w:val="24"/>
        </w:rPr>
      </w:pPr>
      <w:r>
        <w:rPr>
          <w:rFonts w:hint="eastAsia" w:eastAsia="仿宋"/>
          <w:color w:val="000000"/>
          <w:sz w:val="24"/>
        </w:rPr>
        <w:t>（三）弄虚作假骗取磋商给采购人造成直接经济损失</w:t>
      </w:r>
      <w:r>
        <w:rPr>
          <w:rFonts w:eastAsia="仿宋"/>
          <w:color w:val="000000"/>
          <w:sz w:val="24"/>
        </w:rPr>
        <w:t>30</w:t>
      </w:r>
      <w:r>
        <w:rPr>
          <w:rFonts w:hint="eastAsia" w:eastAsia="仿宋"/>
          <w:color w:val="000000"/>
          <w:sz w:val="24"/>
        </w:rPr>
        <w:t>万元以上；</w:t>
      </w:r>
    </w:p>
    <w:p>
      <w:pPr>
        <w:spacing w:line="360" w:lineRule="auto"/>
        <w:ind w:firstLine="480" w:firstLineChars="200"/>
        <w:rPr>
          <w:rFonts w:eastAsia="仿宋"/>
          <w:color w:val="000000"/>
          <w:sz w:val="24"/>
        </w:rPr>
      </w:pPr>
      <w:r>
        <w:rPr>
          <w:rFonts w:hint="eastAsia" w:eastAsia="仿宋"/>
          <w:color w:val="000000"/>
          <w:sz w:val="24"/>
        </w:rPr>
        <w:t>（四）其他弄虚作假骗取磋商情节严重的行为。</w:t>
      </w:r>
    </w:p>
    <w:p>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年内又有该款所列违法行为之一的，或者弄虚作假骗取磋商情节特别严重的，由工商行政管理机关吊销营业执照。</w:t>
      </w:r>
    </w:p>
    <w:p>
      <w:pPr>
        <w:spacing w:line="360" w:lineRule="auto"/>
        <w:ind w:firstLine="480" w:firstLineChars="200"/>
        <w:rPr>
          <w:rFonts w:eastAsia="仿宋"/>
          <w:color w:val="000000"/>
          <w:sz w:val="24"/>
        </w:rPr>
      </w:pPr>
      <w:r>
        <w:rPr>
          <w:rFonts w:eastAsia="仿宋"/>
          <w:color w:val="000000"/>
          <w:sz w:val="24"/>
        </w:rPr>
        <w:t>9.2.13</w:t>
      </w:r>
      <w:r>
        <w:rPr>
          <w:rFonts w:hint="eastAsia" w:eastAsia="仿宋"/>
          <w:color w:val="000000"/>
          <w:sz w:val="24"/>
        </w:rPr>
        <w:t>出让或者出租资格、资质证书供他人磋商的，依照法律、行政法规的规定给予行政处罚；构成犯罪的，依法追究刑事责任。</w:t>
      </w:r>
    </w:p>
    <w:p>
      <w:pPr>
        <w:spacing w:line="360" w:lineRule="auto"/>
        <w:ind w:firstLine="482" w:firstLineChars="200"/>
        <w:rPr>
          <w:rFonts w:eastAsia="仿宋"/>
          <w:b/>
          <w:color w:val="000000"/>
          <w:sz w:val="24"/>
        </w:rPr>
      </w:pPr>
      <w:r>
        <w:rPr>
          <w:rFonts w:eastAsia="仿宋"/>
          <w:b/>
          <w:color w:val="000000"/>
          <w:sz w:val="24"/>
        </w:rPr>
        <w:t xml:space="preserve">9.3 </w:t>
      </w:r>
      <w:r>
        <w:rPr>
          <w:rFonts w:hint="eastAsia" w:eastAsia="仿宋"/>
          <w:b/>
          <w:color w:val="000000"/>
          <w:sz w:val="24"/>
        </w:rPr>
        <w:t>对磋商小组成员的纪律要求</w:t>
      </w:r>
    </w:p>
    <w:p>
      <w:pPr>
        <w:spacing w:line="360" w:lineRule="auto"/>
        <w:ind w:firstLine="480" w:firstLineChars="200"/>
        <w:rPr>
          <w:rFonts w:eastAsia="仿宋"/>
          <w:color w:val="000000"/>
          <w:sz w:val="24"/>
        </w:rPr>
      </w:pPr>
      <w:r>
        <w:rPr>
          <w:rFonts w:eastAsia="仿宋"/>
          <w:color w:val="000000"/>
          <w:sz w:val="24"/>
        </w:rPr>
        <w:t>9.3.1</w:t>
      </w:r>
      <w:r>
        <w:rPr>
          <w:rFonts w:hint="eastAsia" w:eastAsia="仿宋"/>
          <w:color w:val="000000"/>
          <w:sz w:val="24"/>
        </w:rPr>
        <w:t>磋商小组成员不得收受他人的财物或者其他好处，不得向他人透漏对磋商响应文件的评审和比较、成交候选供应商的推荐情况以及评标有关的其他情况。在磋商活动中，磋商小组成员不得擅离职守，影响评标程序正常进行，不得使用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没有规定的评审因素和标准进行评标。</w:t>
      </w:r>
    </w:p>
    <w:p>
      <w:pPr>
        <w:spacing w:line="360" w:lineRule="auto"/>
        <w:ind w:firstLine="480" w:firstLineChars="200"/>
        <w:rPr>
          <w:rFonts w:eastAsia="仿宋"/>
          <w:color w:val="000000"/>
          <w:sz w:val="24"/>
        </w:rPr>
      </w:pPr>
      <w:r>
        <w:rPr>
          <w:rFonts w:eastAsia="仿宋"/>
          <w:color w:val="000000"/>
          <w:sz w:val="24"/>
        </w:rPr>
        <w:t>9.3.2</w:t>
      </w:r>
      <w:r>
        <w:rPr>
          <w:rFonts w:hint="eastAsia" w:eastAsia="仿宋"/>
          <w:color w:val="000000"/>
          <w:sz w:val="24"/>
        </w:rPr>
        <w:t>政府采购评审专家未按照采购文件规定的评审程序、评审方法和评审标准进行独立评审或者泄露评审文件、评审情况的，由财政部门给予警告，并处</w:t>
      </w:r>
      <w:r>
        <w:rPr>
          <w:rFonts w:eastAsia="仿宋"/>
          <w:color w:val="000000"/>
          <w:sz w:val="24"/>
        </w:rPr>
        <w:t>2000</w:t>
      </w:r>
      <w:r>
        <w:rPr>
          <w:rFonts w:hint="eastAsia" w:eastAsia="仿宋"/>
          <w:color w:val="000000"/>
          <w:sz w:val="24"/>
        </w:rPr>
        <w:t>元以上</w:t>
      </w:r>
      <w:r>
        <w:rPr>
          <w:rFonts w:eastAsia="仿宋"/>
          <w:color w:val="000000"/>
          <w:sz w:val="24"/>
        </w:rPr>
        <w:t>2</w:t>
      </w:r>
      <w:r>
        <w:rPr>
          <w:rFonts w:hint="eastAsia" w:eastAsia="仿宋"/>
          <w:color w:val="000000"/>
          <w:sz w:val="24"/>
        </w:rPr>
        <w:t>万元以下的罚款；影响磋商、成交结果的，处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pPr>
        <w:spacing w:line="360" w:lineRule="auto"/>
        <w:ind w:firstLine="480" w:firstLineChars="200"/>
        <w:rPr>
          <w:rFonts w:eastAsia="仿宋"/>
          <w:color w:val="000000"/>
          <w:sz w:val="24"/>
        </w:rPr>
      </w:pPr>
      <w:r>
        <w:rPr>
          <w:rFonts w:hint="eastAsia" w:eastAsia="仿宋"/>
          <w:color w:val="000000"/>
          <w:sz w:val="24"/>
        </w:rPr>
        <w:t>政府采购评审专家与供应商存在利害关系未回避的，处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pPr>
        <w:spacing w:line="360" w:lineRule="auto"/>
        <w:ind w:firstLine="480" w:firstLineChars="200"/>
        <w:rPr>
          <w:rFonts w:eastAsia="仿宋"/>
          <w:color w:val="000000"/>
          <w:sz w:val="24"/>
        </w:rPr>
      </w:pPr>
      <w:r>
        <w:rPr>
          <w:rFonts w:hint="eastAsia" w:eastAsia="仿宋"/>
          <w:color w:val="000000"/>
          <w:sz w:val="24"/>
        </w:rPr>
        <w:t>政府采购评审专家收受采购人、采购代理机构、供应商贿赂或者获取其他不正当利益，构成犯罪的，依法追究刑事责任；尚不构成犯罪的，处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pPr>
        <w:spacing w:line="360" w:lineRule="auto"/>
        <w:ind w:firstLine="480" w:firstLineChars="200"/>
        <w:rPr>
          <w:rFonts w:eastAsia="仿宋"/>
          <w:color w:val="000000"/>
          <w:sz w:val="24"/>
        </w:rPr>
      </w:pPr>
      <w:r>
        <w:rPr>
          <w:rFonts w:hint="eastAsia" w:eastAsia="仿宋"/>
          <w:color w:val="000000"/>
          <w:sz w:val="24"/>
        </w:rPr>
        <w:t>政府采购评审专家有上述违法行为的，其评审意见无效，不得获取评审费；有违法所得的，没收违法所得；给他人造成损失的，依法承担民事责任。</w:t>
      </w:r>
    </w:p>
    <w:p>
      <w:pPr>
        <w:spacing w:line="360" w:lineRule="auto"/>
        <w:ind w:firstLine="480" w:firstLineChars="200"/>
        <w:rPr>
          <w:rFonts w:eastAsia="仿宋"/>
          <w:color w:val="000000"/>
          <w:sz w:val="24"/>
        </w:rPr>
      </w:pPr>
      <w:bookmarkStart w:id="64" w:name="_Hlk522181179"/>
      <w:r>
        <w:rPr>
          <w:rFonts w:eastAsia="仿宋"/>
          <w:color w:val="000000"/>
          <w:sz w:val="24"/>
        </w:rPr>
        <w:t>9.3.3</w:t>
      </w:r>
      <w:r>
        <w:rPr>
          <w:rFonts w:hint="eastAsia" w:eastAsia="仿宋"/>
          <w:color w:val="000000"/>
          <w:sz w:val="24"/>
          <w:lang w:eastAsia="zh-CN"/>
        </w:rPr>
        <w:t>评审委员</w:t>
      </w:r>
      <w:r>
        <w:rPr>
          <w:rFonts w:hint="eastAsia" w:eastAsia="仿宋"/>
          <w:color w:val="000000"/>
          <w:sz w:val="24"/>
        </w:rPr>
        <w:t>会成员有下列行为之一的，由有关行政监督部门责令改正；情节严重的，禁止其在一定期限内参加依法必须进行招标的项目的评标；情节特别严重的，取消其担任</w:t>
      </w:r>
      <w:r>
        <w:rPr>
          <w:rFonts w:hint="eastAsia" w:eastAsia="仿宋"/>
          <w:color w:val="000000"/>
          <w:sz w:val="24"/>
          <w:lang w:eastAsia="zh-CN"/>
        </w:rPr>
        <w:t>评审委员</w:t>
      </w:r>
      <w:r>
        <w:rPr>
          <w:rFonts w:hint="eastAsia" w:eastAsia="仿宋"/>
          <w:color w:val="000000"/>
          <w:sz w:val="24"/>
        </w:rPr>
        <w:t>会成员的资格：</w:t>
      </w:r>
    </w:p>
    <w:p>
      <w:pPr>
        <w:spacing w:line="360" w:lineRule="auto"/>
        <w:ind w:firstLine="480" w:firstLineChars="200"/>
        <w:rPr>
          <w:rFonts w:eastAsia="仿宋"/>
          <w:color w:val="000000"/>
          <w:sz w:val="24"/>
        </w:rPr>
      </w:pPr>
      <w:r>
        <w:rPr>
          <w:rFonts w:hint="eastAsia" w:eastAsia="仿宋"/>
          <w:color w:val="000000"/>
          <w:sz w:val="24"/>
        </w:rPr>
        <w:t>（一）应当回避而不回避；</w:t>
      </w:r>
    </w:p>
    <w:p>
      <w:pPr>
        <w:spacing w:line="360" w:lineRule="auto"/>
        <w:ind w:firstLine="480" w:firstLineChars="200"/>
        <w:rPr>
          <w:rFonts w:eastAsia="仿宋"/>
          <w:color w:val="000000"/>
          <w:sz w:val="24"/>
        </w:rPr>
      </w:pPr>
      <w:r>
        <w:rPr>
          <w:rFonts w:hint="eastAsia" w:eastAsia="仿宋"/>
          <w:color w:val="000000"/>
          <w:sz w:val="24"/>
        </w:rPr>
        <w:t>（二）擅离职守；</w:t>
      </w:r>
    </w:p>
    <w:p>
      <w:pPr>
        <w:spacing w:line="360" w:lineRule="auto"/>
        <w:ind w:firstLine="480" w:firstLineChars="200"/>
        <w:rPr>
          <w:rFonts w:eastAsia="仿宋"/>
          <w:color w:val="000000"/>
          <w:sz w:val="24"/>
        </w:rPr>
      </w:pPr>
      <w:r>
        <w:rPr>
          <w:rFonts w:hint="eastAsia" w:eastAsia="仿宋"/>
          <w:color w:val="000000"/>
          <w:sz w:val="24"/>
        </w:rPr>
        <w:t>（三）不按照磋商文件规定的评标标准和方法评标；</w:t>
      </w:r>
    </w:p>
    <w:p>
      <w:pPr>
        <w:spacing w:line="360" w:lineRule="auto"/>
        <w:ind w:firstLine="480" w:firstLineChars="200"/>
        <w:rPr>
          <w:rFonts w:eastAsia="仿宋"/>
          <w:color w:val="000000"/>
          <w:sz w:val="24"/>
        </w:rPr>
      </w:pPr>
      <w:r>
        <w:rPr>
          <w:rFonts w:hint="eastAsia" w:eastAsia="仿宋"/>
          <w:color w:val="000000"/>
          <w:sz w:val="24"/>
        </w:rPr>
        <w:t>（四）私下接触供应商；</w:t>
      </w:r>
    </w:p>
    <w:p>
      <w:pPr>
        <w:spacing w:line="360" w:lineRule="auto"/>
        <w:ind w:firstLine="480" w:firstLineChars="200"/>
        <w:rPr>
          <w:rFonts w:eastAsia="仿宋"/>
          <w:color w:val="000000"/>
          <w:sz w:val="24"/>
        </w:rPr>
      </w:pPr>
      <w:r>
        <w:rPr>
          <w:rFonts w:hint="eastAsia" w:eastAsia="仿宋"/>
          <w:color w:val="000000"/>
          <w:sz w:val="24"/>
        </w:rPr>
        <w:t>（五）向采购人征询确定磋商人的意向或者接受任何单位或者个人明示或者暗示提出的倾向或者排斥特定供应商的要求；</w:t>
      </w:r>
    </w:p>
    <w:p>
      <w:pPr>
        <w:spacing w:line="360" w:lineRule="auto"/>
        <w:ind w:firstLine="480" w:firstLineChars="200"/>
        <w:rPr>
          <w:rFonts w:eastAsia="仿宋"/>
          <w:color w:val="000000"/>
          <w:sz w:val="24"/>
        </w:rPr>
      </w:pPr>
      <w:r>
        <w:rPr>
          <w:rFonts w:hint="eastAsia" w:eastAsia="仿宋"/>
          <w:color w:val="000000"/>
          <w:sz w:val="24"/>
        </w:rPr>
        <w:t>（六）对依法应当否决的磋商不提出否决意见；</w:t>
      </w:r>
    </w:p>
    <w:p>
      <w:pPr>
        <w:spacing w:line="360" w:lineRule="auto"/>
        <w:ind w:firstLine="480" w:firstLineChars="200"/>
        <w:rPr>
          <w:rFonts w:eastAsia="仿宋"/>
          <w:color w:val="000000"/>
          <w:sz w:val="24"/>
        </w:rPr>
      </w:pPr>
      <w:r>
        <w:rPr>
          <w:rFonts w:hint="eastAsia" w:eastAsia="仿宋"/>
          <w:color w:val="000000"/>
          <w:sz w:val="24"/>
        </w:rPr>
        <w:t>（七）暗示或者诱导供应商作出澄清、说明或者接受供应商主动提出的澄清、说明；</w:t>
      </w:r>
    </w:p>
    <w:p>
      <w:pPr>
        <w:spacing w:line="360" w:lineRule="auto"/>
        <w:ind w:firstLine="480" w:firstLineChars="200"/>
        <w:rPr>
          <w:rFonts w:eastAsia="仿宋"/>
          <w:color w:val="000000"/>
          <w:sz w:val="24"/>
        </w:rPr>
      </w:pPr>
      <w:r>
        <w:rPr>
          <w:rFonts w:hint="eastAsia" w:eastAsia="仿宋"/>
          <w:color w:val="000000"/>
          <w:sz w:val="24"/>
        </w:rPr>
        <w:t>（八）其他不客观、不公正履行职务的行为。</w:t>
      </w:r>
      <w:bookmarkEnd w:id="64"/>
    </w:p>
    <w:p>
      <w:pPr>
        <w:spacing w:line="360" w:lineRule="auto"/>
        <w:ind w:firstLine="482" w:firstLineChars="200"/>
        <w:rPr>
          <w:rFonts w:eastAsia="仿宋"/>
          <w:b/>
          <w:color w:val="000000"/>
          <w:sz w:val="24"/>
        </w:rPr>
      </w:pPr>
      <w:r>
        <w:rPr>
          <w:rFonts w:eastAsia="仿宋"/>
          <w:b/>
          <w:color w:val="000000"/>
          <w:sz w:val="24"/>
        </w:rPr>
        <w:t xml:space="preserve">9.4 </w:t>
      </w:r>
      <w:r>
        <w:rPr>
          <w:rFonts w:hint="eastAsia" w:eastAsia="仿宋"/>
          <w:b/>
          <w:color w:val="000000"/>
          <w:sz w:val="24"/>
        </w:rPr>
        <w:t>对与磋商活动有关的工作人员的纪律要求</w:t>
      </w:r>
    </w:p>
    <w:p>
      <w:pPr>
        <w:spacing w:line="360" w:lineRule="auto"/>
        <w:ind w:firstLine="480" w:firstLineChars="200"/>
        <w:rPr>
          <w:rFonts w:eastAsia="仿宋"/>
          <w:color w:val="000000"/>
          <w:sz w:val="24"/>
        </w:rPr>
      </w:pPr>
      <w:r>
        <w:rPr>
          <w:rFonts w:eastAsia="仿宋"/>
          <w:color w:val="000000"/>
          <w:sz w:val="24"/>
        </w:rPr>
        <w:t>9.4.1</w:t>
      </w:r>
      <w:r>
        <w:rPr>
          <w:rFonts w:hint="eastAsia" w:eastAsia="仿宋"/>
          <w:color w:val="000000"/>
          <w:sz w:val="24"/>
        </w:rPr>
        <w:t>与磋商活动有关的工作人员不得收受他人的财物或者其他好处，不得向他人透漏对磋商响应文件的评审和比较、成交候选供应商的推荐情况以及评标有关的其他情况。在磋商活动中，与磋商活动有关的工作人员不得擅离职守，影响评标程序正常进行。</w:t>
      </w:r>
    </w:p>
    <w:p>
      <w:pPr>
        <w:spacing w:line="360" w:lineRule="auto"/>
        <w:ind w:firstLine="480" w:firstLineChars="200"/>
        <w:rPr>
          <w:rFonts w:eastAsia="仿宋"/>
          <w:color w:val="000000"/>
          <w:sz w:val="24"/>
        </w:rPr>
      </w:pPr>
      <w:r>
        <w:rPr>
          <w:rFonts w:eastAsia="仿宋"/>
          <w:color w:val="000000"/>
          <w:sz w:val="24"/>
        </w:rPr>
        <w:t>9.4.2</w:t>
      </w:r>
      <w:r>
        <w:rPr>
          <w:rFonts w:hint="eastAsia" w:eastAsia="仿宋"/>
          <w:color w:val="000000"/>
          <w:sz w:val="24"/>
        </w:rPr>
        <w:t>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spacing w:line="360" w:lineRule="auto"/>
        <w:ind w:firstLine="480" w:firstLineChars="200"/>
        <w:rPr>
          <w:rFonts w:eastAsia="仿宋"/>
          <w:color w:val="000000"/>
          <w:sz w:val="24"/>
        </w:rPr>
      </w:pPr>
      <w:r>
        <w:rPr>
          <w:rFonts w:eastAsia="仿宋"/>
          <w:color w:val="000000"/>
          <w:sz w:val="24"/>
        </w:rPr>
        <w:t>9.4.3</w:t>
      </w:r>
      <w:r>
        <w:rPr>
          <w:rFonts w:hint="eastAsia" w:eastAsia="仿宋"/>
          <w:color w:val="000000"/>
          <w:sz w:val="24"/>
        </w:rPr>
        <w:t>国家工作人员利用职务便利，以直接或者间接、明示或者暗示等任何方式非法干涉招标磋商活动，有下列情形之一的，依法给予记过或者记大过处分；情节严重的，依法给予降级或者撤职处分；情节特别严重的，依法给予开除处分；构成犯罪的，依法追究刑事责任：</w:t>
      </w:r>
    </w:p>
    <w:p>
      <w:pPr>
        <w:spacing w:line="360" w:lineRule="auto"/>
        <w:ind w:firstLine="480" w:firstLineChars="200"/>
        <w:rPr>
          <w:rFonts w:eastAsia="仿宋"/>
          <w:color w:val="000000"/>
          <w:sz w:val="24"/>
        </w:rPr>
      </w:pPr>
      <w:r>
        <w:rPr>
          <w:rFonts w:hint="eastAsia" w:eastAsia="仿宋"/>
          <w:color w:val="000000"/>
          <w:sz w:val="24"/>
        </w:rPr>
        <w:t>（一）要求对依法必须进行招标的项目不招标，或者要求对依法应当公开招标的项目不公开招标；</w:t>
      </w:r>
    </w:p>
    <w:p>
      <w:pPr>
        <w:spacing w:line="360" w:lineRule="auto"/>
        <w:ind w:firstLine="480" w:firstLineChars="200"/>
        <w:rPr>
          <w:rFonts w:eastAsia="仿宋"/>
          <w:color w:val="000000"/>
          <w:sz w:val="24"/>
        </w:rPr>
      </w:pPr>
      <w:r>
        <w:rPr>
          <w:rFonts w:hint="eastAsia" w:eastAsia="仿宋"/>
          <w:color w:val="000000"/>
          <w:sz w:val="24"/>
        </w:rPr>
        <w:t>（二）要求</w:t>
      </w:r>
      <w:r>
        <w:rPr>
          <w:rFonts w:hint="eastAsia" w:eastAsia="仿宋"/>
          <w:color w:val="000000"/>
          <w:sz w:val="24"/>
          <w:lang w:eastAsia="zh-CN"/>
        </w:rPr>
        <w:t>评审委员</w:t>
      </w:r>
      <w:r>
        <w:rPr>
          <w:rFonts w:hint="eastAsia" w:eastAsia="仿宋"/>
          <w:color w:val="000000"/>
          <w:sz w:val="24"/>
        </w:rPr>
        <w:t>会成员或者采购人以其指定的供应商作为磋商候选人或者磋商人，或者以其他方式非法干涉磋商活动，影响磋商结果；</w:t>
      </w:r>
    </w:p>
    <w:p>
      <w:pPr>
        <w:spacing w:line="360" w:lineRule="auto"/>
        <w:ind w:firstLine="480" w:firstLineChars="200"/>
        <w:rPr>
          <w:rFonts w:eastAsia="仿宋"/>
          <w:color w:val="000000"/>
          <w:sz w:val="24"/>
        </w:rPr>
      </w:pPr>
      <w:r>
        <w:rPr>
          <w:rFonts w:hint="eastAsia" w:eastAsia="仿宋"/>
          <w:color w:val="000000"/>
          <w:sz w:val="24"/>
        </w:rPr>
        <w:t>（三）以其他方式非法干涉招标磋商活动。</w:t>
      </w:r>
    </w:p>
    <w:p>
      <w:pPr>
        <w:spacing w:line="360" w:lineRule="auto"/>
        <w:ind w:firstLine="482" w:firstLineChars="200"/>
        <w:rPr>
          <w:rFonts w:eastAsia="仿宋"/>
          <w:b/>
          <w:color w:val="000000"/>
          <w:sz w:val="24"/>
        </w:rPr>
      </w:pPr>
      <w:r>
        <w:rPr>
          <w:rFonts w:eastAsia="仿宋"/>
          <w:b/>
          <w:color w:val="000000"/>
          <w:sz w:val="24"/>
        </w:rPr>
        <w:t xml:space="preserve">9.5 </w:t>
      </w:r>
      <w:r>
        <w:rPr>
          <w:rFonts w:hint="eastAsia" w:eastAsia="仿宋"/>
          <w:b/>
          <w:color w:val="000000"/>
          <w:sz w:val="24"/>
        </w:rPr>
        <w:t>投诉</w:t>
      </w:r>
    </w:p>
    <w:p>
      <w:pPr>
        <w:spacing w:line="360" w:lineRule="auto"/>
        <w:ind w:firstLine="480" w:firstLineChars="200"/>
        <w:rPr>
          <w:rFonts w:eastAsia="仿宋"/>
          <w:color w:val="000000"/>
          <w:sz w:val="24"/>
        </w:rPr>
      </w:pPr>
      <w:r>
        <w:rPr>
          <w:rFonts w:eastAsia="仿宋"/>
          <w:color w:val="000000"/>
          <w:sz w:val="24"/>
        </w:rPr>
        <w:t>9.5.1</w:t>
      </w:r>
      <w:r>
        <w:rPr>
          <w:rFonts w:hint="eastAsia" w:eastAsia="仿宋"/>
          <w:color w:val="000000"/>
          <w:sz w:val="24"/>
        </w:rPr>
        <w:t>供应商和其他利害关系人认为本次磋商活动违反法律、法规和规章规定的，有权向有关行政监督部门投诉。</w:t>
      </w:r>
    </w:p>
    <w:p>
      <w:pPr>
        <w:spacing w:line="360" w:lineRule="auto"/>
        <w:ind w:firstLine="480" w:firstLineChars="200"/>
        <w:rPr>
          <w:rFonts w:eastAsia="仿宋"/>
          <w:color w:val="000000"/>
          <w:sz w:val="24"/>
        </w:rPr>
      </w:pPr>
      <w:r>
        <w:rPr>
          <w:rFonts w:eastAsia="仿宋"/>
          <w:color w:val="000000"/>
          <w:sz w:val="24"/>
        </w:rPr>
        <w:t>9.5.2</w:t>
      </w:r>
      <w:r>
        <w:rPr>
          <w:rFonts w:hint="eastAsia" w:eastAsia="仿宋"/>
          <w:color w:val="000000"/>
          <w:sz w:val="24"/>
        </w:rPr>
        <w:t>供应商的质疑和投诉，详见《中华人民共和国财政部令第</w:t>
      </w:r>
      <w:r>
        <w:rPr>
          <w:rFonts w:eastAsia="仿宋"/>
          <w:color w:val="000000"/>
          <w:sz w:val="24"/>
        </w:rPr>
        <w:t>94</w:t>
      </w:r>
      <w:r>
        <w:rPr>
          <w:rFonts w:hint="eastAsia" w:eastAsia="仿宋"/>
          <w:color w:val="000000"/>
          <w:sz w:val="24"/>
        </w:rPr>
        <w:t>号</w:t>
      </w:r>
      <w:r>
        <w:rPr>
          <w:rFonts w:eastAsia="仿宋"/>
          <w:color w:val="000000"/>
          <w:sz w:val="24"/>
        </w:rPr>
        <w:t>--</w:t>
      </w:r>
      <w:r>
        <w:rPr>
          <w:rFonts w:hint="eastAsia" w:eastAsia="仿宋"/>
          <w:color w:val="000000"/>
          <w:sz w:val="24"/>
        </w:rPr>
        <w:t>政府采购质疑和投诉办法》有关规定。</w:t>
      </w:r>
    </w:p>
    <w:p>
      <w:pPr>
        <w:spacing w:line="360" w:lineRule="auto"/>
        <w:ind w:firstLine="480" w:firstLineChars="200"/>
        <w:rPr>
          <w:rFonts w:eastAsia="仿宋"/>
          <w:color w:val="000000"/>
          <w:sz w:val="24"/>
        </w:rPr>
      </w:pPr>
      <w:r>
        <w:rPr>
          <w:rFonts w:eastAsia="仿宋"/>
          <w:color w:val="000000"/>
          <w:sz w:val="24"/>
        </w:rPr>
        <w:t>9.5.3</w:t>
      </w:r>
      <w:r>
        <w:rPr>
          <w:rFonts w:hint="eastAsia" w:eastAsia="仿宋"/>
          <w:color w:val="000000"/>
          <w:sz w:val="24"/>
        </w:rPr>
        <w:t>投诉人不得以投诉为名排挤竞争对手，不得进行虚假、恶意投诉，阻碍招标磋商活动的正常进行。</w:t>
      </w:r>
    </w:p>
    <w:p>
      <w:pPr>
        <w:spacing w:line="360" w:lineRule="auto"/>
        <w:ind w:firstLine="482" w:firstLineChars="200"/>
        <w:rPr>
          <w:rFonts w:eastAsia="仿宋"/>
          <w:b/>
          <w:color w:val="000000"/>
          <w:sz w:val="24"/>
        </w:rPr>
      </w:pPr>
      <w:r>
        <w:rPr>
          <w:rFonts w:eastAsia="仿宋"/>
          <w:b/>
          <w:color w:val="000000"/>
          <w:sz w:val="24"/>
        </w:rPr>
        <w:t>9.6</w:t>
      </w:r>
      <w:r>
        <w:rPr>
          <w:rFonts w:hint="eastAsia" w:eastAsia="仿宋"/>
          <w:b/>
          <w:color w:val="000000"/>
          <w:sz w:val="24"/>
        </w:rPr>
        <w:t>评审过程的监控</w:t>
      </w:r>
    </w:p>
    <w:p>
      <w:pPr>
        <w:spacing w:line="360" w:lineRule="auto"/>
        <w:ind w:firstLine="480" w:firstLineChars="200"/>
        <w:rPr>
          <w:rFonts w:eastAsia="仿宋"/>
          <w:color w:val="000000"/>
          <w:sz w:val="24"/>
        </w:rPr>
      </w:pPr>
      <w:r>
        <w:rPr>
          <w:rFonts w:hint="eastAsia" w:eastAsia="仿宋"/>
          <w:color w:val="000000"/>
          <w:sz w:val="24"/>
        </w:rPr>
        <w:t>本项目评审过程实行全程录音、录像监控，供应商在评审过程中所进行的试图影响评标结果的不公正活动，可能导致其磋商被拒绝。</w:t>
      </w:r>
    </w:p>
    <w:p>
      <w:pPr>
        <w:spacing w:line="360" w:lineRule="auto"/>
        <w:ind w:firstLine="482" w:firstLineChars="200"/>
        <w:rPr>
          <w:rFonts w:eastAsia="仿宋"/>
          <w:b/>
          <w:color w:val="000000"/>
          <w:sz w:val="24"/>
        </w:rPr>
      </w:pPr>
      <w:r>
        <w:rPr>
          <w:rFonts w:eastAsia="仿宋"/>
          <w:b/>
          <w:color w:val="000000"/>
          <w:sz w:val="24"/>
        </w:rPr>
        <w:t>9.7</w:t>
      </w:r>
      <w:r>
        <w:rPr>
          <w:rFonts w:hint="eastAsia" w:eastAsia="仿宋"/>
          <w:b/>
          <w:color w:val="000000"/>
          <w:sz w:val="24"/>
        </w:rPr>
        <w:t>质疑</w:t>
      </w:r>
    </w:p>
    <w:p>
      <w:pPr>
        <w:spacing w:line="360" w:lineRule="auto"/>
        <w:ind w:firstLine="480" w:firstLineChars="200"/>
        <w:rPr>
          <w:rFonts w:eastAsia="仿宋"/>
          <w:color w:val="000000"/>
          <w:sz w:val="24"/>
          <w:szCs w:val="24"/>
        </w:rPr>
      </w:pPr>
      <w:r>
        <w:rPr>
          <w:rFonts w:eastAsia="仿宋"/>
          <w:color w:val="000000"/>
          <w:sz w:val="24"/>
          <w:szCs w:val="24"/>
        </w:rPr>
        <w:t>9.7.1</w:t>
      </w:r>
      <w:r>
        <w:rPr>
          <w:rFonts w:hint="eastAsia" w:eastAsia="仿宋"/>
          <w:color w:val="000000"/>
          <w:sz w:val="24"/>
          <w:szCs w:val="24"/>
        </w:rPr>
        <w:t>供应商对采购事项有疑问的，应当按照《政府采购质疑和投诉办法》规定，以书面形式向采购人或代理机构提出，经法定代表人签字并加盖公章。</w:t>
      </w:r>
    </w:p>
    <w:p>
      <w:pPr>
        <w:spacing w:line="360" w:lineRule="auto"/>
        <w:ind w:firstLine="480" w:firstLineChars="200"/>
        <w:rPr>
          <w:rFonts w:eastAsia="仿宋"/>
          <w:color w:val="000000"/>
          <w:sz w:val="24"/>
          <w:szCs w:val="24"/>
        </w:rPr>
      </w:pPr>
      <w:r>
        <w:rPr>
          <w:rFonts w:eastAsia="仿宋"/>
          <w:color w:val="000000"/>
          <w:sz w:val="24"/>
          <w:szCs w:val="24"/>
        </w:rPr>
        <w:t>9.7.2</w:t>
      </w:r>
      <w:r>
        <w:rPr>
          <w:rFonts w:hint="eastAsia" w:eastAsia="仿宋"/>
          <w:color w:val="000000"/>
          <w:sz w:val="24"/>
          <w:szCs w:val="24"/>
        </w:rPr>
        <w:t>供应商认为采购文件、采购过程、磋商或者成交结果使自己的权益受到损害的，可以在知道或者应知其权益受到损害之日起</w:t>
      </w:r>
      <w:r>
        <w:rPr>
          <w:rFonts w:eastAsia="仿宋"/>
          <w:color w:val="000000"/>
          <w:sz w:val="24"/>
          <w:szCs w:val="24"/>
        </w:rPr>
        <w:t>7</w:t>
      </w:r>
      <w:r>
        <w:rPr>
          <w:rFonts w:hint="eastAsia" w:eastAsia="仿宋"/>
          <w:color w:val="000000"/>
          <w:sz w:val="24"/>
          <w:szCs w:val="24"/>
        </w:rPr>
        <w:t>个工作日内，以书面形式向采购人、采购代理机构提出质疑。</w:t>
      </w:r>
    </w:p>
    <w:p>
      <w:pPr>
        <w:spacing w:line="360" w:lineRule="auto"/>
        <w:ind w:firstLine="480" w:firstLineChars="200"/>
        <w:rPr>
          <w:rFonts w:eastAsia="仿宋"/>
          <w:color w:val="000000"/>
          <w:sz w:val="24"/>
          <w:szCs w:val="24"/>
        </w:rPr>
      </w:pPr>
      <w:r>
        <w:rPr>
          <w:rFonts w:eastAsia="仿宋"/>
          <w:color w:val="000000"/>
          <w:sz w:val="24"/>
          <w:szCs w:val="24"/>
        </w:rPr>
        <w:t>9.7.3</w:t>
      </w:r>
      <w:r>
        <w:rPr>
          <w:rFonts w:hint="eastAsia" w:eastAsia="仿宋"/>
          <w:color w:val="000000"/>
          <w:sz w:val="24"/>
          <w:szCs w:val="24"/>
        </w:rPr>
        <w:t>供应商对磋商文件条款或技术参数有异议的，应当在磋商前通过澄清或修改程序提出。供应商已经参与磋商，并于磋商后对磋商文件提出质疑的，其质疑应当被视为无效质疑。在法定质疑期内对采购文件只能是一次性提出针对同一采购程序环节的质疑。</w:t>
      </w:r>
    </w:p>
    <w:p>
      <w:pPr>
        <w:spacing w:line="360" w:lineRule="auto"/>
        <w:ind w:firstLine="480" w:firstLineChars="200"/>
        <w:rPr>
          <w:rFonts w:eastAsia="仿宋"/>
          <w:color w:val="000000"/>
          <w:sz w:val="24"/>
          <w:szCs w:val="24"/>
        </w:rPr>
      </w:pPr>
      <w:r>
        <w:rPr>
          <w:rFonts w:eastAsia="仿宋"/>
          <w:color w:val="000000"/>
          <w:sz w:val="24"/>
          <w:szCs w:val="24"/>
        </w:rPr>
        <w:t>9.7.4</w:t>
      </w:r>
      <w:r>
        <w:rPr>
          <w:rFonts w:hint="eastAsia" w:eastAsia="仿宋"/>
          <w:color w:val="000000"/>
          <w:sz w:val="24"/>
          <w:szCs w:val="24"/>
        </w:rPr>
        <w:t>提出质疑的供应商（以下简称质疑供应商）应当是参与所质疑项目采购活动的供应商。潜在供应商已依法获取其可质疑的采购文件的，可以对该文件提出质疑。</w:t>
      </w:r>
    </w:p>
    <w:p>
      <w:pPr>
        <w:spacing w:line="360" w:lineRule="auto"/>
        <w:ind w:firstLine="480" w:firstLineChars="200"/>
        <w:rPr>
          <w:rFonts w:eastAsia="仿宋"/>
          <w:color w:val="000000"/>
          <w:sz w:val="24"/>
          <w:szCs w:val="24"/>
        </w:rPr>
      </w:pPr>
      <w:r>
        <w:rPr>
          <w:rFonts w:eastAsia="仿宋"/>
          <w:color w:val="000000"/>
          <w:sz w:val="24"/>
          <w:szCs w:val="24"/>
        </w:rPr>
        <w:t>9.7.5</w:t>
      </w:r>
      <w:r>
        <w:rPr>
          <w:rFonts w:hint="eastAsia" w:eastAsia="仿宋"/>
          <w:color w:val="000000"/>
          <w:sz w:val="24"/>
          <w:szCs w:val="24"/>
        </w:rPr>
        <w:t>对采购文件提出质疑的，应当在获取采购文件或者采购文件公告期限届满之日起</w:t>
      </w:r>
      <w:r>
        <w:rPr>
          <w:rFonts w:eastAsia="仿宋"/>
          <w:color w:val="000000"/>
          <w:sz w:val="24"/>
          <w:szCs w:val="24"/>
        </w:rPr>
        <w:t>7</w:t>
      </w:r>
      <w:r>
        <w:rPr>
          <w:rFonts w:hint="eastAsia" w:eastAsia="仿宋"/>
          <w:color w:val="000000"/>
          <w:sz w:val="24"/>
          <w:szCs w:val="24"/>
        </w:rPr>
        <w:t>个工作日内提出。</w:t>
      </w:r>
    </w:p>
    <w:p>
      <w:pPr>
        <w:spacing w:line="360" w:lineRule="auto"/>
        <w:ind w:firstLine="480" w:firstLineChars="200"/>
        <w:rPr>
          <w:rFonts w:eastAsia="仿宋"/>
          <w:color w:val="000000"/>
          <w:sz w:val="24"/>
          <w:szCs w:val="24"/>
        </w:rPr>
      </w:pPr>
      <w:r>
        <w:rPr>
          <w:rFonts w:eastAsia="仿宋"/>
          <w:color w:val="000000"/>
          <w:sz w:val="24"/>
          <w:szCs w:val="24"/>
        </w:rPr>
        <w:t>9.7.6</w:t>
      </w:r>
      <w:r>
        <w:rPr>
          <w:rFonts w:hint="eastAsia" w:eastAsia="仿宋"/>
          <w:color w:val="000000"/>
          <w:sz w:val="24"/>
          <w:szCs w:val="24"/>
        </w:rPr>
        <w:t>供应商提出质疑应当提交质疑函（质疑函范本见附件</w:t>
      </w:r>
      <w:r>
        <w:rPr>
          <w:rFonts w:eastAsia="仿宋"/>
          <w:color w:val="000000"/>
          <w:sz w:val="24"/>
          <w:szCs w:val="24"/>
        </w:rPr>
        <w:t>1</w:t>
      </w:r>
      <w:r>
        <w:rPr>
          <w:rFonts w:hint="eastAsia" w:eastAsia="仿宋"/>
          <w:color w:val="000000"/>
          <w:sz w:val="24"/>
          <w:szCs w:val="24"/>
        </w:rPr>
        <w:t>）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w:t>
      </w:r>
      <w:r>
        <w:rPr>
          <w:rFonts w:eastAsia="仿宋"/>
          <w:color w:val="000000"/>
          <w:sz w:val="24"/>
          <w:szCs w:val="24"/>
        </w:rPr>
        <w:t>“</w:t>
      </w:r>
      <w:r>
        <w:rPr>
          <w:rFonts w:hint="eastAsia" w:eastAsia="仿宋"/>
          <w:color w:val="000000"/>
          <w:sz w:val="24"/>
          <w:szCs w:val="24"/>
        </w:rPr>
        <w:t>谁主张、谁举证</w:t>
      </w:r>
      <w:r>
        <w:rPr>
          <w:rFonts w:eastAsia="仿宋"/>
          <w:color w:val="000000"/>
          <w:sz w:val="24"/>
          <w:szCs w:val="24"/>
        </w:rPr>
        <w:t>”</w:t>
      </w:r>
      <w:r>
        <w:rPr>
          <w:rFonts w:hint="eastAsia" w:eastAsia="仿宋"/>
          <w:color w:val="000000"/>
          <w:sz w:val="24"/>
          <w:szCs w:val="24"/>
        </w:rPr>
        <w:t>的原则，质疑书应当附上相关证明材料，否则质疑将视为无有效证据支持，将被予以驳回。</w:t>
      </w:r>
    </w:p>
    <w:p>
      <w:pPr>
        <w:spacing w:line="360" w:lineRule="auto"/>
        <w:ind w:firstLine="480" w:firstLineChars="200"/>
        <w:rPr>
          <w:rFonts w:eastAsia="仿宋"/>
          <w:color w:val="000000"/>
          <w:sz w:val="24"/>
          <w:szCs w:val="24"/>
        </w:rPr>
      </w:pPr>
      <w:r>
        <w:rPr>
          <w:rFonts w:eastAsia="仿宋"/>
          <w:color w:val="000000"/>
          <w:sz w:val="24"/>
          <w:szCs w:val="24"/>
        </w:rPr>
        <w:t>9.7.7</w:t>
      </w:r>
      <w:r>
        <w:rPr>
          <w:rFonts w:hint="eastAsia" w:eastAsia="仿宋"/>
          <w:color w:val="000000"/>
          <w:sz w:val="24"/>
          <w:szCs w:val="24"/>
        </w:rPr>
        <w:t>有下列情形之一的，属于无效质疑，代理机构可不予受理：</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1</w:t>
      </w:r>
      <w:r>
        <w:rPr>
          <w:rFonts w:hint="eastAsia" w:eastAsia="仿宋"/>
          <w:color w:val="000000"/>
          <w:sz w:val="24"/>
          <w:szCs w:val="24"/>
        </w:rPr>
        <w:t>）未在有效期限内提出质疑的；</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2</w:t>
      </w:r>
      <w:r>
        <w:rPr>
          <w:rFonts w:hint="eastAsia" w:eastAsia="仿宋"/>
          <w:color w:val="000000"/>
          <w:sz w:val="24"/>
          <w:szCs w:val="24"/>
        </w:rPr>
        <w:t>）质疑未以书面形式提出的；</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3</w:t>
      </w:r>
      <w:r>
        <w:rPr>
          <w:rFonts w:hint="eastAsia" w:eastAsia="仿宋"/>
          <w:color w:val="000000"/>
          <w:sz w:val="24"/>
          <w:szCs w:val="24"/>
        </w:rPr>
        <w:t>）所提交材料未明示属于质疑材料的；</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4</w:t>
      </w:r>
      <w:r>
        <w:rPr>
          <w:rFonts w:hint="eastAsia" w:eastAsia="仿宋"/>
          <w:color w:val="000000"/>
          <w:sz w:val="24"/>
          <w:szCs w:val="24"/>
        </w:rPr>
        <w:t>）质疑书没有法定代表人签署本人姓名或印盖本人姓名章并加盖供应商公章；质疑书由参加采购项目的授权代表签署本人姓名或印盖本人姓名章的，没有法定代表人的特别授权；质疑书加盖合同专用章的；</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5</w:t>
      </w:r>
      <w:r>
        <w:rPr>
          <w:rFonts w:hint="eastAsia" w:eastAsia="仿宋"/>
          <w:color w:val="000000"/>
          <w:sz w:val="24"/>
          <w:szCs w:val="24"/>
        </w:rPr>
        <w:t>）质疑书未提供有效联系人或联系方式的；</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6</w:t>
      </w:r>
      <w:r>
        <w:rPr>
          <w:rFonts w:hint="eastAsia" w:eastAsia="仿宋"/>
          <w:color w:val="000000"/>
          <w:sz w:val="24"/>
          <w:szCs w:val="24"/>
        </w:rPr>
        <w:t>）质疑事项已经进入投诉或者诉讼程序的；</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7</w:t>
      </w:r>
      <w:r>
        <w:rPr>
          <w:rFonts w:hint="eastAsia" w:eastAsia="仿宋"/>
          <w:color w:val="000000"/>
          <w:sz w:val="24"/>
          <w:szCs w:val="24"/>
        </w:rPr>
        <w:t>）其它不符合受理条件的情形。</w:t>
      </w:r>
    </w:p>
    <w:p>
      <w:pPr>
        <w:spacing w:line="360" w:lineRule="auto"/>
        <w:ind w:firstLine="480" w:firstLineChars="200"/>
        <w:rPr>
          <w:rFonts w:eastAsia="仿宋"/>
          <w:color w:val="000000"/>
          <w:sz w:val="24"/>
          <w:szCs w:val="24"/>
        </w:rPr>
      </w:pPr>
      <w:r>
        <w:rPr>
          <w:rFonts w:eastAsia="仿宋"/>
          <w:color w:val="000000"/>
          <w:sz w:val="24"/>
          <w:szCs w:val="24"/>
        </w:rPr>
        <w:t>9.7.8</w:t>
      </w:r>
      <w:r>
        <w:rPr>
          <w:rFonts w:hint="eastAsia" w:eastAsia="仿宋"/>
          <w:color w:val="000000"/>
          <w:sz w:val="24"/>
          <w:szCs w:val="24"/>
        </w:rPr>
        <w:t>采购人或代理机构将在收到书面质疑后</w:t>
      </w:r>
      <w:r>
        <w:rPr>
          <w:rFonts w:eastAsia="仿宋"/>
          <w:color w:val="000000"/>
          <w:sz w:val="24"/>
          <w:szCs w:val="24"/>
        </w:rPr>
        <w:t>7</w:t>
      </w:r>
      <w:r>
        <w:rPr>
          <w:rFonts w:hint="eastAsia" w:eastAsia="仿宋"/>
          <w:color w:val="000000"/>
          <w:sz w:val="24"/>
          <w:szCs w:val="24"/>
        </w:rPr>
        <w:t>个工作日内审查质疑事项，作出答复或相关处理决定，并以书面形式通知质疑供应商和其他有关供应商，但答复的内容不涉及商业秘密。若质疑涉及政府采购制度或程序，将被转交政府采购的管理部门审查。</w:t>
      </w:r>
    </w:p>
    <w:p>
      <w:pPr>
        <w:spacing w:line="360" w:lineRule="auto"/>
        <w:ind w:firstLine="480" w:firstLineChars="200"/>
        <w:rPr>
          <w:rFonts w:eastAsia="仿宋"/>
          <w:color w:val="000000"/>
          <w:sz w:val="24"/>
          <w:szCs w:val="24"/>
        </w:rPr>
      </w:pPr>
      <w:r>
        <w:rPr>
          <w:rFonts w:eastAsia="仿宋"/>
          <w:color w:val="000000"/>
          <w:sz w:val="24"/>
          <w:szCs w:val="24"/>
        </w:rPr>
        <w:t>9.7.9</w:t>
      </w:r>
      <w:r>
        <w:rPr>
          <w:rFonts w:hint="eastAsia" w:eastAsia="仿宋"/>
          <w:color w:val="000000"/>
          <w:sz w:val="24"/>
          <w:szCs w:val="24"/>
        </w:rPr>
        <w:t>供应商对评审过程、磋商或者成交结果提出质疑的，采购人、采购代理机构可以组织原</w:t>
      </w:r>
      <w:r>
        <w:rPr>
          <w:rFonts w:hint="eastAsia" w:eastAsia="仿宋"/>
          <w:color w:val="000000"/>
          <w:sz w:val="24"/>
          <w:szCs w:val="24"/>
          <w:lang w:eastAsia="zh-CN"/>
        </w:rPr>
        <w:t>评审委员</w:t>
      </w:r>
      <w:r>
        <w:rPr>
          <w:rFonts w:hint="eastAsia" w:eastAsia="仿宋"/>
          <w:color w:val="000000"/>
          <w:sz w:val="24"/>
          <w:szCs w:val="24"/>
        </w:rPr>
        <w:t>会、竞争性</w:t>
      </w:r>
      <w:r>
        <w:rPr>
          <w:rFonts w:hint="eastAsia" w:eastAsia="仿宋"/>
          <w:color w:val="000000"/>
          <w:sz w:val="24"/>
          <w:szCs w:val="24"/>
          <w:lang w:eastAsia="zh-CN"/>
        </w:rPr>
        <w:t>磋商</w:t>
      </w:r>
      <w:r>
        <w:rPr>
          <w:rFonts w:hint="eastAsia" w:eastAsia="仿宋"/>
          <w:color w:val="000000"/>
          <w:sz w:val="24"/>
          <w:szCs w:val="24"/>
        </w:rPr>
        <w:t>小组、询价小组或者竞争性磋商小组协助答复质疑。</w:t>
      </w:r>
    </w:p>
    <w:p>
      <w:pPr>
        <w:spacing w:line="360" w:lineRule="auto"/>
        <w:ind w:firstLine="480" w:firstLineChars="200"/>
        <w:rPr>
          <w:rFonts w:eastAsia="仿宋"/>
          <w:color w:val="000000"/>
          <w:sz w:val="24"/>
          <w:szCs w:val="24"/>
        </w:rPr>
      </w:pPr>
      <w:r>
        <w:rPr>
          <w:rFonts w:eastAsia="仿宋"/>
          <w:color w:val="000000"/>
          <w:sz w:val="24"/>
          <w:szCs w:val="24"/>
        </w:rPr>
        <w:t>9.7.10</w:t>
      </w:r>
      <w:r>
        <w:rPr>
          <w:rFonts w:hint="eastAsia" w:eastAsia="仿宋"/>
          <w:color w:val="000000"/>
          <w:sz w:val="24"/>
          <w:szCs w:val="24"/>
        </w:rPr>
        <w:t>质疑人有下列情形之一的，代理机构应驳回质疑：</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1</w:t>
      </w:r>
      <w:r>
        <w:rPr>
          <w:rFonts w:hint="eastAsia" w:eastAsia="仿宋"/>
          <w:color w:val="000000"/>
          <w:sz w:val="24"/>
          <w:szCs w:val="24"/>
        </w:rPr>
        <w:t>）质疑缺乏事实和法律依据的；</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2</w:t>
      </w:r>
      <w:r>
        <w:rPr>
          <w:rFonts w:hint="eastAsia" w:eastAsia="仿宋"/>
          <w:color w:val="000000"/>
          <w:sz w:val="24"/>
          <w:szCs w:val="24"/>
        </w:rPr>
        <w:t>）质疑人捏造事实、提供虚假材料，或在一定期限内多次质疑而无实据的；</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3</w:t>
      </w:r>
      <w:r>
        <w:rPr>
          <w:rFonts w:hint="eastAsia" w:eastAsia="仿宋"/>
          <w:color w:val="000000"/>
          <w:sz w:val="24"/>
          <w:szCs w:val="24"/>
        </w:rPr>
        <w:t>）质疑已经处理并答复后，质疑人就同一事项又提起质疑且未提供新的有效证据的；</w:t>
      </w:r>
    </w:p>
    <w:p>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4</w:t>
      </w:r>
      <w:r>
        <w:rPr>
          <w:rFonts w:hint="eastAsia" w:eastAsia="仿宋"/>
          <w:color w:val="000000"/>
          <w:sz w:val="24"/>
          <w:szCs w:val="24"/>
        </w:rPr>
        <w:t>）其他根据相关法律、法规应当予以驳回的情形。</w:t>
      </w:r>
    </w:p>
    <w:p>
      <w:pPr>
        <w:spacing w:line="360" w:lineRule="auto"/>
        <w:ind w:firstLine="480" w:firstLineChars="200"/>
        <w:rPr>
          <w:rFonts w:eastAsia="仿宋"/>
          <w:color w:val="000000"/>
          <w:sz w:val="24"/>
          <w:szCs w:val="24"/>
        </w:rPr>
      </w:pPr>
      <w:r>
        <w:rPr>
          <w:rFonts w:eastAsia="仿宋"/>
          <w:color w:val="000000"/>
          <w:sz w:val="24"/>
          <w:szCs w:val="24"/>
        </w:rPr>
        <w:t>9.7.11</w:t>
      </w:r>
      <w:r>
        <w:rPr>
          <w:rFonts w:hint="eastAsia" w:eastAsia="仿宋"/>
          <w:color w:val="000000"/>
          <w:sz w:val="24"/>
          <w:szCs w:val="24"/>
        </w:rPr>
        <w:t>供应商进行虚假和恶意质疑的，代理机构可以提请有关部门将其列入不良记录名单，在一至三年内禁止参加政府采购活动，并将处理决定在相关政府采购媒体上公布。</w:t>
      </w:r>
    </w:p>
    <w:p>
      <w:pPr>
        <w:spacing w:line="360" w:lineRule="auto"/>
        <w:ind w:firstLine="480" w:firstLineChars="200"/>
        <w:rPr>
          <w:rFonts w:eastAsia="仿宋"/>
          <w:color w:val="000000"/>
          <w:sz w:val="24"/>
          <w:szCs w:val="24"/>
        </w:rPr>
      </w:pPr>
      <w:r>
        <w:rPr>
          <w:rFonts w:eastAsia="仿宋"/>
          <w:color w:val="000000"/>
          <w:sz w:val="24"/>
          <w:szCs w:val="24"/>
        </w:rPr>
        <w:t>9.7.12</w:t>
      </w:r>
      <w:r>
        <w:rPr>
          <w:rFonts w:hint="eastAsia" w:eastAsia="仿宋"/>
          <w:color w:val="000000"/>
          <w:sz w:val="24"/>
          <w:szCs w:val="24"/>
        </w:rPr>
        <w:t>采购人、采购代理机构认为供应商质疑不成立，或者成立但未对磋商、成交结果构成影响的，继续开展采购活动；认为供应商质疑成立且影响或者可能影响磋商、成交结果的，按照下列情况处理：</w:t>
      </w:r>
    </w:p>
    <w:p>
      <w:pPr>
        <w:spacing w:line="360" w:lineRule="auto"/>
        <w:ind w:firstLine="480" w:firstLineChars="200"/>
        <w:rPr>
          <w:rFonts w:eastAsia="仿宋"/>
          <w:color w:val="000000"/>
          <w:sz w:val="24"/>
          <w:szCs w:val="24"/>
        </w:rPr>
      </w:pPr>
      <w:r>
        <w:rPr>
          <w:rFonts w:hint="eastAsia" w:eastAsia="仿宋"/>
          <w:color w:val="000000"/>
          <w:sz w:val="24"/>
          <w:szCs w:val="24"/>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80" w:firstLineChars="200"/>
        <w:rPr>
          <w:rFonts w:eastAsia="仿宋"/>
          <w:color w:val="000000"/>
          <w:sz w:val="24"/>
          <w:szCs w:val="24"/>
        </w:rPr>
      </w:pPr>
      <w:r>
        <w:rPr>
          <w:rFonts w:hint="eastAsia" w:eastAsia="仿宋"/>
          <w:color w:val="000000"/>
          <w:sz w:val="24"/>
          <w:szCs w:val="24"/>
        </w:rPr>
        <w:t>（二）对采购过程、磋商或者成交结果提出的质疑，合格供应商符合法定数量时，可以从合格的磋商或者成交候选人中另行确定磋商、成交供应商的，应当依法另行确定磋商、成交供应商；否则应当重新开展采购活动。</w:t>
      </w:r>
    </w:p>
    <w:p>
      <w:pPr>
        <w:spacing w:line="360" w:lineRule="auto"/>
        <w:ind w:firstLine="480" w:firstLineChars="200"/>
        <w:rPr>
          <w:rFonts w:eastAsia="仿宋"/>
          <w:color w:val="000000"/>
          <w:sz w:val="24"/>
          <w:szCs w:val="24"/>
        </w:rPr>
      </w:pPr>
      <w:r>
        <w:rPr>
          <w:rFonts w:hint="eastAsia" w:eastAsia="仿宋"/>
          <w:color w:val="000000"/>
          <w:sz w:val="24"/>
          <w:szCs w:val="24"/>
        </w:rPr>
        <w:t>质疑答复导致磋商、成交结果改变的，采购人或者采购代理机构应当将有关情况书面报告本级财政部门。</w:t>
      </w:r>
    </w:p>
    <w:p>
      <w:pPr>
        <w:spacing w:line="360" w:lineRule="auto"/>
        <w:ind w:firstLine="482" w:firstLineChars="200"/>
        <w:rPr>
          <w:rFonts w:eastAsia="仿宋"/>
          <w:b/>
          <w:color w:val="000000"/>
          <w:sz w:val="24"/>
          <w:szCs w:val="24"/>
        </w:rPr>
      </w:pPr>
      <w:r>
        <w:rPr>
          <w:rFonts w:eastAsia="仿宋"/>
          <w:b/>
          <w:color w:val="000000"/>
          <w:sz w:val="24"/>
          <w:szCs w:val="24"/>
        </w:rPr>
        <w:t>9.7.13</w:t>
      </w:r>
      <w:r>
        <w:rPr>
          <w:rFonts w:hint="eastAsia" w:eastAsia="仿宋"/>
          <w:b/>
          <w:color w:val="000000"/>
          <w:sz w:val="24"/>
          <w:szCs w:val="24"/>
        </w:rPr>
        <w:t>质疑供应商对采购人、采购代理机构的答复不满意，或者采购人、采购代理机构未在规定时间内作出答复的，可以在答复期满后</w:t>
      </w:r>
      <w:r>
        <w:rPr>
          <w:rFonts w:eastAsia="仿宋"/>
          <w:b/>
          <w:color w:val="000000"/>
          <w:sz w:val="24"/>
          <w:szCs w:val="24"/>
        </w:rPr>
        <w:t>15</w:t>
      </w:r>
      <w:r>
        <w:rPr>
          <w:rFonts w:hint="eastAsia" w:eastAsia="仿宋"/>
          <w:b/>
          <w:color w:val="000000"/>
          <w:sz w:val="24"/>
          <w:szCs w:val="24"/>
        </w:rPr>
        <w:t>个工作日内向本办法第六条规定的财政部门提起投诉（投诉书范本见附件</w:t>
      </w:r>
      <w:r>
        <w:rPr>
          <w:rFonts w:eastAsia="仿宋"/>
          <w:b/>
          <w:color w:val="000000"/>
          <w:sz w:val="24"/>
          <w:szCs w:val="24"/>
        </w:rPr>
        <w:t>2</w:t>
      </w:r>
      <w:r>
        <w:rPr>
          <w:rFonts w:hint="eastAsia" w:eastAsia="仿宋"/>
          <w:b/>
          <w:color w:val="000000"/>
          <w:sz w:val="24"/>
          <w:szCs w:val="24"/>
        </w:rPr>
        <w:t>）。</w:t>
      </w:r>
    </w:p>
    <w:p>
      <w:pPr>
        <w:widowControl/>
        <w:spacing w:line="360" w:lineRule="auto"/>
        <w:rPr>
          <w:rFonts w:eastAsia="仿宋"/>
          <w:b/>
          <w:color w:val="000000"/>
          <w:sz w:val="24"/>
          <w:szCs w:val="24"/>
        </w:rPr>
      </w:pPr>
    </w:p>
    <w:p>
      <w:pPr>
        <w:widowControl/>
        <w:jc w:val="left"/>
        <w:rPr>
          <w:rFonts w:eastAsia="仿宋"/>
          <w:b/>
          <w:color w:val="000000"/>
          <w:sz w:val="24"/>
          <w:szCs w:val="24"/>
        </w:rPr>
      </w:pPr>
      <w:r>
        <w:rPr>
          <w:rFonts w:eastAsia="仿宋"/>
          <w:b/>
          <w:color w:val="000000"/>
          <w:sz w:val="24"/>
          <w:szCs w:val="24"/>
        </w:rPr>
        <w:br w:type="page"/>
      </w:r>
    </w:p>
    <w:p>
      <w:pPr>
        <w:spacing w:line="360" w:lineRule="auto"/>
        <w:rPr>
          <w:rFonts w:eastAsia="仿宋"/>
          <w:b/>
          <w:color w:val="000000"/>
          <w:sz w:val="24"/>
          <w:szCs w:val="24"/>
        </w:rPr>
      </w:pPr>
      <w:r>
        <w:rPr>
          <w:rFonts w:hint="eastAsia" w:eastAsia="仿宋"/>
          <w:b/>
          <w:color w:val="000000"/>
          <w:sz w:val="24"/>
          <w:szCs w:val="24"/>
        </w:rPr>
        <w:t>附件</w:t>
      </w:r>
      <w:r>
        <w:rPr>
          <w:rFonts w:eastAsia="仿宋"/>
          <w:b/>
          <w:color w:val="000000"/>
          <w:sz w:val="24"/>
          <w:szCs w:val="24"/>
        </w:rPr>
        <w:t>1</w:t>
      </w:r>
    </w:p>
    <w:p>
      <w:pPr>
        <w:spacing w:line="360" w:lineRule="auto"/>
        <w:jc w:val="center"/>
        <w:rPr>
          <w:rFonts w:eastAsia="仿宋"/>
          <w:b/>
          <w:bCs/>
          <w:color w:val="000000"/>
          <w:sz w:val="24"/>
          <w:szCs w:val="24"/>
        </w:rPr>
      </w:pPr>
      <w:r>
        <w:rPr>
          <w:rFonts w:hint="eastAsia" w:eastAsia="仿宋"/>
          <w:b/>
          <w:bCs/>
          <w:color w:val="000000"/>
          <w:sz w:val="24"/>
          <w:szCs w:val="24"/>
        </w:rPr>
        <w:t>质疑函范本</w:t>
      </w:r>
    </w:p>
    <w:p>
      <w:pPr>
        <w:adjustRightInd w:val="0"/>
        <w:snapToGrid w:val="0"/>
        <w:spacing w:line="360" w:lineRule="auto"/>
        <w:rPr>
          <w:rFonts w:eastAsia="仿宋"/>
          <w:color w:val="000000"/>
          <w:sz w:val="24"/>
          <w:szCs w:val="24"/>
        </w:rPr>
      </w:pPr>
      <w:r>
        <w:rPr>
          <w:rFonts w:hint="eastAsia" w:eastAsia="仿宋"/>
          <w:color w:val="000000"/>
          <w:sz w:val="24"/>
          <w:szCs w:val="24"/>
        </w:rPr>
        <w:t>一、质疑供应商基本信息</w:t>
      </w:r>
    </w:p>
    <w:p>
      <w:pPr>
        <w:adjustRightInd w:val="0"/>
        <w:snapToGrid w:val="0"/>
        <w:spacing w:line="360" w:lineRule="auto"/>
        <w:rPr>
          <w:rFonts w:eastAsia="仿宋"/>
          <w:color w:val="000000"/>
          <w:sz w:val="24"/>
          <w:szCs w:val="24"/>
          <w:u w:val="dotted"/>
        </w:rPr>
      </w:pPr>
      <w:r>
        <w:rPr>
          <w:rFonts w:hint="eastAsia" w:eastAsia="仿宋"/>
          <w:color w:val="000000"/>
          <w:sz w:val="24"/>
          <w:szCs w:val="24"/>
        </w:rPr>
        <w:t>质疑供应商：</w:t>
      </w:r>
    </w:p>
    <w:p>
      <w:pPr>
        <w:adjustRightInd w:val="0"/>
        <w:snapToGrid w:val="0"/>
        <w:spacing w:line="360" w:lineRule="auto"/>
        <w:rPr>
          <w:rFonts w:eastAsia="仿宋"/>
          <w:color w:val="000000"/>
          <w:sz w:val="24"/>
          <w:szCs w:val="24"/>
        </w:rPr>
      </w:pPr>
      <w:r>
        <w:rPr>
          <w:rFonts w:hint="eastAsia" w:eastAsia="仿宋"/>
          <w:color w:val="000000"/>
          <w:sz w:val="24"/>
          <w:szCs w:val="24"/>
        </w:rPr>
        <w:t>地址：邮编：</w:t>
      </w:r>
    </w:p>
    <w:p>
      <w:pPr>
        <w:adjustRightInd w:val="0"/>
        <w:snapToGrid w:val="0"/>
        <w:spacing w:line="360" w:lineRule="auto"/>
        <w:rPr>
          <w:rFonts w:eastAsia="仿宋"/>
          <w:color w:val="000000"/>
          <w:sz w:val="24"/>
          <w:szCs w:val="24"/>
        </w:rPr>
      </w:pPr>
      <w:r>
        <w:rPr>
          <w:rFonts w:hint="eastAsia" w:eastAsia="仿宋"/>
          <w:color w:val="000000"/>
          <w:sz w:val="24"/>
          <w:szCs w:val="24"/>
        </w:rPr>
        <w:t>联系人：联系电话：</w:t>
      </w:r>
    </w:p>
    <w:p>
      <w:pPr>
        <w:adjustRightInd w:val="0"/>
        <w:snapToGrid w:val="0"/>
        <w:spacing w:line="360" w:lineRule="auto"/>
        <w:rPr>
          <w:rFonts w:eastAsia="仿宋"/>
          <w:color w:val="000000"/>
          <w:sz w:val="24"/>
          <w:szCs w:val="24"/>
          <w:u w:val="dotted"/>
        </w:rPr>
      </w:pPr>
      <w:r>
        <w:rPr>
          <w:rFonts w:hint="eastAsia" w:eastAsia="仿宋"/>
          <w:color w:val="000000"/>
          <w:sz w:val="24"/>
          <w:szCs w:val="24"/>
        </w:rPr>
        <w:t>授权代表：</w:t>
      </w:r>
    </w:p>
    <w:p>
      <w:pPr>
        <w:adjustRightInd w:val="0"/>
        <w:snapToGrid w:val="0"/>
        <w:spacing w:line="360" w:lineRule="auto"/>
        <w:rPr>
          <w:rFonts w:eastAsia="仿宋"/>
          <w:color w:val="000000"/>
          <w:sz w:val="24"/>
          <w:szCs w:val="24"/>
        </w:rPr>
      </w:pPr>
      <w:r>
        <w:rPr>
          <w:rFonts w:hint="eastAsia" w:eastAsia="仿宋"/>
          <w:color w:val="000000"/>
          <w:sz w:val="24"/>
          <w:szCs w:val="24"/>
        </w:rPr>
        <w:t>联系电话：</w:t>
      </w:r>
    </w:p>
    <w:p>
      <w:pPr>
        <w:adjustRightInd w:val="0"/>
        <w:snapToGrid w:val="0"/>
        <w:spacing w:line="360" w:lineRule="auto"/>
        <w:rPr>
          <w:rFonts w:eastAsia="仿宋"/>
          <w:color w:val="000000"/>
          <w:sz w:val="24"/>
          <w:szCs w:val="24"/>
          <w:u w:val="dotted"/>
        </w:rPr>
      </w:pPr>
      <w:r>
        <w:rPr>
          <w:rFonts w:hint="eastAsia" w:eastAsia="仿宋"/>
          <w:color w:val="000000"/>
          <w:sz w:val="24"/>
          <w:szCs w:val="24"/>
        </w:rPr>
        <w:t>地址：邮编：</w:t>
      </w:r>
    </w:p>
    <w:p>
      <w:pPr>
        <w:adjustRightInd w:val="0"/>
        <w:snapToGrid w:val="0"/>
        <w:spacing w:line="360" w:lineRule="auto"/>
        <w:rPr>
          <w:rFonts w:eastAsia="仿宋"/>
          <w:color w:val="000000"/>
          <w:sz w:val="24"/>
          <w:szCs w:val="24"/>
        </w:rPr>
      </w:pPr>
      <w:r>
        <w:rPr>
          <w:rFonts w:hint="eastAsia" w:eastAsia="仿宋"/>
          <w:color w:val="000000"/>
          <w:sz w:val="24"/>
          <w:szCs w:val="24"/>
        </w:rPr>
        <w:t>二、质疑项目基本情况</w:t>
      </w:r>
    </w:p>
    <w:p>
      <w:pPr>
        <w:adjustRightInd w:val="0"/>
        <w:snapToGrid w:val="0"/>
        <w:spacing w:line="360" w:lineRule="auto"/>
        <w:rPr>
          <w:rFonts w:eastAsia="仿宋"/>
          <w:color w:val="000000"/>
          <w:sz w:val="24"/>
          <w:szCs w:val="24"/>
        </w:rPr>
      </w:pPr>
      <w:r>
        <w:rPr>
          <w:rFonts w:hint="eastAsia" w:eastAsia="仿宋"/>
          <w:color w:val="000000"/>
          <w:sz w:val="24"/>
          <w:szCs w:val="24"/>
        </w:rPr>
        <w:t>质疑项目的名称：</w:t>
      </w:r>
    </w:p>
    <w:p>
      <w:pPr>
        <w:adjustRightInd w:val="0"/>
        <w:snapToGrid w:val="0"/>
        <w:spacing w:line="360" w:lineRule="auto"/>
        <w:rPr>
          <w:rFonts w:eastAsia="仿宋"/>
          <w:color w:val="000000"/>
          <w:sz w:val="24"/>
          <w:szCs w:val="24"/>
          <w:u w:val="single"/>
        </w:rPr>
      </w:pPr>
      <w:r>
        <w:rPr>
          <w:rFonts w:hint="eastAsia" w:eastAsia="仿宋"/>
          <w:color w:val="000000"/>
          <w:sz w:val="24"/>
          <w:szCs w:val="24"/>
        </w:rPr>
        <w:t>质疑项目的编号：</w:t>
      </w:r>
    </w:p>
    <w:p>
      <w:pPr>
        <w:adjustRightInd w:val="0"/>
        <w:snapToGrid w:val="0"/>
        <w:spacing w:line="360" w:lineRule="auto"/>
        <w:rPr>
          <w:rFonts w:eastAsia="仿宋"/>
          <w:color w:val="000000"/>
          <w:sz w:val="24"/>
          <w:szCs w:val="24"/>
          <w:u w:val="dotted"/>
        </w:rPr>
      </w:pPr>
      <w:r>
        <w:rPr>
          <w:rFonts w:hint="eastAsia" w:eastAsia="仿宋"/>
          <w:color w:val="000000"/>
          <w:sz w:val="24"/>
          <w:szCs w:val="24"/>
        </w:rPr>
        <w:t>采购人名称：</w:t>
      </w:r>
    </w:p>
    <w:p>
      <w:pPr>
        <w:adjustRightInd w:val="0"/>
        <w:snapToGrid w:val="0"/>
        <w:spacing w:line="360" w:lineRule="auto"/>
        <w:rPr>
          <w:rFonts w:eastAsia="仿宋"/>
          <w:color w:val="000000"/>
          <w:sz w:val="24"/>
          <w:szCs w:val="24"/>
        </w:rPr>
      </w:pPr>
      <w:r>
        <w:rPr>
          <w:rFonts w:hint="eastAsia" w:eastAsia="仿宋"/>
          <w:color w:val="000000"/>
          <w:sz w:val="24"/>
          <w:szCs w:val="24"/>
        </w:rPr>
        <w:t>采购文件获取日期：</w:t>
      </w:r>
    </w:p>
    <w:p>
      <w:pPr>
        <w:adjustRightInd w:val="0"/>
        <w:snapToGrid w:val="0"/>
        <w:spacing w:line="360" w:lineRule="auto"/>
        <w:rPr>
          <w:rFonts w:eastAsia="仿宋"/>
          <w:color w:val="000000"/>
          <w:sz w:val="24"/>
          <w:szCs w:val="24"/>
        </w:rPr>
      </w:pPr>
      <w:r>
        <w:rPr>
          <w:rFonts w:hint="eastAsia" w:eastAsia="仿宋"/>
          <w:color w:val="000000"/>
          <w:sz w:val="24"/>
          <w:szCs w:val="24"/>
        </w:rPr>
        <w:t>三、质疑事项具体内容</w:t>
      </w:r>
    </w:p>
    <w:p>
      <w:pPr>
        <w:adjustRightInd w:val="0"/>
        <w:snapToGrid w:val="0"/>
        <w:spacing w:line="360" w:lineRule="auto"/>
        <w:rPr>
          <w:rFonts w:eastAsia="仿宋"/>
          <w:color w:val="000000"/>
          <w:sz w:val="24"/>
          <w:szCs w:val="24"/>
          <w:u w:val="dotted"/>
        </w:rPr>
      </w:pPr>
      <w:r>
        <w:rPr>
          <w:rFonts w:hint="eastAsia" w:eastAsia="仿宋"/>
          <w:color w:val="000000"/>
          <w:sz w:val="24"/>
          <w:szCs w:val="24"/>
        </w:rPr>
        <w:t>质疑事项</w:t>
      </w:r>
      <w:r>
        <w:rPr>
          <w:rFonts w:eastAsia="仿宋"/>
          <w:color w:val="000000"/>
          <w:sz w:val="24"/>
          <w:szCs w:val="24"/>
        </w:rPr>
        <w:t>1</w:t>
      </w:r>
      <w:r>
        <w:rPr>
          <w:rFonts w:hint="eastAsia" w:eastAsia="仿宋"/>
          <w:color w:val="000000"/>
          <w:sz w:val="24"/>
          <w:szCs w:val="24"/>
        </w:rPr>
        <w:t>：</w:t>
      </w:r>
    </w:p>
    <w:p>
      <w:pPr>
        <w:adjustRightInd w:val="0"/>
        <w:snapToGrid w:val="0"/>
        <w:spacing w:line="360" w:lineRule="auto"/>
        <w:rPr>
          <w:rFonts w:eastAsia="仿宋"/>
          <w:color w:val="000000"/>
          <w:sz w:val="24"/>
          <w:szCs w:val="24"/>
          <w:u w:val="dotted"/>
        </w:rPr>
      </w:pPr>
      <w:r>
        <w:rPr>
          <w:rFonts w:hint="eastAsia" w:eastAsia="仿宋"/>
          <w:color w:val="000000"/>
          <w:sz w:val="24"/>
          <w:szCs w:val="24"/>
        </w:rPr>
        <w:t>事实依据：</w:t>
      </w:r>
    </w:p>
    <w:p>
      <w:pPr>
        <w:adjustRightInd w:val="0"/>
        <w:snapToGrid w:val="0"/>
        <w:spacing w:line="360" w:lineRule="auto"/>
        <w:rPr>
          <w:rFonts w:eastAsia="仿宋"/>
          <w:color w:val="000000"/>
          <w:sz w:val="24"/>
          <w:szCs w:val="24"/>
          <w:u w:val="dotted"/>
        </w:rPr>
      </w:pPr>
      <w:r>
        <w:rPr>
          <w:rFonts w:hint="eastAsia" w:eastAsia="仿宋"/>
          <w:color w:val="000000"/>
          <w:sz w:val="24"/>
          <w:szCs w:val="24"/>
        </w:rPr>
        <w:t>法律依据：</w:t>
      </w:r>
    </w:p>
    <w:p>
      <w:pPr>
        <w:adjustRightInd w:val="0"/>
        <w:snapToGrid w:val="0"/>
        <w:spacing w:line="360" w:lineRule="auto"/>
        <w:rPr>
          <w:rFonts w:eastAsia="仿宋"/>
          <w:color w:val="000000"/>
          <w:sz w:val="24"/>
          <w:szCs w:val="24"/>
          <w:u w:val="dotted"/>
        </w:rPr>
      </w:pPr>
      <w:r>
        <w:rPr>
          <w:rFonts w:hint="eastAsia" w:eastAsia="仿宋"/>
          <w:color w:val="000000"/>
          <w:sz w:val="24"/>
          <w:szCs w:val="24"/>
        </w:rPr>
        <w:t>质疑事项</w:t>
      </w:r>
      <w:r>
        <w:rPr>
          <w:rFonts w:eastAsia="仿宋"/>
          <w:color w:val="000000"/>
          <w:sz w:val="24"/>
          <w:szCs w:val="24"/>
        </w:rPr>
        <w:t>2</w:t>
      </w:r>
    </w:p>
    <w:p>
      <w:pPr>
        <w:adjustRightInd w:val="0"/>
        <w:snapToGrid w:val="0"/>
        <w:spacing w:line="360" w:lineRule="auto"/>
        <w:rPr>
          <w:rFonts w:eastAsia="仿宋"/>
          <w:color w:val="000000"/>
          <w:sz w:val="24"/>
          <w:szCs w:val="24"/>
        </w:rPr>
      </w:pPr>
      <w:r>
        <w:rPr>
          <w:rFonts w:eastAsia="仿宋"/>
          <w:color w:val="000000"/>
          <w:sz w:val="24"/>
          <w:szCs w:val="24"/>
        </w:rPr>
        <w:t>……</w:t>
      </w:r>
    </w:p>
    <w:p>
      <w:pPr>
        <w:adjustRightInd w:val="0"/>
        <w:snapToGrid w:val="0"/>
        <w:spacing w:line="360" w:lineRule="auto"/>
        <w:rPr>
          <w:rFonts w:eastAsia="仿宋"/>
          <w:color w:val="000000"/>
          <w:sz w:val="24"/>
          <w:szCs w:val="24"/>
        </w:rPr>
      </w:pPr>
      <w:r>
        <w:rPr>
          <w:rFonts w:hint="eastAsia" w:eastAsia="仿宋"/>
          <w:color w:val="000000"/>
          <w:sz w:val="24"/>
          <w:szCs w:val="24"/>
        </w:rPr>
        <w:t>四、与质疑事项相关的质疑请求</w:t>
      </w:r>
    </w:p>
    <w:p>
      <w:pPr>
        <w:adjustRightInd w:val="0"/>
        <w:snapToGrid w:val="0"/>
        <w:spacing w:line="360" w:lineRule="auto"/>
        <w:rPr>
          <w:rFonts w:eastAsia="仿宋"/>
          <w:color w:val="000000"/>
          <w:sz w:val="24"/>
          <w:szCs w:val="24"/>
          <w:u w:val="dotted"/>
        </w:rPr>
      </w:pPr>
      <w:r>
        <w:rPr>
          <w:rFonts w:hint="eastAsia" w:eastAsia="仿宋"/>
          <w:color w:val="000000"/>
          <w:sz w:val="24"/>
          <w:szCs w:val="24"/>
        </w:rPr>
        <w:t>请求：</w:t>
      </w:r>
    </w:p>
    <w:p>
      <w:pPr>
        <w:spacing w:line="360" w:lineRule="auto"/>
        <w:rPr>
          <w:rFonts w:eastAsia="仿宋"/>
          <w:color w:val="000000"/>
          <w:sz w:val="24"/>
          <w:szCs w:val="24"/>
        </w:rPr>
      </w:pPr>
    </w:p>
    <w:p>
      <w:pPr>
        <w:spacing w:line="360" w:lineRule="auto"/>
        <w:rPr>
          <w:rFonts w:eastAsia="仿宋"/>
          <w:color w:val="000000"/>
          <w:sz w:val="24"/>
          <w:szCs w:val="24"/>
        </w:rPr>
      </w:pPr>
      <w:r>
        <w:rPr>
          <w:rFonts w:hint="eastAsia" w:eastAsia="仿宋"/>
          <w:color w:val="000000"/>
          <w:sz w:val="24"/>
          <w:szCs w:val="24"/>
        </w:rPr>
        <w:t>签字</w:t>
      </w:r>
      <w:r>
        <w:rPr>
          <w:rFonts w:eastAsia="仿宋"/>
          <w:color w:val="000000"/>
          <w:sz w:val="24"/>
          <w:szCs w:val="24"/>
        </w:rPr>
        <w:t>(</w:t>
      </w:r>
      <w:r>
        <w:rPr>
          <w:rFonts w:hint="eastAsia" w:eastAsia="仿宋"/>
          <w:color w:val="000000"/>
          <w:sz w:val="24"/>
          <w:szCs w:val="24"/>
        </w:rPr>
        <w:t>签章</w:t>
      </w:r>
      <w:r>
        <w:rPr>
          <w:rFonts w:eastAsia="仿宋"/>
          <w:color w:val="000000"/>
          <w:sz w:val="24"/>
          <w:szCs w:val="24"/>
        </w:rPr>
        <w:t>)</w:t>
      </w:r>
      <w:r>
        <w:rPr>
          <w:rFonts w:hint="eastAsia" w:eastAsia="仿宋"/>
          <w:color w:val="000000"/>
          <w:sz w:val="24"/>
          <w:szCs w:val="24"/>
        </w:rPr>
        <w:t>：</w:t>
      </w:r>
      <w:r>
        <w:rPr>
          <w:rFonts w:eastAsia="仿宋"/>
          <w:color w:val="000000"/>
          <w:sz w:val="24"/>
          <w:szCs w:val="24"/>
        </w:rPr>
        <w:t xml:space="preserve">                   </w:t>
      </w:r>
      <w:r>
        <w:rPr>
          <w:rFonts w:hint="eastAsia" w:eastAsia="仿宋"/>
          <w:color w:val="000000"/>
          <w:sz w:val="24"/>
          <w:szCs w:val="24"/>
        </w:rPr>
        <w:t>公章：</w:t>
      </w:r>
      <w:r>
        <w:rPr>
          <w:rFonts w:eastAsia="仿宋"/>
          <w:color w:val="000000"/>
          <w:sz w:val="24"/>
          <w:szCs w:val="24"/>
        </w:rPr>
        <w:t xml:space="preserve">                      </w:t>
      </w:r>
    </w:p>
    <w:p>
      <w:pPr>
        <w:spacing w:line="360" w:lineRule="auto"/>
        <w:rPr>
          <w:rFonts w:eastAsia="仿宋"/>
          <w:color w:val="000000"/>
          <w:sz w:val="24"/>
          <w:szCs w:val="24"/>
        </w:rPr>
      </w:pPr>
      <w:r>
        <w:rPr>
          <w:rFonts w:hint="eastAsia" w:eastAsia="仿宋"/>
          <w:color w:val="000000"/>
          <w:sz w:val="24"/>
          <w:szCs w:val="24"/>
        </w:rPr>
        <w:t>日期：</w:t>
      </w:r>
      <w:r>
        <w:rPr>
          <w:rFonts w:eastAsia="仿宋"/>
          <w:color w:val="000000"/>
          <w:sz w:val="24"/>
          <w:szCs w:val="24"/>
        </w:rPr>
        <w:t xml:space="preserve">    </w:t>
      </w:r>
    </w:p>
    <w:p>
      <w:pPr>
        <w:spacing w:line="360" w:lineRule="auto"/>
        <w:rPr>
          <w:rFonts w:eastAsia="仿宋"/>
          <w:b/>
          <w:color w:val="000000"/>
          <w:sz w:val="24"/>
          <w:szCs w:val="24"/>
        </w:rPr>
      </w:pPr>
    </w:p>
    <w:p>
      <w:pPr>
        <w:spacing w:line="360" w:lineRule="auto"/>
        <w:rPr>
          <w:rFonts w:eastAsia="仿宋"/>
          <w:b/>
          <w:color w:val="000000"/>
          <w:sz w:val="24"/>
          <w:szCs w:val="24"/>
        </w:rPr>
      </w:pPr>
    </w:p>
    <w:p>
      <w:pPr>
        <w:spacing w:line="360" w:lineRule="auto"/>
        <w:rPr>
          <w:rFonts w:eastAsia="仿宋"/>
          <w:b/>
          <w:color w:val="000000"/>
          <w:sz w:val="24"/>
          <w:szCs w:val="24"/>
        </w:rPr>
      </w:pPr>
    </w:p>
    <w:p>
      <w:pPr>
        <w:spacing w:line="360" w:lineRule="auto"/>
        <w:rPr>
          <w:rFonts w:eastAsia="仿宋"/>
          <w:b/>
          <w:color w:val="000000"/>
          <w:sz w:val="24"/>
          <w:szCs w:val="24"/>
        </w:rPr>
      </w:pPr>
    </w:p>
    <w:p>
      <w:pPr>
        <w:spacing w:line="360" w:lineRule="auto"/>
        <w:rPr>
          <w:rFonts w:eastAsia="仿宋"/>
          <w:b/>
          <w:color w:val="000000"/>
          <w:sz w:val="24"/>
          <w:szCs w:val="24"/>
        </w:rPr>
      </w:pPr>
    </w:p>
    <w:p>
      <w:pPr>
        <w:spacing w:line="360" w:lineRule="auto"/>
        <w:rPr>
          <w:rFonts w:eastAsia="仿宋"/>
          <w:b/>
          <w:color w:val="000000"/>
          <w:sz w:val="24"/>
          <w:szCs w:val="24"/>
        </w:rPr>
      </w:pPr>
    </w:p>
    <w:p>
      <w:pPr>
        <w:spacing w:line="360" w:lineRule="auto"/>
        <w:rPr>
          <w:rFonts w:eastAsia="仿宋"/>
          <w:b/>
          <w:color w:val="000000"/>
          <w:sz w:val="24"/>
          <w:szCs w:val="24"/>
        </w:rPr>
      </w:pPr>
      <w:r>
        <w:rPr>
          <w:rFonts w:hint="eastAsia" w:eastAsia="仿宋"/>
          <w:b/>
          <w:color w:val="000000"/>
          <w:sz w:val="24"/>
          <w:szCs w:val="24"/>
        </w:rPr>
        <w:t>质疑函制作说明：</w:t>
      </w:r>
    </w:p>
    <w:p>
      <w:pPr>
        <w:widowControl/>
        <w:spacing w:line="360" w:lineRule="auto"/>
        <w:ind w:firstLine="480" w:firstLineChars="200"/>
        <w:rPr>
          <w:rFonts w:eastAsia="仿宋"/>
          <w:color w:val="000000"/>
          <w:sz w:val="24"/>
          <w:szCs w:val="24"/>
        </w:rPr>
      </w:pPr>
      <w:r>
        <w:rPr>
          <w:rFonts w:eastAsia="仿宋"/>
          <w:color w:val="000000"/>
          <w:sz w:val="24"/>
          <w:szCs w:val="24"/>
        </w:rPr>
        <w:t>1.</w:t>
      </w:r>
      <w:r>
        <w:rPr>
          <w:rFonts w:hint="eastAsia" w:eastAsia="仿宋"/>
          <w:color w:val="000000"/>
          <w:sz w:val="24"/>
          <w:szCs w:val="24"/>
        </w:rPr>
        <w:t>供应商提出质疑时，应提交质疑函和必要的证明材料。</w:t>
      </w:r>
    </w:p>
    <w:p>
      <w:pPr>
        <w:widowControl/>
        <w:spacing w:line="360" w:lineRule="auto"/>
        <w:ind w:firstLine="480" w:firstLineChars="200"/>
        <w:rPr>
          <w:rFonts w:eastAsia="仿宋"/>
          <w:color w:val="000000"/>
          <w:sz w:val="24"/>
          <w:szCs w:val="24"/>
        </w:rPr>
      </w:pPr>
      <w:r>
        <w:rPr>
          <w:rFonts w:eastAsia="仿宋"/>
          <w:color w:val="000000"/>
          <w:sz w:val="24"/>
          <w:szCs w:val="24"/>
        </w:rPr>
        <w:t>2.</w:t>
      </w:r>
      <w:r>
        <w:rPr>
          <w:rFonts w:hint="eastAsia" w:eastAsia="仿宋"/>
          <w:color w:val="000000"/>
          <w:sz w:val="24"/>
          <w:szCs w:val="24"/>
        </w:rPr>
        <w:t>质疑供应商若委托代理人进行质疑的，质疑函应按要求列明</w:t>
      </w:r>
      <w:r>
        <w:rPr>
          <w:rFonts w:eastAsia="仿宋"/>
          <w:color w:val="000000"/>
          <w:sz w:val="24"/>
          <w:szCs w:val="24"/>
        </w:rPr>
        <w:t>“</w:t>
      </w:r>
      <w:r>
        <w:rPr>
          <w:rFonts w:hint="eastAsia" w:eastAsia="仿宋"/>
          <w:color w:val="000000"/>
          <w:sz w:val="24"/>
          <w:szCs w:val="24"/>
        </w:rPr>
        <w:t>授权代表</w:t>
      </w:r>
      <w:r>
        <w:rPr>
          <w:rFonts w:eastAsia="仿宋"/>
          <w:color w:val="000000"/>
          <w:sz w:val="24"/>
          <w:szCs w:val="24"/>
        </w:rPr>
        <w:t>”</w:t>
      </w:r>
      <w:r>
        <w:rPr>
          <w:rFonts w:hint="eastAsia" w:eastAsia="仿宋"/>
          <w:color w:val="000000"/>
          <w:sz w:val="24"/>
          <w:szCs w:val="24"/>
        </w:rPr>
        <w:t>的有关内容，并在附件中提交由质疑</w:t>
      </w:r>
      <w:r>
        <w:rPr>
          <w:rFonts w:hint="eastAsia" w:eastAsia="仿宋"/>
          <w:color w:val="000000"/>
          <w:kern w:val="0"/>
          <w:sz w:val="24"/>
          <w:szCs w:val="24"/>
        </w:rPr>
        <w:t>供应商签署的授权委托书。授权委托书应载明代理人的姓名或者名称、代理事项、具体权限、期限和相关事项。</w:t>
      </w:r>
    </w:p>
    <w:p>
      <w:pPr>
        <w:widowControl/>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质疑供应商若对项目的某一分包进行质疑，质疑函中应列明具体分包号。</w:t>
      </w:r>
    </w:p>
    <w:p>
      <w:pPr>
        <w:widowControl/>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质疑函的质疑事项应具体、明确，并有必要的事实依据和法律依据。</w:t>
      </w:r>
    </w:p>
    <w:p>
      <w:pPr>
        <w:widowControl/>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质疑函的质疑请求应与质疑事项相关。</w:t>
      </w:r>
    </w:p>
    <w:p>
      <w:pPr>
        <w:widowControl/>
        <w:spacing w:line="360" w:lineRule="auto"/>
        <w:ind w:firstLine="480" w:firstLineChars="200"/>
        <w:rPr>
          <w:rFonts w:eastAsia="仿宋"/>
          <w:color w:val="000000"/>
          <w:sz w:val="24"/>
          <w:szCs w:val="24"/>
        </w:rPr>
      </w:pPr>
      <w:r>
        <w:rPr>
          <w:rFonts w:eastAsia="仿宋"/>
          <w:color w:val="000000"/>
          <w:sz w:val="24"/>
          <w:szCs w:val="24"/>
        </w:rPr>
        <w:t>6.</w:t>
      </w:r>
      <w:r>
        <w:rPr>
          <w:rFonts w:hint="eastAsia" w:eastAsia="仿宋"/>
          <w:color w:val="000000"/>
          <w:sz w:val="24"/>
          <w:szCs w:val="24"/>
        </w:rPr>
        <w:t>质疑供应商为自然人的，质疑函应由本人签字；质疑供应商为法人或者其他组织的，质疑函应由法定代表人、主要负责人，或者其授权代表签字或者盖章，并加盖公章。</w:t>
      </w:r>
    </w:p>
    <w:p>
      <w:pPr>
        <w:spacing w:line="360" w:lineRule="auto"/>
        <w:rPr>
          <w:rFonts w:eastAsia="仿宋"/>
          <w:color w:val="000000"/>
          <w:sz w:val="24"/>
          <w:szCs w:val="24"/>
        </w:rPr>
      </w:pPr>
      <w:r>
        <w:rPr>
          <w:rFonts w:eastAsia="仿宋"/>
          <w:color w:val="000000"/>
          <w:sz w:val="24"/>
          <w:szCs w:val="24"/>
        </w:rPr>
        <w:br w:type="page"/>
      </w:r>
      <w:r>
        <w:rPr>
          <w:rFonts w:hint="eastAsia" w:eastAsia="仿宋"/>
          <w:b/>
          <w:color w:val="000000"/>
          <w:sz w:val="24"/>
          <w:szCs w:val="24"/>
        </w:rPr>
        <w:t>附件</w:t>
      </w:r>
      <w:r>
        <w:rPr>
          <w:rFonts w:eastAsia="仿宋"/>
          <w:b/>
          <w:color w:val="000000"/>
          <w:sz w:val="24"/>
          <w:szCs w:val="24"/>
        </w:rPr>
        <w:t>2</w:t>
      </w:r>
    </w:p>
    <w:p>
      <w:pPr>
        <w:spacing w:line="360" w:lineRule="auto"/>
        <w:jc w:val="center"/>
        <w:rPr>
          <w:rFonts w:eastAsia="仿宋"/>
          <w:b/>
          <w:color w:val="000000"/>
          <w:sz w:val="24"/>
          <w:szCs w:val="24"/>
        </w:rPr>
      </w:pPr>
      <w:r>
        <w:rPr>
          <w:rFonts w:hint="eastAsia" w:eastAsia="仿宋"/>
          <w:b/>
          <w:color w:val="000000"/>
          <w:sz w:val="24"/>
          <w:szCs w:val="24"/>
        </w:rPr>
        <w:t>投诉书范本</w:t>
      </w:r>
    </w:p>
    <w:p>
      <w:pPr>
        <w:spacing w:line="360" w:lineRule="auto"/>
        <w:rPr>
          <w:rFonts w:eastAsia="仿宋"/>
          <w:color w:val="000000"/>
          <w:sz w:val="24"/>
          <w:szCs w:val="24"/>
        </w:rPr>
      </w:pPr>
      <w:r>
        <w:rPr>
          <w:rFonts w:hint="eastAsia" w:eastAsia="仿宋"/>
          <w:color w:val="000000"/>
          <w:sz w:val="24"/>
          <w:szCs w:val="24"/>
        </w:rPr>
        <w:t>一、投诉相关主体基本情况</w:t>
      </w:r>
    </w:p>
    <w:p>
      <w:pPr>
        <w:spacing w:line="360" w:lineRule="auto"/>
        <w:rPr>
          <w:rFonts w:eastAsia="仿宋"/>
          <w:color w:val="000000"/>
          <w:sz w:val="24"/>
          <w:szCs w:val="24"/>
          <w:u w:val="dotted"/>
        </w:rPr>
      </w:pPr>
      <w:r>
        <w:rPr>
          <w:rFonts w:hint="eastAsia" w:eastAsia="仿宋"/>
          <w:color w:val="000000"/>
          <w:sz w:val="24"/>
          <w:szCs w:val="24"/>
        </w:rPr>
        <w:t>投诉人：</w:t>
      </w:r>
    </w:p>
    <w:p>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pPr>
        <w:tabs>
          <w:tab w:val="left" w:pos="6510"/>
        </w:tabs>
        <w:spacing w:line="360" w:lineRule="auto"/>
        <w:rPr>
          <w:rFonts w:eastAsia="仿宋"/>
          <w:color w:val="000000"/>
          <w:sz w:val="24"/>
          <w:szCs w:val="24"/>
        </w:rPr>
      </w:pPr>
      <w:r>
        <w:rPr>
          <w:rFonts w:hint="eastAsia" w:eastAsia="仿宋"/>
          <w:color w:val="000000"/>
          <w:sz w:val="24"/>
          <w:szCs w:val="24"/>
        </w:rPr>
        <w:t>法定代表人</w:t>
      </w:r>
      <w:r>
        <w:rPr>
          <w:rFonts w:eastAsia="仿宋"/>
          <w:color w:val="000000"/>
          <w:sz w:val="24"/>
          <w:szCs w:val="24"/>
        </w:rPr>
        <w:t>/</w:t>
      </w:r>
      <w:r>
        <w:rPr>
          <w:rFonts w:hint="eastAsia" w:eastAsia="仿宋"/>
          <w:color w:val="000000"/>
          <w:sz w:val="24"/>
          <w:szCs w:val="24"/>
        </w:rPr>
        <w:t>主要负责人：</w:t>
      </w:r>
    </w:p>
    <w:p>
      <w:pPr>
        <w:tabs>
          <w:tab w:val="left" w:pos="6510"/>
        </w:tabs>
        <w:spacing w:line="360" w:lineRule="auto"/>
        <w:rPr>
          <w:rFonts w:eastAsia="仿宋"/>
          <w:color w:val="000000"/>
          <w:sz w:val="24"/>
          <w:szCs w:val="24"/>
          <w:u w:val="dotted"/>
        </w:rPr>
      </w:pPr>
      <w:r>
        <w:rPr>
          <w:rFonts w:hint="eastAsia" w:eastAsia="仿宋"/>
          <w:color w:val="000000"/>
          <w:sz w:val="24"/>
          <w:szCs w:val="24"/>
        </w:rPr>
        <w:t>联系电话：</w:t>
      </w:r>
    </w:p>
    <w:p>
      <w:pPr>
        <w:spacing w:line="360" w:lineRule="auto"/>
        <w:rPr>
          <w:rFonts w:eastAsia="仿宋"/>
          <w:color w:val="000000"/>
          <w:sz w:val="24"/>
          <w:szCs w:val="24"/>
          <w:u w:val="dotted"/>
        </w:rPr>
      </w:pPr>
      <w:r>
        <w:rPr>
          <w:rFonts w:hint="eastAsia" w:eastAsia="仿宋"/>
          <w:color w:val="000000"/>
          <w:sz w:val="24"/>
          <w:szCs w:val="24"/>
        </w:rPr>
        <w:t>授权代表：联系电话：</w:t>
      </w:r>
    </w:p>
    <w:p>
      <w:pPr>
        <w:spacing w:line="360" w:lineRule="auto"/>
        <w:rPr>
          <w:rFonts w:eastAsia="仿宋"/>
          <w:color w:val="000000"/>
          <w:sz w:val="24"/>
          <w:szCs w:val="24"/>
          <w:u w:val="dotted"/>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pPr>
        <w:spacing w:line="360" w:lineRule="auto"/>
        <w:rPr>
          <w:rFonts w:eastAsia="仿宋"/>
          <w:color w:val="000000"/>
          <w:sz w:val="24"/>
          <w:szCs w:val="24"/>
          <w:u w:val="single"/>
        </w:rPr>
      </w:pPr>
      <w:r>
        <w:rPr>
          <w:rFonts w:hint="eastAsia" w:eastAsia="仿宋"/>
          <w:color w:val="000000"/>
          <w:sz w:val="24"/>
          <w:szCs w:val="24"/>
        </w:rPr>
        <w:t>被投诉人</w:t>
      </w:r>
      <w:r>
        <w:rPr>
          <w:rFonts w:eastAsia="仿宋"/>
          <w:color w:val="000000"/>
          <w:sz w:val="24"/>
          <w:szCs w:val="24"/>
        </w:rPr>
        <w:t>1</w:t>
      </w:r>
      <w:r>
        <w:rPr>
          <w:rFonts w:hint="eastAsia" w:eastAsia="仿宋"/>
          <w:color w:val="000000"/>
          <w:sz w:val="24"/>
          <w:szCs w:val="24"/>
        </w:rPr>
        <w:t>：</w:t>
      </w:r>
    </w:p>
    <w:p>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pPr>
        <w:spacing w:line="360" w:lineRule="auto"/>
        <w:rPr>
          <w:rFonts w:eastAsia="仿宋"/>
          <w:color w:val="000000"/>
          <w:sz w:val="24"/>
          <w:szCs w:val="24"/>
          <w:u w:val="single"/>
        </w:rPr>
      </w:pPr>
      <w:r>
        <w:rPr>
          <w:rFonts w:hint="eastAsia" w:eastAsia="仿宋"/>
          <w:color w:val="000000"/>
          <w:sz w:val="24"/>
          <w:szCs w:val="24"/>
        </w:rPr>
        <w:t>联系人：联系电话：</w:t>
      </w:r>
    </w:p>
    <w:p>
      <w:pPr>
        <w:spacing w:line="360" w:lineRule="auto"/>
        <w:rPr>
          <w:rFonts w:eastAsia="仿宋"/>
          <w:color w:val="000000"/>
          <w:sz w:val="24"/>
          <w:szCs w:val="24"/>
        </w:rPr>
      </w:pPr>
      <w:r>
        <w:rPr>
          <w:rFonts w:hint="eastAsia" w:eastAsia="仿宋"/>
          <w:color w:val="000000"/>
          <w:sz w:val="24"/>
          <w:szCs w:val="24"/>
        </w:rPr>
        <w:t>被投诉人</w:t>
      </w:r>
      <w:r>
        <w:rPr>
          <w:rFonts w:eastAsia="仿宋"/>
          <w:color w:val="000000"/>
          <w:sz w:val="24"/>
          <w:szCs w:val="24"/>
        </w:rPr>
        <w:t>2</w:t>
      </w:r>
    </w:p>
    <w:p>
      <w:pPr>
        <w:spacing w:line="360" w:lineRule="auto"/>
        <w:rPr>
          <w:rFonts w:eastAsia="仿宋"/>
          <w:color w:val="000000"/>
          <w:sz w:val="24"/>
          <w:szCs w:val="24"/>
          <w:u w:val="dotted"/>
        </w:rPr>
      </w:pPr>
      <w:r>
        <w:rPr>
          <w:rFonts w:eastAsia="仿宋"/>
          <w:color w:val="000000"/>
          <w:sz w:val="24"/>
          <w:szCs w:val="24"/>
        </w:rPr>
        <w:t>……</w:t>
      </w:r>
    </w:p>
    <w:p>
      <w:pPr>
        <w:spacing w:line="360" w:lineRule="auto"/>
        <w:rPr>
          <w:rFonts w:eastAsia="仿宋"/>
          <w:color w:val="000000"/>
          <w:sz w:val="24"/>
          <w:szCs w:val="24"/>
          <w:u w:val="single"/>
        </w:rPr>
      </w:pPr>
      <w:r>
        <w:rPr>
          <w:rFonts w:hint="eastAsia" w:eastAsia="仿宋"/>
          <w:color w:val="000000"/>
          <w:sz w:val="24"/>
          <w:szCs w:val="24"/>
        </w:rPr>
        <w:t>相关供应商：</w:t>
      </w:r>
    </w:p>
    <w:p>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pPr>
        <w:spacing w:line="360" w:lineRule="auto"/>
        <w:rPr>
          <w:rFonts w:eastAsia="仿宋"/>
          <w:color w:val="000000"/>
          <w:sz w:val="24"/>
          <w:szCs w:val="24"/>
          <w:u w:val="single"/>
        </w:rPr>
      </w:pPr>
      <w:r>
        <w:rPr>
          <w:rFonts w:hint="eastAsia" w:eastAsia="仿宋"/>
          <w:color w:val="000000"/>
          <w:sz w:val="24"/>
          <w:szCs w:val="24"/>
        </w:rPr>
        <w:t>联系人：联系电话：</w:t>
      </w:r>
    </w:p>
    <w:p>
      <w:pPr>
        <w:spacing w:line="360" w:lineRule="auto"/>
        <w:rPr>
          <w:rFonts w:eastAsia="仿宋"/>
          <w:color w:val="000000"/>
          <w:sz w:val="24"/>
          <w:szCs w:val="24"/>
        </w:rPr>
      </w:pPr>
      <w:r>
        <w:rPr>
          <w:rFonts w:hint="eastAsia" w:eastAsia="仿宋"/>
          <w:color w:val="000000"/>
          <w:sz w:val="24"/>
          <w:szCs w:val="24"/>
        </w:rPr>
        <w:t>二、投诉项目基本情况</w:t>
      </w:r>
    </w:p>
    <w:p>
      <w:pPr>
        <w:spacing w:line="360" w:lineRule="auto"/>
        <w:rPr>
          <w:rFonts w:eastAsia="仿宋"/>
          <w:color w:val="000000"/>
          <w:sz w:val="24"/>
          <w:szCs w:val="24"/>
          <w:u w:val="dotted"/>
        </w:rPr>
      </w:pPr>
      <w:r>
        <w:rPr>
          <w:rFonts w:hint="eastAsia" w:eastAsia="仿宋"/>
          <w:color w:val="000000"/>
          <w:sz w:val="24"/>
          <w:szCs w:val="24"/>
        </w:rPr>
        <w:t>采购项目名称：</w:t>
      </w:r>
    </w:p>
    <w:p>
      <w:pPr>
        <w:spacing w:line="360" w:lineRule="auto"/>
        <w:rPr>
          <w:rFonts w:eastAsia="仿宋"/>
          <w:color w:val="000000"/>
          <w:sz w:val="24"/>
          <w:szCs w:val="24"/>
          <w:u w:val="single"/>
        </w:rPr>
      </w:pPr>
      <w:r>
        <w:rPr>
          <w:rFonts w:hint="eastAsia" w:eastAsia="仿宋"/>
          <w:color w:val="000000"/>
          <w:sz w:val="24"/>
          <w:szCs w:val="24"/>
        </w:rPr>
        <w:t>采购项目编号：</w:t>
      </w:r>
    </w:p>
    <w:p>
      <w:pPr>
        <w:spacing w:line="360" w:lineRule="auto"/>
        <w:rPr>
          <w:rFonts w:eastAsia="仿宋"/>
          <w:color w:val="000000"/>
          <w:sz w:val="24"/>
          <w:szCs w:val="24"/>
        </w:rPr>
      </w:pPr>
      <w:r>
        <w:rPr>
          <w:rFonts w:hint="eastAsia" w:eastAsia="仿宋"/>
          <w:color w:val="000000"/>
          <w:sz w:val="24"/>
          <w:szCs w:val="24"/>
        </w:rPr>
        <w:t>采购人名称：</w:t>
      </w:r>
    </w:p>
    <w:p>
      <w:pPr>
        <w:spacing w:line="360" w:lineRule="auto"/>
        <w:rPr>
          <w:rFonts w:eastAsia="仿宋"/>
          <w:color w:val="000000"/>
          <w:sz w:val="24"/>
          <w:szCs w:val="24"/>
          <w:u w:val="single"/>
        </w:rPr>
      </w:pPr>
      <w:r>
        <w:rPr>
          <w:rFonts w:hint="eastAsia" w:eastAsia="仿宋"/>
          <w:color w:val="000000"/>
          <w:sz w:val="24"/>
          <w:szCs w:val="24"/>
        </w:rPr>
        <w:t>代理机构名称：</w:t>
      </w:r>
    </w:p>
    <w:p>
      <w:pPr>
        <w:spacing w:line="360" w:lineRule="auto"/>
        <w:rPr>
          <w:rFonts w:eastAsia="仿宋"/>
          <w:color w:val="000000"/>
          <w:sz w:val="24"/>
          <w:szCs w:val="24"/>
          <w:u w:val="single"/>
        </w:rPr>
      </w:pPr>
      <w:r>
        <w:rPr>
          <w:rFonts w:hint="eastAsia" w:eastAsia="仿宋"/>
          <w:color w:val="000000"/>
          <w:sz w:val="24"/>
          <w:szCs w:val="24"/>
        </w:rPr>
        <w:t>采购文件公告</w:t>
      </w:r>
      <w:r>
        <w:rPr>
          <w:rFonts w:eastAsia="仿宋"/>
          <w:color w:val="000000"/>
          <w:sz w:val="24"/>
          <w:szCs w:val="24"/>
        </w:rPr>
        <w:t>:</w:t>
      </w:r>
      <w:r>
        <w:rPr>
          <w:rFonts w:hint="eastAsia" w:eastAsia="仿宋"/>
          <w:color w:val="000000"/>
          <w:sz w:val="24"/>
          <w:szCs w:val="24"/>
          <w:u w:val="single"/>
        </w:rPr>
        <w:t>是</w:t>
      </w:r>
      <w:r>
        <w:rPr>
          <w:rFonts w:eastAsia="仿宋"/>
          <w:color w:val="000000"/>
          <w:sz w:val="24"/>
          <w:szCs w:val="24"/>
          <w:u w:val="single"/>
        </w:rPr>
        <w:t>/</w:t>
      </w:r>
      <w:r>
        <w:rPr>
          <w:rFonts w:hint="eastAsia" w:eastAsia="仿宋"/>
          <w:color w:val="000000"/>
          <w:sz w:val="24"/>
          <w:szCs w:val="24"/>
          <w:u w:val="single"/>
        </w:rPr>
        <w:t>否</w:t>
      </w:r>
      <w:r>
        <w:rPr>
          <w:rFonts w:eastAsia="仿宋"/>
          <w:color w:val="000000"/>
          <w:sz w:val="24"/>
          <w:szCs w:val="24"/>
          <w:u w:val="single"/>
        </w:rPr>
        <w:t xml:space="preserve"> </w:t>
      </w:r>
      <w:r>
        <w:rPr>
          <w:rFonts w:eastAsia="仿宋"/>
          <w:color w:val="000000"/>
          <w:sz w:val="24"/>
          <w:szCs w:val="24"/>
        </w:rPr>
        <w:t xml:space="preserve">    </w:t>
      </w:r>
      <w:r>
        <w:rPr>
          <w:rFonts w:hint="eastAsia" w:eastAsia="仿宋"/>
          <w:color w:val="000000"/>
          <w:sz w:val="24"/>
          <w:szCs w:val="24"/>
        </w:rPr>
        <w:t>公告期限：</w:t>
      </w:r>
    </w:p>
    <w:p>
      <w:pPr>
        <w:spacing w:line="360" w:lineRule="auto"/>
        <w:rPr>
          <w:rFonts w:eastAsia="仿宋"/>
          <w:color w:val="000000"/>
          <w:sz w:val="24"/>
          <w:szCs w:val="24"/>
          <w:u w:val="single"/>
        </w:rPr>
      </w:pPr>
      <w:r>
        <w:rPr>
          <w:rFonts w:hint="eastAsia" w:eastAsia="仿宋"/>
          <w:color w:val="000000"/>
          <w:sz w:val="24"/>
          <w:szCs w:val="24"/>
        </w:rPr>
        <w:t>采购结果公告</w:t>
      </w:r>
      <w:r>
        <w:rPr>
          <w:rFonts w:eastAsia="仿宋"/>
          <w:color w:val="000000"/>
          <w:sz w:val="24"/>
          <w:szCs w:val="24"/>
        </w:rPr>
        <w:t>:</w:t>
      </w:r>
      <w:r>
        <w:rPr>
          <w:rFonts w:hint="eastAsia" w:eastAsia="仿宋"/>
          <w:color w:val="000000"/>
          <w:sz w:val="24"/>
          <w:szCs w:val="24"/>
          <w:u w:val="single"/>
        </w:rPr>
        <w:t>是</w:t>
      </w:r>
      <w:r>
        <w:rPr>
          <w:rFonts w:eastAsia="仿宋"/>
          <w:color w:val="000000"/>
          <w:sz w:val="24"/>
          <w:szCs w:val="24"/>
          <w:u w:val="single"/>
        </w:rPr>
        <w:t>/</w:t>
      </w:r>
      <w:r>
        <w:rPr>
          <w:rFonts w:hint="eastAsia" w:eastAsia="仿宋"/>
          <w:color w:val="000000"/>
          <w:sz w:val="24"/>
          <w:szCs w:val="24"/>
          <w:u w:val="single"/>
        </w:rPr>
        <w:t>否</w:t>
      </w:r>
      <w:r>
        <w:rPr>
          <w:rFonts w:eastAsia="仿宋"/>
          <w:color w:val="000000"/>
          <w:sz w:val="24"/>
          <w:szCs w:val="24"/>
          <w:u w:val="single"/>
        </w:rPr>
        <w:t xml:space="preserve"> </w:t>
      </w:r>
      <w:r>
        <w:rPr>
          <w:rFonts w:eastAsia="仿宋"/>
          <w:color w:val="000000"/>
          <w:sz w:val="24"/>
          <w:szCs w:val="24"/>
        </w:rPr>
        <w:t xml:space="preserve">    </w:t>
      </w:r>
      <w:r>
        <w:rPr>
          <w:rFonts w:hint="eastAsia" w:eastAsia="仿宋"/>
          <w:color w:val="000000"/>
          <w:sz w:val="24"/>
          <w:szCs w:val="24"/>
        </w:rPr>
        <w:t>公告期限：</w:t>
      </w:r>
    </w:p>
    <w:p>
      <w:pPr>
        <w:spacing w:line="360" w:lineRule="auto"/>
        <w:rPr>
          <w:rFonts w:eastAsia="仿宋"/>
          <w:color w:val="000000"/>
          <w:sz w:val="24"/>
          <w:szCs w:val="24"/>
        </w:rPr>
      </w:pPr>
      <w:r>
        <w:rPr>
          <w:rFonts w:hint="eastAsia" w:eastAsia="仿宋"/>
          <w:color w:val="000000"/>
          <w:sz w:val="24"/>
          <w:szCs w:val="24"/>
        </w:rPr>
        <w:t>三、质疑基本情况</w:t>
      </w:r>
    </w:p>
    <w:p>
      <w:pPr>
        <w:spacing w:line="360" w:lineRule="auto"/>
        <w:ind w:firstLine="480" w:firstLineChars="200"/>
        <w:rPr>
          <w:rFonts w:eastAsia="仿宋"/>
          <w:color w:val="000000"/>
          <w:sz w:val="24"/>
          <w:szCs w:val="24"/>
          <w:u w:val="dotted"/>
        </w:rPr>
      </w:pPr>
      <w:r>
        <w:rPr>
          <w:rFonts w:hint="eastAsia" w:eastAsia="仿宋"/>
          <w:color w:val="000000"/>
          <w:sz w:val="24"/>
          <w:szCs w:val="24"/>
        </w:rPr>
        <w:t>投诉人于年月日</w:t>
      </w:r>
      <w:r>
        <w:rPr>
          <w:rFonts w:eastAsia="仿宋"/>
          <w:color w:val="000000"/>
          <w:sz w:val="24"/>
          <w:szCs w:val="24"/>
        </w:rPr>
        <w:t>,</w:t>
      </w:r>
      <w:r>
        <w:rPr>
          <w:rFonts w:hint="eastAsia" w:eastAsia="仿宋"/>
          <w:color w:val="000000"/>
          <w:sz w:val="24"/>
          <w:szCs w:val="24"/>
        </w:rPr>
        <w:t>向提出质疑，质疑事项为：</w:t>
      </w:r>
    </w:p>
    <w:p>
      <w:pPr>
        <w:spacing w:line="360" w:lineRule="auto"/>
        <w:ind w:firstLine="360" w:firstLineChars="150"/>
        <w:rPr>
          <w:rFonts w:eastAsia="仿宋"/>
          <w:color w:val="000000"/>
          <w:sz w:val="24"/>
          <w:szCs w:val="24"/>
        </w:rPr>
      </w:pPr>
      <w:r>
        <w:rPr>
          <w:rFonts w:hint="eastAsia" w:eastAsia="仿宋"/>
          <w:color w:val="000000"/>
          <w:sz w:val="24"/>
          <w:szCs w:val="24"/>
          <w:u w:val="single"/>
        </w:rPr>
        <w:t>采购人</w:t>
      </w:r>
      <w:r>
        <w:rPr>
          <w:rFonts w:eastAsia="仿宋"/>
          <w:color w:val="000000"/>
          <w:sz w:val="24"/>
          <w:szCs w:val="24"/>
          <w:u w:val="single"/>
        </w:rPr>
        <w:t>/</w:t>
      </w:r>
      <w:r>
        <w:rPr>
          <w:rFonts w:hint="eastAsia" w:eastAsia="仿宋"/>
          <w:color w:val="000000"/>
          <w:sz w:val="24"/>
          <w:szCs w:val="24"/>
          <w:u w:val="single"/>
        </w:rPr>
        <w:t>代理机构</w:t>
      </w:r>
      <w:r>
        <w:rPr>
          <w:rFonts w:hint="eastAsia" w:eastAsia="仿宋"/>
          <w:color w:val="000000"/>
          <w:sz w:val="24"/>
          <w:szCs w:val="24"/>
        </w:rPr>
        <w:t>于年月日</w:t>
      </w:r>
      <w:r>
        <w:rPr>
          <w:rFonts w:eastAsia="仿宋"/>
          <w:color w:val="000000"/>
          <w:sz w:val="24"/>
          <w:szCs w:val="24"/>
        </w:rPr>
        <w:t>,</w:t>
      </w:r>
      <w:r>
        <w:rPr>
          <w:rFonts w:hint="eastAsia" w:eastAsia="仿宋"/>
          <w:color w:val="000000"/>
          <w:sz w:val="24"/>
          <w:szCs w:val="24"/>
        </w:rPr>
        <w:t>就质疑事项作出了答复</w:t>
      </w:r>
      <w:r>
        <w:rPr>
          <w:rFonts w:eastAsia="仿宋"/>
          <w:color w:val="000000"/>
          <w:sz w:val="24"/>
          <w:szCs w:val="24"/>
        </w:rPr>
        <w:t>/</w:t>
      </w:r>
      <w:r>
        <w:rPr>
          <w:rFonts w:hint="eastAsia" w:eastAsia="仿宋"/>
          <w:color w:val="000000"/>
          <w:sz w:val="24"/>
          <w:szCs w:val="24"/>
        </w:rPr>
        <w:t>没有在法定期限内作出答复。</w:t>
      </w:r>
    </w:p>
    <w:p>
      <w:pPr>
        <w:spacing w:line="360" w:lineRule="auto"/>
        <w:rPr>
          <w:rFonts w:eastAsia="仿宋"/>
          <w:color w:val="000000"/>
          <w:sz w:val="24"/>
          <w:szCs w:val="24"/>
        </w:rPr>
      </w:pPr>
      <w:r>
        <w:rPr>
          <w:rFonts w:hint="eastAsia" w:eastAsia="仿宋"/>
          <w:color w:val="000000"/>
          <w:sz w:val="24"/>
          <w:szCs w:val="24"/>
        </w:rPr>
        <w:t>四、投诉事项具体内容</w:t>
      </w:r>
    </w:p>
    <w:p>
      <w:pPr>
        <w:spacing w:line="360" w:lineRule="auto"/>
        <w:rPr>
          <w:rFonts w:eastAsia="仿宋"/>
          <w:color w:val="000000"/>
          <w:sz w:val="24"/>
          <w:szCs w:val="24"/>
          <w:u w:val="single"/>
        </w:rPr>
      </w:pPr>
      <w:r>
        <w:rPr>
          <w:rFonts w:hint="eastAsia" w:eastAsia="仿宋"/>
          <w:color w:val="000000"/>
          <w:sz w:val="24"/>
          <w:szCs w:val="24"/>
        </w:rPr>
        <w:t>投诉事项</w:t>
      </w:r>
      <w:r>
        <w:rPr>
          <w:rFonts w:eastAsia="仿宋"/>
          <w:color w:val="000000"/>
          <w:sz w:val="24"/>
          <w:szCs w:val="24"/>
        </w:rPr>
        <w:t xml:space="preserve"> 1</w:t>
      </w:r>
      <w:r>
        <w:rPr>
          <w:rFonts w:hint="eastAsia" w:eastAsia="仿宋"/>
          <w:color w:val="000000"/>
          <w:sz w:val="24"/>
          <w:szCs w:val="24"/>
        </w:rPr>
        <w:t>：</w:t>
      </w:r>
    </w:p>
    <w:p>
      <w:pPr>
        <w:spacing w:line="360" w:lineRule="auto"/>
        <w:rPr>
          <w:rFonts w:eastAsia="仿宋"/>
          <w:color w:val="000000"/>
          <w:sz w:val="24"/>
          <w:szCs w:val="24"/>
        </w:rPr>
      </w:pPr>
      <w:r>
        <w:rPr>
          <w:rFonts w:hint="eastAsia" w:eastAsia="仿宋"/>
          <w:color w:val="000000"/>
          <w:sz w:val="24"/>
          <w:szCs w:val="24"/>
        </w:rPr>
        <w:t>事实依据：</w:t>
      </w:r>
    </w:p>
    <w:p>
      <w:pPr>
        <w:spacing w:line="360" w:lineRule="auto"/>
        <w:rPr>
          <w:rFonts w:eastAsia="仿宋"/>
          <w:color w:val="000000"/>
          <w:sz w:val="24"/>
          <w:szCs w:val="24"/>
          <w:u w:val="single"/>
        </w:rPr>
      </w:pPr>
      <w:r>
        <w:rPr>
          <w:rFonts w:hint="eastAsia" w:eastAsia="仿宋"/>
          <w:color w:val="000000"/>
          <w:sz w:val="24"/>
          <w:szCs w:val="24"/>
        </w:rPr>
        <w:t>法律依据：</w:t>
      </w:r>
    </w:p>
    <w:p>
      <w:pPr>
        <w:spacing w:line="360" w:lineRule="auto"/>
        <w:rPr>
          <w:rFonts w:eastAsia="仿宋"/>
          <w:color w:val="000000"/>
          <w:sz w:val="24"/>
          <w:szCs w:val="24"/>
        </w:rPr>
      </w:pPr>
      <w:r>
        <w:rPr>
          <w:rFonts w:hint="eastAsia" w:eastAsia="仿宋"/>
          <w:color w:val="000000"/>
          <w:sz w:val="24"/>
          <w:szCs w:val="24"/>
        </w:rPr>
        <w:t>投诉事项</w:t>
      </w:r>
      <w:r>
        <w:rPr>
          <w:rFonts w:eastAsia="仿宋"/>
          <w:color w:val="000000"/>
          <w:sz w:val="24"/>
          <w:szCs w:val="24"/>
        </w:rPr>
        <w:t>2</w:t>
      </w:r>
    </w:p>
    <w:p>
      <w:pPr>
        <w:spacing w:line="360" w:lineRule="auto"/>
        <w:rPr>
          <w:rFonts w:eastAsia="仿宋"/>
          <w:color w:val="000000"/>
          <w:sz w:val="24"/>
          <w:szCs w:val="24"/>
          <w:u w:val="dotted"/>
        </w:rPr>
      </w:pPr>
      <w:r>
        <w:rPr>
          <w:rFonts w:eastAsia="仿宋"/>
          <w:color w:val="000000"/>
          <w:sz w:val="24"/>
          <w:szCs w:val="24"/>
        </w:rPr>
        <w:t>……</w:t>
      </w:r>
    </w:p>
    <w:p>
      <w:pPr>
        <w:spacing w:line="360" w:lineRule="auto"/>
        <w:rPr>
          <w:rFonts w:eastAsia="仿宋"/>
          <w:color w:val="000000"/>
          <w:sz w:val="24"/>
          <w:szCs w:val="24"/>
        </w:rPr>
      </w:pPr>
      <w:r>
        <w:rPr>
          <w:rFonts w:hint="eastAsia" w:eastAsia="仿宋"/>
          <w:color w:val="000000"/>
          <w:sz w:val="24"/>
          <w:szCs w:val="24"/>
        </w:rPr>
        <w:t>五、与投诉事项相关的投诉请求</w:t>
      </w:r>
    </w:p>
    <w:p>
      <w:pPr>
        <w:spacing w:line="360" w:lineRule="auto"/>
        <w:rPr>
          <w:rFonts w:eastAsia="仿宋"/>
          <w:color w:val="000000"/>
          <w:sz w:val="24"/>
          <w:szCs w:val="24"/>
        </w:rPr>
      </w:pPr>
      <w:r>
        <w:rPr>
          <w:rFonts w:hint="eastAsia" w:eastAsia="仿宋"/>
          <w:color w:val="000000"/>
          <w:sz w:val="24"/>
          <w:szCs w:val="24"/>
        </w:rPr>
        <w:t>请求：</w:t>
      </w:r>
    </w:p>
    <w:p>
      <w:pPr>
        <w:spacing w:line="360" w:lineRule="auto"/>
        <w:rPr>
          <w:rFonts w:eastAsia="仿宋"/>
          <w:color w:val="000000"/>
          <w:sz w:val="24"/>
          <w:szCs w:val="24"/>
        </w:rPr>
      </w:pPr>
    </w:p>
    <w:p>
      <w:pPr>
        <w:spacing w:line="360" w:lineRule="auto"/>
        <w:rPr>
          <w:rFonts w:eastAsia="仿宋"/>
          <w:color w:val="000000"/>
          <w:sz w:val="24"/>
          <w:szCs w:val="24"/>
        </w:rPr>
      </w:pPr>
      <w:r>
        <w:rPr>
          <w:rFonts w:hint="eastAsia" w:eastAsia="仿宋"/>
          <w:color w:val="000000"/>
          <w:sz w:val="24"/>
          <w:szCs w:val="24"/>
        </w:rPr>
        <w:t>签字</w:t>
      </w:r>
      <w:r>
        <w:rPr>
          <w:rFonts w:eastAsia="仿宋"/>
          <w:color w:val="000000"/>
          <w:sz w:val="24"/>
          <w:szCs w:val="24"/>
        </w:rPr>
        <w:t>(</w:t>
      </w:r>
      <w:r>
        <w:rPr>
          <w:rFonts w:hint="eastAsia" w:eastAsia="仿宋"/>
          <w:color w:val="000000"/>
          <w:sz w:val="24"/>
          <w:szCs w:val="24"/>
        </w:rPr>
        <w:t>签章</w:t>
      </w:r>
      <w:r>
        <w:rPr>
          <w:rFonts w:eastAsia="仿宋"/>
          <w:color w:val="000000"/>
          <w:sz w:val="24"/>
          <w:szCs w:val="24"/>
        </w:rPr>
        <w:t>)</w:t>
      </w:r>
      <w:r>
        <w:rPr>
          <w:rFonts w:hint="eastAsia" w:eastAsia="仿宋"/>
          <w:color w:val="000000"/>
          <w:sz w:val="24"/>
          <w:szCs w:val="24"/>
        </w:rPr>
        <w:t>：</w:t>
      </w:r>
      <w:r>
        <w:rPr>
          <w:rFonts w:eastAsia="仿宋"/>
          <w:color w:val="000000"/>
          <w:sz w:val="24"/>
          <w:szCs w:val="24"/>
        </w:rPr>
        <w:t xml:space="preserve"> </w:t>
      </w:r>
      <w:r>
        <w:rPr>
          <w:rFonts w:hint="eastAsia" w:eastAsia="仿宋"/>
          <w:color w:val="000000"/>
          <w:sz w:val="24"/>
          <w:szCs w:val="24"/>
        </w:rPr>
        <w:t>公章：</w:t>
      </w:r>
    </w:p>
    <w:p>
      <w:pPr>
        <w:spacing w:line="360" w:lineRule="auto"/>
        <w:rPr>
          <w:rFonts w:eastAsia="仿宋"/>
          <w:b/>
          <w:color w:val="000000"/>
          <w:sz w:val="24"/>
          <w:szCs w:val="24"/>
        </w:rPr>
      </w:pPr>
      <w:r>
        <w:rPr>
          <w:rFonts w:hint="eastAsia" w:eastAsia="仿宋"/>
          <w:color w:val="000000"/>
          <w:sz w:val="24"/>
          <w:szCs w:val="24"/>
        </w:rPr>
        <w:t>日期：</w:t>
      </w:r>
    </w:p>
    <w:p>
      <w:pPr>
        <w:spacing w:line="360" w:lineRule="auto"/>
        <w:rPr>
          <w:rFonts w:eastAsia="仿宋"/>
          <w:b/>
          <w:color w:val="000000"/>
          <w:sz w:val="24"/>
          <w:szCs w:val="24"/>
        </w:rPr>
      </w:pPr>
    </w:p>
    <w:p>
      <w:pPr>
        <w:spacing w:line="360" w:lineRule="auto"/>
        <w:rPr>
          <w:rFonts w:eastAsia="仿宋"/>
          <w:b/>
          <w:color w:val="000000"/>
          <w:sz w:val="24"/>
          <w:szCs w:val="24"/>
        </w:rPr>
      </w:pPr>
      <w:r>
        <w:rPr>
          <w:rFonts w:hint="eastAsia" w:eastAsia="仿宋"/>
          <w:b/>
          <w:color w:val="000000"/>
          <w:sz w:val="24"/>
          <w:szCs w:val="24"/>
        </w:rPr>
        <w:t>投诉书制作说明：</w:t>
      </w:r>
    </w:p>
    <w:p>
      <w:pPr>
        <w:widowControl/>
        <w:spacing w:line="360" w:lineRule="auto"/>
        <w:ind w:firstLine="480" w:firstLineChars="200"/>
        <w:rPr>
          <w:rFonts w:eastAsia="仿宋"/>
          <w:color w:val="000000"/>
          <w:kern w:val="0"/>
          <w:sz w:val="24"/>
          <w:szCs w:val="24"/>
        </w:rPr>
      </w:pPr>
      <w:r>
        <w:rPr>
          <w:rFonts w:eastAsia="仿宋"/>
          <w:color w:val="000000"/>
          <w:sz w:val="24"/>
          <w:szCs w:val="24"/>
        </w:rPr>
        <w:t>1.</w:t>
      </w:r>
      <w:r>
        <w:rPr>
          <w:rFonts w:hint="eastAsia" w:eastAsia="仿宋"/>
          <w:color w:val="000000"/>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rPr>
          <w:rFonts w:eastAsia="仿宋"/>
          <w:color w:val="000000"/>
          <w:kern w:val="0"/>
          <w:sz w:val="24"/>
          <w:szCs w:val="24"/>
        </w:rPr>
      </w:pPr>
      <w:r>
        <w:rPr>
          <w:rFonts w:eastAsia="仿宋"/>
          <w:color w:val="000000"/>
          <w:sz w:val="24"/>
          <w:szCs w:val="24"/>
        </w:rPr>
        <w:t>2.</w:t>
      </w:r>
      <w:r>
        <w:rPr>
          <w:rFonts w:hint="eastAsia" w:eastAsia="仿宋"/>
          <w:color w:val="000000"/>
          <w:sz w:val="24"/>
          <w:szCs w:val="24"/>
        </w:rPr>
        <w:t>投诉人若委托代理人进行投诉的，投诉书应按照要求列明</w:t>
      </w:r>
      <w:r>
        <w:rPr>
          <w:rFonts w:eastAsia="仿宋"/>
          <w:color w:val="000000"/>
          <w:sz w:val="24"/>
          <w:szCs w:val="24"/>
        </w:rPr>
        <w:t>“</w:t>
      </w:r>
      <w:r>
        <w:rPr>
          <w:rFonts w:hint="eastAsia" w:eastAsia="仿宋"/>
          <w:color w:val="000000"/>
          <w:sz w:val="24"/>
          <w:szCs w:val="24"/>
        </w:rPr>
        <w:t>授权代表</w:t>
      </w:r>
      <w:r>
        <w:rPr>
          <w:rFonts w:eastAsia="仿宋"/>
          <w:color w:val="000000"/>
          <w:sz w:val="24"/>
          <w:szCs w:val="24"/>
        </w:rPr>
        <w:t>”</w:t>
      </w:r>
      <w:r>
        <w:rPr>
          <w:rFonts w:hint="eastAsia" w:eastAsia="仿宋"/>
          <w:color w:val="000000"/>
          <w:sz w:val="24"/>
          <w:szCs w:val="24"/>
        </w:rPr>
        <w:t>的有关内容，并在附件中提交由</w:t>
      </w:r>
      <w:r>
        <w:rPr>
          <w:rFonts w:hint="eastAsia" w:eastAsia="仿宋"/>
          <w:color w:val="000000"/>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投诉人若对项目的某一分包进行投诉，投诉书应列明具体分包号。</w:t>
      </w:r>
    </w:p>
    <w:p>
      <w:pPr>
        <w:widowControl/>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投诉书应简要列明质疑事项，质疑函、质疑答复等作为附件材料提供。</w:t>
      </w:r>
    </w:p>
    <w:p>
      <w:pPr>
        <w:widowControl/>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投诉书的投诉事项应具体、明确，并有必要的事实依据和法律依据。</w:t>
      </w:r>
    </w:p>
    <w:p>
      <w:pPr>
        <w:widowControl/>
        <w:spacing w:line="360" w:lineRule="auto"/>
        <w:ind w:firstLine="480" w:firstLineChars="200"/>
        <w:rPr>
          <w:rFonts w:eastAsia="仿宋"/>
          <w:color w:val="000000"/>
          <w:sz w:val="24"/>
          <w:szCs w:val="24"/>
        </w:rPr>
      </w:pPr>
      <w:r>
        <w:rPr>
          <w:rFonts w:eastAsia="仿宋"/>
          <w:color w:val="000000"/>
          <w:sz w:val="24"/>
          <w:szCs w:val="24"/>
        </w:rPr>
        <w:t>6.</w:t>
      </w:r>
      <w:r>
        <w:rPr>
          <w:rFonts w:hint="eastAsia" w:eastAsia="仿宋"/>
          <w:color w:val="000000"/>
          <w:sz w:val="24"/>
          <w:szCs w:val="24"/>
        </w:rPr>
        <w:t>投诉书的投诉请求应与投诉事项相关。</w:t>
      </w:r>
    </w:p>
    <w:p>
      <w:pPr>
        <w:spacing w:line="360" w:lineRule="auto"/>
        <w:ind w:firstLine="480" w:firstLineChars="200"/>
        <w:rPr>
          <w:rFonts w:eastAsia="仿宋"/>
          <w:color w:val="000000"/>
          <w:sz w:val="24"/>
          <w:szCs w:val="24"/>
        </w:rPr>
      </w:pPr>
      <w:r>
        <w:rPr>
          <w:rFonts w:eastAsia="仿宋"/>
          <w:color w:val="000000"/>
          <w:sz w:val="24"/>
          <w:szCs w:val="24"/>
        </w:rPr>
        <w:t>7.</w:t>
      </w:r>
      <w:r>
        <w:rPr>
          <w:rFonts w:hint="eastAsia" w:eastAsia="仿宋"/>
          <w:color w:val="000000"/>
          <w:sz w:val="24"/>
          <w:szCs w:val="24"/>
        </w:rPr>
        <w:t>投诉人为自然人的，投诉书应当由本人签字；投诉人为法人或者其他组织的，投诉书应当由法定代表人、主要负责人，或者其授权代表签字或者盖章，并加盖公章。</w:t>
      </w:r>
    </w:p>
    <w:p>
      <w:pPr>
        <w:spacing w:line="360" w:lineRule="auto"/>
        <w:ind w:firstLine="480" w:firstLineChars="200"/>
        <w:rPr>
          <w:rFonts w:eastAsia="仿宋"/>
          <w:color w:val="000000"/>
          <w:sz w:val="24"/>
          <w:szCs w:val="24"/>
        </w:rPr>
      </w:pPr>
    </w:p>
    <w:p>
      <w:pPr>
        <w:spacing w:line="360" w:lineRule="auto"/>
        <w:ind w:firstLine="480" w:firstLineChars="200"/>
        <w:rPr>
          <w:rFonts w:eastAsia="仿宋"/>
          <w:color w:val="000000"/>
          <w:sz w:val="24"/>
        </w:rPr>
      </w:pPr>
    </w:p>
    <w:p>
      <w:pPr>
        <w:spacing w:line="360" w:lineRule="auto"/>
        <w:ind w:firstLine="480" w:firstLineChars="200"/>
        <w:rPr>
          <w:rFonts w:eastAsia="仿宋"/>
          <w:color w:val="000000"/>
          <w:sz w:val="24"/>
        </w:rPr>
      </w:pPr>
    </w:p>
    <w:p>
      <w:pPr>
        <w:spacing w:line="360" w:lineRule="auto"/>
        <w:ind w:firstLine="480" w:firstLineChars="200"/>
        <w:rPr>
          <w:rFonts w:eastAsia="仿宋"/>
          <w:color w:val="000000"/>
          <w:sz w:val="24"/>
        </w:rPr>
      </w:pPr>
    </w:p>
    <w:p>
      <w:pPr>
        <w:widowControl/>
        <w:spacing w:line="360" w:lineRule="auto"/>
        <w:rPr>
          <w:rFonts w:eastAsia="仿宋"/>
          <w:b/>
          <w:color w:val="000000"/>
          <w:sz w:val="24"/>
        </w:rPr>
      </w:pPr>
      <w:bookmarkStart w:id="65" w:name="_Toc421778374"/>
      <w:bookmarkStart w:id="66" w:name="_Toc420591652"/>
      <w:bookmarkStart w:id="67" w:name="_Toc425240473"/>
      <w:r>
        <w:rPr>
          <w:rFonts w:eastAsia="仿宋"/>
          <w:b/>
          <w:color w:val="000000"/>
          <w:sz w:val="24"/>
        </w:rPr>
        <w:br w:type="page"/>
      </w:r>
    </w:p>
    <w:p>
      <w:pPr>
        <w:pStyle w:val="4"/>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10</w:t>
      </w:r>
      <w:r>
        <w:rPr>
          <w:rFonts w:hint="eastAsia" w:ascii="Times New Roman" w:hAnsi="Times New Roman" w:eastAsia="仿宋"/>
          <w:color w:val="000000"/>
          <w:sz w:val="28"/>
        </w:rPr>
        <w:t>、需要补充的其他内容</w:t>
      </w:r>
      <w:bookmarkStart w:id="68" w:name="_Toc356305901"/>
    </w:p>
    <w:bookmarkEnd w:id="65"/>
    <w:bookmarkEnd w:id="66"/>
    <w:bookmarkEnd w:id="67"/>
    <w:bookmarkEnd w:id="68"/>
    <w:p>
      <w:pPr>
        <w:spacing w:line="360" w:lineRule="auto"/>
        <w:ind w:firstLine="482" w:firstLineChars="200"/>
        <w:rPr>
          <w:rFonts w:eastAsia="仿宋"/>
          <w:b/>
          <w:color w:val="000000"/>
          <w:sz w:val="24"/>
        </w:rPr>
      </w:pPr>
      <w:bookmarkStart w:id="69" w:name="_Hlk525811728"/>
      <w:bookmarkStart w:id="70" w:name="_Toc421778376"/>
      <w:bookmarkStart w:id="71" w:name="_Toc536306953"/>
      <w:r>
        <w:rPr>
          <w:rFonts w:eastAsia="仿宋"/>
          <w:b/>
          <w:color w:val="000000"/>
          <w:sz w:val="24"/>
        </w:rPr>
        <w:t>10.1</w:t>
      </w:r>
      <w:r>
        <w:rPr>
          <w:rFonts w:hint="eastAsia" w:eastAsia="仿宋"/>
          <w:b/>
          <w:color w:val="000000"/>
          <w:sz w:val="24"/>
        </w:rPr>
        <w:t>合格供应商（社会资本）不足</w:t>
      </w:r>
      <w:r>
        <w:rPr>
          <w:rFonts w:eastAsia="仿宋"/>
          <w:b/>
          <w:color w:val="000000"/>
          <w:sz w:val="24"/>
        </w:rPr>
        <w:t>3</w:t>
      </w:r>
      <w:r>
        <w:rPr>
          <w:rFonts w:hint="eastAsia" w:eastAsia="仿宋"/>
          <w:b/>
          <w:color w:val="000000"/>
          <w:sz w:val="24"/>
        </w:rPr>
        <w:t>家的有关法律条文</w:t>
      </w:r>
    </w:p>
    <w:bookmarkEnd w:id="69"/>
    <w:p>
      <w:pPr>
        <w:spacing w:line="360" w:lineRule="auto"/>
        <w:ind w:firstLine="482" w:firstLineChars="200"/>
        <w:rPr>
          <w:rFonts w:eastAsia="仿宋"/>
          <w:b/>
          <w:color w:val="000000"/>
          <w:sz w:val="24"/>
        </w:rPr>
      </w:pPr>
      <w:r>
        <w:rPr>
          <w:rFonts w:hint="eastAsia" w:eastAsia="仿宋"/>
          <w:b/>
          <w:color w:val="000000"/>
          <w:sz w:val="24"/>
        </w:rPr>
        <w:t>（</w:t>
      </w:r>
      <w:r>
        <w:rPr>
          <w:rFonts w:eastAsia="仿宋"/>
          <w:b/>
          <w:color w:val="000000"/>
          <w:sz w:val="24"/>
        </w:rPr>
        <w:t>1</w:t>
      </w:r>
      <w:r>
        <w:rPr>
          <w:rFonts w:hint="eastAsia" w:eastAsia="仿宋"/>
          <w:b/>
          <w:color w:val="000000"/>
          <w:sz w:val="24"/>
        </w:rPr>
        <w:t>）</w:t>
      </w:r>
      <w:bookmarkStart w:id="72" w:name="_Toc525798436"/>
      <w:r>
        <w:rPr>
          <w:rFonts w:hint="eastAsia" w:eastAsia="仿宋"/>
          <w:b/>
          <w:color w:val="000000"/>
          <w:sz w:val="24"/>
        </w:rPr>
        <w:t>财政部关于政府采购竞争性磋商采购方式管理暂行办法有关问题的补充通知</w:t>
      </w:r>
      <w:bookmarkEnd w:id="72"/>
      <w:r>
        <w:rPr>
          <w:rFonts w:eastAsia="仿宋"/>
          <w:b/>
          <w:color w:val="000000"/>
          <w:sz w:val="24"/>
        </w:rPr>
        <w:t>--</w:t>
      </w:r>
      <w:r>
        <w:rPr>
          <w:rFonts w:hint="eastAsia" w:eastAsia="仿宋"/>
          <w:b/>
          <w:color w:val="000000"/>
          <w:sz w:val="24"/>
        </w:rPr>
        <w:t>财库〔</w:t>
      </w:r>
      <w:r>
        <w:rPr>
          <w:rFonts w:eastAsia="仿宋"/>
          <w:b/>
          <w:color w:val="000000"/>
          <w:sz w:val="24"/>
        </w:rPr>
        <w:t>2015</w:t>
      </w:r>
      <w:r>
        <w:rPr>
          <w:rFonts w:hint="eastAsia" w:eastAsia="仿宋"/>
          <w:b/>
          <w:color w:val="000000"/>
          <w:sz w:val="24"/>
        </w:rPr>
        <w:t>〕</w:t>
      </w:r>
      <w:r>
        <w:rPr>
          <w:rFonts w:eastAsia="仿宋"/>
          <w:b/>
          <w:color w:val="000000"/>
          <w:sz w:val="24"/>
        </w:rPr>
        <w:t>124</w:t>
      </w:r>
      <w:r>
        <w:rPr>
          <w:rFonts w:hint="eastAsia" w:eastAsia="仿宋"/>
          <w:b/>
          <w:color w:val="000000"/>
          <w:sz w:val="24"/>
        </w:rPr>
        <w:t>号</w:t>
      </w:r>
    </w:p>
    <w:p>
      <w:pPr>
        <w:spacing w:line="360" w:lineRule="auto"/>
        <w:ind w:firstLine="480" w:firstLineChars="200"/>
        <w:rPr>
          <w:rFonts w:eastAsia="仿宋"/>
          <w:color w:val="000000"/>
          <w:sz w:val="24"/>
        </w:rPr>
      </w:pPr>
      <w:r>
        <w:rPr>
          <w:rFonts w:hint="eastAsia" w:eastAsia="仿宋"/>
          <w:color w:val="000000"/>
          <w:sz w:val="24"/>
        </w:rPr>
        <w:t>采用竞争性磋商采购方式采购的政府购买服务项目（含政府和社会资本合作项目），在采购过程中符合要求的供应商（社会资本）只有</w:t>
      </w:r>
      <w:r>
        <w:rPr>
          <w:rFonts w:eastAsia="仿宋"/>
          <w:color w:val="000000"/>
          <w:sz w:val="24"/>
        </w:rPr>
        <w:t>2</w:t>
      </w:r>
      <w:r>
        <w:rPr>
          <w:rFonts w:hint="eastAsia" w:eastAsia="仿宋"/>
          <w:color w:val="000000"/>
          <w:sz w:val="24"/>
        </w:rPr>
        <w:t>家的，竞争性磋商采购活动可以继续进行。采购过程中符合要求的供应商（社会资本）只有</w:t>
      </w:r>
      <w:r>
        <w:rPr>
          <w:rFonts w:eastAsia="仿宋"/>
          <w:color w:val="000000"/>
          <w:sz w:val="24"/>
        </w:rPr>
        <w:t>1</w:t>
      </w:r>
      <w:r>
        <w:rPr>
          <w:rFonts w:hint="eastAsia" w:eastAsia="仿宋"/>
          <w:color w:val="000000"/>
          <w:sz w:val="24"/>
        </w:rPr>
        <w:t>家的，采购人（项目实施机构）或者采购代理机构应当终止竞争性磋商采购活动，发布项目终止公告并说明原因，重新开展采购活动。</w:t>
      </w:r>
    </w:p>
    <w:p>
      <w:pPr>
        <w:spacing w:line="360" w:lineRule="auto"/>
        <w:ind w:firstLine="482" w:firstLineChars="200"/>
        <w:rPr>
          <w:rFonts w:eastAsia="仿宋"/>
          <w:b/>
          <w:color w:val="000000"/>
          <w:sz w:val="24"/>
        </w:rPr>
      </w:pPr>
      <w:r>
        <w:rPr>
          <w:rFonts w:hint="eastAsia" w:eastAsia="仿宋"/>
          <w:b/>
          <w:color w:val="000000"/>
          <w:sz w:val="24"/>
        </w:rPr>
        <w:t>（</w:t>
      </w:r>
      <w:r>
        <w:rPr>
          <w:rFonts w:eastAsia="仿宋"/>
          <w:b/>
          <w:color w:val="000000"/>
          <w:sz w:val="24"/>
        </w:rPr>
        <w:t>2</w:t>
      </w:r>
      <w:r>
        <w:rPr>
          <w:rFonts w:hint="eastAsia" w:eastAsia="仿宋"/>
          <w:b/>
          <w:color w:val="000000"/>
          <w:sz w:val="24"/>
        </w:rPr>
        <w:t>）财政部关于印发《政府采购竞争性磋商采购方式管理暂行办法》的通知</w:t>
      </w:r>
      <w:r>
        <w:rPr>
          <w:rFonts w:eastAsia="仿宋"/>
          <w:b/>
          <w:color w:val="000000"/>
          <w:sz w:val="24"/>
        </w:rPr>
        <w:t>--</w:t>
      </w:r>
      <w:r>
        <w:rPr>
          <w:rFonts w:hint="eastAsia" w:eastAsia="仿宋"/>
          <w:b/>
          <w:color w:val="000000"/>
          <w:sz w:val="24"/>
        </w:rPr>
        <w:t>财库〔</w:t>
      </w:r>
      <w:r>
        <w:rPr>
          <w:rFonts w:eastAsia="仿宋"/>
          <w:b/>
          <w:color w:val="000000"/>
          <w:sz w:val="24"/>
        </w:rPr>
        <w:t>2014</w:t>
      </w:r>
      <w:r>
        <w:rPr>
          <w:rFonts w:hint="eastAsia" w:eastAsia="仿宋"/>
          <w:b/>
          <w:color w:val="000000"/>
          <w:sz w:val="24"/>
        </w:rPr>
        <w:t>〕</w:t>
      </w:r>
      <w:r>
        <w:rPr>
          <w:rFonts w:eastAsia="仿宋"/>
          <w:b/>
          <w:color w:val="000000"/>
          <w:sz w:val="24"/>
        </w:rPr>
        <w:t>214</w:t>
      </w:r>
      <w:r>
        <w:rPr>
          <w:rFonts w:hint="eastAsia" w:eastAsia="仿宋"/>
          <w:b/>
          <w:color w:val="000000"/>
          <w:sz w:val="24"/>
        </w:rPr>
        <w:t>号</w:t>
      </w:r>
    </w:p>
    <w:p>
      <w:pPr>
        <w:spacing w:line="360" w:lineRule="auto"/>
        <w:ind w:firstLine="480" w:firstLineChars="200"/>
        <w:rPr>
          <w:rFonts w:eastAsia="仿宋"/>
          <w:color w:val="000000"/>
          <w:sz w:val="24"/>
        </w:rPr>
      </w:pPr>
      <w:r>
        <w:rPr>
          <w:rFonts w:hint="eastAsia" w:eastAsia="仿宋"/>
          <w:color w:val="000000"/>
          <w:sz w:val="24"/>
        </w:rPr>
        <w:t>第二十一条磋商文件能够详细列明采购标的的技术、服务要求的，磋商结束后，磋商小组应当要求所有实质性响应的供应商在规定时间内提交最后报价，提交最后报价的供应商不得少于</w:t>
      </w:r>
      <w:r>
        <w:rPr>
          <w:rFonts w:eastAsia="仿宋"/>
          <w:color w:val="000000"/>
          <w:sz w:val="24"/>
        </w:rPr>
        <w:t>3</w:t>
      </w:r>
      <w:r>
        <w:rPr>
          <w:rFonts w:hint="eastAsia" w:eastAsia="仿宋"/>
          <w:color w:val="000000"/>
          <w:sz w:val="24"/>
        </w:rPr>
        <w:t>家。</w:t>
      </w:r>
    </w:p>
    <w:p>
      <w:pPr>
        <w:spacing w:line="360" w:lineRule="auto"/>
        <w:ind w:firstLine="480" w:firstLineChars="200"/>
        <w:rPr>
          <w:rFonts w:eastAsia="仿宋"/>
          <w:color w:val="000000"/>
          <w:sz w:val="24"/>
        </w:rPr>
      </w:pPr>
      <w:r>
        <w:rPr>
          <w:rFonts w:hint="eastAsia" w:eastAsia="仿宋"/>
          <w:color w:val="000000"/>
          <w:sz w:val="24"/>
        </w:rPr>
        <w:t>磋商文件不能详细列明采购标的的技术、服务要求，需经磋商由供应商提供最终设计方案或解决方案的，磋商结束后，磋商小组应当按照少数服从多数的原则投票推荐</w:t>
      </w:r>
      <w:r>
        <w:rPr>
          <w:rFonts w:eastAsia="仿宋"/>
          <w:color w:val="000000"/>
          <w:sz w:val="24"/>
        </w:rPr>
        <w:t>3</w:t>
      </w:r>
      <w:r>
        <w:rPr>
          <w:rFonts w:hint="eastAsia" w:eastAsia="仿宋"/>
          <w:color w:val="000000"/>
          <w:sz w:val="24"/>
        </w:rPr>
        <w:t>家以上供应商的设计方案或者解决方案，并要求其在规定时间内提交最后报价。</w:t>
      </w:r>
    </w:p>
    <w:p>
      <w:pPr>
        <w:spacing w:line="360" w:lineRule="auto"/>
        <w:ind w:firstLine="480" w:firstLineChars="200"/>
        <w:rPr>
          <w:rFonts w:eastAsia="仿宋"/>
          <w:color w:val="000000"/>
          <w:sz w:val="24"/>
        </w:rPr>
      </w:pPr>
      <w:r>
        <w:rPr>
          <w:rFonts w:hint="eastAsia" w:eastAsia="仿宋"/>
          <w:color w:val="000000"/>
          <w:sz w:val="24"/>
        </w:rPr>
        <w:t>最后报价是供应商响应文件的有效组成部分。符合本办法第三条第四项情形的，提交最后报价的供应商可以为</w:t>
      </w:r>
      <w:r>
        <w:rPr>
          <w:rFonts w:eastAsia="仿宋"/>
          <w:color w:val="000000"/>
          <w:sz w:val="24"/>
        </w:rPr>
        <w:t>2</w:t>
      </w:r>
      <w:r>
        <w:rPr>
          <w:rFonts w:hint="eastAsia" w:eastAsia="仿宋"/>
          <w:color w:val="000000"/>
          <w:sz w:val="24"/>
        </w:rPr>
        <w:t>家。</w:t>
      </w:r>
    </w:p>
    <w:p>
      <w:pPr>
        <w:spacing w:line="360" w:lineRule="auto"/>
        <w:ind w:firstLine="480" w:firstLineChars="200"/>
        <w:rPr>
          <w:rFonts w:eastAsia="仿宋"/>
          <w:color w:val="000000"/>
          <w:sz w:val="24"/>
        </w:rPr>
      </w:pPr>
      <w:r>
        <w:rPr>
          <w:rFonts w:eastAsia="仿宋"/>
          <w:color w:val="000000"/>
          <w:sz w:val="24"/>
        </w:rPr>
        <w:t>10.2</w:t>
      </w:r>
      <w:r>
        <w:rPr>
          <w:rFonts w:hint="eastAsia" w:eastAsia="仿宋"/>
          <w:color w:val="000000"/>
          <w:sz w:val="24"/>
        </w:rPr>
        <w:t>参与磋商的供应商通过发布公告征集，征集不够的，可由采购单位或磋商小组推荐。在采购过程中符合竞争要求的供应商不足</w:t>
      </w:r>
      <w:r>
        <w:rPr>
          <w:rFonts w:eastAsia="仿宋"/>
          <w:color w:val="000000"/>
          <w:sz w:val="24"/>
        </w:rPr>
        <w:t>3</w:t>
      </w:r>
      <w:r>
        <w:rPr>
          <w:rFonts w:hint="eastAsia" w:eastAsia="仿宋"/>
          <w:color w:val="000000"/>
          <w:sz w:val="24"/>
        </w:rPr>
        <w:t>家的，且采购单位或磋商小组不推荐的，须终止磋商采购活动，发布项目终止公告并说明原因，重新开展采购活动。</w:t>
      </w:r>
    </w:p>
    <w:p>
      <w:pPr>
        <w:spacing w:line="360" w:lineRule="auto"/>
        <w:ind w:firstLine="480" w:firstLineChars="200"/>
        <w:rPr>
          <w:rFonts w:eastAsia="仿宋"/>
          <w:color w:val="000000"/>
          <w:sz w:val="24"/>
        </w:rPr>
      </w:pPr>
      <w:r>
        <w:rPr>
          <w:rFonts w:eastAsia="仿宋"/>
          <w:color w:val="000000"/>
          <w:sz w:val="24"/>
        </w:rPr>
        <w:t>10.3</w:t>
      </w:r>
      <w:r>
        <w:rPr>
          <w:rFonts w:hint="eastAsia" w:eastAsia="仿宋"/>
          <w:color w:val="000000"/>
          <w:sz w:val="24"/>
        </w:rPr>
        <w:t>竞争性磋商项目重新开展采购活动时，经财政部门批准，也可以采取公开招标方式。若继续采用竞争性磋商方式的，实质性响应的供应商仍然不足</w:t>
      </w:r>
      <w:r>
        <w:rPr>
          <w:rFonts w:eastAsia="仿宋"/>
          <w:color w:val="000000"/>
          <w:sz w:val="24"/>
        </w:rPr>
        <w:t>3</w:t>
      </w:r>
      <w:r>
        <w:rPr>
          <w:rFonts w:hint="eastAsia" w:eastAsia="仿宋"/>
          <w:color w:val="000000"/>
          <w:sz w:val="24"/>
        </w:rPr>
        <w:t>家，且只有</w:t>
      </w:r>
      <w:r>
        <w:rPr>
          <w:rFonts w:eastAsia="仿宋"/>
          <w:color w:val="000000"/>
          <w:sz w:val="24"/>
        </w:rPr>
        <w:t>2</w:t>
      </w:r>
      <w:r>
        <w:rPr>
          <w:rFonts w:hint="eastAsia" w:eastAsia="仿宋"/>
          <w:color w:val="000000"/>
          <w:sz w:val="24"/>
        </w:rPr>
        <w:t>家的，采购单位、代理机构须报经财政部门批准后，可以继续与</w:t>
      </w:r>
      <w:r>
        <w:rPr>
          <w:rFonts w:eastAsia="仿宋"/>
          <w:color w:val="000000"/>
          <w:sz w:val="24"/>
        </w:rPr>
        <w:t>2</w:t>
      </w:r>
      <w:r>
        <w:rPr>
          <w:rFonts w:hint="eastAsia" w:eastAsia="仿宋"/>
          <w:color w:val="000000"/>
          <w:sz w:val="24"/>
        </w:rPr>
        <w:t>家供应商进行竞争性磋商。只有</w:t>
      </w:r>
      <w:r>
        <w:rPr>
          <w:rFonts w:eastAsia="仿宋"/>
          <w:color w:val="000000"/>
          <w:sz w:val="24"/>
        </w:rPr>
        <w:t>1</w:t>
      </w:r>
      <w:r>
        <w:rPr>
          <w:rFonts w:hint="eastAsia" w:eastAsia="仿宋"/>
          <w:color w:val="000000"/>
          <w:sz w:val="24"/>
        </w:rPr>
        <w:t>家的，先按废标处理，如采购单位有特殊需求，须报经财政部门批准后，与该供应商进行单一来源</w:t>
      </w:r>
      <w:r>
        <w:rPr>
          <w:rFonts w:hint="eastAsia" w:eastAsia="仿宋"/>
          <w:color w:val="000000"/>
          <w:sz w:val="24"/>
          <w:lang w:eastAsia="zh-CN"/>
        </w:rPr>
        <w:t>磋商</w:t>
      </w:r>
      <w:r>
        <w:rPr>
          <w:rFonts w:hint="eastAsia" w:eastAsia="仿宋"/>
          <w:color w:val="000000"/>
          <w:sz w:val="24"/>
        </w:rPr>
        <w:t>。</w:t>
      </w:r>
    </w:p>
    <w:p>
      <w:pPr>
        <w:spacing w:line="360" w:lineRule="auto"/>
        <w:ind w:firstLine="480" w:firstLineChars="200"/>
        <w:rPr>
          <w:rFonts w:eastAsia="仿宋"/>
          <w:color w:val="000000"/>
          <w:sz w:val="24"/>
        </w:rPr>
      </w:pPr>
      <w:r>
        <w:rPr>
          <w:rFonts w:eastAsia="仿宋"/>
          <w:color w:val="000000"/>
          <w:sz w:val="24"/>
        </w:rPr>
        <w:t>10.4</w:t>
      </w:r>
      <w:r>
        <w:rPr>
          <w:rFonts w:hint="eastAsia" w:eastAsia="仿宋"/>
          <w:color w:val="000000"/>
          <w:sz w:val="24"/>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pPr>
        <w:spacing w:line="360" w:lineRule="auto"/>
        <w:ind w:firstLine="480" w:firstLineChars="200"/>
        <w:rPr>
          <w:rFonts w:eastAsia="仿宋"/>
          <w:color w:val="000000"/>
          <w:sz w:val="24"/>
        </w:rPr>
      </w:pPr>
      <w:r>
        <w:rPr>
          <w:rFonts w:eastAsia="仿宋"/>
          <w:color w:val="000000"/>
          <w:sz w:val="24"/>
        </w:rPr>
        <w:t>10.5</w:t>
      </w:r>
      <w:r>
        <w:rPr>
          <w:rFonts w:hint="eastAsia" w:eastAsia="仿宋"/>
          <w:color w:val="000000"/>
          <w:sz w:val="24"/>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pPr>
        <w:spacing w:line="360" w:lineRule="auto"/>
        <w:ind w:firstLine="480" w:firstLineChars="200"/>
        <w:rPr>
          <w:rFonts w:eastAsia="仿宋"/>
          <w:color w:val="000000"/>
          <w:sz w:val="24"/>
        </w:rPr>
      </w:pPr>
      <w:r>
        <w:rPr>
          <w:rFonts w:eastAsia="仿宋"/>
          <w:color w:val="000000"/>
          <w:sz w:val="24"/>
        </w:rPr>
        <w:t>10.</w:t>
      </w:r>
      <w:bookmarkStart w:id="73" w:name="_Toc363113718"/>
      <w:bookmarkStart w:id="74" w:name="_Toc359828156"/>
      <w:bookmarkStart w:id="75" w:name="_Toc454100766"/>
      <w:r>
        <w:rPr>
          <w:rFonts w:eastAsia="仿宋"/>
          <w:color w:val="000000"/>
          <w:sz w:val="24"/>
        </w:rPr>
        <w:t>6</w:t>
      </w:r>
      <w:r>
        <w:rPr>
          <w:rFonts w:hint="eastAsia" w:eastAsia="仿宋"/>
          <w:color w:val="000000"/>
          <w:sz w:val="24"/>
        </w:rPr>
        <w:t>磋商代理服务费</w:t>
      </w:r>
      <w:bookmarkEnd w:id="73"/>
      <w:bookmarkEnd w:id="74"/>
      <w:bookmarkEnd w:id="75"/>
    </w:p>
    <w:p>
      <w:pPr>
        <w:spacing w:line="360" w:lineRule="auto"/>
        <w:ind w:firstLine="480" w:firstLineChars="200"/>
        <w:rPr>
          <w:rFonts w:eastAsia="仿宋"/>
          <w:sz w:val="24"/>
        </w:rPr>
        <w:sectPr>
          <w:footerReference r:id="rId7" w:type="default"/>
          <w:pgSz w:w="11906" w:h="16838"/>
          <w:pgMar w:top="1440" w:right="1440" w:bottom="1440" w:left="1440" w:header="851" w:footer="992" w:gutter="0"/>
          <w:pgNumType w:fmt="decimal"/>
          <w:cols w:space="720" w:num="1"/>
          <w:titlePg/>
          <w:docGrid w:linePitch="312" w:charSpace="0"/>
        </w:sectPr>
      </w:pPr>
      <w:r>
        <w:rPr>
          <w:rFonts w:eastAsia="仿宋"/>
          <w:sz w:val="24"/>
        </w:rPr>
        <w:t>10.6.1</w:t>
      </w:r>
      <w:r>
        <w:rPr>
          <w:rFonts w:hint="eastAsia" w:eastAsia="仿宋"/>
          <w:sz w:val="24"/>
        </w:rPr>
        <w:t>磋商供应商在领取磋商通知书前，一次性向采购代理机构交纳磋商代理服务费。</w:t>
      </w:r>
    </w:p>
    <w:p>
      <w:pPr>
        <w:pStyle w:val="3"/>
        <w:jc w:val="center"/>
        <w:rPr>
          <w:rFonts w:eastAsia="仿宋"/>
          <w:color w:val="000000"/>
          <w:sz w:val="44"/>
          <w:szCs w:val="44"/>
        </w:rPr>
      </w:pPr>
      <w:r>
        <w:rPr>
          <w:rFonts w:hint="eastAsia" w:eastAsia="仿宋"/>
          <w:color w:val="000000"/>
          <w:sz w:val="44"/>
          <w:szCs w:val="44"/>
        </w:rPr>
        <w:t>第三章</w:t>
      </w:r>
      <w:r>
        <w:rPr>
          <w:rFonts w:eastAsia="仿宋"/>
          <w:color w:val="000000"/>
          <w:sz w:val="44"/>
          <w:szCs w:val="44"/>
        </w:rPr>
        <w:t xml:space="preserve"> </w:t>
      </w:r>
      <w:r>
        <w:rPr>
          <w:rFonts w:hint="eastAsia" w:eastAsia="仿宋"/>
          <w:color w:val="000000"/>
          <w:sz w:val="44"/>
          <w:szCs w:val="44"/>
        </w:rPr>
        <w:t>评审办法</w:t>
      </w:r>
      <w:bookmarkEnd w:id="70"/>
      <w:bookmarkEnd w:id="71"/>
    </w:p>
    <w:p>
      <w:pPr>
        <w:pStyle w:val="4"/>
        <w:spacing w:before="0" w:after="0" w:line="360" w:lineRule="auto"/>
        <w:jc w:val="center"/>
        <w:rPr>
          <w:rFonts w:ascii="Times New Roman" w:hAnsi="Times New Roman" w:eastAsia="仿宋"/>
          <w:color w:val="FF0000"/>
          <w:sz w:val="32"/>
          <w:szCs w:val="32"/>
        </w:rPr>
      </w:pPr>
      <w:bookmarkStart w:id="76" w:name="_Toc487726875"/>
      <w:bookmarkStart w:id="77" w:name="_Toc526842694"/>
      <w:bookmarkStart w:id="78" w:name="_Toc500323096"/>
      <w:bookmarkStart w:id="79" w:name="_Toc536306954"/>
      <w:bookmarkStart w:id="80" w:name="_Toc123211617"/>
      <w:bookmarkStart w:id="81" w:name="_Toc152042376"/>
      <w:bookmarkStart w:id="82" w:name="_Toc247085757"/>
      <w:bookmarkStart w:id="83" w:name="_Toc225592722"/>
      <w:bookmarkStart w:id="84" w:name="_Toc397410656"/>
      <w:bookmarkStart w:id="85" w:name="_Toc343511682"/>
      <w:bookmarkStart w:id="86" w:name="_Toc361406350"/>
      <w:bookmarkStart w:id="87" w:name="_Toc394320898"/>
      <w:bookmarkStart w:id="88" w:name="_Toc221523517"/>
      <w:bookmarkStart w:id="89" w:name="_Toc145989485"/>
      <w:bookmarkStart w:id="90" w:name="_Toc397585236"/>
      <w:bookmarkStart w:id="91" w:name="_Toc179632617"/>
      <w:bookmarkStart w:id="92" w:name="_Toc397585167"/>
      <w:bookmarkStart w:id="93" w:name="_Toc112236889"/>
      <w:bookmarkStart w:id="94" w:name="_Toc397410469"/>
      <w:bookmarkStart w:id="95" w:name="_Toc361406429"/>
      <w:bookmarkStart w:id="96" w:name="_Toc18142"/>
      <w:bookmarkStart w:id="97" w:name="_Toc132684599"/>
      <w:bookmarkStart w:id="98" w:name="_Toc246996242"/>
      <w:bookmarkStart w:id="99" w:name="_Toc144974566"/>
      <w:bookmarkStart w:id="100" w:name="_Toc456197085"/>
      <w:bookmarkStart w:id="101" w:name="_Toc395711817"/>
      <w:bookmarkStart w:id="102" w:name="_Toc169940988"/>
      <w:bookmarkStart w:id="103" w:name="_Toc246996985"/>
      <w:bookmarkStart w:id="104" w:name="_Toc152045599"/>
      <w:r>
        <w:rPr>
          <w:rFonts w:hint="eastAsia" w:ascii="Times New Roman" w:hAnsi="Times New Roman" w:eastAsia="仿宋"/>
          <w:color w:val="FF0000"/>
          <w:sz w:val="32"/>
          <w:szCs w:val="32"/>
        </w:rPr>
        <w:t>评审办法前附表</w:t>
      </w:r>
      <w:bookmarkEnd w:id="76"/>
      <w:bookmarkEnd w:id="77"/>
      <w:bookmarkEnd w:id="78"/>
      <w:bookmarkEnd w:id="79"/>
    </w:p>
    <w:tbl>
      <w:tblPr>
        <w:tblStyle w:val="58"/>
        <w:tblW w:w="989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425"/>
        <w:gridCol w:w="1701"/>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9" w:type="dxa"/>
            <w:gridSpan w:val="2"/>
            <w:vAlign w:val="center"/>
          </w:tcPr>
          <w:p>
            <w:pPr>
              <w:spacing w:line="360" w:lineRule="auto"/>
              <w:jc w:val="center"/>
              <w:rPr>
                <w:rFonts w:eastAsia="仿宋"/>
                <w:b/>
                <w:color w:val="000000"/>
                <w:szCs w:val="21"/>
              </w:rPr>
            </w:pPr>
            <w:bookmarkStart w:id="105" w:name="_Toc343511683"/>
            <w:r>
              <w:rPr>
                <w:rFonts w:hint="eastAsia" w:eastAsia="仿宋"/>
                <w:b/>
                <w:color w:val="000000"/>
                <w:szCs w:val="21"/>
              </w:rPr>
              <w:t>条款号</w:t>
            </w:r>
            <w:bookmarkEnd w:id="105"/>
          </w:p>
        </w:tc>
        <w:tc>
          <w:tcPr>
            <w:tcW w:w="2126" w:type="dxa"/>
            <w:gridSpan w:val="2"/>
            <w:vAlign w:val="center"/>
          </w:tcPr>
          <w:p>
            <w:pPr>
              <w:spacing w:line="360" w:lineRule="auto"/>
              <w:jc w:val="center"/>
              <w:rPr>
                <w:rFonts w:eastAsia="仿宋"/>
                <w:b/>
                <w:color w:val="000000"/>
                <w:szCs w:val="21"/>
              </w:rPr>
            </w:pPr>
            <w:bookmarkStart w:id="106" w:name="_Toc343511684"/>
            <w:r>
              <w:rPr>
                <w:rFonts w:hint="eastAsia" w:eastAsia="仿宋"/>
                <w:b/>
                <w:color w:val="000000"/>
                <w:szCs w:val="21"/>
              </w:rPr>
              <w:t>评审因素</w:t>
            </w:r>
            <w:bookmarkEnd w:id="106"/>
          </w:p>
        </w:tc>
        <w:tc>
          <w:tcPr>
            <w:tcW w:w="6350" w:type="dxa"/>
            <w:vAlign w:val="center"/>
          </w:tcPr>
          <w:p>
            <w:pPr>
              <w:spacing w:line="360" w:lineRule="auto"/>
              <w:jc w:val="center"/>
              <w:rPr>
                <w:rFonts w:eastAsia="仿宋"/>
                <w:b/>
                <w:color w:val="000000"/>
                <w:szCs w:val="21"/>
              </w:rPr>
            </w:pPr>
            <w:bookmarkStart w:id="107" w:name="_Toc343511685"/>
            <w:r>
              <w:rPr>
                <w:rFonts w:hint="eastAsia" w:eastAsia="仿宋"/>
                <w:b/>
                <w:color w:val="000000"/>
                <w:szCs w:val="21"/>
              </w:rPr>
              <w:t>评审标准</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restart"/>
            <w:vAlign w:val="center"/>
          </w:tcPr>
          <w:p>
            <w:pPr>
              <w:spacing w:line="360" w:lineRule="auto"/>
              <w:jc w:val="center"/>
              <w:rPr>
                <w:rFonts w:eastAsia="仿宋"/>
                <w:color w:val="auto"/>
                <w:szCs w:val="21"/>
              </w:rPr>
            </w:pPr>
            <w:bookmarkStart w:id="108" w:name="_Toc343511686"/>
            <w:r>
              <w:rPr>
                <w:rFonts w:eastAsia="仿宋"/>
                <w:color w:val="auto"/>
                <w:szCs w:val="21"/>
              </w:rPr>
              <w:t>2.1.1</w:t>
            </w:r>
            <w:bookmarkEnd w:id="108"/>
          </w:p>
        </w:tc>
        <w:tc>
          <w:tcPr>
            <w:tcW w:w="709" w:type="dxa"/>
            <w:vMerge w:val="restart"/>
            <w:vAlign w:val="center"/>
          </w:tcPr>
          <w:p>
            <w:pPr>
              <w:spacing w:line="360" w:lineRule="auto"/>
              <w:jc w:val="center"/>
              <w:rPr>
                <w:rFonts w:eastAsia="仿宋"/>
                <w:color w:val="auto"/>
                <w:szCs w:val="21"/>
              </w:rPr>
            </w:pPr>
            <w:bookmarkStart w:id="109" w:name="_Toc343511687"/>
            <w:r>
              <w:rPr>
                <w:rFonts w:hint="eastAsia" w:eastAsia="仿宋"/>
                <w:color w:val="auto"/>
                <w:szCs w:val="21"/>
              </w:rPr>
              <w:t>形式</w:t>
            </w:r>
          </w:p>
          <w:p>
            <w:pPr>
              <w:spacing w:line="360" w:lineRule="auto"/>
              <w:jc w:val="center"/>
              <w:rPr>
                <w:rFonts w:eastAsia="仿宋"/>
                <w:color w:val="auto"/>
                <w:szCs w:val="21"/>
              </w:rPr>
            </w:pPr>
            <w:r>
              <w:rPr>
                <w:rFonts w:hint="eastAsia" w:eastAsia="仿宋"/>
                <w:color w:val="auto"/>
                <w:szCs w:val="21"/>
              </w:rPr>
              <w:t>评审</w:t>
            </w:r>
          </w:p>
          <w:p>
            <w:pPr>
              <w:spacing w:line="360" w:lineRule="auto"/>
              <w:jc w:val="center"/>
              <w:rPr>
                <w:rFonts w:eastAsia="仿宋"/>
                <w:color w:val="auto"/>
                <w:szCs w:val="21"/>
              </w:rPr>
            </w:pPr>
            <w:r>
              <w:rPr>
                <w:rFonts w:hint="eastAsia" w:eastAsia="仿宋"/>
                <w:color w:val="auto"/>
                <w:szCs w:val="21"/>
              </w:rPr>
              <w:t>标准</w:t>
            </w:r>
            <w:bookmarkEnd w:id="109"/>
          </w:p>
        </w:tc>
        <w:tc>
          <w:tcPr>
            <w:tcW w:w="2126" w:type="dxa"/>
            <w:gridSpan w:val="2"/>
            <w:vAlign w:val="center"/>
          </w:tcPr>
          <w:p>
            <w:pPr>
              <w:spacing w:line="360" w:lineRule="auto"/>
              <w:jc w:val="center"/>
              <w:rPr>
                <w:rFonts w:eastAsia="仿宋"/>
                <w:color w:val="auto"/>
                <w:szCs w:val="21"/>
              </w:rPr>
            </w:pPr>
            <w:bookmarkStart w:id="110" w:name="_Toc343511688"/>
            <w:r>
              <w:rPr>
                <w:rFonts w:hint="eastAsia" w:eastAsia="仿宋"/>
                <w:color w:val="auto"/>
                <w:szCs w:val="21"/>
              </w:rPr>
              <w:t>供应商名称</w:t>
            </w:r>
            <w:bookmarkEnd w:id="110"/>
          </w:p>
        </w:tc>
        <w:tc>
          <w:tcPr>
            <w:tcW w:w="6350" w:type="dxa"/>
            <w:vAlign w:val="center"/>
          </w:tcPr>
          <w:p>
            <w:pPr>
              <w:spacing w:line="360" w:lineRule="auto"/>
              <w:ind w:firstLine="1680" w:firstLineChars="700"/>
              <w:rPr>
                <w:rFonts w:eastAsia="仿宋"/>
                <w:color w:val="auto"/>
                <w:szCs w:val="21"/>
              </w:rPr>
            </w:pPr>
            <w:bookmarkStart w:id="111" w:name="_Toc343511689"/>
            <w:r>
              <w:rPr>
                <w:rFonts w:hint="eastAsia" w:eastAsia="仿宋"/>
                <w:color w:val="auto"/>
                <w:szCs w:val="21"/>
              </w:rPr>
              <w:t>与营业执照一致</w:t>
            </w:r>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2126" w:type="dxa"/>
            <w:gridSpan w:val="2"/>
            <w:vAlign w:val="center"/>
          </w:tcPr>
          <w:p>
            <w:pPr>
              <w:spacing w:line="360" w:lineRule="auto"/>
              <w:jc w:val="center"/>
              <w:rPr>
                <w:rFonts w:eastAsia="仿宋"/>
                <w:color w:val="auto"/>
                <w:szCs w:val="21"/>
              </w:rPr>
            </w:pPr>
            <w:bookmarkStart w:id="112" w:name="_Toc343511690"/>
            <w:r>
              <w:rPr>
                <w:rFonts w:hint="eastAsia" w:eastAsia="仿宋"/>
                <w:color w:val="auto"/>
                <w:szCs w:val="21"/>
              </w:rPr>
              <w:t>磋商函签字盖章</w:t>
            </w:r>
            <w:bookmarkEnd w:id="112"/>
          </w:p>
        </w:tc>
        <w:tc>
          <w:tcPr>
            <w:tcW w:w="6350" w:type="dxa"/>
            <w:vAlign w:val="center"/>
          </w:tcPr>
          <w:p>
            <w:pPr>
              <w:spacing w:line="360" w:lineRule="auto"/>
              <w:jc w:val="center"/>
              <w:rPr>
                <w:rFonts w:hint="eastAsia" w:eastAsia="仿宋"/>
                <w:color w:val="auto"/>
                <w:szCs w:val="21"/>
              </w:rPr>
            </w:pPr>
            <w:r>
              <w:rPr>
                <w:rFonts w:hint="eastAsia" w:eastAsia="仿宋"/>
                <w:color w:val="auto"/>
                <w:szCs w:val="21"/>
              </w:rPr>
              <w:t>符合第二章“供应商须知”第3.7款规定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2126" w:type="dxa"/>
            <w:gridSpan w:val="2"/>
            <w:vAlign w:val="center"/>
          </w:tcPr>
          <w:p>
            <w:pPr>
              <w:spacing w:line="360" w:lineRule="auto"/>
              <w:jc w:val="center"/>
              <w:rPr>
                <w:rFonts w:eastAsia="仿宋"/>
                <w:color w:val="auto"/>
                <w:szCs w:val="21"/>
              </w:rPr>
            </w:pPr>
            <w:bookmarkStart w:id="113" w:name="_Toc343511692"/>
            <w:r>
              <w:rPr>
                <w:rFonts w:hint="eastAsia" w:eastAsia="仿宋"/>
                <w:color w:val="auto"/>
                <w:szCs w:val="21"/>
              </w:rPr>
              <w:t>磋商响应文件格式</w:t>
            </w:r>
            <w:bookmarkEnd w:id="113"/>
          </w:p>
        </w:tc>
        <w:tc>
          <w:tcPr>
            <w:tcW w:w="6350" w:type="dxa"/>
            <w:vAlign w:val="center"/>
          </w:tcPr>
          <w:p>
            <w:pPr>
              <w:spacing w:line="360" w:lineRule="auto"/>
              <w:jc w:val="center"/>
              <w:rPr>
                <w:rFonts w:hint="eastAsia" w:eastAsia="仿宋"/>
                <w:color w:val="auto"/>
                <w:szCs w:val="21"/>
              </w:rPr>
            </w:pPr>
            <w:bookmarkStart w:id="114" w:name="_Toc343511693"/>
            <w:r>
              <w:rPr>
                <w:rFonts w:hint="eastAsia" w:eastAsia="仿宋"/>
                <w:color w:val="auto"/>
                <w:szCs w:val="21"/>
              </w:rPr>
              <w:t>符合第六章“磋商响应文件格式”的要求</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2126" w:type="dxa"/>
            <w:gridSpan w:val="2"/>
            <w:vAlign w:val="center"/>
          </w:tcPr>
          <w:p>
            <w:pPr>
              <w:spacing w:line="360" w:lineRule="auto"/>
              <w:jc w:val="center"/>
              <w:rPr>
                <w:rFonts w:eastAsia="仿宋"/>
                <w:color w:val="auto"/>
                <w:szCs w:val="21"/>
              </w:rPr>
            </w:pPr>
            <w:bookmarkStart w:id="115" w:name="_Toc343511694"/>
            <w:r>
              <w:rPr>
                <w:rFonts w:hint="eastAsia" w:eastAsia="仿宋"/>
                <w:color w:val="auto"/>
                <w:szCs w:val="21"/>
              </w:rPr>
              <w:t>报价唯一</w:t>
            </w:r>
            <w:bookmarkEnd w:id="115"/>
          </w:p>
        </w:tc>
        <w:tc>
          <w:tcPr>
            <w:tcW w:w="6350" w:type="dxa"/>
            <w:vAlign w:val="center"/>
          </w:tcPr>
          <w:p>
            <w:pPr>
              <w:spacing w:line="360" w:lineRule="auto"/>
              <w:jc w:val="center"/>
              <w:rPr>
                <w:rFonts w:hint="eastAsia" w:eastAsia="仿宋"/>
                <w:color w:val="auto"/>
                <w:szCs w:val="21"/>
              </w:rPr>
            </w:pPr>
            <w:bookmarkStart w:id="116" w:name="_Toc343511695"/>
            <w:r>
              <w:rPr>
                <w:rFonts w:hint="eastAsia" w:eastAsia="仿宋"/>
                <w:color w:val="auto"/>
                <w:szCs w:val="21"/>
              </w:rPr>
              <w:t>只能有一个有效报价</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restart"/>
            <w:vAlign w:val="center"/>
          </w:tcPr>
          <w:p>
            <w:pPr>
              <w:spacing w:line="360" w:lineRule="auto"/>
              <w:jc w:val="center"/>
              <w:rPr>
                <w:rFonts w:eastAsia="仿宋"/>
                <w:color w:val="auto"/>
                <w:szCs w:val="21"/>
              </w:rPr>
            </w:pPr>
            <w:r>
              <w:rPr>
                <w:rFonts w:eastAsia="仿宋"/>
                <w:color w:val="auto"/>
                <w:szCs w:val="21"/>
              </w:rPr>
              <w:t>2.1.2</w:t>
            </w:r>
          </w:p>
        </w:tc>
        <w:tc>
          <w:tcPr>
            <w:tcW w:w="709" w:type="dxa"/>
            <w:vMerge w:val="restart"/>
            <w:vAlign w:val="center"/>
          </w:tcPr>
          <w:p>
            <w:pPr>
              <w:spacing w:line="360" w:lineRule="auto"/>
              <w:jc w:val="center"/>
              <w:rPr>
                <w:rFonts w:eastAsia="仿宋"/>
                <w:color w:val="auto"/>
                <w:szCs w:val="21"/>
              </w:rPr>
            </w:pPr>
            <w:r>
              <w:rPr>
                <w:rFonts w:hint="eastAsia" w:eastAsia="仿宋"/>
                <w:color w:val="auto"/>
                <w:szCs w:val="21"/>
              </w:rPr>
              <w:t>资格</w:t>
            </w:r>
          </w:p>
          <w:p>
            <w:pPr>
              <w:spacing w:line="360" w:lineRule="auto"/>
              <w:jc w:val="center"/>
              <w:rPr>
                <w:rFonts w:eastAsia="仿宋"/>
                <w:color w:val="auto"/>
                <w:szCs w:val="21"/>
              </w:rPr>
            </w:pPr>
            <w:r>
              <w:rPr>
                <w:rFonts w:hint="eastAsia" w:eastAsia="仿宋"/>
                <w:color w:val="auto"/>
                <w:szCs w:val="21"/>
              </w:rPr>
              <w:t>评审</w:t>
            </w:r>
          </w:p>
          <w:p>
            <w:pPr>
              <w:spacing w:line="360" w:lineRule="auto"/>
              <w:jc w:val="center"/>
              <w:rPr>
                <w:rFonts w:eastAsia="仿宋"/>
                <w:color w:val="auto"/>
                <w:szCs w:val="21"/>
              </w:rPr>
            </w:pPr>
            <w:r>
              <w:rPr>
                <w:rFonts w:hint="eastAsia" w:eastAsia="仿宋"/>
                <w:color w:val="auto"/>
                <w:szCs w:val="21"/>
              </w:rPr>
              <w:t>标准</w:t>
            </w:r>
          </w:p>
        </w:tc>
        <w:tc>
          <w:tcPr>
            <w:tcW w:w="2126" w:type="dxa"/>
            <w:gridSpan w:val="2"/>
            <w:vAlign w:val="center"/>
          </w:tcPr>
          <w:p>
            <w:pPr>
              <w:spacing w:line="360" w:lineRule="auto"/>
              <w:jc w:val="center"/>
              <w:rPr>
                <w:rFonts w:eastAsia="仿宋"/>
                <w:color w:val="auto"/>
                <w:szCs w:val="21"/>
              </w:rPr>
            </w:pPr>
            <w:r>
              <w:rPr>
                <w:rFonts w:hint="eastAsia" w:eastAsia="仿宋"/>
                <w:color w:val="auto"/>
                <w:szCs w:val="21"/>
              </w:rPr>
              <w:t>基本资格条件</w:t>
            </w:r>
          </w:p>
        </w:tc>
        <w:tc>
          <w:tcPr>
            <w:tcW w:w="6350" w:type="dxa"/>
            <w:vAlign w:val="center"/>
          </w:tcPr>
          <w:p>
            <w:pPr>
              <w:spacing w:line="360" w:lineRule="auto"/>
              <w:jc w:val="center"/>
              <w:rPr>
                <w:rFonts w:hint="eastAsia" w:eastAsia="仿宋"/>
                <w:color w:val="auto"/>
                <w:szCs w:val="21"/>
              </w:rPr>
            </w:pPr>
            <w:r>
              <w:rPr>
                <w:rFonts w:hint="eastAsia" w:eastAsia="仿宋"/>
                <w:color w:val="auto"/>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restart"/>
            <w:vAlign w:val="center"/>
          </w:tcPr>
          <w:p>
            <w:pPr>
              <w:spacing w:line="360" w:lineRule="auto"/>
              <w:jc w:val="center"/>
              <w:rPr>
                <w:rFonts w:eastAsia="仿宋"/>
                <w:color w:val="auto"/>
                <w:szCs w:val="21"/>
              </w:rPr>
            </w:pPr>
            <w:r>
              <w:rPr>
                <w:rFonts w:hint="eastAsia" w:eastAsia="仿宋"/>
                <w:color w:val="auto"/>
                <w:szCs w:val="21"/>
              </w:rPr>
              <w:t>特定资格条件</w:t>
            </w:r>
          </w:p>
        </w:tc>
        <w:tc>
          <w:tcPr>
            <w:tcW w:w="1701" w:type="dxa"/>
            <w:vAlign w:val="center"/>
          </w:tcPr>
          <w:p>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营业执照等证件</w:t>
            </w:r>
          </w:p>
        </w:tc>
        <w:tc>
          <w:tcPr>
            <w:tcW w:w="6350" w:type="dxa"/>
            <w:vAlign w:val="center"/>
          </w:tcPr>
          <w:p>
            <w:pPr>
              <w:spacing w:line="360" w:lineRule="auto"/>
              <w:jc w:val="left"/>
              <w:rPr>
                <w:rFonts w:hint="eastAsia" w:eastAsia="仿宋"/>
                <w:color w:val="auto"/>
                <w:szCs w:val="21"/>
                <w:lang w:eastAsia="zh-CN"/>
              </w:rPr>
            </w:pPr>
            <w:r>
              <w:rPr>
                <w:rFonts w:hint="eastAsia" w:eastAsia="仿宋"/>
                <w:color w:val="auto"/>
                <w:szCs w:val="21"/>
              </w:rPr>
              <w:t>具有独立承担民事责任能力的法人或其他组织，提供合法有效的统一社会信用代码的营业执照或事业单位法人证书等国家规定的相关证明，自然人参与的提供其身份证明；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continue"/>
            <w:vAlign w:val="center"/>
          </w:tcPr>
          <w:p>
            <w:pPr>
              <w:spacing w:line="360" w:lineRule="auto"/>
              <w:jc w:val="center"/>
              <w:rPr>
                <w:rFonts w:eastAsia="仿宋"/>
                <w:color w:val="auto"/>
                <w:szCs w:val="21"/>
              </w:rPr>
            </w:pPr>
          </w:p>
        </w:tc>
        <w:tc>
          <w:tcPr>
            <w:tcW w:w="1701" w:type="dxa"/>
            <w:vAlign w:val="center"/>
          </w:tcPr>
          <w:p>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身份证明</w:t>
            </w:r>
          </w:p>
        </w:tc>
        <w:tc>
          <w:tcPr>
            <w:tcW w:w="6350" w:type="dxa"/>
            <w:vAlign w:val="center"/>
          </w:tcPr>
          <w:p>
            <w:pPr>
              <w:spacing w:line="360" w:lineRule="auto"/>
              <w:jc w:val="left"/>
              <w:rPr>
                <w:rFonts w:hint="eastAsia" w:eastAsia="仿宋"/>
                <w:color w:val="auto"/>
                <w:szCs w:val="21"/>
              </w:rPr>
            </w:pPr>
            <w:r>
              <w:rPr>
                <w:rFonts w:hint="eastAsia" w:eastAsia="仿宋"/>
                <w:color w:val="auto"/>
                <w:szCs w:val="21"/>
              </w:rPr>
              <w:t>法定代表人授权书（附法定代表人身份证复印件）及被授权人身份证（法定代表人直接参加只须提供法定代表人身份证）；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continue"/>
            <w:vAlign w:val="center"/>
          </w:tcPr>
          <w:p>
            <w:pPr>
              <w:spacing w:line="360" w:lineRule="auto"/>
              <w:jc w:val="center"/>
              <w:rPr>
                <w:rFonts w:eastAsia="仿宋"/>
                <w:color w:val="auto"/>
                <w:szCs w:val="21"/>
              </w:rPr>
            </w:pPr>
          </w:p>
        </w:tc>
        <w:tc>
          <w:tcPr>
            <w:tcW w:w="1701" w:type="dxa"/>
            <w:vAlign w:val="center"/>
          </w:tcPr>
          <w:p>
            <w:pPr>
              <w:spacing w:line="360" w:lineRule="auto"/>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rPr>
              <w:t>项目</w:t>
            </w:r>
            <w:r>
              <w:rPr>
                <w:rFonts w:hint="eastAsia" w:eastAsia="仿宋" w:cs="Times New Roman"/>
                <w:color w:val="auto"/>
                <w:szCs w:val="21"/>
                <w:lang w:val="en-US" w:eastAsia="zh-CN"/>
              </w:rPr>
              <w:t>负责人</w:t>
            </w:r>
          </w:p>
        </w:tc>
        <w:tc>
          <w:tcPr>
            <w:tcW w:w="6350" w:type="dxa"/>
            <w:vAlign w:val="center"/>
          </w:tcPr>
          <w:p>
            <w:pPr>
              <w:spacing w:line="360" w:lineRule="auto"/>
              <w:jc w:val="left"/>
              <w:rPr>
                <w:rFonts w:hint="eastAsia" w:eastAsia="仿宋"/>
                <w:color w:val="auto"/>
                <w:szCs w:val="21"/>
              </w:rPr>
            </w:pPr>
            <w:r>
              <w:rPr>
                <w:rFonts w:hint="eastAsia" w:eastAsia="仿宋"/>
                <w:color w:val="auto"/>
                <w:szCs w:val="21"/>
              </w:rPr>
              <w:t>供应商拟派项目负责人具有园林相关专业中级及以上职称；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continue"/>
            <w:vAlign w:val="center"/>
          </w:tcPr>
          <w:p>
            <w:pPr>
              <w:spacing w:line="360" w:lineRule="auto"/>
              <w:jc w:val="center"/>
              <w:rPr>
                <w:rFonts w:eastAsia="仿宋"/>
                <w:color w:val="auto"/>
                <w:szCs w:val="21"/>
              </w:rPr>
            </w:pPr>
          </w:p>
        </w:tc>
        <w:tc>
          <w:tcPr>
            <w:tcW w:w="1701" w:type="dxa"/>
            <w:vAlign w:val="center"/>
          </w:tcPr>
          <w:p>
            <w:pPr>
              <w:spacing w:line="360" w:lineRule="auto"/>
              <w:jc w:val="center"/>
              <w:rPr>
                <w:rFonts w:hint="eastAsia" w:ascii="Times New Roman" w:hAnsi="Times New Roman" w:eastAsia="仿宋" w:cs="Times New Roman"/>
                <w:color w:val="auto"/>
                <w:szCs w:val="21"/>
              </w:rPr>
            </w:pPr>
            <w:r>
              <w:rPr>
                <w:rFonts w:hint="eastAsia" w:eastAsia="仿宋" w:cs="Times New Roman"/>
                <w:color w:val="auto"/>
                <w:szCs w:val="21"/>
                <w:lang w:val="en-US" w:eastAsia="zh-CN"/>
              </w:rPr>
              <w:t>书面</w:t>
            </w:r>
            <w:r>
              <w:rPr>
                <w:rFonts w:hint="eastAsia" w:ascii="Times New Roman" w:hAnsi="Times New Roman" w:eastAsia="仿宋" w:cs="Times New Roman"/>
                <w:color w:val="auto"/>
                <w:szCs w:val="21"/>
              </w:rPr>
              <w:t>声明</w:t>
            </w:r>
          </w:p>
        </w:tc>
        <w:tc>
          <w:tcPr>
            <w:tcW w:w="6350" w:type="dxa"/>
            <w:vAlign w:val="center"/>
          </w:tcPr>
          <w:p>
            <w:pPr>
              <w:spacing w:line="360" w:lineRule="auto"/>
              <w:jc w:val="left"/>
              <w:rPr>
                <w:rFonts w:hint="eastAsia" w:eastAsia="仿宋"/>
                <w:color w:val="auto"/>
                <w:szCs w:val="21"/>
                <w:lang w:eastAsia="zh-CN"/>
              </w:rPr>
            </w:pPr>
            <w:r>
              <w:rPr>
                <w:rFonts w:hint="eastAsia" w:eastAsia="仿宋"/>
                <w:color w:val="auto"/>
                <w:szCs w:val="21"/>
              </w:rPr>
              <w:t>参加政府采购活动前三年内在经营活动中没有重大违法记录的书面声明</w:t>
            </w:r>
            <w:r>
              <w:rPr>
                <w:rFonts w:hint="eastAsia" w:eastAsia="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continue"/>
            <w:vAlign w:val="center"/>
          </w:tcPr>
          <w:p>
            <w:pPr>
              <w:spacing w:line="360" w:lineRule="auto"/>
              <w:jc w:val="center"/>
              <w:rPr>
                <w:rFonts w:eastAsia="仿宋"/>
                <w:color w:val="auto"/>
                <w:szCs w:val="21"/>
              </w:rPr>
            </w:pPr>
          </w:p>
        </w:tc>
        <w:tc>
          <w:tcPr>
            <w:tcW w:w="1701" w:type="dxa"/>
            <w:vAlign w:val="center"/>
          </w:tcPr>
          <w:p>
            <w:pPr>
              <w:spacing w:line="360" w:lineRule="auto"/>
              <w:jc w:val="center"/>
              <w:rPr>
                <w:rFonts w:hint="eastAsia" w:eastAsia="仿宋"/>
                <w:color w:val="auto"/>
                <w:szCs w:val="21"/>
              </w:rPr>
            </w:pPr>
            <w:r>
              <w:rPr>
                <w:rFonts w:hint="eastAsia" w:eastAsia="仿宋"/>
                <w:color w:val="auto"/>
                <w:szCs w:val="21"/>
              </w:rPr>
              <w:t>承诺函</w:t>
            </w:r>
          </w:p>
        </w:tc>
        <w:tc>
          <w:tcPr>
            <w:tcW w:w="6350" w:type="dxa"/>
            <w:vAlign w:val="center"/>
          </w:tcPr>
          <w:p>
            <w:pPr>
              <w:spacing w:line="360" w:lineRule="auto"/>
              <w:jc w:val="left"/>
              <w:rPr>
                <w:rFonts w:hint="eastAsia" w:eastAsia="仿宋"/>
                <w:color w:val="auto"/>
                <w:szCs w:val="21"/>
                <w:lang w:eastAsia="zh-CN"/>
              </w:rPr>
            </w:pPr>
            <w:r>
              <w:rPr>
                <w:rFonts w:hint="eastAsia" w:eastAsia="仿宋"/>
                <w:color w:val="auto"/>
                <w:szCs w:val="21"/>
              </w:rPr>
              <w:t>供应商具有履行合同所必需的设备和专业技术能力的承诺函</w:t>
            </w:r>
            <w:r>
              <w:rPr>
                <w:rFonts w:hint="eastAsia" w:eastAsia="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continue"/>
            <w:vAlign w:val="center"/>
          </w:tcPr>
          <w:p>
            <w:pPr>
              <w:spacing w:line="360" w:lineRule="auto"/>
              <w:jc w:val="center"/>
              <w:rPr>
                <w:rFonts w:eastAsia="仿宋"/>
                <w:color w:val="auto"/>
                <w:szCs w:val="21"/>
              </w:rPr>
            </w:pPr>
          </w:p>
        </w:tc>
        <w:tc>
          <w:tcPr>
            <w:tcW w:w="1701" w:type="dxa"/>
            <w:vAlign w:val="center"/>
          </w:tcPr>
          <w:p>
            <w:pPr>
              <w:spacing w:line="360" w:lineRule="auto"/>
              <w:jc w:val="center"/>
              <w:rPr>
                <w:rFonts w:hint="eastAsia" w:eastAsia="仿宋"/>
                <w:color w:val="auto"/>
                <w:szCs w:val="21"/>
              </w:rPr>
            </w:pPr>
            <w:r>
              <w:rPr>
                <w:rFonts w:hint="eastAsia" w:eastAsia="仿宋"/>
                <w:color w:val="auto"/>
                <w:szCs w:val="21"/>
              </w:rPr>
              <w:t>纳税证明</w:t>
            </w:r>
          </w:p>
        </w:tc>
        <w:tc>
          <w:tcPr>
            <w:tcW w:w="6350" w:type="dxa"/>
            <w:vAlign w:val="center"/>
          </w:tcPr>
          <w:p>
            <w:pPr>
              <w:spacing w:line="360" w:lineRule="auto"/>
              <w:jc w:val="left"/>
              <w:rPr>
                <w:rFonts w:hint="eastAsia" w:eastAsia="仿宋"/>
                <w:color w:val="auto"/>
                <w:szCs w:val="21"/>
                <w:lang w:eastAsia="zh-CN"/>
              </w:rPr>
            </w:pPr>
            <w:r>
              <w:rPr>
                <w:rFonts w:hint="eastAsia" w:eastAsia="仿宋"/>
                <w:color w:val="auto"/>
                <w:szCs w:val="21"/>
              </w:rPr>
              <w:t>提供响应截止日前近一年（12个月）内任意一个月的纳税证明或完税证明（任意税种），依法免税的单位应提供相关证明材料；</w:t>
            </w:r>
          </w:p>
          <w:p>
            <w:pPr>
              <w:spacing w:line="360" w:lineRule="auto"/>
              <w:jc w:val="left"/>
              <w:rPr>
                <w:rFonts w:hint="eastAsia" w:eastAsia="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continue"/>
            <w:vAlign w:val="center"/>
          </w:tcPr>
          <w:p>
            <w:pPr>
              <w:spacing w:line="360" w:lineRule="auto"/>
              <w:jc w:val="center"/>
              <w:rPr>
                <w:rFonts w:eastAsia="仿宋"/>
                <w:color w:val="auto"/>
                <w:szCs w:val="21"/>
              </w:rPr>
            </w:pPr>
          </w:p>
        </w:tc>
        <w:tc>
          <w:tcPr>
            <w:tcW w:w="1701" w:type="dxa"/>
            <w:vAlign w:val="center"/>
          </w:tcPr>
          <w:p>
            <w:pPr>
              <w:spacing w:line="360" w:lineRule="auto"/>
              <w:jc w:val="center"/>
              <w:rPr>
                <w:rFonts w:hint="eastAsia" w:eastAsia="仿宋"/>
                <w:color w:val="auto"/>
                <w:szCs w:val="21"/>
                <w:lang w:eastAsia="zh-CN"/>
              </w:rPr>
            </w:pPr>
            <w:r>
              <w:rPr>
                <w:rFonts w:hint="eastAsia" w:eastAsia="仿宋"/>
                <w:color w:val="auto"/>
                <w:szCs w:val="21"/>
              </w:rPr>
              <w:t>社会保障资金</w:t>
            </w:r>
          </w:p>
        </w:tc>
        <w:tc>
          <w:tcPr>
            <w:tcW w:w="6350" w:type="dxa"/>
            <w:vAlign w:val="center"/>
          </w:tcPr>
          <w:p>
            <w:pPr>
              <w:spacing w:line="360" w:lineRule="auto"/>
              <w:jc w:val="left"/>
              <w:rPr>
                <w:rFonts w:hint="eastAsia" w:eastAsia="仿宋"/>
                <w:color w:val="auto"/>
                <w:szCs w:val="21"/>
              </w:rPr>
            </w:pPr>
            <w:r>
              <w:rPr>
                <w:rFonts w:hint="eastAsia" w:eastAsia="仿宋"/>
                <w:color w:val="auto"/>
                <w:szCs w:val="21"/>
              </w:rPr>
              <w:t>提供响应截止日前近一年（12个月）内任意一个月的社会保障资金缴存单据或社保机构开具的社会保险参保缴费情况证明，依法不需要缴纳社会保障资金的提供相关文件证明；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continue"/>
            <w:vAlign w:val="center"/>
          </w:tcPr>
          <w:p>
            <w:pPr>
              <w:spacing w:line="360" w:lineRule="auto"/>
              <w:jc w:val="center"/>
              <w:rPr>
                <w:rFonts w:eastAsia="仿宋"/>
                <w:color w:val="auto"/>
                <w:szCs w:val="21"/>
              </w:rPr>
            </w:pPr>
          </w:p>
        </w:tc>
        <w:tc>
          <w:tcPr>
            <w:tcW w:w="1701" w:type="dxa"/>
            <w:vAlign w:val="center"/>
          </w:tcPr>
          <w:p>
            <w:pPr>
              <w:spacing w:line="360" w:lineRule="auto"/>
              <w:jc w:val="center"/>
              <w:rPr>
                <w:rFonts w:hint="eastAsia" w:eastAsia="仿宋"/>
                <w:color w:val="auto"/>
                <w:szCs w:val="21"/>
                <w:lang w:val="en-US" w:eastAsia="zh-CN"/>
              </w:rPr>
            </w:pPr>
            <w:r>
              <w:rPr>
                <w:rFonts w:hint="eastAsia" w:eastAsia="仿宋"/>
                <w:color w:val="auto"/>
                <w:szCs w:val="21"/>
              </w:rPr>
              <w:t>财务</w:t>
            </w:r>
            <w:r>
              <w:rPr>
                <w:rFonts w:hint="eastAsia" w:eastAsia="仿宋"/>
                <w:color w:val="auto"/>
                <w:szCs w:val="21"/>
                <w:lang w:val="en-US" w:eastAsia="zh-CN"/>
              </w:rPr>
              <w:t>要求</w:t>
            </w:r>
          </w:p>
        </w:tc>
        <w:tc>
          <w:tcPr>
            <w:tcW w:w="6350" w:type="dxa"/>
            <w:vAlign w:val="center"/>
          </w:tcPr>
          <w:p>
            <w:pPr>
              <w:spacing w:line="360" w:lineRule="auto"/>
              <w:jc w:val="left"/>
              <w:rPr>
                <w:rFonts w:hint="eastAsia" w:eastAsia="仿宋"/>
                <w:color w:val="auto"/>
                <w:szCs w:val="21"/>
                <w:lang w:eastAsia="zh-CN"/>
              </w:rPr>
            </w:pPr>
            <w:r>
              <w:rPr>
                <w:rFonts w:hint="eastAsia" w:eastAsia="仿宋"/>
                <w:color w:val="auto"/>
                <w:szCs w:val="21"/>
              </w:rPr>
              <w:t>提供2023年的财务审计报告（至少包括资产负债表和利润表，成立时间至提交响应文件截止时间不足一年的可提供成立后任意时段的资产负债表），或提供磋商截止时间前3个月内其基本开户银行出具的资信证明</w:t>
            </w:r>
            <w:r>
              <w:rPr>
                <w:rFonts w:hint="eastAsia" w:eastAsia="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continue"/>
            <w:vAlign w:val="center"/>
          </w:tcPr>
          <w:p>
            <w:pPr>
              <w:spacing w:line="360" w:lineRule="auto"/>
              <w:jc w:val="center"/>
              <w:rPr>
                <w:rFonts w:eastAsia="仿宋"/>
                <w:color w:val="auto"/>
                <w:szCs w:val="21"/>
              </w:rPr>
            </w:pPr>
          </w:p>
        </w:tc>
        <w:tc>
          <w:tcPr>
            <w:tcW w:w="1701" w:type="dxa"/>
            <w:vAlign w:val="center"/>
          </w:tcPr>
          <w:p>
            <w:pPr>
              <w:spacing w:line="360" w:lineRule="auto"/>
              <w:jc w:val="center"/>
              <w:rPr>
                <w:rFonts w:hint="default" w:eastAsia="仿宋"/>
                <w:color w:val="auto"/>
                <w:szCs w:val="21"/>
                <w:lang w:val="en-US" w:eastAsia="zh-CN"/>
              </w:rPr>
            </w:pPr>
            <w:r>
              <w:rPr>
                <w:rFonts w:hint="eastAsia" w:eastAsia="仿宋"/>
                <w:color w:val="auto"/>
                <w:szCs w:val="21"/>
                <w:lang w:val="en-US" w:eastAsia="zh-CN"/>
              </w:rPr>
              <w:t>信誉要求</w:t>
            </w:r>
          </w:p>
        </w:tc>
        <w:tc>
          <w:tcPr>
            <w:tcW w:w="6350" w:type="dxa"/>
            <w:vAlign w:val="center"/>
          </w:tcPr>
          <w:p>
            <w:pPr>
              <w:spacing w:line="360" w:lineRule="auto"/>
              <w:jc w:val="left"/>
              <w:rPr>
                <w:rFonts w:hint="eastAsia" w:eastAsia="仿宋"/>
                <w:color w:val="auto"/>
                <w:szCs w:val="21"/>
              </w:rPr>
            </w:pPr>
            <w:r>
              <w:rPr>
                <w:rFonts w:hint="eastAsia" w:eastAsia="仿宋"/>
                <w:color w:val="auto"/>
                <w:szCs w:val="21"/>
              </w:rPr>
              <w:t>供应商不得为“信用中国”网站中列入失信被执行人和重大税收违法案件当事人名单的供应商，不得为中国政府采购网政府采购严重违法失信行为记录名单中被财政部门禁止参加政府采购活动的供应商；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continue"/>
            <w:vAlign w:val="center"/>
          </w:tcPr>
          <w:p>
            <w:pPr>
              <w:spacing w:line="360" w:lineRule="auto"/>
              <w:jc w:val="center"/>
              <w:rPr>
                <w:rFonts w:eastAsia="仿宋"/>
                <w:color w:val="auto"/>
                <w:szCs w:val="21"/>
              </w:rPr>
            </w:pPr>
          </w:p>
        </w:tc>
        <w:tc>
          <w:tcPr>
            <w:tcW w:w="1701" w:type="dxa"/>
            <w:vAlign w:val="center"/>
          </w:tcPr>
          <w:p>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控股、管理关系</w:t>
            </w:r>
          </w:p>
        </w:tc>
        <w:tc>
          <w:tcPr>
            <w:tcW w:w="6350" w:type="dxa"/>
            <w:vAlign w:val="center"/>
          </w:tcPr>
          <w:p>
            <w:pPr>
              <w:spacing w:line="360" w:lineRule="auto"/>
              <w:jc w:val="left"/>
              <w:rPr>
                <w:rFonts w:hint="eastAsia" w:eastAsia="仿宋"/>
                <w:color w:val="auto"/>
                <w:szCs w:val="21"/>
              </w:rPr>
            </w:pPr>
            <w:r>
              <w:rPr>
                <w:rFonts w:hint="eastAsia" w:eastAsia="仿宋"/>
                <w:color w:val="auto"/>
                <w:szCs w:val="21"/>
              </w:rPr>
              <w:t>单位负责人为同一人或者存在控股、管理关系的不同单位，不得同时参加本项目采购活动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10" w:type="dxa"/>
            <w:vMerge w:val="continue"/>
            <w:vAlign w:val="center"/>
          </w:tcPr>
          <w:p>
            <w:pPr>
              <w:spacing w:line="360" w:lineRule="auto"/>
              <w:jc w:val="center"/>
              <w:rPr>
                <w:rFonts w:eastAsia="仿宋"/>
                <w:color w:val="auto"/>
                <w:szCs w:val="21"/>
              </w:rPr>
            </w:pPr>
          </w:p>
        </w:tc>
        <w:tc>
          <w:tcPr>
            <w:tcW w:w="709" w:type="dxa"/>
            <w:vMerge w:val="continue"/>
            <w:vAlign w:val="center"/>
          </w:tcPr>
          <w:p>
            <w:pPr>
              <w:spacing w:line="360" w:lineRule="auto"/>
              <w:jc w:val="center"/>
              <w:rPr>
                <w:rFonts w:eastAsia="仿宋"/>
                <w:color w:val="auto"/>
                <w:szCs w:val="21"/>
              </w:rPr>
            </w:pPr>
          </w:p>
        </w:tc>
        <w:tc>
          <w:tcPr>
            <w:tcW w:w="425" w:type="dxa"/>
            <w:vMerge w:val="continue"/>
            <w:vAlign w:val="center"/>
          </w:tcPr>
          <w:p>
            <w:pPr>
              <w:spacing w:line="360" w:lineRule="auto"/>
              <w:jc w:val="center"/>
              <w:rPr>
                <w:rFonts w:eastAsia="仿宋"/>
                <w:color w:val="auto"/>
                <w:szCs w:val="21"/>
              </w:rPr>
            </w:pPr>
          </w:p>
        </w:tc>
        <w:tc>
          <w:tcPr>
            <w:tcW w:w="1701" w:type="dxa"/>
            <w:vAlign w:val="center"/>
          </w:tcPr>
          <w:p>
            <w:pPr>
              <w:spacing w:line="360" w:lineRule="auto"/>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中小企业</w:t>
            </w:r>
          </w:p>
        </w:tc>
        <w:tc>
          <w:tcPr>
            <w:tcW w:w="6350" w:type="dxa"/>
            <w:vAlign w:val="center"/>
          </w:tcPr>
          <w:p>
            <w:pPr>
              <w:spacing w:line="360" w:lineRule="auto"/>
              <w:jc w:val="left"/>
              <w:rPr>
                <w:rFonts w:hint="default" w:eastAsia="仿宋"/>
                <w:color w:val="auto"/>
                <w:szCs w:val="21"/>
                <w:lang w:val="en-US" w:eastAsia="zh-CN"/>
              </w:rPr>
            </w:pPr>
            <w:r>
              <w:rPr>
                <w:rFonts w:hint="eastAsia" w:eastAsia="仿宋"/>
                <w:color w:val="auto"/>
                <w:szCs w:val="21"/>
              </w:rPr>
              <w:t>本项目专门面向中小企业采购（提供中小企业声明函）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restart"/>
            <w:vAlign w:val="center"/>
          </w:tcPr>
          <w:p>
            <w:pPr>
              <w:spacing w:line="360" w:lineRule="auto"/>
              <w:jc w:val="center"/>
              <w:rPr>
                <w:rFonts w:eastAsia="仿宋"/>
                <w:color w:val="000000"/>
                <w:szCs w:val="21"/>
              </w:rPr>
            </w:pPr>
            <w:bookmarkStart w:id="117" w:name="_Toc343511710"/>
            <w:r>
              <w:rPr>
                <w:rFonts w:eastAsia="仿宋"/>
                <w:color w:val="000000"/>
                <w:szCs w:val="21"/>
              </w:rPr>
              <w:t>2.1.</w:t>
            </w:r>
            <w:bookmarkEnd w:id="117"/>
            <w:r>
              <w:rPr>
                <w:rFonts w:eastAsia="仿宋"/>
                <w:color w:val="000000"/>
                <w:szCs w:val="21"/>
              </w:rPr>
              <w:t>3</w:t>
            </w:r>
          </w:p>
        </w:tc>
        <w:tc>
          <w:tcPr>
            <w:tcW w:w="709" w:type="dxa"/>
            <w:vMerge w:val="restart"/>
            <w:vAlign w:val="center"/>
          </w:tcPr>
          <w:p>
            <w:pPr>
              <w:spacing w:line="360" w:lineRule="auto"/>
              <w:jc w:val="center"/>
              <w:rPr>
                <w:rFonts w:eastAsia="仿宋"/>
                <w:color w:val="000000"/>
                <w:szCs w:val="21"/>
              </w:rPr>
            </w:pPr>
            <w:bookmarkStart w:id="118" w:name="_Toc343511711"/>
            <w:r>
              <w:rPr>
                <w:rFonts w:hint="eastAsia" w:eastAsia="仿宋"/>
                <w:color w:val="000000"/>
                <w:szCs w:val="21"/>
              </w:rPr>
              <w:t>响应性</w:t>
            </w:r>
            <w:bookmarkEnd w:id="118"/>
          </w:p>
          <w:p>
            <w:pPr>
              <w:spacing w:line="360" w:lineRule="auto"/>
              <w:jc w:val="center"/>
              <w:rPr>
                <w:rFonts w:eastAsia="仿宋"/>
                <w:color w:val="000000"/>
                <w:szCs w:val="21"/>
              </w:rPr>
            </w:pPr>
            <w:bookmarkStart w:id="119" w:name="_Toc343511712"/>
            <w:r>
              <w:rPr>
                <w:rFonts w:hint="eastAsia" w:eastAsia="仿宋"/>
                <w:color w:val="000000"/>
                <w:szCs w:val="21"/>
              </w:rPr>
              <w:t>评审</w:t>
            </w:r>
            <w:bookmarkEnd w:id="119"/>
            <w:bookmarkStart w:id="120" w:name="_Toc343511713"/>
          </w:p>
          <w:p>
            <w:pPr>
              <w:spacing w:line="360" w:lineRule="auto"/>
              <w:jc w:val="center"/>
              <w:rPr>
                <w:rFonts w:eastAsia="仿宋"/>
                <w:color w:val="000000"/>
                <w:szCs w:val="21"/>
              </w:rPr>
            </w:pPr>
            <w:r>
              <w:rPr>
                <w:rFonts w:hint="eastAsia" w:eastAsia="仿宋"/>
                <w:color w:val="000000"/>
                <w:szCs w:val="21"/>
              </w:rPr>
              <w:t>标准</w:t>
            </w:r>
            <w:bookmarkEnd w:id="120"/>
          </w:p>
        </w:tc>
        <w:tc>
          <w:tcPr>
            <w:tcW w:w="2126" w:type="dxa"/>
            <w:gridSpan w:val="2"/>
            <w:vAlign w:val="center"/>
          </w:tcPr>
          <w:p>
            <w:pPr>
              <w:spacing w:line="360" w:lineRule="auto"/>
              <w:jc w:val="center"/>
              <w:rPr>
                <w:rFonts w:eastAsia="仿宋"/>
                <w:color w:val="000000"/>
                <w:szCs w:val="21"/>
              </w:rPr>
            </w:pPr>
            <w:bookmarkStart w:id="121" w:name="_Toc343511716"/>
            <w:r>
              <w:rPr>
                <w:rFonts w:hint="eastAsia" w:eastAsia="仿宋"/>
                <w:color w:val="000000"/>
                <w:szCs w:val="21"/>
              </w:rPr>
              <w:t>磋商内容</w:t>
            </w:r>
            <w:bookmarkEnd w:id="121"/>
          </w:p>
        </w:tc>
        <w:tc>
          <w:tcPr>
            <w:tcW w:w="6350" w:type="dxa"/>
            <w:vAlign w:val="center"/>
          </w:tcPr>
          <w:p>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000000"/>
                <w:szCs w:val="21"/>
              </w:rPr>
            </w:pPr>
          </w:p>
        </w:tc>
        <w:tc>
          <w:tcPr>
            <w:tcW w:w="709" w:type="dxa"/>
            <w:vMerge w:val="continue"/>
            <w:vAlign w:val="center"/>
          </w:tcPr>
          <w:p>
            <w:pPr>
              <w:spacing w:line="360" w:lineRule="auto"/>
              <w:jc w:val="center"/>
              <w:rPr>
                <w:rFonts w:eastAsia="仿宋"/>
                <w:color w:val="000000"/>
                <w:szCs w:val="21"/>
              </w:rPr>
            </w:pPr>
          </w:p>
        </w:tc>
        <w:tc>
          <w:tcPr>
            <w:tcW w:w="2126" w:type="dxa"/>
            <w:gridSpan w:val="2"/>
            <w:vAlign w:val="center"/>
          </w:tcPr>
          <w:p>
            <w:pPr>
              <w:spacing w:line="360" w:lineRule="auto"/>
              <w:jc w:val="center"/>
              <w:rPr>
                <w:rFonts w:eastAsia="仿宋"/>
                <w:color w:val="000000"/>
                <w:szCs w:val="21"/>
              </w:rPr>
            </w:pPr>
            <w:r>
              <w:rPr>
                <w:rFonts w:hint="eastAsia" w:eastAsia="仿宋"/>
                <w:color w:val="000000"/>
                <w:szCs w:val="21"/>
              </w:rPr>
              <w:t>工期</w:t>
            </w:r>
          </w:p>
        </w:tc>
        <w:tc>
          <w:tcPr>
            <w:tcW w:w="6350" w:type="dxa"/>
            <w:vAlign w:val="center"/>
          </w:tcPr>
          <w:p>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000000"/>
                <w:szCs w:val="21"/>
              </w:rPr>
            </w:pPr>
          </w:p>
        </w:tc>
        <w:tc>
          <w:tcPr>
            <w:tcW w:w="709" w:type="dxa"/>
            <w:vMerge w:val="continue"/>
            <w:vAlign w:val="center"/>
          </w:tcPr>
          <w:p>
            <w:pPr>
              <w:spacing w:line="360" w:lineRule="auto"/>
              <w:jc w:val="center"/>
              <w:rPr>
                <w:rFonts w:eastAsia="仿宋"/>
                <w:color w:val="000000"/>
                <w:szCs w:val="21"/>
              </w:rPr>
            </w:pPr>
          </w:p>
        </w:tc>
        <w:tc>
          <w:tcPr>
            <w:tcW w:w="2126" w:type="dxa"/>
            <w:gridSpan w:val="2"/>
            <w:vAlign w:val="center"/>
          </w:tcPr>
          <w:p>
            <w:pPr>
              <w:spacing w:line="360" w:lineRule="auto"/>
              <w:jc w:val="center"/>
              <w:rPr>
                <w:rFonts w:eastAsia="仿宋"/>
                <w:color w:val="000000"/>
                <w:szCs w:val="21"/>
              </w:rPr>
            </w:pPr>
            <w:r>
              <w:rPr>
                <w:rFonts w:hint="eastAsia" w:eastAsia="仿宋"/>
                <w:color w:val="000000"/>
                <w:szCs w:val="21"/>
              </w:rPr>
              <w:t>质量要求</w:t>
            </w:r>
          </w:p>
        </w:tc>
        <w:tc>
          <w:tcPr>
            <w:tcW w:w="6350" w:type="dxa"/>
            <w:vAlign w:val="center"/>
          </w:tcPr>
          <w:p>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000000"/>
                <w:szCs w:val="21"/>
              </w:rPr>
            </w:pPr>
          </w:p>
        </w:tc>
        <w:tc>
          <w:tcPr>
            <w:tcW w:w="709" w:type="dxa"/>
            <w:vMerge w:val="continue"/>
            <w:vAlign w:val="center"/>
          </w:tcPr>
          <w:p>
            <w:pPr>
              <w:spacing w:line="360" w:lineRule="auto"/>
              <w:jc w:val="center"/>
              <w:rPr>
                <w:rFonts w:eastAsia="仿宋"/>
                <w:color w:val="000000"/>
                <w:szCs w:val="21"/>
              </w:rPr>
            </w:pPr>
          </w:p>
        </w:tc>
        <w:tc>
          <w:tcPr>
            <w:tcW w:w="2126" w:type="dxa"/>
            <w:gridSpan w:val="2"/>
            <w:vAlign w:val="center"/>
          </w:tcPr>
          <w:p>
            <w:pPr>
              <w:spacing w:line="360" w:lineRule="auto"/>
              <w:jc w:val="center"/>
              <w:rPr>
                <w:rFonts w:eastAsia="仿宋"/>
                <w:color w:val="000000"/>
                <w:szCs w:val="21"/>
              </w:rPr>
            </w:pPr>
            <w:bookmarkStart w:id="122" w:name="_Toc343511722"/>
            <w:r>
              <w:rPr>
                <w:rFonts w:hint="eastAsia" w:eastAsia="仿宋"/>
                <w:color w:val="000000"/>
                <w:szCs w:val="21"/>
              </w:rPr>
              <w:t>磋商有效期</w:t>
            </w:r>
            <w:bookmarkEnd w:id="122"/>
          </w:p>
        </w:tc>
        <w:tc>
          <w:tcPr>
            <w:tcW w:w="6350" w:type="dxa"/>
            <w:vAlign w:val="center"/>
          </w:tcPr>
          <w:p>
            <w:pPr>
              <w:spacing w:line="360" w:lineRule="auto"/>
              <w:rPr>
                <w:rFonts w:hint="eastAsia" w:eastAsia="仿宋"/>
                <w:color w:val="000000"/>
                <w:szCs w:val="21"/>
                <w:lang w:eastAsia="zh-CN"/>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000000"/>
                <w:szCs w:val="21"/>
              </w:rPr>
            </w:pPr>
          </w:p>
        </w:tc>
        <w:tc>
          <w:tcPr>
            <w:tcW w:w="709" w:type="dxa"/>
            <w:vMerge w:val="continue"/>
            <w:vAlign w:val="center"/>
          </w:tcPr>
          <w:p>
            <w:pPr>
              <w:spacing w:line="360" w:lineRule="auto"/>
              <w:jc w:val="center"/>
              <w:rPr>
                <w:rFonts w:eastAsia="仿宋"/>
                <w:color w:val="000000"/>
                <w:szCs w:val="21"/>
              </w:rPr>
            </w:pPr>
          </w:p>
        </w:tc>
        <w:tc>
          <w:tcPr>
            <w:tcW w:w="2126" w:type="dxa"/>
            <w:gridSpan w:val="2"/>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磋商保证金</w:t>
            </w:r>
          </w:p>
        </w:tc>
        <w:tc>
          <w:tcPr>
            <w:tcW w:w="6350" w:type="dxa"/>
            <w:vAlign w:val="center"/>
          </w:tcPr>
          <w:p>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vMerge w:val="continue"/>
            <w:vAlign w:val="center"/>
          </w:tcPr>
          <w:p>
            <w:pPr>
              <w:spacing w:line="360" w:lineRule="auto"/>
              <w:jc w:val="center"/>
              <w:rPr>
                <w:rFonts w:eastAsia="仿宋"/>
                <w:color w:val="000000"/>
                <w:szCs w:val="21"/>
              </w:rPr>
            </w:pPr>
          </w:p>
        </w:tc>
        <w:tc>
          <w:tcPr>
            <w:tcW w:w="709" w:type="dxa"/>
            <w:vMerge w:val="continue"/>
            <w:vAlign w:val="center"/>
          </w:tcPr>
          <w:p>
            <w:pPr>
              <w:spacing w:line="360" w:lineRule="auto"/>
              <w:jc w:val="center"/>
              <w:rPr>
                <w:rFonts w:eastAsia="仿宋"/>
                <w:color w:val="000000"/>
                <w:szCs w:val="21"/>
              </w:rPr>
            </w:pPr>
          </w:p>
        </w:tc>
        <w:tc>
          <w:tcPr>
            <w:tcW w:w="2126" w:type="dxa"/>
            <w:gridSpan w:val="2"/>
            <w:vAlign w:val="center"/>
          </w:tcPr>
          <w:p>
            <w:pPr>
              <w:spacing w:line="360" w:lineRule="auto"/>
              <w:jc w:val="center"/>
              <w:rPr>
                <w:rFonts w:eastAsia="仿宋"/>
                <w:color w:val="000000"/>
                <w:szCs w:val="21"/>
              </w:rPr>
            </w:pPr>
            <w:r>
              <w:rPr>
                <w:rFonts w:hint="eastAsia" w:eastAsia="仿宋"/>
                <w:color w:val="000000"/>
                <w:szCs w:val="21"/>
              </w:rPr>
              <w:t>已标价工程量清单</w:t>
            </w:r>
          </w:p>
        </w:tc>
        <w:tc>
          <w:tcPr>
            <w:tcW w:w="6350" w:type="dxa"/>
            <w:vAlign w:val="center"/>
          </w:tcPr>
          <w:p>
            <w:pPr>
              <w:spacing w:line="360" w:lineRule="auto"/>
              <w:rPr>
                <w:rFonts w:eastAsia="仿宋"/>
                <w:color w:val="000000"/>
                <w:szCs w:val="21"/>
              </w:rPr>
            </w:pPr>
            <w:r>
              <w:rPr>
                <w:rFonts w:hint="eastAsia" w:eastAsia="仿宋"/>
                <w:color w:val="000000"/>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9" w:type="dxa"/>
            <w:gridSpan w:val="2"/>
            <w:vAlign w:val="center"/>
          </w:tcPr>
          <w:p>
            <w:pPr>
              <w:spacing w:line="360" w:lineRule="auto"/>
              <w:jc w:val="center"/>
              <w:rPr>
                <w:rFonts w:eastAsia="仿宋"/>
                <w:b/>
                <w:color w:val="000000"/>
                <w:szCs w:val="21"/>
              </w:rPr>
            </w:pPr>
            <w:bookmarkStart w:id="123" w:name="_Toc343511732"/>
            <w:r>
              <w:rPr>
                <w:rFonts w:hint="eastAsia" w:eastAsia="仿宋"/>
                <w:b/>
                <w:color w:val="000000"/>
                <w:szCs w:val="21"/>
              </w:rPr>
              <w:t>条款号</w:t>
            </w:r>
            <w:bookmarkEnd w:id="123"/>
          </w:p>
        </w:tc>
        <w:tc>
          <w:tcPr>
            <w:tcW w:w="2126" w:type="dxa"/>
            <w:gridSpan w:val="2"/>
            <w:vAlign w:val="center"/>
          </w:tcPr>
          <w:p>
            <w:pPr>
              <w:spacing w:line="360" w:lineRule="auto"/>
              <w:jc w:val="center"/>
              <w:rPr>
                <w:rFonts w:eastAsia="仿宋"/>
                <w:b/>
                <w:color w:val="000000"/>
                <w:szCs w:val="21"/>
              </w:rPr>
            </w:pPr>
            <w:bookmarkStart w:id="124" w:name="_Toc343511733"/>
            <w:r>
              <w:rPr>
                <w:rFonts w:hint="eastAsia" w:eastAsia="仿宋"/>
                <w:b/>
                <w:color w:val="000000"/>
                <w:szCs w:val="21"/>
              </w:rPr>
              <w:t>条款内容</w:t>
            </w:r>
            <w:bookmarkEnd w:id="124"/>
          </w:p>
        </w:tc>
        <w:tc>
          <w:tcPr>
            <w:tcW w:w="6350" w:type="dxa"/>
            <w:vAlign w:val="center"/>
          </w:tcPr>
          <w:p>
            <w:pPr>
              <w:spacing w:line="360" w:lineRule="auto"/>
              <w:jc w:val="center"/>
              <w:rPr>
                <w:rFonts w:eastAsia="仿宋"/>
                <w:b/>
                <w:color w:val="000000"/>
                <w:szCs w:val="21"/>
              </w:rPr>
            </w:pPr>
            <w:bookmarkStart w:id="125" w:name="_Toc343511734"/>
            <w:r>
              <w:rPr>
                <w:rFonts w:hint="eastAsia" w:eastAsia="仿宋"/>
                <w:b/>
                <w:color w:val="000000"/>
                <w:szCs w:val="21"/>
              </w:rPr>
              <w:t>编列内容</w:t>
            </w:r>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9" w:type="dxa"/>
            <w:gridSpan w:val="2"/>
            <w:vAlign w:val="center"/>
          </w:tcPr>
          <w:p>
            <w:pPr>
              <w:spacing w:line="360" w:lineRule="auto"/>
              <w:jc w:val="center"/>
              <w:rPr>
                <w:rFonts w:eastAsia="仿宋"/>
                <w:color w:val="000000"/>
                <w:szCs w:val="21"/>
              </w:rPr>
            </w:pPr>
            <w:r>
              <w:rPr>
                <w:rFonts w:eastAsia="仿宋"/>
                <w:color w:val="000000"/>
                <w:szCs w:val="21"/>
              </w:rPr>
              <w:t>2.2.1</w:t>
            </w:r>
          </w:p>
        </w:tc>
        <w:tc>
          <w:tcPr>
            <w:tcW w:w="2126" w:type="dxa"/>
            <w:gridSpan w:val="2"/>
            <w:vAlign w:val="center"/>
          </w:tcPr>
          <w:p>
            <w:pPr>
              <w:spacing w:line="360" w:lineRule="auto"/>
              <w:jc w:val="center"/>
              <w:rPr>
                <w:rFonts w:eastAsia="仿宋"/>
                <w:color w:val="000000"/>
                <w:szCs w:val="21"/>
              </w:rPr>
            </w:pPr>
            <w:r>
              <w:rPr>
                <w:rFonts w:hint="eastAsia" w:eastAsia="仿宋"/>
                <w:color w:val="000000"/>
                <w:szCs w:val="21"/>
              </w:rPr>
              <w:t>分值构成</w:t>
            </w:r>
          </w:p>
          <w:p>
            <w:pPr>
              <w:spacing w:line="360" w:lineRule="auto"/>
              <w:jc w:val="center"/>
              <w:rPr>
                <w:rFonts w:eastAsia="仿宋"/>
                <w:color w:val="000000"/>
                <w:szCs w:val="21"/>
              </w:rPr>
            </w:pPr>
            <w:r>
              <w:rPr>
                <w:rFonts w:eastAsia="仿宋"/>
                <w:color w:val="000000"/>
                <w:szCs w:val="21"/>
              </w:rPr>
              <w:t>(</w:t>
            </w:r>
            <w:r>
              <w:rPr>
                <w:rFonts w:hint="eastAsia" w:eastAsia="仿宋"/>
                <w:color w:val="000000"/>
                <w:szCs w:val="21"/>
              </w:rPr>
              <w:t>总分</w:t>
            </w:r>
            <w:r>
              <w:rPr>
                <w:rFonts w:eastAsia="仿宋"/>
                <w:color w:val="000000"/>
                <w:szCs w:val="21"/>
              </w:rPr>
              <w:t>100</w:t>
            </w:r>
            <w:r>
              <w:rPr>
                <w:rFonts w:hint="eastAsia" w:eastAsia="仿宋"/>
                <w:color w:val="000000"/>
                <w:szCs w:val="21"/>
              </w:rPr>
              <w:t>分</w:t>
            </w:r>
            <w:r>
              <w:rPr>
                <w:rFonts w:eastAsia="仿宋"/>
                <w:color w:val="000000"/>
                <w:szCs w:val="21"/>
              </w:rPr>
              <w:t>)</w:t>
            </w:r>
          </w:p>
        </w:tc>
        <w:tc>
          <w:tcPr>
            <w:tcW w:w="6350" w:type="dxa"/>
            <w:vAlign w:val="center"/>
          </w:tcPr>
          <w:p>
            <w:pPr>
              <w:spacing w:line="360" w:lineRule="auto"/>
              <w:rPr>
                <w:rFonts w:eastAsia="仿宋"/>
                <w:color w:val="000000"/>
                <w:szCs w:val="21"/>
              </w:rPr>
            </w:pPr>
            <w:r>
              <w:rPr>
                <w:rFonts w:hint="eastAsia" w:eastAsia="仿宋"/>
                <w:color w:val="000000"/>
                <w:szCs w:val="21"/>
              </w:rPr>
              <w:t>磋商报价：</w:t>
            </w:r>
            <w:r>
              <w:rPr>
                <w:rFonts w:hint="eastAsia" w:eastAsia="仿宋"/>
                <w:color w:val="000000"/>
                <w:szCs w:val="21"/>
                <w:lang w:val="en-US" w:eastAsia="zh-CN"/>
              </w:rPr>
              <w:t>60</w:t>
            </w:r>
            <w:r>
              <w:rPr>
                <w:rFonts w:hint="eastAsia" w:eastAsia="仿宋"/>
                <w:color w:val="000000"/>
                <w:szCs w:val="21"/>
              </w:rPr>
              <w:t>分</w:t>
            </w:r>
          </w:p>
          <w:p>
            <w:pPr>
              <w:spacing w:line="360" w:lineRule="auto"/>
              <w:rPr>
                <w:rFonts w:eastAsia="仿宋"/>
                <w:color w:val="000000"/>
                <w:szCs w:val="21"/>
              </w:rPr>
            </w:pPr>
            <w:r>
              <w:rPr>
                <w:rFonts w:hint="eastAsia" w:eastAsia="仿宋"/>
                <w:color w:val="000000"/>
                <w:szCs w:val="21"/>
              </w:rPr>
              <w:t>技术部分：</w:t>
            </w:r>
            <w:r>
              <w:rPr>
                <w:rFonts w:hint="eastAsia" w:eastAsia="仿宋"/>
                <w:color w:val="000000"/>
                <w:szCs w:val="21"/>
                <w:lang w:val="en-US" w:eastAsia="zh-CN"/>
              </w:rPr>
              <w:t>40</w:t>
            </w:r>
            <w:r>
              <w:rPr>
                <w:rFonts w:hint="eastAsia" w:eastAsia="仿宋"/>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419" w:type="dxa"/>
            <w:gridSpan w:val="2"/>
            <w:vAlign w:val="center"/>
          </w:tcPr>
          <w:p>
            <w:pPr>
              <w:spacing w:line="360" w:lineRule="auto"/>
              <w:jc w:val="center"/>
              <w:rPr>
                <w:rFonts w:eastAsia="仿宋"/>
                <w:color w:val="000000"/>
                <w:szCs w:val="21"/>
              </w:rPr>
            </w:pPr>
            <w:bookmarkStart w:id="126" w:name="_Toc343511740"/>
            <w:r>
              <w:rPr>
                <w:rFonts w:eastAsia="仿宋"/>
                <w:color w:val="000000"/>
                <w:szCs w:val="21"/>
              </w:rPr>
              <w:t>2.2.2</w:t>
            </w:r>
            <w:bookmarkEnd w:id="126"/>
          </w:p>
        </w:tc>
        <w:tc>
          <w:tcPr>
            <w:tcW w:w="2126" w:type="dxa"/>
            <w:gridSpan w:val="2"/>
            <w:vAlign w:val="center"/>
          </w:tcPr>
          <w:p>
            <w:pPr>
              <w:spacing w:line="360" w:lineRule="auto"/>
              <w:jc w:val="center"/>
              <w:rPr>
                <w:rFonts w:eastAsia="仿宋"/>
                <w:color w:val="000000"/>
                <w:szCs w:val="21"/>
              </w:rPr>
            </w:pPr>
            <w:bookmarkStart w:id="127" w:name="_Toc343511741"/>
            <w:r>
              <w:rPr>
                <w:rFonts w:hint="eastAsia" w:eastAsia="仿宋"/>
                <w:color w:val="000000"/>
                <w:szCs w:val="21"/>
              </w:rPr>
              <w:t>评标方法</w:t>
            </w:r>
            <w:bookmarkEnd w:id="127"/>
          </w:p>
        </w:tc>
        <w:tc>
          <w:tcPr>
            <w:tcW w:w="6350" w:type="dxa"/>
            <w:vAlign w:val="center"/>
          </w:tcPr>
          <w:p>
            <w:pPr>
              <w:spacing w:line="360" w:lineRule="auto"/>
              <w:jc w:val="center"/>
              <w:rPr>
                <w:rFonts w:eastAsia="仿宋"/>
                <w:color w:val="000000"/>
                <w:szCs w:val="21"/>
              </w:rPr>
            </w:pPr>
            <w:bookmarkStart w:id="128" w:name="_Toc343511742"/>
            <w:r>
              <w:rPr>
                <w:rFonts w:hint="eastAsia" w:eastAsia="仿宋"/>
                <w:color w:val="000000"/>
                <w:szCs w:val="21"/>
              </w:rPr>
              <w:t>详细评审</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9" w:type="dxa"/>
            <w:gridSpan w:val="2"/>
            <w:vAlign w:val="center"/>
          </w:tcPr>
          <w:p>
            <w:pPr>
              <w:spacing w:line="360" w:lineRule="auto"/>
              <w:jc w:val="center"/>
              <w:rPr>
                <w:rFonts w:eastAsia="仿宋"/>
                <w:color w:val="000000"/>
                <w:szCs w:val="21"/>
              </w:rPr>
            </w:pPr>
            <w:r>
              <w:rPr>
                <w:rFonts w:hint="eastAsia" w:eastAsia="仿宋"/>
                <w:color w:val="000000"/>
                <w:szCs w:val="21"/>
              </w:rPr>
              <w:t>分值构成</w:t>
            </w:r>
          </w:p>
        </w:tc>
        <w:tc>
          <w:tcPr>
            <w:tcW w:w="2126" w:type="dxa"/>
            <w:gridSpan w:val="2"/>
            <w:vAlign w:val="center"/>
          </w:tcPr>
          <w:p>
            <w:pPr>
              <w:spacing w:line="360" w:lineRule="auto"/>
              <w:jc w:val="center"/>
              <w:rPr>
                <w:rFonts w:eastAsia="仿宋"/>
                <w:color w:val="000000"/>
                <w:szCs w:val="21"/>
              </w:rPr>
            </w:pPr>
            <w:bookmarkStart w:id="129" w:name="_Toc343511744"/>
            <w:r>
              <w:rPr>
                <w:rFonts w:hint="eastAsia" w:eastAsia="仿宋"/>
                <w:color w:val="000000"/>
                <w:szCs w:val="21"/>
              </w:rPr>
              <w:t>评分因素</w:t>
            </w:r>
            <w:bookmarkEnd w:id="129"/>
          </w:p>
        </w:tc>
        <w:tc>
          <w:tcPr>
            <w:tcW w:w="6350" w:type="dxa"/>
            <w:vAlign w:val="center"/>
          </w:tcPr>
          <w:p>
            <w:pPr>
              <w:spacing w:line="360" w:lineRule="auto"/>
              <w:jc w:val="center"/>
              <w:rPr>
                <w:rFonts w:eastAsia="仿宋"/>
                <w:color w:val="000000"/>
                <w:szCs w:val="21"/>
              </w:rPr>
            </w:pPr>
            <w:bookmarkStart w:id="130" w:name="_Toc343511745"/>
            <w:r>
              <w:rPr>
                <w:rFonts w:hint="eastAsia" w:eastAsia="仿宋"/>
                <w:color w:val="000000"/>
                <w:szCs w:val="21"/>
              </w:rPr>
              <w:t>评分标准</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2" w:hRule="atLeast"/>
        </w:trPr>
        <w:tc>
          <w:tcPr>
            <w:tcW w:w="1419" w:type="dxa"/>
            <w:gridSpan w:val="2"/>
            <w:vAlign w:val="center"/>
          </w:tcPr>
          <w:p>
            <w:pPr>
              <w:spacing w:line="360" w:lineRule="auto"/>
              <w:jc w:val="center"/>
              <w:rPr>
                <w:rFonts w:eastAsia="仿宋"/>
                <w:color w:val="000000"/>
                <w:szCs w:val="21"/>
              </w:rPr>
            </w:pPr>
            <w:r>
              <w:rPr>
                <w:rFonts w:hint="eastAsia" w:eastAsia="仿宋"/>
                <w:color w:val="000000"/>
                <w:szCs w:val="21"/>
              </w:rPr>
              <w:t>磋商报价</w:t>
            </w:r>
          </w:p>
        </w:tc>
        <w:tc>
          <w:tcPr>
            <w:tcW w:w="2126" w:type="dxa"/>
            <w:gridSpan w:val="2"/>
            <w:vAlign w:val="center"/>
          </w:tcPr>
          <w:p>
            <w:pPr>
              <w:spacing w:line="360" w:lineRule="auto"/>
              <w:jc w:val="center"/>
              <w:rPr>
                <w:rFonts w:eastAsia="仿宋"/>
                <w:color w:val="000000"/>
                <w:szCs w:val="21"/>
              </w:rPr>
            </w:pPr>
            <w:r>
              <w:rPr>
                <w:rFonts w:hint="eastAsia" w:eastAsia="仿宋"/>
                <w:color w:val="000000"/>
                <w:szCs w:val="21"/>
                <w:lang w:val="en-US" w:eastAsia="zh-CN"/>
              </w:rPr>
              <w:t>60</w:t>
            </w:r>
            <w:r>
              <w:rPr>
                <w:rFonts w:hint="eastAsia" w:eastAsia="仿宋"/>
                <w:color w:val="000000"/>
                <w:szCs w:val="21"/>
              </w:rPr>
              <w:t>分</w:t>
            </w:r>
          </w:p>
        </w:tc>
        <w:tc>
          <w:tcPr>
            <w:tcW w:w="6350" w:type="dxa"/>
            <w:vAlign w:val="center"/>
          </w:tcPr>
          <w:p>
            <w:pPr>
              <w:spacing w:line="360" w:lineRule="auto"/>
              <w:jc w:val="left"/>
              <w:rPr>
                <w:rFonts w:eastAsia="仿宋"/>
                <w:color w:val="000000"/>
                <w:szCs w:val="21"/>
              </w:rPr>
            </w:pPr>
            <w:r>
              <w:rPr>
                <w:rFonts w:eastAsia="仿宋"/>
                <w:color w:val="000000"/>
                <w:szCs w:val="21"/>
              </w:rPr>
              <w:t>1.</w:t>
            </w:r>
            <w:r>
              <w:rPr>
                <w:rFonts w:hint="eastAsia" w:eastAsia="仿宋"/>
                <w:color w:val="000000"/>
                <w:szCs w:val="21"/>
              </w:rPr>
              <w:t>本次磋商设最高磋商限价（采购预算）。供应商的磋商报价</w:t>
            </w:r>
            <w:r>
              <w:rPr>
                <w:rFonts w:hint="eastAsia" w:eastAsia="仿宋"/>
                <w:color w:val="000000"/>
                <w:szCs w:val="21"/>
                <w:lang w:val="en-US" w:eastAsia="zh-CN"/>
              </w:rPr>
              <w:t>不得大于等于</w:t>
            </w:r>
            <w:r>
              <w:rPr>
                <w:rFonts w:hint="eastAsia" w:eastAsia="仿宋"/>
                <w:color w:val="000000"/>
                <w:szCs w:val="21"/>
              </w:rPr>
              <w:t>磋商限价。</w:t>
            </w:r>
          </w:p>
          <w:p>
            <w:pPr>
              <w:spacing w:line="360" w:lineRule="auto"/>
              <w:jc w:val="left"/>
              <w:rPr>
                <w:rFonts w:eastAsia="仿宋"/>
                <w:color w:val="000000"/>
                <w:szCs w:val="21"/>
              </w:rPr>
            </w:pPr>
            <w:r>
              <w:rPr>
                <w:rFonts w:eastAsia="仿宋"/>
                <w:color w:val="000000"/>
                <w:szCs w:val="21"/>
              </w:rPr>
              <w:t>2</w:t>
            </w:r>
            <w:r>
              <w:rPr>
                <w:rFonts w:hint="eastAsia" w:eastAsia="仿宋"/>
                <w:color w:val="000000"/>
                <w:szCs w:val="21"/>
              </w:rPr>
              <w:t>、采用低价优先法计算，未超出财政预算，实质性满足磋商文件要求且最后报价最低的报价为磋商基准价，其价格分为满分</w:t>
            </w:r>
            <w:r>
              <w:rPr>
                <w:rFonts w:hint="eastAsia" w:eastAsia="仿宋"/>
                <w:color w:val="000000"/>
                <w:szCs w:val="21"/>
                <w:lang w:val="en-US" w:eastAsia="zh-CN"/>
              </w:rPr>
              <w:t>60</w:t>
            </w:r>
            <w:r>
              <w:rPr>
                <w:rFonts w:hint="eastAsia" w:eastAsia="仿宋"/>
                <w:color w:val="000000"/>
                <w:szCs w:val="21"/>
              </w:rPr>
              <w:t>分。其它供应商的价格分统一按照下列公式计算：磋商报价得分</w:t>
            </w:r>
            <w:r>
              <w:rPr>
                <w:rFonts w:eastAsia="仿宋"/>
                <w:color w:val="000000"/>
                <w:szCs w:val="21"/>
              </w:rPr>
              <w:t>=</w:t>
            </w:r>
            <w:r>
              <w:rPr>
                <w:rFonts w:hint="eastAsia" w:eastAsia="仿宋"/>
                <w:color w:val="000000"/>
                <w:szCs w:val="21"/>
              </w:rPr>
              <w:t>（磋商基准价</w:t>
            </w:r>
            <w:r>
              <w:rPr>
                <w:rFonts w:eastAsia="仿宋"/>
                <w:color w:val="000000"/>
                <w:szCs w:val="21"/>
              </w:rPr>
              <w:t>/</w:t>
            </w:r>
            <w:r>
              <w:rPr>
                <w:rFonts w:hint="eastAsia" w:eastAsia="仿宋"/>
                <w:color w:val="000000"/>
                <w:szCs w:val="21"/>
              </w:rPr>
              <w:t>最后磋商报价）</w:t>
            </w:r>
            <w:r>
              <w:rPr>
                <w:rFonts w:eastAsia="仿宋"/>
                <w:color w:val="000000"/>
                <w:szCs w:val="21"/>
              </w:rPr>
              <w:t>×</w:t>
            </w:r>
            <w:r>
              <w:rPr>
                <w:rFonts w:hint="eastAsia" w:eastAsia="仿宋"/>
                <w:color w:val="000000"/>
                <w:szCs w:val="21"/>
              </w:rPr>
              <w:t>价格分值</w:t>
            </w:r>
            <w:r>
              <w:rPr>
                <w:rFonts w:hint="eastAsia" w:eastAsia="仿宋"/>
                <w:color w:val="000000"/>
                <w:szCs w:val="21"/>
                <w:lang w:val="en-US" w:eastAsia="zh-CN"/>
              </w:rPr>
              <w:t>%</w:t>
            </w:r>
            <w:r>
              <w:rPr>
                <w:rFonts w:eastAsia="仿宋"/>
                <w:color w:val="000000"/>
                <w:szCs w:val="21"/>
              </w:rPr>
              <w:t>×100</w:t>
            </w:r>
          </w:p>
          <w:p>
            <w:pPr>
              <w:spacing w:line="360" w:lineRule="auto"/>
              <w:jc w:val="left"/>
              <w:rPr>
                <w:rFonts w:hint="default" w:eastAsia="仿宋"/>
                <w:color w:val="000000"/>
                <w:szCs w:val="21"/>
                <w:lang w:val="en-US" w:eastAsia="zh-CN"/>
              </w:rPr>
            </w:pPr>
            <w:r>
              <w:rPr>
                <w:rFonts w:hint="eastAsia" w:eastAsia="仿宋"/>
                <w:color w:val="000000"/>
                <w:szCs w:val="21"/>
                <w:lang w:val="en-US" w:eastAsia="zh-CN"/>
              </w:rPr>
              <w:t>3、本项目专门面向中小企业采购；不再给予价格评分优惠政策，</w:t>
            </w:r>
          </w:p>
          <w:p>
            <w:pPr>
              <w:spacing w:line="360" w:lineRule="auto"/>
              <w:jc w:val="left"/>
              <w:rPr>
                <w:rFonts w:eastAsia="仿宋"/>
                <w:color w:val="000000"/>
                <w:szCs w:val="21"/>
              </w:rPr>
            </w:pPr>
            <w:r>
              <w:rPr>
                <w:rFonts w:hint="eastAsia" w:eastAsia="仿宋"/>
                <w:bCs/>
                <w:color w:val="000000"/>
                <w:szCs w:val="21"/>
                <w:lang w:val="en-US" w:eastAsia="zh-CN"/>
              </w:rPr>
              <w:t>4</w:t>
            </w:r>
            <w:r>
              <w:rPr>
                <w:rFonts w:hint="eastAsia" w:eastAsia="仿宋"/>
                <w:bCs/>
                <w:color w:val="000000"/>
                <w:szCs w:val="21"/>
              </w:rPr>
              <w:t>、磋商小组三分之二以上成员认为某磋商报价有低于成本价嫌疑的，</w:t>
            </w:r>
            <w:r>
              <w:rPr>
                <w:rFonts w:hint="eastAsia" w:eastAsia="仿宋"/>
                <w:color w:val="000000"/>
                <w:szCs w:val="21"/>
              </w:rPr>
              <w:t>有可能影响产品质量或者不能诚信履约的，应当要求其在评标现场合理的时间内提供书面说明，必要时提交相关证明材料</w:t>
            </w:r>
            <w:r>
              <w:rPr>
                <w:rFonts w:eastAsia="仿宋"/>
                <w:color w:val="000000"/>
                <w:szCs w:val="21"/>
              </w:rPr>
              <w:t>;</w:t>
            </w:r>
            <w:r>
              <w:rPr>
                <w:rFonts w:hint="eastAsia" w:eastAsia="仿宋"/>
                <w:color w:val="000000"/>
                <w:szCs w:val="21"/>
              </w:rPr>
              <w:t>供应商不能证明其报价合理性的，磋商小组应当将其作为无效磋商处理</w:t>
            </w:r>
            <w:r>
              <w:rPr>
                <w:rFonts w:hint="eastAsia" w:eastAsia="仿宋"/>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419" w:type="dxa"/>
            <w:gridSpan w:val="2"/>
            <w:vMerge w:val="restart"/>
            <w:vAlign w:val="center"/>
          </w:tcPr>
          <w:p>
            <w:pPr>
              <w:spacing w:line="360" w:lineRule="auto"/>
              <w:jc w:val="center"/>
              <w:rPr>
                <w:rFonts w:hint="eastAsia" w:eastAsia="仿宋"/>
                <w:color w:val="000000"/>
                <w:szCs w:val="21"/>
                <w:lang w:eastAsia="zh-CN"/>
              </w:rPr>
            </w:pPr>
            <w:r>
              <w:rPr>
                <w:rFonts w:hint="eastAsia" w:eastAsia="仿宋"/>
                <w:color w:val="000000"/>
                <w:szCs w:val="21"/>
                <w:lang w:eastAsia="zh-CN"/>
              </w:rPr>
              <w:t>技术方案</w:t>
            </w:r>
          </w:p>
        </w:tc>
        <w:tc>
          <w:tcPr>
            <w:tcW w:w="2126" w:type="dxa"/>
            <w:gridSpan w:val="2"/>
            <w:vMerge w:val="restart"/>
            <w:vAlign w:val="center"/>
          </w:tcPr>
          <w:p>
            <w:pPr>
              <w:spacing w:line="360" w:lineRule="auto"/>
              <w:jc w:val="center"/>
              <w:rPr>
                <w:rFonts w:hint="default" w:eastAsia="仿宋"/>
                <w:color w:val="000000"/>
                <w:szCs w:val="21"/>
                <w:lang w:val="en-US" w:eastAsia="zh-CN"/>
              </w:rPr>
            </w:pPr>
            <w:r>
              <w:rPr>
                <w:rFonts w:hint="eastAsia" w:eastAsia="仿宋"/>
                <w:color w:val="000000"/>
                <w:szCs w:val="21"/>
                <w:lang w:val="en-US" w:eastAsia="zh-CN"/>
              </w:rPr>
              <w:t>40分</w:t>
            </w:r>
          </w:p>
        </w:tc>
        <w:tc>
          <w:tcPr>
            <w:tcW w:w="6350" w:type="dxa"/>
            <w:vAlign w:val="top"/>
          </w:tcPr>
          <w:p>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项目负责人具有相关专业高级及以上职称得5分，中级职称得 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419" w:type="dxa"/>
            <w:gridSpan w:val="2"/>
            <w:vMerge w:val="continue"/>
            <w:vAlign w:val="center"/>
          </w:tcPr>
          <w:p>
            <w:pPr>
              <w:spacing w:line="360" w:lineRule="auto"/>
              <w:jc w:val="center"/>
              <w:rPr>
                <w:rFonts w:hint="eastAsia" w:eastAsia="仿宋"/>
                <w:color w:val="000000"/>
                <w:szCs w:val="21"/>
              </w:rPr>
            </w:pPr>
          </w:p>
        </w:tc>
        <w:tc>
          <w:tcPr>
            <w:tcW w:w="2126" w:type="dxa"/>
            <w:gridSpan w:val="2"/>
            <w:vMerge w:val="continue"/>
            <w:vAlign w:val="center"/>
          </w:tcPr>
          <w:p>
            <w:pPr>
              <w:spacing w:line="360" w:lineRule="auto"/>
              <w:jc w:val="center"/>
              <w:rPr>
                <w:rFonts w:hint="eastAsia" w:eastAsia="仿宋"/>
                <w:color w:val="000000"/>
                <w:szCs w:val="21"/>
              </w:rPr>
            </w:pPr>
          </w:p>
        </w:tc>
        <w:tc>
          <w:tcPr>
            <w:tcW w:w="6350" w:type="dxa"/>
            <w:vAlign w:val="center"/>
          </w:tcPr>
          <w:p>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施工方案和施工技术措施:0-5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19" w:type="dxa"/>
            <w:gridSpan w:val="2"/>
            <w:vMerge w:val="continue"/>
            <w:vAlign w:val="center"/>
          </w:tcPr>
          <w:p>
            <w:pPr>
              <w:spacing w:line="360" w:lineRule="auto"/>
              <w:jc w:val="center"/>
              <w:rPr>
                <w:rFonts w:hint="eastAsia" w:eastAsia="仿宋"/>
                <w:color w:val="000000"/>
                <w:szCs w:val="21"/>
              </w:rPr>
            </w:pPr>
          </w:p>
        </w:tc>
        <w:tc>
          <w:tcPr>
            <w:tcW w:w="2126" w:type="dxa"/>
            <w:gridSpan w:val="2"/>
            <w:vMerge w:val="continue"/>
            <w:vAlign w:val="center"/>
          </w:tcPr>
          <w:p>
            <w:pPr>
              <w:spacing w:line="360" w:lineRule="auto"/>
              <w:jc w:val="center"/>
              <w:rPr>
                <w:rFonts w:hint="eastAsia" w:eastAsia="仿宋"/>
                <w:color w:val="000000"/>
                <w:szCs w:val="21"/>
              </w:rPr>
            </w:pPr>
          </w:p>
        </w:tc>
        <w:tc>
          <w:tcPr>
            <w:tcW w:w="6350" w:type="dxa"/>
            <w:vAlign w:val="center"/>
          </w:tcPr>
          <w:p>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工程质量技术保证措施:0-5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419" w:type="dxa"/>
            <w:gridSpan w:val="2"/>
            <w:vMerge w:val="continue"/>
            <w:vAlign w:val="center"/>
          </w:tcPr>
          <w:p>
            <w:pPr>
              <w:spacing w:line="360" w:lineRule="auto"/>
              <w:jc w:val="center"/>
              <w:rPr>
                <w:rFonts w:hint="eastAsia" w:eastAsia="仿宋"/>
                <w:color w:val="000000"/>
                <w:szCs w:val="21"/>
              </w:rPr>
            </w:pPr>
          </w:p>
        </w:tc>
        <w:tc>
          <w:tcPr>
            <w:tcW w:w="2126" w:type="dxa"/>
            <w:gridSpan w:val="2"/>
            <w:vMerge w:val="continue"/>
            <w:vAlign w:val="center"/>
          </w:tcPr>
          <w:p>
            <w:pPr>
              <w:spacing w:line="360" w:lineRule="auto"/>
              <w:jc w:val="center"/>
              <w:rPr>
                <w:rFonts w:hint="eastAsia" w:eastAsia="仿宋"/>
                <w:color w:val="000000"/>
                <w:szCs w:val="21"/>
              </w:rPr>
            </w:pPr>
          </w:p>
        </w:tc>
        <w:tc>
          <w:tcPr>
            <w:tcW w:w="6350" w:type="dxa"/>
            <w:vAlign w:val="top"/>
          </w:tcPr>
          <w:p>
            <w:pPr>
              <w:pStyle w:val="36"/>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工期技术组织措施:0-5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419" w:type="dxa"/>
            <w:gridSpan w:val="2"/>
            <w:vMerge w:val="continue"/>
            <w:vAlign w:val="center"/>
          </w:tcPr>
          <w:p>
            <w:pPr>
              <w:spacing w:line="360" w:lineRule="auto"/>
              <w:jc w:val="center"/>
              <w:rPr>
                <w:rFonts w:hint="eastAsia" w:eastAsia="仿宋"/>
                <w:color w:val="000000"/>
                <w:szCs w:val="21"/>
              </w:rPr>
            </w:pPr>
          </w:p>
        </w:tc>
        <w:tc>
          <w:tcPr>
            <w:tcW w:w="2126" w:type="dxa"/>
            <w:gridSpan w:val="2"/>
            <w:vMerge w:val="continue"/>
            <w:vAlign w:val="center"/>
          </w:tcPr>
          <w:p>
            <w:pPr>
              <w:spacing w:line="360" w:lineRule="auto"/>
              <w:jc w:val="center"/>
              <w:rPr>
                <w:rFonts w:hint="eastAsia" w:eastAsia="仿宋"/>
                <w:color w:val="000000"/>
                <w:szCs w:val="21"/>
              </w:rPr>
            </w:pPr>
          </w:p>
        </w:tc>
        <w:tc>
          <w:tcPr>
            <w:tcW w:w="6350" w:type="dxa"/>
            <w:vAlign w:val="top"/>
          </w:tcPr>
          <w:p>
            <w:pPr>
              <w:pStyle w:val="36"/>
              <w:widowControl w:val="0"/>
              <w:numPr>
                <w:ilvl w:val="0"/>
                <w:numId w:val="0"/>
              </w:numPr>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安全生产保证措施:0-5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419" w:type="dxa"/>
            <w:gridSpan w:val="2"/>
            <w:vMerge w:val="continue"/>
            <w:vAlign w:val="center"/>
          </w:tcPr>
          <w:p>
            <w:pPr>
              <w:spacing w:line="360" w:lineRule="auto"/>
              <w:jc w:val="center"/>
              <w:rPr>
                <w:rFonts w:hint="eastAsia" w:eastAsia="仿宋"/>
                <w:color w:val="000000"/>
                <w:szCs w:val="21"/>
              </w:rPr>
            </w:pPr>
          </w:p>
        </w:tc>
        <w:tc>
          <w:tcPr>
            <w:tcW w:w="2126" w:type="dxa"/>
            <w:gridSpan w:val="2"/>
            <w:vMerge w:val="continue"/>
            <w:vAlign w:val="center"/>
          </w:tcPr>
          <w:p>
            <w:pPr>
              <w:spacing w:line="360" w:lineRule="auto"/>
              <w:jc w:val="center"/>
              <w:rPr>
                <w:rFonts w:hint="eastAsia" w:eastAsia="仿宋"/>
                <w:color w:val="000000"/>
                <w:szCs w:val="21"/>
              </w:rPr>
            </w:pPr>
          </w:p>
        </w:tc>
        <w:tc>
          <w:tcPr>
            <w:tcW w:w="6350" w:type="dxa"/>
            <w:vAlign w:val="top"/>
          </w:tcPr>
          <w:p>
            <w:pPr>
              <w:pStyle w:val="36"/>
              <w:widowControl w:val="0"/>
              <w:numPr>
                <w:ilvl w:val="0"/>
                <w:numId w:val="0"/>
              </w:numPr>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文明施工技术组织措施及环境保护措施:0-5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419" w:type="dxa"/>
            <w:gridSpan w:val="2"/>
            <w:vMerge w:val="continue"/>
            <w:vAlign w:val="center"/>
          </w:tcPr>
          <w:p>
            <w:pPr>
              <w:spacing w:line="360" w:lineRule="auto"/>
              <w:jc w:val="center"/>
              <w:rPr>
                <w:rFonts w:hint="eastAsia" w:eastAsia="仿宋"/>
                <w:color w:val="000000"/>
                <w:szCs w:val="21"/>
              </w:rPr>
            </w:pPr>
          </w:p>
        </w:tc>
        <w:tc>
          <w:tcPr>
            <w:tcW w:w="2126" w:type="dxa"/>
            <w:gridSpan w:val="2"/>
            <w:vMerge w:val="continue"/>
            <w:vAlign w:val="center"/>
          </w:tcPr>
          <w:p>
            <w:pPr>
              <w:spacing w:line="360" w:lineRule="auto"/>
              <w:jc w:val="center"/>
              <w:rPr>
                <w:rFonts w:hint="eastAsia" w:eastAsia="仿宋"/>
                <w:color w:val="000000"/>
                <w:szCs w:val="21"/>
              </w:rPr>
            </w:pPr>
          </w:p>
        </w:tc>
        <w:tc>
          <w:tcPr>
            <w:tcW w:w="6350" w:type="dxa"/>
            <w:vAlign w:val="top"/>
          </w:tcPr>
          <w:p>
            <w:pPr>
              <w:pStyle w:val="36"/>
              <w:widowControl w:val="0"/>
              <w:numPr>
                <w:ilvl w:val="0"/>
                <w:numId w:val="0"/>
              </w:numPr>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施工进度计划表或施工网络图:0-5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419" w:type="dxa"/>
            <w:gridSpan w:val="2"/>
            <w:vMerge w:val="continue"/>
            <w:vAlign w:val="center"/>
          </w:tcPr>
          <w:p>
            <w:pPr>
              <w:spacing w:line="360" w:lineRule="auto"/>
              <w:jc w:val="center"/>
              <w:rPr>
                <w:rFonts w:hint="eastAsia" w:eastAsia="仿宋"/>
                <w:color w:val="000000"/>
                <w:szCs w:val="21"/>
              </w:rPr>
            </w:pPr>
          </w:p>
        </w:tc>
        <w:tc>
          <w:tcPr>
            <w:tcW w:w="2126" w:type="dxa"/>
            <w:gridSpan w:val="2"/>
            <w:vMerge w:val="continue"/>
            <w:vAlign w:val="center"/>
          </w:tcPr>
          <w:p>
            <w:pPr>
              <w:spacing w:line="360" w:lineRule="auto"/>
              <w:jc w:val="center"/>
              <w:rPr>
                <w:rFonts w:hint="eastAsia" w:ascii="Times New Roman" w:hAnsi="Times New Roman" w:eastAsia="Times New Roman" w:cs="Times New Roman"/>
                <w:spacing w:val="-1"/>
                <w:sz w:val="21"/>
                <w:szCs w:val="21"/>
                <w:lang w:bidi="ar-SA"/>
              </w:rPr>
            </w:pPr>
          </w:p>
        </w:tc>
        <w:tc>
          <w:tcPr>
            <w:tcW w:w="6350" w:type="dxa"/>
            <w:vAlign w:val="top"/>
          </w:tcPr>
          <w:p>
            <w:pPr>
              <w:pStyle w:val="279"/>
              <w:spacing w:before="151" w:line="220" w:lineRule="auto"/>
              <w:ind w:left="113"/>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新技术、新材料、新工艺、对提高工程质量、缩 短工期、降低造价的可行性::0-5 分，不提供不得分。</w:t>
            </w:r>
          </w:p>
        </w:tc>
      </w:tr>
    </w:tbl>
    <w:p>
      <w:pPr>
        <w:widowControl/>
        <w:jc w:val="left"/>
        <w:rPr>
          <w:rFonts w:eastAsia="仿宋"/>
          <w:color w:val="000000"/>
          <w:sz w:val="24"/>
        </w:rPr>
      </w:pPr>
      <w:r>
        <w:rPr>
          <w:rFonts w:eastAsia="仿宋"/>
          <w:color w:val="000000"/>
          <w:sz w:val="24"/>
        </w:rPr>
        <w:br w:type="page"/>
      </w:r>
    </w:p>
    <w:p>
      <w:pPr>
        <w:spacing w:line="360" w:lineRule="auto"/>
        <w:ind w:firstLine="480" w:firstLineChars="200"/>
        <w:rPr>
          <w:rFonts w:eastAsia="仿宋"/>
          <w:color w:val="FF0000"/>
          <w:sz w:val="24"/>
        </w:rPr>
      </w:pPr>
      <w:r>
        <w:rPr>
          <w:rFonts w:hint="eastAsia" w:eastAsia="仿宋"/>
          <w:color w:val="FF0000"/>
          <w:sz w:val="24"/>
          <w:lang w:val="en-US" w:eastAsia="zh-CN"/>
        </w:rPr>
        <w:t>2024年中央财政衔接资金森林体验教育基地提升项目磋商文件，由</w:t>
      </w:r>
      <w:r>
        <w:rPr>
          <w:rFonts w:hint="eastAsia" w:eastAsia="仿宋" w:cs="Times New Roman"/>
          <w:color w:val="FF0000"/>
          <w:sz w:val="24"/>
          <w:lang w:val="en-US" w:eastAsia="zh-CN"/>
        </w:rPr>
        <w:t>延安铧联项目管理有限责任公司</w:t>
      </w:r>
      <w:r>
        <w:rPr>
          <w:rFonts w:hint="eastAsia" w:eastAsia="仿宋"/>
          <w:color w:val="FF0000"/>
          <w:sz w:val="24"/>
          <w:lang w:val="en-US" w:eastAsia="zh-CN"/>
        </w:rPr>
        <w:t>根据采购人提出的采购要求和</w:t>
      </w:r>
      <w:r>
        <w:rPr>
          <w:rFonts w:hint="eastAsia" w:eastAsia="仿宋"/>
          <w:color w:val="FF0000"/>
          <w:sz w:val="24"/>
        </w:rPr>
        <w:t>商务要求编制，经采购人审定、确认后发</w:t>
      </w:r>
      <w:r>
        <w:rPr>
          <w:rFonts w:hint="eastAsia" w:eastAsia="仿宋"/>
          <w:color w:val="FF0000"/>
          <w:sz w:val="24"/>
          <w:lang w:eastAsia="zh-CN"/>
        </w:rPr>
        <w:t>出</w:t>
      </w:r>
      <w:r>
        <w:rPr>
          <w:rFonts w:hint="eastAsia" w:eastAsia="仿宋"/>
          <w:color w:val="FF0000"/>
          <w:sz w:val="24"/>
        </w:rPr>
        <w:t>。</w:t>
      </w:r>
    </w:p>
    <w:p>
      <w:pPr>
        <w:pStyle w:val="4"/>
        <w:spacing w:before="0" w:after="0" w:line="360" w:lineRule="auto"/>
        <w:rPr>
          <w:rFonts w:ascii="Times New Roman" w:hAnsi="Times New Roman" w:eastAsia="仿宋"/>
          <w:color w:val="000000"/>
          <w:sz w:val="24"/>
        </w:rPr>
      </w:pPr>
      <w:bookmarkStart w:id="131" w:name="_Toc536306955"/>
      <w:r>
        <w:rPr>
          <w:rFonts w:ascii="Times New Roman" w:hAnsi="Times New Roman" w:eastAsia="仿宋"/>
          <w:color w:val="000000"/>
          <w:sz w:val="24"/>
        </w:rPr>
        <w:t xml:space="preserve">1. </w:t>
      </w:r>
      <w:r>
        <w:rPr>
          <w:rFonts w:hint="eastAsia" w:ascii="Times New Roman" w:hAnsi="Times New Roman" w:eastAsia="仿宋"/>
          <w:color w:val="000000"/>
          <w:sz w:val="24"/>
        </w:rPr>
        <w:t>评标方法</w:t>
      </w:r>
      <w:bookmarkEnd w:id="131"/>
    </w:p>
    <w:p>
      <w:pPr>
        <w:spacing w:line="360" w:lineRule="auto"/>
        <w:ind w:firstLine="480" w:firstLineChars="200"/>
        <w:rPr>
          <w:rFonts w:eastAsia="仿宋"/>
          <w:color w:val="000000"/>
          <w:sz w:val="24"/>
        </w:rPr>
      </w:pPr>
      <w:r>
        <w:rPr>
          <w:rFonts w:eastAsia="仿宋"/>
          <w:color w:val="000000"/>
          <w:sz w:val="24"/>
        </w:rPr>
        <w:t>1.1</w:t>
      </w:r>
      <w:r>
        <w:rPr>
          <w:rFonts w:hint="eastAsia" w:eastAsia="仿宋"/>
          <w:color w:val="000000"/>
          <w:sz w:val="24"/>
        </w:rPr>
        <w:t>评标原则</w:t>
      </w:r>
    </w:p>
    <w:p>
      <w:pPr>
        <w:numPr>
          <w:ilvl w:val="0"/>
          <w:numId w:val="4"/>
        </w:numPr>
        <w:spacing w:line="360" w:lineRule="auto"/>
        <w:ind w:firstLine="480" w:firstLineChars="200"/>
        <w:rPr>
          <w:rFonts w:eastAsia="仿宋"/>
          <w:color w:val="000000"/>
          <w:sz w:val="24"/>
        </w:rPr>
      </w:pPr>
      <w:r>
        <w:rPr>
          <w:rFonts w:hint="eastAsia" w:eastAsia="仿宋"/>
          <w:color w:val="000000"/>
          <w:sz w:val="24"/>
        </w:rPr>
        <w:t>公平、公正、科学、择优；</w:t>
      </w:r>
    </w:p>
    <w:p>
      <w:pPr>
        <w:numPr>
          <w:ilvl w:val="0"/>
          <w:numId w:val="4"/>
        </w:numPr>
        <w:spacing w:line="360" w:lineRule="auto"/>
        <w:ind w:firstLine="480" w:firstLineChars="200"/>
        <w:rPr>
          <w:rFonts w:eastAsia="仿宋"/>
          <w:color w:val="000000"/>
          <w:sz w:val="24"/>
        </w:rPr>
      </w:pPr>
      <w:r>
        <w:rPr>
          <w:rFonts w:hint="eastAsia" w:eastAsia="仿宋"/>
          <w:color w:val="000000"/>
          <w:sz w:val="24"/>
        </w:rPr>
        <w:t>工期合理、方案可行；</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）价格合理</w:t>
      </w:r>
      <w:r>
        <w:rPr>
          <w:rFonts w:eastAsia="仿宋"/>
          <w:color w:val="000000"/>
          <w:sz w:val="24"/>
        </w:rPr>
        <w:t>,</w:t>
      </w:r>
      <w:r>
        <w:rPr>
          <w:rFonts w:hint="eastAsia" w:eastAsia="仿宋"/>
          <w:color w:val="000000"/>
          <w:sz w:val="24"/>
        </w:rPr>
        <w:t>且不低于成本价；</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）禁止不正当竞争。</w:t>
      </w:r>
    </w:p>
    <w:p>
      <w:pPr>
        <w:spacing w:line="360" w:lineRule="auto"/>
        <w:ind w:firstLine="480" w:firstLineChars="200"/>
        <w:rPr>
          <w:rFonts w:eastAsia="仿宋"/>
          <w:color w:val="000000"/>
          <w:sz w:val="24"/>
        </w:rPr>
      </w:pPr>
      <w:r>
        <w:rPr>
          <w:rFonts w:eastAsia="仿宋"/>
          <w:color w:val="000000"/>
          <w:sz w:val="24"/>
        </w:rPr>
        <w:t xml:space="preserve">1.2 </w:t>
      </w:r>
      <w:r>
        <w:rPr>
          <w:rFonts w:hint="eastAsia" w:eastAsia="仿宋"/>
          <w:color w:val="000000"/>
          <w:sz w:val="24"/>
        </w:rPr>
        <w:t>本次评标采用综合评分法。</w:t>
      </w:r>
    </w:p>
    <w:p>
      <w:pPr>
        <w:spacing w:line="360" w:lineRule="auto"/>
        <w:ind w:firstLine="480" w:firstLineChars="200"/>
        <w:rPr>
          <w:rFonts w:eastAsia="仿宋"/>
          <w:color w:val="000000"/>
          <w:sz w:val="24"/>
        </w:rPr>
      </w:pPr>
      <w:r>
        <w:rPr>
          <w:rFonts w:hint="eastAsia" w:eastAsia="仿宋"/>
          <w:color w:val="000000"/>
          <w:sz w:val="24"/>
        </w:rPr>
        <w:t>本次评标采用</w:t>
      </w:r>
      <w:r>
        <w:rPr>
          <w:rFonts w:eastAsia="仿宋"/>
          <w:color w:val="000000"/>
          <w:sz w:val="24"/>
        </w:rPr>
        <w:t>“</w:t>
      </w:r>
      <w:r>
        <w:rPr>
          <w:rFonts w:hint="eastAsia" w:eastAsia="仿宋"/>
          <w:color w:val="000000"/>
          <w:sz w:val="24"/>
        </w:rPr>
        <w:t>综合评估法</w:t>
      </w:r>
      <w:r>
        <w:rPr>
          <w:rFonts w:eastAsia="仿宋"/>
          <w:color w:val="000000"/>
          <w:sz w:val="24"/>
        </w:rPr>
        <w:t>”</w:t>
      </w:r>
      <w:r>
        <w:rPr>
          <w:rFonts w:hint="eastAsia" w:eastAsia="仿宋"/>
          <w:color w:val="000000"/>
          <w:sz w:val="24"/>
        </w:rPr>
        <w:t>，即在最大限度地满足磋商文件实质性要求前提下，按照磋商文件中规定的各项因素和相应的权重分值进行综合评审后，以总得分最高的供应商作为磋商候选人并依次排序。</w:t>
      </w:r>
    </w:p>
    <w:p>
      <w:pPr>
        <w:spacing w:line="360" w:lineRule="auto"/>
        <w:ind w:firstLine="480" w:firstLineChars="200"/>
        <w:rPr>
          <w:rFonts w:eastAsia="仿宋"/>
          <w:color w:val="000000"/>
          <w:sz w:val="24"/>
        </w:rPr>
      </w:pPr>
      <w:r>
        <w:rPr>
          <w:rFonts w:hint="eastAsia" w:eastAsia="仿宋"/>
          <w:color w:val="000000"/>
          <w:sz w:val="24"/>
        </w:rPr>
        <w:t>磋商小组对满足磋商文件实质性要求的磋商响应文件，按照本章第</w:t>
      </w:r>
      <w:r>
        <w:rPr>
          <w:rFonts w:eastAsia="仿宋"/>
          <w:color w:val="000000"/>
          <w:sz w:val="24"/>
        </w:rPr>
        <w:t>2.2</w:t>
      </w:r>
      <w:r>
        <w:rPr>
          <w:rFonts w:hint="eastAsia" w:eastAsia="仿宋"/>
          <w:color w:val="000000"/>
          <w:sz w:val="24"/>
        </w:rPr>
        <w:t>款规定的评分标准进行打分。磋商小组对供应商在磋商响应文件中提出的工期、质量、磋商价格等能否最大限度地满足磋商文件的要求进行评审、赋分，向采购人推荐</w:t>
      </w:r>
      <w:r>
        <w:rPr>
          <w:rFonts w:eastAsia="仿宋"/>
          <w:color w:val="000000"/>
          <w:sz w:val="24"/>
        </w:rPr>
        <w:t>3</w:t>
      </w:r>
      <w:r>
        <w:rPr>
          <w:rFonts w:hint="eastAsia" w:eastAsia="仿宋"/>
          <w:color w:val="000000"/>
          <w:sz w:val="24"/>
        </w:rPr>
        <w:t>名成交候选供应商，标明排列顺序，综合得分最高者为第一成交候选供应商。</w:t>
      </w:r>
    </w:p>
    <w:p>
      <w:pPr>
        <w:spacing w:line="360" w:lineRule="auto"/>
        <w:ind w:firstLine="480" w:firstLineChars="200"/>
        <w:rPr>
          <w:rFonts w:eastAsia="仿宋"/>
          <w:color w:val="000000"/>
          <w:sz w:val="24"/>
        </w:rPr>
      </w:pPr>
      <w:r>
        <w:rPr>
          <w:rFonts w:eastAsia="仿宋"/>
          <w:color w:val="000000"/>
          <w:sz w:val="24"/>
        </w:rPr>
        <w:t>1.3</w:t>
      </w:r>
      <w:r>
        <w:rPr>
          <w:rFonts w:hint="eastAsia" w:eastAsia="仿宋"/>
          <w:color w:val="000000"/>
          <w:sz w:val="24"/>
        </w:rPr>
        <w:t>在评审过程中，供应商对采购人和磋商小组施加影响的任何行为，都将导致其磋商资格被取消。</w:t>
      </w:r>
    </w:p>
    <w:p>
      <w:pPr>
        <w:pStyle w:val="4"/>
        <w:spacing w:before="0" w:after="0" w:line="360" w:lineRule="auto"/>
        <w:rPr>
          <w:rFonts w:ascii="Times New Roman" w:hAnsi="Times New Roman" w:eastAsia="仿宋"/>
          <w:color w:val="000000"/>
          <w:sz w:val="24"/>
        </w:rPr>
      </w:pPr>
      <w:bookmarkStart w:id="132" w:name="_Toc536306956"/>
      <w:r>
        <w:rPr>
          <w:rFonts w:ascii="Times New Roman" w:hAnsi="Times New Roman" w:eastAsia="仿宋"/>
          <w:color w:val="000000"/>
          <w:sz w:val="24"/>
        </w:rPr>
        <w:t xml:space="preserve">2. </w:t>
      </w:r>
      <w:r>
        <w:rPr>
          <w:rFonts w:hint="eastAsia" w:ascii="Times New Roman" w:hAnsi="Times New Roman" w:eastAsia="仿宋"/>
          <w:color w:val="000000"/>
          <w:sz w:val="24"/>
        </w:rPr>
        <w:t>评审标准</w:t>
      </w:r>
      <w:bookmarkEnd w:id="132"/>
    </w:p>
    <w:p>
      <w:pPr>
        <w:pStyle w:val="5"/>
        <w:rPr>
          <w:rFonts w:eastAsia="仿宋"/>
          <w:color w:val="000000"/>
        </w:rPr>
      </w:pPr>
      <w:bookmarkStart w:id="133" w:name="_Toc536306957"/>
      <w:bookmarkStart w:id="134" w:name="_Toc526842697"/>
      <w:bookmarkStart w:id="135" w:name="_Toc536306916"/>
      <w:r>
        <w:rPr>
          <w:rFonts w:eastAsia="仿宋"/>
          <w:color w:val="000000"/>
        </w:rPr>
        <w:t xml:space="preserve">2.1 </w:t>
      </w:r>
      <w:r>
        <w:rPr>
          <w:rFonts w:hint="eastAsia" w:eastAsia="仿宋"/>
          <w:color w:val="000000"/>
        </w:rPr>
        <w:t>初步评审标准</w:t>
      </w:r>
      <w:bookmarkEnd w:id="133"/>
      <w:bookmarkEnd w:id="134"/>
      <w:bookmarkEnd w:id="135"/>
    </w:p>
    <w:p>
      <w:pPr>
        <w:spacing w:line="360" w:lineRule="auto"/>
        <w:ind w:firstLine="480" w:firstLineChars="200"/>
        <w:rPr>
          <w:rFonts w:eastAsia="仿宋"/>
          <w:color w:val="000000"/>
          <w:sz w:val="24"/>
        </w:rPr>
      </w:pPr>
      <w:r>
        <w:rPr>
          <w:rFonts w:eastAsia="仿宋"/>
          <w:color w:val="000000"/>
          <w:sz w:val="24"/>
        </w:rPr>
        <w:t>2.1.1</w:t>
      </w:r>
      <w:r>
        <w:rPr>
          <w:rFonts w:hint="eastAsia" w:eastAsia="仿宋"/>
          <w:color w:val="000000"/>
          <w:sz w:val="24"/>
        </w:rPr>
        <w:t>形式评审标准：见评审办法前附表。</w:t>
      </w:r>
    </w:p>
    <w:p>
      <w:pPr>
        <w:spacing w:line="360" w:lineRule="auto"/>
        <w:ind w:firstLine="480" w:firstLineChars="200"/>
        <w:rPr>
          <w:rFonts w:eastAsia="仿宋"/>
          <w:color w:val="000000"/>
          <w:sz w:val="24"/>
        </w:rPr>
      </w:pPr>
      <w:r>
        <w:rPr>
          <w:rFonts w:eastAsia="仿宋"/>
          <w:color w:val="000000"/>
          <w:sz w:val="24"/>
        </w:rPr>
        <w:t>2.1.2</w:t>
      </w:r>
      <w:r>
        <w:rPr>
          <w:rFonts w:hint="eastAsia" w:eastAsia="仿宋"/>
          <w:color w:val="000000"/>
          <w:sz w:val="24"/>
        </w:rPr>
        <w:t>资格评审标准：见评审办法前附表。</w:t>
      </w:r>
    </w:p>
    <w:p>
      <w:pPr>
        <w:spacing w:line="360" w:lineRule="auto"/>
        <w:ind w:firstLine="480" w:firstLineChars="200"/>
        <w:rPr>
          <w:rFonts w:eastAsia="仿宋"/>
          <w:color w:val="000000"/>
          <w:sz w:val="24"/>
        </w:rPr>
      </w:pPr>
      <w:r>
        <w:rPr>
          <w:rFonts w:eastAsia="仿宋"/>
          <w:color w:val="000000"/>
          <w:sz w:val="24"/>
        </w:rPr>
        <w:t>2.1.3</w:t>
      </w:r>
      <w:r>
        <w:rPr>
          <w:rFonts w:hint="eastAsia" w:eastAsia="仿宋"/>
          <w:color w:val="000000"/>
          <w:sz w:val="24"/>
        </w:rPr>
        <w:t>响应性评审标准：见评审办法前附表。</w:t>
      </w:r>
    </w:p>
    <w:p>
      <w:pPr>
        <w:pStyle w:val="5"/>
        <w:rPr>
          <w:rFonts w:eastAsia="仿宋"/>
          <w:color w:val="000000"/>
        </w:rPr>
      </w:pPr>
      <w:bookmarkStart w:id="136" w:name="_Toc526842698"/>
      <w:bookmarkStart w:id="137" w:name="_Toc536306958"/>
      <w:bookmarkStart w:id="138" w:name="_Toc536306917"/>
      <w:r>
        <w:rPr>
          <w:rFonts w:eastAsia="仿宋"/>
          <w:color w:val="000000"/>
        </w:rPr>
        <w:t xml:space="preserve">2.2 </w:t>
      </w:r>
      <w:r>
        <w:rPr>
          <w:rFonts w:hint="eastAsia" w:eastAsia="仿宋"/>
          <w:color w:val="000000"/>
        </w:rPr>
        <w:t>详细评审标准</w:t>
      </w:r>
      <w:bookmarkEnd w:id="136"/>
      <w:bookmarkEnd w:id="137"/>
      <w:bookmarkEnd w:id="138"/>
    </w:p>
    <w:p>
      <w:pPr>
        <w:spacing w:line="360" w:lineRule="auto"/>
        <w:ind w:firstLine="480" w:firstLineChars="200"/>
        <w:rPr>
          <w:rFonts w:eastAsia="仿宋"/>
          <w:color w:val="000000"/>
          <w:sz w:val="24"/>
        </w:rPr>
      </w:pPr>
      <w:r>
        <w:rPr>
          <w:rFonts w:eastAsia="仿宋"/>
          <w:color w:val="000000"/>
          <w:sz w:val="24"/>
        </w:rPr>
        <w:t xml:space="preserve">2.2.1 </w:t>
      </w:r>
      <w:r>
        <w:rPr>
          <w:rFonts w:hint="eastAsia" w:eastAsia="仿宋"/>
          <w:color w:val="000000"/>
          <w:sz w:val="24"/>
        </w:rPr>
        <w:t>分值构成</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）技术部分：见评审办法前附表；</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）商务部分：见评审办法前附表。</w:t>
      </w:r>
    </w:p>
    <w:p>
      <w:pPr>
        <w:spacing w:line="360" w:lineRule="auto"/>
        <w:ind w:firstLine="480" w:firstLineChars="200"/>
        <w:rPr>
          <w:rFonts w:eastAsia="仿宋"/>
          <w:color w:val="000000"/>
          <w:sz w:val="24"/>
        </w:rPr>
      </w:pPr>
      <w:r>
        <w:rPr>
          <w:rFonts w:eastAsia="仿宋"/>
          <w:color w:val="000000"/>
          <w:sz w:val="24"/>
        </w:rPr>
        <w:t>2.2.2</w:t>
      </w:r>
      <w:r>
        <w:rPr>
          <w:rFonts w:hint="eastAsia" w:eastAsia="仿宋"/>
          <w:color w:val="000000"/>
          <w:sz w:val="24"/>
        </w:rPr>
        <w:t>评分标准</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）技术部分评分标准：见评审办法前附表；</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）商务部分评分标准：见评审办法前附表。</w:t>
      </w:r>
    </w:p>
    <w:p>
      <w:pPr>
        <w:pStyle w:val="4"/>
        <w:spacing w:before="0" w:after="0" w:line="360" w:lineRule="auto"/>
        <w:rPr>
          <w:rFonts w:ascii="Times New Roman" w:hAnsi="Times New Roman" w:eastAsia="仿宋"/>
          <w:color w:val="000000"/>
          <w:sz w:val="24"/>
        </w:rPr>
      </w:pPr>
      <w:bookmarkStart w:id="139" w:name="_Toc536306959"/>
      <w:r>
        <w:rPr>
          <w:rFonts w:ascii="Times New Roman" w:hAnsi="Times New Roman" w:eastAsia="仿宋"/>
          <w:color w:val="000000"/>
          <w:sz w:val="24"/>
        </w:rPr>
        <w:t xml:space="preserve">3. </w:t>
      </w:r>
      <w:r>
        <w:rPr>
          <w:rFonts w:hint="eastAsia" w:ascii="Times New Roman" w:hAnsi="Times New Roman" w:eastAsia="仿宋"/>
          <w:color w:val="000000"/>
          <w:sz w:val="24"/>
        </w:rPr>
        <w:t>评标程序</w:t>
      </w:r>
      <w:bookmarkEnd w:id="139"/>
    </w:p>
    <w:p>
      <w:pPr>
        <w:spacing w:line="360" w:lineRule="auto"/>
        <w:ind w:firstLine="480" w:firstLineChars="200"/>
        <w:rPr>
          <w:rFonts w:eastAsia="仿宋"/>
          <w:color w:val="000000"/>
          <w:sz w:val="24"/>
        </w:rPr>
      </w:pPr>
      <w:r>
        <w:rPr>
          <w:rFonts w:eastAsia="仿宋"/>
          <w:color w:val="000000"/>
          <w:sz w:val="24"/>
        </w:rPr>
        <w:t>3.1</w:t>
      </w:r>
      <w:r>
        <w:rPr>
          <w:rFonts w:hint="eastAsia" w:eastAsia="仿宋"/>
          <w:color w:val="000000"/>
          <w:sz w:val="24"/>
        </w:rPr>
        <w:t>按照初审、详评、推荐成交候选供应商三个步骤进行评标。在上一步评审中被废标者，不进入下一步的评审。</w:t>
      </w:r>
    </w:p>
    <w:p>
      <w:pPr>
        <w:spacing w:line="360" w:lineRule="auto"/>
        <w:ind w:firstLine="480" w:firstLineChars="200"/>
        <w:rPr>
          <w:rFonts w:eastAsia="仿宋"/>
          <w:color w:val="000000"/>
          <w:sz w:val="24"/>
        </w:rPr>
      </w:pPr>
      <w:r>
        <w:rPr>
          <w:rFonts w:eastAsia="仿宋"/>
          <w:color w:val="000000"/>
          <w:sz w:val="24"/>
        </w:rPr>
        <w:t>3.1.1</w:t>
      </w:r>
      <w:r>
        <w:rPr>
          <w:rFonts w:hint="eastAsia" w:eastAsia="仿宋"/>
          <w:color w:val="000000"/>
          <w:sz w:val="24"/>
        </w:rPr>
        <w:t>对磋商响应文件的初审</w:t>
      </w:r>
      <w:r>
        <w:rPr>
          <w:rFonts w:eastAsia="仿宋"/>
          <w:color w:val="000000"/>
          <w:sz w:val="24"/>
        </w:rPr>
        <w:t>:</w:t>
      </w:r>
    </w:p>
    <w:p>
      <w:pPr>
        <w:spacing w:line="360" w:lineRule="auto"/>
        <w:ind w:firstLine="480" w:firstLineChars="200"/>
        <w:rPr>
          <w:rFonts w:eastAsia="仿宋"/>
          <w:color w:val="000000"/>
          <w:sz w:val="24"/>
        </w:rPr>
      </w:pPr>
      <w:r>
        <w:rPr>
          <w:rFonts w:hint="eastAsia" w:eastAsia="仿宋"/>
          <w:color w:val="000000"/>
          <w:sz w:val="24"/>
        </w:rPr>
        <w:t>按照以下内容对磋商响应文件初审，一项不合格即为废标。</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）磋商响应文件的完整性。磋商响应文件构成是否有重大缺项，是否按照磋商文件要求的格式编写磋商响应文件。</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）磋商响应文件的有效性。磋商响应文件的签署、加盖印章是否合格、有效；提供的各种证明文件、数据、资料是否齐全。</w:t>
      </w:r>
    </w:p>
    <w:p>
      <w:pPr>
        <w:spacing w:line="360" w:lineRule="auto"/>
        <w:ind w:firstLine="480" w:firstLineChars="200"/>
        <w:rPr>
          <w:rFonts w:eastAsia="仿宋"/>
          <w:color w:val="000000"/>
          <w:sz w:val="24"/>
        </w:rPr>
      </w:pPr>
      <w:r>
        <w:rPr>
          <w:rFonts w:hint="eastAsia" w:eastAsia="仿宋"/>
          <w:color w:val="000000"/>
          <w:sz w:val="24"/>
        </w:rPr>
        <w:t>提供的资格证明文件是否符合磋商文件要求。</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磋商响应文件的响应性。磋商有效期是否符合磋商文件要求；是否满足本次磋商的特殊要求；磋商方案是否有重大缺漏项；磋商服务内容与要求是否有重大偏离；磋商商务条款是否有重大偏离；对合同中规定的双方的权利和义务是否做出了实质性修改。</w:t>
      </w:r>
    </w:p>
    <w:p>
      <w:pPr>
        <w:spacing w:line="360" w:lineRule="auto"/>
        <w:ind w:firstLine="480" w:firstLineChars="200"/>
        <w:rPr>
          <w:rFonts w:eastAsia="仿宋"/>
          <w:color w:val="000000"/>
          <w:sz w:val="24"/>
        </w:rPr>
      </w:pPr>
      <w:r>
        <w:rPr>
          <w:rFonts w:hint="eastAsia" w:eastAsia="仿宋"/>
          <w:color w:val="000000"/>
          <w:sz w:val="24"/>
        </w:rPr>
        <w:t>是否按照磋商文件的要求提交了有效足额的磋商保证金。</w:t>
      </w:r>
    </w:p>
    <w:p>
      <w:pPr>
        <w:spacing w:line="360" w:lineRule="auto"/>
        <w:ind w:firstLine="480" w:firstLineChars="200"/>
        <w:rPr>
          <w:rFonts w:eastAsia="仿宋"/>
          <w:color w:val="000000"/>
          <w:sz w:val="24"/>
        </w:rPr>
      </w:pPr>
      <w:r>
        <w:rPr>
          <w:rFonts w:eastAsia="仿宋"/>
          <w:color w:val="000000"/>
          <w:sz w:val="24"/>
        </w:rPr>
        <w:t>3.1.2</w:t>
      </w:r>
      <w:r>
        <w:rPr>
          <w:rFonts w:hint="eastAsia" w:eastAsia="仿宋"/>
          <w:color w:val="000000"/>
          <w:sz w:val="24"/>
        </w:rPr>
        <w:t>对于磋商响应文件中可能出现的不一致和算术计算错误按以下方法更正</w:t>
      </w:r>
      <w:r>
        <w:rPr>
          <w:rFonts w:eastAsia="仿宋"/>
          <w:color w:val="000000"/>
          <w:sz w:val="24"/>
        </w:rPr>
        <w:t>:</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）磋商响应文件中磋商一览表（报价表）内容与磋商响应文件中明细表内容不一致的，以磋商一览表（报价表）为准。</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）用数字表示的金额和用文字表示的金额不一致的，以文字表示的金额为准。</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）总价金额与按单价汇总金额不一致的，以单价金额计算结果为准；但单价金额小数点有明显错位的，以总价为准，并修正单价。</w:t>
      </w:r>
    </w:p>
    <w:p>
      <w:pPr>
        <w:spacing w:line="360" w:lineRule="auto"/>
        <w:ind w:firstLine="480" w:firstLineChars="200"/>
        <w:rPr>
          <w:rFonts w:eastAsia="仿宋"/>
          <w:color w:val="000000"/>
          <w:sz w:val="24"/>
        </w:rPr>
      </w:pPr>
      <w:r>
        <w:rPr>
          <w:rFonts w:hint="eastAsia" w:eastAsia="仿宋"/>
          <w:color w:val="000000"/>
          <w:sz w:val="24"/>
        </w:rPr>
        <w:t>磋商小组将按照上述修正错误的方法修正磋商响应文件中的磋商报价，修正后的价格对供应商具有约束力。如果供应商不接受修正后的价格，其磋商将被拒绝。</w:t>
      </w:r>
    </w:p>
    <w:p>
      <w:pPr>
        <w:spacing w:line="360" w:lineRule="auto"/>
        <w:ind w:firstLine="480" w:firstLineChars="200"/>
        <w:rPr>
          <w:rFonts w:eastAsia="仿宋"/>
          <w:color w:val="000000"/>
          <w:sz w:val="24"/>
        </w:rPr>
      </w:pPr>
      <w:r>
        <w:rPr>
          <w:rFonts w:eastAsia="仿宋"/>
          <w:color w:val="000000"/>
          <w:sz w:val="24"/>
        </w:rPr>
        <w:t>3.1.3</w:t>
      </w:r>
      <w:r>
        <w:rPr>
          <w:rFonts w:hint="eastAsia" w:eastAsia="仿宋"/>
          <w:color w:val="000000"/>
          <w:sz w:val="24"/>
        </w:rPr>
        <w:t>详评</w:t>
      </w:r>
      <w:r>
        <w:rPr>
          <w:rFonts w:eastAsia="仿宋"/>
          <w:color w:val="000000"/>
          <w:sz w:val="24"/>
        </w:rPr>
        <w:t>:</w:t>
      </w:r>
      <w:r>
        <w:rPr>
          <w:rFonts w:hint="eastAsia" w:eastAsia="仿宋"/>
          <w:color w:val="000000"/>
          <w:sz w:val="24"/>
        </w:rPr>
        <w:t>对于经初审合格的所有磋商，由磋商小组各成员按照下列《评标分值及评审要素一览表》规定的内容独立进行综合评价、比较打分，然后汇总每个供应商的得分，按包从高到低依次排序，推荐成交候选供应商。</w:t>
      </w:r>
    </w:p>
    <w:p>
      <w:pPr>
        <w:pStyle w:val="5"/>
        <w:ind w:firstLine="482" w:firstLineChars="200"/>
        <w:rPr>
          <w:rFonts w:eastAsia="仿宋"/>
          <w:color w:val="000000"/>
        </w:rPr>
      </w:pPr>
      <w:bookmarkStart w:id="140" w:name="_Toc526842700"/>
      <w:bookmarkStart w:id="141" w:name="_Toc536306919"/>
      <w:bookmarkStart w:id="142" w:name="_Toc536306960"/>
      <w:r>
        <w:rPr>
          <w:rFonts w:eastAsia="仿宋"/>
          <w:color w:val="000000"/>
        </w:rPr>
        <w:t>3.2</w:t>
      </w:r>
      <w:r>
        <w:rPr>
          <w:rFonts w:hint="eastAsia" w:eastAsia="仿宋"/>
          <w:color w:val="000000"/>
        </w:rPr>
        <w:t>初步评审</w:t>
      </w:r>
      <w:bookmarkEnd w:id="140"/>
      <w:bookmarkEnd w:id="141"/>
      <w:bookmarkEnd w:id="142"/>
    </w:p>
    <w:p>
      <w:pPr>
        <w:spacing w:line="360" w:lineRule="auto"/>
        <w:ind w:firstLine="480" w:firstLineChars="200"/>
        <w:rPr>
          <w:rFonts w:eastAsia="仿宋"/>
          <w:color w:val="000000"/>
          <w:sz w:val="24"/>
        </w:rPr>
      </w:pPr>
      <w:r>
        <w:rPr>
          <w:rFonts w:eastAsia="仿宋"/>
          <w:color w:val="000000"/>
          <w:sz w:val="24"/>
        </w:rPr>
        <w:t>3.2.1</w:t>
      </w:r>
      <w:r>
        <w:rPr>
          <w:rFonts w:hint="eastAsia" w:eastAsia="仿宋"/>
          <w:color w:val="000000"/>
          <w:sz w:val="24"/>
        </w:rPr>
        <w:t>磋商小组依据本章第</w:t>
      </w:r>
      <w:r>
        <w:rPr>
          <w:rFonts w:eastAsia="仿宋"/>
          <w:color w:val="000000"/>
          <w:sz w:val="24"/>
        </w:rPr>
        <w:t>2.1</w:t>
      </w:r>
      <w:r>
        <w:rPr>
          <w:rFonts w:hint="eastAsia" w:eastAsia="仿宋"/>
          <w:color w:val="000000"/>
          <w:sz w:val="24"/>
        </w:rPr>
        <w:t>款规定的标准对磋商响应文件进行初步评审。有一项不符合评审标准的，磋商小组应当否决其磋商。</w:t>
      </w:r>
    </w:p>
    <w:p>
      <w:pPr>
        <w:spacing w:line="360" w:lineRule="auto"/>
        <w:ind w:firstLine="480" w:firstLineChars="200"/>
        <w:rPr>
          <w:rFonts w:eastAsia="仿宋"/>
          <w:color w:val="000000"/>
          <w:sz w:val="24"/>
        </w:rPr>
      </w:pPr>
      <w:r>
        <w:rPr>
          <w:rFonts w:eastAsia="仿宋"/>
          <w:color w:val="000000"/>
          <w:sz w:val="24"/>
        </w:rPr>
        <w:t xml:space="preserve">3.2.2 </w:t>
      </w:r>
      <w:r>
        <w:rPr>
          <w:rFonts w:hint="eastAsia" w:eastAsia="仿宋"/>
          <w:color w:val="000000"/>
          <w:sz w:val="24"/>
        </w:rPr>
        <w:t>供应商有以下情形之一的，磋商小组应当否决其磋商：</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）第二章</w:t>
      </w:r>
      <w:r>
        <w:rPr>
          <w:rFonts w:eastAsia="仿宋"/>
          <w:color w:val="000000"/>
          <w:sz w:val="24"/>
        </w:rPr>
        <w:t>“</w:t>
      </w:r>
      <w:r>
        <w:rPr>
          <w:rFonts w:hint="eastAsia" w:eastAsia="仿宋"/>
          <w:color w:val="000000"/>
          <w:sz w:val="24"/>
        </w:rPr>
        <w:t>供应商须知</w:t>
      </w:r>
      <w:r>
        <w:rPr>
          <w:rFonts w:eastAsia="仿宋"/>
          <w:color w:val="000000"/>
          <w:sz w:val="24"/>
        </w:rPr>
        <w:t>”</w:t>
      </w:r>
      <w:r>
        <w:rPr>
          <w:rFonts w:hint="eastAsia" w:eastAsia="仿宋"/>
          <w:color w:val="000000"/>
          <w:sz w:val="24"/>
        </w:rPr>
        <w:t>第</w:t>
      </w:r>
      <w:r>
        <w:rPr>
          <w:rFonts w:eastAsia="仿宋"/>
          <w:color w:val="000000"/>
          <w:sz w:val="24"/>
        </w:rPr>
        <w:t>1.4.1</w:t>
      </w:r>
      <w:r>
        <w:rPr>
          <w:rFonts w:hint="eastAsia" w:eastAsia="仿宋"/>
          <w:color w:val="000000"/>
          <w:sz w:val="24"/>
        </w:rPr>
        <w:t>项规定的任何一种情形的；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）串通磋商或弄虚作假或有其他违法行为的；</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）不按磋商小组要求澄清、说明或补正的。</w:t>
      </w:r>
    </w:p>
    <w:p>
      <w:pPr>
        <w:spacing w:line="360" w:lineRule="auto"/>
        <w:ind w:firstLine="480" w:firstLineChars="200"/>
        <w:rPr>
          <w:rFonts w:eastAsia="仿宋"/>
          <w:color w:val="000000"/>
          <w:sz w:val="24"/>
        </w:rPr>
      </w:pPr>
      <w:r>
        <w:rPr>
          <w:rFonts w:eastAsia="仿宋"/>
          <w:color w:val="000000"/>
          <w:sz w:val="24"/>
        </w:rPr>
        <w:t>3.2.3</w:t>
      </w:r>
      <w:r>
        <w:rPr>
          <w:rFonts w:hint="eastAsia" w:eastAsia="仿宋"/>
          <w:color w:val="000000"/>
          <w:sz w:val="24"/>
        </w:rPr>
        <w:t>磋商报价有算术错误的，磋商小组按以下原则对磋商报价进行修正，修正的价格经供应商书面确认后具有约束力。供应商不接受修正价格的，磋商小组应当否决其磋商。</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）磋商响应文件中的大写金额与小写金额不一致的，以大写金额为准；</w:t>
      </w:r>
    </w:p>
    <w:p>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）总价金额与依据单价计算出的结果不一致的，以单价金额为准修正总价，但单价金额小数点有明显错误的除外。</w:t>
      </w:r>
    </w:p>
    <w:p>
      <w:pPr>
        <w:pStyle w:val="5"/>
        <w:ind w:firstLine="482" w:firstLineChars="200"/>
        <w:rPr>
          <w:rFonts w:eastAsia="仿宋"/>
          <w:color w:val="000000"/>
        </w:rPr>
      </w:pPr>
      <w:bookmarkStart w:id="143" w:name="_Toc536306961"/>
      <w:bookmarkStart w:id="144" w:name="_Toc526842701"/>
      <w:bookmarkStart w:id="145" w:name="_Toc536306920"/>
      <w:r>
        <w:rPr>
          <w:rFonts w:eastAsia="仿宋"/>
          <w:color w:val="000000"/>
        </w:rPr>
        <w:t xml:space="preserve">3.3 </w:t>
      </w:r>
      <w:r>
        <w:rPr>
          <w:rFonts w:hint="eastAsia" w:eastAsia="仿宋"/>
          <w:color w:val="000000"/>
        </w:rPr>
        <w:t>详细评审</w:t>
      </w:r>
      <w:bookmarkEnd w:id="143"/>
      <w:bookmarkEnd w:id="144"/>
      <w:bookmarkEnd w:id="145"/>
    </w:p>
    <w:p>
      <w:pPr>
        <w:tabs>
          <w:tab w:val="left" w:pos="6060"/>
        </w:tabs>
        <w:spacing w:line="360" w:lineRule="auto"/>
        <w:ind w:firstLine="482" w:firstLineChars="200"/>
        <w:rPr>
          <w:rFonts w:eastAsia="仿宋"/>
          <w:b/>
          <w:color w:val="000000"/>
          <w:sz w:val="24"/>
        </w:rPr>
      </w:pPr>
      <w:r>
        <w:rPr>
          <w:rFonts w:eastAsia="仿宋"/>
          <w:b/>
          <w:color w:val="000000"/>
          <w:sz w:val="24"/>
        </w:rPr>
        <w:t>3.3.1</w:t>
      </w:r>
      <w:r>
        <w:rPr>
          <w:rFonts w:hint="eastAsia" w:eastAsia="仿宋"/>
          <w:b/>
          <w:color w:val="000000"/>
          <w:sz w:val="24"/>
        </w:rPr>
        <w:t>评审内容及步骤</w:t>
      </w:r>
    </w:p>
    <w:p>
      <w:pPr>
        <w:pStyle w:val="8"/>
        <w:ind w:left="0" w:leftChars="0" w:firstLine="416"/>
        <w:rPr>
          <w:rFonts w:eastAsia="仿宋"/>
          <w:color w:val="000000"/>
        </w:rPr>
      </w:pPr>
      <w:r>
        <w:rPr>
          <w:rFonts w:hint="eastAsia" w:eastAsia="仿宋"/>
          <w:color w:val="000000"/>
        </w:rPr>
        <w:t>评标前磋商小组需先对供应商磋商响应文件中的资格证明文件</w:t>
      </w:r>
      <w:r>
        <w:rPr>
          <w:rFonts w:hint="eastAsia" w:eastAsia="仿宋"/>
          <w:color w:val="000000"/>
          <w:szCs w:val="24"/>
        </w:rPr>
        <w:t>（加盖单位公章的复印件、原件备查）</w:t>
      </w:r>
      <w:r>
        <w:rPr>
          <w:rFonts w:hint="eastAsia" w:eastAsia="仿宋"/>
          <w:color w:val="000000"/>
        </w:rPr>
        <w:t>进行资格审查和符合性评审，然后再对通过资格审查和符合性评审的供应商进行技术标、商务标进行量化打分。</w:t>
      </w:r>
    </w:p>
    <w:p>
      <w:pPr>
        <w:tabs>
          <w:tab w:val="left" w:pos="6060"/>
        </w:tabs>
        <w:spacing w:line="360" w:lineRule="auto"/>
        <w:ind w:firstLine="482" w:firstLineChars="200"/>
        <w:rPr>
          <w:rFonts w:eastAsia="仿宋"/>
          <w:b/>
          <w:color w:val="000000"/>
          <w:sz w:val="24"/>
        </w:rPr>
      </w:pPr>
      <w:r>
        <w:rPr>
          <w:rFonts w:eastAsia="仿宋"/>
          <w:b/>
          <w:color w:val="000000"/>
          <w:sz w:val="24"/>
        </w:rPr>
        <w:t>3.3.2</w:t>
      </w:r>
      <w:r>
        <w:rPr>
          <w:rFonts w:hint="eastAsia" w:eastAsia="仿宋"/>
          <w:b/>
          <w:color w:val="000000"/>
          <w:sz w:val="24"/>
        </w:rPr>
        <w:t>技术部分的评审：</w:t>
      </w:r>
    </w:p>
    <w:p>
      <w:pPr>
        <w:spacing w:line="360" w:lineRule="auto"/>
        <w:ind w:firstLine="360" w:firstLineChars="150"/>
        <w:rPr>
          <w:rFonts w:eastAsia="仿宋"/>
          <w:color w:val="000000"/>
          <w:sz w:val="24"/>
        </w:rPr>
      </w:pPr>
      <w:r>
        <w:rPr>
          <w:rFonts w:hint="eastAsia" w:eastAsia="仿宋"/>
          <w:color w:val="000000"/>
          <w:sz w:val="24"/>
        </w:rPr>
        <w:t>磋商小组依据供应商提交的磋商响应文件，对供应商的技术部分进行详细评审。</w:t>
      </w:r>
    </w:p>
    <w:p>
      <w:pPr>
        <w:tabs>
          <w:tab w:val="left" w:pos="6060"/>
        </w:tabs>
        <w:spacing w:line="360" w:lineRule="auto"/>
        <w:ind w:firstLine="482" w:firstLineChars="200"/>
        <w:rPr>
          <w:rFonts w:eastAsia="仿宋"/>
          <w:b/>
          <w:color w:val="000000"/>
          <w:sz w:val="24"/>
        </w:rPr>
      </w:pPr>
      <w:r>
        <w:rPr>
          <w:rFonts w:eastAsia="仿宋"/>
          <w:b/>
          <w:color w:val="000000"/>
          <w:sz w:val="24"/>
        </w:rPr>
        <w:t>3.3.3</w:t>
      </w:r>
      <w:r>
        <w:rPr>
          <w:rFonts w:hint="eastAsia" w:eastAsia="仿宋"/>
          <w:b/>
          <w:color w:val="000000"/>
          <w:sz w:val="24"/>
        </w:rPr>
        <w:t>确定供应商的有效报价：</w:t>
      </w:r>
    </w:p>
    <w:p>
      <w:pPr>
        <w:pStyle w:val="34"/>
        <w:spacing w:line="360" w:lineRule="auto"/>
        <w:ind w:left="0" w:firstLine="470" w:firstLineChars="196"/>
        <w:rPr>
          <w:rFonts w:eastAsia="仿宋"/>
          <w:color w:val="000000"/>
        </w:rPr>
      </w:pPr>
      <w:r>
        <w:rPr>
          <w:rFonts w:hint="eastAsia" w:eastAsia="仿宋"/>
          <w:color w:val="000000"/>
        </w:rPr>
        <w:t>供应商有效报价：磋商报价</w:t>
      </w:r>
      <w:r>
        <w:rPr>
          <w:rFonts w:eastAsia="仿宋"/>
          <w:color w:val="000000"/>
        </w:rPr>
        <w:t>≤</w:t>
      </w:r>
      <w:r>
        <w:rPr>
          <w:rFonts w:hint="eastAsia" w:eastAsia="仿宋"/>
          <w:color w:val="000000"/>
        </w:rPr>
        <w:t>最高磋商限价（采购预算）的磋商报价。当出现价格汇总错误、单价与合不符时，必须以磋商小组修正的为准，否则不再参与评标。</w:t>
      </w:r>
    </w:p>
    <w:p>
      <w:pPr>
        <w:tabs>
          <w:tab w:val="left" w:pos="6060"/>
        </w:tabs>
        <w:spacing w:line="360" w:lineRule="auto"/>
        <w:ind w:firstLine="482" w:firstLineChars="200"/>
        <w:rPr>
          <w:rFonts w:eastAsia="仿宋"/>
          <w:color w:val="000000"/>
          <w:sz w:val="24"/>
        </w:rPr>
      </w:pPr>
      <w:r>
        <w:rPr>
          <w:rFonts w:eastAsia="仿宋"/>
          <w:b/>
          <w:color w:val="000000"/>
          <w:sz w:val="24"/>
        </w:rPr>
        <w:t>3.3.4</w:t>
      </w:r>
      <w:r>
        <w:rPr>
          <w:rFonts w:hint="eastAsia" w:eastAsia="仿宋"/>
          <w:b/>
          <w:color w:val="000000"/>
          <w:sz w:val="24"/>
        </w:rPr>
        <w:t>商务部分评审，详见上述评审办法前附表。</w:t>
      </w:r>
    </w:p>
    <w:p>
      <w:pPr>
        <w:tabs>
          <w:tab w:val="left" w:pos="6060"/>
        </w:tabs>
        <w:spacing w:line="360" w:lineRule="auto"/>
        <w:ind w:firstLine="482" w:firstLineChars="200"/>
        <w:rPr>
          <w:rFonts w:eastAsia="仿宋"/>
          <w:b/>
          <w:color w:val="000000"/>
          <w:sz w:val="24"/>
        </w:rPr>
      </w:pPr>
      <w:r>
        <w:rPr>
          <w:rFonts w:eastAsia="仿宋"/>
          <w:b/>
          <w:color w:val="000000"/>
          <w:sz w:val="24"/>
        </w:rPr>
        <w:t>3.3.5</w:t>
      </w:r>
      <w:r>
        <w:rPr>
          <w:rFonts w:hint="eastAsia" w:eastAsia="仿宋"/>
          <w:b/>
          <w:color w:val="000000"/>
          <w:sz w:val="24"/>
        </w:rPr>
        <w:t>汇总上述技术部分和商务部分得分，按综合得分由高到低的顺序排序。</w:t>
      </w:r>
    </w:p>
    <w:p>
      <w:pPr>
        <w:spacing w:line="360" w:lineRule="auto"/>
        <w:ind w:firstLine="482" w:firstLineChars="200"/>
        <w:rPr>
          <w:rFonts w:eastAsia="仿宋"/>
          <w:b/>
          <w:color w:val="000000"/>
          <w:sz w:val="24"/>
        </w:rPr>
      </w:pPr>
      <w:r>
        <w:rPr>
          <w:rFonts w:eastAsia="仿宋"/>
          <w:b/>
          <w:color w:val="000000"/>
          <w:sz w:val="24"/>
        </w:rPr>
        <w:t>3.3.6</w:t>
      </w:r>
      <w:r>
        <w:rPr>
          <w:rFonts w:hint="eastAsia" w:eastAsia="仿宋"/>
          <w:b/>
          <w:color w:val="000000"/>
          <w:sz w:val="24"/>
        </w:rPr>
        <w:t>确定成交供应商：</w:t>
      </w:r>
    </w:p>
    <w:p>
      <w:pPr>
        <w:spacing w:line="360" w:lineRule="auto"/>
        <w:ind w:firstLine="472" w:firstLineChars="196"/>
        <w:rPr>
          <w:rFonts w:eastAsia="仿宋"/>
          <w:color w:val="000000"/>
          <w:sz w:val="24"/>
        </w:rPr>
      </w:pPr>
      <w:r>
        <w:rPr>
          <w:rFonts w:hint="eastAsia" w:eastAsia="仿宋"/>
          <w:b/>
          <w:color w:val="000000"/>
          <w:sz w:val="24"/>
          <w:u w:val="single"/>
        </w:rPr>
        <w:t>采购人依据磋商小组推荐的候选人，按照评标排序来确定第一名为成交供应商。</w:t>
      </w:r>
    </w:p>
    <w:p>
      <w:pPr>
        <w:tabs>
          <w:tab w:val="left" w:pos="6060"/>
        </w:tabs>
        <w:spacing w:line="360" w:lineRule="auto"/>
        <w:ind w:firstLine="480" w:firstLineChars="200"/>
        <w:rPr>
          <w:rFonts w:eastAsia="仿宋"/>
          <w:color w:val="000000"/>
          <w:sz w:val="24"/>
        </w:rPr>
      </w:pPr>
      <w:r>
        <w:rPr>
          <w:rFonts w:hint="eastAsia" w:eastAsia="仿宋"/>
          <w:color w:val="000000"/>
          <w:sz w:val="24"/>
        </w:rPr>
        <w:t>当确定的成交供应商放弃成交或不能够履行磋商响应文件承诺的条款，成交供应商按排名顺序依次递补或经采购人及监管同意后项目废标。</w:t>
      </w:r>
    </w:p>
    <w:p>
      <w:pPr>
        <w:tabs>
          <w:tab w:val="left" w:pos="6060"/>
        </w:tabs>
        <w:spacing w:line="360" w:lineRule="auto"/>
        <w:ind w:firstLine="482" w:firstLineChars="200"/>
        <w:rPr>
          <w:rFonts w:eastAsia="仿宋"/>
          <w:b/>
          <w:color w:val="000000"/>
          <w:sz w:val="24"/>
        </w:rPr>
      </w:pPr>
      <w:r>
        <w:rPr>
          <w:rFonts w:eastAsia="仿宋"/>
          <w:b/>
          <w:color w:val="000000"/>
          <w:sz w:val="24"/>
        </w:rPr>
        <w:t>3.3.7</w:t>
      </w:r>
      <w:r>
        <w:rPr>
          <w:rFonts w:hint="eastAsia" w:eastAsia="仿宋"/>
          <w:b/>
          <w:color w:val="000000"/>
          <w:sz w:val="24"/>
        </w:rPr>
        <w:t>其他情况：</w:t>
      </w:r>
    </w:p>
    <w:p>
      <w:pPr>
        <w:tabs>
          <w:tab w:val="left" w:pos="6060"/>
        </w:tabs>
        <w:spacing w:line="360" w:lineRule="auto"/>
        <w:ind w:firstLine="480" w:firstLineChars="200"/>
        <w:rPr>
          <w:rFonts w:eastAsia="仿宋"/>
          <w:color w:val="000000"/>
          <w:sz w:val="24"/>
        </w:rPr>
      </w:pPr>
      <w:r>
        <w:rPr>
          <w:rFonts w:hint="eastAsia" w:eastAsia="仿宋"/>
          <w:color w:val="000000"/>
          <w:sz w:val="24"/>
        </w:rPr>
        <w:t>综合得分并列时，比较磋商报价，此分项得分高者排序靠前；若磋商报价得分仍相同，比较供应商技术部分得分；如仍相同，则由评委无记名投票，以得票高低确定排序先后。</w:t>
      </w:r>
    </w:p>
    <w:p>
      <w:pPr>
        <w:tabs>
          <w:tab w:val="left" w:pos="6060"/>
        </w:tabs>
        <w:spacing w:line="360" w:lineRule="auto"/>
        <w:ind w:firstLine="480" w:firstLineChars="200"/>
        <w:rPr>
          <w:rFonts w:eastAsia="仿宋"/>
          <w:color w:val="000000"/>
          <w:sz w:val="24"/>
        </w:rPr>
      </w:pPr>
      <w:r>
        <w:rPr>
          <w:rFonts w:hint="eastAsia" w:eastAsia="仿宋"/>
          <w:color w:val="000000"/>
          <w:sz w:val="24"/>
        </w:rPr>
        <w:t>评标中采用插入法计算保留小数点后两位，第三位四舍五入。</w:t>
      </w:r>
    </w:p>
    <w:p>
      <w:pPr>
        <w:spacing w:line="360" w:lineRule="auto"/>
        <w:ind w:firstLine="480" w:firstLineChars="200"/>
        <w:rPr>
          <w:rFonts w:eastAsia="仿宋"/>
          <w:color w:val="000000"/>
          <w:sz w:val="24"/>
        </w:rPr>
      </w:pPr>
      <w:r>
        <w:rPr>
          <w:rFonts w:hint="eastAsia" w:eastAsia="仿宋"/>
          <w:color w:val="000000"/>
          <w:sz w:val="24"/>
        </w:rPr>
        <w:t>本办法由采购人负责解释，未尽事宜执行有关规定。</w:t>
      </w:r>
    </w:p>
    <w:p>
      <w:pPr>
        <w:pStyle w:val="5"/>
        <w:ind w:firstLine="482" w:firstLineChars="200"/>
        <w:rPr>
          <w:rFonts w:eastAsia="仿宋"/>
          <w:color w:val="000000"/>
        </w:rPr>
      </w:pPr>
      <w:bookmarkStart w:id="146" w:name="_Toc536306921"/>
      <w:bookmarkStart w:id="147" w:name="_Toc526842702"/>
      <w:bookmarkStart w:id="148" w:name="_Toc536306962"/>
      <w:r>
        <w:rPr>
          <w:rFonts w:eastAsia="仿宋"/>
          <w:color w:val="000000"/>
        </w:rPr>
        <w:t xml:space="preserve">3.4 </w:t>
      </w:r>
      <w:r>
        <w:rPr>
          <w:rFonts w:hint="eastAsia" w:eastAsia="仿宋"/>
          <w:color w:val="000000"/>
        </w:rPr>
        <w:t>磋商响应文件的澄清和补正</w:t>
      </w:r>
      <w:bookmarkEnd w:id="146"/>
      <w:bookmarkEnd w:id="147"/>
      <w:bookmarkEnd w:id="148"/>
    </w:p>
    <w:p>
      <w:pPr>
        <w:spacing w:line="360" w:lineRule="auto"/>
        <w:ind w:firstLine="480" w:firstLineChars="200"/>
        <w:rPr>
          <w:rFonts w:eastAsia="仿宋"/>
          <w:color w:val="000000"/>
          <w:sz w:val="24"/>
        </w:rPr>
      </w:pPr>
      <w:r>
        <w:rPr>
          <w:rFonts w:eastAsia="仿宋"/>
          <w:color w:val="000000"/>
          <w:sz w:val="24"/>
        </w:rPr>
        <w:t>3.4.1</w:t>
      </w:r>
      <w:r>
        <w:rPr>
          <w:rFonts w:hint="eastAsia" w:eastAsia="仿宋"/>
          <w:color w:val="000000"/>
          <w:sz w:val="24"/>
        </w:rPr>
        <w:t>在评审过程中，磋商小组可以书面形式要求供应商对所提交磋商响应文件中不明确的内容进行书面澄清或说明，或者对细微偏差进行补正。磋商小组不接受供应商主动提出的澄清、说明或补正。</w:t>
      </w:r>
    </w:p>
    <w:p>
      <w:pPr>
        <w:spacing w:line="360" w:lineRule="auto"/>
        <w:ind w:firstLine="480" w:firstLineChars="200"/>
        <w:rPr>
          <w:rFonts w:eastAsia="仿宋"/>
          <w:color w:val="000000"/>
          <w:sz w:val="24"/>
        </w:rPr>
      </w:pPr>
      <w:r>
        <w:rPr>
          <w:rFonts w:eastAsia="仿宋"/>
          <w:color w:val="000000"/>
          <w:sz w:val="24"/>
        </w:rPr>
        <w:t xml:space="preserve">3.4.2 </w:t>
      </w:r>
      <w:r>
        <w:rPr>
          <w:rFonts w:hint="eastAsia" w:eastAsia="仿宋"/>
          <w:color w:val="000000"/>
          <w:sz w:val="24"/>
        </w:rPr>
        <w:t>澄清、说明和补正不得改变磋商响应文件的实质性内容（算术性错误修正的除外）。供应商的书面澄清、说明和补正属于磋商响应文件的组成部分。</w:t>
      </w:r>
    </w:p>
    <w:p>
      <w:pPr>
        <w:spacing w:line="360" w:lineRule="auto"/>
        <w:ind w:firstLine="480" w:firstLineChars="200"/>
        <w:rPr>
          <w:rFonts w:eastAsia="仿宋"/>
          <w:color w:val="000000"/>
          <w:sz w:val="24"/>
        </w:rPr>
      </w:pPr>
      <w:r>
        <w:rPr>
          <w:rFonts w:eastAsia="仿宋"/>
          <w:color w:val="000000"/>
          <w:sz w:val="24"/>
        </w:rPr>
        <w:t xml:space="preserve">3.4.3 </w:t>
      </w:r>
      <w:r>
        <w:rPr>
          <w:rFonts w:hint="eastAsia" w:eastAsia="仿宋"/>
          <w:color w:val="000000"/>
          <w:sz w:val="24"/>
        </w:rPr>
        <w:t>磋商小组对供应商提交的澄清、说明或补正有疑问的，可以要求供应商进一步澄清、说明或补正，直至满足磋商小组的要求。</w:t>
      </w:r>
    </w:p>
    <w:p>
      <w:pPr>
        <w:pStyle w:val="5"/>
        <w:ind w:firstLine="482" w:firstLineChars="200"/>
        <w:rPr>
          <w:rFonts w:eastAsia="仿宋"/>
          <w:color w:val="000000"/>
        </w:rPr>
      </w:pPr>
      <w:bookmarkStart w:id="149" w:name="_Toc536306922"/>
      <w:bookmarkStart w:id="150" w:name="_Toc526842703"/>
      <w:bookmarkStart w:id="151" w:name="_Toc536306963"/>
      <w:r>
        <w:rPr>
          <w:rFonts w:eastAsia="仿宋"/>
          <w:color w:val="000000"/>
        </w:rPr>
        <w:t xml:space="preserve">3.5 </w:t>
      </w:r>
      <w:r>
        <w:rPr>
          <w:rFonts w:hint="eastAsia" w:eastAsia="仿宋"/>
          <w:color w:val="000000"/>
        </w:rPr>
        <w:t>评标结果</w:t>
      </w:r>
      <w:bookmarkEnd w:id="149"/>
      <w:bookmarkEnd w:id="150"/>
      <w:bookmarkEnd w:id="151"/>
    </w:p>
    <w:p>
      <w:pPr>
        <w:spacing w:line="360" w:lineRule="auto"/>
        <w:ind w:firstLine="480" w:firstLineChars="200"/>
        <w:rPr>
          <w:rFonts w:eastAsia="仿宋"/>
          <w:color w:val="000000"/>
          <w:sz w:val="24"/>
        </w:rPr>
      </w:pPr>
      <w:r>
        <w:rPr>
          <w:rFonts w:eastAsia="仿宋"/>
          <w:color w:val="000000"/>
          <w:sz w:val="24"/>
        </w:rPr>
        <w:t>3.5.1</w:t>
      </w:r>
      <w:r>
        <w:rPr>
          <w:rFonts w:hint="eastAsia" w:eastAsia="仿宋"/>
          <w:color w:val="000000"/>
          <w:sz w:val="24"/>
        </w:rPr>
        <w:t>磋商小组按照得分由高到低的顺序推荐成交候选供应商。</w:t>
      </w:r>
    </w:p>
    <w:p>
      <w:pPr>
        <w:spacing w:line="360" w:lineRule="auto"/>
        <w:ind w:firstLine="480" w:firstLineChars="200"/>
        <w:rPr>
          <w:rFonts w:eastAsia="仿宋"/>
          <w:b/>
          <w:color w:val="000000"/>
          <w:sz w:val="24"/>
        </w:rPr>
      </w:pPr>
      <w:r>
        <w:rPr>
          <w:rFonts w:eastAsia="仿宋"/>
          <w:color w:val="000000"/>
          <w:sz w:val="24"/>
        </w:rPr>
        <w:t xml:space="preserve">3.5.2 </w:t>
      </w:r>
      <w:r>
        <w:rPr>
          <w:rFonts w:hint="eastAsia" w:eastAsia="仿宋"/>
          <w:color w:val="000000"/>
          <w:sz w:val="24"/>
        </w:rPr>
        <w:t>磋商小组完成评标后，应当向采购人提交书面评标报告。</w:t>
      </w:r>
    </w:p>
    <w:p>
      <w:pPr>
        <w:pStyle w:val="4"/>
        <w:spacing w:before="0" w:after="0" w:line="360" w:lineRule="auto"/>
        <w:rPr>
          <w:rFonts w:hint="eastAsia" w:ascii="Times New Roman" w:hAnsi="Times New Roman" w:eastAsia="仿宋"/>
          <w:color w:val="000000"/>
          <w:sz w:val="24"/>
        </w:rPr>
      </w:pPr>
      <w:r>
        <w:rPr>
          <w:rFonts w:ascii="Times New Roman" w:hAnsi="Times New Roman" w:eastAsia="仿宋"/>
          <w:color w:val="000000"/>
          <w:sz w:val="24"/>
        </w:rPr>
        <w:t>4.</w:t>
      </w:r>
      <w:r>
        <w:rPr>
          <w:rFonts w:hint="eastAsia" w:ascii="Times New Roman" w:hAnsi="Times New Roman" w:eastAsia="仿宋"/>
          <w:color w:val="000000"/>
          <w:sz w:val="24"/>
        </w:rPr>
        <w:t>需要落实的政府采购政策</w:t>
      </w:r>
    </w:p>
    <w:p>
      <w:pPr>
        <w:spacing w:line="360" w:lineRule="auto"/>
        <w:ind w:firstLine="480" w:firstLineChars="200"/>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详见采购公告</w:t>
      </w:r>
    </w:p>
    <w:p>
      <w:pPr>
        <w:adjustRightInd w:val="0"/>
        <w:snapToGrid w:val="0"/>
        <w:spacing w:line="360" w:lineRule="auto"/>
        <w:jc w:val="center"/>
        <w:rPr>
          <w:rFonts w:eastAsia="仿宋"/>
          <w:b/>
          <w:color w:val="000000"/>
          <w:sz w:val="30"/>
        </w:rPr>
      </w:pPr>
      <w:r>
        <w:rPr>
          <w:rFonts w:hint="eastAsia" w:eastAsia="仿宋"/>
          <w:b/>
          <w:color w:val="000000"/>
          <w:sz w:val="30"/>
        </w:rPr>
        <w:t>废</w:t>
      </w:r>
      <w:r>
        <w:rPr>
          <w:rFonts w:eastAsia="仿宋"/>
          <w:b/>
          <w:color w:val="000000"/>
          <w:sz w:val="30"/>
        </w:rPr>
        <w:t xml:space="preserve"> </w:t>
      </w:r>
      <w:r>
        <w:rPr>
          <w:rFonts w:hint="eastAsia" w:eastAsia="仿宋"/>
          <w:b/>
          <w:color w:val="000000"/>
          <w:sz w:val="30"/>
        </w:rPr>
        <w:t>标</w:t>
      </w:r>
      <w:r>
        <w:rPr>
          <w:rFonts w:eastAsia="仿宋"/>
          <w:b/>
          <w:color w:val="000000"/>
          <w:sz w:val="30"/>
        </w:rPr>
        <w:t xml:space="preserve"> </w:t>
      </w:r>
      <w:r>
        <w:rPr>
          <w:rFonts w:hint="eastAsia" w:eastAsia="仿宋"/>
          <w:b/>
          <w:color w:val="000000"/>
          <w:sz w:val="30"/>
        </w:rPr>
        <w:t>条</w:t>
      </w:r>
      <w:r>
        <w:rPr>
          <w:rFonts w:eastAsia="仿宋"/>
          <w:b/>
          <w:color w:val="000000"/>
          <w:sz w:val="30"/>
        </w:rPr>
        <w:t xml:space="preserve"> </w:t>
      </w:r>
      <w:r>
        <w:rPr>
          <w:rFonts w:hint="eastAsia" w:eastAsia="仿宋"/>
          <w:b/>
          <w:color w:val="000000"/>
          <w:sz w:val="30"/>
        </w:rPr>
        <w:t>件</w:t>
      </w:r>
    </w:p>
    <w:p>
      <w:pPr>
        <w:spacing w:line="360" w:lineRule="auto"/>
        <w:rPr>
          <w:rFonts w:eastAsia="仿宋"/>
          <w:color w:val="000000"/>
          <w:spacing w:val="4"/>
          <w:sz w:val="24"/>
        </w:rPr>
      </w:pPr>
      <w:r>
        <w:rPr>
          <w:rFonts w:eastAsia="仿宋"/>
          <w:color w:val="000000"/>
          <w:spacing w:val="4"/>
          <w:sz w:val="24"/>
        </w:rPr>
        <w:t xml:space="preserve">A0. </w:t>
      </w:r>
      <w:r>
        <w:rPr>
          <w:rFonts w:hint="eastAsia" w:eastAsia="仿宋"/>
          <w:color w:val="000000"/>
          <w:spacing w:val="4"/>
          <w:sz w:val="24"/>
        </w:rPr>
        <w:t>总</w:t>
      </w:r>
      <w:r>
        <w:rPr>
          <w:rFonts w:eastAsia="仿宋"/>
          <w:color w:val="000000"/>
          <w:spacing w:val="4"/>
          <w:sz w:val="24"/>
        </w:rPr>
        <w:t xml:space="preserve">  </w:t>
      </w:r>
      <w:r>
        <w:rPr>
          <w:rFonts w:hint="eastAsia" w:eastAsia="仿宋"/>
          <w:color w:val="000000"/>
          <w:spacing w:val="4"/>
          <w:sz w:val="24"/>
        </w:rPr>
        <w:t>则</w:t>
      </w:r>
    </w:p>
    <w:p>
      <w:pPr>
        <w:spacing w:line="360" w:lineRule="auto"/>
        <w:rPr>
          <w:rFonts w:eastAsia="仿宋"/>
          <w:color w:val="000000"/>
          <w:spacing w:val="4"/>
          <w:sz w:val="24"/>
        </w:rPr>
      </w:pPr>
      <w:r>
        <w:rPr>
          <w:rFonts w:hint="eastAsia" w:eastAsia="仿宋"/>
          <w:color w:val="000000"/>
          <w:spacing w:val="4"/>
          <w:sz w:val="24"/>
        </w:rPr>
        <w:t>本附件所集中所示的否决磋商条件，是本章</w:t>
      </w:r>
      <w:r>
        <w:rPr>
          <w:rFonts w:eastAsia="仿宋"/>
          <w:color w:val="000000"/>
          <w:spacing w:val="4"/>
          <w:sz w:val="24"/>
        </w:rPr>
        <w:t>“</w:t>
      </w:r>
      <w:r>
        <w:rPr>
          <w:rFonts w:hint="eastAsia" w:eastAsia="仿宋"/>
          <w:color w:val="000000"/>
          <w:spacing w:val="4"/>
          <w:sz w:val="24"/>
        </w:rPr>
        <w:t>评审办法</w:t>
      </w:r>
      <w:r>
        <w:rPr>
          <w:rFonts w:eastAsia="仿宋"/>
          <w:color w:val="000000"/>
          <w:spacing w:val="4"/>
          <w:sz w:val="24"/>
        </w:rPr>
        <w:t>”</w:t>
      </w:r>
      <w:r>
        <w:rPr>
          <w:rFonts w:hint="eastAsia" w:eastAsia="仿宋"/>
          <w:color w:val="000000"/>
          <w:spacing w:val="4"/>
          <w:sz w:val="24"/>
        </w:rPr>
        <w:t>的组成部分，是对本章正文部分所归定否决磋商条件的总结和补充，如果出现相互矛盾的情况，以本章正文部分的规定为准。</w:t>
      </w:r>
    </w:p>
    <w:p>
      <w:pPr>
        <w:spacing w:line="360" w:lineRule="auto"/>
        <w:rPr>
          <w:rFonts w:eastAsia="仿宋"/>
          <w:color w:val="000000"/>
          <w:spacing w:val="4"/>
          <w:sz w:val="24"/>
        </w:rPr>
      </w:pPr>
      <w:r>
        <w:rPr>
          <w:rFonts w:eastAsia="仿宋"/>
          <w:color w:val="000000"/>
          <w:spacing w:val="4"/>
          <w:sz w:val="24"/>
        </w:rPr>
        <w:t xml:space="preserve">A1. </w:t>
      </w:r>
      <w:r>
        <w:rPr>
          <w:rFonts w:hint="eastAsia" w:eastAsia="仿宋"/>
          <w:color w:val="000000"/>
          <w:spacing w:val="4"/>
          <w:sz w:val="24"/>
        </w:rPr>
        <w:t>否决磋商条件</w:t>
      </w:r>
    </w:p>
    <w:p>
      <w:pPr>
        <w:spacing w:line="360" w:lineRule="auto"/>
        <w:rPr>
          <w:rFonts w:eastAsia="仿宋"/>
          <w:color w:val="000000"/>
          <w:spacing w:val="4"/>
          <w:sz w:val="24"/>
        </w:rPr>
      </w:pPr>
      <w:r>
        <w:rPr>
          <w:rFonts w:hint="eastAsia" w:eastAsia="仿宋"/>
          <w:color w:val="000000"/>
          <w:spacing w:val="4"/>
          <w:sz w:val="24"/>
        </w:rPr>
        <w:t>供应商或其磋商响应文件有下列情形之一的，否决其磋商：</w:t>
      </w:r>
    </w:p>
    <w:p>
      <w:pPr>
        <w:spacing w:line="360" w:lineRule="auto"/>
        <w:rPr>
          <w:rFonts w:eastAsia="仿宋"/>
          <w:color w:val="000000"/>
          <w:spacing w:val="4"/>
          <w:sz w:val="24"/>
        </w:rPr>
      </w:pPr>
      <w:r>
        <w:rPr>
          <w:rFonts w:eastAsia="仿宋"/>
          <w:color w:val="000000"/>
          <w:spacing w:val="4"/>
          <w:sz w:val="24"/>
        </w:rPr>
        <w:t>A1.1</w:t>
      </w:r>
      <w:r>
        <w:rPr>
          <w:rFonts w:hint="eastAsia" w:eastAsia="仿宋"/>
          <w:color w:val="000000"/>
          <w:spacing w:val="4"/>
          <w:sz w:val="24"/>
        </w:rPr>
        <w:t>有串通磋商或弄虚作假或有其他违法行为的。</w:t>
      </w:r>
    </w:p>
    <w:p>
      <w:pPr>
        <w:spacing w:line="360" w:lineRule="auto"/>
        <w:rPr>
          <w:rFonts w:eastAsia="仿宋"/>
          <w:color w:val="000000"/>
          <w:spacing w:val="4"/>
          <w:sz w:val="24"/>
        </w:rPr>
      </w:pPr>
      <w:r>
        <w:rPr>
          <w:rFonts w:eastAsia="仿宋"/>
          <w:color w:val="000000"/>
          <w:spacing w:val="4"/>
          <w:sz w:val="24"/>
        </w:rPr>
        <w:t>A1.2</w:t>
      </w:r>
      <w:r>
        <w:rPr>
          <w:rFonts w:hint="eastAsia" w:eastAsia="仿宋"/>
          <w:color w:val="000000"/>
          <w:spacing w:val="4"/>
          <w:sz w:val="24"/>
        </w:rPr>
        <w:t>不按磋商小组要求澄清、说明或补正的。</w:t>
      </w:r>
    </w:p>
    <w:p>
      <w:pPr>
        <w:spacing w:line="360" w:lineRule="auto"/>
        <w:rPr>
          <w:rFonts w:eastAsia="仿宋"/>
          <w:color w:val="000000"/>
          <w:spacing w:val="4"/>
          <w:sz w:val="24"/>
        </w:rPr>
      </w:pPr>
      <w:r>
        <w:rPr>
          <w:rFonts w:eastAsia="仿宋"/>
          <w:color w:val="000000"/>
          <w:spacing w:val="4"/>
          <w:sz w:val="24"/>
        </w:rPr>
        <w:t>A1.3</w:t>
      </w:r>
      <w:r>
        <w:rPr>
          <w:rFonts w:hint="eastAsia" w:eastAsia="仿宋"/>
          <w:color w:val="000000"/>
          <w:spacing w:val="4"/>
          <w:sz w:val="24"/>
        </w:rPr>
        <w:t>在资格评审、形式评审、响应性评审中，磋商小组认定供应商的磋商不符合评审办法前附表中规定的任何一项评审标准的。</w:t>
      </w:r>
    </w:p>
    <w:p>
      <w:pPr>
        <w:spacing w:line="360" w:lineRule="auto"/>
        <w:rPr>
          <w:rFonts w:eastAsia="仿宋"/>
          <w:color w:val="000000"/>
          <w:spacing w:val="4"/>
          <w:sz w:val="24"/>
        </w:rPr>
      </w:pPr>
      <w:r>
        <w:rPr>
          <w:rFonts w:eastAsia="仿宋"/>
          <w:color w:val="000000"/>
          <w:spacing w:val="4"/>
          <w:sz w:val="24"/>
        </w:rPr>
        <w:t>A1.4</w:t>
      </w:r>
      <w:r>
        <w:rPr>
          <w:rFonts w:hint="eastAsia" w:eastAsia="仿宋"/>
          <w:color w:val="000000"/>
          <w:spacing w:val="4"/>
          <w:sz w:val="24"/>
        </w:rPr>
        <w:t>供应商名称与营业执照或资质证书或安全生产许可证不一致的磋商。</w:t>
      </w:r>
    </w:p>
    <w:p>
      <w:pPr>
        <w:spacing w:line="360" w:lineRule="auto"/>
        <w:rPr>
          <w:rFonts w:eastAsia="仿宋"/>
          <w:color w:val="000000"/>
          <w:spacing w:val="4"/>
          <w:sz w:val="24"/>
        </w:rPr>
      </w:pPr>
      <w:r>
        <w:rPr>
          <w:rFonts w:eastAsia="仿宋"/>
          <w:color w:val="000000"/>
          <w:spacing w:val="4"/>
          <w:sz w:val="24"/>
        </w:rPr>
        <w:t>A1.5</w:t>
      </w:r>
      <w:r>
        <w:rPr>
          <w:rFonts w:hint="eastAsia" w:eastAsia="仿宋"/>
          <w:color w:val="000000"/>
          <w:spacing w:val="4"/>
          <w:sz w:val="24"/>
        </w:rPr>
        <w:t>磋商函签字、盖章不符合要求的磋商。</w:t>
      </w:r>
    </w:p>
    <w:p>
      <w:pPr>
        <w:spacing w:line="360" w:lineRule="auto"/>
        <w:rPr>
          <w:rFonts w:eastAsia="仿宋"/>
          <w:color w:val="000000"/>
          <w:spacing w:val="4"/>
          <w:sz w:val="24"/>
        </w:rPr>
      </w:pPr>
      <w:r>
        <w:rPr>
          <w:rFonts w:eastAsia="仿宋"/>
          <w:color w:val="000000"/>
          <w:spacing w:val="4"/>
          <w:sz w:val="24"/>
        </w:rPr>
        <w:t>A1.6</w:t>
      </w:r>
      <w:r>
        <w:rPr>
          <w:rFonts w:hint="eastAsia" w:eastAsia="仿宋"/>
          <w:color w:val="000000"/>
          <w:spacing w:val="4"/>
          <w:sz w:val="24"/>
        </w:rPr>
        <w:t>磋商响应文件完整性不符合磋商文件第二章</w:t>
      </w:r>
      <w:r>
        <w:rPr>
          <w:rFonts w:eastAsia="仿宋"/>
          <w:color w:val="000000"/>
          <w:spacing w:val="4"/>
          <w:sz w:val="24"/>
        </w:rPr>
        <w:t>“</w:t>
      </w:r>
      <w:r>
        <w:rPr>
          <w:rFonts w:hint="eastAsia" w:eastAsia="仿宋"/>
          <w:color w:val="000000"/>
          <w:spacing w:val="4"/>
          <w:sz w:val="24"/>
        </w:rPr>
        <w:t>供应商须知</w:t>
      </w:r>
      <w:r>
        <w:rPr>
          <w:rFonts w:eastAsia="仿宋"/>
          <w:color w:val="000000"/>
          <w:spacing w:val="4"/>
          <w:sz w:val="24"/>
        </w:rPr>
        <w:t>”</w:t>
      </w:r>
      <w:r>
        <w:rPr>
          <w:rFonts w:hint="eastAsia" w:eastAsia="仿宋"/>
          <w:color w:val="000000"/>
          <w:spacing w:val="4"/>
          <w:sz w:val="24"/>
        </w:rPr>
        <w:t>第</w:t>
      </w:r>
      <w:r>
        <w:rPr>
          <w:rFonts w:eastAsia="仿宋"/>
          <w:color w:val="000000"/>
          <w:spacing w:val="4"/>
          <w:sz w:val="24"/>
        </w:rPr>
        <w:t>3.7.4</w:t>
      </w:r>
      <w:r>
        <w:rPr>
          <w:rFonts w:hint="eastAsia" w:eastAsia="仿宋"/>
          <w:color w:val="000000"/>
          <w:spacing w:val="4"/>
          <w:sz w:val="24"/>
        </w:rPr>
        <w:t>项规定的磋商。</w:t>
      </w:r>
    </w:p>
    <w:p>
      <w:pPr>
        <w:spacing w:line="360" w:lineRule="auto"/>
        <w:rPr>
          <w:rFonts w:eastAsia="仿宋"/>
          <w:color w:val="000000"/>
          <w:spacing w:val="4"/>
          <w:sz w:val="24"/>
        </w:rPr>
      </w:pPr>
      <w:r>
        <w:rPr>
          <w:rFonts w:eastAsia="仿宋"/>
          <w:color w:val="000000"/>
          <w:spacing w:val="4"/>
          <w:sz w:val="24"/>
        </w:rPr>
        <w:t>A1.7</w:t>
      </w:r>
      <w:r>
        <w:rPr>
          <w:rFonts w:hint="eastAsia" w:eastAsia="仿宋"/>
          <w:color w:val="000000"/>
          <w:spacing w:val="4"/>
          <w:sz w:val="24"/>
        </w:rPr>
        <w:t>未按磋商文件规定的格式填写，或关键内容不全或关键字迹模糊、无法辨认的磋商</w:t>
      </w:r>
    </w:p>
    <w:p>
      <w:pPr>
        <w:spacing w:line="360" w:lineRule="auto"/>
        <w:rPr>
          <w:rFonts w:eastAsia="仿宋"/>
          <w:color w:val="000000"/>
          <w:spacing w:val="4"/>
          <w:sz w:val="24"/>
        </w:rPr>
      </w:pPr>
      <w:r>
        <w:rPr>
          <w:rFonts w:eastAsia="仿宋"/>
          <w:color w:val="000000"/>
          <w:spacing w:val="4"/>
          <w:sz w:val="24"/>
        </w:rPr>
        <w:t>A1.8</w:t>
      </w:r>
      <w:r>
        <w:rPr>
          <w:rFonts w:hint="eastAsia" w:eastAsia="仿宋"/>
          <w:color w:val="000000"/>
          <w:spacing w:val="4"/>
          <w:sz w:val="24"/>
        </w:rPr>
        <w:t>供应商递交两分或多份内容不同的磋商响应文件，或在一份磋商响应文件中对同一招标项目有两个或多个报价的。</w:t>
      </w:r>
    </w:p>
    <w:p>
      <w:pPr>
        <w:spacing w:line="360" w:lineRule="auto"/>
        <w:rPr>
          <w:rFonts w:eastAsia="仿宋"/>
          <w:color w:val="000000"/>
          <w:spacing w:val="4"/>
          <w:sz w:val="24"/>
        </w:rPr>
      </w:pPr>
      <w:r>
        <w:rPr>
          <w:rFonts w:eastAsia="仿宋"/>
          <w:color w:val="000000"/>
          <w:spacing w:val="4"/>
          <w:sz w:val="24"/>
        </w:rPr>
        <w:t>A1.9</w:t>
      </w:r>
      <w:r>
        <w:rPr>
          <w:rFonts w:hint="eastAsia" w:eastAsia="仿宋"/>
          <w:color w:val="000000"/>
          <w:spacing w:val="4"/>
          <w:sz w:val="24"/>
        </w:rPr>
        <w:t>磋商小组认定供应商以低于成本报价竞标的，且供应商不能合理说明或者不能提供相应证明材料的。</w:t>
      </w:r>
    </w:p>
    <w:p>
      <w:pPr>
        <w:spacing w:line="360" w:lineRule="auto"/>
        <w:rPr>
          <w:rFonts w:eastAsia="仿宋"/>
          <w:color w:val="000000"/>
          <w:spacing w:val="4"/>
          <w:sz w:val="24"/>
        </w:rPr>
      </w:pPr>
      <w:r>
        <w:rPr>
          <w:rFonts w:eastAsia="仿宋"/>
          <w:color w:val="000000"/>
          <w:spacing w:val="4"/>
          <w:sz w:val="24"/>
        </w:rPr>
        <w:t>A1.10</w:t>
      </w:r>
      <w:r>
        <w:rPr>
          <w:rFonts w:hint="eastAsia" w:eastAsia="仿宋"/>
          <w:color w:val="000000"/>
          <w:spacing w:val="4"/>
          <w:sz w:val="24"/>
        </w:rPr>
        <w:t>供应商所提供样品与磋商文件技术规格要求不符合的。</w:t>
      </w:r>
    </w:p>
    <w:p>
      <w:pPr>
        <w:spacing w:line="360" w:lineRule="auto"/>
        <w:rPr>
          <w:rFonts w:eastAsia="仿宋"/>
          <w:color w:val="000000"/>
          <w:spacing w:val="4"/>
          <w:sz w:val="24"/>
        </w:rPr>
      </w:pPr>
      <w:r>
        <w:rPr>
          <w:rFonts w:eastAsia="仿宋"/>
          <w:color w:val="000000"/>
          <w:spacing w:val="4"/>
          <w:sz w:val="24"/>
        </w:rPr>
        <w:t>A1.11</w:t>
      </w:r>
      <w:r>
        <w:rPr>
          <w:rFonts w:hint="eastAsia" w:eastAsia="仿宋"/>
          <w:color w:val="000000"/>
          <w:spacing w:val="4"/>
          <w:sz w:val="24"/>
        </w:rPr>
        <w:t>其他经磋商小组确认的未能实质性相应磋商文件要求的磋商。</w:t>
      </w:r>
    </w:p>
    <w:p>
      <w:pPr>
        <w:spacing w:line="360" w:lineRule="auto"/>
        <w:rPr>
          <w:rFonts w:eastAsia="仿宋"/>
          <w:color w:val="000000"/>
          <w:spacing w:val="4"/>
          <w:sz w:val="24"/>
        </w:rPr>
      </w:pPr>
      <w:r>
        <w:rPr>
          <w:rFonts w:eastAsia="仿宋"/>
          <w:color w:val="000000"/>
          <w:spacing w:val="4"/>
          <w:sz w:val="24"/>
        </w:rPr>
        <w:t>A1.12</w:t>
      </w:r>
      <w:r>
        <w:rPr>
          <w:rFonts w:hint="eastAsia" w:eastAsia="仿宋"/>
          <w:color w:val="000000"/>
          <w:spacing w:val="4"/>
          <w:sz w:val="24"/>
        </w:rPr>
        <w:t>法律、法规及行业有规定的其他情形。</w:t>
      </w:r>
    </w:p>
    <w:p>
      <w:pPr>
        <w:spacing w:line="360" w:lineRule="auto"/>
      </w:pPr>
      <w:r>
        <w:rPr>
          <w:rFonts w:eastAsia="仿宋"/>
          <w:color w:val="000000"/>
          <w:spacing w:val="4"/>
          <w:sz w:val="24"/>
        </w:rPr>
        <w:t xml:space="preserve">A1.13 </w:t>
      </w:r>
      <w:r>
        <w:rPr>
          <w:rFonts w:hint="eastAsia" w:eastAsia="仿宋"/>
          <w:color w:val="000000"/>
          <w:spacing w:val="4"/>
          <w:sz w:val="24"/>
        </w:rPr>
        <w:t>供应商名称与领取文件时登记名称不一致的。</w:t>
      </w:r>
    </w:p>
    <w:p>
      <w:pPr>
        <w:spacing w:line="360" w:lineRule="auto"/>
        <w:rPr>
          <w:rFonts w:eastAsia="仿宋"/>
          <w:color w:val="000000"/>
          <w:spacing w:val="4"/>
          <w:sz w:val="24"/>
        </w:rPr>
      </w:pPr>
      <w:r>
        <w:rPr>
          <w:rFonts w:eastAsia="仿宋"/>
          <w:color w:val="000000"/>
          <w:spacing w:val="4"/>
          <w:sz w:val="24"/>
        </w:rPr>
        <w:t xml:space="preserve">A2 . </w:t>
      </w:r>
      <w:r>
        <w:rPr>
          <w:rFonts w:hint="eastAsia" w:eastAsia="仿宋"/>
          <w:color w:val="000000"/>
          <w:spacing w:val="4"/>
          <w:sz w:val="24"/>
        </w:rPr>
        <w:t>串通磋商</w:t>
      </w:r>
    </w:p>
    <w:p>
      <w:pPr>
        <w:spacing w:line="360" w:lineRule="auto"/>
        <w:rPr>
          <w:rFonts w:eastAsia="仿宋"/>
          <w:color w:val="000000"/>
          <w:spacing w:val="4"/>
          <w:sz w:val="24"/>
        </w:rPr>
      </w:pPr>
      <w:r>
        <w:rPr>
          <w:rFonts w:hint="eastAsia" w:eastAsia="仿宋"/>
          <w:color w:val="000000"/>
          <w:spacing w:val="4"/>
          <w:sz w:val="24"/>
        </w:rPr>
        <w:t>有下列情形之一的，属于供应商相互串通磋商：</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1</w:t>
      </w:r>
      <w:r>
        <w:rPr>
          <w:rFonts w:hint="eastAsia" w:eastAsia="仿宋"/>
          <w:color w:val="000000"/>
          <w:spacing w:val="4"/>
          <w:sz w:val="24"/>
        </w:rPr>
        <w:t>）供应商之间协商磋商报价等磋商响应文件的实质性内容；</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2</w:t>
      </w:r>
      <w:r>
        <w:rPr>
          <w:rFonts w:hint="eastAsia" w:eastAsia="仿宋"/>
          <w:color w:val="000000"/>
          <w:spacing w:val="4"/>
          <w:sz w:val="24"/>
        </w:rPr>
        <w:t>）供应商之间约定成交供应商；</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3</w:t>
      </w:r>
      <w:r>
        <w:rPr>
          <w:rFonts w:hint="eastAsia" w:eastAsia="仿宋"/>
          <w:color w:val="000000"/>
          <w:spacing w:val="4"/>
          <w:sz w:val="24"/>
        </w:rPr>
        <w:t>）供应商之间约定部分供应商放弃磋商或者成交；</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4</w:t>
      </w:r>
      <w:r>
        <w:rPr>
          <w:rFonts w:hint="eastAsia" w:eastAsia="仿宋"/>
          <w:color w:val="000000"/>
          <w:spacing w:val="4"/>
          <w:sz w:val="24"/>
        </w:rPr>
        <w:t>）属于同一集团、协会、商会等组织成员的供应商按照该组织要求协同磋商；</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5</w:t>
      </w:r>
      <w:r>
        <w:rPr>
          <w:rFonts w:hint="eastAsia" w:eastAsia="仿宋"/>
          <w:color w:val="000000"/>
          <w:spacing w:val="4"/>
          <w:sz w:val="24"/>
        </w:rPr>
        <w:t>）供应商之间为谋取成交或者排斥特定供应商而采取的其他联合行动。</w:t>
      </w:r>
    </w:p>
    <w:p>
      <w:pPr>
        <w:spacing w:line="360" w:lineRule="auto"/>
        <w:rPr>
          <w:rFonts w:eastAsia="仿宋"/>
          <w:color w:val="000000"/>
          <w:spacing w:val="4"/>
          <w:sz w:val="24"/>
        </w:rPr>
      </w:pPr>
      <w:r>
        <w:rPr>
          <w:rFonts w:hint="eastAsia" w:eastAsia="仿宋"/>
          <w:color w:val="000000"/>
          <w:spacing w:val="4"/>
          <w:sz w:val="24"/>
        </w:rPr>
        <w:t>有下列情形之一的，视为供应商相互串通磋商：</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1</w:t>
      </w:r>
      <w:r>
        <w:rPr>
          <w:rFonts w:hint="eastAsia" w:eastAsia="仿宋"/>
          <w:color w:val="000000"/>
          <w:spacing w:val="4"/>
          <w:sz w:val="24"/>
        </w:rPr>
        <w:t>）不同供应商的磋商响应文件由同一单位或者个人编制；</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2</w:t>
      </w:r>
      <w:r>
        <w:rPr>
          <w:rFonts w:hint="eastAsia" w:eastAsia="仿宋"/>
          <w:color w:val="000000"/>
          <w:spacing w:val="4"/>
          <w:sz w:val="24"/>
        </w:rPr>
        <w:t>）不同供应商委托同一单位或者个人办理磋商事宜；</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3</w:t>
      </w:r>
      <w:r>
        <w:rPr>
          <w:rFonts w:hint="eastAsia" w:eastAsia="仿宋"/>
          <w:color w:val="000000"/>
          <w:spacing w:val="4"/>
          <w:sz w:val="24"/>
        </w:rPr>
        <w:t>）不同供应商的磋商响应文件载明的项目管理成员为同一人；</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4</w:t>
      </w:r>
      <w:r>
        <w:rPr>
          <w:rFonts w:hint="eastAsia" w:eastAsia="仿宋"/>
          <w:color w:val="000000"/>
          <w:spacing w:val="4"/>
          <w:sz w:val="24"/>
        </w:rPr>
        <w:t>）不同供应商的磋商响应文件异常一致或者磋商报价呈规律性差异；</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5</w:t>
      </w:r>
      <w:r>
        <w:rPr>
          <w:rFonts w:hint="eastAsia" w:eastAsia="仿宋"/>
          <w:color w:val="000000"/>
          <w:spacing w:val="4"/>
          <w:sz w:val="24"/>
        </w:rPr>
        <w:t>）不同供应商的磋商响应文件相互混装；</w:t>
      </w:r>
    </w:p>
    <w:p>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6</w:t>
      </w:r>
      <w:r>
        <w:rPr>
          <w:rFonts w:hint="eastAsia" w:eastAsia="仿宋"/>
          <w:color w:val="000000"/>
          <w:spacing w:val="4"/>
          <w:sz w:val="24"/>
        </w:rPr>
        <w:t>）不同供应商的磋商保证金从同一单位或者个人的账户转出。</w:t>
      </w:r>
    </w:p>
    <w:p>
      <w:pPr>
        <w:spacing w:line="360" w:lineRule="auto"/>
        <w:rPr>
          <w:rFonts w:eastAsia="仿宋"/>
          <w:color w:val="000000"/>
          <w:spacing w:val="4"/>
          <w:sz w:val="24"/>
        </w:rPr>
      </w:pPr>
      <w:r>
        <w:rPr>
          <w:rFonts w:eastAsia="仿宋"/>
          <w:color w:val="000000"/>
          <w:spacing w:val="4"/>
          <w:sz w:val="24"/>
        </w:rPr>
        <w:t xml:space="preserve">A3. </w:t>
      </w:r>
      <w:r>
        <w:rPr>
          <w:rFonts w:hint="eastAsia" w:eastAsia="仿宋"/>
          <w:color w:val="000000"/>
          <w:spacing w:val="4"/>
          <w:sz w:val="24"/>
        </w:rPr>
        <w:t>弄虚作假</w:t>
      </w:r>
    </w:p>
    <w:p>
      <w:pPr>
        <w:spacing w:line="360" w:lineRule="auto"/>
        <w:rPr>
          <w:rFonts w:eastAsia="仿宋"/>
          <w:color w:val="000000"/>
          <w:spacing w:val="4"/>
          <w:sz w:val="24"/>
        </w:rPr>
      </w:pPr>
      <w:r>
        <w:rPr>
          <w:rFonts w:hint="eastAsia" w:eastAsia="仿宋"/>
          <w:color w:val="000000"/>
          <w:spacing w:val="4"/>
          <w:sz w:val="24"/>
        </w:rPr>
        <w:t>供应商有下列情形之一的，属于弄虚作假的行为：</w:t>
      </w:r>
    </w:p>
    <w:p>
      <w:pPr>
        <w:spacing w:line="360" w:lineRule="auto"/>
        <w:rPr>
          <w:rFonts w:eastAsia="仿宋"/>
          <w:color w:val="000000"/>
          <w:spacing w:val="4"/>
          <w:sz w:val="24"/>
        </w:rPr>
      </w:pPr>
      <w:r>
        <w:rPr>
          <w:rFonts w:eastAsia="仿宋"/>
          <w:color w:val="000000"/>
          <w:spacing w:val="4"/>
          <w:sz w:val="24"/>
        </w:rPr>
        <w:t xml:space="preserve">A3.1 </w:t>
      </w:r>
      <w:r>
        <w:rPr>
          <w:rFonts w:hint="eastAsia" w:eastAsia="仿宋"/>
          <w:color w:val="000000"/>
          <w:spacing w:val="4"/>
          <w:sz w:val="24"/>
        </w:rPr>
        <w:t>使用伪造、变造的许可证件；</w:t>
      </w:r>
    </w:p>
    <w:p>
      <w:pPr>
        <w:spacing w:line="360" w:lineRule="auto"/>
        <w:rPr>
          <w:rFonts w:eastAsia="仿宋"/>
          <w:color w:val="000000"/>
          <w:spacing w:val="4"/>
          <w:sz w:val="24"/>
        </w:rPr>
      </w:pPr>
      <w:r>
        <w:rPr>
          <w:rFonts w:eastAsia="仿宋"/>
          <w:color w:val="000000"/>
          <w:spacing w:val="4"/>
          <w:sz w:val="24"/>
        </w:rPr>
        <w:t xml:space="preserve">A3.2 </w:t>
      </w:r>
      <w:r>
        <w:rPr>
          <w:rFonts w:hint="eastAsia" w:eastAsia="仿宋"/>
          <w:color w:val="000000"/>
          <w:spacing w:val="4"/>
          <w:sz w:val="24"/>
        </w:rPr>
        <w:t>提供虚假的财务状况或者业绩；</w:t>
      </w:r>
    </w:p>
    <w:p>
      <w:pPr>
        <w:spacing w:line="360" w:lineRule="auto"/>
        <w:rPr>
          <w:rFonts w:eastAsia="仿宋"/>
          <w:color w:val="000000"/>
          <w:spacing w:val="4"/>
          <w:sz w:val="24"/>
        </w:rPr>
      </w:pPr>
      <w:r>
        <w:rPr>
          <w:rFonts w:eastAsia="仿宋"/>
          <w:color w:val="000000"/>
          <w:spacing w:val="4"/>
          <w:sz w:val="24"/>
        </w:rPr>
        <w:t xml:space="preserve">A3.3 </w:t>
      </w:r>
      <w:r>
        <w:rPr>
          <w:rFonts w:hint="eastAsia" w:eastAsia="仿宋"/>
          <w:color w:val="000000"/>
          <w:spacing w:val="4"/>
          <w:sz w:val="24"/>
        </w:rPr>
        <w:t>提供虚假的项目负责人或者技术人员简历、劳动关系证明；</w:t>
      </w:r>
    </w:p>
    <w:p>
      <w:pPr>
        <w:spacing w:line="360" w:lineRule="auto"/>
        <w:rPr>
          <w:rFonts w:eastAsia="仿宋"/>
          <w:color w:val="000000"/>
          <w:spacing w:val="4"/>
          <w:sz w:val="24"/>
        </w:rPr>
      </w:pPr>
      <w:r>
        <w:rPr>
          <w:rFonts w:eastAsia="仿宋"/>
          <w:color w:val="000000"/>
          <w:spacing w:val="4"/>
          <w:sz w:val="24"/>
        </w:rPr>
        <w:t xml:space="preserve">A3.4 </w:t>
      </w:r>
      <w:r>
        <w:rPr>
          <w:rFonts w:hint="eastAsia" w:eastAsia="仿宋"/>
          <w:color w:val="000000"/>
          <w:spacing w:val="4"/>
          <w:sz w:val="24"/>
        </w:rPr>
        <w:t>提供虚假的信用状况；</w:t>
      </w:r>
    </w:p>
    <w:p>
      <w:pPr>
        <w:spacing w:line="360" w:lineRule="auto"/>
        <w:rPr>
          <w:rFonts w:eastAsia="仿宋"/>
          <w:color w:val="000000"/>
          <w:spacing w:val="4"/>
          <w:sz w:val="24"/>
        </w:rPr>
      </w:pPr>
      <w:r>
        <w:rPr>
          <w:rFonts w:eastAsia="仿宋"/>
          <w:color w:val="000000"/>
          <w:spacing w:val="4"/>
          <w:sz w:val="24"/>
        </w:rPr>
        <w:t xml:space="preserve">A3.5 </w:t>
      </w:r>
      <w:r>
        <w:rPr>
          <w:rFonts w:hint="eastAsia" w:eastAsia="仿宋"/>
          <w:color w:val="000000"/>
          <w:spacing w:val="4"/>
          <w:sz w:val="24"/>
        </w:rPr>
        <w:t>其他弄虚作假的行为。</w:t>
      </w:r>
    </w:p>
    <w:p>
      <w:pPr>
        <w:adjustRightInd w:val="0"/>
        <w:snapToGrid w:val="0"/>
        <w:spacing w:line="360" w:lineRule="auto"/>
        <w:rPr>
          <w:rFonts w:eastAsia="仿宋"/>
          <w:color w:val="000000"/>
        </w:rPr>
      </w:pPr>
    </w:p>
    <w:p>
      <w:pPr>
        <w:adjustRightInd w:val="0"/>
        <w:snapToGrid w:val="0"/>
        <w:spacing w:line="360" w:lineRule="auto"/>
        <w:rPr>
          <w:rFonts w:eastAsia="仿宋"/>
          <w:color w:val="000000"/>
        </w:rPr>
      </w:pPr>
    </w:p>
    <w:p>
      <w:pPr>
        <w:adjustRightInd w:val="0"/>
        <w:snapToGrid w:val="0"/>
        <w:spacing w:line="360" w:lineRule="auto"/>
        <w:rPr>
          <w:rFonts w:eastAsia="仿宋"/>
          <w:color w:val="000000"/>
        </w:rPr>
      </w:pPr>
    </w:p>
    <w:p>
      <w:pPr>
        <w:adjustRightInd w:val="0"/>
        <w:snapToGrid w:val="0"/>
        <w:spacing w:line="360" w:lineRule="auto"/>
        <w:rPr>
          <w:rFonts w:eastAsia="仿宋"/>
          <w:color w:val="000000"/>
        </w:rPr>
      </w:pPr>
    </w:p>
    <w:p>
      <w:pPr>
        <w:adjustRightInd w:val="0"/>
        <w:snapToGrid w:val="0"/>
        <w:spacing w:line="360" w:lineRule="auto"/>
        <w:rPr>
          <w:rFonts w:eastAsia="仿宋"/>
          <w:color w:val="000000"/>
        </w:rPr>
      </w:pPr>
    </w:p>
    <w:p>
      <w:pPr>
        <w:adjustRightInd w:val="0"/>
        <w:snapToGrid w:val="0"/>
        <w:spacing w:line="360" w:lineRule="auto"/>
        <w:rPr>
          <w:rFonts w:eastAsia="仿宋"/>
          <w:color w:val="000000"/>
        </w:rPr>
      </w:pPr>
    </w:p>
    <w:p>
      <w:pPr>
        <w:adjustRightInd w:val="0"/>
        <w:snapToGrid w:val="0"/>
        <w:spacing w:line="360" w:lineRule="auto"/>
        <w:rPr>
          <w:rFonts w:eastAsia="仿宋"/>
          <w:color w:val="000000"/>
        </w:rPr>
      </w:pPr>
    </w:p>
    <w:p>
      <w:pPr>
        <w:pStyle w:val="2"/>
        <w:rPr>
          <w:rFonts w:eastAsia="仿宋"/>
          <w:color w:val="000000"/>
        </w:rPr>
      </w:pPr>
    </w:p>
    <w:p>
      <w:pPr>
        <w:pStyle w:val="2"/>
        <w:rPr>
          <w:rFonts w:eastAsia="仿宋"/>
          <w:color w:val="000000"/>
        </w:rPr>
      </w:pPr>
    </w:p>
    <w:p>
      <w:pPr>
        <w:pStyle w:val="2"/>
        <w:rPr>
          <w:rFonts w:eastAsia="仿宋"/>
          <w:color w:val="000000"/>
        </w:rPr>
      </w:pPr>
    </w:p>
    <w:p>
      <w:pPr>
        <w:pStyle w:val="2"/>
        <w:rPr>
          <w:rFonts w:eastAsia="仿宋"/>
          <w:color w:val="000000"/>
        </w:rPr>
      </w:pPr>
    </w:p>
    <w:p>
      <w:pPr>
        <w:pStyle w:val="2"/>
        <w:rPr>
          <w:rFonts w:eastAsia="仿宋"/>
          <w:color w:val="000000"/>
        </w:rPr>
      </w:pPr>
    </w:p>
    <w:p>
      <w:pPr>
        <w:pStyle w:val="2"/>
        <w:rPr>
          <w:rFonts w:eastAsia="仿宋"/>
          <w:color w:val="000000"/>
        </w:rPr>
      </w:pPr>
    </w:p>
    <w:p>
      <w:pPr>
        <w:pStyle w:val="2"/>
        <w:rPr>
          <w:rFonts w:eastAsia="仿宋"/>
          <w:color w:val="000000"/>
        </w:rPr>
      </w:pPr>
    </w:p>
    <w:p>
      <w:pPr>
        <w:adjustRightInd w:val="0"/>
        <w:snapToGrid w:val="0"/>
        <w:spacing w:line="360" w:lineRule="auto"/>
        <w:rPr>
          <w:rFonts w:eastAsia="仿宋"/>
          <w:color w:val="000000"/>
        </w:rPr>
      </w:pPr>
    </w:p>
    <w:p>
      <w:pPr>
        <w:adjustRightInd w:val="0"/>
        <w:snapToGrid w:val="0"/>
        <w:spacing w:line="360" w:lineRule="auto"/>
        <w:rPr>
          <w:rFonts w:eastAsia="仿宋"/>
          <w:color w:val="000000"/>
        </w:rPr>
      </w:pP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Pr>
        <w:pStyle w:val="3"/>
        <w:jc w:val="center"/>
        <w:rPr>
          <w:rFonts w:eastAsia="仿宋"/>
          <w:color w:val="000000"/>
          <w:sz w:val="44"/>
          <w:szCs w:val="44"/>
        </w:rPr>
      </w:pPr>
      <w:bookmarkStart w:id="152" w:name="_Toc536306964"/>
      <w:r>
        <w:rPr>
          <w:rFonts w:hint="eastAsia" w:eastAsia="仿宋"/>
          <w:color w:val="000000"/>
          <w:sz w:val="44"/>
          <w:szCs w:val="44"/>
        </w:rPr>
        <w:t>第四章</w:t>
      </w:r>
      <w:r>
        <w:rPr>
          <w:rFonts w:eastAsia="仿宋"/>
          <w:color w:val="000000"/>
          <w:sz w:val="44"/>
          <w:szCs w:val="44"/>
        </w:rPr>
        <w:t xml:space="preserve"> </w:t>
      </w:r>
      <w:r>
        <w:rPr>
          <w:rFonts w:hint="eastAsia" w:eastAsia="仿宋"/>
          <w:color w:val="000000"/>
          <w:sz w:val="44"/>
          <w:szCs w:val="44"/>
        </w:rPr>
        <w:t>合同条款及格式</w:t>
      </w:r>
      <w:bookmarkEnd w:id="152"/>
    </w:p>
    <w:p>
      <w:pPr>
        <w:spacing w:line="249" w:lineRule="auto"/>
        <w:jc w:val="center"/>
        <w:rPr>
          <w:rFonts w:hint="eastAsia" w:ascii="宋体" w:eastAsia="宋体"/>
          <w:sz w:val="28"/>
          <w:szCs w:val="28"/>
          <w:lang w:eastAsia="zh-CN"/>
        </w:rPr>
      </w:pPr>
      <w:bookmarkStart w:id="153" w:name="_Toc536306965"/>
      <w:r>
        <w:rPr>
          <w:rFonts w:ascii="宋体" w:hAnsi="宋体" w:eastAsia="宋体" w:cs="宋体"/>
          <w:b/>
          <w:bCs/>
          <w:spacing w:val="-1"/>
          <w:sz w:val="40"/>
          <w:szCs w:val="40"/>
        </w:rPr>
        <w:t>合同条款及格式</w:t>
      </w:r>
      <w:r>
        <w:rPr>
          <w:rFonts w:hint="eastAsia" w:ascii="宋体" w:hAnsi="宋体" w:eastAsia="宋体" w:cs="宋体"/>
          <w:b/>
          <w:bCs/>
          <w:spacing w:val="-1"/>
          <w:sz w:val="40"/>
          <w:szCs w:val="40"/>
          <w:lang w:eastAsia="zh-CN"/>
        </w:rPr>
        <w:t>（</w:t>
      </w:r>
      <w:r>
        <w:rPr>
          <w:rFonts w:hint="eastAsia" w:ascii="宋体" w:hAnsi="宋体" w:eastAsia="宋体" w:cs="宋体"/>
          <w:b/>
          <w:bCs/>
          <w:spacing w:val="-1"/>
          <w:sz w:val="40"/>
          <w:szCs w:val="40"/>
          <w:lang w:val="en-US" w:eastAsia="zh-CN"/>
        </w:rPr>
        <w:t>供参考</w:t>
      </w:r>
      <w:r>
        <w:rPr>
          <w:rFonts w:hint="eastAsia" w:ascii="宋体" w:hAnsi="宋体" w:eastAsia="宋体" w:cs="宋体"/>
          <w:b/>
          <w:bCs/>
          <w:spacing w:val="-1"/>
          <w:sz w:val="40"/>
          <w:szCs w:val="40"/>
          <w:lang w:eastAsia="zh-CN"/>
        </w:rPr>
        <w:t>）</w:t>
      </w:r>
    </w:p>
    <w:p>
      <w:pPr>
        <w:pStyle w:val="6"/>
      </w:pPr>
    </w:p>
    <w:p>
      <w:pPr>
        <w:pStyle w:val="30"/>
        <w:rPr>
          <w:rFonts w:hint="eastAsia"/>
        </w:rPr>
      </w:pPr>
      <w:r>
        <w:rPr>
          <w:rFonts w:hint="eastAsia"/>
        </w:rPr>
        <w:t xml:space="preserve">  </w:t>
      </w:r>
    </w:p>
    <w:p>
      <w:pPr>
        <w:pStyle w:val="30"/>
        <w:rPr>
          <w:rFonts w:hint="eastAsia"/>
        </w:rPr>
      </w:pPr>
      <w:r>
        <w:rPr>
          <w:rFonts w:hint="eastAsia"/>
        </w:rPr>
        <w:tab/>
      </w:r>
    </w:p>
    <w:p>
      <w:pPr>
        <w:widowControl/>
        <w:jc w:val="center"/>
        <w:rPr>
          <w:rFonts w:hint="eastAsia" w:ascii="黑体" w:eastAsia="黑体" w:cs="宋体"/>
          <w:bCs/>
          <w:kern w:val="0"/>
          <w:sz w:val="52"/>
          <w:szCs w:val="52"/>
        </w:rPr>
      </w:pPr>
      <w:r>
        <w:rPr>
          <w:rFonts w:hint="eastAsia"/>
        </w:rPr>
        <w:tab/>
      </w:r>
      <w:r>
        <w:rPr>
          <w:rFonts w:hint="eastAsia" w:ascii="黑体" w:eastAsia="黑体" w:cs="宋体"/>
          <w:bCs/>
          <w:kern w:val="0"/>
          <w:sz w:val="52"/>
          <w:szCs w:val="52"/>
        </w:rPr>
        <w:t>陕西省建设工程施工合同</w:t>
      </w:r>
    </w:p>
    <w:p>
      <w:pPr>
        <w:widowControl/>
        <w:jc w:val="center"/>
        <w:rPr>
          <w:rFonts w:hint="eastAsia" w:ascii="黑体" w:eastAsia="黑体" w:cs="宋体"/>
          <w:b/>
          <w:bCs/>
          <w:kern w:val="0"/>
          <w:sz w:val="36"/>
          <w:szCs w:val="36"/>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ind w:firstLine="200"/>
        <w:jc w:val="center"/>
        <w:rPr>
          <w:rFonts w:hint="eastAsia" w:ascii="黑体" w:eastAsia="黑体" w:cs="宋体"/>
          <w:b/>
          <w:bCs/>
          <w:kern w:val="0"/>
          <w:sz w:val="32"/>
          <w:szCs w:val="32"/>
        </w:rPr>
      </w:pPr>
    </w:p>
    <w:p>
      <w:pPr>
        <w:widowControl/>
        <w:jc w:val="center"/>
        <w:rPr>
          <w:rFonts w:hint="eastAsia" w:ascii="宋体" w:hAnsi="宋体" w:cs="宋体"/>
          <w:b/>
          <w:bCs/>
          <w:kern w:val="0"/>
          <w:sz w:val="36"/>
          <w:szCs w:val="36"/>
        </w:rPr>
      </w:pPr>
      <w:r>
        <w:rPr>
          <w:rFonts w:hint="eastAsia" w:ascii="宋体" w:hAnsi="宋体" w:cs="宋体"/>
          <w:b/>
          <w:bCs/>
          <w:kern w:val="0"/>
          <w:sz w:val="36"/>
          <w:szCs w:val="36"/>
        </w:rPr>
        <mc:AlternateContent>
          <mc:Choice Requires="wps">
            <w:drawing>
              <wp:anchor distT="0" distB="0" distL="114300" distR="114300" simplePos="0" relativeHeight="251672576" behindDoc="0" locked="0" layoutInCell="1" allowOverlap="1">
                <wp:simplePos x="0" y="0"/>
                <wp:positionH relativeFrom="column">
                  <wp:posOffset>4000500</wp:posOffset>
                </wp:positionH>
                <wp:positionV relativeFrom="paragraph">
                  <wp:posOffset>100330</wp:posOffset>
                </wp:positionV>
                <wp:extent cx="685800" cy="594360"/>
                <wp:effectExtent l="4445" t="4445" r="14605" b="10795"/>
                <wp:wrapNone/>
                <wp:docPr id="2" name="矩形 2"/>
                <wp:cNvGraphicFramePr/>
                <a:graphic xmlns:a="http://schemas.openxmlformats.org/drawingml/2006/main">
                  <a:graphicData uri="http://schemas.microsoft.com/office/word/2010/wordprocessingShape">
                    <wps:wsp>
                      <wps:cNvSpPr/>
                      <wps:spPr>
                        <a:xfrm>
                          <a:off x="0" y="0"/>
                          <a:ext cx="68580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b/>
                                <w:sz w:val="44"/>
                                <w:szCs w:val="44"/>
                              </w:rPr>
                            </w:pPr>
                            <w:r>
                              <w:rPr>
                                <w:rFonts w:hint="eastAsia" w:ascii="宋体" w:hAnsi="宋体"/>
                                <w:b/>
                                <w:sz w:val="44"/>
                                <w:szCs w:val="44"/>
                              </w:rPr>
                              <w:t>制</w:t>
                            </w:r>
                          </w:p>
                        </w:txbxContent>
                      </wps:txbx>
                      <wps:bodyPr upright="1"/>
                    </wps:wsp>
                  </a:graphicData>
                </a:graphic>
              </wp:anchor>
            </w:drawing>
          </mc:Choice>
          <mc:Fallback>
            <w:pict>
              <v:rect id="_x0000_s1026" o:spid="_x0000_s1026" o:spt="1" style="position:absolute;left:0pt;margin-left:315pt;margin-top:7.9pt;height:46.8pt;width:54pt;z-index:251672576;mso-width-relative:page;mso-height-relative:page;" fillcolor="#FFFFFF" filled="t" stroked="t" coordsize="21600,21600" o:gfxdata="UEsDBAoAAAAAAIdO4kAAAAAAAAAAAAAAAAAEAAAAZHJzL1BLAwQUAAAACACHTuJAD982/tcAAAAK&#10;AQAADwAAAGRycy9kb3ducmV2LnhtbE2PS0/DMBCE70j8B2uRuFG7tLQlxKlECeLCobRw39pLEuFH&#10;FLsvfj3LCY47M5qdr1yevBMHGlIXg4bxSIGgYKLtQqPhfft8swCRMgaLLgbScKYEy+ryosTCxmN4&#10;o8MmN4JLQipQQ5tzX0iZTEse0yj2FNj7jIPHzOfQSDvgkcu9k7dKzaTHLvCHFntatWS+NnuvYY34&#10;tP5+MeaxPr9Oa1p91BSd1tdXY/UAItMp/4Xhdz5Ph4o37eI+2CSchtlEMUtm444RODCfLFjYsaDu&#10;pyCrUv5HqH4AUEsDBBQAAAAIAIdO4kBKniGL5AEAANoDAAAOAAAAZHJzL2Uyb0RvYy54bWytU0uO&#10;EzEQ3SNxB8t70p2GRJlWOrMghA2CkQYOUPGn25J/sj3pzmmQ2HEIjoO4BmUnZJiZzQjRC3eVXX5V&#10;71V5fT0ZTQ4iROVsR+ezmhJhmePK9h398nn3akVJTGA5aGdFR48i0uvNyxfr0beicYPTXASCIDa2&#10;o+/okJJvqyqyQRiIM+eFxUPpgoGEbugrHmBEdKOrpq6X1egC98ExESPubk+HdFPwpRQsfZIyikR0&#10;R7G2VNZQ1n1eq80a2j6AHxQ7lwH/UIUBZTHpBWoLCchdUE+gjGLBRSfTjDlTOSkVE4UDspnXj9jc&#10;DuBF4YLiRH+RKf4/WPbxcBOI4h1tKLFgsEW/vn7/+eMbabI2o48thtz6m3D2IpqZ6CSDyX+kQKai&#10;5/Gip5gSYbi5XC1WNarO8Ghx9eb1suhd3V/2Iab3whmSjY4GbFdREQ4fYsKEGPonJOeKTiu+U1oX&#10;J/T7tzqQA2Brd+XLFeOVB2HakrGjV4tmgXUATpjUkNA0HjlH25d8D27E5wHnwrYQh1MBBeE0TUYl&#10;kdWCdhDA31lO0tGjrhYfAM3FGMEp0QLfS7ZKZAKlnxOJ7LRFkrkvp05kK037CWGyuXf8iA2980H1&#10;A0o6L5rkExygos552POE/u0X0Psn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982/tcAAAAK&#10;AQAADwAAAAAAAAABACAAAAAiAAAAZHJzL2Rvd25yZXYueG1sUEsBAhQAFAAAAAgAh07iQEqeIYvk&#10;AQAA2gMAAA4AAAAAAAAAAQAgAAAAJgEAAGRycy9lMm9Eb2MueG1sUEsFBgAAAAAGAAYAWQEAAHwF&#10;AAAAAA==&#10;">
                <v:fill on="t" focussize="0,0"/>
                <v:stroke color="#FFFFFF" joinstyle="miter"/>
                <v:imagedata o:title=""/>
                <o:lock v:ext="edit" aspectratio="f"/>
                <v:textbox>
                  <w:txbxContent>
                    <w:p>
                      <w:pPr>
                        <w:rPr>
                          <w:rFonts w:hint="eastAsia" w:ascii="宋体" w:hAnsi="宋体"/>
                          <w:b/>
                          <w:sz w:val="44"/>
                          <w:szCs w:val="44"/>
                        </w:rPr>
                      </w:pPr>
                      <w:r>
                        <w:rPr>
                          <w:rFonts w:hint="eastAsia" w:ascii="宋体" w:hAnsi="宋体"/>
                          <w:b/>
                          <w:sz w:val="44"/>
                          <w:szCs w:val="44"/>
                        </w:rPr>
                        <w:t>制</w:t>
                      </w:r>
                    </w:p>
                  </w:txbxContent>
                </v:textbox>
              </v:rect>
            </w:pict>
          </mc:Fallback>
        </mc:AlternateContent>
      </w:r>
      <w:r>
        <w:rPr>
          <w:rFonts w:hint="eastAsia" w:ascii="宋体" w:hAnsi="宋体" w:cs="宋体"/>
          <w:b/>
          <w:bCs/>
          <w:spacing w:val="144"/>
          <w:kern w:val="0"/>
          <w:sz w:val="36"/>
          <w:szCs w:val="36"/>
          <w:fitText w:val="3600" w:id="0"/>
        </w:rPr>
        <w:t>陕西省建设</w:t>
      </w:r>
      <w:r>
        <w:rPr>
          <w:rFonts w:hint="eastAsia" w:ascii="宋体" w:hAnsi="宋体" w:cs="宋体"/>
          <w:b/>
          <w:bCs/>
          <w:spacing w:val="0"/>
          <w:kern w:val="0"/>
          <w:sz w:val="36"/>
          <w:szCs w:val="36"/>
          <w:fitText w:val="3600" w:id="0"/>
        </w:rPr>
        <w:t>厅</w:t>
      </w:r>
    </w:p>
    <w:p>
      <w:pPr>
        <w:widowControl/>
        <w:jc w:val="center"/>
        <w:rPr>
          <w:rFonts w:hint="eastAsia" w:ascii="宋体" w:hAnsi="宋体" w:cs="宋体"/>
          <w:b/>
          <w:bCs/>
          <w:kern w:val="0"/>
          <w:sz w:val="36"/>
          <w:szCs w:val="36"/>
        </w:rPr>
      </w:pPr>
      <w:r>
        <w:rPr>
          <w:rFonts w:hint="eastAsia" w:ascii="宋体" w:hAnsi="宋体" w:cs="宋体"/>
          <w:b/>
          <w:bCs/>
          <w:spacing w:val="0"/>
          <w:w w:val="100"/>
          <w:kern w:val="0"/>
          <w:sz w:val="36"/>
          <w:szCs w:val="36"/>
          <w:fitText w:val="3600" w:id="1"/>
        </w:rPr>
        <w:t>陕西省工商行政管理局</w:t>
      </w:r>
    </w:p>
    <w:p>
      <w:pPr>
        <w:widowControl/>
        <w:jc w:val="center"/>
        <w:rPr>
          <w:rFonts w:hint="eastAsia" w:cs="宋体"/>
          <w:b/>
          <w:bCs/>
          <w:kern w:val="0"/>
          <w:sz w:val="36"/>
          <w:szCs w:val="36"/>
        </w:rPr>
      </w:pPr>
      <w:r>
        <w:rPr>
          <w:rFonts w:hint="eastAsia" w:ascii="宋体" w:hAnsi="宋体" w:cs="宋体"/>
          <w:bCs/>
          <w:kern w:val="0"/>
          <w:sz w:val="36"/>
          <w:szCs w:val="36"/>
        </w:rPr>
        <w:t>二○</w:t>
      </w:r>
      <w:r>
        <w:rPr>
          <w:rFonts w:hint="eastAsia" w:ascii="宋体" w:hAnsi="宋体" w:cs="宋体"/>
          <w:bCs/>
          <w:kern w:val="0"/>
          <w:sz w:val="36"/>
          <w:szCs w:val="36"/>
          <w:lang w:val="en-US" w:eastAsia="zh-CN"/>
        </w:rPr>
        <w:t xml:space="preserve"> </w:t>
      </w:r>
      <w:r>
        <w:rPr>
          <w:rFonts w:hint="eastAsia" w:ascii="宋体" w:hAnsi="宋体" w:cs="宋体"/>
          <w:bCs/>
          <w:kern w:val="0"/>
          <w:sz w:val="36"/>
          <w:szCs w:val="36"/>
        </w:rPr>
        <w:t xml:space="preserve">  年   月   日</w:t>
      </w:r>
      <w:r>
        <w:rPr>
          <w:rFonts w:hint="eastAsia" w:cs="宋体"/>
          <w:b/>
          <w:bCs/>
          <w:kern w:val="0"/>
          <w:sz w:val="36"/>
          <w:szCs w:val="36"/>
        </w:rPr>
        <w:br w:type="page"/>
      </w:r>
    </w:p>
    <w:p>
      <w:pPr>
        <w:jc w:val="center"/>
        <w:rPr>
          <w:rFonts w:ascii="黑体" w:hAnsi="黑体" w:eastAsia="黑体" w:cs="宋体"/>
          <w:bCs/>
          <w:kern w:val="0"/>
          <w:sz w:val="36"/>
          <w:szCs w:val="36"/>
        </w:rPr>
      </w:pPr>
      <w:r>
        <w:rPr>
          <w:rFonts w:hint="eastAsia" w:ascii="黑体" w:hAnsi="黑体" w:eastAsia="黑体" w:cs="宋体"/>
          <w:bCs/>
          <w:kern w:val="0"/>
          <w:sz w:val="36"/>
          <w:szCs w:val="36"/>
        </w:rPr>
        <w:t>第一部分  协议书</w:t>
      </w:r>
    </w:p>
    <w:p>
      <w:pPr>
        <w:widowControl/>
        <w:spacing w:line="360" w:lineRule="auto"/>
        <w:ind w:firstLine="480" w:firstLineChars="200"/>
        <w:jc w:val="left"/>
        <w:rPr>
          <w:rFonts w:hint="eastAsia" w:cs="宋体"/>
          <w:kern w:val="0"/>
          <w:sz w:val="24"/>
        </w:rPr>
      </w:pPr>
    </w:p>
    <w:p>
      <w:pPr>
        <w:widowControl/>
        <w:spacing w:line="360" w:lineRule="auto"/>
        <w:ind w:firstLine="480" w:firstLineChars="200"/>
        <w:jc w:val="left"/>
        <w:rPr>
          <w:kern w:val="0"/>
          <w:sz w:val="24"/>
        </w:rPr>
      </w:pPr>
      <w:r>
        <w:rPr>
          <w:rFonts w:hint="eastAsia" w:cs="宋体"/>
          <w:kern w:val="0"/>
          <w:sz w:val="24"/>
        </w:rPr>
        <w:t>发包人（全称）：</w:t>
      </w:r>
      <w:r>
        <w:rPr>
          <w:kern w:val="0"/>
          <w:sz w:val="24"/>
        </w:rPr>
        <w:t>________________________________________</w:t>
      </w:r>
    </w:p>
    <w:p>
      <w:pPr>
        <w:widowControl/>
        <w:spacing w:line="360" w:lineRule="auto"/>
        <w:ind w:firstLine="480" w:firstLineChars="200"/>
        <w:jc w:val="left"/>
        <w:rPr>
          <w:kern w:val="0"/>
          <w:sz w:val="24"/>
        </w:rPr>
      </w:pPr>
      <w:r>
        <w:rPr>
          <w:rFonts w:hint="eastAsia" w:cs="宋体"/>
          <w:kern w:val="0"/>
          <w:sz w:val="24"/>
        </w:rPr>
        <w:t>承包人（全称）：</w:t>
      </w:r>
      <w:r>
        <w:rPr>
          <w:kern w:val="0"/>
          <w:sz w:val="24"/>
        </w:rPr>
        <w:t>________________________________________</w:t>
      </w:r>
    </w:p>
    <w:p>
      <w:pPr>
        <w:widowControl/>
        <w:spacing w:line="360" w:lineRule="auto"/>
        <w:ind w:firstLine="480" w:firstLineChars="200"/>
        <w:jc w:val="left"/>
        <w:rPr>
          <w:rFonts w:ascii="宋体" w:hAnsi="宋体" w:cs="宋体"/>
          <w:kern w:val="0"/>
          <w:sz w:val="24"/>
        </w:rPr>
      </w:pPr>
      <w:r>
        <w:rPr>
          <w:rFonts w:hint="eastAsia" w:cs="宋体"/>
          <w:kern w:val="0"/>
          <w:sz w:val="24"/>
        </w:rPr>
        <w:t>依照《中华人民共和国合同法》、《中华人民共和国建筑法》及其他有关法律、行政法规，遵循平等、自愿、公平和诚实信用的原则，双方就本建设工程施工协商一致，订立本合同。</w:t>
      </w:r>
    </w:p>
    <w:p>
      <w:pPr>
        <w:widowControl/>
        <w:spacing w:line="360" w:lineRule="auto"/>
        <w:ind w:firstLine="480" w:firstLineChars="200"/>
        <w:jc w:val="left"/>
        <w:rPr>
          <w:rFonts w:cs="宋体"/>
          <w:kern w:val="0"/>
          <w:sz w:val="24"/>
        </w:rPr>
      </w:pPr>
      <w:r>
        <w:rPr>
          <w:rFonts w:hint="eastAsia" w:cs="宋体"/>
          <w:kern w:val="0"/>
          <w:sz w:val="24"/>
        </w:rPr>
        <w:t>一、工程概况</w:t>
      </w:r>
    </w:p>
    <w:p>
      <w:pPr>
        <w:widowControl/>
        <w:spacing w:line="360" w:lineRule="auto"/>
        <w:ind w:firstLine="480" w:firstLineChars="200"/>
        <w:jc w:val="left"/>
        <w:rPr>
          <w:rFonts w:cs="宋体"/>
          <w:kern w:val="0"/>
          <w:sz w:val="24"/>
        </w:rPr>
      </w:pPr>
      <w:r>
        <w:rPr>
          <w:rFonts w:hint="eastAsia" w:cs="宋体"/>
          <w:kern w:val="0"/>
          <w:sz w:val="24"/>
        </w:rPr>
        <w:t>工程名称：</w:t>
      </w:r>
      <w:r>
        <w:rPr>
          <w:rFonts w:cs="宋体"/>
          <w:kern w:val="0"/>
          <w:sz w:val="24"/>
        </w:rPr>
        <w:t>______________________________________________________</w:t>
      </w:r>
    </w:p>
    <w:p>
      <w:pPr>
        <w:widowControl/>
        <w:spacing w:line="360" w:lineRule="auto"/>
        <w:ind w:firstLine="480" w:firstLineChars="200"/>
        <w:jc w:val="left"/>
        <w:rPr>
          <w:rFonts w:cs="宋体"/>
          <w:kern w:val="0"/>
          <w:sz w:val="24"/>
        </w:rPr>
      </w:pPr>
      <w:r>
        <w:rPr>
          <w:rFonts w:hint="eastAsia" w:cs="宋体"/>
          <w:kern w:val="0"/>
          <w:sz w:val="24"/>
        </w:rPr>
        <w:t>工程地点：</w:t>
      </w:r>
      <w:r>
        <w:rPr>
          <w:rFonts w:cs="宋体"/>
          <w:kern w:val="0"/>
          <w:sz w:val="24"/>
        </w:rPr>
        <w:t>______________________________________________________</w:t>
      </w:r>
    </w:p>
    <w:p>
      <w:pPr>
        <w:widowControl/>
        <w:spacing w:line="360" w:lineRule="auto"/>
        <w:ind w:firstLine="480" w:firstLineChars="200"/>
        <w:jc w:val="left"/>
        <w:rPr>
          <w:rFonts w:cs="宋体"/>
          <w:kern w:val="0"/>
          <w:sz w:val="24"/>
        </w:rPr>
      </w:pPr>
      <w:r>
        <w:rPr>
          <w:rFonts w:hint="eastAsia" w:cs="宋体"/>
          <w:kern w:val="0"/>
          <w:sz w:val="24"/>
        </w:rPr>
        <w:t>结构形式：</w:t>
      </w:r>
      <w:r>
        <w:rPr>
          <w:rFonts w:cs="宋体"/>
          <w:kern w:val="0"/>
          <w:sz w:val="24"/>
        </w:rPr>
        <w:t>______________</w:t>
      </w:r>
      <w:r>
        <w:rPr>
          <w:rFonts w:hint="eastAsia" w:cs="宋体"/>
          <w:kern w:val="0"/>
          <w:sz w:val="24"/>
        </w:rPr>
        <w:t>　层数：</w:t>
      </w:r>
      <w:r>
        <w:rPr>
          <w:rFonts w:cs="宋体"/>
          <w:kern w:val="0"/>
          <w:sz w:val="24"/>
        </w:rPr>
        <w:t>_______</w:t>
      </w:r>
      <w:r>
        <w:rPr>
          <w:rFonts w:hint="eastAsia" w:cs="宋体"/>
          <w:kern w:val="0"/>
          <w:sz w:val="24"/>
        </w:rPr>
        <w:t>　建筑面积：</w:t>
      </w:r>
      <w:r>
        <w:rPr>
          <w:rFonts w:cs="宋体"/>
          <w:kern w:val="0"/>
          <w:sz w:val="24"/>
        </w:rPr>
        <w:t>_____________</w:t>
      </w:r>
    </w:p>
    <w:p>
      <w:pPr>
        <w:widowControl/>
        <w:spacing w:line="360" w:lineRule="auto"/>
        <w:ind w:firstLine="480" w:firstLineChars="200"/>
        <w:jc w:val="left"/>
        <w:rPr>
          <w:rFonts w:cs="宋体"/>
          <w:kern w:val="0"/>
          <w:sz w:val="24"/>
        </w:rPr>
      </w:pPr>
      <w:r>
        <w:rPr>
          <w:rFonts w:hint="eastAsia" w:cs="宋体"/>
          <w:kern w:val="0"/>
          <w:sz w:val="24"/>
        </w:rPr>
        <w:t>群体工程应附承包人承揽工程项目一览表（附件</w:t>
      </w:r>
      <w:r>
        <w:rPr>
          <w:rFonts w:cs="宋体"/>
          <w:kern w:val="0"/>
          <w:sz w:val="24"/>
        </w:rPr>
        <w:t>1</w:t>
      </w:r>
      <w:r>
        <w:rPr>
          <w:rFonts w:hint="eastAsia" w:cs="宋体"/>
          <w:kern w:val="0"/>
          <w:sz w:val="24"/>
        </w:rPr>
        <w:t>）</w:t>
      </w:r>
    </w:p>
    <w:p>
      <w:pPr>
        <w:widowControl/>
        <w:spacing w:line="360" w:lineRule="auto"/>
        <w:ind w:firstLine="480" w:firstLineChars="200"/>
        <w:jc w:val="left"/>
        <w:rPr>
          <w:rFonts w:cs="宋体"/>
          <w:kern w:val="0"/>
          <w:sz w:val="24"/>
        </w:rPr>
      </w:pPr>
      <w:r>
        <w:rPr>
          <w:rFonts w:hint="eastAsia" w:cs="宋体"/>
          <w:kern w:val="0"/>
          <w:sz w:val="24"/>
        </w:rPr>
        <w:t>工程立项文号：</w:t>
      </w:r>
      <w:r>
        <w:rPr>
          <w:rFonts w:cs="宋体"/>
          <w:kern w:val="0"/>
          <w:sz w:val="24"/>
        </w:rPr>
        <w:t>_______________________</w:t>
      </w:r>
    </w:p>
    <w:p>
      <w:pPr>
        <w:widowControl/>
        <w:spacing w:line="360" w:lineRule="auto"/>
        <w:ind w:firstLine="480" w:firstLineChars="200"/>
        <w:jc w:val="left"/>
        <w:rPr>
          <w:rFonts w:cs="宋体"/>
          <w:kern w:val="0"/>
          <w:sz w:val="24"/>
        </w:rPr>
      </w:pPr>
      <w:r>
        <w:rPr>
          <w:rFonts w:hint="eastAsia" w:cs="宋体"/>
          <w:kern w:val="0"/>
          <w:sz w:val="24"/>
        </w:rPr>
        <w:t>资金来源：</w:t>
      </w:r>
      <w:r>
        <w:rPr>
          <w:rFonts w:cs="宋体"/>
          <w:kern w:val="0"/>
          <w:sz w:val="24"/>
        </w:rPr>
        <w:t>_______________________________________</w:t>
      </w:r>
    </w:p>
    <w:p>
      <w:pPr>
        <w:widowControl/>
        <w:spacing w:line="360" w:lineRule="auto"/>
        <w:ind w:firstLine="480" w:firstLineChars="200"/>
        <w:jc w:val="left"/>
        <w:rPr>
          <w:rFonts w:cs="宋体"/>
          <w:kern w:val="0"/>
          <w:sz w:val="24"/>
        </w:rPr>
      </w:pPr>
      <w:r>
        <w:rPr>
          <w:rFonts w:hint="eastAsia" w:cs="宋体"/>
          <w:kern w:val="0"/>
          <w:sz w:val="24"/>
        </w:rPr>
        <w:t>二、工程承包范围</w:t>
      </w:r>
    </w:p>
    <w:p>
      <w:pPr>
        <w:widowControl/>
        <w:spacing w:line="360" w:lineRule="auto"/>
        <w:ind w:firstLine="480" w:firstLineChars="200"/>
        <w:jc w:val="left"/>
        <w:rPr>
          <w:rFonts w:hint="eastAsia" w:cs="宋体"/>
          <w:kern w:val="0"/>
          <w:sz w:val="24"/>
        </w:rPr>
      </w:pPr>
      <w:r>
        <w:rPr>
          <w:rFonts w:hint="eastAsia" w:cs="宋体"/>
          <w:kern w:val="0"/>
          <w:sz w:val="24"/>
        </w:rPr>
        <w:t>承包范围：</w:t>
      </w:r>
      <w:r>
        <w:rPr>
          <w:rFonts w:cs="宋体"/>
          <w:kern w:val="0"/>
          <w:sz w:val="24"/>
        </w:rPr>
        <w:t>___________________________________________________________</w:t>
      </w:r>
    </w:p>
    <w:p>
      <w:pPr>
        <w:widowControl/>
        <w:spacing w:line="360" w:lineRule="auto"/>
        <w:jc w:val="left"/>
        <w:rPr>
          <w:rFonts w:hint="eastAsia" w:cs="宋体"/>
          <w:kern w:val="0"/>
          <w:sz w:val="24"/>
        </w:rPr>
      </w:pPr>
      <w:r>
        <w:rPr>
          <w:rFonts w:cs="宋体"/>
          <w:kern w:val="0"/>
          <w:sz w:val="24"/>
        </w:rPr>
        <w:t>________________________________________________________________________</w:t>
      </w:r>
    </w:p>
    <w:p>
      <w:pPr>
        <w:widowControl/>
        <w:spacing w:line="360" w:lineRule="auto"/>
        <w:ind w:firstLine="480" w:firstLineChars="200"/>
        <w:jc w:val="left"/>
        <w:rPr>
          <w:rFonts w:hint="eastAsia" w:cs="宋体"/>
          <w:kern w:val="0"/>
          <w:sz w:val="24"/>
        </w:rPr>
      </w:pPr>
      <w:r>
        <w:rPr>
          <w:rFonts w:hint="eastAsia" w:cs="宋体"/>
          <w:kern w:val="0"/>
          <w:sz w:val="24"/>
        </w:rPr>
        <w:t>不包括的工程范围：</w:t>
      </w:r>
      <w:r>
        <w:rPr>
          <w:rFonts w:cs="宋体"/>
          <w:kern w:val="0"/>
          <w:sz w:val="24"/>
        </w:rPr>
        <w:t>_______________________________________________</w:t>
      </w:r>
    </w:p>
    <w:p>
      <w:pPr>
        <w:widowControl/>
        <w:spacing w:line="360" w:lineRule="auto"/>
        <w:jc w:val="left"/>
        <w:rPr>
          <w:rFonts w:hint="eastAsia" w:cs="宋体"/>
          <w:kern w:val="0"/>
          <w:sz w:val="24"/>
        </w:rPr>
      </w:pPr>
      <w:r>
        <w:rPr>
          <w:rFonts w:cs="宋体"/>
          <w:kern w:val="0"/>
          <w:sz w:val="24"/>
        </w:rPr>
        <w:t>________________________________________________________________________</w:t>
      </w:r>
    </w:p>
    <w:p>
      <w:pPr>
        <w:widowControl/>
        <w:spacing w:line="360" w:lineRule="auto"/>
        <w:ind w:firstLine="480" w:firstLineChars="200"/>
        <w:jc w:val="left"/>
        <w:rPr>
          <w:rFonts w:cs="宋体"/>
          <w:kern w:val="0"/>
          <w:sz w:val="24"/>
        </w:rPr>
      </w:pPr>
      <w:r>
        <w:rPr>
          <w:rFonts w:hint="eastAsia" w:cs="宋体"/>
          <w:kern w:val="0"/>
          <w:sz w:val="24"/>
        </w:rPr>
        <w:t>三、合同工期：</w:t>
      </w:r>
    </w:p>
    <w:p>
      <w:pPr>
        <w:widowControl/>
        <w:spacing w:line="360" w:lineRule="auto"/>
        <w:ind w:firstLine="480" w:firstLineChars="200"/>
        <w:jc w:val="left"/>
        <w:rPr>
          <w:rFonts w:cs="宋体"/>
          <w:kern w:val="0"/>
          <w:sz w:val="24"/>
        </w:rPr>
      </w:pPr>
      <w:r>
        <w:rPr>
          <w:rFonts w:hint="eastAsia" w:cs="宋体"/>
          <w:kern w:val="0"/>
          <w:sz w:val="24"/>
        </w:rPr>
        <w:t>总日历天数</w:t>
      </w:r>
      <w:r>
        <w:rPr>
          <w:rFonts w:cs="宋体"/>
          <w:kern w:val="0"/>
          <w:sz w:val="24"/>
        </w:rPr>
        <w:t>_________________</w:t>
      </w:r>
      <w:r>
        <w:rPr>
          <w:rFonts w:hint="eastAsia" w:cs="宋体"/>
          <w:kern w:val="0"/>
          <w:sz w:val="24"/>
        </w:rPr>
        <w:t>天</w:t>
      </w:r>
    </w:p>
    <w:p>
      <w:pPr>
        <w:widowControl/>
        <w:spacing w:line="360" w:lineRule="auto"/>
        <w:ind w:firstLine="480" w:firstLineChars="200"/>
        <w:jc w:val="left"/>
        <w:rPr>
          <w:rFonts w:hint="eastAsia" w:cs="宋体"/>
          <w:kern w:val="0"/>
          <w:sz w:val="24"/>
        </w:rPr>
      </w:pPr>
      <w:r>
        <w:rPr>
          <w:rFonts w:hint="eastAsia" w:cs="宋体"/>
          <w:kern w:val="0"/>
          <w:sz w:val="24"/>
        </w:rPr>
        <w:t>开工日期：</w:t>
      </w:r>
      <w:r>
        <w:rPr>
          <w:rFonts w:cs="宋体"/>
          <w:kern w:val="0"/>
          <w:sz w:val="24"/>
        </w:rPr>
        <w:t>____________________________________</w:t>
      </w:r>
    </w:p>
    <w:p>
      <w:pPr>
        <w:widowControl/>
        <w:spacing w:line="360" w:lineRule="auto"/>
        <w:ind w:firstLine="480" w:firstLineChars="200"/>
        <w:jc w:val="left"/>
        <w:rPr>
          <w:rFonts w:cs="宋体"/>
          <w:kern w:val="0"/>
          <w:sz w:val="24"/>
        </w:rPr>
      </w:pPr>
      <w:r>
        <w:rPr>
          <w:rFonts w:hint="eastAsia" w:cs="宋体"/>
          <w:kern w:val="0"/>
          <w:sz w:val="24"/>
        </w:rPr>
        <w:t>竣工日期：</w:t>
      </w:r>
      <w:r>
        <w:rPr>
          <w:rFonts w:cs="宋体"/>
          <w:kern w:val="0"/>
          <w:sz w:val="24"/>
        </w:rPr>
        <w:t>____________________________________</w:t>
      </w:r>
    </w:p>
    <w:p>
      <w:pPr>
        <w:widowControl/>
        <w:spacing w:line="360" w:lineRule="auto"/>
        <w:ind w:firstLine="480" w:firstLineChars="200"/>
        <w:jc w:val="left"/>
        <w:rPr>
          <w:rFonts w:cs="宋体"/>
          <w:kern w:val="0"/>
          <w:sz w:val="24"/>
        </w:rPr>
      </w:pPr>
      <w:r>
        <w:rPr>
          <w:rFonts w:hint="eastAsia" w:cs="宋体"/>
          <w:kern w:val="0"/>
          <w:sz w:val="24"/>
        </w:rPr>
        <w:t>四、质量标准</w:t>
      </w:r>
    </w:p>
    <w:p>
      <w:pPr>
        <w:widowControl/>
        <w:spacing w:line="360" w:lineRule="auto"/>
        <w:ind w:firstLine="480" w:firstLineChars="200"/>
        <w:jc w:val="left"/>
        <w:rPr>
          <w:rFonts w:cs="宋体"/>
          <w:kern w:val="0"/>
          <w:sz w:val="24"/>
        </w:rPr>
      </w:pPr>
      <w:r>
        <w:rPr>
          <w:rFonts w:hint="eastAsia" w:cs="宋体"/>
          <w:kern w:val="0"/>
          <w:sz w:val="24"/>
        </w:rPr>
        <w:t>工程质量标准：</w:t>
      </w:r>
      <w:r>
        <w:rPr>
          <w:rFonts w:cs="宋体"/>
          <w:kern w:val="0"/>
          <w:sz w:val="24"/>
        </w:rPr>
        <w:t>____________________________</w:t>
      </w:r>
    </w:p>
    <w:p>
      <w:pPr>
        <w:widowControl/>
        <w:spacing w:line="360" w:lineRule="auto"/>
        <w:ind w:firstLine="480" w:firstLineChars="200"/>
        <w:jc w:val="left"/>
        <w:rPr>
          <w:rFonts w:cs="宋体"/>
          <w:kern w:val="0"/>
          <w:sz w:val="24"/>
        </w:rPr>
      </w:pPr>
      <w:r>
        <w:rPr>
          <w:rFonts w:hint="eastAsia" w:cs="宋体"/>
          <w:kern w:val="0"/>
          <w:sz w:val="24"/>
        </w:rPr>
        <w:t>五、合同价款</w:t>
      </w:r>
    </w:p>
    <w:p>
      <w:pPr>
        <w:widowControl/>
        <w:spacing w:line="360" w:lineRule="auto"/>
        <w:ind w:firstLine="480" w:firstLineChars="200"/>
        <w:jc w:val="left"/>
        <w:rPr>
          <w:rFonts w:ascii="宋体" w:hAnsi="宋体" w:cs="宋体"/>
          <w:kern w:val="0"/>
          <w:sz w:val="24"/>
        </w:rPr>
      </w:pPr>
      <w:r>
        <w:rPr>
          <w:rFonts w:hint="eastAsia" w:cs="宋体"/>
          <w:kern w:val="0"/>
          <w:sz w:val="24"/>
        </w:rPr>
        <w:t>1、合同总价（大写）：</w:t>
      </w:r>
      <w:r>
        <w:rPr>
          <w:kern w:val="0"/>
          <w:sz w:val="24"/>
        </w:rPr>
        <w:t>_______________________________________</w:t>
      </w:r>
      <w:r>
        <w:rPr>
          <w:rFonts w:hint="eastAsia" w:cs="宋体"/>
          <w:kern w:val="0"/>
          <w:sz w:val="24"/>
        </w:rPr>
        <w:t>（人民币）元</w:t>
      </w:r>
    </w:p>
    <w:p>
      <w:pPr>
        <w:widowControl/>
        <w:spacing w:line="360" w:lineRule="auto"/>
        <w:ind w:firstLine="480" w:firstLineChars="200"/>
        <w:jc w:val="left"/>
        <w:rPr>
          <w:rFonts w:hint="eastAsia" w:cs="宋体"/>
          <w:kern w:val="0"/>
          <w:sz w:val="24"/>
        </w:rPr>
      </w:pPr>
      <w:r>
        <w:rPr>
          <w:rFonts w:hint="eastAsia" w:cs="宋体"/>
          <w:kern w:val="0"/>
          <w:sz w:val="24"/>
        </w:rPr>
        <w:t>（小写）￥：</w:t>
      </w:r>
      <w:r>
        <w:rPr>
          <w:kern w:val="0"/>
          <w:sz w:val="24"/>
        </w:rPr>
        <w:t>_____________________________________</w:t>
      </w:r>
      <w:r>
        <w:rPr>
          <w:rFonts w:hint="eastAsia" w:cs="宋体"/>
          <w:kern w:val="0"/>
          <w:sz w:val="24"/>
        </w:rPr>
        <w:t>元</w:t>
      </w:r>
    </w:p>
    <w:p>
      <w:pPr>
        <w:widowControl/>
        <w:spacing w:line="360" w:lineRule="auto"/>
        <w:ind w:firstLine="480" w:firstLineChars="200"/>
        <w:jc w:val="left"/>
        <w:rPr>
          <w:rFonts w:cs="宋体"/>
          <w:kern w:val="0"/>
          <w:sz w:val="24"/>
        </w:rPr>
      </w:pPr>
      <w:r>
        <w:rPr>
          <w:rFonts w:hint="eastAsia" w:cs="宋体"/>
          <w:kern w:val="0"/>
          <w:sz w:val="24"/>
        </w:rPr>
        <w:t>（其中：工程预留金</w:t>
      </w:r>
      <w:r>
        <w:rPr>
          <w:rFonts w:cs="宋体"/>
          <w:kern w:val="0"/>
          <w:sz w:val="24"/>
        </w:rPr>
        <w:t>__________________</w:t>
      </w:r>
      <w:r>
        <w:rPr>
          <w:rFonts w:hint="eastAsia" w:cs="宋体"/>
          <w:kern w:val="0"/>
          <w:sz w:val="24"/>
        </w:rPr>
        <w:t>元，零星工作费</w:t>
      </w:r>
      <w:r>
        <w:rPr>
          <w:rFonts w:cs="宋体"/>
          <w:kern w:val="0"/>
          <w:sz w:val="24"/>
        </w:rPr>
        <w:t>__________________</w:t>
      </w:r>
      <w:r>
        <w:rPr>
          <w:rFonts w:hint="eastAsia" w:cs="宋体"/>
          <w:kern w:val="0"/>
          <w:sz w:val="24"/>
        </w:rPr>
        <w:t>元，安全防护、文明施工措施费</w:t>
      </w:r>
      <w:r>
        <w:rPr>
          <w:rFonts w:cs="宋体"/>
          <w:kern w:val="0"/>
          <w:sz w:val="24"/>
        </w:rPr>
        <w:t>________________________</w:t>
      </w:r>
      <w:r>
        <w:rPr>
          <w:rFonts w:hint="eastAsia" w:cs="宋体"/>
          <w:kern w:val="0"/>
          <w:sz w:val="24"/>
        </w:rPr>
        <w:t>元，工程分包和材料购置费</w:t>
      </w:r>
      <w:r>
        <w:rPr>
          <w:rFonts w:cs="宋体"/>
          <w:kern w:val="0"/>
          <w:sz w:val="24"/>
        </w:rPr>
        <w:t>______________</w:t>
      </w:r>
      <w:r>
        <w:rPr>
          <w:rFonts w:hint="eastAsia" w:cs="宋体"/>
          <w:kern w:val="0"/>
          <w:sz w:val="24"/>
        </w:rPr>
        <w:t>元，总承包服务费</w:t>
      </w:r>
      <w:r>
        <w:rPr>
          <w:rFonts w:cs="宋体"/>
          <w:kern w:val="0"/>
          <w:sz w:val="24"/>
        </w:rPr>
        <w:t>__________________</w:t>
      </w:r>
      <w:r>
        <w:rPr>
          <w:rFonts w:hint="eastAsia" w:cs="宋体"/>
          <w:kern w:val="0"/>
          <w:sz w:val="24"/>
        </w:rPr>
        <w:t>元。</w:t>
      </w:r>
      <w:r>
        <w:rPr>
          <w:rFonts w:cs="宋体"/>
          <w:kern w:val="0"/>
          <w:sz w:val="24"/>
        </w:rPr>
        <w:t>)</w:t>
      </w:r>
    </w:p>
    <w:p>
      <w:pPr>
        <w:widowControl/>
        <w:spacing w:line="360" w:lineRule="auto"/>
        <w:ind w:firstLine="480" w:firstLineChars="200"/>
        <w:jc w:val="left"/>
        <w:rPr>
          <w:rFonts w:ascii="宋体" w:hAnsi="宋体" w:cs="宋体"/>
          <w:kern w:val="0"/>
          <w:sz w:val="24"/>
        </w:rPr>
      </w:pPr>
      <w:r>
        <w:rPr>
          <w:rFonts w:hint="eastAsia" w:cs="宋体"/>
          <w:kern w:val="0"/>
          <w:sz w:val="24"/>
        </w:rPr>
        <w:t>2、综合单价：详见承包人的报价书。</w:t>
      </w:r>
    </w:p>
    <w:p>
      <w:pPr>
        <w:widowControl/>
        <w:spacing w:line="360" w:lineRule="auto"/>
        <w:ind w:firstLine="480" w:firstLineChars="200"/>
        <w:jc w:val="left"/>
        <w:rPr>
          <w:rFonts w:ascii="宋体" w:hAnsi="宋体" w:cs="宋体"/>
          <w:kern w:val="0"/>
          <w:sz w:val="24"/>
        </w:rPr>
      </w:pPr>
      <w:r>
        <w:rPr>
          <w:rFonts w:hint="eastAsia" w:cs="宋体"/>
          <w:kern w:val="0"/>
          <w:sz w:val="24"/>
        </w:rPr>
        <w:t>六、组成合同的文件</w:t>
      </w:r>
    </w:p>
    <w:p>
      <w:pPr>
        <w:widowControl/>
        <w:spacing w:line="360" w:lineRule="auto"/>
        <w:ind w:firstLine="480" w:firstLineChars="200"/>
        <w:jc w:val="left"/>
        <w:rPr>
          <w:rFonts w:ascii="宋体" w:hAnsi="宋体" w:cs="宋体"/>
          <w:kern w:val="0"/>
          <w:sz w:val="24"/>
        </w:rPr>
      </w:pPr>
      <w:r>
        <w:rPr>
          <w:rFonts w:hint="eastAsia" w:cs="宋体"/>
          <w:kern w:val="0"/>
          <w:sz w:val="24"/>
        </w:rPr>
        <w:t>组成本合同的文件包括：</w:t>
      </w:r>
    </w:p>
    <w:p>
      <w:pPr>
        <w:widowControl/>
        <w:spacing w:line="360" w:lineRule="auto"/>
        <w:ind w:firstLine="480" w:firstLineChars="200"/>
        <w:jc w:val="left"/>
        <w:rPr>
          <w:rFonts w:ascii="宋体" w:hAnsi="宋体" w:cs="宋体"/>
          <w:kern w:val="0"/>
          <w:sz w:val="24"/>
        </w:rPr>
      </w:pPr>
      <w:r>
        <w:rPr>
          <w:kern w:val="0"/>
          <w:sz w:val="24"/>
        </w:rPr>
        <w:t>1</w:t>
      </w:r>
      <w:r>
        <w:rPr>
          <w:rFonts w:hint="eastAsia" w:cs="宋体"/>
          <w:kern w:val="0"/>
          <w:sz w:val="24"/>
        </w:rPr>
        <w:t>、本合同协议书</w:t>
      </w:r>
    </w:p>
    <w:p>
      <w:pPr>
        <w:widowControl/>
        <w:spacing w:line="360" w:lineRule="auto"/>
        <w:ind w:firstLine="480" w:firstLineChars="200"/>
        <w:jc w:val="left"/>
        <w:rPr>
          <w:rFonts w:ascii="宋体" w:hAnsi="宋体" w:cs="宋体"/>
          <w:kern w:val="0"/>
          <w:sz w:val="24"/>
        </w:rPr>
      </w:pPr>
      <w:r>
        <w:rPr>
          <w:rFonts w:hint="eastAsia"/>
          <w:kern w:val="0"/>
          <w:sz w:val="24"/>
        </w:rPr>
        <w:t>2</w:t>
      </w:r>
      <w:r>
        <w:rPr>
          <w:rFonts w:hint="eastAsia" w:cs="宋体"/>
          <w:kern w:val="0"/>
          <w:sz w:val="24"/>
        </w:rPr>
        <w:t>、本合同专用条款</w:t>
      </w:r>
    </w:p>
    <w:p>
      <w:pPr>
        <w:widowControl/>
        <w:spacing w:line="360" w:lineRule="auto"/>
        <w:ind w:firstLine="480" w:firstLineChars="200"/>
        <w:jc w:val="left"/>
        <w:rPr>
          <w:rFonts w:hint="eastAsia" w:cs="宋体"/>
          <w:b/>
          <w:bCs/>
          <w:color w:val="FF0000"/>
          <w:kern w:val="0"/>
          <w:sz w:val="24"/>
        </w:rPr>
      </w:pPr>
      <w:r>
        <w:rPr>
          <w:rFonts w:hint="eastAsia"/>
          <w:kern w:val="0"/>
          <w:sz w:val="24"/>
        </w:rPr>
        <w:t>3</w:t>
      </w:r>
      <w:r>
        <w:rPr>
          <w:rFonts w:hint="eastAsia" w:cs="宋体"/>
          <w:kern w:val="0"/>
          <w:sz w:val="24"/>
        </w:rPr>
        <w:t>、本合同通用条款</w:t>
      </w:r>
    </w:p>
    <w:p>
      <w:pPr>
        <w:widowControl/>
        <w:spacing w:line="360" w:lineRule="auto"/>
        <w:ind w:firstLine="480" w:firstLineChars="200"/>
        <w:jc w:val="left"/>
        <w:rPr>
          <w:rFonts w:cs="宋体"/>
          <w:kern w:val="0"/>
          <w:sz w:val="24"/>
        </w:rPr>
      </w:pPr>
      <w:r>
        <w:rPr>
          <w:kern w:val="0"/>
          <w:sz w:val="24"/>
        </w:rPr>
        <w:t>4</w:t>
      </w:r>
      <w:r>
        <w:rPr>
          <w:rFonts w:hint="eastAsia" w:cs="宋体"/>
          <w:kern w:val="0"/>
          <w:sz w:val="24"/>
        </w:rPr>
        <w:t>、中标通知书</w:t>
      </w:r>
    </w:p>
    <w:p>
      <w:pPr>
        <w:widowControl/>
        <w:spacing w:line="360" w:lineRule="auto"/>
        <w:ind w:firstLine="480" w:firstLineChars="200"/>
        <w:jc w:val="left"/>
        <w:rPr>
          <w:rFonts w:cs="宋体"/>
          <w:kern w:val="0"/>
          <w:sz w:val="24"/>
        </w:rPr>
      </w:pPr>
      <w:r>
        <w:rPr>
          <w:rFonts w:cs="宋体"/>
          <w:kern w:val="0"/>
          <w:sz w:val="24"/>
        </w:rPr>
        <w:t>5</w:t>
      </w:r>
      <w:r>
        <w:rPr>
          <w:rFonts w:hint="eastAsia" w:cs="宋体"/>
          <w:kern w:val="0"/>
          <w:sz w:val="24"/>
        </w:rPr>
        <w:t>、投标书、工程报价单或预算书及其附件</w:t>
      </w:r>
    </w:p>
    <w:p>
      <w:pPr>
        <w:widowControl/>
        <w:spacing w:line="360" w:lineRule="auto"/>
        <w:ind w:firstLine="480" w:firstLineChars="200"/>
        <w:jc w:val="left"/>
        <w:rPr>
          <w:rFonts w:cs="宋体"/>
          <w:kern w:val="0"/>
          <w:sz w:val="24"/>
        </w:rPr>
      </w:pPr>
      <w:r>
        <w:rPr>
          <w:rFonts w:hint="eastAsia" w:cs="宋体"/>
          <w:kern w:val="0"/>
          <w:sz w:val="24"/>
        </w:rPr>
        <w:t>6、招标文件、答疑纪要及工程量清单</w:t>
      </w:r>
    </w:p>
    <w:p>
      <w:pPr>
        <w:widowControl/>
        <w:spacing w:line="360" w:lineRule="auto"/>
        <w:ind w:firstLine="480" w:firstLineChars="200"/>
        <w:jc w:val="left"/>
        <w:rPr>
          <w:rFonts w:cs="宋体"/>
          <w:kern w:val="0"/>
          <w:sz w:val="24"/>
        </w:rPr>
      </w:pPr>
      <w:r>
        <w:rPr>
          <w:rFonts w:hint="eastAsia" w:cs="宋体"/>
          <w:kern w:val="0"/>
          <w:sz w:val="24"/>
        </w:rPr>
        <w:t>7、图纸</w:t>
      </w:r>
    </w:p>
    <w:p>
      <w:pPr>
        <w:widowControl/>
        <w:spacing w:line="360" w:lineRule="auto"/>
        <w:ind w:firstLine="480" w:firstLineChars="200"/>
        <w:jc w:val="left"/>
        <w:rPr>
          <w:rFonts w:hint="eastAsia" w:cs="宋体"/>
          <w:kern w:val="0"/>
          <w:sz w:val="24"/>
        </w:rPr>
      </w:pPr>
      <w:r>
        <w:rPr>
          <w:rFonts w:hint="eastAsia"/>
          <w:kern w:val="0"/>
          <w:sz w:val="24"/>
        </w:rPr>
        <w:t>8</w:t>
      </w:r>
      <w:r>
        <w:rPr>
          <w:rFonts w:hint="eastAsia" w:cs="宋体"/>
          <w:kern w:val="0"/>
          <w:sz w:val="24"/>
        </w:rPr>
        <w:t>、标准、规范及有关技术文件</w:t>
      </w:r>
    </w:p>
    <w:p>
      <w:pPr>
        <w:widowControl/>
        <w:spacing w:line="360" w:lineRule="auto"/>
        <w:ind w:firstLine="480" w:firstLineChars="200"/>
        <w:jc w:val="left"/>
        <w:rPr>
          <w:rFonts w:hint="eastAsia" w:cs="宋体"/>
          <w:kern w:val="0"/>
          <w:sz w:val="24"/>
        </w:rPr>
      </w:pPr>
      <w:r>
        <w:rPr>
          <w:rFonts w:hint="eastAsia" w:cs="宋体"/>
          <w:kern w:val="0"/>
          <w:sz w:val="24"/>
        </w:rPr>
        <w:t>双方为履行本合同的有关洽商、变更等书面协议、文件，视为本合同的组成部分。</w:t>
      </w:r>
    </w:p>
    <w:p>
      <w:pPr>
        <w:widowControl/>
        <w:spacing w:line="360" w:lineRule="auto"/>
        <w:ind w:firstLine="480" w:firstLineChars="200"/>
        <w:jc w:val="left"/>
        <w:rPr>
          <w:rFonts w:ascii="宋体" w:hAnsi="宋体" w:cs="宋体"/>
          <w:kern w:val="0"/>
          <w:sz w:val="24"/>
        </w:rPr>
      </w:pPr>
      <w:r>
        <w:rPr>
          <w:rFonts w:hint="eastAsia" w:cs="宋体"/>
          <w:kern w:val="0"/>
          <w:sz w:val="24"/>
        </w:rPr>
        <w:t>七、本协议书中有关词语含义与本合同第二部分《通用条款》中赋予的定义相同。</w:t>
      </w:r>
    </w:p>
    <w:p>
      <w:pPr>
        <w:widowControl/>
        <w:spacing w:line="360" w:lineRule="auto"/>
        <w:ind w:firstLine="480" w:firstLineChars="200"/>
        <w:jc w:val="left"/>
        <w:rPr>
          <w:rFonts w:ascii="宋体" w:hAnsi="宋体" w:cs="宋体"/>
          <w:kern w:val="0"/>
          <w:sz w:val="24"/>
        </w:rPr>
      </w:pPr>
      <w:r>
        <w:rPr>
          <w:rFonts w:hint="eastAsia" w:cs="宋体"/>
          <w:kern w:val="0"/>
          <w:sz w:val="24"/>
        </w:rPr>
        <w:t>八、承包人按照合同约定进行施工、竣工并在质量保修期内承担工程质量保修责任。</w:t>
      </w:r>
    </w:p>
    <w:p>
      <w:pPr>
        <w:widowControl/>
        <w:spacing w:line="360" w:lineRule="auto"/>
        <w:ind w:firstLine="480" w:firstLineChars="200"/>
        <w:jc w:val="left"/>
        <w:rPr>
          <w:rFonts w:hint="eastAsia" w:cs="宋体"/>
          <w:kern w:val="0"/>
          <w:sz w:val="24"/>
        </w:rPr>
      </w:pPr>
      <w:r>
        <w:rPr>
          <w:rFonts w:hint="eastAsia" w:cs="宋体"/>
          <w:kern w:val="0"/>
          <w:sz w:val="24"/>
        </w:rPr>
        <w:t>九、发包人按照合同约定的期限和方式支付合同价款及其他应当支付的款项。</w:t>
      </w:r>
    </w:p>
    <w:p>
      <w:pPr>
        <w:widowControl/>
        <w:spacing w:line="360" w:lineRule="auto"/>
        <w:ind w:firstLine="480" w:firstLineChars="200"/>
        <w:jc w:val="left"/>
        <w:rPr>
          <w:rFonts w:ascii="宋体" w:hAnsi="宋体" w:cs="宋体"/>
          <w:kern w:val="0"/>
          <w:sz w:val="24"/>
        </w:rPr>
      </w:pPr>
      <w:r>
        <w:rPr>
          <w:rFonts w:hint="eastAsia" w:cs="宋体"/>
          <w:kern w:val="0"/>
          <w:sz w:val="24"/>
        </w:rPr>
        <w:t>十、合同生效</w:t>
      </w:r>
    </w:p>
    <w:p>
      <w:pPr>
        <w:widowControl/>
        <w:spacing w:line="360" w:lineRule="auto"/>
        <w:ind w:firstLine="480" w:firstLineChars="200"/>
        <w:jc w:val="left"/>
        <w:rPr>
          <w:rFonts w:ascii="宋体" w:hAnsi="宋体" w:cs="宋体"/>
          <w:kern w:val="0"/>
          <w:sz w:val="24"/>
        </w:rPr>
      </w:pPr>
      <w:r>
        <w:rPr>
          <w:rFonts w:hint="eastAsia" w:cs="宋体"/>
          <w:kern w:val="0"/>
          <w:sz w:val="24"/>
        </w:rPr>
        <w:t>合同订立时间：</w:t>
      </w:r>
      <w:r>
        <w:rPr>
          <w:kern w:val="0"/>
          <w:sz w:val="24"/>
        </w:rPr>
        <w:t>________</w:t>
      </w:r>
      <w:r>
        <w:rPr>
          <w:rFonts w:hint="eastAsia" w:cs="宋体"/>
          <w:kern w:val="0"/>
          <w:sz w:val="24"/>
        </w:rPr>
        <w:t>年</w:t>
      </w:r>
      <w:r>
        <w:rPr>
          <w:kern w:val="0"/>
          <w:sz w:val="24"/>
        </w:rPr>
        <w:t>__________</w:t>
      </w:r>
      <w:r>
        <w:rPr>
          <w:rFonts w:hint="eastAsia" w:cs="宋体"/>
          <w:kern w:val="0"/>
          <w:sz w:val="24"/>
        </w:rPr>
        <w:t>月</w:t>
      </w:r>
      <w:r>
        <w:rPr>
          <w:kern w:val="0"/>
          <w:sz w:val="24"/>
        </w:rPr>
        <w:t>__________</w:t>
      </w:r>
      <w:r>
        <w:rPr>
          <w:rFonts w:hint="eastAsia" w:cs="宋体"/>
          <w:kern w:val="0"/>
          <w:sz w:val="24"/>
        </w:rPr>
        <w:t>日</w:t>
      </w:r>
    </w:p>
    <w:p>
      <w:pPr>
        <w:widowControl/>
        <w:spacing w:line="360" w:lineRule="auto"/>
        <w:ind w:firstLine="480" w:firstLineChars="200"/>
        <w:jc w:val="left"/>
        <w:rPr>
          <w:kern w:val="0"/>
          <w:sz w:val="24"/>
        </w:rPr>
      </w:pPr>
      <w:r>
        <w:rPr>
          <w:rFonts w:hint="eastAsia" w:cs="宋体"/>
          <w:kern w:val="0"/>
          <w:sz w:val="24"/>
        </w:rPr>
        <w:t>合同订立地点：</w:t>
      </w:r>
      <w:r>
        <w:rPr>
          <w:kern w:val="0"/>
          <w:sz w:val="24"/>
        </w:rPr>
        <w:t>________________________________</w:t>
      </w:r>
    </w:p>
    <w:p>
      <w:pPr>
        <w:widowControl/>
        <w:spacing w:line="360" w:lineRule="auto"/>
        <w:ind w:firstLine="480" w:firstLineChars="200"/>
        <w:jc w:val="left"/>
        <w:rPr>
          <w:rFonts w:ascii="宋体" w:hAnsi="宋体" w:cs="宋体"/>
          <w:kern w:val="0"/>
          <w:sz w:val="24"/>
        </w:rPr>
      </w:pPr>
      <w:r>
        <w:rPr>
          <w:rFonts w:hint="eastAsia" w:cs="宋体"/>
          <w:kern w:val="0"/>
          <w:sz w:val="24"/>
        </w:rPr>
        <w:t>本合同双方约定</w:t>
      </w:r>
      <w:r>
        <w:rPr>
          <w:kern w:val="0"/>
          <w:sz w:val="24"/>
        </w:rPr>
        <w:t>________________________________</w:t>
      </w:r>
      <w:r>
        <w:rPr>
          <w:rFonts w:hint="eastAsia" w:cs="宋体"/>
          <w:kern w:val="0"/>
          <w:sz w:val="24"/>
        </w:rPr>
        <w:t>后生效。</w: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kern w:val="0"/>
          <w:sz w:val="24"/>
        </w:rPr>
      </w:pPr>
      <w:r>
        <w:rPr>
          <w:rFonts w:hint="eastAsia" w:cs="宋体"/>
          <w:kern w:val="0"/>
          <w:sz w:val="24"/>
        </w:rPr>
        <w:t>发包人：（公章）</w:t>
      </w:r>
      <w:r>
        <w:rPr>
          <w:kern w:val="0"/>
          <w:sz w:val="24"/>
        </w:rPr>
        <w:t xml:space="preserve">_________        </w:t>
      </w:r>
      <w:r>
        <w:rPr>
          <w:rFonts w:hint="eastAsia" w:cs="宋体"/>
          <w:kern w:val="0"/>
          <w:sz w:val="24"/>
        </w:rPr>
        <w:t>承包人：（公章）</w:t>
      </w:r>
      <w:r>
        <w:rPr>
          <w:kern w:val="0"/>
          <w:sz w:val="24"/>
        </w:rPr>
        <w:t>______________</w:t>
      </w:r>
    </w:p>
    <w:p>
      <w:pPr>
        <w:widowControl/>
        <w:spacing w:line="360" w:lineRule="auto"/>
        <w:ind w:firstLine="480" w:firstLineChars="200"/>
        <w:jc w:val="left"/>
        <w:rPr>
          <w:kern w:val="0"/>
          <w:sz w:val="24"/>
        </w:rPr>
      </w:pPr>
      <w:r>
        <w:rPr>
          <w:rFonts w:hint="eastAsia" w:cs="宋体"/>
          <w:kern w:val="0"/>
          <w:sz w:val="24"/>
        </w:rPr>
        <w:t>地址：</w:t>
      </w:r>
      <w:r>
        <w:rPr>
          <w:kern w:val="0"/>
          <w:sz w:val="24"/>
        </w:rPr>
        <w:t xml:space="preserve">_________________          </w:t>
      </w:r>
      <w:r>
        <w:rPr>
          <w:rFonts w:hint="eastAsia" w:cs="宋体"/>
          <w:kern w:val="0"/>
          <w:sz w:val="24"/>
        </w:rPr>
        <w:t>地址：</w:t>
      </w:r>
      <w:r>
        <w:rPr>
          <w:kern w:val="0"/>
          <w:sz w:val="24"/>
        </w:rPr>
        <w:t>______________________</w:t>
      </w:r>
    </w:p>
    <w:p>
      <w:pPr>
        <w:widowControl/>
        <w:spacing w:line="360" w:lineRule="auto"/>
        <w:ind w:firstLine="480" w:firstLineChars="200"/>
        <w:jc w:val="left"/>
        <w:rPr>
          <w:kern w:val="0"/>
          <w:sz w:val="24"/>
        </w:rPr>
      </w:pPr>
      <w:r>
        <w:rPr>
          <w:rFonts w:hint="eastAsia" w:cs="宋体"/>
          <w:kern w:val="0"/>
          <w:sz w:val="24"/>
        </w:rPr>
        <w:t>邮政编码：</w:t>
      </w:r>
      <w:r>
        <w:rPr>
          <w:kern w:val="0"/>
          <w:sz w:val="24"/>
        </w:rPr>
        <w:t xml:space="preserve">_____________          </w:t>
      </w:r>
      <w:r>
        <w:rPr>
          <w:rFonts w:hint="eastAsia" w:cs="宋体"/>
          <w:kern w:val="0"/>
          <w:sz w:val="24"/>
        </w:rPr>
        <w:t>邮政编码：</w:t>
      </w:r>
      <w:r>
        <w:rPr>
          <w:kern w:val="0"/>
          <w:sz w:val="24"/>
        </w:rPr>
        <w:t>___________________</w:t>
      </w:r>
    </w:p>
    <w:p>
      <w:pPr>
        <w:widowControl/>
        <w:spacing w:line="360" w:lineRule="auto"/>
        <w:ind w:firstLine="480" w:firstLineChars="200"/>
        <w:jc w:val="left"/>
        <w:rPr>
          <w:kern w:val="0"/>
          <w:sz w:val="24"/>
        </w:rPr>
      </w:pPr>
      <w:r>
        <w:rPr>
          <w:rFonts w:hint="eastAsia" w:cs="宋体"/>
          <w:kern w:val="0"/>
          <w:sz w:val="24"/>
        </w:rPr>
        <w:t>法定代表人：</w:t>
      </w:r>
      <w:r>
        <w:rPr>
          <w:kern w:val="0"/>
          <w:sz w:val="24"/>
        </w:rPr>
        <w:t xml:space="preserve">___________          </w:t>
      </w:r>
      <w:r>
        <w:rPr>
          <w:rFonts w:hint="eastAsia" w:cs="宋体"/>
          <w:kern w:val="0"/>
          <w:sz w:val="24"/>
        </w:rPr>
        <w:t>法定代表人：</w:t>
      </w:r>
      <w:r>
        <w:rPr>
          <w:kern w:val="0"/>
          <w:sz w:val="24"/>
        </w:rPr>
        <w:t>_____________</w:t>
      </w:r>
    </w:p>
    <w:p>
      <w:pPr>
        <w:widowControl/>
        <w:spacing w:line="360" w:lineRule="auto"/>
        <w:ind w:firstLine="480" w:firstLineChars="200"/>
        <w:jc w:val="left"/>
        <w:rPr>
          <w:kern w:val="0"/>
          <w:sz w:val="24"/>
        </w:rPr>
      </w:pPr>
      <w:r>
        <w:rPr>
          <w:rFonts w:hint="eastAsia" w:cs="宋体"/>
          <w:kern w:val="0"/>
          <w:sz w:val="24"/>
        </w:rPr>
        <w:t>委托代理人：</w:t>
      </w:r>
      <w:r>
        <w:rPr>
          <w:kern w:val="0"/>
          <w:sz w:val="24"/>
        </w:rPr>
        <w:t xml:space="preserve">___________          </w:t>
      </w:r>
      <w:r>
        <w:rPr>
          <w:rFonts w:hint="eastAsia" w:cs="宋体"/>
          <w:kern w:val="0"/>
          <w:sz w:val="24"/>
        </w:rPr>
        <w:t>委托代理人：</w:t>
      </w:r>
      <w:r>
        <w:rPr>
          <w:kern w:val="0"/>
          <w:sz w:val="24"/>
        </w:rPr>
        <w:t>_________________</w:t>
      </w:r>
    </w:p>
    <w:p>
      <w:pPr>
        <w:widowControl/>
        <w:spacing w:line="360" w:lineRule="auto"/>
        <w:ind w:firstLine="480" w:firstLineChars="200"/>
        <w:jc w:val="left"/>
        <w:rPr>
          <w:kern w:val="0"/>
          <w:sz w:val="24"/>
        </w:rPr>
      </w:pPr>
      <w:r>
        <w:rPr>
          <w:rFonts w:hint="eastAsia" w:cs="宋体"/>
          <w:kern w:val="0"/>
          <w:sz w:val="24"/>
        </w:rPr>
        <w:t>电话：</w:t>
      </w:r>
      <w:r>
        <w:rPr>
          <w:kern w:val="0"/>
          <w:sz w:val="24"/>
        </w:rPr>
        <w:t xml:space="preserve">________________           </w:t>
      </w:r>
      <w:r>
        <w:rPr>
          <w:rFonts w:hint="eastAsia"/>
          <w:kern w:val="0"/>
          <w:sz w:val="24"/>
        </w:rPr>
        <w:t>电</w:t>
      </w:r>
      <w:r>
        <w:rPr>
          <w:rFonts w:hint="eastAsia" w:cs="宋体"/>
          <w:kern w:val="0"/>
          <w:sz w:val="24"/>
        </w:rPr>
        <w:t>话：</w:t>
      </w:r>
      <w:r>
        <w:rPr>
          <w:kern w:val="0"/>
          <w:sz w:val="24"/>
        </w:rPr>
        <w:t>__________________</w:t>
      </w:r>
    </w:p>
    <w:p>
      <w:pPr>
        <w:widowControl/>
        <w:spacing w:line="360" w:lineRule="auto"/>
        <w:ind w:firstLine="480" w:firstLineChars="200"/>
        <w:jc w:val="left"/>
        <w:rPr>
          <w:kern w:val="0"/>
          <w:sz w:val="24"/>
        </w:rPr>
      </w:pPr>
      <w:r>
        <w:rPr>
          <w:rFonts w:hint="eastAsia" w:cs="宋体"/>
          <w:kern w:val="0"/>
          <w:sz w:val="24"/>
        </w:rPr>
        <w:t>传真：</w:t>
      </w:r>
      <w:r>
        <w:rPr>
          <w:kern w:val="0"/>
          <w:sz w:val="24"/>
        </w:rPr>
        <w:t xml:space="preserve">_________________          </w:t>
      </w:r>
      <w:r>
        <w:rPr>
          <w:rFonts w:hint="eastAsia" w:cs="宋体"/>
          <w:kern w:val="0"/>
          <w:sz w:val="24"/>
        </w:rPr>
        <w:t>传真：</w:t>
      </w:r>
      <w:r>
        <w:rPr>
          <w:kern w:val="0"/>
          <w:sz w:val="24"/>
        </w:rPr>
        <w:t>________________</w:t>
      </w:r>
    </w:p>
    <w:p>
      <w:pPr>
        <w:widowControl/>
        <w:spacing w:line="360" w:lineRule="auto"/>
        <w:ind w:firstLine="480" w:firstLineChars="200"/>
        <w:jc w:val="left"/>
        <w:rPr>
          <w:kern w:val="0"/>
          <w:sz w:val="24"/>
        </w:rPr>
      </w:pPr>
      <w:r>
        <w:rPr>
          <w:rFonts w:hint="eastAsia" w:cs="宋体"/>
          <w:kern w:val="0"/>
          <w:sz w:val="24"/>
        </w:rPr>
        <w:t>开户银行：</w:t>
      </w:r>
      <w:r>
        <w:rPr>
          <w:kern w:val="0"/>
          <w:sz w:val="24"/>
        </w:rPr>
        <w:t xml:space="preserve">______________         </w:t>
      </w:r>
      <w:r>
        <w:rPr>
          <w:rFonts w:hint="eastAsia" w:cs="宋体"/>
          <w:kern w:val="0"/>
          <w:sz w:val="24"/>
        </w:rPr>
        <w:t>开户银行：</w:t>
      </w:r>
      <w:r>
        <w:rPr>
          <w:kern w:val="0"/>
          <w:sz w:val="24"/>
        </w:rPr>
        <w:t>_____________</w:t>
      </w:r>
    </w:p>
    <w:p>
      <w:pPr>
        <w:widowControl/>
        <w:spacing w:line="360" w:lineRule="auto"/>
        <w:ind w:firstLine="480" w:firstLineChars="200"/>
        <w:jc w:val="left"/>
        <w:rPr>
          <w:kern w:val="0"/>
          <w:sz w:val="24"/>
        </w:rPr>
      </w:pPr>
      <w:r>
        <w:rPr>
          <w:rFonts w:hint="eastAsia" w:cs="宋体"/>
          <w:kern w:val="0"/>
          <w:sz w:val="24"/>
        </w:rPr>
        <w:t>帐号：</w:t>
      </w:r>
      <w:r>
        <w:rPr>
          <w:kern w:val="0"/>
          <w:sz w:val="24"/>
        </w:rPr>
        <w:t xml:space="preserve">_______________            </w:t>
      </w:r>
      <w:r>
        <w:rPr>
          <w:rFonts w:hint="eastAsia" w:cs="宋体"/>
          <w:kern w:val="0"/>
          <w:sz w:val="24"/>
        </w:rPr>
        <w:t>帐号：</w:t>
      </w:r>
      <w:r>
        <w:rPr>
          <w:kern w:val="0"/>
          <w:sz w:val="24"/>
        </w:rPr>
        <w:t>_____________________</w:t>
      </w:r>
    </w:p>
    <w:p>
      <w:pPr>
        <w:widowControl/>
        <w:ind w:firstLine="560" w:firstLineChars="200"/>
        <w:jc w:val="left"/>
        <w:rPr>
          <w:kern w:val="0"/>
          <w:sz w:val="28"/>
        </w:rPr>
      </w:pPr>
    </w:p>
    <w:tbl>
      <w:tblPr>
        <w:tblStyle w:val="5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0" w:hRule="atLeast"/>
        </w:trPr>
        <w:tc>
          <w:tcPr>
            <w:tcW w:w="874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firstLineChars="200"/>
              <w:jc w:val="left"/>
              <w:rPr>
                <w:rFonts w:cs="宋体"/>
                <w:kern w:val="0"/>
                <w:sz w:val="24"/>
              </w:rPr>
            </w:pPr>
            <w:r>
              <w:rPr>
                <w:rFonts w:hint="eastAsia" w:cs="宋体"/>
                <w:kern w:val="0"/>
                <w:sz w:val="24"/>
              </w:rPr>
              <w:t>建设行政管理部门备案意见：</w:t>
            </w:r>
          </w:p>
          <w:p>
            <w:pPr>
              <w:widowControl/>
              <w:ind w:firstLine="560" w:firstLineChars="200"/>
              <w:jc w:val="left"/>
              <w:rPr>
                <w:rFonts w:ascii="宋体" w:hAnsi="宋体" w:cs="宋体"/>
                <w:bCs/>
                <w:kern w:val="0"/>
                <w:sz w:val="28"/>
              </w:rPr>
            </w:pPr>
          </w:p>
          <w:p>
            <w:pPr>
              <w:widowControl/>
              <w:ind w:firstLine="560" w:firstLineChars="200"/>
              <w:jc w:val="left"/>
              <w:rPr>
                <w:rFonts w:ascii="宋体" w:hAnsi="宋体" w:cs="宋体"/>
                <w:bCs/>
                <w:kern w:val="0"/>
                <w:sz w:val="28"/>
              </w:rPr>
            </w:pPr>
          </w:p>
          <w:p>
            <w:pPr>
              <w:widowControl/>
              <w:ind w:firstLine="560" w:firstLineChars="200"/>
              <w:jc w:val="left"/>
              <w:rPr>
                <w:rFonts w:ascii="宋体" w:hAnsi="宋体" w:cs="宋体"/>
                <w:bCs/>
                <w:kern w:val="0"/>
                <w:sz w:val="28"/>
              </w:rPr>
            </w:pPr>
          </w:p>
          <w:p>
            <w:pPr>
              <w:widowControl/>
              <w:ind w:firstLine="560" w:firstLineChars="200"/>
              <w:jc w:val="left"/>
              <w:rPr>
                <w:rFonts w:ascii="宋体" w:hAnsi="宋体" w:cs="宋体"/>
                <w:bCs/>
                <w:kern w:val="0"/>
                <w:sz w:val="28"/>
              </w:rPr>
            </w:pPr>
          </w:p>
        </w:tc>
      </w:tr>
    </w:tbl>
    <w:p>
      <w:pPr>
        <w:widowControl/>
        <w:ind w:firstLine="600" w:firstLineChars="200"/>
        <w:jc w:val="center"/>
        <w:rPr>
          <w:rFonts w:hint="eastAsia" w:cs="宋体"/>
          <w:b/>
          <w:bCs/>
          <w:kern w:val="0"/>
          <w:sz w:val="30"/>
        </w:rPr>
      </w:pPr>
    </w:p>
    <w:p>
      <w:pPr>
        <w:ind w:firstLine="200"/>
        <w:jc w:val="center"/>
        <w:rPr>
          <w:rFonts w:hint="eastAsia" w:ascii="黑体" w:hAnsi="黑体" w:eastAsia="黑体" w:cs="宋体"/>
          <w:bCs/>
          <w:kern w:val="0"/>
          <w:sz w:val="36"/>
          <w:szCs w:val="36"/>
        </w:rPr>
      </w:pPr>
      <w:r>
        <w:rPr>
          <w:rFonts w:ascii="黑体" w:hAnsi="黑体" w:eastAsia="黑体" w:cs="宋体"/>
          <w:bCs/>
          <w:kern w:val="0"/>
          <w:sz w:val="36"/>
          <w:szCs w:val="36"/>
        </w:rPr>
        <w:br w:type="page"/>
      </w:r>
    </w:p>
    <w:p>
      <w:pPr>
        <w:ind w:firstLine="200"/>
        <w:jc w:val="center"/>
        <w:rPr>
          <w:rFonts w:hint="eastAsia" w:ascii="黑体" w:hAnsi="黑体" w:eastAsia="黑体" w:cs="宋体"/>
          <w:bCs/>
          <w:kern w:val="0"/>
          <w:sz w:val="36"/>
          <w:szCs w:val="36"/>
        </w:rPr>
      </w:pPr>
      <w:r>
        <w:rPr>
          <w:rFonts w:hint="eastAsia" w:ascii="黑体" w:hAnsi="黑体" w:eastAsia="黑体" w:cs="宋体"/>
          <w:bCs/>
          <w:kern w:val="0"/>
          <w:sz w:val="36"/>
          <w:szCs w:val="36"/>
        </w:rPr>
        <w:t>第二部分  通用条款</w:t>
      </w:r>
    </w:p>
    <w:p>
      <w:pPr>
        <w:ind w:firstLine="200"/>
        <w:jc w:val="center"/>
        <w:rPr>
          <w:rFonts w:ascii="黑体" w:hAnsi="黑体" w:eastAsia="黑体" w:cs="宋体"/>
          <w:bCs/>
          <w:kern w:val="0"/>
          <w:sz w:val="36"/>
          <w:szCs w:val="36"/>
        </w:rPr>
      </w:pPr>
    </w:p>
    <w:p>
      <w:pPr>
        <w:widowControl/>
        <w:spacing w:line="360" w:lineRule="auto"/>
        <w:ind w:firstLine="480" w:firstLineChars="200"/>
        <w:jc w:val="left"/>
        <w:outlineLvl w:val="0"/>
        <w:rPr>
          <w:rFonts w:ascii="宋体" w:hAnsi="宋体" w:cs="宋体"/>
          <w:b/>
          <w:kern w:val="0"/>
          <w:sz w:val="24"/>
        </w:rPr>
      </w:pPr>
      <w:r>
        <w:rPr>
          <w:rFonts w:hint="eastAsia" w:ascii="宋体" w:hAnsi="宋体" w:cs="宋体"/>
          <w:b/>
          <w:kern w:val="0"/>
          <w:sz w:val="24"/>
        </w:rPr>
        <w:t>一、词语定义及合同文件</w:t>
      </w:r>
    </w:p>
    <w:p>
      <w:pPr>
        <w:widowControl/>
        <w:spacing w:line="360" w:lineRule="auto"/>
        <w:ind w:firstLine="480" w:firstLineChars="200"/>
        <w:jc w:val="left"/>
        <w:outlineLvl w:val="0"/>
        <w:rPr>
          <w:rFonts w:hint="eastAsia" w:ascii="宋体" w:hAnsi="宋体" w:cs="宋体"/>
          <w:kern w:val="0"/>
          <w:sz w:val="24"/>
        </w:rPr>
      </w:pPr>
      <w:r>
        <w:rPr>
          <w:rFonts w:hint="eastAsia" w:ascii="宋体" w:hAnsi="宋体" w:cs="宋体"/>
          <w:kern w:val="0"/>
          <w:sz w:val="24"/>
        </w:rPr>
        <w:t>１、词语定义</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下列词语除专用条款另有约定外，应具有本条所赋予的定义：</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1.1通用条款：是根据法律、行政法规规定及建设工程施工的需要订立，通用于建设工程施工的条款。</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1.2专用条款：是发包人与承包人根据法律、行政法规规定，结合具体工程实际，经协商达成一致意见的条款，是对通用条款的具体化、补充或修改。</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1.3发包人：指在协议书中约定，具有工程发包主体资格和支付工程价款能力的当事人以及取得该当事人资格的合法继承人。</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1.4承包人：指在协议书中约定，被发包人接受的具有工程施工承包主体资格的当事人以及取得该当事人资格的合法继承人。</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1.5项目经理：指承包人在专用条款中指定的具有执业资格的负责施工管理和合同履行的代表。</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1.6设计单位：指发包人委托的负责本工程设计并取得相应工程设计资质等级证书的单位。</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1.7监理单位：指发包人委托的负责本工程监理并取得相应工程监理资质等级证书的单位。</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1.8工程师：指本工程监理单位委派的总监理工程师或发包人指定的履行本合同的代表，其具体身份和职权由发包人承包人在专用条款中约定。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1.9工程造价管理部门：指国务院有关部门、县级以上人民政府建设行政主管部门或其委托的工程造价管理机构。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1.10工程：指发包人承包人在协议书中约定的承包范围内的工程。</w:t>
      </w:r>
    </w:p>
    <w:p>
      <w:pPr>
        <w:widowControl/>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1.11工程量清单：表现拟建工程的分部分项工程项目、措施项目、其他项目名称和相应数量的明细清单。</w:t>
      </w:r>
    </w:p>
    <w:p>
      <w:pPr>
        <w:widowControl/>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1.12综合单价：完成工程量清单中一个规定计量单位项目所需的人工费、材料费、机械使用费、管理费和利润，并考虑风险因素。</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1.13合同价款：指发包人承包人在协议书中约定，发包人用以支付承包人按照合同约定完成承包范围内全部工程并承担质量保修责任的款项。</w:t>
      </w:r>
    </w:p>
    <w:p>
      <w:pPr>
        <w:widowControl/>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1.14预留金：指发包人为可能发生的工程量变更而预留的款额。</w:t>
      </w:r>
    </w:p>
    <w:p>
      <w:pPr>
        <w:widowControl/>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1.15工程分包和材料购置费：指发包人将按有关规定准予分包的工作、指定分包人或指定材料供应商供应材料而预留的款额。</w:t>
      </w:r>
    </w:p>
    <w:p>
      <w:pPr>
        <w:widowControl/>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1.16总承包服务费：为配合协调发包人进行的工程分包和材料采购所需的费用。</w:t>
      </w:r>
    </w:p>
    <w:p>
      <w:pPr>
        <w:widowControl/>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1.17零星工作项目费：完成发包人提出的工程量暂估的零星工作所需的费用。</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1.18追加合同价款：指在合同履行中发生需要增加合同价款的情况，经发包人确认后按计算合同价款的方法增加的合同价款。</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1.19费用：指不包含在合同价款之内的应当由发包人或承包人承担的经济支出。</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1.20工期：指发包人承包人在协议书中约定，按总日历天数（包括法定节假日）计算的承包天数。</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1.21开工日期：指发包人承包人在协议书中约定，承包人开始施工的绝对或相对的日期。</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1.22竣工日期：指发包人承包人在协议书中约定，承包人完成承包范围内工程的绝对或相对的日期。</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1.23图纸：指由发包人提供或由承包人提供并经发包人批准，满足承包人施工需要的所有图纸（包括配套说明和有关资料）。</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1.24施工场地：指由发包人提供的用于工程施工的场所以及发包人在图纸中具体指定的供施工使用的任何其他场所。</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1.25书面形式：指合同书、信件和数据电文（包括电报、电传、传真、电子数据交换和电子邮件）等可以有形地表现所载内容的形式。</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1.26违约责任：指合同一方不履行合同义务或履行合同义务不符合约定所应承担的责任。</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1.27索赔：指在合同履行过程中，对于并非自己的过错，而是应由对方承担责任的情况造成的实际损失，向对方提出经济补偿和（或）工期顺延的要求。</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1.28不可抗力：指不能预见、不能避免并不能克服的客观情况。</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1.29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widowControl/>
        <w:spacing w:line="360" w:lineRule="auto"/>
        <w:ind w:firstLine="480" w:firstLineChars="200"/>
        <w:jc w:val="left"/>
        <w:outlineLvl w:val="0"/>
        <w:rPr>
          <w:rFonts w:hint="eastAsia" w:ascii="宋体" w:hAnsi="宋体" w:cs="宋体"/>
          <w:kern w:val="0"/>
          <w:sz w:val="24"/>
        </w:rPr>
      </w:pPr>
      <w:r>
        <w:rPr>
          <w:rFonts w:hint="eastAsia" w:cs="宋体"/>
          <w:kern w:val="0"/>
          <w:sz w:val="24"/>
        </w:rPr>
        <w:t>２、合同文件及解释顺序</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2.1合同文件应能相互解释，互为说明。除专用条款另有约定外，组成本合同的文件及优先解释顺序如下：</w:t>
      </w:r>
    </w:p>
    <w:p>
      <w:pPr>
        <w:widowControl/>
        <w:spacing w:line="360" w:lineRule="auto"/>
        <w:ind w:firstLine="480" w:firstLineChars="200"/>
        <w:jc w:val="left"/>
        <w:rPr>
          <w:rFonts w:ascii="宋体" w:hAnsi="宋体" w:cs="宋体"/>
          <w:kern w:val="0"/>
          <w:sz w:val="24"/>
        </w:rPr>
      </w:pPr>
      <w:r>
        <w:rPr>
          <w:kern w:val="0"/>
          <w:sz w:val="24"/>
        </w:rPr>
        <w:t>1</w:t>
      </w:r>
      <w:r>
        <w:rPr>
          <w:rFonts w:hint="eastAsia" w:cs="宋体"/>
          <w:kern w:val="0"/>
          <w:sz w:val="24"/>
        </w:rPr>
        <w:t>、本合同协议书</w:t>
      </w:r>
    </w:p>
    <w:p>
      <w:pPr>
        <w:widowControl/>
        <w:spacing w:line="360" w:lineRule="auto"/>
        <w:ind w:firstLine="480" w:firstLineChars="200"/>
        <w:jc w:val="left"/>
        <w:rPr>
          <w:rFonts w:ascii="宋体" w:hAnsi="宋体" w:cs="宋体"/>
          <w:kern w:val="0"/>
          <w:sz w:val="24"/>
        </w:rPr>
      </w:pPr>
      <w:r>
        <w:rPr>
          <w:rFonts w:hint="eastAsia"/>
          <w:kern w:val="0"/>
          <w:sz w:val="24"/>
        </w:rPr>
        <w:t>2</w:t>
      </w:r>
      <w:r>
        <w:rPr>
          <w:rFonts w:hint="eastAsia" w:cs="宋体"/>
          <w:kern w:val="0"/>
          <w:sz w:val="24"/>
        </w:rPr>
        <w:t>、本合同专用条款</w:t>
      </w:r>
    </w:p>
    <w:p>
      <w:pPr>
        <w:widowControl/>
        <w:spacing w:line="360" w:lineRule="auto"/>
        <w:ind w:firstLine="480" w:firstLineChars="200"/>
        <w:jc w:val="left"/>
        <w:rPr>
          <w:rFonts w:hint="eastAsia" w:cs="宋体"/>
          <w:b/>
          <w:bCs/>
          <w:color w:val="FF0000"/>
          <w:kern w:val="0"/>
          <w:sz w:val="24"/>
        </w:rPr>
      </w:pPr>
      <w:r>
        <w:rPr>
          <w:rFonts w:hint="eastAsia"/>
          <w:kern w:val="0"/>
          <w:sz w:val="24"/>
        </w:rPr>
        <w:t>3</w:t>
      </w:r>
      <w:r>
        <w:rPr>
          <w:rFonts w:hint="eastAsia" w:cs="宋体"/>
          <w:kern w:val="0"/>
          <w:sz w:val="24"/>
        </w:rPr>
        <w:t>、本合同通用条款</w:t>
      </w:r>
    </w:p>
    <w:p>
      <w:pPr>
        <w:widowControl/>
        <w:spacing w:line="360" w:lineRule="auto"/>
        <w:ind w:firstLine="480" w:firstLineChars="200"/>
        <w:jc w:val="left"/>
        <w:rPr>
          <w:rFonts w:cs="宋体"/>
          <w:kern w:val="0"/>
          <w:sz w:val="24"/>
        </w:rPr>
      </w:pPr>
      <w:r>
        <w:rPr>
          <w:kern w:val="0"/>
          <w:sz w:val="24"/>
        </w:rPr>
        <w:t>4</w:t>
      </w:r>
      <w:r>
        <w:rPr>
          <w:rFonts w:hint="eastAsia" w:cs="宋体"/>
          <w:kern w:val="0"/>
          <w:sz w:val="24"/>
        </w:rPr>
        <w:t>、中标通知书</w:t>
      </w:r>
    </w:p>
    <w:p>
      <w:pPr>
        <w:widowControl/>
        <w:spacing w:line="360" w:lineRule="auto"/>
        <w:ind w:firstLine="480" w:firstLineChars="200"/>
        <w:jc w:val="left"/>
        <w:rPr>
          <w:rFonts w:cs="宋体"/>
          <w:kern w:val="0"/>
          <w:sz w:val="24"/>
        </w:rPr>
      </w:pPr>
      <w:r>
        <w:rPr>
          <w:rFonts w:cs="宋体"/>
          <w:kern w:val="0"/>
          <w:sz w:val="24"/>
        </w:rPr>
        <w:t>5</w:t>
      </w:r>
      <w:r>
        <w:rPr>
          <w:rFonts w:hint="eastAsia" w:cs="宋体"/>
          <w:kern w:val="0"/>
          <w:sz w:val="24"/>
        </w:rPr>
        <w:t>、投标书、工程报价单或预算书及其附件</w:t>
      </w:r>
    </w:p>
    <w:p>
      <w:pPr>
        <w:widowControl/>
        <w:spacing w:line="360" w:lineRule="auto"/>
        <w:ind w:firstLine="480" w:firstLineChars="200"/>
        <w:jc w:val="left"/>
        <w:rPr>
          <w:rFonts w:hint="eastAsia" w:cs="宋体"/>
          <w:kern w:val="0"/>
          <w:sz w:val="24"/>
        </w:rPr>
      </w:pPr>
      <w:r>
        <w:rPr>
          <w:rFonts w:hint="eastAsia" w:cs="宋体"/>
          <w:kern w:val="0"/>
          <w:sz w:val="24"/>
        </w:rPr>
        <w:t>6、招标文件、答疑纪要及工程量清单　</w:t>
      </w:r>
    </w:p>
    <w:p>
      <w:pPr>
        <w:widowControl/>
        <w:spacing w:line="360" w:lineRule="auto"/>
        <w:ind w:firstLine="480" w:firstLineChars="200"/>
        <w:jc w:val="left"/>
        <w:rPr>
          <w:rFonts w:cs="宋体"/>
          <w:kern w:val="0"/>
          <w:sz w:val="24"/>
        </w:rPr>
      </w:pPr>
      <w:r>
        <w:rPr>
          <w:rFonts w:hint="eastAsia" w:cs="宋体"/>
          <w:kern w:val="0"/>
          <w:sz w:val="24"/>
        </w:rPr>
        <w:t>7、图纸</w:t>
      </w:r>
    </w:p>
    <w:p>
      <w:pPr>
        <w:widowControl/>
        <w:spacing w:line="360" w:lineRule="auto"/>
        <w:ind w:firstLine="480" w:firstLineChars="200"/>
        <w:jc w:val="left"/>
        <w:rPr>
          <w:rFonts w:cs="宋体"/>
          <w:kern w:val="0"/>
          <w:sz w:val="24"/>
        </w:rPr>
      </w:pPr>
      <w:r>
        <w:rPr>
          <w:rFonts w:hint="eastAsia" w:cs="宋体"/>
          <w:kern w:val="0"/>
          <w:sz w:val="24"/>
        </w:rPr>
        <w:t>8、标准、规范及有关技术文件</w:t>
      </w:r>
    </w:p>
    <w:p>
      <w:pPr>
        <w:widowControl/>
        <w:spacing w:line="360" w:lineRule="auto"/>
        <w:ind w:firstLine="480" w:firstLineChars="200"/>
        <w:jc w:val="left"/>
        <w:rPr>
          <w:rFonts w:hint="eastAsia" w:cs="宋体"/>
          <w:kern w:val="0"/>
          <w:sz w:val="24"/>
        </w:rPr>
      </w:pPr>
      <w:r>
        <w:rPr>
          <w:rFonts w:hint="eastAsia" w:cs="宋体"/>
          <w:kern w:val="0"/>
          <w:sz w:val="24"/>
        </w:rPr>
        <w:t>双方为履行本合同的有关洽商、变更等书面协议、文件，视为本合同的组成部分。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2.2当合同文件内容含糊不清或不相一致时，在不影响工程正常进行的情况下，由发包人承包人协商解决。双方也可以提请负责监理的工程师做出解释。双方协商不成或不同意负责监理的工程师的解释时，按本通用条款第41条关于争议的约定处理。</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3、语言文字和适用法律、标准及规范</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3.1语言文字</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本合同文件使用汉语语言文字书写、解释和说明。如专用条款约定使用两种以上（含两种）语言文字时，汉语应为解释和说明本合同的标准语言文字。</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3.2适用法律和法规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本合同文件适用国家的法律和行政法规。需要明示的法律、行政法规，由双方在专用条款中约定。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3.3适用标准、规范</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本条所发生的购买、翻译标准、规范或制定施工工艺的费用，由发包人承担。</w:t>
      </w:r>
    </w:p>
    <w:p>
      <w:pPr>
        <w:widowControl/>
        <w:spacing w:line="360" w:lineRule="auto"/>
        <w:ind w:firstLine="480" w:firstLineChars="200"/>
        <w:jc w:val="left"/>
        <w:outlineLvl w:val="0"/>
        <w:rPr>
          <w:rFonts w:hint="eastAsia" w:ascii="宋体" w:hAnsi="宋体" w:cs="宋体"/>
          <w:kern w:val="0"/>
          <w:sz w:val="24"/>
        </w:rPr>
      </w:pPr>
      <w:r>
        <w:rPr>
          <w:rFonts w:hint="eastAsia" w:ascii="宋体" w:hAnsi="宋体" w:cs="宋体"/>
          <w:kern w:val="0"/>
          <w:sz w:val="24"/>
        </w:rPr>
        <w:t>４、图纸</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4.2承包人未经发包人同意，不得将本工程图纸转给第三人。工程质量保修期满后，除承包人存档需要的图纸外，应将全部图纸退还给发包人。</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4.3承包人应在施工现场保留一套完整图纸，供工程师及有关人员进行工程检查时使用。</w:t>
      </w:r>
    </w:p>
    <w:p>
      <w:pPr>
        <w:widowControl/>
        <w:spacing w:line="360" w:lineRule="auto"/>
        <w:ind w:firstLine="480" w:firstLineChars="200"/>
        <w:jc w:val="left"/>
        <w:outlineLvl w:val="0"/>
        <w:rPr>
          <w:rFonts w:hint="eastAsia" w:ascii="宋体" w:hAnsi="宋体" w:cs="宋体"/>
          <w:b/>
          <w:kern w:val="0"/>
          <w:sz w:val="24"/>
        </w:rPr>
      </w:pPr>
      <w:r>
        <w:rPr>
          <w:rFonts w:hint="eastAsia" w:cs="宋体"/>
          <w:b/>
          <w:kern w:val="0"/>
          <w:sz w:val="24"/>
        </w:rPr>
        <w:t>二、双方一般权利和义务</w:t>
      </w:r>
    </w:p>
    <w:p>
      <w:pPr>
        <w:widowControl/>
        <w:spacing w:line="360" w:lineRule="auto"/>
        <w:ind w:firstLine="480" w:firstLineChars="200"/>
        <w:jc w:val="left"/>
        <w:outlineLvl w:val="0"/>
        <w:rPr>
          <w:rFonts w:ascii="宋体" w:hAnsi="宋体" w:cs="宋体"/>
          <w:kern w:val="0"/>
          <w:sz w:val="24"/>
        </w:rPr>
      </w:pPr>
      <w:r>
        <w:rPr>
          <w:rFonts w:hint="eastAsia" w:ascii="宋体" w:hAnsi="宋体" w:cs="宋体"/>
          <w:kern w:val="0"/>
          <w:sz w:val="24"/>
        </w:rPr>
        <w:t>５、工程师</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5.1实行工程监理的，发包人应在实施监理前将委托的监理单位名称、监理内容及监理权限以书面形式通知承包人。</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5.4合同履行中，发生影响发包人承包人双方权利或义务的事件时，负责监理的工程师应依据合同在其职权范围内客观公正地进行处理。一方对工程师的处理有异议时，按本通用条款第41条关于争议的约定处理。</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5.5除合同内有明确约定或经发包人同意外，负责监理的工程师无权解除本合同约定的承包人的任何权利与义务。</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5.6不实行工程监理的，本合同中工程师专指发包人派驻施工场地履行合同的代表，其具体职权由发包人在专用条款内写明。</w:t>
      </w:r>
    </w:p>
    <w:p>
      <w:pPr>
        <w:widowControl/>
        <w:spacing w:line="360" w:lineRule="auto"/>
        <w:ind w:firstLine="480" w:firstLineChars="200"/>
        <w:jc w:val="left"/>
        <w:outlineLvl w:val="0"/>
        <w:rPr>
          <w:rFonts w:hint="eastAsia" w:ascii="宋体" w:hAnsi="宋体" w:cs="宋体"/>
          <w:kern w:val="0"/>
          <w:sz w:val="24"/>
        </w:rPr>
      </w:pPr>
      <w:r>
        <w:rPr>
          <w:rFonts w:hint="eastAsia" w:cs="宋体"/>
          <w:kern w:val="0"/>
          <w:sz w:val="24"/>
        </w:rPr>
        <w:t>６、工程师的委派和指令</w:t>
      </w:r>
    </w:p>
    <w:p>
      <w:pPr>
        <w:widowControl/>
        <w:spacing w:line="360" w:lineRule="auto"/>
        <w:ind w:firstLine="480" w:firstLineChars="200"/>
        <w:jc w:val="left"/>
        <w:rPr>
          <w:rFonts w:ascii="宋体" w:hAnsi="宋体" w:cs="宋体"/>
          <w:kern w:val="0"/>
          <w:sz w:val="24"/>
        </w:rPr>
      </w:pPr>
      <w:r>
        <w:rPr>
          <w:rFonts w:ascii="宋体" w:hAnsi="宋体" w:cs="宋体"/>
          <w:kern w:val="0"/>
          <w:sz w:val="24"/>
        </w:rPr>
        <w:t>6.1</w:t>
      </w:r>
      <w:r>
        <w:rPr>
          <w:rFonts w:hint="eastAsia" w:cs="宋体"/>
          <w:kern w:val="0"/>
          <w:sz w:val="24"/>
        </w:rPr>
        <w:t>工程师可委派工程师代表，行使合同约定的自己的职权，并可在认为必要时撤回委派。委派和撤回均应提前</w:t>
      </w:r>
      <w:r>
        <w:rPr>
          <w:kern w:val="0"/>
          <w:sz w:val="24"/>
        </w:rPr>
        <w:t>7</w:t>
      </w:r>
      <w:r>
        <w:rPr>
          <w:rFonts w:hint="eastAsia" w:cs="宋体"/>
          <w:kern w:val="0"/>
          <w:sz w:val="24"/>
        </w:rPr>
        <w:t>天以书面形式通知承包人，负责监理的工程师还应将委派和撤回通知发包人。委派书和撤回通知作为本合同附件。</w:t>
      </w:r>
    </w:p>
    <w:p>
      <w:pPr>
        <w:widowControl/>
        <w:spacing w:line="360" w:lineRule="auto"/>
        <w:ind w:firstLine="480" w:firstLineChars="200"/>
        <w:jc w:val="left"/>
        <w:rPr>
          <w:rFonts w:ascii="宋体" w:hAnsi="宋体" w:cs="宋体"/>
          <w:kern w:val="0"/>
          <w:sz w:val="24"/>
        </w:rPr>
      </w:pPr>
      <w:r>
        <w:rPr>
          <w:rFonts w:hint="eastAsia" w:cs="宋体"/>
          <w:kern w:val="0"/>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widowControl/>
        <w:spacing w:line="360" w:lineRule="auto"/>
        <w:ind w:firstLine="480" w:firstLineChars="200"/>
        <w:jc w:val="left"/>
        <w:rPr>
          <w:rFonts w:ascii="宋体" w:hAnsi="宋体" w:cs="宋体"/>
          <w:kern w:val="0"/>
          <w:sz w:val="24"/>
        </w:rPr>
      </w:pPr>
      <w:r>
        <w:rPr>
          <w:rFonts w:hint="eastAsia" w:cs="宋体"/>
          <w:kern w:val="0"/>
          <w:sz w:val="24"/>
        </w:rPr>
        <w:t>除工程师或工程师代表外，发包人派驻工地的其他人员均无权向承包人发出任何指令。</w:t>
      </w:r>
    </w:p>
    <w:p>
      <w:pPr>
        <w:widowControl/>
        <w:spacing w:line="360" w:lineRule="auto"/>
        <w:ind w:firstLine="480" w:firstLineChars="200"/>
        <w:jc w:val="left"/>
        <w:rPr>
          <w:rFonts w:ascii="宋体" w:hAnsi="宋体" w:cs="宋体"/>
          <w:kern w:val="0"/>
          <w:sz w:val="24"/>
        </w:rPr>
      </w:pPr>
      <w:r>
        <w:rPr>
          <w:rFonts w:ascii="宋体" w:hAnsi="宋体" w:cs="宋体"/>
          <w:kern w:val="0"/>
          <w:sz w:val="24"/>
        </w:rPr>
        <w:t>6.2</w:t>
      </w:r>
      <w:r>
        <w:rPr>
          <w:rFonts w:hint="eastAsia" w:cs="宋体"/>
          <w:kern w:val="0"/>
          <w:sz w:val="24"/>
        </w:rPr>
        <w:t>工程师的指令、通知由其本人签字后，以书面形式交给项目经理，项目经理在回执上签署姓名和收到时间后生效。确有必要时，工程师可发出口头指令，并在</w:t>
      </w:r>
      <w:r>
        <w:rPr>
          <w:kern w:val="0"/>
          <w:sz w:val="24"/>
        </w:rPr>
        <w:t>48</w:t>
      </w:r>
      <w:r>
        <w:rPr>
          <w:rFonts w:hint="eastAsia" w:cs="宋体"/>
          <w:kern w:val="0"/>
          <w:sz w:val="24"/>
        </w:rPr>
        <w:t>小时内给予书面确认，承包人对工程师的指令应予执行。工程师不能及时给予书面确认的，承包人应于工程师发出口头指令后</w:t>
      </w:r>
      <w:r>
        <w:rPr>
          <w:kern w:val="0"/>
          <w:sz w:val="24"/>
        </w:rPr>
        <w:t>7</w:t>
      </w:r>
      <w:r>
        <w:rPr>
          <w:rFonts w:hint="eastAsia" w:cs="宋体"/>
          <w:kern w:val="0"/>
          <w:sz w:val="24"/>
        </w:rPr>
        <w:t>天内提出书面确认要求。工程师在承包人提出确认要求后</w:t>
      </w:r>
      <w:r>
        <w:rPr>
          <w:kern w:val="0"/>
          <w:sz w:val="24"/>
        </w:rPr>
        <w:t>48</w:t>
      </w:r>
      <w:r>
        <w:rPr>
          <w:rFonts w:hint="eastAsia" w:cs="宋体"/>
          <w:kern w:val="0"/>
          <w:sz w:val="24"/>
        </w:rPr>
        <w:t>小时内不予答复的，视为口头指令已被确认。</w:t>
      </w:r>
    </w:p>
    <w:p>
      <w:pPr>
        <w:widowControl/>
        <w:spacing w:line="360" w:lineRule="auto"/>
        <w:ind w:firstLine="480" w:firstLineChars="200"/>
        <w:jc w:val="left"/>
        <w:rPr>
          <w:rFonts w:ascii="宋体" w:hAnsi="宋体" w:cs="宋体"/>
          <w:kern w:val="0"/>
          <w:sz w:val="24"/>
        </w:rPr>
      </w:pPr>
      <w:r>
        <w:rPr>
          <w:rFonts w:hint="eastAsia" w:cs="宋体"/>
          <w:kern w:val="0"/>
          <w:sz w:val="24"/>
        </w:rPr>
        <w:t>承包人认为工程师指令不合理，应在收到指令后</w:t>
      </w:r>
      <w:r>
        <w:rPr>
          <w:kern w:val="0"/>
          <w:sz w:val="24"/>
        </w:rPr>
        <w:t>24</w:t>
      </w:r>
      <w:r>
        <w:rPr>
          <w:rFonts w:hint="eastAsia" w:cs="宋体"/>
          <w:kern w:val="0"/>
          <w:sz w:val="24"/>
        </w:rPr>
        <w:t>小时内向工程师提出修改指令的书面报告，工程师在收到承包人报告后</w:t>
      </w:r>
      <w:r>
        <w:rPr>
          <w:kern w:val="0"/>
          <w:sz w:val="24"/>
        </w:rPr>
        <w:t>24</w:t>
      </w:r>
      <w:r>
        <w:rPr>
          <w:rFonts w:hint="eastAsia" w:cs="宋体"/>
          <w:kern w:val="0"/>
          <w:sz w:val="24"/>
        </w:rPr>
        <w:t>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widowControl/>
        <w:spacing w:line="360" w:lineRule="auto"/>
        <w:ind w:firstLine="480" w:firstLineChars="200"/>
        <w:jc w:val="left"/>
        <w:rPr>
          <w:rFonts w:ascii="宋体" w:hAnsi="宋体" w:cs="宋体"/>
          <w:kern w:val="0"/>
          <w:sz w:val="24"/>
        </w:rPr>
      </w:pPr>
      <w:r>
        <w:rPr>
          <w:rFonts w:hint="eastAsia" w:cs="宋体"/>
          <w:kern w:val="0"/>
          <w:sz w:val="24"/>
        </w:rPr>
        <w:t>本款规定同样适用于由工程师代表发出的指令、通知。</w:t>
      </w:r>
    </w:p>
    <w:p>
      <w:pPr>
        <w:widowControl/>
        <w:spacing w:line="360" w:lineRule="auto"/>
        <w:ind w:firstLine="480" w:firstLineChars="200"/>
        <w:jc w:val="left"/>
        <w:rPr>
          <w:rFonts w:ascii="宋体" w:hAnsi="宋体" w:cs="宋体"/>
          <w:kern w:val="0"/>
          <w:sz w:val="24"/>
        </w:rPr>
      </w:pPr>
      <w:r>
        <w:rPr>
          <w:rFonts w:ascii="宋体" w:hAnsi="宋体" w:cs="宋体"/>
          <w:kern w:val="0"/>
          <w:sz w:val="24"/>
        </w:rPr>
        <w:t>6.3</w:t>
      </w:r>
      <w:r>
        <w:rPr>
          <w:rFonts w:hint="eastAsia" w:cs="宋体"/>
          <w:kern w:val="0"/>
          <w:sz w:val="24"/>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widowControl/>
        <w:spacing w:line="360" w:lineRule="auto"/>
        <w:ind w:firstLine="480" w:firstLineChars="200"/>
        <w:jc w:val="left"/>
        <w:rPr>
          <w:rFonts w:ascii="宋体" w:hAnsi="宋体" w:cs="宋体"/>
          <w:kern w:val="0"/>
          <w:sz w:val="24"/>
        </w:rPr>
      </w:pPr>
      <w:r>
        <w:rPr>
          <w:rFonts w:ascii="宋体" w:hAnsi="宋体" w:cs="宋体"/>
          <w:kern w:val="0"/>
          <w:sz w:val="24"/>
        </w:rPr>
        <w:t>6.4</w:t>
      </w:r>
      <w:r>
        <w:rPr>
          <w:rFonts w:hint="eastAsia" w:cs="宋体"/>
          <w:kern w:val="0"/>
          <w:sz w:val="24"/>
        </w:rPr>
        <w:t>如需更换工程师，发包人应至少提前</w:t>
      </w:r>
      <w:r>
        <w:rPr>
          <w:kern w:val="0"/>
          <w:sz w:val="24"/>
        </w:rPr>
        <w:t>7</w:t>
      </w:r>
      <w:r>
        <w:rPr>
          <w:rFonts w:hint="eastAsia" w:cs="宋体"/>
          <w:kern w:val="0"/>
          <w:sz w:val="24"/>
        </w:rPr>
        <w:t>天以书面形式通知承包人，后任继续行使合同文件约定的前任的职权，履行前任的义务。</w:t>
      </w:r>
    </w:p>
    <w:p>
      <w:pPr>
        <w:widowControl/>
        <w:spacing w:line="360" w:lineRule="auto"/>
        <w:ind w:firstLine="480" w:firstLineChars="200"/>
        <w:jc w:val="left"/>
        <w:outlineLvl w:val="0"/>
        <w:rPr>
          <w:rFonts w:ascii="宋体" w:hAnsi="宋体" w:cs="宋体"/>
          <w:kern w:val="0"/>
          <w:sz w:val="24"/>
        </w:rPr>
      </w:pPr>
      <w:r>
        <w:rPr>
          <w:rFonts w:hint="eastAsia" w:cs="宋体"/>
          <w:kern w:val="0"/>
          <w:sz w:val="24"/>
        </w:rPr>
        <w:t>７、项目经理</w:t>
      </w:r>
    </w:p>
    <w:p>
      <w:pPr>
        <w:widowControl/>
        <w:spacing w:line="360" w:lineRule="auto"/>
        <w:ind w:firstLine="480" w:firstLineChars="200"/>
        <w:jc w:val="left"/>
        <w:rPr>
          <w:rFonts w:ascii="宋体" w:hAnsi="宋体" w:cs="宋体"/>
          <w:kern w:val="0"/>
          <w:sz w:val="24"/>
        </w:rPr>
      </w:pPr>
      <w:r>
        <w:rPr>
          <w:rFonts w:ascii="宋体" w:hAnsi="宋体" w:cs="宋体"/>
          <w:kern w:val="0"/>
          <w:sz w:val="24"/>
        </w:rPr>
        <w:t>7.1</w:t>
      </w:r>
      <w:r>
        <w:rPr>
          <w:rFonts w:hint="eastAsia" w:cs="宋体"/>
          <w:kern w:val="0"/>
          <w:sz w:val="24"/>
        </w:rPr>
        <w:t>项目经理的姓名、职务在专用条款内写明。</w:t>
      </w:r>
    </w:p>
    <w:p>
      <w:pPr>
        <w:widowControl/>
        <w:spacing w:line="360" w:lineRule="auto"/>
        <w:ind w:firstLine="480" w:firstLineChars="200"/>
        <w:jc w:val="left"/>
        <w:rPr>
          <w:rFonts w:ascii="宋体" w:hAnsi="宋体" w:cs="宋体"/>
          <w:kern w:val="0"/>
          <w:sz w:val="24"/>
        </w:rPr>
      </w:pPr>
      <w:r>
        <w:rPr>
          <w:rFonts w:ascii="宋体" w:hAnsi="宋体" w:cs="宋体"/>
          <w:kern w:val="0"/>
          <w:sz w:val="24"/>
        </w:rPr>
        <w:t>7.2</w:t>
      </w:r>
      <w:r>
        <w:rPr>
          <w:rFonts w:hint="eastAsia" w:cs="宋体"/>
          <w:kern w:val="0"/>
          <w:sz w:val="24"/>
        </w:rPr>
        <w:t>承包人依据合同发出的通知，以书面形式由项目经理签字后送交工程师，工程师在回执上签署姓名和收到时间后生效。</w:t>
      </w:r>
    </w:p>
    <w:p>
      <w:pPr>
        <w:widowControl/>
        <w:spacing w:line="360" w:lineRule="auto"/>
        <w:ind w:firstLine="480" w:firstLineChars="200"/>
        <w:jc w:val="left"/>
        <w:rPr>
          <w:rFonts w:ascii="宋体" w:hAnsi="宋体" w:cs="宋体"/>
          <w:kern w:val="0"/>
          <w:sz w:val="24"/>
        </w:rPr>
      </w:pPr>
      <w:r>
        <w:rPr>
          <w:rFonts w:ascii="宋体" w:hAnsi="宋体" w:cs="宋体"/>
          <w:kern w:val="0"/>
          <w:sz w:val="24"/>
        </w:rPr>
        <w:t>7.3</w:t>
      </w:r>
      <w:r>
        <w:rPr>
          <w:rFonts w:hint="eastAsia" w:cs="宋体"/>
          <w:kern w:val="0"/>
          <w:sz w:val="24"/>
        </w:rPr>
        <w:t>项目经理按发包人认可的施工组织设计（施工方案）和工程师依据合同发出的指令组织施工。在情况紧急且无法与工程师联系时，项目经理应当采取保证人员生命和工程、财产安全的紧急措施，并在采取措施后</w:t>
      </w:r>
      <w:r>
        <w:rPr>
          <w:kern w:val="0"/>
          <w:sz w:val="24"/>
        </w:rPr>
        <w:t>48</w:t>
      </w:r>
      <w:r>
        <w:rPr>
          <w:rFonts w:hint="eastAsia" w:cs="宋体"/>
          <w:kern w:val="0"/>
          <w:sz w:val="24"/>
        </w:rPr>
        <w:t>小时内向工程师送交报告。责任在发包人或第三人，由发包人承担由此发生的追加合同价款，相应顺延工期；责任在承包人，由承包人承担费用，不顺延工期。</w:t>
      </w:r>
    </w:p>
    <w:p>
      <w:pPr>
        <w:widowControl/>
        <w:spacing w:line="360" w:lineRule="auto"/>
        <w:ind w:firstLine="480" w:firstLineChars="200"/>
        <w:jc w:val="left"/>
        <w:rPr>
          <w:rFonts w:ascii="宋体" w:hAnsi="宋体" w:cs="宋体"/>
          <w:kern w:val="0"/>
          <w:sz w:val="24"/>
        </w:rPr>
      </w:pPr>
      <w:r>
        <w:rPr>
          <w:rFonts w:ascii="宋体" w:hAnsi="宋体" w:cs="宋体"/>
          <w:kern w:val="0"/>
          <w:sz w:val="24"/>
        </w:rPr>
        <w:t>7.4</w:t>
      </w:r>
      <w:r>
        <w:rPr>
          <w:rFonts w:hint="eastAsia" w:cs="宋体"/>
          <w:kern w:val="0"/>
          <w:sz w:val="24"/>
        </w:rPr>
        <w:t>承包人如需要更换项目经理，应至少提前</w:t>
      </w:r>
      <w:r>
        <w:rPr>
          <w:kern w:val="0"/>
          <w:sz w:val="24"/>
        </w:rPr>
        <w:t>7</w:t>
      </w:r>
      <w:r>
        <w:rPr>
          <w:rFonts w:hint="eastAsia" w:cs="宋体"/>
          <w:kern w:val="0"/>
          <w:sz w:val="24"/>
        </w:rPr>
        <w:t>天以书面形式通知发包人，</w:t>
      </w:r>
      <w:r>
        <w:rPr>
          <w:rFonts w:hint="eastAsia" w:cs="宋体"/>
          <w:bCs/>
          <w:kern w:val="0"/>
          <w:sz w:val="24"/>
        </w:rPr>
        <w:t>并</w:t>
      </w:r>
      <w:r>
        <w:rPr>
          <w:rFonts w:hint="eastAsia" w:cs="宋体"/>
          <w:kern w:val="0"/>
          <w:sz w:val="24"/>
        </w:rPr>
        <w:t>征得发包人同意。后任继续行使合同文件约定的前任的职权，履行前任的义务。</w:t>
      </w:r>
    </w:p>
    <w:p>
      <w:pPr>
        <w:widowControl/>
        <w:spacing w:line="360" w:lineRule="auto"/>
        <w:ind w:firstLine="480" w:firstLineChars="200"/>
        <w:jc w:val="left"/>
        <w:rPr>
          <w:rFonts w:ascii="宋体" w:hAnsi="宋体" w:cs="宋体"/>
          <w:kern w:val="0"/>
          <w:sz w:val="24"/>
        </w:rPr>
      </w:pPr>
      <w:r>
        <w:rPr>
          <w:rFonts w:ascii="宋体" w:hAnsi="宋体" w:cs="宋体"/>
          <w:kern w:val="0"/>
          <w:sz w:val="24"/>
        </w:rPr>
        <w:t>7.5</w:t>
      </w:r>
      <w:r>
        <w:rPr>
          <w:rFonts w:hint="eastAsia" w:cs="宋体"/>
          <w:kern w:val="0"/>
          <w:sz w:val="24"/>
        </w:rPr>
        <w:t>发包人可以与承包人协商，建议更换其认为不称职的项目经理。</w:t>
      </w:r>
    </w:p>
    <w:p>
      <w:pPr>
        <w:widowControl/>
        <w:spacing w:line="360" w:lineRule="auto"/>
        <w:ind w:firstLine="480" w:firstLineChars="200"/>
        <w:jc w:val="left"/>
        <w:outlineLvl w:val="0"/>
        <w:rPr>
          <w:rFonts w:ascii="宋体" w:hAnsi="宋体" w:cs="宋体"/>
          <w:kern w:val="0"/>
          <w:sz w:val="24"/>
        </w:rPr>
      </w:pPr>
      <w:r>
        <w:rPr>
          <w:rFonts w:hint="eastAsia" w:cs="宋体"/>
          <w:kern w:val="0"/>
          <w:sz w:val="24"/>
        </w:rPr>
        <w:t>８、发包人工作</w:t>
      </w:r>
    </w:p>
    <w:p>
      <w:pPr>
        <w:widowControl/>
        <w:spacing w:line="360" w:lineRule="auto"/>
        <w:ind w:firstLine="480" w:firstLineChars="200"/>
        <w:jc w:val="left"/>
        <w:rPr>
          <w:rFonts w:ascii="宋体" w:hAnsi="宋体" w:cs="宋体"/>
          <w:kern w:val="0"/>
          <w:sz w:val="24"/>
        </w:rPr>
      </w:pPr>
      <w:r>
        <w:rPr>
          <w:rFonts w:ascii="宋体" w:hAnsi="宋体" w:cs="宋体"/>
          <w:kern w:val="0"/>
          <w:sz w:val="24"/>
        </w:rPr>
        <w:t>8.1</w:t>
      </w:r>
      <w:r>
        <w:rPr>
          <w:rFonts w:hint="eastAsia" w:cs="宋体"/>
          <w:kern w:val="0"/>
          <w:sz w:val="24"/>
        </w:rPr>
        <w:t>发包人按专用条款约定的内容和时间完成以下工作：</w:t>
      </w:r>
    </w:p>
    <w:p>
      <w:pPr>
        <w:widowControl/>
        <w:spacing w:line="360" w:lineRule="auto"/>
        <w:ind w:firstLine="480" w:firstLineChars="200"/>
        <w:jc w:val="left"/>
        <w:rPr>
          <w:rFonts w:ascii="宋体" w:hAnsi="宋体" w:cs="宋体"/>
          <w:kern w:val="0"/>
          <w:sz w:val="24"/>
        </w:rPr>
      </w:pPr>
      <w:r>
        <w:rPr>
          <w:rFonts w:hint="eastAsia" w:cs="宋体"/>
          <w:kern w:val="0"/>
          <w:sz w:val="24"/>
        </w:rPr>
        <w:t>（</w:t>
      </w:r>
      <w:r>
        <w:rPr>
          <w:kern w:val="0"/>
          <w:sz w:val="24"/>
        </w:rPr>
        <w:t>1</w:t>
      </w:r>
      <w:r>
        <w:rPr>
          <w:rFonts w:hint="eastAsia" w:cs="宋体"/>
          <w:kern w:val="0"/>
          <w:sz w:val="24"/>
        </w:rPr>
        <w:t>）办理土地征用、拆迁补偿、平整施工场地等工作，使施工场地具备施工条件，在开工后继续负责解决以上事项遗留问题；</w:t>
      </w:r>
    </w:p>
    <w:p>
      <w:pPr>
        <w:widowControl/>
        <w:spacing w:line="360" w:lineRule="auto"/>
        <w:ind w:firstLine="480" w:firstLineChars="200"/>
        <w:jc w:val="left"/>
        <w:rPr>
          <w:rFonts w:ascii="宋体" w:hAnsi="宋体" w:cs="宋体"/>
          <w:kern w:val="0"/>
          <w:sz w:val="24"/>
        </w:rPr>
      </w:pPr>
      <w:r>
        <w:rPr>
          <w:rFonts w:hint="eastAsia" w:cs="宋体"/>
          <w:kern w:val="0"/>
          <w:sz w:val="24"/>
        </w:rPr>
        <w:t>（</w:t>
      </w:r>
      <w:r>
        <w:rPr>
          <w:kern w:val="0"/>
          <w:sz w:val="24"/>
        </w:rPr>
        <w:t>2</w:t>
      </w:r>
      <w:r>
        <w:rPr>
          <w:rFonts w:hint="eastAsia" w:cs="宋体"/>
          <w:kern w:val="0"/>
          <w:sz w:val="24"/>
        </w:rPr>
        <w:t>）将施工所需水、电、电讯线路从施工场地外部接至专用条款约定地点，保证施工期间的需要；</w:t>
      </w:r>
    </w:p>
    <w:p>
      <w:pPr>
        <w:widowControl/>
        <w:spacing w:line="360" w:lineRule="auto"/>
        <w:ind w:firstLine="480" w:firstLineChars="200"/>
        <w:jc w:val="left"/>
        <w:rPr>
          <w:rFonts w:ascii="宋体" w:hAnsi="宋体" w:cs="宋体"/>
          <w:kern w:val="0"/>
          <w:sz w:val="24"/>
        </w:rPr>
      </w:pPr>
      <w:r>
        <w:rPr>
          <w:rFonts w:hint="eastAsia" w:cs="宋体"/>
          <w:kern w:val="0"/>
          <w:sz w:val="24"/>
        </w:rPr>
        <w:t>（</w:t>
      </w:r>
      <w:r>
        <w:rPr>
          <w:kern w:val="0"/>
          <w:sz w:val="24"/>
        </w:rPr>
        <w:t>3</w:t>
      </w:r>
      <w:r>
        <w:rPr>
          <w:rFonts w:hint="eastAsia" w:cs="宋体"/>
          <w:kern w:val="0"/>
          <w:sz w:val="24"/>
        </w:rPr>
        <w:t>）开通施工场地与城乡公共道路的通道，以及专用条款约定的施工场地内的主要道路，满足施工运输的需要，保证施工期间的畅通；</w:t>
      </w:r>
    </w:p>
    <w:p>
      <w:pPr>
        <w:widowControl/>
        <w:spacing w:line="360" w:lineRule="auto"/>
        <w:ind w:firstLine="480" w:firstLineChars="200"/>
        <w:jc w:val="left"/>
        <w:rPr>
          <w:rFonts w:ascii="宋体" w:hAnsi="宋体" w:cs="宋体"/>
          <w:kern w:val="0"/>
          <w:sz w:val="24"/>
        </w:rPr>
      </w:pPr>
      <w:r>
        <w:rPr>
          <w:rFonts w:hint="eastAsia" w:cs="宋体"/>
          <w:kern w:val="0"/>
          <w:sz w:val="24"/>
        </w:rPr>
        <w:t>（</w:t>
      </w:r>
      <w:r>
        <w:rPr>
          <w:kern w:val="0"/>
          <w:sz w:val="24"/>
        </w:rPr>
        <w:t>4</w:t>
      </w:r>
      <w:r>
        <w:rPr>
          <w:rFonts w:hint="eastAsia" w:cs="宋体"/>
          <w:kern w:val="0"/>
          <w:sz w:val="24"/>
        </w:rPr>
        <w:t>）向承包人提供施工场地的工程地质和地下管线资料，对资料的真实准确性负责；</w:t>
      </w:r>
    </w:p>
    <w:p>
      <w:pPr>
        <w:widowControl/>
        <w:spacing w:line="360" w:lineRule="auto"/>
        <w:ind w:firstLine="480" w:firstLineChars="200"/>
        <w:jc w:val="left"/>
        <w:rPr>
          <w:rFonts w:ascii="宋体" w:hAnsi="宋体" w:cs="宋体"/>
          <w:kern w:val="0"/>
          <w:sz w:val="24"/>
        </w:rPr>
      </w:pPr>
      <w:r>
        <w:rPr>
          <w:rFonts w:hint="eastAsia" w:cs="宋体"/>
          <w:kern w:val="0"/>
          <w:sz w:val="24"/>
        </w:rPr>
        <w:t>（</w:t>
      </w:r>
      <w:r>
        <w:rPr>
          <w:kern w:val="0"/>
          <w:sz w:val="24"/>
        </w:rPr>
        <w:t>5</w:t>
      </w:r>
      <w:r>
        <w:rPr>
          <w:rFonts w:hint="eastAsia" w:cs="宋体"/>
          <w:kern w:val="0"/>
          <w:sz w:val="24"/>
        </w:rPr>
        <w:t>）办理施工许可证及其它施工所需批件和临时用地、停水、停电、中断道路交通、爆破作业等的证件申请批准手续（证明承包人自身资质的证件除外）；</w:t>
      </w:r>
    </w:p>
    <w:p>
      <w:pPr>
        <w:widowControl/>
        <w:spacing w:line="360" w:lineRule="auto"/>
        <w:ind w:firstLine="480" w:firstLineChars="200"/>
        <w:jc w:val="left"/>
        <w:rPr>
          <w:rFonts w:ascii="宋体" w:hAnsi="宋体" w:cs="宋体"/>
          <w:kern w:val="0"/>
          <w:sz w:val="24"/>
        </w:rPr>
      </w:pPr>
      <w:r>
        <w:rPr>
          <w:rFonts w:hint="eastAsia" w:cs="宋体"/>
          <w:kern w:val="0"/>
          <w:sz w:val="24"/>
        </w:rPr>
        <w:t>（</w:t>
      </w:r>
      <w:r>
        <w:rPr>
          <w:kern w:val="0"/>
          <w:sz w:val="24"/>
        </w:rPr>
        <w:t>6</w:t>
      </w:r>
      <w:r>
        <w:rPr>
          <w:rFonts w:hint="eastAsia" w:cs="宋体"/>
          <w:kern w:val="0"/>
          <w:sz w:val="24"/>
        </w:rPr>
        <w:t>）确定水准点与坐标控制点，以书面形式交给承包人，进行现场交验；</w:t>
      </w:r>
    </w:p>
    <w:p>
      <w:pPr>
        <w:widowControl/>
        <w:spacing w:line="360" w:lineRule="auto"/>
        <w:ind w:firstLine="480" w:firstLineChars="200"/>
        <w:jc w:val="left"/>
        <w:rPr>
          <w:rFonts w:ascii="宋体" w:hAnsi="宋体" w:cs="宋体"/>
          <w:kern w:val="0"/>
          <w:sz w:val="24"/>
        </w:rPr>
      </w:pPr>
      <w:r>
        <w:rPr>
          <w:rFonts w:hint="eastAsia" w:cs="宋体"/>
          <w:kern w:val="0"/>
          <w:sz w:val="24"/>
        </w:rPr>
        <w:t>（</w:t>
      </w:r>
      <w:r>
        <w:rPr>
          <w:kern w:val="0"/>
          <w:sz w:val="24"/>
        </w:rPr>
        <w:t>7</w:t>
      </w:r>
      <w:r>
        <w:rPr>
          <w:rFonts w:hint="eastAsia" w:cs="宋体"/>
          <w:kern w:val="0"/>
          <w:sz w:val="24"/>
        </w:rPr>
        <w:t>）组织承包人和设计单位进行图纸会审和设计交底；</w:t>
      </w:r>
    </w:p>
    <w:p>
      <w:pPr>
        <w:widowControl/>
        <w:spacing w:line="360" w:lineRule="auto"/>
        <w:ind w:firstLine="480" w:firstLineChars="200"/>
        <w:jc w:val="left"/>
        <w:rPr>
          <w:kern w:val="0"/>
          <w:sz w:val="24"/>
        </w:rPr>
      </w:pPr>
      <w:r>
        <w:rPr>
          <w:rFonts w:hint="eastAsia" w:cs="宋体"/>
          <w:kern w:val="0"/>
          <w:sz w:val="24"/>
        </w:rPr>
        <w:t>（</w:t>
      </w:r>
      <w:r>
        <w:rPr>
          <w:kern w:val="0"/>
          <w:sz w:val="24"/>
        </w:rPr>
        <w:t>8</w:t>
      </w:r>
      <w:r>
        <w:rPr>
          <w:rFonts w:hint="eastAsia" w:cs="宋体"/>
          <w:kern w:val="0"/>
          <w:sz w:val="24"/>
        </w:rPr>
        <w:t>）协调处理施工场地周围地下管线和邻近建筑物、构筑物（包括文物保护建筑）、古树名木的保护工作、承担有关费用；</w:t>
      </w:r>
    </w:p>
    <w:p>
      <w:pPr>
        <w:widowControl/>
        <w:spacing w:line="360" w:lineRule="auto"/>
        <w:ind w:firstLine="480" w:firstLineChars="200"/>
        <w:jc w:val="left"/>
        <w:rPr>
          <w:kern w:val="0"/>
          <w:sz w:val="24"/>
        </w:rPr>
      </w:pPr>
      <w:r>
        <w:rPr>
          <w:rFonts w:hint="eastAsia" w:cs="宋体"/>
          <w:kern w:val="0"/>
          <w:sz w:val="24"/>
        </w:rPr>
        <w:t>（</w:t>
      </w:r>
      <w:r>
        <w:rPr>
          <w:kern w:val="0"/>
          <w:sz w:val="24"/>
        </w:rPr>
        <w:t>9</w:t>
      </w:r>
      <w:r>
        <w:rPr>
          <w:rFonts w:hint="eastAsia" w:cs="宋体"/>
          <w:kern w:val="0"/>
          <w:sz w:val="24"/>
        </w:rPr>
        <w:t>）发包人应做的其他工作，双方在专用条款内约定。</w:t>
      </w:r>
    </w:p>
    <w:p>
      <w:pPr>
        <w:widowControl/>
        <w:spacing w:line="360" w:lineRule="auto"/>
        <w:ind w:firstLine="480" w:firstLineChars="200"/>
        <w:jc w:val="left"/>
        <w:rPr>
          <w:rFonts w:ascii="宋体" w:hAnsi="宋体" w:cs="宋体"/>
          <w:kern w:val="0"/>
          <w:sz w:val="24"/>
        </w:rPr>
      </w:pPr>
      <w:r>
        <w:rPr>
          <w:rFonts w:ascii="宋体" w:hAnsi="宋体" w:cs="宋体"/>
          <w:kern w:val="0"/>
          <w:sz w:val="24"/>
        </w:rPr>
        <w:t>8.2</w:t>
      </w:r>
      <w:r>
        <w:rPr>
          <w:rFonts w:hint="eastAsia" w:cs="宋体"/>
          <w:kern w:val="0"/>
          <w:sz w:val="24"/>
        </w:rPr>
        <w:t>发包人可以将</w:t>
      </w:r>
      <w:r>
        <w:rPr>
          <w:kern w:val="0"/>
          <w:sz w:val="24"/>
        </w:rPr>
        <w:t>8.1</w:t>
      </w:r>
      <w:r>
        <w:rPr>
          <w:rFonts w:hint="eastAsia" w:cs="宋体"/>
          <w:kern w:val="0"/>
          <w:sz w:val="24"/>
        </w:rPr>
        <w:t>款部分工作委托承包人办理，双方在专用条款内约定，其费用由发包人承担。</w:t>
      </w:r>
    </w:p>
    <w:p>
      <w:pPr>
        <w:widowControl/>
        <w:spacing w:line="360" w:lineRule="auto"/>
        <w:ind w:firstLine="480" w:firstLineChars="200"/>
        <w:jc w:val="left"/>
        <w:rPr>
          <w:kern w:val="0"/>
          <w:sz w:val="24"/>
        </w:rPr>
      </w:pPr>
      <w:r>
        <w:rPr>
          <w:rFonts w:ascii="宋体" w:hAnsi="宋体" w:cs="宋体"/>
          <w:kern w:val="0"/>
          <w:sz w:val="24"/>
        </w:rPr>
        <w:t>8.3</w:t>
      </w:r>
      <w:r>
        <w:rPr>
          <w:rFonts w:hint="eastAsia" w:cs="宋体"/>
          <w:kern w:val="0"/>
          <w:sz w:val="24"/>
        </w:rPr>
        <w:t>发包人未能履行</w:t>
      </w:r>
      <w:r>
        <w:rPr>
          <w:kern w:val="0"/>
          <w:sz w:val="24"/>
        </w:rPr>
        <w:t>8.1</w:t>
      </w:r>
      <w:r>
        <w:rPr>
          <w:rFonts w:hint="eastAsia" w:cs="宋体"/>
          <w:kern w:val="0"/>
          <w:sz w:val="24"/>
        </w:rPr>
        <w:t>款各项义务，导致工期延误或给承包人造成损失的，发包人赔偿承包人有关损失，顺延延误的工期。</w:t>
      </w:r>
    </w:p>
    <w:p>
      <w:pPr>
        <w:widowControl/>
        <w:spacing w:line="360" w:lineRule="auto"/>
        <w:ind w:firstLine="480" w:firstLineChars="200"/>
        <w:jc w:val="left"/>
        <w:outlineLvl w:val="0"/>
        <w:rPr>
          <w:rFonts w:ascii="宋体" w:hAnsi="宋体" w:cs="宋体"/>
          <w:kern w:val="0"/>
          <w:sz w:val="24"/>
        </w:rPr>
      </w:pPr>
      <w:r>
        <w:rPr>
          <w:rFonts w:hint="eastAsia" w:ascii="宋体" w:hAnsi="宋体" w:cs="宋体"/>
          <w:kern w:val="0"/>
          <w:sz w:val="24"/>
        </w:rPr>
        <w:t>９、承包人工作</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9.1承包人按专用条款约定的内容和时间完成以下工作：</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（1）根据发包人委托，在其设计资质等级和业务允许的范围内，完成施工图设计或与工程配套的设计，经工程师确认后使用，发包人承担由此发生的费用；</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（2）向工程师提供年、季、月度工程进度计划及相应进度统计报表；</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（3）根据工程需要，提供和维修非夜间施工使用的照明、围栏设施；负责施工现场安全保卫；</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（4）按专用条款约定的数量和要求，向发包人提供施工场地办公和生活的房屋及设施，发包人承担由此发生的费用；</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（5）遵守政府有关主管部门对施工场地安全防护、文明施工、环境保护以及场地交通等的管理规定，按规定办理有关手续，并以书面形式通知发包人。</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widowControl/>
        <w:spacing w:line="360" w:lineRule="auto"/>
        <w:ind w:firstLine="480" w:firstLineChars="200"/>
        <w:jc w:val="left"/>
        <w:rPr>
          <w:rFonts w:hint="eastAsia" w:ascii="宋体" w:hAnsi="宋体" w:cs="宋体"/>
          <w:b/>
          <w:bCs/>
          <w:color w:val="0000FF"/>
          <w:kern w:val="0"/>
          <w:sz w:val="24"/>
        </w:rPr>
      </w:pPr>
      <w:r>
        <w:rPr>
          <w:rFonts w:hint="eastAsia" w:ascii="宋体" w:hAnsi="宋体" w:cs="宋体"/>
          <w:kern w:val="0"/>
          <w:sz w:val="24"/>
        </w:rPr>
        <w:t>（7）按专用条款约定做好施工场地地下管线和邻近建筑物、构筑物（包括文物保护建筑）、古树名木的保护工作</w:t>
      </w:r>
      <w:r>
        <w:rPr>
          <w:rFonts w:hint="eastAsia" w:ascii="宋体" w:hAnsi="宋体" w:cs="宋体"/>
          <w:b/>
          <w:bCs/>
          <w:kern w:val="0"/>
          <w:sz w:val="24"/>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（8）保证施工场地清洁符合环境卫生管理的有关规定，交工前清理现场达到专用条款约定的要求，承担因自身原因违反有关规定造成的损失和罚款；</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（9）承包人应做的其他工作，双方在专用条款内约定。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9.2承包人未能履行9.1款各项义务，造成发包人损失的，承包人赔偿发包人有关损失。</w:t>
      </w:r>
    </w:p>
    <w:p>
      <w:pPr>
        <w:widowControl/>
        <w:spacing w:line="360" w:lineRule="auto"/>
        <w:ind w:firstLine="480" w:firstLineChars="200"/>
        <w:jc w:val="left"/>
        <w:outlineLvl w:val="0"/>
        <w:rPr>
          <w:rFonts w:hint="eastAsia" w:ascii="宋体" w:hAnsi="宋体" w:cs="宋体"/>
          <w:b/>
          <w:kern w:val="0"/>
          <w:sz w:val="24"/>
        </w:rPr>
      </w:pPr>
      <w:r>
        <w:rPr>
          <w:rFonts w:hint="eastAsia" w:ascii="宋体" w:hAnsi="宋体" w:cs="宋体"/>
          <w:b/>
          <w:kern w:val="0"/>
          <w:sz w:val="24"/>
        </w:rPr>
        <w:t>三、施工组织设计和工期</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10、进度计划</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10.1承包人应按专用条款约定的日期，将施工组织设计和工程进度计划提交工程师，工程师按专用条款约定的时间予以确认或提出修改意见，逾期不确认也不提出书面意见的，视为同意。</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10.2群体工程中单位工程分期进行施工的，承包人应按照发包人提供图纸及有关资料的时间，按单位工程编制进度计划，其具体内容双方在专用条款中约定。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11、开工及延期开工</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11.2因发包人原因不能按照协议书约定的开工日期开工，工程师应以书面形式通知承包人，推迟开工日期。发包人赔偿承包人因延期开工造成的损失，并相应顺延工期。</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12、暂停施工</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13、工期延误</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13.1因以下原因造成工期延误，经工程师确认，工期相应顺延：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（1）发包人未能按专用条款的约定提供图纸及开工条件；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（2）发包人未能按约定日期支付工程预付款、进度款，致使施工不能正常进行；</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（3）工程师未按合同约定提供所需指令、批准等，致使施工不能正常进行；</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（4）设计变更和工程量增加；</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（5）一周内非承包人原因停水、停电、停气造成停工累计超过8小时；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（6）不可抗力；</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（7）专用条款中约定或工程师同意工期顺延的其他情况。</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13.2承包人在13.1款情况发生后14天内，就延误的工期以书面形式向工程师提出报告。工程师在收到报告后14天内予以确认，逾期不予确认也不提出修改意见，视为同意顺延工期。</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14、工程竣工</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14.1承包人必须按照协议书约定的竣工日期或工程师同意顺延的工期竣工。</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14.2因承包人原因不能按照协议书约定的竣工日期或工程师同意顺延的工期竣工的，承包人承担违约责任。</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widowControl/>
        <w:spacing w:line="360" w:lineRule="auto"/>
        <w:ind w:firstLine="480" w:firstLineChars="200"/>
        <w:jc w:val="left"/>
        <w:outlineLvl w:val="0"/>
        <w:rPr>
          <w:rFonts w:hint="eastAsia" w:ascii="宋体" w:hAnsi="宋体" w:cs="宋体"/>
          <w:b/>
          <w:kern w:val="0"/>
          <w:sz w:val="24"/>
        </w:rPr>
      </w:pPr>
      <w:r>
        <w:rPr>
          <w:rFonts w:hint="eastAsia" w:ascii="宋体" w:hAnsi="宋体" w:cs="宋体"/>
          <w:b/>
          <w:kern w:val="0"/>
          <w:sz w:val="24"/>
        </w:rPr>
        <w:t>四、质量与检验</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15、工程质量</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15.1工程质量应当达到协议书约定的质量标准，质量标准的评定以国家或行业的质量检验评定标准为依据。因承包人原因工程质量达不到约定的质量标准，承包人承担违约责任。</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15.2双方对工程质量有争议，由双方同意的工程质量检测机构鉴定，所需费用及因此造成的损失，由责任方承担。双方均有责任，由双方根据其责任分别承担。</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16、检查和返工</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16.1承包人应认真按照标准、规范和设计图纸要求以及工程师依据合同发出的指令施工，随时接受工程师的检查检验，为检查检验提供便利条件。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16.3工程师的检查检验不应影响施工正常进行。如影响施工正常进行，检查检验不合格时，影响正常施工的费用由承包人承担。除此之外影响正常施工的追加合同价款由发包人承担，相应顺延工期。</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16.4因工程师指令失误或其他非承包人原因发生的追加合同价款，由发包人承担。</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17、隐蔽工程和中间验收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17.2工程师不能按时进行验收，应在验收前24小时以书面形式向承包人提出延期要求，延期不能超过48小时。工程师未能按以上时间提出延期要求，不进行验收，承包人可自行组织验收，工程师应承认验收记录。</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17.3经工程师验收，工程质量符合标准、规范和设计图纸等要求，验收24小时后，工程师不在验收记录上签字，视为工程师已经认可验收记录，承包人可进行隐蔽或继续施工。</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18、重新检验</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19、工程试车</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19.1双方约定需要试车的，试车内容应与承包人承包的安装范围相一致。</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19.3工程师不能按时参加试车，须在开始试车前24小时以书面形式向承包人提出延期要求，延期不能超过48小时。工程师未能按以上时间提出延期要求，不参加试车，应承认试车记录。</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19.5双方责任</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（1）由于设计原因试车达不到验收要求，发包人应要求设计单位修改设计，承包人按修改后的设计重新安装。发包人承担修改设计、拆除及重新安装的全部费用和追加合同价款，工期相应顺延。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或由发包人认质认价，承包人采购的，发包人承担上述各项追加合同价款，工期相应顺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（3）由于承包人施工原因试车达不到验收要求，承包人按工程师要求重新安装和试车，并承担重新安装和试车的费用，工期不予顺延。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（4）试车费用除已包括在合同价款之内或专用条款另有约定外，均由发包人承担。</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（5）工程师在试车合格后不在试车记录上签字，试车结束24小时后，视为工程师已经认可试车记录，承包人可继续施工或办理竣工手续。</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19.6投料试车应在工程竣工验收后由发包人负责，如发包人要求在工程竣工验收前进行或需要承包人配合时，应征得承包人同意，另行签订补充协议。</w:t>
      </w:r>
    </w:p>
    <w:p>
      <w:pPr>
        <w:widowControl/>
        <w:spacing w:line="360" w:lineRule="auto"/>
        <w:ind w:firstLine="480" w:firstLineChars="200"/>
        <w:jc w:val="left"/>
        <w:outlineLvl w:val="0"/>
        <w:rPr>
          <w:rFonts w:hint="eastAsia"/>
          <w:b/>
          <w:kern w:val="0"/>
          <w:sz w:val="24"/>
        </w:rPr>
      </w:pPr>
      <w:r>
        <w:rPr>
          <w:rFonts w:hint="eastAsia" w:cs="宋体"/>
          <w:b/>
          <w:kern w:val="0"/>
          <w:sz w:val="24"/>
        </w:rPr>
        <w:t>五、安全防护、文明施工</w:t>
      </w:r>
    </w:p>
    <w:p>
      <w:pPr>
        <w:widowControl/>
        <w:spacing w:line="360" w:lineRule="auto"/>
        <w:ind w:firstLine="480" w:firstLineChars="200"/>
        <w:jc w:val="left"/>
        <w:rPr>
          <w:rFonts w:hint="eastAsia" w:cs="宋体"/>
          <w:kern w:val="0"/>
          <w:sz w:val="24"/>
        </w:rPr>
      </w:pPr>
      <w:r>
        <w:rPr>
          <w:kern w:val="0"/>
          <w:sz w:val="24"/>
        </w:rPr>
        <w:t>20</w:t>
      </w:r>
      <w:r>
        <w:rPr>
          <w:rFonts w:hint="eastAsia" w:cs="宋体"/>
          <w:kern w:val="0"/>
          <w:sz w:val="24"/>
        </w:rPr>
        <w:t>、发包人责任</w:t>
      </w:r>
    </w:p>
    <w:p>
      <w:pPr>
        <w:widowControl/>
        <w:spacing w:line="360" w:lineRule="auto"/>
        <w:ind w:firstLine="480" w:firstLineChars="200"/>
        <w:jc w:val="left"/>
        <w:rPr>
          <w:rFonts w:hint="eastAsia" w:cs="宋体"/>
          <w:kern w:val="0"/>
          <w:sz w:val="24"/>
        </w:rPr>
      </w:pPr>
      <w:r>
        <w:rPr>
          <w:rFonts w:hint="eastAsia" w:cs="宋体"/>
          <w:kern w:val="0"/>
          <w:sz w:val="24"/>
        </w:rPr>
        <w:t>20．1　发包人应遵守安全防护和文明施工的规定，督促承包人落实安全防护、文明施工措施，并按规定支付安全防护、文明施工措施费。</w:t>
      </w:r>
    </w:p>
    <w:p>
      <w:pPr>
        <w:widowControl/>
        <w:spacing w:line="360" w:lineRule="auto"/>
        <w:ind w:firstLine="480" w:firstLineChars="200"/>
        <w:jc w:val="left"/>
        <w:rPr>
          <w:rFonts w:hint="eastAsia" w:cs="宋体"/>
          <w:kern w:val="0"/>
          <w:sz w:val="24"/>
        </w:rPr>
      </w:pPr>
      <w:r>
        <w:rPr>
          <w:rFonts w:hint="eastAsia" w:cs="宋体"/>
          <w:kern w:val="0"/>
          <w:sz w:val="24"/>
        </w:rPr>
        <w:t>20．2　发包人应对其在施工现场人员进行安全防护、文明施工教育，并对他们的安全负责。</w:t>
      </w:r>
    </w:p>
    <w:p>
      <w:pPr>
        <w:widowControl/>
        <w:spacing w:line="360" w:lineRule="auto"/>
        <w:ind w:firstLine="480" w:firstLineChars="200"/>
        <w:jc w:val="left"/>
        <w:rPr>
          <w:rFonts w:hint="eastAsia" w:cs="宋体"/>
          <w:kern w:val="0"/>
          <w:sz w:val="24"/>
        </w:rPr>
      </w:pPr>
      <w:r>
        <w:rPr>
          <w:rFonts w:hint="eastAsia" w:cs="宋体"/>
          <w:kern w:val="0"/>
          <w:sz w:val="24"/>
        </w:rPr>
        <w:t>20．3　在合同工程实施、完成及保修期间，发包人不得要求承包人违反安全生产、文明施工规定和强制性标准规范进行施工；不得明示或暗示承包人购买、租赁、使用不符合安全施工要求的安全防护用具、机械设备、施工机具及配件、消防设施和器材。</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20．4　发包人违反上述规定或由于发包人原因导致安全事故的，由发包人承担相应责任和费用，顺延延误的工期。</w:t>
      </w:r>
    </w:p>
    <w:p>
      <w:pPr>
        <w:widowControl/>
        <w:spacing w:line="360" w:lineRule="auto"/>
        <w:ind w:firstLine="480" w:firstLineChars="200"/>
        <w:jc w:val="left"/>
        <w:rPr>
          <w:rFonts w:hint="eastAsia" w:ascii="宋体" w:hAnsi="宋体"/>
          <w:kern w:val="0"/>
          <w:sz w:val="24"/>
        </w:rPr>
      </w:pPr>
      <w:r>
        <w:rPr>
          <w:rFonts w:hint="eastAsia" w:ascii="宋体" w:hAnsi="宋体"/>
          <w:kern w:val="0"/>
          <w:sz w:val="24"/>
        </w:rPr>
        <w:t>21</w:t>
      </w:r>
      <w:r>
        <w:rPr>
          <w:rFonts w:hint="eastAsia" w:ascii="宋体" w:hAnsi="宋体" w:cs="宋体"/>
          <w:kern w:val="0"/>
          <w:sz w:val="24"/>
        </w:rPr>
        <w:t>、承包人责任</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21.1　承包人应遵守安全防护和文明施工的规定，建立健全安全防护和文明施工的制度，对其在施工现场人员进行安全防护、文明施工教育，并对他们的安全负责。</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21.2　完善安全防护和文明施工条件，严格按照安全防护和文明施工的规定组织施工，采取必要的安全防护措施，消除事故隐患，自觉接受和配合依法实施的监督检查。</w:t>
      </w:r>
    </w:p>
    <w:p>
      <w:pPr>
        <w:widowControl/>
        <w:spacing w:line="360" w:lineRule="auto"/>
        <w:ind w:firstLine="480" w:firstLineChars="200"/>
        <w:jc w:val="left"/>
        <w:rPr>
          <w:rFonts w:hint="eastAsia" w:ascii="宋体" w:hAnsi="宋体"/>
          <w:kern w:val="0"/>
          <w:sz w:val="24"/>
        </w:rPr>
      </w:pPr>
      <w:r>
        <w:rPr>
          <w:rFonts w:hint="eastAsia" w:ascii="宋体" w:hAnsi="宋体"/>
          <w:kern w:val="0"/>
          <w:sz w:val="24"/>
        </w:rPr>
        <w:t>21.3　在合同工程实施、完成及保修期间，承包人应做好施工现场的安全警示标志、道路及场地的硬化与必要的绿化、安全通道的合理布置、材料与设备的存放与保管、消防设施的齐全有效、现场垃圾的存放与清运、施工现场的照明与防护以及政府有关部门关于安全防护、文明施工规定的其它工作等。</w:t>
      </w:r>
    </w:p>
    <w:p>
      <w:pPr>
        <w:widowControl/>
        <w:spacing w:line="360" w:lineRule="auto"/>
        <w:ind w:firstLine="480" w:firstLineChars="200"/>
        <w:jc w:val="left"/>
        <w:rPr>
          <w:rFonts w:hint="eastAsia" w:ascii="宋体" w:hAnsi="宋体"/>
          <w:kern w:val="0"/>
          <w:sz w:val="24"/>
        </w:rPr>
      </w:pPr>
      <w:r>
        <w:rPr>
          <w:rFonts w:hint="eastAsia" w:ascii="宋体" w:hAnsi="宋体" w:cs="宋体"/>
          <w:kern w:val="0"/>
          <w:sz w:val="24"/>
        </w:rPr>
        <w:t>21.4　应按规定的范围使用安全文明措施费，</w:t>
      </w:r>
      <w:r>
        <w:rPr>
          <w:rFonts w:hint="eastAsia" w:ascii="宋体" w:hAnsi="宋体"/>
          <w:kern w:val="0"/>
          <w:sz w:val="24"/>
        </w:rPr>
        <w:t>保证专款专用，不得挪作它用。</w:t>
      </w:r>
    </w:p>
    <w:p>
      <w:pPr>
        <w:widowControl/>
        <w:spacing w:line="360" w:lineRule="auto"/>
        <w:ind w:firstLine="480" w:firstLineChars="200"/>
        <w:jc w:val="left"/>
        <w:rPr>
          <w:rFonts w:hint="eastAsia" w:ascii="宋体" w:hAnsi="宋体"/>
          <w:kern w:val="0"/>
          <w:sz w:val="24"/>
        </w:rPr>
      </w:pPr>
      <w:r>
        <w:rPr>
          <w:rFonts w:hint="eastAsia" w:ascii="宋体" w:hAnsi="宋体"/>
          <w:kern w:val="0"/>
          <w:sz w:val="24"/>
        </w:rPr>
        <w:t>21.5　承包人对合同工程的安全施工负责，并应及时、如实报告生产安全事故。承包人违反上述规定或由于承包人原因造成的安全事故，由承包人承担相应责任和费用，工期不予顺延。</w:t>
      </w:r>
    </w:p>
    <w:p>
      <w:pPr>
        <w:widowControl/>
        <w:spacing w:line="360" w:lineRule="auto"/>
        <w:ind w:firstLine="480" w:firstLineChars="200"/>
        <w:jc w:val="left"/>
        <w:rPr>
          <w:rFonts w:hint="eastAsia" w:ascii="宋体" w:hAnsi="宋体"/>
          <w:kern w:val="0"/>
          <w:sz w:val="24"/>
        </w:rPr>
      </w:pPr>
      <w:r>
        <w:rPr>
          <w:rFonts w:hint="eastAsia" w:ascii="宋体" w:hAnsi="宋体"/>
          <w:kern w:val="0"/>
          <w:sz w:val="24"/>
        </w:rPr>
        <w:t>22、合同工程临近动力设备、输电线路、地下管道、密封防震车间、易燃易爆地段、建（构）筑物以及临街交通要道施工时，按有关规定应当采取防护措施的，施工开始前承包人应向工程师提出安全防护措施，经工程师认可后实施。防护措施费由发包人承担。</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23、实施爆破作业，在放射、毒害性环境中施工（含储存、运输、使用）及使用毒害性、腐蚀性物品施工时，承包人应在施工前</w:t>
      </w:r>
      <w:r>
        <w:rPr>
          <w:rFonts w:hint="eastAsia" w:ascii="宋体" w:hAnsi="宋体"/>
          <w:kern w:val="0"/>
          <w:sz w:val="24"/>
        </w:rPr>
        <w:t>14</w:t>
      </w:r>
      <w:r>
        <w:rPr>
          <w:rFonts w:hint="eastAsia" w:ascii="宋体" w:hAnsi="宋体" w:cs="宋体"/>
          <w:kern w:val="0"/>
          <w:sz w:val="24"/>
        </w:rPr>
        <w:t>天以书面通知工程师，并提出相应的安全防护措施，经工程师认可后实施，由发包人承担安全防护措施费用。</w:t>
      </w:r>
    </w:p>
    <w:p>
      <w:pPr>
        <w:widowControl/>
        <w:spacing w:line="360" w:lineRule="auto"/>
        <w:ind w:firstLine="480" w:firstLineChars="200"/>
        <w:jc w:val="left"/>
        <w:rPr>
          <w:rFonts w:hint="eastAsia" w:ascii="宋体" w:hAnsi="宋体"/>
          <w:kern w:val="0"/>
          <w:sz w:val="24"/>
        </w:rPr>
      </w:pPr>
      <w:r>
        <w:rPr>
          <w:rFonts w:hint="eastAsia" w:ascii="宋体" w:hAnsi="宋体"/>
          <w:kern w:val="0"/>
          <w:sz w:val="24"/>
        </w:rPr>
        <w:t>24</w:t>
      </w:r>
      <w:r>
        <w:rPr>
          <w:rFonts w:hint="eastAsia" w:ascii="宋体" w:hAnsi="宋体" w:cs="宋体"/>
          <w:kern w:val="0"/>
          <w:sz w:val="24"/>
        </w:rPr>
        <w:t>、事故处理</w:t>
      </w:r>
    </w:p>
    <w:p>
      <w:pPr>
        <w:widowControl/>
        <w:spacing w:line="360" w:lineRule="auto"/>
        <w:ind w:firstLine="480" w:firstLineChars="200"/>
        <w:jc w:val="left"/>
        <w:rPr>
          <w:rFonts w:hint="eastAsia" w:ascii="宋体" w:hAnsi="宋体"/>
          <w:kern w:val="0"/>
          <w:sz w:val="24"/>
        </w:rPr>
      </w:pPr>
      <w:r>
        <w:rPr>
          <w:rFonts w:hint="eastAsia" w:ascii="宋体" w:hAnsi="宋体"/>
          <w:kern w:val="0"/>
          <w:sz w:val="24"/>
        </w:rPr>
        <w:t>24.1</w:t>
      </w:r>
      <w:r>
        <w:rPr>
          <w:rFonts w:hint="eastAsia" w:ascii="宋体" w:hAnsi="宋体" w:cs="宋体"/>
          <w:kern w:val="0"/>
          <w:sz w:val="24"/>
        </w:rPr>
        <w:t>发生伤亡及其他安全事故，承包人应按有关规定立即上报有关部门并通知工程师，同时按政府有关部门要求处理，由事故责任方承担发生的费用。</w:t>
      </w:r>
    </w:p>
    <w:p>
      <w:pPr>
        <w:widowControl/>
        <w:spacing w:line="360" w:lineRule="auto"/>
        <w:ind w:firstLine="480" w:firstLineChars="200"/>
        <w:jc w:val="left"/>
        <w:rPr>
          <w:rFonts w:hint="eastAsia" w:ascii="宋体" w:hAnsi="宋体"/>
          <w:kern w:val="0"/>
          <w:sz w:val="24"/>
        </w:rPr>
      </w:pPr>
      <w:r>
        <w:rPr>
          <w:rFonts w:hint="eastAsia" w:ascii="宋体" w:hAnsi="宋体"/>
          <w:kern w:val="0"/>
          <w:sz w:val="24"/>
        </w:rPr>
        <w:t>24.2</w:t>
      </w:r>
      <w:r>
        <w:rPr>
          <w:rFonts w:hint="eastAsia" w:ascii="宋体" w:hAnsi="宋体" w:cs="宋体"/>
          <w:kern w:val="0"/>
          <w:sz w:val="24"/>
        </w:rPr>
        <w:t>发包人承包人对事故责任有争议时，应按政府有关部门的认定处理。</w:t>
      </w:r>
    </w:p>
    <w:p>
      <w:pPr>
        <w:widowControl/>
        <w:spacing w:line="360" w:lineRule="auto"/>
        <w:ind w:firstLine="480" w:firstLineChars="200"/>
        <w:jc w:val="left"/>
        <w:outlineLvl w:val="0"/>
        <w:rPr>
          <w:rFonts w:hint="eastAsia" w:ascii="宋体" w:hAnsi="宋体"/>
          <w:b/>
          <w:kern w:val="0"/>
          <w:sz w:val="24"/>
        </w:rPr>
      </w:pPr>
      <w:r>
        <w:rPr>
          <w:rFonts w:hint="eastAsia" w:ascii="宋体" w:hAnsi="宋体" w:cs="宋体"/>
          <w:b/>
          <w:kern w:val="0"/>
          <w:sz w:val="24"/>
        </w:rPr>
        <w:t>六、合同价款</w:t>
      </w:r>
    </w:p>
    <w:p>
      <w:pPr>
        <w:widowControl/>
        <w:spacing w:line="360" w:lineRule="auto"/>
        <w:ind w:firstLine="480" w:firstLineChars="200"/>
        <w:jc w:val="left"/>
        <w:rPr>
          <w:rFonts w:hint="eastAsia" w:ascii="宋体" w:hAnsi="宋体"/>
          <w:color w:val="FF0000"/>
        </w:rPr>
      </w:pPr>
      <w:r>
        <w:rPr>
          <w:rFonts w:hint="eastAsia" w:ascii="宋体" w:hAnsi="宋体"/>
          <w:kern w:val="0"/>
          <w:sz w:val="24"/>
        </w:rPr>
        <w:t>25</w:t>
      </w:r>
      <w:r>
        <w:rPr>
          <w:rFonts w:hint="eastAsia" w:ascii="宋体" w:hAnsi="宋体" w:cs="宋体"/>
          <w:kern w:val="0"/>
          <w:sz w:val="24"/>
        </w:rPr>
        <w:t>、</w:t>
      </w:r>
      <w:r>
        <w:rPr>
          <w:rFonts w:hint="eastAsia" w:ascii="宋体" w:hAnsi="宋体"/>
          <w:kern w:val="0"/>
          <w:sz w:val="24"/>
        </w:rPr>
        <w:t>工程的计量规则和计价办法以《陕西省建设工程工程量清单计价规则》及相关规定为准，工程师应按照合同约定，依据上述规定进行工程计量和计价。</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26、合同价款约定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26.1招标工程的合同价款由发包人承包人依据中标通知书中的中标价格在协议书内约定。非招标工程的合同价款由发包人承包人依据双方确认的工程预算书在协议书内约定。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26.2合同价款在协议书内约定后，任何一方不得擅自改变。下列三种确定合同价款的方式，双方可在专用条款内约定采用其中一种：</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（1）固定总价合同。合同工期较短且工程合同总价较低的工程，可以采用固定总价合同方式。</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（2）固定综合单价合同。一般适用于工程量清单计价项目。双方在专用条款内约定综合单价包含的风险范围，在约定的风险范围内综合单价不再调整。风险范围以外的综合单价调整方法应当在专用条款内约定。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（3）可调价格合同。可调价格包括可调综合单价和措施项目费用等，双方应在专用条款内约定综合单价和措施项目费的调整方法。</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27、合同价款调整</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27.1价格中工程量、综合单价、措施项目费用的调整因素包括：</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（1）法律、行政法规和国家有关政策变化影响合同价款；</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（2）工程造价管理机构的价格调整；</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（3）经批准的设计变更；</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（4）发包人更改经审定批准的施工组织设计（修正错误除外）造成费用变化；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（5）工程量清单的工程数量与实际工程量不符，按实际工程量进行调整计算；</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（6）费用索赔事件或发包人负责的其他情况；</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（7）双方在专用条款中约定的其他因素。</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27.2承包人应当在27.1款情况发生后14天内，将调整原因、金额以书面形式通知工程师，工程师确认调整金额后作为追加合同价款，与工程款同期支付。工程师收到承包人通知后14天内不予确认也不提出修改意见，视为已经同意该项调整。承包人未在规定时间内通知发包人、或者未在规定时间内提出调整报告，发包人可以根据有关资料，决定是否调整和调整的金额并书面通知承包人，承包人如有异议，且协商达不成一致时，按第41条关于争议的约定处理。</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28、工程预付款</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28.1双方应当在专用条款内约定发包人向承包人预付工程款的比例、时间和抵扣方式，开工后按约定的时间和比例逐次扣回。预付款的预付比例不得低于合同总价的10%，也不得高于合同总价的30%。预付时间应在双方签订合同后的一个月内或不迟于约定的开工日期前7天。发包人不按约定预付，承包人在约定预付时间7天后10天内向发包人发出要求预付的通知，发包人收到通知后仍不能按要求预付，承包人可在发出通知后14天后停止施工，发包人应从约定应付之日起向承包人支付应付款的贷款利息（利率按同期银行贷款利率计），并承担违约责任。</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28.2安全防护和文明施工措施费应在专用条款中约定预付方式。合同工期在一年以内的，预付比例不得低于总额的70%；合同工期在一年以上的（含一年），预付比例不得低于总额的50%。</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29、已完工程量确认</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29.1承包人应按专用条款约定的方法和时间，向工程师提交已完工程量的报告。工程师接到报告后14天内按设计图纸核实已完工程量（以下称计量），并在计量前24小时通知承包人，承包人为计量提供便利条件并派人参加。承包人收到通知后不参加计量，计量结果有效，作为工程价款支付的依据。</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29.2工程师收到承包人报告后14天内未进行计量，从第15天起，承包人报告中开列的工程量即视为被确认，作为工程价款支付的依据。工程师不按约定时间通知承包人，致使承包人未能参加计量，计量结果无效。</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29.3对承包人超出设计图纸（含设计变更）范围和因承包人原因造成返工的工程量，工程师不予计量。</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30、工程进度款结算与支付</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30.1　双方应在专用条款内约定工程进度款结算支付方式。结算支付方式分为按月结算支付与分阶段结算支付。</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30.2在确认计量结果后14天内，发包人应向承包人支付不低于应付款额75%、不高于应付款额90%的工程进度款。按约定时间发包人应扣回的预付款，与工程进度款同期结算抵扣。</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30.3本通用条款第27条确定调整的合同价款，第35条工程变更调整的合同价款及其他条款中约定的追加合同价款，应与工程进度款同期调整支付。</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30.4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利率按同期银行贷款利率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30.5发包人不按合同约定支付工程进度款，双方又未达成延期付款协议，导致施工无法进行，承包人可停止施工，由发包人承担违约责任。</w:t>
      </w:r>
    </w:p>
    <w:p>
      <w:pPr>
        <w:widowControl/>
        <w:spacing w:line="360" w:lineRule="auto"/>
        <w:ind w:firstLine="480" w:firstLineChars="200"/>
        <w:outlineLvl w:val="0"/>
        <w:rPr>
          <w:rFonts w:hint="eastAsia" w:ascii="宋体" w:hAnsi="宋体" w:cs="宋体"/>
          <w:b/>
          <w:kern w:val="0"/>
          <w:sz w:val="24"/>
        </w:rPr>
      </w:pPr>
      <w:r>
        <w:rPr>
          <w:rFonts w:hint="eastAsia" w:ascii="宋体" w:hAnsi="宋体" w:cs="宋体"/>
          <w:b/>
          <w:kern w:val="0"/>
          <w:sz w:val="24"/>
        </w:rPr>
        <w:t>七、材料设备供应</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31、发包人供应材料设备</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31.1实行发包人供应材料设备的，双方应当约定发包人供应材料设备的一览表，作为本合同附件（附件2）。一览表包括发包人供应材料设备的品种、规格、型号、数量、单价、质量等级、提供时间和地点。</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31.2发包人按一览表约定的内容提供材料设备，并向承包人提供产品合格证明，对其质量负责。发包人在所供材料设备到货前24小时，以书面形式通知承包人，由承包人派人与发包人共同清点。</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31.3发包人供应的材料设备，承包人派人参加清点后由承包人妥善保管，发包人支付相应保管费用。因承包人原因发生丢失损坏，由承包人负责赔偿。发包人未通知承包人清点，承包人不负责材料设备的保管，丢失损坏由发包人负责。</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31.4发包人供应的材料设备与一览表不符时，发包人承担有关责任。发包人应承担责任的具体内容，双方根据下列情况在专用条款内约定：</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（1）材料设备单价与一览表不符，由发包人承担所有价差；</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（2）材料设备的品种、规格、型号、质量等级与一览表不符，承包人可拒绝接收保管，由发包人运出施工场地并重新采购；</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（3）发包人供应的材料规格、型号与一览表不符，经发包人同意，承包人可代为调剂串换，由发包人承担相应费用；</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（4）到货地点与一览表不符，由发包人负责运至一览表指定地点；</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（5）供应数量少于一览表约定的数量时，由发包人补齐，多于一览表约定数量时，发包人负责将多出部分运出施工场地；</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（6）到货时间早于一览表约定时间，由发包人承担因此发生的保管费用；到货时间迟于一览表约定的供应时间，发包人赔偿由此造成的承包人损失，造成工期延误的，相应顺延工期；</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31.5发包人供应的材料设备使用前，由承包人负责检验或试验，不合格的不得使用，检验或试验费用由发包人承担。</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31.6发包人供应材料设备的结算方法，双方在专用条款内约定。</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32、承包人采购材料设备</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32.1承包人负责采购材料设备的，应按照专用条款约定及设计和有关标准要求采购，并提供产品合格证明，对材料设备质量负责。承包人在材料设备到货前24小时通知工程师清点。</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32.2承包人采购的材料设备与设计标准要求不符时，承包人应按工程师要求的时间运出施工场地，重新采购符合要求的产品，承担由此发生的费用，由此延误的工期不予顺延。</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32.3承包人采购的材料设备在使用前，承包人应按工程师的要求进行检验或试验，不合格的不得使用，检验或试验费用由承包人承担。</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32.4工程师发现承包人采购并使用不符合设计和标准要求的材料设备时，应要求承包人负责修复、拆除或重新采购，由承包人承担发生的费用，由此延误的工期不予顺延。</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32.5承包人需要使用代用材料时，应经工程师认可后才能使用，由此增减的合同价款双方以书面形式议定。</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32.6由承包人采购的材料设备，发包人不得指定生产厂或供应商。</w:t>
      </w:r>
    </w:p>
    <w:p>
      <w:pPr>
        <w:widowControl/>
        <w:spacing w:line="360" w:lineRule="auto"/>
        <w:ind w:firstLine="480" w:firstLineChars="200"/>
        <w:rPr>
          <w:rFonts w:hint="eastAsia" w:ascii="宋体" w:hAnsi="宋体" w:cs="宋体"/>
          <w:b/>
          <w:kern w:val="0"/>
          <w:sz w:val="24"/>
        </w:rPr>
      </w:pPr>
      <w:r>
        <w:rPr>
          <w:rFonts w:hint="eastAsia" w:ascii="宋体" w:hAnsi="宋体" w:cs="宋体"/>
          <w:b/>
          <w:kern w:val="0"/>
          <w:sz w:val="24"/>
        </w:rPr>
        <w:t>八、工程变更</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33、工程设计变更</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33.1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（1）更改工程有关部分的标高、基线、位置和尺寸；</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（2）增减合同中约定的工程量；</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（3）改变有关工程的施工时间和顺序；</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（4）其他有关工程变更需要的附加工作。</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因变更导致合同价款的增减及造成的承包人损失，由发包人承担，延误的工期相应顺延。</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33.2施工中承包人不得对原工程设计进行变更。因承包人擅自变更设计发生的费用和由此导致发包人的直接损失，由承包人承担，延误的工期不予顺延。</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33.3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34、其他变更</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合同履行中发包人要求变更工程质量标准及发生其他实质性变更，由双方协商解决。</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35、确定变更价款</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35.1承包人在工程变更确定后14天内，提出变更工程价款的报告，经工程师确认后调整合同价款。变更合同价款按下列方法进行：</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（1）合同中已有适用于变更工程的综合单价或价格，按合同已有的综合单价或价格变更合同价款；</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（2）合同中只有类似于变更工程的综合单价或价格，可以参照类似综合单价或价格变更合同价款；</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（3）合同中没有适用或类似于变更工程的综合单价或价格，由承包人或发包人提出综合单价或价格，经双方确认后执行。</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35.2承包人在双方确定变更后14天内应向工程师提出变更工程价款报告，否则发包人可根据所掌握的资料决定是否调整合同价款和调整的具体金额，并书面通知承包人。</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35.3工程师应在收到变更工程价款报告之日起14天内予以确认，工程师无正当理由不确认也未提出协商意见时，自变更工程价款报告送达之日起14天后视为变更工程价款报告已被确认。</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35.4发承包双方对变更价款不能达成一致时，按本通用条款第41条关于争议的约定处理。</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35.5因承包人自身原因导致的工程变更，承包人无权要求追加合同价款。</w:t>
      </w:r>
    </w:p>
    <w:p>
      <w:pPr>
        <w:widowControl/>
        <w:spacing w:line="360" w:lineRule="auto"/>
        <w:ind w:firstLine="480" w:firstLineChars="200"/>
        <w:rPr>
          <w:rFonts w:hint="eastAsia" w:ascii="宋体" w:hAnsi="宋体" w:cs="宋体"/>
          <w:b/>
          <w:kern w:val="0"/>
          <w:sz w:val="24"/>
        </w:rPr>
      </w:pPr>
      <w:r>
        <w:rPr>
          <w:rFonts w:hint="eastAsia" w:ascii="宋体" w:hAnsi="宋体" w:cs="宋体"/>
          <w:b/>
          <w:kern w:val="0"/>
          <w:sz w:val="24"/>
        </w:rPr>
        <w:t>九、竣工验收与结算</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36、竣工验收</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36.1工程具备竣工验收条件，承包人按国家工程竣工验收有关规定，向发包人提供完整竣工资料及竣工验收报告。双方约定由承包人提供竣工图的，应当在专用条款内约定提供的日期和份数。</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36.2发包人收到竣工验收报告后28天内组织有关单位验收，并在验收后14天内给予认可或提出修改意见。承包人按要求修改，并承担由自身原因造成修改的费用。</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36.3发包人收到承包人送交的竣工验收报告后28天内不组织验收，或验收后14天内不提出修改意见，视为竣工验收报告已被认可。</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36.4工程竣工验收通过，承包人送交竣工验收报告的日期为实际竣工日期。工程按发包人要求修改后通过竣工验收的，实际竣工日期为承包人修改后提请发包人验收的日期。</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36.5发包人收到承包人竣工验收报告后28天内不组织验收，从第29天起承担工程保管及一切意外责任。</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36.6中间交工工程的范围和竣工时间，双方在专用条款内约定，其验收程序按本通用条款36.1款至36.4款办理。</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36.7因特殊原因，发包人要求部分单位工程或工程部位甩项竣工的，双方另行签订甩项竣工协议，明确双方责任和工程价款的支付方法。</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36.8工程未经竣工验收或竣工验收未通过的，发包人不得使用。发包人强行使用时，由此发生的质量及其他问题，由发包人承担责任。</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37、竣工结算</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37.1工程竣工结算分为单位工程竣工结算、单项工程竣工结算和建设项目竣工总结算。</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37.2承包人应在工程通过竣工验收后，工程竣工结算报告金额在500万元以下的工程一般在20天以内、工程竣工结算报告金额在500万元以上的工程一般在60天以内向发包人递交竣工结算报告及完整的结算资料，双方按照协议书约定的合同价款及专用条款约定的合同价款调整内容，进行工程竣工结算。</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建设项目总结算在最后一个单项工程竣工结算审查确认后，一般在15天以内向发包人提交竣工结算汇总资料。</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37.3发包人收到承包人递交的单位单项工程竣工结算报告及结算资料后，工程竣工结算报告金额在500万元以下的工程一般在20天以内、工程竣工结算报告金额在500万元以上的工程一般在60天以内（合同约定有期限的，从其约定）进行审查，给予确认或者提出修改意见。发包人确认竣工结算报告后向承包人支付工程竣工结算价款。</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37.4承包人收到竣工结算价款后14天内将竣工工程交付发包人。</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37.5发包人收到承包人建设项目竣工总结算汇总资料后30天内，审查完成。</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37.6发包人收到竣工结算报告及结算资料后，在本条规定期限内对结算报告及资料没有提出意见则视同认可。</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37.7承包人如未在规定时间内提供完整的工程竣工结算资料，经发包人催促后14天内仍未提供或没有明确答复，发包人有权根据已有资料进行审查，责任由承包人自负。发包人要求交付工程的，承包人应当交付；发包人不要求交付工程的，承包人承担保管责任。</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37.8根据确认的竣工结算报告，承包人向发包人申请支付工程竣工结算款。发包人应在收到申请后15天内支付结算款，到期没有支付的应承担违约责任。承包人可以催告发包人支付结算价款，如达成延期支付协议的，发包人应按同期银行贷款利率支付拖欠工程价款的利息。如未达成延期支付协议，承包人可以与发包人协商将该工程折价或申请人民法院将该工程依法拍卖，承包人就该工程折价或者拍卖的价款优先受偿。</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37.9发包人承包人对工程竣工结算价款发生争议时，按本通用条款第41条关于争议的约定处理。</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38、质量保证</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38.1承包人应按法律、行政法规或国家关于工程质量保修的有关规定，对交付发包人使用的工程在质量保修期内承担质量保修责任。</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38.2质量保修工作的实施。承包人与发包人签订质量保修书，作为本合同附件（附件３）。发包人应明确保证金预留、返还等内容，并与承包人在合同条款中对涉及保证金的下列事项进行约定：</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（1）保证金预留、返还方式；</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（2）保证金预留比例、期限；</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（3）保证金是否计付利息，如计利息，利息的计算方式；</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（4）缺陷责任期的期限及计算方式；</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（5）保证金预留、返还及工程维修质量、费用等争议的处理程序；</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（6）缺陷责任期内出现缺陷的索赔方式。</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38.3质量保修书的主要内容包括：</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（1）质量保修项目内容及范围；</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（2）质量保修期；</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（3）质量保修责任；</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（4）质量保修金的支付方法。</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38.4质量保证金按工程价款结算总额5%以内的比例预留。</w:t>
      </w:r>
    </w:p>
    <w:p>
      <w:pPr>
        <w:widowControl/>
        <w:spacing w:line="360" w:lineRule="auto"/>
        <w:ind w:firstLine="480" w:firstLineChars="200"/>
        <w:rPr>
          <w:rFonts w:hint="eastAsia" w:ascii="宋体" w:hAnsi="宋体"/>
          <w:b/>
          <w:kern w:val="0"/>
          <w:sz w:val="24"/>
        </w:rPr>
      </w:pPr>
      <w:r>
        <w:rPr>
          <w:rFonts w:hint="eastAsia" w:ascii="宋体" w:hAnsi="宋体"/>
          <w:b/>
          <w:kern w:val="0"/>
          <w:sz w:val="24"/>
        </w:rPr>
        <w:t>十、违约、索赔和争议</w:t>
      </w:r>
    </w:p>
    <w:p>
      <w:pPr>
        <w:widowControl/>
        <w:spacing w:line="360" w:lineRule="auto"/>
        <w:ind w:firstLine="480" w:firstLineChars="200"/>
        <w:rPr>
          <w:rFonts w:hint="eastAsia" w:ascii="宋体" w:hAnsi="宋体"/>
          <w:kern w:val="0"/>
          <w:sz w:val="24"/>
        </w:rPr>
      </w:pPr>
      <w:r>
        <w:rPr>
          <w:rFonts w:hint="eastAsia" w:ascii="宋体" w:hAnsi="宋体"/>
          <w:kern w:val="0"/>
          <w:sz w:val="24"/>
        </w:rPr>
        <w:t>39、违约</w:t>
      </w:r>
    </w:p>
    <w:p>
      <w:pPr>
        <w:widowControl/>
        <w:spacing w:line="360" w:lineRule="auto"/>
        <w:ind w:firstLine="480" w:firstLineChars="200"/>
        <w:rPr>
          <w:rFonts w:hint="eastAsia" w:ascii="宋体" w:hAnsi="宋体"/>
          <w:kern w:val="0"/>
          <w:sz w:val="24"/>
        </w:rPr>
      </w:pPr>
      <w:r>
        <w:rPr>
          <w:rFonts w:hint="eastAsia" w:ascii="宋体" w:hAnsi="宋体"/>
          <w:kern w:val="0"/>
          <w:sz w:val="24"/>
        </w:rPr>
        <w:t>39.1发包人违约。当发生下列情况时：</w:t>
      </w:r>
    </w:p>
    <w:p>
      <w:pPr>
        <w:widowControl/>
        <w:spacing w:line="360" w:lineRule="auto"/>
        <w:ind w:firstLine="480" w:firstLineChars="200"/>
        <w:rPr>
          <w:rFonts w:hint="eastAsia" w:ascii="宋体" w:hAnsi="宋体"/>
          <w:kern w:val="0"/>
          <w:sz w:val="24"/>
        </w:rPr>
      </w:pPr>
      <w:r>
        <w:rPr>
          <w:rFonts w:hint="eastAsia" w:ascii="宋体" w:hAnsi="宋体"/>
          <w:kern w:val="0"/>
          <w:sz w:val="24"/>
        </w:rPr>
        <w:t>（1）本通用条款第28.1款提到的发包人不按时支付工程预付款；</w:t>
      </w:r>
    </w:p>
    <w:p>
      <w:pPr>
        <w:widowControl/>
        <w:spacing w:line="360" w:lineRule="auto"/>
        <w:ind w:firstLine="480" w:firstLineChars="200"/>
        <w:rPr>
          <w:rFonts w:hint="eastAsia" w:ascii="宋体" w:hAnsi="宋体"/>
          <w:kern w:val="0"/>
          <w:sz w:val="24"/>
        </w:rPr>
      </w:pPr>
      <w:r>
        <w:rPr>
          <w:rFonts w:hint="eastAsia" w:ascii="宋体" w:hAnsi="宋体"/>
          <w:kern w:val="0"/>
          <w:sz w:val="24"/>
        </w:rPr>
        <w:t>（2）本通用条款第30.5款提到的发包人不按合同约定支付工程款，导致施工无法进行；</w:t>
      </w:r>
    </w:p>
    <w:p>
      <w:pPr>
        <w:widowControl/>
        <w:spacing w:line="360" w:lineRule="auto"/>
        <w:ind w:firstLine="480" w:firstLineChars="200"/>
        <w:rPr>
          <w:rFonts w:hint="eastAsia" w:ascii="宋体" w:hAnsi="宋体"/>
          <w:kern w:val="0"/>
          <w:sz w:val="24"/>
        </w:rPr>
      </w:pPr>
      <w:r>
        <w:rPr>
          <w:rFonts w:hint="eastAsia" w:ascii="宋体" w:hAnsi="宋体"/>
          <w:kern w:val="0"/>
          <w:sz w:val="24"/>
        </w:rPr>
        <w:t>（3）本通用条款第37.6款提到的发包人无正当理由不支付工程竣工结算价款；</w:t>
      </w:r>
    </w:p>
    <w:p>
      <w:pPr>
        <w:widowControl/>
        <w:spacing w:line="360" w:lineRule="auto"/>
        <w:ind w:firstLine="480" w:firstLineChars="200"/>
        <w:rPr>
          <w:rFonts w:hint="eastAsia" w:ascii="宋体" w:hAnsi="宋体"/>
          <w:kern w:val="0"/>
          <w:sz w:val="24"/>
        </w:rPr>
      </w:pPr>
      <w:r>
        <w:rPr>
          <w:rFonts w:hint="eastAsia" w:ascii="宋体" w:hAnsi="宋体"/>
          <w:kern w:val="0"/>
          <w:sz w:val="24"/>
        </w:rPr>
        <w:t>（4）发包人不履行合同义务或不按合同约定履行义务的其他情况。</w:t>
      </w:r>
    </w:p>
    <w:p>
      <w:pPr>
        <w:widowControl/>
        <w:spacing w:line="360" w:lineRule="auto"/>
        <w:ind w:firstLine="480" w:firstLineChars="200"/>
        <w:rPr>
          <w:rFonts w:hint="eastAsia" w:ascii="宋体" w:hAnsi="宋体"/>
          <w:kern w:val="0"/>
          <w:sz w:val="24"/>
        </w:rPr>
      </w:pPr>
      <w:r>
        <w:rPr>
          <w:rFonts w:hint="eastAsia" w:ascii="宋体" w:hAnsi="宋体"/>
          <w:kern w:val="0"/>
          <w:sz w:val="24"/>
        </w:rPr>
        <w:t>发包人承担违约责任，赔偿因其违约给承包人造成的经济损失，顺延延误的工期。双方在专用条款内约定发包人赔偿承包人损失的计算方法或者发包人应当支付违约金的数额和计算方法。</w:t>
      </w:r>
    </w:p>
    <w:p>
      <w:pPr>
        <w:widowControl/>
        <w:spacing w:line="360" w:lineRule="auto"/>
        <w:ind w:firstLine="480" w:firstLineChars="200"/>
        <w:rPr>
          <w:rFonts w:hint="eastAsia" w:ascii="宋体" w:hAnsi="宋体"/>
          <w:kern w:val="0"/>
          <w:sz w:val="24"/>
        </w:rPr>
      </w:pPr>
      <w:r>
        <w:rPr>
          <w:rFonts w:hint="eastAsia" w:ascii="宋体" w:hAnsi="宋体"/>
          <w:kern w:val="0"/>
          <w:sz w:val="24"/>
        </w:rPr>
        <w:t>39.2承包人违约。当发生下列情况时：</w:t>
      </w:r>
    </w:p>
    <w:p>
      <w:pPr>
        <w:widowControl/>
        <w:spacing w:line="360" w:lineRule="auto"/>
        <w:ind w:firstLine="480" w:firstLineChars="200"/>
        <w:rPr>
          <w:rFonts w:hint="eastAsia" w:ascii="宋体" w:hAnsi="宋体"/>
          <w:kern w:val="0"/>
          <w:sz w:val="24"/>
        </w:rPr>
      </w:pPr>
      <w:r>
        <w:rPr>
          <w:rFonts w:hint="eastAsia" w:ascii="宋体" w:hAnsi="宋体"/>
          <w:kern w:val="0"/>
          <w:sz w:val="24"/>
        </w:rPr>
        <w:t>（1）本通用条款第14.2款提到的因承包人原因不能按照协议书约定的竣工日期或工程师同意顺延的工期竣工；</w:t>
      </w:r>
    </w:p>
    <w:p>
      <w:pPr>
        <w:widowControl/>
        <w:spacing w:line="360" w:lineRule="auto"/>
        <w:ind w:firstLine="480" w:firstLineChars="200"/>
        <w:rPr>
          <w:rFonts w:hint="eastAsia" w:ascii="宋体" w:hAnsi="宋体"/>
          <w:kern w:val="0"/>
          <w:sz w:val="24"/>
        </w:rPr>
      </w:pPr>
      <w:r>
        <w:rPr>
          <w:rFonts w:hint="eastAsia" w:ascii="宋体" w:hAnsi="宋体"/>
          <w:kern w:val="0"/>
          <w:sz w:val="24"/>
        </w:rPr>
        <w:t>（2）本通用条款第15.1款提到的因承包人原因工程质量达不到协议书约定的质量标准；</w:t>
      </w:r>
    </w:p>
    <w:p>
      <w:pPr>
        <w:widowControl/>
        <w:spacing w:line="360" w:lineRule="auto"/>
        <w:ind w:firstLine="480" w:firstLineChars="200"/>
        <w:rPr>
          <w:rFonts w:hint="eastAsia" w:ascii="宋体" w:hAnsi="宋体"/>
          <w:kern w:val="0"/>
          <w:sz w:val="24"/>
        </w:rPr>
      </w:pPr>
      <w:r>
        <w:rPr>
          <w:rFonts w:hint="eastAsia" w:ascii="宋体" w:hAnsi="宋体"/>
          <w:kern w:val="0"/>
          <w:sz w:val="24"/>
        </w:rPr>
        <w:t>（3）承包人不履行合同义务或不按合同约定履行义务的其他情况。</w:t>
      </w:r>
    </w:p>
    <w:p>
      <w:pPr>
        <w:widowControl/>
        <w:spacing w:line="360" w:lineRule="auto"/>
        <w:ind w:firstLine="480" w:firstLineChars="200"/>
        <w:rPr>
          <w:rFonts w:hint="eastAsia" w:ascii="宋体" w:hAnsi="宋体"/>
          <w:kern w:val="0"/>
          <w:sz w:val="24"/>
        </w:rPr>
      </w:pPr>
      <w:r>
        <w:rPr>
          <w:rFonts w:hint="eastAsia" w:ascii="宋体" w:hAnsi="宋体"/>
          <w:kern w:val="0"/>
          <w:sz w:val="24"/>
        </w:rPr>
        <w:t>承包人承担违约责任，赔偿因其违约给发包人造成的损失。双方在专用条款内约定承包人赔偿发包人损失的计算方法或者承包人应当支付违约金的数额和计算方法。</w:t>
      </w:r>
    </w:p>
    <w:p>
      <w:pPr>
        <w:widowControl/>
        <w:spacing w:line="360" w:lineRule="auto"/>
        <w:ind w:firstLine="480" w:firstLineChars="200"/>
        <w:rPr>
          <w:rFonts w:hint="eastAsia" w:ascii="宋体" w:hAnsi="宋体"/>
          <w:kern w:val="0"/>
          <w:sz w:val="24"/>
        </w:rPr>
      </w:pPr>
      <w:r>
        <w:rPr>
          <w:rFonts w:hint="eastAsia" w:ascii="宋体" w:hAnsi="宋体"/>
          <w:kern w:val="0"/>
          <w:sz w:val="24"/>
        </w:rPr>
        <w:t>39.3一方违约后，另一方要求违约方继续履行合同时，违约方承担上述违约责任后仍应继续履行合同。</w:t>
      </w:r>
    </w:p>
    <w:p>
      <w:pPr>
        <w:widowControl/>
        <w:spacing w:line="360" w:lineRule="auto"/>
        <w:ind w:firstLine="480" w:firstLineChars="200"/>
        <w:rPr>
          <w:rFonts w:hint="eastAsia" w:ascii="宋体" w:hAnsi="宋体"/>
          <w:kern w:val="0"/>
          <w:sz w:val="24"/>
        </w:rPr>
      </w:pPr>
      <w:r>
        <w:rPr>
          <w:rFonts w:hint="eastAsia" w:ascii="宋体" w:hAnsi="宋体"/>
          <w:kern w:val="0"/>
          <w:sz w:val="24"/>
        </w:rPr>
        <w:t>40、索赔</w:t>
      </w:r>
    </w:p>
    <w:p>
      <w:pPr>
        <w:widowControl/>
        <w:spacing w:line="360" w:lineRule="auto"/>
        <w:ind w:firstLine="480" w:firstLineChars="200"/>
        <w:rPr>
          <w:rFonts w:hint="eastAsia" w:ascii="宋体" w:hAnsi="宋体"/>
          <w:kern w:val="0"/>
          <w:sz w:val="24"/>
        </w:rPr>
      </w:pPr>
      <w:r>
        <w:rPr>
          <w:rFonts w:hint="eastAsia" w:ascii="宋体" w:hAnsi="宋体"/>
          <w:kern w:val="0"/>
          <w:sz w:val="24"/>
        </w:rPr>
        <w:t>40.1当一方向另一方提出索赔时，要有正当索赔理由，且有索赔事件发生时的有效证据。</w:t>
      </w:r>
    </w:p>
    <w:p>
      <w:pPr>
        <w:widowControl/>
        <w:spacing w:line="360" w:lineRule="auto"/>
        <w:ind w:firstLine="480" w:firstLineChars="200"/>
        <w:rPr>
          <w:rFonts w:hint="eastAsia" w:ascii="宋体" w:hAnsi="宋体"/>
          <w:kern w:val="0"/>
          <w:sz w:val="24"/>
        </w:rPr>
      </w:pPr>
      <w:r>
        <w:rPr>
          <w:rFonts w:hint="eastAsia" w:ascii="宋体" w:hAnsi="宋体"/>
          <w:kern w:val="0"/>
          <w:sz w:val="24"/>
        </w:rPr>
        <w:t>40.2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widowControl/>
        <w:spacing w:line="360" w:lineRule="auto"/>
        <w:ind w:firstLine="480" w:firstLineChars="200"/>
        <w:rPr>
          <w:rFonts w:hint="eastAsia" w:ascii="宋体" w:hAnsi="宋体"/>
          <w:kern w:val="0"/>
          <w:sz w:val="24"/>
        </w:rPr>
      </w:pPr>
      <w:r>
        <w:rPr>
          <w:rFonts w:hint="eastAsia" w:ascii="宋体" w:hAnsi="宋体"/>
          <w:kern w:val="0"/>
          <w:sz w:val="24"/>
        </w:rPr>
        <w:t>（1）索赔事件发生后28天内，向工程师发出索赔意向通知；</w:t>
      </w:r>
    </w:p>
    <w:p>
      <w:pPr>
        <w:widowControl/>
        <w:spacing w:line="360" w:lineRule="auto"/>
        <w:ind w:firstLine="480" w:firstLineChars="200"/>
        <w:rPr>
          <w:rFonts w:hint="eastAsia" w:ascii="宋体" w:hAnsi="宋体"/>
          <w:kern w:val="0"/>
          <w:sz w:val="24"/>
        </w:rPr>
      </w:pPr>
      <w:r>
        <w:rPr>
          <w:rFonts w:hint="eastAsia" w:ascii="宋体" w:hAnsi="宋体"/>
          <w:kern w:val="0"/>
          <w:sz w:val="24"/>
        </w:rPr>
        <w:t>（2）发出索赔意向通知后28天内，向工程师提出延长工期和（或）补偿经济损失的索赔报告及有关资料；</w:t>
      </w:r>
    </w:p>
    <w:p>
      <w:pPr>
        <w:widowControl/>
        <w:spacing w:line="360" w:lineRule="auto"/>
        <w:ind w:firstLine="480" w:firstLineChars="200"/>
        <w:rPr>
          <w:rFonts w:hint="eastAsia" w:ascii="宋体" w:hAnsi="宋体"/>
          <w:kern w:val="0"/>
          <w:sz w:val="24"/>
        </w:rPr>
      </w:pPr>
      <w:r>
        <w:rPr>
          <w:rFonts w:hint="eastAsia" w:ascii="宋体" w:hAnsi="宋体"/>
          <w:kern w:val="0"/>
          <w:sz w:val="24"/>
        </w:rPr>
        <w:t>（3）工程师在收到承包人送交的索赔报告和有关资料后，于28天内给予答复，或要求承包人进一步补充索赔理由和证据；</w:t>
      </w:r>
    </w:p>
    <w:p>
      <w:pPr>
        <w:widowControl/>
        <w:spacing w:line="360" w:lineRule="auto"/>
        <w:ind w:firstLine="480" w:firstLineChars="200"/>
        <w:rPr>
          <w:rFonts w:hint="eastAsia" w:ascii="宋体" w:hAnsi="宋体"/>
          <w:kern w:val="0"/>
          <w:sz w:val="24"/>
        </w:rPr>
      </w:pPr>
      <w:r>
        <w:rPr>
          <w:rFonts w:hint="eastAsia" w:ascii="宋体" w:hAnsi="宋体"/>
          <w:kern w:val="0"/>
          <w:sz w:val="24"/>
        </w:rPr>
        <w:t>（4）工程师在收到承包人送交的索赔报告和有关资料后28天内未予答复或未对承包人作进一步要求，视为该项索赔已经认可；</w:t>
      </w:r>
    </w:p>
    <w:p>
      <w:pPr>
        <w:widowControl/>
        <w:spacing w:line="360" w:lineRule="auto"/>
        <w:ind w:firstLine="480" w:firstLineChars="200"/>
        <w:rPr>
          <w:rFonts w:hint="eastAsia" w:ascii="宋体" w:hAnsi="宋体"/>
          <w:kern w:val="0"/>
          <w:sz w:val="24"/>
        </w:rPr>
      </w:pPr>
      <w:r>
        <w:rPr>
          <w:rFonts w:hint="eastAsia" w:ascii="宋体" w:hAnsi="宋体"/>
          <w:kern w:val="0"/>
          <w:sz w:val="24"/>
        </w:rPr>
        <w:t>（5）当该索赔事件持续进行时，承包人应当阶段性向工程师发出索赔意向，在索赔事件终了后28天内，向工程师送交索赔的有关资料和最终索赔报告。索赔答复程序与（3）、（4）规定相同。</w:t>
      </w:r>
    </w:p>
    <w:p>
      <w:pPr>
        <w:widowControl/>
        <w:spacing w:line="360" w:lineRule="auto"/>
        <w:ind w:firstLine="480" w:firstLineChars="200"/>
        <w:rPr>
          <w:rFonts w:hint="eastAsia" w:ascii="宋体" w:hAnsi="宋体"/>
          <w:kern w:val="0"/>
          <w:sz w:val="24"/>
        </w:rPr>
      </w:pPr>
      <w:r>
        <w:rPr>
          <w:rFonts w:hint="eastAsia" w:ascii="宋体" w:hAnsi="宋体"/>
          <w:kern w:val="0"/>
          <w:sz w:val="24"/>
        </w:rPr>
        <w:t>40.3承包人未能按合同约定履行自己的各项义务或发生错误，给发包人造成经济损失，发包人可按40.2款确定的时限向承包人提出索赔。</w:t>
      </w:r>
    </w:p>
    <w:p>
      <w:pPr>
        <w:widowControl/>
        <w:spacing w:line="360" w:lineRule="auto"/>
        <w:ind w:firstLine="480" w:firstLineChars="200"/>
        <w:rPr>
          <w:rFonts w:hint="eastAsia" w:ascii="宋体" w:hAnsi="宋体"/>
          <w:kern w:val="0"/>
          <w:sz w:val="24"/>
        </w:rPr>
      </w:pPr>
      <w:r>
        <w:rPr>
          <w:rFonts w:hint="eastAsia" w:ascii="宋体" w:hAnsi="宋体"/>
          <w:kern w:val="0"/>
          <w:sz w:val="24"/>
        </w:rPr>
        <w:t>41、争议</w:t>
      </w:r>
    </w:p>
    <w:p>
      <w:pPr>
        <w:widowControl/>
        <w:spacing w:line="360" w:lineRule="auto"/>
        <w:ind w:firstLine="480" w:firstLineChars="200"/>
        <w:rPr>
          <w:rFonts w:hint="eastAsia" w:ascii="宋体" w:hAnsi="宋体"/>
          <w:kern w:val="0"/>
          <w:sz w:val="24"/>
        </w:rPr>
      </w:pPr>
      <w:r>
        <w:rPr>
          <w:rFonts w:hint="eastAsia" w:ascii="宋体" w:hAnsi="宋体"/>
          <w:kern w:val="0"/>
          <w:sz w:val="24"/>
        </w:rPr>
        <w:t>41.1发包人承包人在履行合同时发生争议，可以协商和解或者要求有关主管部门调解。当事人不愿和解、调解或者和解、调解不成的，双方可以在专用条款内约定以下一种方式解决争议：第一种解决方式：双方达成仲裁协议，向约定的仲裁委员会申请仲裁；第二种解决方式：向有管辖权的人民法院起诉。</w:t>
      </w:r>
    </w:p>
    <w:p>
      <w:pPr>
        <w:widowControl/>
        <w:spacing w:line="360" w:lineRule="auto"/>
        <w:ind w:firstLine="480" w:firstLineChars="200"/>
        <w:rPr>
          <w:rFonts w:hint="eastAsia" w:ascii="宋体" w:hAnsi="宋体"/>
          <w:kern w:val="0"/>
          <w:sz w:val="24"/>
        </w:rPr>
      </w:pPr>
      <w:r>
        <w:rPr>
          <w:rFonts w:hint="eastAsia" w:ascii="宋体" w:hAnsi="宋体"/>
          <w:kern w:val="0"/>
          <w:sz w:val="24"/>
        </w:rPr>
        <w:t>41.2发生争议后，除非出现下列情况的，双方都应继续履行合同，保持施工连续，保护好已完工程：</w:t>
      </w:r>
    </w:p>
    <w:p>
      <w:pPr>
        <w:widowControl/>
        <w:spacing w:line="360" w:lineRule="auto"/>
        <w:ind w:firstLine="480" w:firstLineChars="200"/>
        <w:rPr>
          <w:rFonts w:hint="eastAsia" w:ascii="宋体" w:hAnsi="宋体"/>
          <w:kern w:val="0"/>
          <w:sz w:val="24"/>
        </w:rPr>
      </w:pPr>
      <w:r>
        <w:rPr>
          <w:rFonts w:hint="eastAsia" w:ascii="宋体" w:hAnsi="宋体"/>
          <w:kern w:val="0"/>
          <w:sz w:val="24"/>
        </w:rPr>
        <w:t>（1）单方违约导致合同确已无法履行，双方协议停止施工；</w:t>
      </w:r>
    </w:p>
    <w:p>
      <w:pPr>
        <w:widowControl/>
        <w:spacing w:line="360" w:lineRule="auto"/>
        <w:ind w:firstLine="480" w:firstLineChars="200"/>
        <w:rPr>
          <w:rFonts w:hint="eastAsia" w:ascii="宋体" w:hAnsi="宋体"/>
          <w:kern w:val="0"/>
          <w:sz w:val="24"/>
        </w:rPr>
      </w:pPr>
      <w:r>
        <w:rPr>
          <w:rFonts w:hint="eastAsia" w:ascii="宋体" w:hAnsi="宋体"/>
          <w:kern w:val="0"/>
          <w:sz w:val="24"/>
        </w:rPr>
        <w:t>（2）调解要求停止施工，且为双方接受；</w:t>
      </w:r>
    </w:p>
    <w:p>
      <w:pPr>
        <w:widowControl/>
        <w:spacing w:line="360" w:lineRule="auto"/>
        <w:ind w:firstLine="480" w:firstLineChars="200"/>
        <w:rPr>
          <w:rFonts w:hint="eastAsia" w:ascii="宋体" w:hAnsi="宋体"/>
          <w:kern w:val="0"/>
          <w:sz w:val="24"/>
        </w:rPr>
      </w:pPr>
      <w:r>
        <w:rPr>
          <w:rFonts w:hint="eastAsia" w:ascii="宋体" w:hAnsi="宋体"/>
          <w:kern w:val="0"/>
          <w:sz w:val="24"/>
        </w:rPr>
        <w:t>（3）仲裁机构要求停止施工；</w:t>
      </w:r>
    </w:p>
    <w:p>
      <w:pPr>
        <w:widowControl/>
        <w:spacing w:line="360" w:lineRule="auto"/>
        <w:ind w:firstLine="480" w:firstLineChars="200"/>
        <w:rPr>
          <w:rFonts w:hint="eastAsia" w:ascii="宋体" w:hAnsi="宋体"/>
          <w:kern w:val="0"/>
          <w:sz w:val="24"/>
        </w:rPr>
      </w:pPr>
      <w:r>
        <w:rPr>
          <w:rFonts w:hint="eastAsia" w:ascii="宋体" w:hAnsi="宋体"/>
          <w:kern w:val="0"/>
          <w:sz w:val="24"/>
        </w:rPr>
        <w:t>（4）法院要求停止施工。</w:t>
      </w:r>
    </w:p>
    <w:p>
      <w:pPr>
        <w:widowControl/>
        <w:spacing w:line="360" w:lineRule="auto"/>
        <w:ind w:firstLine="480" w:firstLineChars="200"/>
        <w:rPr>
          <w:rFonts w:hint="eastAsia" w:ascii="宋体" w:hAnsi="宋体"/>
          <w:b/>
          <w:kern w:val="0"/>
          <w:sz w:val="24"/>
        </w:rPr>
      </w:pPr>
      <w:r>
        <w:rPr>
          <w:rFonts w:hint="eastAsia" w:ascii="宋体" w:hAnsi="宋体"/>
          <w:b/>
          <w:kern w:val="0"/>
          <w:sz w:val="24"/>
        </w:rPr>
        <w:t>十一、其他</w:t>
      </w:r>
    </w:p>
    <w:p>
      <w:pPr>
        <w:widowControl/>
        <w:spacing w:line="360" w:lineRule="auto"/>
        <w:ind w:firstLine="480" w:firstLineChars="200"/>
        <w:rPr>
          <w:rFonts w:hint="eastAsia" w:ascii="宋体" w:hAnsi="宋体"/>
          <w:kern w:val="0"/>
          <w:sz w:val="24"/>
        </w:rPr>
      </w:pPr>
      <w:r>
        <w:rPr>
          <w:rFonts w:hint="eastAsia" w:ascii="宋体" w:hAnsi="宋体"/>
          <w:kern w:val="0"/>
          <w:sz w:val="24"/>
        </w:rPr>
        <w:t>42、工程分包</w:t>
      </w:r>
    </w:p>
    <w:p>
      <w:pPr>
        <w:widowControl/>
        <w:spacing w:line="360" w:lineRule="auto"/>
        <w:ind w:firstLine="480" w:firstLineChars="200"/>
        <w:rPr>
          <w:rFonts w:hint="eastAsia" w:ascii="宋体" w:hAnsi="宋体"/>
          <w:kern w:val="0"/>
          <w:sz w:val="24"/>
        </w:rPr>
      </w:pPr>
      <w:r>
        <w:rPr>
          <w:rFonts w:hint="eastAsia" w:ascii="宋体" w:hAnsi="宋体"/>
          <w:kern w:val="0"/>
          <w:sz w:val="24"/>
        </w:rPr>
        <w:t>42.1承包人需要将专业工程或劳务进行分包的，应分包给具有相应资质的专业或劳务企业，并与分包企业签订分包合同。</w:t>
      </w:r>
    </w:p>
    <w:p>
      <w:pPr>
        <w:widowControl/>
        <w:spacing w:line="360" w:lineRule="auto"/>
        <w:ind w:firstLine="480" w:firstLineChars="200"/>
        <w:rPr>
          <w:rFonts w:hint="eastAsia" w:ascii="宋体" w:hAnsi="宋体"/>
          <w:kern w:val="0"/>
          <w:sz w:val="24"/>
        </w:rPr>
      </w:pPr>
      <w:r>
        <w:rPr>
          <w:rFonts w:hint="eastAsia" w:ascii="宋体" w:hAnsi="宋体"/>
          <w:kern w:val="0"/>
          <w:sz w:val="24"/>
        </w:rPr>
        <w:t>42.2承包人不得将其承包的工程转包给他人，也不得将其承包的工程以分包的名义转包给他人。</w:t>
      </w:r>
    </w:p>
    <w:p>
      <w:pPr>
        <w:widowControl/>
        <w:spacing w:line="360" w:lineRule="auto"/>
        <w:ind w:firstLine="480" w:firstLineChars="200"/>
        <w:rPr>
          <w:rFonts w:hint="eastAsia" w:ascii="宋体" w:hAnsi="宋体"/>
          <w:kern w:val="0"/>
          <w:sz w:val="24"/>
        </w:rPr>
      </w:pPr>
      <w:r>
        <w:rPr>
          <w:rFonts w:hint="eastAsia" w:ascii="宋体" w:hAnsi="宋体"/>
          <w:kern w:val="0"/>
          <w:sz w:val="24"/>
        </w:rPr>
        <w:t>42.3工程分包不能解除承包人任何责任与义务。承包人应在分包场地派驻相应管理人员，保证本合同的履行。分包单位的任何违约行为或疏忽导致工程损害或给发包人造成其他损失，承包人承担连带责任。</w:t>
      </w:r>
    </w:p>
    <w:p>
      <w:pPr>
        <w:widowControl/>
        <w:spacing w:line="360" w:lineRule="auto"/>
        <w:ind w:firstLine="480" w:firstLineChars="200"/>
        <w:rPr>
          <w:rFonts w:hint="eastAsia" w:ascii="宋体" w:hAnsi="宋体"/>
          <w:kern w:val="0"/>
          <w:sz w:val="24"/>
        </w:rPr>
      </w:pPr>
      <w:r>
        <w:rPr>
          <w:rFonts w:hint="eastAsia" w:ascii="宋体" w:hAnsi="宋体"/>
          <w:kern w:val="0"/>
          <w:sz w:val="24"/>
        </w:rPr>
        <w:t>42.4分包工程价款由承包人与分包单位结算。发包人未经承包人同意不得以任何形式向分包单位支付各种工程款项。</w:t>
      </w:r>
    </w:p>
    <w:p>
      <w:pPr>
        <w:widowControl/>
        <w:spacing w:line="360" w:lineRule="auto"/>
        <w:ind w:firstLine="480" w:firstLineChars="200"/>
        <w:rPr>
          <w:rFonts w:hint="eastAsia" w:ascii="宋体" w:hAnsi="宋体"/>
          <w:kern w:val="0"/>
          <w:sz w:val="24"/>
        </w:rPr>
      </w:pPr>
      <w:r>
        <w:rPr>
          <w:rFonts w:hint="eastAsia" w:ascii="宋体" w:hAnsi="宋体"/>
          <w:kern w:val="0"/>
          <w:sz w:val="24"/>
        </w:rPr>
        <w:t>42.5承包人应按时支付分包工程款及劳务费。若承包人不能按时支付时，发包人可将此部分款项从向承包人支付的工程款中扣出并直接支付给分包人和劳务人员。</w:t>
      </w:r>
    </w:p>
    <w:p>
      <w:pPr>
        <w:widowControl/>
        <w:spacing w:line="360" w:lineRule="auto"/>
        <w:ind w:firstLine="480" w:firstLineChars="200"/>
        <w:rPr>
          <w:rFonts w:hint="eastAsia" w:ascii="宋体" w:hAnsi="宋体"/>
          <w:kern w:val="0"/>
          <w:sz w:val="24"/>
        </w:rPr>
      </w:pPr>
      <w:r>
        <w:rPr>
          <w:rFonts w:hint="eastAsia" w:ascii="宋体" w:hAnsi="宋体"/>
          <w:kern w:val="0"/>
          <w:sz w:val="24"/>
        </w:rPr>
        <w:t>43、不可抗力</w:t>
      </w:r>
    </w:p>
    <w:p>
      <w:pPr>
        <w:widowControl/>
        <w:spacing w:line="360" w:lineRule="auto"/>
        <w:ind w:firstLine="480" w:firstLineChars="200"/>
        <w:rPr>
          <w:rFonts w:hint="eastAsia" w:ascii="宋体" w:hAnsi="宋体"/>
          <w:kern w:val="0"/>
          <w:sz w:val="24"/>
        </w:rPr>
      </w:pPr>
      <w:r>
        <w:rPr>
          <w:rFonts w:hint="eastAsia" w:ascii="宋体" w:hAnsi="宋体"/>
          <w:kern w:val="0"/>
          <w:sz w:val="24"/>
        </w:rPr>
        <w:t>43.1不可抗力包括因战争、动乱、空中飞行物体坠落或其他非发包人承包人责任造成的爆炸、火灾，以及专用条款约定的风、雨、雪、洪、震等自然灾害。</w:t>
      </w:r>
    </w:p>
    <w:p>
      <w:pPr>
        <w:widowControl/>
        <w:spacing w:line="360" w:lineRule="auto"/>
        <w:ind w:firstLine="480" w:firstLineChars="200"/>
        <w:rPr>
          <w:rFonts w:hint="eastAsia" w:ascii="宋体" w:hAnsi="宋体"/>
          <w:kern w:val="0"/>
          <w:sz w:val="24"/>
        </w:rPr>
      </w:pPr>
      <w:r>
        <w:rPr>
          <w:rFonts w:hint="eastAsia" w:ascii="宋体" w:hAnsi="宋体"/>
          <w:kern w:val="0"/>
          <w:sz w:val="24"/>
        </w:rPr>
        <w:t>43.2不可抗力事件发生后，承包人应立即通知工程师，双方应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事件持续发生，承包人应每隔7天向工程师报告一次受害情况。不可抗力事件结束后14天内，承包人向工程师提交清理和修复费用的正式报告及有关资料。</w:t>
      </w:r>
    </w:p>
    <w:p>
      <w:pPr>
        <w:widowControl/>
        <w:spacing w:line="360" w:lineRule="auto"/>
        <w:ind w:firstLine="480" w:firstLineChars="200"/>
        <w:rPr>
          <w:rFonts w:hint="eastAsia" w:ascii="宋体" w:hAnsi="宋体"/>
          <w:kern w:val="0"/>
          <w:sz w:val="24"/>
        </w:rPr>
      </w:pPr>
      <w:r>
        <w:rPr>
          <w:rFonts w:hint="eastAsia" w:ascii="宋体" w:hAnsi="宋体"/>
          <w:kern w:val="0"/>
          <w:sz w:val="24"/>
        </w:rPr>
        <w:t>43.3因不可抗力事件导致的费用及延误的工期由双方按以下方法分别承担：</w:t>
      </w:r>
    </w:p>
    <w:p>
      <w:pPr>
        <w:widowControl/>
        <w:spacing w:line="360" w:lineRule="auto"/>
        <w:ind w:firstLine="480" w:firstLineChars="200"/>
        <w:rPr>
          <w:rFonts w:hint="eastAsia" w:ascii="宋体" w:hAnsi="宋体"/>
          <w:kern w:val="0"/>
          <w:sz w:val="24"/>
        </w:rPr>
      </w:pPr>
      <w:r>
        <w:rPr>
          <w:rFonts w:hint="eastAsia" w:ascii="宋体" w:hAnsi="宋体"/>
          <w:kern w:val="0"/>
          <w:sz w:val="24"/>
        </w:rPr>
        <w:t>（1）工程本身的损害、因工程损害导致第三人人员伤亡和财产损失以及运至施工场地用于施工的材料和待安装的设备的损害，由发包人承担；</w:t>
      </w:r>
    </w:p>
    <w:p>
      <w:pPr>
        <w:widowControl/>
        <w:spacing w:line="360" w:lineRule="auto"/>
        <w:ind w:firstLine="480" w:firstLineChars="200"/>
        <w:rPr>
          <w:rFonts w:hint="eastAsia" w:ascii="宋体" w:hAnsi="宋体"/>
          <w:kern w:val="0"/>
          <w:sz w:val="24"/>
        </w:rPr>
      </w:pPr>
      <w:r>
        <w:rPr>
          <w:rFonts w:hint="eastAsia" w:ascii="宋体" w:hAnsi="宋体"/>
          <w:kern w:val="0"/>
          <w:sz w:val="24"/>
        </w:rPr>
        <w:t>（2）发包人承包人人员伤亡由其所在单位负责，并承担相应费用；</w:t>
      </w:r>
    </w:p>
    <w:p>
      <w:pPr>
        <w:widowControl/>
        <w:spacing w:line="360" w:lineRule="auto"/>
        <w:ind w:firstLine="480" w:firstLineChars="200"/>
        <w:rPr>
          <w:rFonts w:hint="eastAsia" w:ascii="宋体" w:hAnsi="宋体"/>
          <w:kern w:val="0"/>
          <w:sz w:val="24"/>
        </w:rPr>
      </w:pPr>
      <w:r>
        <w:rPr>
          <w:rFonts w:hint="eastAsia" w:ascii="宋体" w:hAnsi="宋体"/>
          <w:kern w:val="0"/>
          <w:sz w:val="24"/>
        </w:rPr>
        <w:t>（3）承包人机械设备损坏及停工损失，由承包人承担；</w:t>
      </w:r>
    </w:p>
    <w:p>
      <w:pPr>
        <w:widowControl/>
        <w:spacing w:line="360" w:lineRule="auto"/>
        <w:ind w:firstLine="480" w:firstLineChars="200"/>
        <w:rPr>
          <w:rFonts w:hint="eastAsia" w:ascii="宋体" w:hAnsi="宋体"/>
          <w:kern w:val="0"/>
          <w:sz w:val="24"/>
        </w:rPr>
      </w:pPr>
      <w:r>
        <w:rPr>
          <w:rFonts w:hint="eastAsia" w:ascii="宋体" w:hAnsi="宋体"/>
          <w:kern w:val="0"/>
          <w:sz w:val="24"/>
        </w:rPr>
        <w:t>（4）停工期间，承包人应工程师要求留在施工场地的必要的管理人员及保卫人员的费用由发包人承担；</w:t>
      </w:r>
    </w:p>
    <w:p>
      <w:pPr>
        <w:widowControl/>
        <w:spacing w:line="360" w:lineRule="auto"/>
        <w:ind w:firstLine="480" w:firstLineChars="200"/>
        <w:rPr>
          <w:rFonts w:hint="eastAsia" w:ascii="宋体" w:hAnsi="宋体"/>
          <w:kern w:val="0"/>
          <w:sz w:val="24"/>
        </w:rPr>
      </w:pPr>
      <w:r>
        <w:rPr>
          <w:rFonts w:hint="eastAsia" w:ascii="宋体" w:hAnsi="宋体"/>
          <w:kern w:val="0"/>
          <w:sz w:val="24"/>
        </w:rPr>
        <w:t>（5）工程所需清理、修复费用，由发包人承担；</w:t>
      </w:r>
    </w:p>
    <w:p>
      <w:pPr>
        <w:widowControl/>
        <w:spacing w:line="360" w:lineRule="auto"/>
        <w:ind w:firstLine="480" w:firstLineChars="200"/>
        <w:rPr>
          <w:rFonts w:hint="eastAsia" w:ascii="宋体" w:hAnsi="宋体"/>
          <w:kern w:val="0"/>
          <w:sz w:val="24"/>
        </w:rPr>
      </w:pPr>
      <w:r>
        <w:rPr>
          <w:rFonts w:hint="eastAsia" w:ascii="宋体" w:hAnsi="宋体"/>
          <w:kern w:val="0"/>
          <w:sz w:val="24"/>
        </w:rPr>
        <w:t>（6）延误的工期相应顺延。</w:t>
      </w:r>
    </w:p>
    <w:p>
      <w:pPr>
        <w:widowControl/>
        <w:spacing w:line="360" w:lineRule="auto"/>
        <w:ind w:firstLine="480" w:firstLineChars="200"/>
        <w:rPr>
          <w:rFonts w:hint="eastAsia" w:ascii="宋体" w:hAnsi="宋体"/>
          <w:kern w:val="0"/>
          <w:sz w:val="24"/>
        </w:rPr>
      </w:pPr>
      <w:r>
        <w:rPr>
          <w:rFonts w:hint="eastAsia" w:ascii="宋体" w:hAnsi="宋体"/>
          <w:kern w:val="0"/>
          <w:sz w:val="24"/>
        </w:rPr>
        <w:t>43.4因合同一方迟延履行合同后发生不可抗力的，不能免除迟延履行方的相应责任。</w:t>
      </w:r>
    </w:p>
    <w:p>
      <w:pPr>
        <w:widowControl/>
        <w:spacing w:line="360" w:lineRule="auto"/>
        <w:ind w:firstLine="480" w:firstLineChars="200"/>
        <w:rPr>
          <w:rFonts w:hint="eastAsia" w:ascii="宋体" w:hAnsi="宋体"/>
          <w:kern w:val="0"/>
          <w:sz w:val="24"/>
        </w:rPr>
      </w:pPr>
      <w:r>
        <w:rPr>
          <w:rFonts w:hint="eastAsia" w:ascii="宋体" w:hAnsi="宋体"/>
          <w:kern w:val="0"/>
          <w:sz w:val="24"/>
        </w:rPr>
        <w:t>44、保险</w:t>
      </w:r>
    </w:p>
    <w:p>
      <w:pPr>
        <w:widowControl/>
        <w:spacing w:line="360" w:lineRule="auto"/>
        <w:ind w:firstLine="480" w:firstLineChars="200"/>
        <w:rPr>
          <w:rFonts w:hint="eastAsia" w:ascii="宋体" w:hAnsi="宋体"/>
          <w:kern w:val="0"/>
          <w:sz w:val="24"/>
        </w:rPr>
      </w:pPr>
      <w:r>
        <w:rPr>
          <w:rFonts w:hint="eastAsia" w:ascii="宋体" w:hAnsi="宋体"/>
          <w:kern w:val="0"/>
          <w:sz w:val="24"/>
        </w:rPr>
        <w:t>44.1工程开工前，发包人为建设工程和施工现场内的自有人员及第三人人员生命财产办理保险，支付保险费用。</w:t>
      </w:r>
    </w:p>
    <w:p>
      <w:pPr>
        <w:widowControl/>
        <w:spacing w:line="360" w:lineRule="auto"/>
        <w:ind w:firstLine="480" w:firstLineChars="200"/>
        <w:rPr>
          <w:rFonts w:hint="eastAsia" w:ascii="宋体" w:hAnsi="宋体"/>
          <w:kern w:val="0"/>
          <w:sz w:val="24"/>
        </w:rPr>
      </w:pPr>
      <w:r>
        <w:rPr>
          <w:rFonts w:hint="eastAsia" w:ascii="宋体" w:hAnsi="宋体"/>
          <w:kern w:val="0"/>
          <w:sz w:val="24"/>
        </w:rPr>
        <w:t>44.2发包人供应的运至施工场地内用于工程的材料设备，由发包人办理保险，并支付保险费用。</w:t>
      </w:r>
    </w:p>
    <w:p>
      <w:pPr>
        <w:widowControl/>
        <w:spacing w:line="360" w:lineRule="auto"/>
        <w:ind w:firstLine="480" w:firstLineChars="200"/>
        <w:rPr>
          <w:rFonts w:hint="eastAsia" w:ascii="宋体" w:hAnsi="宋体"/>
          <w:kern w:val="0"/>
          <w:sz w:val="24"/>
        </w:rPr>
      </w:pPr>
      <w:r>
        <w:rPr>
          <w:rFonts w:hint="eastAsia" w:ascii="宋体" w:hAnsi="宋体"/>
          <w:kern w:val="0"/>
          <w:sz w:val="24"/>
        </w:rPr>
        <w:t>44.3发包人可以将有关保险事项委托承包人办理，费用由发包人承担。</w:t>
      </w:r>
    </w:p>
    <w:p>
      <w:pPr>
        <w:widowControl/>
        <w:spacing w:line="360" w:lineRule="auto"/>
        <w:ind w:firstLine="480" w:firstLineChars="200"/>
        <w:rPr>
          <w:rFonts w:hint="eastAsia" w:ascii="宋体" w:hAnsi="宋体"/>
          <w:kern w:val="0"/>
          <w:sz w:val="24"/>
        </w:rPr>
      </w:pPr>
      <w:r>
        <w:rPr>
          <w:rFonts w:hint="eastAsia" w:ascii="宋体" w:hAnsi="宋体"/>
          <w:kern w:val="0"/>
          <w:sz w:val="24"/>
        </w:rPr>
        <w:t>44.4承包人必须为施工场地内施工人员办理意外伤害保险和工伤保险，并为施工场地内的施工机械设备办理财产保险，支付保险费用。</w:t>
      </w:r>
    </w:p>
    <w:p>
      <w:pPr>
        <w:widowControl/>
        <w:spacing w:line="360" w:lineRule="auto"/>
        <w:ind w:firstLine="480" w:firstLineChars="200"/>
        <w:rPr>
          <w:rFonts w:hint="eastAsia" w:ascii="宋体" w:hAnsi="宋体"/>
          <w:kern w:val="0"/>
          <w:sz w:val="24"/>
        </w:rPr>
      </w:pPr>
      <w:r>
        <w:rPr>
          <w:rFonts w:hint="eastAsia" w:ascii="宋体" w:hAnsi="宋体"/>
          <w:kern w:val="0"/>
          <w:sz w:val="24"/>
        </w:rPr>
        <w:t>44.5保险事故发生时，发包人承包人有责任尽力采取必要的措施，防止或者减少损失。</w:t>
      </w:r>
    </w:p>
    <w:p>
      <w:pPr>
        <w:widowControl/>
        <w:spacing w:line="360" w:lineRule="auto"/>
        <w:ind w:firstLine="480" w:firstLineChars="200"/>
        <w:rPr>
          <w:rFonts w:hint="eastAsia" w:ascii="宋体" w:hAnsi="宋体"/>
          <w:kern w:val="0"/>
          <w:sz w:val="24"/>
        </w:rPr>
      </w:pPr>
      <w:r>
        <w:rPr>
          <w:rFonts w:hint="eastAsia" w:ascii="宋体" w:hAnsi="宋体"/>
          <w:kern w:val="0"/>
          <w:sz w:val="24"/>
        </w:rPr>
        <w:t>44.6具体投保内容和相关责任，发包人承包人在专用条款中约定。</w:t>
      </w:r>
    </w:p>
    <w:p>
      <w:pPr>
        <w:widowControl/>
        <w:spacing w:line="360" w:lineRule="auto"/>
        <w:ind w:firstLine="480" w:firstLineChars="200"/>
        <w:rPr>
          <w:rFonts w:hint="eastAsia" w:ascii="宋体" w:hAnsi="宋体"/>
          <w:kern w:val="0"/>
          <w:sz w:val="24"/>
        </w:rPr>
      </w:pPr>
      <w:r>
        <w:rPr>
          <w:rFonts w:hint="eastAsia" w:ascii="宋体" w:hAnsi="宋体"/>
          <w:kern w:val="0"/>
          <w:sz w:val="24"/>
        </w:rPr>
        <w:t>45、担保</w:t>
      </w:r>
    </w:p>
    <w:p>
      <w:pPr>
        <w:widowControl/>
        <w:spacing w:line="360" w:lineRule="auto"/>
        <w:ind w:firstLine="480" w:firstLineChars="200"/>
        <w:rPr>
          <w:rFonts w:hint="eastAsia" w:ascii="宋体" w:hAnsi="宋体"/>
          <w:kern w:val="0"/>
          <w:sz w:val="24"/>
        </w:rPr>
      </w:pPr>
      <w:r>
        <w:rPr>
          <w:rFonts w:hint="eastAsia" w:ascii="宋体" w:hAnsi="宋体"/>
          <w:kern w:val="0"/>
          <w:sz w:val="24"/>
        </w:rPr>
        <w:t>45.1发包人承包人为了全面履行合同，应互相提供以下担保：</w:t>
      </w:r>
    </w:p>
    <w:p>
      <w:pPr>
        <w:widowControl/>
        <w:spacing w:line="360" w:lineRule="auto"/>
        <w:ind w:firstLine="480" w:firstLineChars="200"/>
        <w:rPr>
          <w:rFonts w:hint="eastAsia" w:ascii="宋体" w:hAnsi="宋体"/>
          <w:kern w:val="0"/>
          <w:sz w:val="24"/>
        </w:rPr>
      </w:pPr>
      <w:r>
        <w:rPr>
          <w:rFonts w:hint="eastAsia" w:ascii="宋体" w:hAnsi="宋体"/>
          <w:kern w:val="0"/>
          <w:sz w:val="24"/>
        </w:rPr>
        <w:t>（1）发包人向承包人提供支付担保，按合同约定支付工程价款及履行合同约定的其他义务。</w:t>
      </w:r>
    </w:p>
    <w:p>
      <w:pPr>
        <w:widowControl/>
        <w:spacing w:line="360" w:lineRule="auto"/>
        <w:ind w:firstLine="480" w:firstLineChars="200"/>
        <w:rPr>
          <w:rFonts w:hint="eastAsia" w:ascii="宋体" w:hAnsi="宋体"/>
          <w:kern w:val="0"/>
          <w:sz w:val="24"/>
        </w:rPr>
      </w:pPr>
      <w:r>
        <w:rPr>
          <w:rFonts w:hint="eastAsia" w:ascii="宋体" w:hAnsi="宋体"/>
          <w:kern w:val="0"/>
          <w:sz w:val="24"/>
        </w:rPr>
        <w:t>（2）承包人向发包人提供履约担保，按合同约定履行自己的各项义务。</w:t>
      </w:r>
    </w:p>
    <w:p>
      <w:pPr>
        <w:widowControl/>
        <w:spacing w:line="360" w:lineRule="auto"/>
        <w:ind w:firstLine="480" w:firstLineChars="200"/>
        <w:rPr>
          <w:rFonts w:hint="eastAsia" w:ascii="宋体" w:hAnsi="宋体"/>
          <w:kern w:val="0"/>
          <w:sz w:val="24"/>
        </w:rPr>
      </w:pPr>
      <w:r>
        <w:rPr>
          <w:rFonts w:hint="eastAsia" w:ascii="宋体" w:hAnsi="宋体"/>
          <w:kern w:val="0"/>
          <w:sz w:val="24"/>
        </w:rPr>
        <w:t>45.2一方违约后，另一方可要求提供担保的第三人承担相应责任。</w:t>
      </w:r>
    </w:p>
    <w:p>
      <w:pPr>
        <w:widowControl/>
        <w:spacing w:line="360" w:lineRule="auto"/>
        <w:ind w:firstLine="480" w:firstLineChars="200"/>
        <w:rPr>
          <w:rFonts w:hint="eastAsia" w:ascii="宋体" w:hAnsi="宋体"/>
          <w:kern w:val="0"/>
          <w:sz w:val="24"/>
        </w:rPr>
      </w:pPr>
      <w:r>
        <w:rPr>
          <w:rFonts w:hint="eastAsia" w:ascii="宋体" w:hAnsi="宋体"/>
          <w:kern w:val="0"/>
          <w:sz w:val="24"/>
        </w:rPr>
        <w:t>45.3提供担保的内容、方式和相关责任，发包人承包人除在专用条款中约定外，被担保方与担保方还应签订担保合同，作为本合同附件。</w:t>
      </w:r>
    </w:p>
    <w:p>
      <w:pPr>
        <w:widowControl/>
        <w:spacing w:line="360" w:lineRule="auto"/>
        <w:ind w:firstLine="480" w:firstLineChars="200"/>
        <w:rPr>
          <w:rFonts w:hint="eastAsia" w:ascii="宋体" w:hAnsi="宋体"/>
          <w:kern w:val="0"/>
          <w:sz w:val="24"/>
        </w:rPr>
      </w:pPr>
      <w:r>
        <w:rPr>
          <w:rFonts w:hint="eastAsia" w:ascii="宋体" w:hAnsi="宋体"/>
          <w:kern w:val="0"/>
          <w:sz w:val="24"/>
        </w:rPr>
        <w:t>46、专利技术及特殊工艺</w:t>
      </w:r>
    </w:p>
    <w:p>
      <w:pPr>
        <w:widowControl/>
        <w:spacing w:line="360" w:lineRule="auto"/>
        <w:ind w:firstLine="480" w:firstLineChars="200"/>
        <w:rPr>
          <w:rFonts w:hint="eastAsia" w:ascii="宋体" w:hAnsi="宋体"/>
          <w:kern w:val="0"/>
          <w:sz w:val="24"/>
        </w:rPr>
      </w:pPr>
      <w:r>
        <w:rPr>
          <w:rFonts w:hint="eastAsia" w:ascii="宋体" w:hAnsi="宋体"/>
          <w:kern w:val="0"/>
          <w:sz w:val="24"/>
        </w:rPr>
        <w:t>46.1发包人要求使用专利技术或特殊工艺，应负责办理相应的申报手续，承担申报、试验、使用等费用；承包人提出使用专利技术或特殊工艺，应取得工程师认可，承包人负责办理申报手续并承担有关费用。</w:t>
      </w:r>
    </w:p>
    <w:p>
      <w:pPr>
        <w:widowControl/>
        <w:spacing w:line="360" w:lineRule="auto"/>
        <w:ind w:firstLine="480" w:firstLineChars="200"/>
        <w:rPr>
          <w:rFonts w:hint="eastAsia" w:ascii="宋体" w:hAnsi="宋体"/>
          <w:kern w:val="0"/>
          <w:sz w:val="24"/>
        </w:rPr>
      </w:pPr>
      <w:r>
        <w:rPr>
          <w:rFonts w:hint="eastAsia" w:ascii="宋体" w:hAnsi="宋体"/>
          <w:kern w:val="0"/>
          <w:sz w:val="24"/>
        </w:rPr>
        <w:t>46.2擅自使用专利技术侵犯他人专利权的，责任者依法承担相应责任。</w:t>
      </w:r>
    </w:p>
    <w:p>
      <w:pPr>
        <w:widowControl/>
        <w:spacing w:line="360" w:lineRule="auto"/>
        <w:ind w:firstLine="480" w:firstLineChars="200"/>
        <w:rPr>
          <w:rFonts w:hint="eastAsia" w:ascii="宋体" w:hAnsi="宋体"/>
          <w:kern w:val="0"/>
          <w:sz w:val="24"/>
        </w:rPr>
      </w:pPr>
      <w:r>
        <w:rPr>
          <w:rFonts w:hint="eastAsia" w:ascii="宋体" w:hAnsi="宋体"/>
          <w:kern w:val="0"/>
          <w:sz w:val="24"/>
        </w:rPr>
        <w:t>47、文物和地下障碍物</w:t>
      </w:r>
    </w:p>
    <w:p>
      <w:pPr>
        <w:widowControl/>
        <w:spacing w:line="360" w:lineRule="auto"/>
        <w:ind w:firstLine="480" w:firstLineChars="200"/>
        <w:rPr>
          <w:rFonts w:hint="eastAsia" w:ascii="宋体" w:hAnsi="宋体"/>
          <w:kern w:val="0"/>
          <w:sz w:val="24"/>
        </w:rPr>
      </w:pPr>
      <w:r>
        <w:rPr>
          <w:rFonts w:hint="eastAsia" w:ascii="宋体" w:hAnsi="宋体"/>
          <w:kern w:val="0"/>
          <w:sz w:val="24"/>
        </w:rPr>
        <w:t>47.1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widowControl/>
        <w:spacing w:line="360" w:lineRule="auto"/>
        <w:ind w:firstLine="480" w:firstLineChars="200"/>
        <w:rPr>
          <w:rFonts w:hint="eastAsia" w:ascii="宋体" w:hAnsi="宋体"/>
          <w:kern w:val="0"/>
          <w:sz w:val="24"/>
        </w:rPr>
      </w:pPr>
      <w:r>
        <w:rPr>
          <w:rFonts w:hint="eastAsia" w:ascii="宋体" w:hAnsi="宋体"/>
          <w:kern w:val="0"/>
          <w:sz w:val="24"/>
        </w:rPr>
        <w:t>如发现后隐瞒不报，致使文物遭受破坏，责任者依法承担相应责任。</w:t>
      </w:r>
    </w:p>
    <w:p>
      <w:pPr>
        <w:widowControl/>
        <w:spacing w:line="360" w:lineRule="auto"/>
        <w:ind w:firstLine="480" w:firstLineChars="200"/>
        <w:rPr>
          <w:rFonts w:hint="eastAsia" w:ascii="宋体" w:hAnsi="宋体"/>
          <w:kern w:val="0"/>
          <w:sz w:val="24"/>
        </w:rPr>
      </w:pPr>
      <w:r>
        <w:rPr>
          <w:rFonts w:hint="eastAsia" w:ascii="宋体" w:hAnsi="宋体"/>
          <w:kern w:val="0"/>
          <w:sz w:val="24"/>
        </w:rPr>
        <w:t>47.2施工中发现影响施工的地下障碍物时，承包人应于8小时内以书面形式通知工程师，同时提出处置方案，工程师收到处置方案后24小时内予以认可或提出修正方案。发包人承担由此发生的费用，顺延延误的工期。</w:t>
      </w:r>
    </w:p>
    <w:p>
      <w:pPr>
        <w:widowControl/>
        <w:spacing w:line="360" w:lineRule="auto"/>
        <w:ind w:firstLine="480" w:firstLineChars="200"/>
        <w:rPr>
          <w:rFonts w:hint="eastAsia" w:ascii="宋体" w:hAnsi="宋体"/>
          <w:kern w:val="0"/>
          <w:sz w:val="24"/>
        </w:rPr>
      </w:pPr>
      <w:r>
        <w:rPr>
          <w:rFonts w:hint="eastAsia" w:ascii="宋体" w:hAnsi="宋体"/>
          <w:kern w:val="0"/>
          <w:sz w:val="24"/>
        </w:rPr>
        <w:t>所发现的地下障碍物有归属单位时，发包人应报请有关部门协同处置。</w:t>
      </w:r>
    </w:p>
    <w:p>
      <w:pPr>
        <w:widowControl/>
        <w:spacing w:line="360" w:lineRule="auto"/>
        <w:ind w:firstLine="480" w:firstLineChars="200"/>
        <w:rPr>
          <w:rFonts w:hint="eastAsia" w:ascii="宋体" w:hAnsi="宋体"/>
          <w:kern w:val="0"/>
          <w:sz w:val="24"/>
        </w:rPr>
      </w:pPr>
      <w:r>
        <w:rPr>
          <w:rFonts w:hint="eastAsia" w:ascii="宋体" w:hAnsi="宋体"/>
          <w:kern w:val="0"/>
          <w:sz w:val="24"/>
        </w:rPr>
        <w:t>48、合同解除</w:t>
      </w:r>
    </w:p>
    <w:p>
      <w:pPr>
        <w:widowControl/>
        <w:spacing w:line="360" w:lineRule="auto"/>
        <w:ind w:firstLine="480" w:firstLineChars="200"/>
        <w:rPr>
          <w:rFonts w:hint="eastAsia" w:ascii="宋体" w:hAnsi="宋体"/>
          <w:kern w:val="0"/>
          <w:sz w:val="24"/>
        </w:rPr>
      </w:pPr>
      <w:r>
        <w:rPr>
          <w:rFonts w:hint="eastAsia" w:ascii="宋体" w:hAnsi="宋体"/>
          <w:kern w:val="0"/>
          <w:sz w:val="24"/>
        </w:rPr>
        <w:t>48.1发包人承包人协商一致，可以解除合同。</w:t>
      </w:r>
    </w:p>
    <w:p>
      <w:pPr>
        <w:widowControl/>
        <w:spacing w:line="360" w:lineRule="auto"/>
        <w:ind w:firstLine="480" w:firstLineChars="200"/>
        <w:rPr>
          <w:rFonts w:hint="eastAsia" w:ascii="宋体" w:hAnsi="宋体"/>
          <w:kern w:val="0"/>
          <w:sz w:val="24"/>
        </w:rPr>
      </w:pPr>
      <w:r>
        <w:rPr>
          <w:rFonts w:hint="eastAsia" w:ascii="宋体" w:hAnsi="宋体"/>
          <w:kern w:val="0"/>
          <w:sz w:val="24"/>
        </w:rPr>
        <w:t>48.2发生本通用条款第30.5款情况，停止施工超过56天，发包人仍不支付工程款（进度款），承包人有权解除合同。</w:t>
      </w:r>
    </w:p>
    <w:p>
      <w:pPr>
        <w:widowControl/>
        <w:spacing w:line="360" w:lineRule="auto"/>
        <w:ind w:firstLine="480" w:firstLineChars="200"/>
        <w:rPr>
          <w:rFonts w:hint="eastAsia" w:ascii="宋体" w:hAnsi="宋体"/>
          <w:kern w:val="0"/>
          <w:sz w:val="24"/>
        </w:rPr>
      </w:pPr>
      <w:r>
        <w:rPr>
          <w:rFonts w:hint="eastAsia" w:ascii="宋体" w:hAnsi="宋体"/>
          <w:kern w:val="0"/>
          <w:sz w:val="24"/>
        </w:rPr>
        <w:t>48.3发生本通用条款第42.2款禁止的情况，发包人有权解除合同。</w:t>
      </w:r>
    </w:p>
    <w:p>
      <w:pPr>
        <w:widowControl/>
        <w:spacing w:line="360" w:lineRule="auto"/>
        <w:ind w:firstLine="480" w:firstLineChars="200"/>
        <w:rPr>
          <w:rFonts w:hint="eastAsia" w:ascii="宋体" w:hAnsi="宋体"/>
          <w:kern w:val="0"/>
          <w:sz w:val="24"/>
        </w:rPr>
      </w:pPr>
      <w:r>
        <w:rPr>
          <w:rFonts w:hint="eastAsia" w:ascii="宋体" w:hAnsi="宋体"/>
          <w:kern w:val="0"/>
          <w:sz w:val="24"/>
        </w:rPr>
        <w:t>48.4有下列情形之一的，发包人承包人可以解除合同：</w:t>
      </w:r>
    </w:p>
    <w:p>
      <w:pPr>
        <w:widowControl/>
        <w:spacing w:line="360" w:lineRule="auto"/>
        <w:ind w:firstLine="480" w:firstLineChars="200"/>
        <w:rPr>
          <w:rFonts w:hint="eastAsia" w:ascii="宋体" w:hAnsi="宋体"/>
          <w:kern w:val="0"/>
          <w:sz w:val="24"/>
        </w:rPr>
      </w:pPr>
      <w:r>
        <w:rPr>
          <w:rFonts w:hint="eastAsia" w:ascii="宋体" w:hAnsi="宋体"/>
          <w:kern w:val="0"/>
          <w:sz w:val="24"/>
        </w:rPr>
        <w:t>（1）因不可抗力致使合同无法履行；</w:t>
      </w:r>
    </w:p>
    <w:p>
      <w:pPr>
        <w:widowControl/>
        <w:spacing w:line="360" w:lineRule="auto"/>
        <w:ind w:firstLine="480" w:firstLineChars="200"/>
        <w:rPr>
          <w:rFonts w:hint="eastAsia" w:ascii="宋体" w:hAnsi="宋体"/>
          <w:kern w:val="0"/>
          <w:sz w:val="24"/>
        </w:rPr>
      </w:pPr>
      <w:r>
        <w:rPr>
          <w:rFonts w:hint="eastAsia" w:ascii="宋体" w:hAnsi="宋体"/>
          <w:kern w:val="0"/>
          <w:sz w:val="24"/>
        </w:rPr>
        <w:t>（2）因一方违约（包括因发包人原因造成工程停建或缓建）致使合同无法履行。</w:t>
      </w:r>
    </w:p>
    <w:p>
      <w:pPr>
        <w:widowControl/>
        <w:spacing w:line="360" w:lineRule="auto"/>
        <w:ind w:firstLine="480" w:firstLineChars="200"/>
        <w:rPr>
          <w:rFonts w:hint="eastAsia" w:ascii="宋体" w:hAnsi="宋体"/>
          <w:kern w:val="0"/>
          <w:sz w:val="24"/>
        </w:rPr>
      </w:pPr>
      <w:r>
        <w:rPr>
          <w:rFonts w:hint="eastAsia" w:ascii="宋体" w:hAnsi="宋体"/>
          <w:kern w:val="0"/>
          <w:sz w:val="24"/>
        </w:rPr>
        <w:t>48.5一方依据48.2、48.3、48.4款约定要求解除合同的，应以书面形式向对方发出解除合同的通知，并在发出通知前7天告知对方，通知到达对方时合同解除。对解除合同有争议的，按本通用条款第41条关于争议的约定处理。</w:t>
      </w:r>
    </w:p>
    <w:p>
      <w:pPr>
        <w:widowControl/>
        <w:spacing w:line="360" w:lineRule="auto"/>
        <w:ind w:firstLine="480" w:firstLineChars="200"/>
        <w:rPr>
          <w:rFonts w:hint="eastAsia" w:ascii="宋体" w:hAnsi="宋体"/>
          <w:kern w:val="0"/>
          <w:sz w:val="24"/>
        </w:rPr>
      </w:pPr>
      <w:r>
        <w:rPr>
          <w:rFonts w:hint="eastAsia" w:ascii="宋体" w:hAnsi="宋体"/>
          <w:kern w:val="0"/>
          <w:sz w:val="24"/>
        </w:rPr>
        <w:t>48.6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widowControl/>
        <w:spacing w:line="360" w:lineRule="auto"/>
        <w:ind w:firstLine="480" w:firstLineChars="200"/>
        <w:rPr>
          <w:rFonts w:hint="eastAsia" w:ascii="宋体" w:hAnsi="宋体"/>
          <w:kern w:val="0"/>
          <w:sz w:val="24"/>
        </w:rPr>
      </w:pPr>
      <w:r>
        <w:rPr>
          <w:rFonts w:hint="eastAsia" w:ascii="宋体" w:hAnsi="宋体"/>
          <w:kern w:val="0"/>
          <w:sz w:val="24"/>
        </w:rPr>
        <w:t>48.7合同解除后，不影响双方在合同中约定的结算和清理条款的效力。</w:t>
      </w:r>
    </w:p>
    <w:p>
      <w:pPr>
        <w:widowControl/>
        <w:spacing w:line="360" w:lineRule="auto"/>
        <w:ind w:firstLine="480" w:firstLineChars="200"/>
        <w:rPr>
          <w:rFonts w:hint="eastAsia" w:ascii="宋体" w:hAnsi="宋体"/>
          <w:kern w:val="0"/>
          <w:sz w:val="24"/>
        </w:rPr>
      </w:pPr>
      <w:r>
        <w:rPr>
          <w:rFonts w:hint="eastAsia" w:ascii="宋体" w:hAnsi="宋体"/>
          <w:kern w:val="0"/>
          <w:sz w:val="24"/>
        </w:rPr>
        <w:t>49、合同生效与终止</w:t>
      </w:r>
    </w:p>
    <w:p>
      <w:pPr>
        <w:widowControl/>
        <w:spacing w:line="360" w:lineRule="auto"/>
        <w:ind w:firstLine="480" w:firstLineChars="200"/>
        <w:rPr>
          <w:rFonts w:hint="eastAsia" w:ascii="宋体" w:hAnsi="宋体"/>
          <w:kern w:val="0"/>
          <w:sz w:val="24"/>
        </w:rPr>
      </w:pPr>
      <w:r>
        <w:rPr>
          <w:rFonts w:hint="eastAsia" w:ascii="宋体" w:hAnsi="宋体"/>
          <w:kern w:val="0"/>
          <w:sz w:val="24"/>
        </w:rPr>
        <w:t>49.1双方在协议书中约定合同生效方式。</w:t>
      </w:r>
    </w:p>
    <w:p>
      <w:pPr>
        <w:widowControl/>
        <w:spacing w:line="360" w:lineRule="auto"/>
        <w:ind w:firstLine="480" w:firstLineChars="200"/>
        <w:rPr>
          <w:rFonts w:hint="eastAsia" w:ascii="宋体" w:hAnsi="宋体"/>
          <w:kern w:val="0"/>
          <w:sz w:val="24"/>
        </w:rPr>
      </w:pPr>
      <w:r>
        <w:rPr>
          <w:rFonts w:hint="eastAsia" w:ascii="宋体" w:hAnsi="宋体"/>
          <w:kern w:val="0"/>
          <w:sz w:val="24"/>
        </w:rPr>
        <w:t>49.2除本通用条款第38条外，发包人承包人履行合同全部义务，竣工结算价款支付完毕，承包人向发包人交付竣工工程后，本合同即告终止。</w:t>
      </w:r>
    </w:p>
    <w:p>
      <w:pPr>
        <w:widowControl/>
        <w:spacing w:line="360" w:lineRule="auto"/>
        <w:ind w:firstLine="480" w:firstLineChars="200"/>
        <w:rPr>
          <w:rFonts w:hint="eastAsia" w:ascii="宋体" w:hAnsi="宋体"/>
          <w:kern w:val="0"/>
          <w:sz w:val="24"/>
        </w:rPr>
      </w:pPr>
      <w:r>
        <w:rPr>
          <w:rFonts w:hint="eastAsia" w:ascii="宋体" w:hAnsi="宋体"/>
          <w:kern w:val="0"/>
          <w:sz w:val="24"/>
        </w:rPr>
        <w:t>49.3合同的权利义务终止后，发包人承包人应当遵循诚实信用原则，履行通知、协助、保密等义务。</w:t>
      </w:r>
    </w:p>
    <w:p>
      <w:pPr>
        <w:widowControl/>
        <w:spacing w:line="360" w:lineRule="auto"/>
        <w:ind w:firstLine="480" w:firstLineChars="200"/>
        <w:rPr>
          <w:rFonts w:hint="eastAsia" w:ascii="宋体" w:hAnsi="宋体"/>
          <w:kern w:val="0"/>
          <w:sz w:val="24"/>
        </w:rPr>
      </w:pPr>
      <w:r>
        <w:rPr>
          <w:rFonts w:hint="eastAsia" w:ascii="宋体" w:hAnsi="宋体"/>
          <w:kern w:val="0"/>
          <w:sz w:val="24"/>
        </w:rPr>
        <w:t>50、合同份数</w:t>
      </w:r>
    </w:p>
    <w:p>
      <w:pPr>
        <w:widowControl/>
        <w:spacing w:line="360" w:lineRule="auto"/>
        <w:ind w:firstLine="480" w:firstLineChars="200"/>
        <w:rPr>
          <w:rFonts w:hint="eastAsia" w:ascii="宋体" w:hAnsi="宋体"/>
          <w:kern w:val="0"/>
          <w:sz w:val="24"/>
        </w:rPr>
      </w:pPr>
      <w:r>
        <w:rPr>
          <w:rFonts w:hint="eastAsia" w:ascii="宋体" w:hAnsi="宋体"/>
          <w:kern w:val="0"/>
          <w:sz w:val="24"/>
        </w:rPr>
        <w:t>50.1本合同正本两份，具有同等效力，由发包人承包人分别保存一份。</w:t>
      </w:r>
    </w:p>
    <w:p>
      <w:pPr>
        <w:widowControl/>
        <w:spacing w:line="360" w:lineRule="auto"/>
        <w:ind w:firstLine="480" w:firstLineChars="200"/>
        <w:rPr>
          <w:rFonts w:hint="eastAsia" w:ascii="宋体" w:hAnsi="宋体"/>
          <w:kern w:val="0"/>
          <w:sz w:val="24"/>
        </w:rPr>
      </w:pPr>
      <w:r>
        <w:rPr>
          <w:rFonts w:hint="eastAsia" w:ascii="宋体" w:hAnsi="宋体"/>
          <w:kern w:val="0"/>
          <w:sz w:val="24"/>
        </w:rPr>
        <w:t>50.2本合同副本份数，由双方根据需要在专用条款内约定。</w:t>
      </w:r>
    </w:p>
    <w:p>
      <w:pPr>
        <w:widowControl/>
        <w:spacing w:line="360" w:lineRule="auto"/>
        <w:ind w:firstLine="480" w:firstLineChars="200"/>
        <w:rPr>
          <w:rFonts w:hint="eastAsia" w:ascii="宋体" w:hAnsi="宋体"/>
          <w:kern w:val="0"/>
          <w:sz w:val="24"/>
        </w:rPr>
      </w:pPr>
      <w:r>
        <w:rPr>
          <w:rFonts w:hint="eastAsia" w:ascii="宋体" w:hAnsi="宋体"/>
          <w:kern w:val="0"/>
          <w:sz w:val="24"/>
        </w:rPr>
        <w:t>51、补充条款</w:t>
      </w:r>
    </w:p>
    <w:p>
      <w:pPr>
        <w:widowControl/>
        <w:spacing w:line="360" w:lineRule="auto"/>
        <w:ind w:firstLine="480" w:firstLineChars="200"/>
        <w:rPr>
          <w:rFonts w:hint="eastAsia" w:ascii="宋体" w:hAnsi="宋体"/>
          <w:kern w:val="0"/>
          <w:sz w:val="24"/>
        </w:rPr>
      </w:pPr>
      <w:r>
        <w:rPr>
          <w:rFonts w:hint="eastAsia" w:ascii="宋体" w:hAnsi="宋体"/>
          <w:kern w:val="0"/>
          <w:sz w:val="24"/>
        </w:rPr>
        <w:t>双方根据有关法律、行政法规规定，结合工程实际经协商一致后，可对本通用条款内容具体化、补充或修改，在专用条款内约定。</w:t>
      </w:r>
    </w:p>
    <w:p>
      <w:pPr>
        <w:widowControl/>
        <w:spacing w:line="360" w:lineRule="auto"/>
        <w:ind w:firstLine="480" w:firstLineChars="200"/>
        <w:rPr>
          <w:rFonts w:hint="eastAsia" w:ascii="宋体" w:hAnsi="宋体"/>
          <w:kern w:val="0"/>
          <w:sz w:val="24"/>
        </w:rPr>
      </w:pPr>
    </w:p>
    <w:p>
      <w:pPr>
        <w:widowControl/>
        <w:spacing w:line="360" w:lineRule="auto"/>
        <w:jc w:val="center"/>
        <w:rPr>
          <w:rFonts w:hint="eastAsia" w:ascii="黑体" w:hAnsi="宋体" w:eastAsia="黑体"/>
          <w:kern w:val="0"/>
          <w:sz w:val="36"/>
        </w:rPr>
      </w:pPr>
      <w:r>
        <w:rPr>
          <w:rFonts w:hint="eastAsia" w:ascii="黑体" w:hAnsi="宋体" w:eastAsia="黑体"/>
          <w:kern w:val="0"/>
          <w:sz w:val="36"/>
        </w:rPr>
        <w:t>第三部分  专用条款</w:t>
      </w: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b/>
          <w:kern w:val="0"/>
          <w:sz w:val="24"/>
        </w:rPr>
      </w:pPr>
      <w:r>
        <w:rPr>
          <w:rFonts w:hint="eastAsia" w:ascii="宋体" w:hAnsi="宋体"/>
          <w:b/>
          <w:kern w:val="0"/>
          <w:sz w:val="24"/>
        </w:rPr>
        <w:t>一、词语定义及合同文件</w:t>
      </w:r>
    </w:p>
    <w:p>
      <w:pPr>
        <w:widowControl/>
        <w:spacing w:line="360" w:lineRule="auto"/>
        <w:ind w:firstLine="480" w:firstLineChars="200"/>
        <w:rPr>
          <w:rFonts w:hint="eastAsia" w:ascii="宋体" w:hAnsi="宋体"/>
          <w:kern w:val="0"/>
          <w:sz w:val="24"/>
        </w:rPr>
      </w:pPr>
      <w:r>
        <w:rPr>
          <w:rFonts w:hint="eastAsia" w:ascii="宋体" w:hAnsi="宋体"/>
          <w:kern w:val="0"/>
          <w:sz w:val="24"/>
        </w:rPr>
        <w:t>2、合同文件及解释顺序</w:t>
      </w:r>
    </w:p>
    <w:p>
      <w:pPr>
        <w:widowControl/>
        <w:spacing w:line="360" w:lineRule="auto"/>
        <w:ind w:firstLine="480" w:firstLineChars="200"/>
        <w:rPr>
          <w:rFonts w:hint="eastAsia" w:ascii="宋体" w:hAnsi="宋体"/>
          <w:kern w:val="0"/>
          <w:sz w:val="24"/>
        </w:rPr>
      </w:pPr>
      <w:r>
        <w:rPr>
          <w:rFonts w:hint="eastAsia" w:ascii="宋体" w:hAnsi="宋体"/>
          <w:kern w:val="0"/>
          <w:sz w:val="24"/>
        </w:rPr>
        <w:t>合同文件组成及解释顺序：____________________________________________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3、语言文字和适用法律、标准及规范</w:t>
      </w:r>
    </w:p>
    <w:p>
      <w:pPr>
        <w:widowControl/>
        <w:spacing w:line="360" w:lineRule="auto"/>
        <w:ind w:firstLine="480" w:firstLineChars="200"/>
        <w:rPr>
          <w:rFonts w:hint="eastAsia" w:ascii="宋体" w:hAnsi="宋体"/>
          <w:kern w:val="0"/>
          <w:sz w:val="24"/>
        </w:rPr>
      </w:pPr>
      <w:r>
        <w:rPr>
          <w:rFonts w:hint="eastAsia" w:ascii="宋体" w:hAnsi="宋体"/>
          <w:kern w:val="0"/>
          <w:sz w:val="24"/>
        </w:rPr>
        <w:t>3.1本合同除使用汉语外，还使用______________________________语言文字。</w:t>
      </w:r>
    </w:p>
    <w:p>
      <w:pPr>
        <w:widowControl/>
        <w:spacing w:line="360" w:lineRule="auto"/>
        <w:ind w:firstLine="480" w:firstLineChars="200"/>
        <w:rPr>
          <w:rFonts w:hint="eastAsia" w:ascii="宋体" w:hAnsi="宋体"/>
          <w:kern w:val="0"/>
          <w:sz w:val="24"/>
        </w:rPr>
      </w:pPr>
      <w:r>
        <w:rPr>
          <w:rFonts w:hint="eastAsia" w:ascii="宋体" w:hAnsi="宋体"/>
          <w:kern w:val="0"/>
          <w:sz w:val="24"/>
        </w:rPr>
        <w:t>3.2适用法律和法规</w:t>
      </w:r>
    </w:p>
    <w:p>
      <w:pPr>
        <w:widowControl/>
        <w:spacing w:line="360" w:lineRule="auto"/>
        <w:ind w:firstLine="480" w:firstLineChars="200"/>
        <w:rPr>
          <w:rFonts w:hint="eastAsia" w:ascii="宋体" w:hAnsi="宋体"/>
          <w:kern w:val="0"/>
          <w:sz w:val="24"/>
        </w:rPr>
      </w:pPr>
      <w:r>
        <w:rPr>
          <w:rFonts w:hint="eastAsia" w:ascii="宋体" w:hAnsi="宋体"/>
          <w:kern w:val="0"/>
          <w:sz w:val="24"/>
        </w:rPr>
        <w:t>需要明示的法律、行政法规：__________________________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3.3适用标准、规范</w:t>
      </w:r>
    </w:p>
    <w:p>
      <w:pPr>
        <w:widowControl/>
        <w:spacing w:line="360" w:lineRule="auto"/>
        <w:ind w:firstLine="480" w:firstLineChars="200"/>
        <w:rPr>
          <w:rFonts w:hint="eastAsia" w:ascii="宋体" w:hAnsi="宋体"/>
          <w:kern w:val="0"/>
          <w:sz w:val="24"/>
        </w:rPr>
      </w:pPr>
      <w:r>
        <w:rPr>
          <w:rFonts w:hint="eastAsia" w:ascii="宋体" w:hAnsi="宋体"/>
          <w:kern w:val="0"/>
          <w:sz w:val="24"/>
        </w:rPr>
        <w:t>适用标准、规范的名称：_______________________________________________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发包人提供标准、规范的时间：__________________________________________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国内没有相应标准、规范时的约定：______________________________________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4、图纸</w:t>
      </w:r>
    </w:p>
    <w:p>
      <w:pPr>
        <w:widowControl/>
        <w:spacing w:line="360" w:lineRule="auto"/>
        <w:ind w:firstLine="480" w:firstLineChars="200"/>
        <w:rPr>
          <w:rFonts w:hint="eastAsia" w:ascii="宋体" w:hAnsi="宋体"/>
          <w:kern w:val="0"/>
          <w:sz w:val="24"/>
        </w:rPr>
      </w:pPr>
      <w:r>
        <w:rPr>
          <w:rFonts w:hint="eastAsia" w:ascii="宋体" w:hAnsi="宋体"/>
          <w:kern w:val="0"/>
          <w:sz w:val="24"/>
        </w:rPr>
        <w:t>4.1发包人向承包人提供图纸日期和套数：______________________________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发包人对图纸的保密要求：____________________________________________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使用国外图纸的要求及费用承担：_______________________________________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b/>
          <w:kern w:val="0"/>
          <w:sz w:val="24"/>
        </w:rPr>
      </w:pPr>
      <w:r>
        <w:rPr>
          <w:rFonts w:hint="eastAsia" w:ascii="宋体" w:hAnsi="宋体"/>
          <w:b/>
          <w:kern w:val="0"/>
          <w:sz w:val="24"/>
        </w:rPr>
        <w:t>二、双方一般权利和义务</w:t>
      </w:r>
    </w:p>
    <w:p>
      <w:pPr>
        <w:widowControl/>
        <w:spacing w:line="360" w:lineRule="auto"/>
        <w:ind w:firstLine="480" w:firstLineChars="200"/>
        <w:rPr>
          <w:rFonts w:hint="eastAsia" w:ascii="宋体" w:hAnsi="宋体"/>
          <w:kern w:val="0"/>
          <w:sz w:val="24"/>
        </w:rPr>
      </w:pPr>
      <w:r>
        <w:rPr>
          <w:rFonts w:hint="eastAsia" w:ascii="宋体" w:hAnsi="宋体"/>
          <w:kern w:val="0"/>
          <w:sz w:val="24"/>
        </w:rPr>
        <w:t>5、工程师</w:t>
      </w:r>
    </w:p>
    <w:p>
      <w:pPr>
        <w:widowControl/>
        <w:spacing w:line="360" w:lineRule="auto"/>
        <w:ind w:firstLine="480" w:firstLineChars="200"/>
        <w:rPr>
          <w:rFonts w:hint="eastAsia" w:ascii="宋体" w:hAnsi="宋体"/>
          <w:kern w:val="0"/>
          <w:sz w:val="24"/>
        </w:rPr>
      </w:pPr>
      <w:r>
        <w:rPr>
          <w:rFonts w:hint="eastAsia" w:ascii="宋体" w:hAnsi="宋体"/>
          <w:kern w:val="0"/>
          <w:sz w:val="24"/>
        </w:rPr>
        <w:t>5.2监理单位委派的工程师</w:t>
      </w:r>
    </w:p>
    <w:p>
      <w:pPr>
        <w:widowControl/>
        <w:spacing w:line="360" w:lineRule="auto"/>
        <w:ind w:firstLine="480" w:firstLineChars="200"/>
        <w:rPr>
          <w:rFonts w:hint="eastAsia" w:ascii="宋体" w:hAnsi="宋体"/>
          <w:kern w:val="0"/>
          <w:sz w:val="24"/>
        </w:rPr>
      </w:pPr>
      <w:r>
        <w:rPr>
          <w:rFonts w:hint="eastAsia" w:ascii="宋体" w:hAnsi="宋体"/>
          <w:kern w:val="0"/>
          <w:sz w:val="24"/>
        </w:rPr>
        <w:t>姓名：____________________职务：_________________________发包人委托的职权：__________________________________________________________________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需要取得发包人批准才能行使的职权：___________________________________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5.4发包人派驻的工程师</w:t>
      </w:r>
    </w:p>
    <w:p>
      <w:pPr>
        <w:widowControl/>
        <w:spacing w:line="360" w:lineRule="auto"/>
        <w:ind w:firstLine="480" w:firstLineChars="200"/>
        <w:rPr>
          <w:rFonts w:hint="eastAsia" w:ascii="宋体" w:hAnsi="宋体"/>
          <w:kern w:val="0"/>
          <w:sz w:val="24"/>
        </w:rPr>
      </w:pPr>
      <w:r>
        <w:rPr>
          <w:rFonts w:hint="eastAsia" w:ascii="宋体" w:hAnsi="宋体"/>
          <w:kern w:val="0"/>
          <w:sz w:val="24"/>
        </w:rPr>
        <w:t>姓名：____________________职务：_____________________________________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职权：_______________________________________________________________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5.6不实行监理的，工程师的职权：______________________________________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7、项目经理</w:t>
      </w:r>
    </w:p>
    <w:p>
      <w:pPr>
        <w:widowControl/>
        <w:spacing w:line="360" w:lineRule="auto"/>
        <w:ind w:firstLine="480" w:firstLineChars="200"/>
        <w:rPr>
          <w:rFonts w:hint="eastAsia" w:ascii="宋体" w:hAnsi="宋体"/>
          <w:kern w:val="0"/>
          <w:sz w:val="24"/>
        </w:rPr>
      </w:pPr>
      <w:r>
        <w:rPr>
          <w:rFonts w:hint="eastAsia" w:ascii="宋体" w:hAnsi="宋体"/>
          <w:kern w:val="0"/>
          <w:sz w:val="24"/>
        </w:rPr>
        <w:t>姓名：___________________职务：_____________________________________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8、发包人工作</w:t>
      </w:r>
    </w:p>
    <w:p>
      <w:pPr>
        <w:widowControl/>
        <w:spacing w:line="360" w:lineRule="auto"/>
        <w:ind w:firstLine="480" w:firstLineChars="200"/>
        <w:rPr>
          <w:rFonts w:hint="eastAsia" w:ascii="宋体" w:hAnsi="宋体"/>
          <w:kern w:val="0"/>
          <w:sz w:val="24"/>
        </w:rPr>
      </w:pPr>
      <w:r>
        <w:rPr>
          <w:rFonts w:hint="eastAsia" w:ascii="宋体" w:hAnsi="宋体"/>
          <w:kern w:val="0"/>
          <w:sz w:val="24"/>
        </w:rPr>
        <w:t>8.1发包人应按约定的时间和要求完成以下工作：</w:t>
      </w:r>
    </w:p>
    <w:p>
      <w:pPr>
        <w:widowControl/>
        <w:spacing w:line="360" w:lineRule="auto"/>
        <w:ind w:firstLine="480" w:firstLineChars="200"/>
        <w:rPr>
          <w:rFonts w:hint="eastAsia" w:ascii="宋体" w:hAnsi="宋体"/>
          <w:kern w:val="0"/>
          <w:sz w:val="24"/>
        </w:rPr>
      </w:pPr>
      <w:r>
        <w:rPr>
          <w:rFonts w:hint="eastAsia" w:ascii="宋体" w:hAnsi="宋体"/>
          <w:kern w:val="0"/>
          <w:sz w:val="24"/>
        </w:rPr>
        <w:t>（1）施工场地具备施工条件的要求及完成的时间：_______________________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（2）将施工所需的水、电、电讯线路接至施工场地的时间、地点和供应要求：</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其计量和计价方法为：________________________________________________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（3）施工场地与公共道路的通道开通时间和要求：_______________________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（4）工程地质和地下管线资料的提供时间：_____________________________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（5）由发包人办理的施工所需证件、批件的名称和完成时间：________________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（6）水准点与座标控制点交验要求：___________________________________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（7）图纸会审和设计交底时间：________________________________________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（8）协调处理施工场地周围地下管线和邻近建筑物、构筑物（含文物保护建筑）、古树名木的保护工作：_____________________________________________________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（9）双方约定发包人应做的其他工作：_________________________________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8.2发包人委托承包人办理的工作：_____________________________________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9、承包人工作</w:t>
      </w:r>
    </w:p>
    <w:p>
      <w:pPr>
        <w:widowControl/>
        <w:spacing w:line="360" w:lineRule="auto"/>
        <w:ind w:firstLine="480" w:firstLineChars="200"/>
        <w:rPr>
          <w:rFonts w:hint="eastAsia" w:ascii="宋体" w:hAnsi="宋体"/>
          <w:kern w:val="0"/>
          <w:sz w:val="24"/>
        </w:rPr>
      </w:pPr>
      <w:r>
        <w:rPr>
          <w:rFonts w:hint="eastAsia" w:ascii="宋体" w:hAnsi="宋体"/>
          <w:kern w:val="0"/>
          <w:sz w:val="24"/>
        </w:rPr>
        <w:t>9.1承包人应按约定时间和要求，完成以下工作：</w:t>
      </w:r>
    </w:p>
    <w:p>
      <w:pPr>
        <w:widowControl/>
        <w:spacing w:line="360" w:lineRule="auto"/>
        <w:ind w:firstLine="480" w:firstLineChars="200"/>
        <w:rPr>
          <w:rFonts w:hint="eastAsia" w:ascii="宋体" w:hAnsi="宋体"/>
          <w:kern w:val="0"/>
          <w:sz w:val="24"/>
        </w:rPr>
      </w:pPr>
      <w:r>
        <w:rPr>
          <w:rFonts w:hint="eastAsia" w:ascii="宋体" w:hAnsi="宋体"/>
          <w:kern w:val="0"/>
          <w:sz w:val="24"/>
        </w:rPr>
        <w:t>（1）需由设计资质等级和业务范围允许的承包人完成的设计文件提交时间：___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（2）应提供计划、报表的名称及完成时间：_____________________________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（3）承担施工安全保卫工作及非夜间施工照明的责任和要求：_____________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（4）向发包人提供的办公和生活房屋及设施的要求：_____________________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（5）需承包人办理的有关施工场地交通、环卫和施工噪音管理等手续：________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（6）已完工程成品保护的特殊要求及费用承担：__________________________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（7）施工场地周围地下管线和邻近建筑物、构筑物（含文物保护建筑）、古树名木的保护要求及费用承担：______________________________________________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（8）施工场地清洁卫生的要求：_________________________________________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（9）双方约定承包人应做的其他工作：__________________________________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b/>
          <w:kern w:val="0"/>
          <w:sz w:val="24"/>
        </w:rPr>
      </w:pPr>
      <w:r>
        <w:rPr>
          <w:rFonts w:hint="eastAsia" w:ascii="宋体" w:hAnsi="宋体"/>
          <w:b/>
          <w:kern w:val="0"/>
          <w:sz w:val="24"/>
        </w:rPr>
        <w:t>三、施工组织设计和工期</w:t>
      </w:r>
    </w:p>
    <w:p>
      <w:pPr>
        <w:widowControl/>
        <w:spacing w:line="360" w:lineRule="auto"/>
        <w:ind w:firstLine="480" w:firstLineChars="200"/>
        <w:rPr>
          <w:rFonts w:hint="eastAsia" w:ascii="宋体" w:hAnsi="宋体"/>
          <w:kern w:val="0"/>
          <w:sz w:val="24"/>
        </w:rPr>
      </w:pPr>
      <w:r>
        <w:rPr>
          <w:rFonts w:hint="eastAsia" w:ascii="宋体" w:hAnsi="宋体"/>
          <w:kern w:val="0"/>
          <w:sz w:val="24"/>
        </w:rPr>
        <w:t>10、进度计划</w:t>
      </w:r>
    </w:p>
    <w:p>
      <w:pPr>
        <w:widowControl/>
        <w:spacing w:line="360" w:lineRule="auto"/>
        <w:ind w:firstLine="480" w:firstLineChars="200"/>
        <w:rPr>
          <w:rFonts w:hint="eastAsia" w:ascii="宋体" w:hAnsi="宋体"/>
          <w:kern w:val="0"/>
          <w:sz w:val="24"/>
        </w:rPr>
      </w:pPr>
      <w:r>
        <w:rPr>
          <w:rFonts w:hint="eastAsia" w:ascii="宋体" w:hAnsi="宋体"/>
          <w:kern w:val="0"/>
          <w:sz w:val="24"/>
        </w:rPr>
        <w:t>10.1承包人提供施工组织设计（施工方案）和进度计划的时间：_____________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工程师确认的时间：__________________________________________________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10.2群体工程中有关进度计划的要求：__________________________________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13、工期延误</w:t>
      </w:r>
    </w:p>
    <w:p>
      <w:pPr>
        <w:widowControl/>
        <w:spacing w:line="360" w:lineRule="auto"/>
        <w:ind w:firstLine="480" w:firstLineChars="200"/>
        <w:rPr>
          <w:rFonts w:hint="eastAsia" w:ascii="宋体" w:hAnsi="宋体"/>
          <w:kern w:val="0"/>
          <w:sz w:val="24"/>
        </w:rPr>
      </w:pPr>
      <w:r>
        <w:rPr>
          <w:rFonts w:hint="eastAsia" w:ascii="宋体" w:hAnsi="宋体"/>
          <w:kern w:val="0"/>
          <w:sz w:val="24"/>
        </w:rPr>
        <w:t>13.1双方约定工期顺延的其他情况：____________________________________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b/>
          <w:kern w:val="0"/>
          <w:sz w:val="24"/>
        </w:rPr>
      </w:pPr>
      <w:r>
        <w:rPr>
          <w:rFonts w:hint="eastAsia" w:ascii="宋体" w:hAnsi="宋体"/>
          <w:b/>
          <w:kern w:val="0"/>
          <w:sz w:val="24"/>
        </w:rPr>
        <w:t>四、质量与检验</w:t>
      </w:r>
    </w:p>
    <w:p>
      <w:pPr>
        <w:widowControl/>
        <w:spacing w:line="360" w:lineRule="auto"/>
        <w:ind w:firstLine="480" w:firstLineChars="200"/>
        <w:rPr>
          <w:rFonts w:hint="eastAsia" w:ascii="宋体" w:hAnsi="宋体"/>
          <w:kern w:val="0"/>
          <w:sz w:val="24"/>
        </w:rPr>
      </w:pPr>
      <w:r>
        <w:rPr>
          <w:rFonts w:hint="eastAsia" w:ascii="宋体" w:hAnsi="宋体"/>
          <w:kern w:val="0"/>
          <w:sz w:val="24"/>
        </w:rPr>
        <w:t>17、隐蔽工程和中间验收</w:t>
      </w:r>
    </w:p>
    <w:p>
      <w:pPr>
        <w:widowControl/>
        <w:spacing w:line="360" w:lineRule="auto"/>
        <w:ind w:firstLine="480" w:firstLineChars="200"/>
        <w:rPr>
          <w:rFonts w:hint="eastAsia" w:ascii="宋体" w:hAnsi="宋体"/>
          <w:kern w:val="0"/>
          <w:sz w:val="24"/>
        </w:rPr>
      </w:pPr>
      <w:r>
        <w:rPr>
          <w:rFonts w:hint="eastAsia" w:ascii="宋体" w:hAnsi="宋体"/>
          <w:kern w:val="0"/>
          <w:sz w:val="24"/>
        </w:rPr>
        <w:t>17.1双方约定中间验收部位：__________________________________________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19、工程试车</w:t>
      </w:r>
    </w:p>
    <w:p>
      <w:pPr>
        <w:widowControl/>
        <w:spacing w:line="360" w:lineRule="auto"/>
        <w:ind w:firstLine="480" w:firstLineChars="200"/>
        <w:rPr>
          <w:rFonts w:hint="eastAsia" w:ascii="宋体" w:hAnsi="宋体"/>
          <w:kern w:val="0"/>
          <w:sz w:val="24"/>
        </w:rPr>
      </w:pPr>
      <w:r>
        <w:rPr>
          <w:rFonts w:hint="eastAsia" w:ascii="宋体" w:hAnsi="宋体"/>
          <w:kern w:val="0"/>
          <w:sz w:val="24"/>
        </w:rPr>
        <w:t>19.5试车费用的承担：_______________________________________________</w:t>
      </w:r>
    </w:p>
    <w:p>
      <w:pPr>
        <w:widowControl/>
        <w:spacing w:line="360" w:lineRule="auto"/>
        <w:ind w:firstLine="480" w:firstLineChars="200"/>
        <w:rPr>
          <w:rFonts w:hint="eastAsia" w:ascii="宋体" w:hAnsi="宋体"/>
          <w:b/>
          <w:kern w:val="0"/>
          <w:sz w:val="24"/>
        </w:rPr>
      </w:pPr>
      <w:r>
        <w:rPr>
          <w:rFonts w:hint="eastAsia" w:ascii="宋体" w:hAnsi="宋体"/>
          <w:b/>
          <w:kern w:val="0"/>
          <w:sz w:val="24"/>
        </w:rPr>
        <w:t>五、安全防护、文明施工</w:t>
      </w:r>
    </w:p>
    <w:p>
      <w:pPr>
        <w:widowControl/>
        <w:spacing w:line="360" w:lineRule="auto"/>
        <w:ind w:firstLine="480" w:firstLineChars="200"/>
        <w:rPr>
          <w:rFonts w:hint="eastAsia" w:ascii="宋体" w:hAnsi="宋体"/>
          <w:b/>
          <w:kern w:val="0"/>
          <w:sz w:val="24"/>
        </w:rPr>
      </w:pPr>
      <w:r>
        <w:rPr>
          <w:rFonts w:hint="eastAsia" w:ascii="宋体" w:hAnsi="宋体"/>
          <w:b/>
          <w:kern w:val="0"/>
          <w:sz w:val="24"/>
        </w:rPr>
        <w:t>六、合同价款</w:t>
      </w:r>
    </w:p>
    <w:p>
      <w:pPr>
        <w:widowControl/>
        <w:spacing w:line="360" w:lineRule="auto"/>
        <w:ind w:firstLine="480" w:firstLineChars="200"/>
        <w:rPr>
          <w:rFonts w:hint="eastAsia" w:ascii="宋体" w:hAnsi="宋体"/>
          <w:kern w:val="0"/>
          <w:sz w:val="24"/>
        </w:rPr>
      </w:pPr>
      <w:r>
        <w:rPr>
          <w:rFonts w:hint="eastAsia" w:ascii="宋体" w:hAnsi="宋体"/>
          <w:kern w:val="0"/>
          <w:sz w:val="24"/>
        </w:rPr>
        <w:t>26、合同价款约定</w:t>
      </w:r>
    </w:p>
    <w:p>
      <w:pPr>
        <w:widowControl/>
        <w:spacing w:line="360" w:lineRule="auto"/>
        <w:ind w:firstLine="480" w:firstLineChars="200"/>
        <w:rPr>
          <w:rFonts w:hint="eastAsia" w:ascii="宋体" w:hAnsi="宋体"/>
          <w:kern w:val="0"/>
          <w:sz w:val="24"/>
        </w:rPr>
      </w:pPr>
      <w:r>
        <w:rPr>
          <w:rFonts w:hint="eastAsia" w:ascii="宋体" w:hAnsi="宋体"/>
          <w:kern w:val="0"/>
          <w:sz w:val="24"/>
        </w:rPr>
        <w:t>26.2本合同价款采用______________________________________方式确定。</w:t>
      </w:r>
    </w:p>
    <w:p>
      <w:pPr>
        <w:widowControl/>
        <w:spacing w:line="360" w:lineRule="auto"/>
        <w:ind w:firstLine="480" w:firstLineChars="200"/>
        <w:rPr>
          <w:rFonts w:hint="eastAsia" w:ascii="宋体" w:hAnsi="宋体"/>
          <w:kern w:val="0"/>
          <w:sz w:val="24"/>
        </w:rPr>
      </w:pPr>
      <w:r>
        <w:rPr>
          <w:rFonts w:hint="eastAsia" w:ascii="宋体" w:hAnsi="宋体"/>
          <w:kern w:val="0"/>
          <w:sz w:val="24"/>
        </w:rPr>
        <w:t>（1）采用固定总价合同：</w:t>
      </w:r>
    </w:p>
    <w:p>
      <w:pPr>
        <w:widowControl/>
        <w:spacing w:line="360" w:lineRule="auto"/>
        <w:ind w:firstLine="480" w:firstLineChars="200"/>
        <w:rPr>
          <w:rFonts w:hint="eastAsia" w:ascii="宋体" w:hAnsi="宋体"/>
          <w:kern w:val="0"/>
          <w:sz w:val="24"/>
        </w:rPr>
      </w:pPr>
      <w:r>
        <w:rPr>
          <w:rFonts w:hint="eastAsia" w:ascii="宋体" w:hAnsi="宋体"/>
          <w:kern w:val="0"/>
          <w:sz w:val="24"/>
        </w:rPr>
        <w:t>（2）采用固定综合单价合同，综合单价中包括的风险范围：__________________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风险范围以外综合单价调整方法：</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（3）采用可调价格合同，合同价款调整方法：</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27、合同价款调整</w:t>
      </w:r>
    </w:p>
    <w:p>
      <w:pPr>
        <w:widowControl/>
        <w:spacing w:line="360" w:lineRule="auto"/>
        <w:ind w:firstLine="480" w:firstLineChars="200"/>
        <w:rPr>
          <w:rFonts w:hint="eastAsia" w:ascii="宋体" w:hAnsi="宋体"/>
          <w:kern w:val="0"/>
          <w:sz w:val="24"/>
        </w:rPr>
      </w:pPr>
      <w:r>
        <w:rPr>
          <w:rFonts w:hint="eastAsia" w:ascii="宋体" w:hAnsi="宋体"/>
          <w:kern w:val="0"/>
          <w:sz w:val="24"/>
        </w:rPr>
        <w:t>27.1双方约定合同价款的其他调整因素：</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28、工程预付款</w:t>
      </w:r>
    </w:p>
    <w:p>
      <w:pPr>
        <w:widowControl/>
        <w:spacing w:line="360" w:lineRule="auto"/>
        <w:ind w:firstLine="480" w:firstLineChars="200"/>
        <w:rPr>
          <w:rFonts w:hint="eastAsia" w:ascii="宋体" w:hAnsi="宋体"/>
          <w:kern w:val="0"/>
          <w:sz w:val="24"/>
        </w:rPr>
      </w:pPr>
      <w:r>
        <w:rPr>
          <w:rFonts w:hint="eastAsia" w:ascii="宋体" w:hAnsi="宋体"/>
          <w:kern w:val="0"/>
          <w:sz w:val="24"/>
        </w:rPr>
        <w:t>发包人向承包人预付工程款的时间和金额或占合同价款总额的比例： 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扣回工程款的时间、比例：______________________________________________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预付安全防护、文明施工措施费用的比例和时间：___________________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29、工程量确认</w:t>
      </w:r>
    </w:p>
    <w:p>
      <w:pPr>
        <w:widowControl/>
        <w:spacing w:line="360" w:lineRule="auto"/>
        <w:ind w:firstLine="480" w:firstLineChars="200"/>
        <w:rPr>
          <w:rFonts w:hint="eastAsia" w:ascii="宋体" w:hAnsi="宋体"/>
          <w:kern w:val="0"/>
          <w:sz w:val="24"/>
        </w:rPr>
      </w:pPr>
      <w:r>
        <w:rPr>
          <w:rFonts w:hint="eastAsia" w:ascii="宋体" w:hAnsi="宋体"/>
          <w:kern w:val="0"/>
          <w:sz w:val="24"/>
        </w:rPr>
        <w:t>29.1承包人向工程师提交已完工程量报告的时间：</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30、工程进度款结算与支付</w:t>
      </w:r>
    </w:p>
    <w:p>
      <w:pPr>
        <w:widowControl/>
        <w:spacing w:line="360" w:lineRule="auto"/>
        <w:ind w:firstLine="480" w:firstLineChars="200"/>
        <w:rPr>
          <w:rFonts w:hint="eastAsia" w:ascii="宋体" w:hAnsi="宋体"/>
          <w:kern w:val="0"/>
          <w:sz w:val="24"/>
        </w:rPr>
      </w:pPr>
      <w:r>
        <w:rPr>
          <w:rFonts w:hint="eastAsia" w:ascii="宋体" w:hAnsi="宋体"/>
          <w:kern w:val="0"/>
          <w:sz w:val="24"/>
        </w:rPr>
        <w:t>双方约定的工程进度款支付的方式、时间和比例是：_______________________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b/>
          <w:kern w:val="0"/>
          <w:sz w:val="24"/>
        </w:rPr>
      </w:pPr>
      <w:r>
        <w:rPr>
          <w:rFonts w:hint="eastAsia" w:ascii="宋体" w:hAnsi="宋体"/>
          <w:b/>
          <w:kern w:val="0"/>
          <w:sz w:val="24"/>
        </w:rPr>
        <w:t>七、材料设备供应</w:t>
      </w:r>
    </w:p>
    <w:p>
      <w:pPr>
        <w:widowControl/>
        <w:spacing w:line="360" w:lineRule="auto"/>
        <w:ind w:firstLine="480" w:firstLineChars="200"/>
        <w:rPr>
          <w:rFonts w:hint="eastAsia" w:ascii="宋体" w:hAnsi="宋体"/>
          <w:kern w:val="0"/>
          <w:sz w:val="24"/>
        </w:rPr>
      </w:pPr>
      <w:r>
        <w:rPr>
          <w:rFonts w:hint="eastAsia" w:ascii="宋体" w:hAnsi="宋体"/>
          <w:kern w:val="0"/>
          <w:sz w:val="24"/>
        </w:rPr>
        <w:t>31、发包人供应材料设备</w:t>
      </w:r>
    </w:p>
    <w:p>
      <w:pPr>
        <w:widowControl/>
        <w:spacing w:line="360" w:lineRule="auto"/>
        <w:ind w:firstLine="480" w:firstLineChars="200"/>
        <w:rPr>
          <w:rFonts w:hint="eastAsia" w:ascii="宋体" w:hAnsi="宋体"/>
          <w:kern w:val="0"/>
          <w:sz w:val="24"/>
        </w:rPr>
      </w:pPr>
      <w:r>
        <w:rPr>
          <w:rFonts w:hint="eastAsia" w:ascii="宋体" w:hAnsi="宋体"/>
          <w:kern w:val="0"/>
          <w:sz w:val="24"/>
        </w:rPr>
        <w:t>31.4发包人供应的材料设备与一览表不符时，双方约定发包人承担责任如下：</w:t>
      </w:r>
    </w:p>
    <w:p>
      <w:pPr>
        <w:widowControl/>
        <w:spacing w:line="360" w:lineRule="auto"/>
        <w:ind w:firstLine="480" w:firstLineChars="200"/>
        <w:rPr>
          <w:rFonts w:hint="eastAsia" w:ascii="宋体" w:hAnsi="宋体"/>
          <w:kern w:val="0"/>
          <w:sz w:val="24"/>
        </w:rPr>
      </w:pPr>
      <w:r>
        <w:rPr>
          <w:rFonts w:hint="eastAsia" w:ascii="宋体" w:hAnsi="宋体"/>
          <w:kern w:val="0"/>
          <w:sz w:val="24"/>
        </w:rPr>
        <w:t>（1）材料设备单价与一览表不符：</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（2）材料设备的品种、规格、型号、质量等级与一览表不符：</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（3）承包人可代为调剂串换的材料：</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（4）到货地点与一览表不符：</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（5）供应数量与一览表不符：</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（6）到货时间与一览表不符：</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31.6发包人供应材料设备的结算方法：</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32、承包人采购材料设备</w:t>
      </w:r>
    </w:p>
    <w:p>
      <w:pPr>
        <w:widowControl/>
        <w:spacing w:line="360" w:lineRule="auto"/>
        <w:ind w:firstLine="480" w:firstLineChars="200"/>
        <w:rPr>
          <w:rFonts w:hint="eastAsia" w:ascii="宋体" w:hAnsi="宋体"/>
          <w:kern w:val="0"/>
          <w:sz w:val="24"/>
        </w:rPr>
      </w:pPr>
      <w:r>
        <w:rPr>
          <w:rFonts w:hint="eastAsia" w:ascii="宋体" w:hAnsi="宋体"/>
          <w:kern w:val="0"/>
          <w:sz w:val="24"/>
        </w:rPr>
        <w:t>32.1承包人采购材料设备的约定：</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b/>
          <w:kern w:val="0"/>
          <w:sz w:val="24"/>
        </w:rPr>
      </w:pPr>
      <w:r>
        <w:rPr>
          <w:rFonts w:hint="eastAsia" w:ascii="宋体" w:hAnsi="宋体"/>
          <w:b/>
          <w:kern w:val="0"/>
          <w:sz w:val="24"/>
        </w:rPr>
        <w:t>八、工程变更</w:t>
      </w:r>
    </w:p>
    <w:p>
      <w:pPr>
        <w:widowControl/>
        <w:spacing w:line="360" w:lineRule="auto"/>
        <w:ind w:firstLine="480" w:firstLineChars="200"/>
        <w:rPr>
          <w:rFonts w:hint="eastAsia" w:ascii="宋体" w:hAnsi="宋体"/>
          <w:b/>
          <w:kern w:val="0"/>
          <w:sz w:val="24"/>
        </w:rPr>
      </w:pPr>
      <w:r>
        <w:rPr>
          <w:rFonts w:hint="eastAsia" w:ascii="宋体" w:hAnsi="宋体"/>
          <w:b/>
          <w:kern w:val="0"/>
          <w:sz w:val="24"/>
        </w:rPr>
        <w:t>九、竣工验收与结算</w:t>
      </w:r>
    </w:p>
    <w:p>
      <w:pPr>
        <w:widowControl/>
        <w:spacing w:line="360" w:lineRule="auto"/>
        <w:ind w:firstLine="480" w:firstLineChars="200"/>
        <w:rPr>
          <w:rFonts w:hint="eastAsia" w:ascii="宋体" w:hAnsi="宋体"/>
          <w:kern w:val="0"/>
          <w:sz w:val="24"/>
        </w:rPr>
      </w:pPr>
      <w:r>
        <w:rPr>
          <w:rFonts w:hint="eastAsia" w:ascii="宋体" w:hAnsi="宋体"/>
          <w:kern w:val="0"/>
          <w:sz w:val="24"/>
        </w:rPr>
        <w:t>36、竣工验收</w:t>
      </w:r>
    </w:p>
    <w:p>
      <w:pPr>
        <w:widowControl/>
        <w:spacing w:line="360" w:lineRule="auto"/>
        <w:ind w:firstLine="480" w:firstLineChars="200"/>
        <w:rPr>
          <w:rFonts w:hint="eastAsia" w:ascii="宋体" w:hAnsi="宋体"/>
          <w:kern w:val="0"/>
          <w:sz w:val="24"/>
        </w:rPr>
      </w:pPr>
      <w:r>
        <w:rPr>
          <w:rFonts w:hint="eastAsia" w:ascii="宋体" w:hAnsi="宋体"/>
          <w:kern w:val="0"/>
          <w:sz w:val="24"/>
        </w:rPr>
        <w:t>36.1承包人提供竣工图的约定：</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36.6中间交工工程的范围和竣工时间：</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37、竣工结算</w:t>
      </w:r>
    </w:p>
    <w:p>
      <w:pPr>
        <w:widowControl/>
        <w:spacing w:line="360" w:lineRule="auto"/>
        <w:ind w:firstLine="480" w:firstLineChars="200"/>
        <w:rPr>
          <w:rFonts w:hint="eastAsia" w:ascii="宋体" w:hAnsi="宋体"/>
          <w:kern w:val="0"/>
          <w:sz w:val="24"/>
        </w:rPr>
      </w:pPr>
      <w:r>
        <w:rPr>
          <w:rFonts w:hint="eastAsia" w:ascii="宋体" w:hAnsi="宋体"/>
          <w:kern w:val="0"/>
          <w:sz w:val="24"/>
        </w:rPr>
        <w:t>结算审查期限： 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b/>
          <w:kern w:val="0"/>
          <w:sz w:val="24"/>
        </w:rPr>
      </w:pPr>
      <w:r>
        <w:rPr>
          <w:rFonts w:hint="eastAsia" w:ascii="宋体" w:hAnsi="宋体"/>
          <w:b/>
          <w:kern w:val="0"/>
          <w:sz w:val="24"/>
        </w:rPr>
        <w:t>十、违约、索赔和争议</w:t>
      </w:r>
    </w:p>
    <w:p>
      <w:pPr>
        <w:widowControl/>
        <w:spacing w:line="360" w:lineRule="auto"/>
        <w:ind w:firstLine="480" w:firstLineChars="200"/>
        <w:rPr>
          <w:rFonts w:hint="eastAsia" w:ascii="宋体" w:hAnsi="宋体"/>
          <w:kern w:val="0"/>
          <w:sz w:val="24"/>
        </w:rPr>
      </w:pPr>
      <w:r>
        <w:rPr>
          <w:rFonts w:hint="eastAsia" w:ascii="宋体" w:hAnsi="宋体"/>
          <w:kern w:val="0"/>
          <w:sz w:val="24"/>
        </w:rPr>
        <w:t>39、违约</w:t>
      </w:r>
    </w:p>
    <w:p>
      <w:pPr>
        <w:widowControl/>
        <w:spacing w:line="360" w:lineRule="auto"/>
        <w:ind w:firstLine="480" w:firstLineChars="200"/>
        <w:rPr>
          <w:rFonts w:hint="eastAsia" w:ascii="宋体" w:hAnsi="宋体"/>
          <w:kern w:val="0"/>
          <w:sz w:val="24"/>
        </w:rPr>
      </w:pPr>
      <w:r>
        <w:rPr>
          <w:rFonts w:hint="eastAsia" w:ascii="宋体" w:hAnsi="宋体"/>
          <w:kern w:val="0"/>
          <w:sz w:val="24"/>
        </w:rPr>
        <w:t>39.1本合同中关于发包人违约的具体责任如下：</w:t>
      </w:r>
    </w:p>
    <w:p>
      <w:pPr>
        <w:widowControl/>
        <w:spacing w:line="360" w:lineRule="auto"/>
        <w:ind w:firstLine="480" w:firstLineChars="200"/>
        <w:rPr>
          <w:rFonts w:hint="eastAsia" w:ascii="宋体" w:hAnsi="宋体"/>
          <w:kern w:val="0"/>
          <w:sz w:val="24"/>
        </w:rPr>
      </w:pPr>
      <w:r>
        <w:rPr>
          <w:rFonts w:hint="eastAsia" w:ascii="宋体" w:hAnsi="宋体"/>
          <w:kern w:val="0"/>
          <w:sz w:val="24"/>
        </w:rPr>
        <w:t>本合同通用条款第28.1条约定发包人违约应承担的违约责任：______________</w:t>
      </w:r>
    </w:p>
    <w:p>
      <w:pPr>
        <w:widowControl/>
        <w:spacing w:line="360" w:lineRule="auto"/>
        <w:ind w:firstLine="480" w:firstLineChars="200"/>
        <w:rPr>
          <w:rFonts w:hint="eastAsia" w:ascii="宋体" w:hAnsi="宋体"/>
          <w:kern w:val="0"/>
          <w:sz w:val="24"/>
        </w:rPr>
      </w:pP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本合同通用条款第30.5款约定发包人违约应承担的违约责任：______________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本合同通用条款第37.6款约定发包人违约应承担的违约责任：______________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双方约定的发包人其他违约责任：______________________________________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39.2本合同中关于承包人违约的具体责任如下：</w:t>
      </w:r>
    </w:p>
    <w:p>
      <w:pPr>
        <w:widowControl/>
        <w:spacing w:line="360" w:lineRule="auto"/>
        <w:ind w:firstLine="480" w:firstLineChars="200"/>
        <w:rPr>
          <w:rFonts w:hint="eastAsia" w:ascii="宋体" w:hAnsi="宋体"/>
          <w:kern w:val="0"/>
          <w:sz w:val="24"/>
        </w:rPr>
      </w:pPr>
      <w:r>
        <w:rPr>
          <w:rFonts w:hint="eastAsia" w:ascii="宋体" w:hAnsi="宋体"/>
          <w:kern w:val="0"/>
          <w:sz w:val="24"/>
        </w:rPr>
        <w:t>本合同通用条款第14.2款约定承包人违约承担的违约责任：________________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本合同通用条款第15.1款约定承包人违约应承担的违约责任： 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双方约定的承包人其他违约责任：_______________________________________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41、争议</w:t>
      </w:r>
    </w:p>
    <w:p>
      <w:pPr>
        <w:widowControl/>
        <w:spacing w:line="360" w:lineRule="auto"/>
        <w:ind w:firstLine="480" w:firstLineChars="200"/>
        <w:rPr>
          <w:rFonts w:hint="eastAsia" w:ascii="宋体" w:hAnsi="宋体"/>
          <w:kern w:val="0"/>
          <w:sz w:val="24"/>
        </w:rPr>
      </w:pPr>
      <w:r>
        <w:rPr>
          <w:rFonts w:hint="eastAsia" w:ascii="宋体" w:hAnsi="宋体"/>
          <w:kern w:val="0"/>
          <w:sz w:val="24"/>
        </w:rPr>
        <w:t>41.1双方当事人约定，在履行合同过程中产生争议时：</w:t>
      </w:r>
    </w:p>
    <w:p>
      <w:pPr>
        <w:widowControl/>
        <w:spacing w:line="360" w:lineRule="auto"/>
        <w:ind w:firstLine="480" w:firstLineChars="200"/>
        <w:rPr>
          <w:rFonts w:hint="eastAsia" w:ascii="宋体" w:hAnsi="宋体"/>
          <w:kern w:val="0"/>
          <w:sz w:val="24"/>
        </w:rPr>
      </w:pPr>
      <w:r>
        <w:rPr>
          <w:rFonts w:hint="eastAsia" w:ascii="宋体" w:hAnsi="宋体"/>
          <w:kern w:val="0"/>
          <w:sz w:val="24"/>
        </w:rPr>
        <w:t>（1）请_____________________________________________________调解；</w:t>
      </w:r>
    </w:p>
    <w:p>
      <w:pPr>
        <w:widowControl/>
        <w:spacing w:line="360" w:lineRule="auto"/>
        <w:ind w:firstLine="480" w:firstLineChars="200"/>
        <w:rPr>
          <w:rFonts w:hint="eastAsia" w:ascii="宋体" w:hAnsi="宋体"/>
          <w:kern w:val="0"/>
          <w:sz w:val="24"/>
        </w:rPr>
      </w:pPr>
      <w:r>
        <w:rPr>
          <w:rFonts w:hint="eastAsia" w:ascii="宋体" w:hAnsi="宋体"/>
          <w:kern w:val="0"/>
          <w:sz w:val="24"/>
        </w:rPr>
        <w:t>（2）合同争议调解不成的，按下列第______种方式解决：</w:t>
      </w:r>
    </w:p>
    <w:p>
      <w:pPr>
        <w:widowControl/>
        <w:spacing w:line="360" w:lineRule="auto"/>
        <w:ind w:firstLine="720" w:firstLineChars="300"/>
        <w:rPr>
          <w:rFonts w:hint="eastAsia" w:ascii="宋体" w:hAnsi="宋体"/>
          <w:kern w:val="0"/>
          <w:sz w:val="24"/>
        </w:rPr>
      </w:pPr>
      <w:r>
        <w:rPr>
          <w:rFonts w:hint="eastAsia" w:ascii="宋体" w:hAnsi="宋体"/>
          <w:kern w:val="0"/>
          <w:sz w:val="24"/>
        </w:rPr>
        <w:t>1）提交 ____________仲裁委员会申请仲裁；</w:t>
      </w:r>
    </w:p>
    <w:p>
      <w:pPr>
        <w:widowControl/>
        <w:spacing w:line="360" w:lineRule="auto"/>
        <w:ind w:firstLine="720" w:firstLineChars="300"/>
        <w:rPr>
          <w:rFonts w:hint="eastAsia" w:ascii="宋体" w:hAnsi="宋体"/>
          <w:kern w:val="0"/>
          <w:sz w:val="24"/>
        </w:rPr>
      </w:pPr>
      <w:r>
        <w:rPr>
          <w:rFonts w:hint="eastAsia" w:ascii="宋体" w:hAnsi="宋体"/>
          <w:kern w:val="0"/>
          <w:sz w:val="24"/>
        </w:rPr>
        <w:t>2）依法向____________人民法院提起诉讼。</w:t>
      </w:r>
    </w:p>
    <w:p>
      <w:pPr>
        <w:widowControl/>
        <w:spacing w:line="360" w:lineRule="auto"/>
        <w:ind w:firstLine="480" w:firstLineChars="200"/>
        <w:rPr>
          <w:rFonts w:hint="eastAsia" w:ascii="宋体" w:hAnsi="宋体"/>
          <w:b/>
          <w:kern w:val="0"/>
          <w:sz w:val="24"/>
        </w:rPr>
      </w:pPr>
      <w:r>
        <w:rPr>
          <w:rFonts w:hint="eastAsia" w:ascii="宋体" w:hAnsi="宋体"/>
          <w:b/>
          <w:kern w:val="0"/>
          <w:sz w:val="24"/>
        </w:rPr>
        <w:t>十一、其他</w:t>
      </w:r>
    </w:p>
    <w:p>
      <w:pPr>
        <w:widowControl/>
        <w:spacing w:line="360" w:lineRule="auto"/>
        <w:ind w:firstLine="480" w:firstLineChars="200"/>
        <w:rPr>
          <w:rFonts w:hint="eastAsia" w:ascii="宋体" w:hAnsi="宋体"/>
          <w:kern w:val="0"/>
          <w:sz w:val="24"/>
        </w:rPr>
      </w:pPr>
      <w:r>
        <w:rPr>
          <w:rFonts w:hint="eastAsia" w:ascii="宋体" w:hAnsi="宋体"/>
          <w:kern w:val="0"/>
          <w:sz w:val="24"/>
        </w:rPr>
        <w:t>42、工程分包</w:t>
      </w:r>
    </w:p>
    <w:p>
      <w:pPr>
        <w:widowControl/>
        <w:spacing w:line="360" w:lineRule="auto"/>
        <w:ind w:firstLine="480" w:firstLineChars="200"/>
        <w:rPr>
          <w:rFonts w:hint="eastAsia" w:ascii="宋体" w:hAnsi="宋体"/>
          <w:kern w:val="0"/>
          <w:sz w:val="24"/>
        </w:rPr>
      </w:pPr>
      <w:r>
        <w:rPr>
          <w:rFonts w:hint="eastAsia" w:ascii="宋体" w:hAnsi="宋体"/>
          <w:kern w:val="0"/>
          <w:sz w:val="24"/>
        </w:rPr>
        <w:t>42.1本工程发包人同意承包人分包的专业工程：________________________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分包施工单位为：_____________________________________________________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43、不可抗力</w:t>
      </w:r>
    </w:p>
    <w:p>
      <w:pPr>
        <w:widowControl/>
        <w:spacing w:line="360" w:lineRule="auto"/>
        <w:ind w:firstLine="480" w:firstLineChars="200"/>
        <w:rPr>
          <w:rFonts w:hint="eastAsia" w:ascii="宋体" w:hAnsi="宋体"/>
          <w:kern w:val="0"/>
          <w:sz w:val="24"/>
        </w:rPr>
      </w:pPr>
      <w:r>
        <w:rPr>
          <w:rFonts w:hint="eastAsia" w:ascii="宋体" w:hAnsi="宋体"/>
          <w:kern w:val="0"/>
          <w:sz w:val="24"/>
        </w:rPr>
        <w:t>43.1双方关于不可抗力的约定：</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44、保险</w:t>
      </w:r>
    </w:p>
    <w:p>
      <w:pPr>
        <w:widowControl/>
        <w:spacing w:line="360" w:lineRule="auto"/>
        <w:ind w:firstLine="480" w:firstLineChars="200"/>
        <w:rPr>
          <w:rFonts w:hint="eastAsia" w:ascii="宋体" w:hAnsi="宋体"/>
          <w:kern w:val="0"/>
          <w:sz w:val="24"/>
        </w:rPr>
      </w:pPr>
      <w:r>
        <w:rPr>
          <w:rFonts w:hint="eastAsia" w:ascii="宋体" w:hAnsi="宋体"/>
          <w:kern w:val="0"/>
          <w:sz w:val="24"/>
        </w:rPr>
        <w:t>44.6本工程双方约定投保内容如下：</w:t>
      </w:r>
    </w:p>
    <w:p>
      <w:pPr>
        <w:widowControl/>
        <w:spacing w:line="360" w:lineRule="auto"/>
        <w:ind w:firstLine="480" w:firstLineChars="200"/>
        <w:rPr>
          <w:rFonts w:hint="eastAsia" w:ascii="宋体" w:hAnsi="宋体"/>
          <w:kern w:val="0"/>
          <w:sz w:val="24"/>
        </w:rPr>
      </w:pPr>
      <w:r>
        <w:rPr>
          <w:rFonts w:hint="eastAsia" w:ascii="宋体" w:hAnsi="宋体"/>
          <w:kern w:val="0"/>
          <w:sz w:val="24"/>
        </w:rPr>
        <w:t>（1）发包人投保内容：_________________________________________________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发包人委托承包人办理的保险事项：_____________________________________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（2）承包人投保内容：_________________________________________________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45、担保</w:t>
      </w:r>
    </w:p>
    <w:p>
      <w:pPr>
        <w:widowControl/>
        <w:spacing w:line="360" w:lineRule="auto"/>
        <w:ind w:firstLine="480" w:firstLineChars="200"/>
        <w:rPr>
          <w:rFonts w:hint="eastAsia" w:ascii="宋体" w:hAnsi="宋体"/>
          <w:kern w:val="0"/>
          <w:sz w:val="24"/>
        </w:rPr>
      </w:pPr>
      <w:r>
        <w:rPr>
          <w:rFonts w:hint="eastAsia" w:ascii="宋体" w:hAnsi="宋体"/>
          <w:kern w:val="0"/>
          <w:sz w:val="24"/>
        </w:rPr>
        <w:t>45.3本工程双方约定担保事项如下：</w:t>
      </w:r>
    </w:p>
    <w:p>
      <w:pPr>
        <w:widowControl/>
        <w:spacing w:line="360" w:lineRule="auto"/>
        <w:ind w:firstLine="480" w:firstLineChars="200"/>
        <w:rPr>
          <w:rFonts w:hint="eastAsia" w:ascii="宋体" w:hAnsi="宋体"/>
          <w:kern w:val="0"/>
          <w:sz w:val="24"/>
        </w:rPr>
      </w:pPr>
      <w:r>
        <w:rPr>
          <w:rFonts w:hint="eastAsia" w:ascii="宋体" w:hAnsi="宋体"/>
          <w:kern w:val="0"/>
          <w:sz w:val="24"/>
        </w:rPr>
        <w:t>（1）发包人向承包人提供支付担保，担保方式为：_______________________，担保金额：________________________，担保有效期：________________________。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（2）承包人向发包人提供履约担保，担保方式为：_________________________，担保金额：__________________________，担保有效期：______________________。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（3）双方约定的其他担保事项：_________________________________________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50、合同份数</w:t>
      </w:r>
    </w:p>
    <w:p>
      <w:pPr>
        <w:widowControl/>
        <w:spacing w:line="360" w:lineRule="auto"/>
        <w:ind w:firstLine="480" w:firstLineChars="200"/>
        <w:rPr>
          <w:rFonts w:hint="eastAsia" w:ascii="宋体" w:hAnsi="宋体"/>
          <w:kern w:val="0"/>
          <w:sz w:val="24"/>
        </w:rPr>
      </w:pPr>
      <w:r>
        <w:rPr>
          <w:rFonts w:hint="eastAsia" w:ascii="宋体" w:hAnsi="宋体"/>
          <w:kern w:val="0"/>
          <w:sz w:val="24"/>
        </w:rPr>
        <w:t>50.2双方约定合同副本份数：_________________________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51、补充条款</w:t>
      </w: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r>
        <w:rPr>
          <w:rFonts w:hint="eastAsia" w:ascii="宋体" w:hAnsi="宋体"/>
          <w:kern w:val="0"/>
          <w:sz w:val="24"/>
        </w:rPr>
        <w:t>附件1：承包人承揽工程项目一览表</w:t>
      </w:r>
    </w:p>
    <w:p>
      <w:pPr>
        <w:widowControl/>
        <w:spacing w:line="360" w:lineRule="auto"/>
        <w:ind w:firstLine="480" w:firstLineChars="200"/>
        <w:rPr>
          <w:rFonts w:hint="eastAsia" w:ascii="宋体" w:hAnsi="宋体"/>
          <w:kern w:val="0"/>
          <w:sz w:val="24"/>
        </w:rPr>
      </w:pPr>
      <w:r>
        <w:rPr>
          <w:rFonts w:hint="eastAsia" w:ascii="宋体" w:hAnsi="宋体"/>
          <w:kern w:val="0"/>
          <w:sz w:val="24"/>
        </w:rPr>
        <w:t>附件2：发包人供应材料设备一览表</w:t>
      </w:r>
    </w:p>
    <w:p>
      <w:pPr>
        <w:pStyle w:val="53"/>
        <w:spacing w:before="0" w:beforeAutospacing="0" w:after="0" w:afterAutospacing="0" w:line="300" w:lineRule="auto"/>
        <w:ind w:firstLine="480" w:firstLineChars="200"/>
        <w:jc w:val="both"/>
        <w:rPr>
          <w:rFonts w:cs="宋体"/>
        </w:rPr>
        <w:sectPr>
          <w:headerReference r:id="rId9" w:type="first"/>
          <w:footerReference r:id="rId10" w:type="default"/>
          <w:headerReference r:id="rId8" w:type="even"/>
          <w:pgSz w:w="12240" w:h="15840"/>
          <w:pgMar w:top="1440" w:right="1797" w:bottom="1440" w:left="1797" w:header="720" w:footer="720" w:gutter="0"/>
          <w:pgNumType w:fmt="decimal"/>
          <w:cols w:space="720" w:num="1"/>
          <w:titlePg/>
        </w:sectPr>
      </w:pPr>
      <w:r>
        <w:rPr>
          <w:rFonts w:hint="eastAsia"/>
        </w:rPr>
        <w:t>附件3：工程质量保修书</w:t>
      </w:r>
    </w:p>
    <w:p>
      <w:pPr>
        <w:pStyle w:val="53"/>
        <w:spacing w:before="0" w:beforeAutospacing="0" w:after="0" w:afterAutospacing="0" w:line="300" w:lineRule="auto"/>
        <w:jc w:val="both"/>
        <w:rPr>
          <w:rFonts w:hint="eastAsia"/>
          <w:color w:val="000000"/>
          <w:sz w:val="21"/>
          <w:szCs w:val="18"/>
        </w:rPr>
      </w:pPr>
    </w:p>
    <w:p>
      <w:pPr>
        <w:pStyle w:val="53"/>
        <w:spacing w:before="0" w:beforeAutospacing="0" w:after="0" w:afterAutospacing="0" w:line="300" w:lineRule="auto"/>
        <w:jc w:val="both"/>
        <w:rPr>
          <w:rFonts w:hint="eastAsia"/>
          <w:color w:val="000000"/>
          <w:sz w:val="21"/>
          <w:szCs w:val="18"/>
        </w:rPr>
      </w:pPr>
      <w:r>
        <w:rPr>
          <w:rFonts w:hint="eastAsia"/>
          <w:color w:val="000000"/>
          <w:sz w:val="21"/>
          <w:szCs w:val="18"/>
        </w:rPr>
        <w:t>附件1：</w:t>
      </w:r>
    </w:p>
    <w:p>
      <w:pPr>
        <w:pStyle w:val="53"/>
        <w:spacing w:before="0" w:beforeAutospacing="0" w:after="0" w:afterAutospacing="0" w:line="300" w:lineRule="auto"/>
        <w:jc w:val="center"/>
        <w:rPr>
          <w:rFonts w:hint="eastAsia"/>
          <w:b/>
          <w:bCs/>
          <w:color w:val="000000"/>
          <w:sz w:val="36"/>
          <w:szCs w:val="18"/>
        </w:rPr>
      </w:pPr>
      <w:r>
        <w:rPr>
          <w:rFonts w:hint="eastAsia"/>
          <w:b/>
          <w:bCs/>
          <w:color w:val="000000"/>
          <w:sz w:val="36"/>
          <w:szCs w:val="18"/>
        </w:rPr>
        <w:t>承包人承揽工程项目一览表</w:t>
      </w:r>
    </w:p>
    <w:tbl>
      <w:tblPr>
        <w:tblStyle w:val="58"/>
        <w:tblW w:w="12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
        <w:gridCol w:w="720"/>
        <w:gridCol w:w="540"/>
        <w:gridCol w:w="720"/>
        <w:gridCol w:w="1080"/>
        <w:gridCol w:w="3060"/>
        <w:gridCol w:w="144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单位工程名称</w:t>
            </w:r>
          </w:p>
        </w:tc>
        <w:tc>
          <w:tcPr>
            <w:tcW w:w="72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建设</w:t>
            </w:r>
          </w:p>
          <w:p>
            <w:pPr>
              <w:pStyle w:val="53"/>
              <w:spacing w:before="0" w:beforeAutospacing="0" w:after="0" w:afterAutospacing="0"/>
              <w:jc w:val="center"/>
              <w:rPr>
                <w:rFonts w:hint="eastAsia"/>
                <w:color w:val="000000"/>
                <w:sz w:val="21"/>
                <w:szCs w:val="18"/>
              </w:rPr>
            </w:pPr>
            <w:r>
              <w:rPr>
                <w:rFonts w:hint="eastAsia"/>
                <w:color w:val="000000"/>
                <w:sz w:val="21"/>
                <w:szCs w:val="18"/>
              </w:rPr>
              <w:t>规模</w:t>
            </w:r>
          </w:p>
        </w:tc>
        <w:tc>
          <w:tcPr>
            <w:tcW w:w="72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建筑</w:t>
            </w:r>
          </w:p>
          <w:p>
            <w:pPr>
              <w:pStyle w:val="53"/>
              <w:spacing w:before="0" w:beforeAutospacing="0" w:after="0" w:afterAutospacing="0"/>
              <w:jc w:val="center"/>
              <w:rPr>
                <w:rFonts w:hint="eastAsia"/>
                <w:color w:val="000000"/>
                <w:sz w:val="21"/>
                <w:szCs w:val="18"/>
              </w:rPr>
            </w:pPr>
            <w:r>
              <w:rPr>
                <w:rFonts w:hint="eastAsia"/>
                <w:color w:val="000000"/>
                <w:sz w:val="21"/>
                <w:szCs w:val="18"/>
              </w:rPr>
              <w:t>面积</w:t>
            </w:r>
          </w:p>
        </w:tc>
        <w:tc>
          <w:tcPr>
            <w:tcW w:w="54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结构</w:t>
            </w:r>
          </w:p>
        </w:tc>
        <w:tc>
          <w:tcPr>
            <w:tcW w:w="72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层数</w:t>
            </w:r>
          </w:p>
        </w:tc>
        <w:tc>
          <w:tcPr>
            <w:tcW w:w="108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跨度</w:t>
            </w:r>
          </w:p>
          <w:p>
            <w:pPr>
              <w:pStyle w:val="53"/>
              <w:spacing w:before="0" w:beforeAutospacing="0" w:after="0" w:afterAutospacing="0"/>
              <w:jc w:val="center"/>
              <w:rPr>
                <w:rFonts w:hint="eastAsia"/>
                <w:color w:val="000000"/>
                <w:sz w:val="21"/>
                <w:szCs w:val="18"/>
              </w:rPr>
            </w:pPr>
            <w:r>
              <w:rPr>
                <w:rFonts w:hint="eastAsia"/>
                <w:color w:val="000000"/>
                <w:sz w:val="21"/>
                <w:szCs w:val="18"/>
              </w:rPr>
              <w:t>（米）</w:t>
            </w:r>
          </w:p>
        </w:tc>
        <w:tc>
          <w:tcPr>
            <w:tcW w:w="306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设备安装内容</w:t>
            </w:r>
          </w:p>
        </w:tc>
        <w:tc>
          <w:tcPr>
            <w:tcW w:w="144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工程造价（元）</w:t>
            </w:r>
          </w:p>
        </w:tc>
        <w:tc>
          <w:tcPr>
            <w:tcW w:w="126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开工</w:t>
            </w:r>
          </w:p>
          <w:p>
            <w:pPr>
              <w:pStyle w:val="53"/>
              <w:spacing w:before="0" w:beforeAutospacing="0" w:after="0" w:afterAutospacing="0"/>
              <w:jc w:val="center"/>
              <w:rPr>
                <w:rFonts w:hint="eastAsia"/>
                <w:color w:val="000000"/>
                <w:sz w:val="21"/>
                <w:szCs w:val="18"/>
              </w:rPr>
            </w:pPr>
            <w:r>
              <w:rPr>
                <w:rFonts w:hint="eastAsia"/>
                <w:color w:val="000000"/>
                <w:sz w:val="21"/>
                <w:szCs w:val="18"/>
              </w:rPr>
              <w:t>日期</w:t>
            </w:r>
          </w:p>
        </w:tc>
        <w:tc>
          <w:tcPr>
            <w:tcW w:w="108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竣工</w:t>
            </w:r>
          </w:p>
          <w:p>
            <w:pPr>
              <w:pStyle w:val="53"/>
              <w:spacing w:before="0" w:beforeAutospacing="0" w:after="0" w:afterAutospacing="0"/>
              <w:jc w:val="center"/>
              <w:rPr>
                <w:rFonts w:hint="eastAsia"/>
                <w:color w:val="000000"/>
                <w:sz w:val="21"/>
                <w:szCs w:val="18"/>
              </w:rPr>
            </w:pPr>
            <w:r>
              <w:rPr>
                <w:rFonts w:hint="eastAsia"/>
                <w:color w:val="000000"/>
                <w:sz w:val="21"/>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bl>
    <w:p>
      <w:pPr>
        <w:pStyle w:val="53"/>
        <w:spacing w:before="0" w:beforeAutospacing="0" w:after="0" w:afterAutospacing="0" w:line="300" w:lineRule="auto"/>
        <w:jc w:val="both"/>
        <w:rPr>
          <w:color w:val="000000"/>
          <w:sz w:val="21"/>
          <w:szCs w:val="18"/>
        </w:rPr>
      </w:pPr>
    </w:p>
    <w:p>
      <w:pPr>
        <w:pStyle w:val="53"/>
        <w:spacing w:before="0" w:beforeAutospacing="0" w:after="0" w:afterAutospacing="0" w:line="300" w:lineRule="auto"/>
        <w:jc w:val="both"/>
        <w:rPr>
          <w:rFonts w:hint="eastAsia"/>
          <w:color w:val="000000"/>
          <w:sz w:val="21"/>
          <w:szCs w:val="18"/>
        </w:rPr>
      </w:pPr>
    </w:p>
    <w:p>
      <w:pPr>
        <w:pStyle w:val="53"/>
        <w:spacing w:before="0" w:beforeAutospacing="0" w:after="0" w:afterAutospacing="0" w:line="300" w:lineRule="auto"/>
        <w:jc w:val="both"/>
        <w:rPr>
          <w:rFonts w:hint="eastAsia"/>
          <w:color w:val="000000"/>
          <w:sz w:val="21"/>
          <w:szCs w:val="18"/>
        </w:rPr>
      </w:pPr>
      <w:r>
        <w:rPr>
          <w:rFonts w:hint="eastAsia"/>
          <w:color w:val="000000"/>
          <w:sz w:val="21"/>
          <w:szCs w:val="18"/>
        </w:rPr>
        <w:t>附件1：</w:t>
      </w:r>
    </w:p>
    <w:p>
      <w:pPr>
        <w:pStyle w:val="53"/>
        <w:spacing w:before="0" w:beforeAutospacing="0" w:after="0" w:afterAutospacing="0" w:line="300" w:lineRule="auto"/>
        <w:jc w:val="center"/>
        <w:rPr>
          <w:rFonts w:hint="eastAsia"/>
          <w:b/>
          <w:bCs/>
          <w:color w:val="000000"/>
          <w:sz w:val="36"/>
          <w:szCs w:val="18"/>
        </w:rPr>
      </w:pPr>
      <w:r>
        <w:rPr>
          <w:rFonts w:hint="eastAsia"/>
          <w:b/>
          <w:bCs/>
          <w:color w:val="000000"/>
          <w:sz w:val="36"/>
          <w:szCs w:val="18"/>
        </w:rPr>
        <w:t>承包人承揽工程项目一览表</w:t>
      </w:r>
    </w:p>
    <w:tbl>
      <w:tblPr>
        <w:tblStyle w:val="58"/>
        <w:tblW w:w="12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
        <w:gridCol w:w="720"/>
        <w:gridCol w:w="540"/>
        <w:gridCol w:w="720"/>
        <w:gridCol w:w="1080"/>
        <w:gridCol w:w="3060"/>
        <w:gridCol w:w="144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单位工程名称</w:t>
            </w:r>
          </w:p>
        </w:tc>
        <w:tc>
          <w:tcPr>
            <w:tcW w:w="72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建设</w:t>
            </w:r>
          </w:p>
          <w:p>
            <w:pPr>
              <w:pStyle w:val="53"/>
              <w:spacing w:before="0" w:beforeAutospacing="0" w:after="0" w:afterAutospacing="0"/>
              <w:jc w:val="center"/>
              <w:rPr>
                <w:rFonts w:hint="eastAsia"/>
                <w:color w:val="000000"/>
                <w:sz w:val="21"/>
                <w:szCs w:val="18"/>
              </w:rPr>
            </w:pPr>
            <w:r>
              <w:rPr>
                <w:rFonts w:hint="eastAsia"/>
                <w:color w:val="000000"/>
                <w:sz w:val="21"/>
                <w:szCs w:val="18"/>
              </w:rPr>
              <w:t>规模</w:t>
            </w:r>
          </w:p>
        </w:tc>
        <w:tc>
          <w:tcPr>
            <w:tcW w:w="72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建筑</w:t>
            </w:r>
          </w:p>
          <w:p>
            <w:pPr>
              <w:pStyle w:val="53"/>
              <w:spacing w:before="0" w:beforeAutospacing="0" w:after="0" w:afterAutospacing="0"/>
              <w:jc w:val="center"/>
              <w:rPr>
                <w:rFonts w:hint="eastAsia"/>
                <w:color w:val="000000"/>
                <w:sz w:val="21"/>
                <w:szCs w:val="18"/>
              </w:rPr>
            </w:pPr>
            <w:r>
              <w:rPr>
                <w:rFonts w:hint="eastAsia"/>
                <w:color w:val="000000"/>
                <w:sz w:val="21"/>
                <w:szCs w:val="18"/>
              </w:rPr>
              <w:t>面积</w:t>
            </w:r>
          </w:p>
        </w:tc>
        <w:tc>
          <w:tcPr>
            <w:tcW w:w="54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结构</w:t>
            </w:r>
          </w:p>
        </w:tc>
        <w:tc>
          <w:tcPr>
            <w:tcW w:w="72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层数</w:t>
            </w:r>
          </w:p>
        </w:tc>
        <w:tc>
          <w:tcPr>
            <w:tcW w:w="108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跨度</w:t>
            </w:r>
          </w:p>
          <w:p>
            <w:pPr>
              <w:pStyle w:val="53"/>
              <w:spacing w:before="0" w:beforeAutospacing="0" w:after="0" w:afterAutospacing="0"/>
              <w:jc w:val="center"/>
              <w:rPr>
                <w:rFonts w:hint="eastAsia"/>
                <w:color w:val="000000"/>
                <w:sz w:val="21"/>
                <w:szCs w:val="18"/>
              </w:rPr>
            </w:pPr>
            <w:r>
              <w:rPr>
                <w:rFonts w:hint="eastAsia"/>
                <w:color w:val="000000"/>
                <w:sz w:val="21"/>
                <w:szCs w:val="18"/>
              </w:rPr>
              <w:t>（米）</w:t>
            </w:r>
          </w:p>
        </w:tc>
        <w:tc>
          <w:tcPr>
            <w:tcW w:w="306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设备安装内容</w:t>
            </w:r>
          </w:p>
        </w:tc>
        <w:tc>
          <w:tcPr>
            <w:tcW w:w="144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工程造价</w:t>
            </w:r>
          </w:p>
          <w:p>
            <w:pPr>
              <w:pStyle w:val="53"/>
              <w:spacing w:before="0" w:beforeAutospacing="0" w:after="0" w:afterAutospacing="0"/>
              <w:jc w:val="center"/>
              <w:rPr>
                <w:rFonts w:hint="eastAsia"/>
                <w:color w:val="000000"/>
                <w:sz w:val="21"/>
                <w:szCs w:val="18"/>
              </w:rPr>
            </w:pPr>
            <w:r>
              <w:rPr>
                <w:rFonts w:hint="eastAsia"/>
                <w:color w:val="000000"/>
                <w:sz w:val="21"/>
                <w:szCs w:val="18"/>
              </w:rPr>
              <w:t>（元）</w:t>
            </w:r>
          </w:p>
        </w:tc>
        <w:tc>
          <w:tcPr>
            <w:tcW w:w="126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开工</w:t>
            </w:r>
          </w:p>
          <w:p>
            <w:pPr>
              <w:pStyle w:val="53"/>
              <w:spacing w:before="0" w:beforeAutospacing="0" w:after="0" w:afterAutospacing="0"/>
              <w:jc w:val="center"/>
              <w:rPr>
                <w:rFonts w:hint="eastAsia"/>
                <w:color w:val="000000"/>
                <w:sz w:val="21"/>
                <w:szCs w:val="18"/>
              </w:rPr>
            </w:pPr>
            <w:r>
              <w:rPr>
                <w:rFonts w:hint="eastAsia"/>
                <w:color w:val="000000"/>
                <w:sz w:val="21"/>
                <w:szCs w:val="18"/>
              </w:rPr>
              <w:t>日期</w:t>
            </w:r>
          </w:p>
        </w:tc>
        <w:tc>
          <w:tcPr>
            <w:tcW w:w="1080"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竣工</w:t>
            </w:r>
          </w:p>
          <w:p>
            <w:pPr>
              <w:pStyle w:val="53"/>
              <w:spacing w:before="0" w:beforeAutospacing="0" w:after="0" w:afterAutospacing="0"/>
              <w:jc w:val="center"/>
              <w:rPr>
                <w:rFonts w:hint="eastAsia"/>
                <w:color w:val="000000"/>
                <w:sz w:val="21"/>
                <w:szCs w:val="18"/>
              </w:rPr>
            </w:pPr>
            <w:r>
              <w:rPr>
                <w:rFonts w:hint="eastAsia"/>
                <w:color w:val="000000"/>
                <w:sz w:val="21"/>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88"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540" w:type="dxa"/>
            <w:noWrap w:val="0"/>
            <w:vAlign w:val="center"/>
          </w:tcPr>
          <w:p>
            <w:pPr>
              <w:pStyle w:val="53"/>
              <w:spacing w:before="0" w:beforeAutospacing="0" w:after="0" w:afterAutospacing="0"/>
              <w:jc w:val="center"/>
              <w:rPr>
                <w:rFonts w:hint="eastAsia"/>
                <w:color w:val="000000"/>
                <w:sz w:val="21"/>
                <w:szCs w:val="18"/>
              </w:rPr>
            </w:pPr>
          </w:p>
        </w:tc>
        <w:tc>
          <w:tcPr>
            <w:tcW w:w="72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c>
          <w:tcPr>
            <w:tcW w:w="3060" w:type="dxa"/>
            <w:noWrap w:val="0"/>
            <w:vAlign w:val="center"/>
          </w:tcPr>
          <w:p>
            <w:pPr>
              <w:pStyle w:val="53"/>
              <w:spacing w:before="0" w:beforeAutospacing="0" w:after="0" w:afterAutospacing="0"/>
              <w:jc w:val="center"/>
              <w:rPr>
                <w:rFonts w:hint="eastAsia"/>
                <w:color w:val="000000"/>
                <w:sz w:val="21"/>
                <w:szCs w:val="18"/>
              </w:rPr>
            </w:pPr>
          </w:p>
        </w:tc>
        <w:tc>
          <w:tcPr>
            <w:tcW w:w="1440" w:type="dxa"/>
            <w:noWrap w:val="0"/>
            <w:vAlign w:val="center"/>
          </w:tcPr>
          <w:p>
            <w:pPr>
              <w:pStyle w:val="53"/>
              <w:spacing w:before="0" w:beforeAutospacing="0" w:after="0" w:afterAutospacing="0"/>
              <w:jc w:val="center"/>
              <w:rPr>
                <w:rFonts w:hint="eastAsia"/>
                <w:color w:val="000000"/>
                <w:sz w:val="21"/>
                <w:szCs w:val="18"/>
              </w:rPr>
            </w:pPr>
          </w:p>
        </w:tc>
        <w:tc>
          <w:tcPr>
            <w:tcW w:w="1260" w:type="dxa"/>
            <w:noWrap w:val="0"/>
            <w:vAlign w:val="center"/>
          </w:tcPr>
          <w:p>
            <w:pPr>
              <w:pStyle w:val="53"/>
              <w:spacing w:before="0" w:beforeAutospacing="0" w:after="0" w:afterAutospacing="0"/>
              <w:jc w:val="center"/>
              <w:rPr>
                <w:rFonts w:hint="eastAsia"/>
                <w:color w:val="000000"/>
                <w:sz w:val="21"/>
                <w:szCs w:val="18"/>
              </w:rPr>
            </w:pPr>
          </w:p>
        </w:tc>
        <w:tc>
          <w:tcPr>
            <w:tcW w:w="1080" w:type="dxa"/>
            <w:noWrap w:val="0"/>
            <w:vAlign w:val="center"/>
          </w:tcPr>
          <w:p>
            <w:pPr>
              <w:pStyle w:val="53"/>
              <w:spacing w:before="0" w:beforeAutospacing="0" w:after="0" w:afterAutospacing="0"/>
              <w:jc w:val="center"/>
              <w:rPr>
                <w:rFonts w:hint="eastAsia"/>
                <w:color w:val="000000"/>
                <w:sz w:val="21"/>
                <w:szCs w:val="18"/>
              </w:rPr>
            </w:pPr>
          </w:p>
        </w:tc>
      </w:tr>
    </w:tbl>
    <w:p>
      <w:pPr>
        <w:pStyle w:val="53"/>
        <w:spacing w:before="0" w:beforeAutospacing="0" w:after="0" w:afterAutospacing="0" w:line="300" w:lineRule="auto"/>
        <w:jc w:val="both"/>
        <w:rPr>
          <w:color w:val="000000"/>
          <w:sz w:val="21"/>
          <w:szCs w:val="18"/>
        </w:rPr>
      </w:pPr>
    </w:p>
    <w:p>
      <w:pPr>
        <w:pStyle w:val="53"/>
        <w:spacing w:before="0" w:beforeAutospacing="0" w:after="0" w:afterAutospacing="0" w:line="300" w:lineRule="auto"/>
        <w:jc w:val="both"/>
        <w:rPr>
          <w:color w:val="000000"/>
          <w:sz w:val="21"/>
          <w:szCs w:val="18"/>
        </w:rPr>
        <w:sectPr>
          <w:pgSz w:w="15840" w:h="12240" w:orient="landscape"/>
          <w:pgMar w:top="1797" w:right="1440" w:bottom="1402" w:left="1440" w:header="720" w:footer="720" w:gutter="0"/>
          <w:pgNumType w:fmt="decimal"/>
          <w:cols w:space="720" w:num="1"/>
          <w:titlePg/>
        </w:sectPr>
      </w:pPr>
    </w:p>
    <w:p>
      <w:pPr>
        <w:pStyle w:val="53"/>
        <w:spacing w:before="0" w:beforeAutospacing="0" w:after="0" w:afterAutospacing="0" w:line="300" w:lineRule="auto"/>
        <w:jc w:val="both"/>
        <w:rPr>
          <w:rFonts w:hint="eastAsia"/>
          <w:color w:val="000000"/>
          <w:sz w:val="21"/>
          <w:szCs w:val="18"/>
        </w:rPr>
      </w:pPr>
    </w:p>
    <w:p>
      <w:pPr>
        <w:pStyle w:val="53"/>
        <w:spacing w:before="0" w:beforeAutospacing="0" w:after="0" w:afterAutospacing="0" w:line="300" w:lineRule="auto"/>
        <w:jc w:val="both"/>
        <w:rPr>
          <w:rFonts w:hint="eastAsia"/>
          <w:color w:val="000000"/>
          <w:sz w:val="21"/>
          <w:szCs w:val="18"/>
        </w:rPr>
      </w:pPr>
      <w:r>
        <w:rPr>
          <w:rFonts w:hint="eastAsia"/>
          <w:color w:val="000000"/>
          <w:sz w:val="21"/>
          <w:szCs w:val="18"/>
        </w:rPr>
        <w:t>附件2：</w:t>
      </w:r>
    </w:p>
    <w:p>
      <w:pPr>
        <w:pStyle w:val="53"/>
        <w:spacing w:before="0" w:beforeAutospacing="0" w:after="0" w:afterAutospacing="0" w:line="300" w:lineRule="auto"/>
        <w:jc w:val="center"/>
        <w:rPr>
          <w:rFonts w:hint="eastAsia" w:ascii="黑体" w:eastAsia="黑体"/>
          <w:bCs/>
          <w:color w:val="000000"/>
          <w:sz w:val="36"/>
          <w:szCs w:val="18"/>
        </w:rPr>
      </w:pPr>
      <w:r>
        <w:rPr>
          <w:rFonts w:hint="eastAsia" w:ascii="黑体" w:eastAsia="黑体"/>
          <w:bCs/>
          <w:color w:val="000000"/>
          <w:sz w:val="36"/>
          <w:szCs w:val="18"/>
        </w:rPr>
        <w:t>发包供应材料设备一览表</w:t>
      </w:r>
    </w:p>
    <w:tbl>
      <w:tblPr>
        <w:tblStyle w:val="58"/>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406"/>
        <w:gridCol w:w="712"/>
        <w:gridCol w:w="426"/>
        <w:gridCol w:w="619"/>
        <w:gridCol w:w="632"/>
        <w:gridCol w:w="886"/>
        <w:gridCol w:w="886"/>
        <w:gridCol w:w="88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序号</w:t>
            </w:r>
          </w:p>
        </w:tc>
        <w:tc>
          <w:tcPr>
            <w:tcW w:w="240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材料设备品种</w:t>
            </w:r>
          </w:p>
        </w:tc>
        <w:tc>
          <w:tcPr>
            <w:tcW w:w="712"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规格</w:t>
            </w:r>
          </w:p>
          <w:p>
            <w:pPr>
              <w:pStyle w:val="53"/>
              <w:spacing w:before="0" w:beforeAutospacing="0" w:after="0" w:afterAutospacing="0"/>
              <w:jc w:val="center"/>
              <w:rPr>
                <w:rFonts w:hint="eastAsia"/>
                <w:color w:val="000000"/>
                <w:sz w:val="21"/>
                <w:szCs w:val="18"/>
              </w:rPr>
            </w:pPr>
            <w:r>
              <w:rPr>
                <w:rFonts w:hint="eastAsia"/>
                <w:color w:val="000000"/>
                <w:sz w:val="21"/>
                <w:szCs w:val="18"/>
              </w:rPr>
              <w:t>型号</w:t>
            </w:r>
          </w:p>
        </w:tc>
        <w:tc>
          <w:tcPr>
            <w:tcW w:w="42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单位</w:t>
            </w:r>
          </w:p>
        </w:tc>
        <w:tc>
          <w:tcPr>
            <w:tcW w:w="619"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数量</w:t>
            </w:r>
          </w:p>
        </w:tc>
        <w:tc>
          <w:tcPr>
            <w:tcW w:w="632"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单价</w:t>
            </w:r>
          </w:p>
        </w:tc>
        <w:tc>
          <w:tcPr>
            <w:tcW w:w="88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质量</w:t>
            </w:r>
          </w:p>
          <w:p>
            <w:pPr>
              <w:pStyle w:val="53"/>
              <w:spacing w:before="0" w:beforeAutospacing="0" w:after="0" w:afterAutospacing="0"/>
              <w:jc w:val="center"/>
              <w:rPr>
                <w:rFonts w:hint="eastAsia"/>
                <w:color w:val="000000"/>
                <w:sz w:val="21"/>
                <w:szCs w:val="18"/>
              </w:rPr>
            </w:pPr>
            <w:r>
              <w:rPr>
                <w:rFonts w:hint="eastAsia"/>
                <w:color w:val="000000"/>
                <w:sz w:val="21"/>
                <w:szCs w:val="18"/>
              </w:rPr>
              <w:t>等级</w:t>
            </w:r>
          </w:p>
        </w:tc>
        <w:tc>
          <w:tcPr>
            <w:tcW w:w="88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供应</w:t>
            </w:r>
          </w:p>
          <w:p>
            <w:pPr>
              <w:pStyle w:val="53"/>
              <w:spacing w:before="0" w:beforeAutospacing="0" w:after="0" w:afterAutospacing="0"/>
              <w:jc w:val="center"/>
              <w:rPr>
                <w:rFonts w:hint="eastAsia"/>
                <w:color w:val="000000"/>
                <w:sz w:val="21"/>
                <w:szCs w:val="18"/>
              </w:rPr>
            </w:pPr>
            <w:r>
              <w:rPr>
                <w:rFonts w:hint="eastAsia"/>
                <w:color w:val="000000"/>
                <w:sz w:val="21"/>
                <w:szCs w:val="18"/>
              </w:rPr>
              <w:t>时间</w:t>
            </w:r>
          </w:p>
        </w:tc>
        <w:tc>
          <w:tcPr>
            <w:tcW w:w="88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送达</w:t>
            </w:r>
          </w:p>
          <w:p>
            <w:pPr>
              <w:pStyle w:val="53"/>
              <w:spacing w:before="0" w:beforeAutospacing="0" w:after="0" w:afterAutospacing="0"/>
              <w:jc w:val="center"/>
              <w:rPr>
                <w:rFonts w:hint="eastAsia"/>
                <w:color w:val="000000"/>
                <w:sz w:val="21"/>
                <w:szCs w:val="18"/>
              </w:rPr>
            </w:pPr>
            <w:r>
              <w:rPr>
                <w:rFonts w:hint="eastAsia"/>
                <w:color w:val="000000"/>
                <w:sz w:val="21"/>
                <w:szCs w:val="18"/>
              </w:rPr>
              <w:t>地点</w:t>
            </w:r>
          </w:p>
        </w:tc>
        <w:tc>
          <w:tcPr>
            <w:tcW w:w="88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rFonts w:hint="eastAsia"/>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rFonts w:hint="eastAsia"/>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rFonts w:hint="eastAsia"/>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rFonts w:hint="eastAsia"/>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right"/>
              <w:rPr>
                <w:color w:val="000000"/>
                <w:sz w:val="21"/>
                <w:szCs w:val="18"/>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right"/>
              <w:rPr>
                <w:color w:val="000000"/>
                <w:sz w:val="21"/>
                <w:szCs w:val="18"/>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right"/>
              <w:rPr>
                <w:color w:val="000000"/>
                <w:sz w:val="21"/>
                <w:szCs w:val="18"/>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right"/>
              <w:rPr>
                <w:color w:val="000000"/>
                <w:sz w:val="21"/>
                <w:szCs w:val="18"/>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right"/>
              <w:rPr>
                <w:color w:val="000000"/>
                <w:sz w:val="21"/>
                <w:szCs w:val="18"/>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r>
    </w:tbl>
    <w:p>
      <w:pPr>
        <w:pStyle w:val="53"/>
        <w:spacing w:before="0" w:beforeAutospacing="0" w:after="0" w:afterAutospacing="0" w:line="300" w:lineRule="auto"/>
        <w:jc w:val="both"/>
        <w:rPr>
          <w:rFonts w:hint="eastAsia"/>
          <w:color w:val="000000"/>
          <w:sz w:val="21"/>
          <w:szCs w:val="18"/>
        </w:rPr>
      </w:pPr>
      <w:r>
        <w:rPr>
          <w:color w:val="000000"/>
          <w:szCs w:val="18"/>
        </w:rPr>
        <w:br w:type="page"/>
      </w:r>
      <w:r>
        <w:rPr>
          <w:rFonts w:hint="eastAsia"/>
          <w:color w:val="000000"/>
          <w:sz w:val="21"/>
          <w:szCs w:val="18"/>
        </w:rPr>
        <w:t>附件2：</w:t>
      </w:r>
    </w:p>
    <w:p>
      <w:pPr>
        <w:pStyle w:val="53"/>
        <w:spacing w:before="0" w:beforeAutospacing="0" w:after="0" w:afterAutospacing="0" w:line="300" w:lineRule="auto"/>
        <w:jc w:val="center"/>
        <w:rPr>
          <w:rFonts w:hint="eastAsia" w:ascii="黑体" w:eastAsia="黑体"/>
          <w:bCs/>
          <w:color w:val="000000"/>
          <w:sz w:val="36"/>
          <w:szCs w:val="18"/>
        </w:rPr>
      </w:pPr>
      <w:r>
        <w:rPr>
          <w:rFonts w:hint="eastAsia" w:ascii="黑体" w:eastAsia="黑体"/>
          <w:bCs/>
          <w:color w:val="000000"/>
          <w:sz w:val="36"/>
          <w:szCs w:val="18"/>
        </w:rPr>
        <w:t>发包供应材料设备一览表</w:t>
      </w:r>
    </w:p>
    <w:tbl>
      <w:tblPr>
        <w:tblStyle w:val="58"/>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406"/>
        <w:gridCol w:w="712"/>
        <w:gridCol w:w="426"/>
        <w:gridCol w:w="619"/>
        <w:gridCol w:w="632"/>
        <w:gridCol w:w="886"/>
        <w:gridCol w:w="886"/>
        <w:gridCol w:w="88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序号</w:t>
            </w:r>
          </w:p>
        </w:tc>
        <w:tc>
          <w:tcPr>
            <w:tcW w:w="240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材料设备品种</w:t>
            </w:r>
          </w:p>
        </w:tc>
        <w:tc>
          <w:tcPr>
            <w:tcW w:w="712"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规格</w:t>
            </w:r>
          </w:p>
          <w:p>
            <w:pPr>
              <w:pStyle w:val="53"/>
              <w:spacing w:before="0" w:beforeAutospacing="0" w:after="0" w:afterAutospacing="0"/>
              <w:jc w:val="center"/>
              <w:rPr>
                <w:rFonts w:hint="eastAsia"/>
                <w:color w:val="000000"/>
                <w:sz w:val="21"/>
                <w:szCs w:val="18"/>
              </w:rPr>
            </w:pPr>
            <w:r>
              <w:rPr>
                <w:rFonts w:hint="eastAsia"/>
                <w:color w:val="000000"/>
                <w:sz w:val="21"/>
                <w:szCs w:val="18"/>
              </w:rPr>
              <w:t>型号</w:t>
            </w:r>
          </w:p>
        </w:tc>
        <w:tc>
          <w:tcPr>
            <w:tcW w:w="42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单位</w:t>
            </w:r>
          </w:p>
        </w:tc>
        <w:tc>
          <w:tcPr>
            <w:tcW w:w="619"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数量</w:t>
            </w:r>
          </w:p>
        </w:tc>
        <w:tc>
          <w:tcPr>
            <w:tcW w:w="632"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单价</w:t>
            </w:r>
          </w:p>
        </w:tc>
        <w:tc>
          <w:tcPr>
            <w:tcW w:w="88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质量</w:t>
            </w:r>
          </w:p>
          <w:p>
            <w:pPr>
              <w:pStyle w:val="53"/>
              <w:spacing w:before="0" w:beforeAutospacing="0" w:after="0" w:afterAutospacing="0"/>
              <w:jc w:val="center"/>
              <w:rPr>
                <w:rFonts w:hint="eastAsia"/>
                <w:color w:val="000000"/>
                <w:sz w:val="21"/>
                <w:szCs w:val="18"/>
              </w:rPr>
            </w:pPr>
            <w:r>
              <w:rPr>
                <w:rFonts w:hint="eastAsia"/>
                <w:color w:val="000000"/>
                <w:sz w:val="21"/>
                <w:szCs w:val="18"/>
              </w:rPr>
              <w:t>等级</w:t>
            </w:r>
          </w:p>
        </w:tc>
        <w:tc>
          <w:tcPr>
            <w:tcW w:w="88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供应</w:t>
            </w:r>
          </w:p>
          <w:p>
            <w:pPr>
              <w:pStyle w:val="53"/>
              <w:spacing w:before="0" w:beforeAutospacing="0" w:after="0" w:afterAutospacing="0"/>
              <w:jc w:val="center"/>
              <w:rPr>
                <w:rFonts w:hint="eastAsia"/>
                <w:color w:val="000000"/>
                <w:sz w:val="21"/>
                <w:szCs w:val="18"/>
              </w:rPr>
            </w:pPr>
            <w:r>
              <w:rPr>
                <w:rFonts w:hint="eastAsia"/>
                <w:color w:val="000000"/>
                <w:sz w:val="21"/>
                <w:szCs w:val="18"/>
              </w:rPr>
              <w:t>时间</w:t>
            </w:r>
          </w:p>
        </w:tc>
        <w:tc>
          <w:tcPr>
            <w:tcW w:w="88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送达</w:t>
            </w:r>
          </w:p>
          <w:p>
            <w:pPr>
              <w:pStyle w:val="53"/>
              <w:spacing w:before="0" w:beforeAutospacing="0" w:after="0" w:afterAutospacing="0"/>
              <w:jc w:val="center"/>
              <w:rPr>
                <w:rFonts w:hint="eastAsia"/>
                <w:color w:val="000000"/>
                <w:sz w:val="21"/>
                <w:szCs w:val="18"/>
              </w:rPr>
            </w:pPr>
            <w:r>
              <w:rPr>
                <w:rFonts w:hint="eastAsia"/>
                <w:color w:val="000000"/>
                <w:sz w:val="21"/>
                <w:szCs w:val="18"/>
              </w:rPr>
              <w:t>地点</w:t>
            </w:r>
          </w:p>
        </w:tc>
        <w:tc>
          <w:tcPr>
            <w:tcW w:w="886" w:type="dxa"/>
            <w:noWrap w:val="0"/>
            <w:vAlign w:val="center"/>
          </w:tcPr>
          <w:p>
            <w:pPr>
              <w:pStyle w:val="53"/>
              <w:spacing w:before="0" w:beforeAutospacing="0" w:after="0" w:afterAutospacing="0"/>
              <w:jc w:val="center"/>
              <w:rPr>
                <w:rFonts w:hint="eastAsia"/>
                <w:color w:val="000000"/>
                <w:sz w:val="21"/>
                <w:szCs w:val="18"/>
              </w:rPr>
            </w:pPr>
            <w:r>
              <w:rPr>
                <w:rFonts w:hint="eastAsia"/>
                <w:color w:val="000000"/>
                <w:sz w:val="21"/>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rFonts w:hint="eastAsia"/>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rFonts w:hint="eastAsia"/>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rFonts w:hint="eastAsia"/>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rFonts w:hint="eastAsia"/>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noWrap w:val="0"/>
            <w:vAlign w:val="center"/>
          </w:tcPr>
          <w:p>
            <w:pPr>
              <w:pStyle w:val="53"/>
              <w:spacing w:before="0" w:beforeAutospacing="0" w:after="0" w:afterAutospacing="0"/>
              <w:jc w:val="right"/>
              <w:rPr>
                <w:color w:val="000000"/>
                <w:sz w:val="21"/>
                <w:szCs w:val="18"/>
              </w:rPr>
            </w:pPr>
          </w:p>
        </w:tc>
        <w:tc>
          <w:tcPr>
            <w:tcW w:w="2406" w:type="dxa"/>
            <w:noWrap w:val="0"/>
            <w:vAlign w:val="center"/>
          </w:tcPr>
          <w:p>
            <w:pPr>
              <w:pStyle w:val="53"/>
              <w:spacing w:before="0" w:beforeAutospacing="0" w:after="0" w:afterAutospacing="0"/>
              <w:jc w:val="center"/>
              <w:rPr>
                <w:color w:val="000000"/>
                <w:sz w:val="21"/>
                <w:szCs w:val="18"/>
              </w:rPr>
            </w:pPr>
          </w:p>
        </w:tc>
        <w:tc>
          <w:tcPr>
            <w:tcW w:w="712" w:type="dxa"/>
            <w:noWrap w:val="0"/>
            <w:vAlign w:val="center"/>
          </w:tcPr>
          <w:p>
            <w:pPr>
              <w:pStyle w:val="53"/>
              <w:spacing w:before="0" w:beforeAutospacing="0" w:after="0" w:afterAutospacing="0"/>
              <w:jc w:val="center"/>
              <w:rPr>
                <w:color w:val="000000"/>
                <w:sz w:val="21"/>
                <w:szCs w:val="18"/>
              </w:rPr>
            </w:pPr>
          </w:p>
        </w:tc>
        <w:tc>
          <w:tcPr>
            <w:tcW w:w="426" w:type="dxa"/>
            <w:noWrap w:val="0"/>
            <w:vAlign w:val="center"/>
          </w:tcPr>
          <w:p>
            <w:pPr>
              <w:pStyle w:val="53"/>
              <w:spacing w:before="0" w:beforeAutospacing="0" w:after="0" w:afterAutospacing="0"/>
              <w:jc w:val="center"/>
              <w:rPr>
                <w:color w:val="000000"/>
                <w:sz w:val="21"/>
                <w:szCs w:val="18"/>
              </w:rPr>
            </w:pPr>
          </w:p>
        </w:tc>
        <w:tc>
          <w:tcPr>
            <w:tcW w:w="619" w:type="dxa"/>
            <w:noWrap w:val="0"/>
            <w:vAlign w:val="center"/>
          </w:tcPr>
          <w:p>
            <w:pPr>
              <w:pStyle w:val="53"/>
              <w:spacing w:before="0" w:beforeAutospacing="0" w:after="0" w:afterAutospacing="0"/>
              <w:jc w:val="center"/>
              <w:rPr>
                <w:color w:val="000000"/>
                <w:sz w:val="21"/>
                <w:szCs w:val="18"/>
              </w:rPr>
            </w:pPr>
          </w:p>
        </w:tc>
        <w:tc>
          <w:tcPr>
            <w:tcW w:w="632"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c>
          <w:tcPr>
            <w:tcW w:w="886" w:type="dxa"/>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right"/>
              <w:rPr>
                <w:color w:val="000000"/>
                <w:sz w:val="21"/>
                <w:szCs w:val="18"/>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right"/>
              <w:rPr>
                <w:color w:val="000000"/>
                <w:sz w:val="21"/>
                <w:szCs w:val="18"/>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right"/>
              <w:rPr>
                <w:color w:val="000000"/>
                <w:sz w:val="21"/>
                <w:szCs w:val="18"/>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right"/>
              <w:rPr>
                <w:color w:val="000000"/>
                <w:sz w:val="21"/>
                <w:szCs w:val="18"/>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right"/>
              <w:rPr>
                <w:color w:val="000000"/>
                <w:sz w:val="21"/>
                <w:szCs w:val="18"/>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pStyle w:val="53"/>
              <w:spacing w:before="0" w:beforeAutospacing="0" w:after="0" w:afterAutospacing="0"/>
              <w:jc w:val="center"/>
              <w:rPr>
                <w:color w:val="000000"/>
                <w:sz w:val="21"/>
                <w:szCs w:val="18"/>
              </w:rPr>
            </w:pPr>
          </w:p>
        </w:tc>
      </w:tr>
    </w:tbl>
    <w:p>
      <w:pPr>
        <w:widowControl/>
        <w:spacing w:line="360" w:lineRule="auto"/>
        <w:rPr>
          <w:rFonts w:hint="eastAsia"/>
          <w:color w:val="000000"/>
          <w:szCs w:val="18"/>
        </w:rPr>
      </w:pPr>
      <w:r>
        <w:rPr>
          <w:color w:val="000000"/>
          <w:szCs w:val="18"/>
        </w:rPr>
        <w:br w:type="page"/>
      </w:r>
      <w:r>
        <w:rPr>
          <w:rFonts w:hint="eastAsia"/>
          <w:color w:val="000000"/>
          <w:szCs w:val="18"/>
        </w:rPr>
        <w:t>附件3：</w:t>
      </w:r>
    </w:p>
    <w:p>
      <w:pPr>
        <w:widowControl/>
        <w:spacing w:line="360" w:lineRule="auto"/>
        <w:jc w:val="center"/>
        <w:rPr>
          <w:rFonts w:hint="eastAsia" w:ascii="黑体" w:eastAsia="黑体"/>
          <w:color w:val="000000"/>
          <w:sz w:val="44"/>
          <w:szCs w:val="44"/>
        </w:rPr>
      </w:pPr>
      <w:r>
        <w:rPr>
          <w:rFonts w:hint="eastAsia" w:ascii="黑体" w:eastAsia="黑体"/>
          <w:color w:val="000000"/>
          <w:sz w:val="44"/>
          <w:szCs w:val="44"/>
        </w:rPr>
        <w:t>工程质量保修书</w:t>
      </w:r>
    </w:p>
    <w:p>
      <w:pPr>
        <w:widowControl/>
        <w:spacing w:line="360" w:lineRule="auto"/>
        <w:ind w:firstLine="480" w:firstLineChars="200"/>
        <w:rPr>
          <w:rFonts w:hint="eastAsia" w:ascii="宋体" w:hAnsi="宋体"/>
          <w:kern w:val="0"/>
          <w:sz w:val="24"/>
        </w:rPr>
      </w:pPr>
      <w:r>
        <w:rPr>
          <w:rFonts w:hint="eastAsia" w:ascii="宋体" w:hAnsi="宋体"/>
          <w:kern w:val="0"/>
          <w:sz w:val="24"/>
        </w:rPr>
        <w:t>发包人(全称)： 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承包人(全称)： ______________________________________________________</w:t>
      </w:r>
    </w:p>
    <w:p>
      <w:pPr>
        <w:widowControl/>
        <w:spacing w:line="360" w:lineRule="auto"/>
        <w:ind w:firstLine="480" w:firstLineChars="200"/>
        <w:rPr>
          <w:rFonts w:ascii="宋体" w:hAnsi="宋体"/>
          <w:kern w:val="0"/>
          <w:sz w:val="24"/>
        </w:rPr>
      </w:pPr>
      <w:r>
        <w:rPr>
          <w:rFonts w:hint="eastAsia" w:ascii="宋体" w:hAnsi="宋体"/>
          <w:kern w:val="0"/>
          <w:sz w:val="24"/>
        </w:rPr>
        <w:t>为保证__________________________________________________（工程名称）在合理使用期限内正常使用，发包人、承包人协商一致签订工程质量保修书。承包人在质量保修期内按照有关管理规定及双方约定承担工程质量保修责任。</w:t>
      </w:r>
    </w:p>
    <w:p>
      <w:pPr>
        <w:widowControl/>
        <w:spacing w:line="360" w:lineRule="auto"/>
        <w:ind w:firstLine="480" w:firstLineChars="200"/>
        <w:rPr>
          <w:rFonts w:hint="eastAsia" w:ascii="黑体" w:hAnsi="宋体" w:eastAsia="黑体"/>
          <w:kern w:val="0"/>
          <w:sz w:val="24"/>
        </w:rPr>
      </w:pPr>
      <w:r>
        <w:rPr>
          <w:rFonts w:hint="eastAsia" w:ascii="黑体" w:hAnsi="宋体" w:eastAsia="黑体"/>
          <w:kern w:val="0"/>
          <w:sz w:val="24"/>
        </w:rPr>
        <w:t xml:space="preserve">一、工程质量保修范围和内容 </w:t>
      </w: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质量保修范围包括地基基础工程、主体结构工程、屋面防水工程和双方约定的其他土建工程，以及电气管线、上下水管线的安装工程，供热、供冷系统工程等项目。具体质量保修内容双方约定如下： </w:t>
      </w:r>
    </w:p>
    <w:p>
      <w:pPr>
        <w:widowControl/>
        <w:spacing w:line="360" w:lineRule="auto"/>
        <w:ind w:firstLine="480" w:firstLineChars="200"/>
        <w:rPr>
          <w:rFonts w:hint="eastAsia" w:ascii="宋体" w:hAnsi="宋体"/>
          <w:kern w:val="0"/>
          <w:sz w:val="24"/>
        </w:rPr>
      </w:pPr>
      <w:r>
        <w:rPr>
          <w:rFonts w:hint="eastAsia" w:ascii="宋体" w:hAnsi="宋体"/>
          <w:kern w:val="0"/>
          <w:sz w:val="24"/>
        </w:rPr>
        <w:t>_____________________________________________________________________________________________________________________________________________________________________________________________________________________________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黑体" w:hAnsi="宋体" w:eastAsia="黑体"/>
          <w:kern w:val="0"/>
          <w:sz w:val="24"/>
        </w:rPr>
        <w:t>二、质量保修期</w:t>
      </w:r>
      <w:r>
        <w:rPr>
          <w:rFonts w:hint="eastAsia" w:ascii="宋体" w:hAnsi="宋体"/>
          <w:kern w:val="0"/>
          <w:sz w:val="24"/>
        </w:rPr>
        <w:t xml:space="preserve"> </w:t>
      </w: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质量保修期自工程竣工验收合格之日起计算。分单项竣工验收的工程，按单项工程分别计算质量保修期。 </w:t>
      </w: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双方根据《建设工程质量管理条例》及国家有关规定，结合具体工程约定质量保修期如下： </w:t>
      </w:r>
    </w:p>
    <w:p>
      <w:pPr>
        <w:widowControl/>
        <w:spacing w:line="360" w:lineRule="auto"/>
        <w:rPr>
          <w:rFonts w:hint="eastAsia" w:ascii="宋体" w:hAnsi="宋体"/>
          <w:kern w:val="0"/>
          <w:sz w:val="24"/>
        </w:rPr>
      </w:pPr>
      <w:r>
        <w:rPr>
          <w:rFonts w:hint="eastAsia" w:ascii="宋体" w:hAnsi="宋体"/>
          <w:kern w:val="0"/>
          <w:sz w:val="24"/>
        </w:rPr>
        <w:t xml:space="preserve">1、土建工程为____________年，屋面防水工程为____________年； </w:t>
      </w:r>
    </w:p>
    <w:p>
      <w:pPr>
        <w:widowControl/>
        <w:spacing w:line="360" w:lineRule="auto"/>
        <w:rPr>
          <w:rFonts w:hint="eastAsia" w:ascii="宋体" w:hAnsi="宋体"/>
          <w:kern w:val="0"/>
          <w:sz w:val="24"/>
        </w:rPr>
      </w:pPr>
      <w:r>
        <w:rPr>
          <w:rFonts w:hint="eastAsia" w:ascii="宋体" w:hAnsi="宋体"/>
          <w:kern w:val="0"/>
          <w:sz w:val="24"/>
        </w:rPr>
        <w:t xml:space="preserve">2、电气管线、上下水管线安装工程为____________； </w:t>
      </w:r>
    </w:p>
    <w:p>
      <w:pPr>
        <w:widowControl/>
        <w:spacing w:line="360" w:lineRule="auto"/>
        <w:rPr>
          <w:rFonts w:hint="eastAsia" w:ascii="宋体" w:hAnsi="宋体"/>
          <w:kern w:val="0"/>
          <w:sz w:val="24"/>
        </w:rPr>
      </w:pPr>
      <w:r>
        <w:rPr>
          <w:rFonts w:hint="eastAsia" w:ascii="宋体" w:hAnsi="宋体"/>
          <w:kern w:val="0"/>
          <w:sz w:val="24"/>
        </w:rPr>
        <w:t xml:space="preserve">3、供热及供冷为____________个采暖期及供冷期； </w:t>
      </w:r>
    </w:p>
    <w:p>
      <w:pPr>
        <w:widowControl/>
        <w:spacing w:line="360" w:lineRule="auto"/>
        <w:rPr>
          <w:rFonts w:hint="eastAsia" w:ascii="宋体" w:hAnsi="宋体"/>
          <w:kern w:val="0"/>
          <w:sz w:val="24"/>
        </w:rPr>
      </w:pPr>
      <w:r>
        <w:rPr>
          <w:rFonts w:hint="eastAsia" w:ascii="宋体" w:hAnsi="宋体"/>
          <w:kern w:val="0"/>
          <w:sz w:val="24"/>
        </w:rPr>
        <w:t xml:space="preserve">4、室外的上下水和小区道路等市政公用工程为____________年； </w:t>
      </w:r>
    </w:p>
    <w:p>
      <w:pPr>
        <w:widowControl/>
        <w:spacing w:line="360" w:lineRule="auto"/>
        <w:rPr>
          <w:rFonts w:hint="eastAsia" w:ascii="宋体" w:hAnsi="宋体"/>
          <w:kern w:val="0"/>
          <w:sz w:val="24"/>
        </w:rPr>
      </w:pPr>
      <w:r>
        <w:rPr>
          <w:rFonts w:hint="eastAsia" w:ascii="宋体" w:hAnsi="宋体"/>
          <w:kern w:val="0"/>
          <w:sz w:val="24"/>
        </w:rPr>
        <w:t>5、其他约定：______________________________________________________________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______________________________________________________________________________________________________________________________________________________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黑体" w:hAnsi="宋体" w:eastAsia="黑体"/>
          <w:kern w:val="0"/>
          <w:sz w:val="24"/>
        </w:rPr>
        <w:t>三、质量保修责任</w:t>
      </w:r>
      <w:r>
        <w:rPr>
          <w:rFonts w:hint="eastAsia" w:ascii="宋体" w:hAnsi="宋体"/>
          <w:kern w:val="0"/>
          <w:sz w:val="24"/>
        </w:rPr>
        <w:t xml:space="preserve"> </w:t>
      </w: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1、属于保修范围和内容的项目，承包人应在接到修理通知之日后7天内派人修理。承包人不在约定期限内派人修理，发包人可委托其他人员修理，保修费用从质量保修金内扣除。 </w:t>
      </w: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2、发生须紧急抢修事故（如上水跑水、暖气漏水漏气、燃气漏气等），承包人接到事故通知后，应立即到达事故现场抢修。非承包人施工质量引起的事故，抢修费用由发包人承担。 </w:t>
      </w: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3、在国家规定的工程合理使用期限内，承包人确保地基基础工程和主体结构的质量。因承包人原因致使工程在合理使用期限内造成人身和财产损害的，承包人应承担损害赔偿责任。 </w:t>
      </w:r>
    </w:p>
    <w:p>
      <w:pPr>
        <w:widowControl/>
        <w:spacing w:line="360" w:lineRule="auto"/>
        <w:ind w:firstLine="480" w:firstLineChars="200"/>
        <w:rPr>
          <w:rFonts w:hint="eastAsia" w:ascii="宋体" w:hAnsi="宋体"/>
          <w:kern w:val="0"/>
          <w:sz w:val="24"/>
        </w:rPr>
      </w:pPr>
      <w:r>
        <w:rPr>
          <w:rFonts w:hint="eastAsia" w:ascii="黑体" w:hAnsi="宋体" w:eastAsia="黑体"/>
          <w:kern w:val="0"/>
          <w:sz w:val="24"/>
        </w:rPr>
        <w:t>四、质量保修金的支付</w:t>
      </w:r>
      <w:r>
        <w:rPr>
          <w:rFonts w:hint="eastAsia" w:ascii="宋体" w:hAnsi="宋体"/>
          <w:kern w:val="0"/>
          <w:sz w:val="24"/>
        </w:rPr>
        <w:t xml:space="preserve"> </w:t>
      </w: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工程质量保修金一般不超过施工合同价款的5%，本工程约定的工程质量保修金为施工合同价款的_______________%。 </w:t>
      </w:r>
    </w:p>
    <w:p>
      <w:pPr>
        <w:widowControl/>
        <w:spacing w:line="360" w:lineRule="auto"/>
        <w:rPr>
          <w:rFonts w:hint="eastAsia" w:ascii="宋体" w:hAnsi="宋体"/>
          <w:kern w:val="0"/>
          <w:sz w:val="24"/>
        </w:rPr>
      </w:pPr>
      <w:r>
        <w:rPr>
          <w:rFonts w:hint="eastAsia" w:ascii="宋体" w:hAnsi="宋体"/>
          <w:kern w:val="0"/>
          <w:sz w:val="24"/>
        </w:rPr>
        <w:t xml:space="preserve">本工程双方约定承包人向发包人支付工程质量保修金金额为____________________（大写）。质量保修金银行利率为__________。 </w:t>
      </w:r>
    </w:p>
    <w:p>
      <w:pPr>
        <w:widowControl/>
        <w:spacing w:line="360" w:lineRule="auto"/>
        <w:ind w:firstLine="480" w:firstLineChars="200"/>
        <w:rPr>
          <w:rFonts w:hint="eastAsia" w:ascii="宋体" w:hAnsi="宋体"/>
          <w:kern w:val="0"/>
          <w:sz w:val="24"/>
        </w:rPr>
      </w:pPr>
      <w:r>
        <w:rPr>
          <w:rFonts w:hint="eastAsia" w:ascii="黑体" w:hAnsi="宋体" w:eastAsia="黑体"/>
          <w:kern w:val="0"/>
          <w:sz w:val="24"/>
        </w:rPr>
        <w:t>五、质量保修金的返还</w:t>
      </w:r>
      <w:r>
        <w:rPr>
          <w:rFonts w:hint="eastAsia" w:ascii="宋体" w:hAnsi="宋体"/>
          <w:kern w:val="0"/>
          <w:sz w:val="24"/>
        </w:rPr>
        <w:t xml:space="preserve"> </w:t>
      </w: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发包人在质量保修期满后14天内，将剩余保修金和利息返还承包人。 </w:t>
      </w:r>
    </w:p>
    <w:p>
      <w:pPr>
        <w:widowControl/>
        <w:spacing w:line="360" w:lineRule="auto"/>
        <w:ind w:firstLine="480" w:firstLineChars="200"/>
        <w:rPr>
          <w:rFonts w:hint="eastAsia" w:ascii="黑体" w:hAnsi="宋体" w:eastAsia="黑体"/>
          <w:kern w:val="0"/>
          <w:sz w:val="24"/>
        </w:rPr>
      </w:pPr>
      <w:r>
        <w:rPr>
          <w:rFonts w:hint="eastAsia" w:ascii="黑体" w:hAnsi="宋体" w:eastAsia="黑体"/>
          <w:kern w:val="0"/>
          <w:sz w:val="24"/>
        </w:rPr>
        <w:t xml:space="preserve">六、其他 </w:t>
      </w:r>
    </w:p>
    <w:p>
      <w:pPr>
        <w:widowControl/>
        <w:spacing w:line="360" w:lineRule="auto"/>
        <w:ind w:firstLine="480" w:firstLineChars="200"/>
        <w:rPr>
          <w:rFonts w:hint="eastAsia" w:ascii="宋体" w:hAnsi="宋体"/>
          <w:kern w:val="0"/>
          <w:sz w:val="24"/>
        </w:rPr>
      </w:pPr>
      <w:r>
        <w:rPr>
          <w:rFonts w:hint="eastAsia" w:ascii="宋体" w:hAnsi="宋体"/>
          <w:kern w:val="0"/>
          <w:sz w:val="24"/>
        </w:rPr>
        <w:t>双方约定的其他工程质量保修事项：________________________________________</w:t>
      </w:r>
    </w:p>
    <w:p>
      <w:pPr>
        <w:widowControl/>
        <w:spacing w:line="360" w:lineRule="auto"/>
        <w:rPr>
          <w:rFonts w:hint="eastAsia" w:ascii="宋体" w:hAnsi="宋体"/>
          <w:kern w:val="0"/>
          <w:sz w:val="24"/>
        </w:rPr>
      </w:pPr>
      <w:r>
        <w:rPr>
          <w:rFonts w:hint="eastAsia" w:ascii="宋体" w:hAnsi="宋体"/>
          <w:kern w:val="0"/>
          <w:sz w:val="24"/>
        </w:rPr>
        <w:t>______________________________________________________________________________________________________________________________________________________</w:t>
      </w:r>
    </w:p>
    <w:p>
      <w:pPr>
        <w:widowControl/>
        <w:spacing w:line="360" w:lineRule="auto"/>
        <w:ind w:firstLine="480" w:firstLineChars="200"/>
        <w:rPr>
          <w:rFonts w:hint="eastAsia" w:ascii="宋体" w:hAnsi="宋体"/>
          <w:kern w:val="0"/>
          <w:sz w:val="24"/>
        </w:rPr>
      </w:pPr>
      <w:r>
        <w:rPr>
          <w:rFonts w:hint="eastAsia" w:ascii="宋体" w:hAnsi="宋体"/>
          <w:kern w:val="0"/>
          <w:sz w:val="24"/>
        </w:rPr>
        <w:t>本工程质量保修作书为施工合同的附件，由施工合同发包人、承包人双方共同签订。</w:t>
      </w: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 </w:t>
      </w:r>
    </w:p>
    <w:p>
      <w:pPr>
        <w:widowControl/>
        <w:spacing w:line="360" w:lineRule="auto"/>
        <w:ind w:firstLine="480" w:firstLineChars="200"/>
        <w:rPr>
          <w:rFonts w:hint="eastAsia" w:ascii="宋体" w:hAnsi="宋体"/>
          <w:kern w:val="0"/>
          <w:sz w:val="24"/>
        </w:rPr>
      </w:pPr>
      <w:r>
        <w:rPr>
          <w:rFonts w:hint="eastAsia" w:ascii="宋体" w:hAnsi="宋体"/>
          <w:kern w:val="0"/>
          <w:sz w:val="24"/>
        </w:rPr>
        <w:t>发 包 人（公章）：__________________  承 包 人（公章）：________________</w:t>
      </w: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r>
        <w:rPr>
          <w:rFonts w:hint="eastAsia" w:ascii="宋体" w:hAnsi="宋体"/>
          <w:kern w:val="0"/>
          <w:sz w:val="24"/>
        </w:rPr>
        <w:t>法定代表人（签字）：________________  法定代表人（签字）：______________</w:t>
      </w:r>
    </w:p>
    <w:p>
      <w:pPr>
        <w:widowControl/>
        <w:spacing w:line="360" w:lineRule="auto"/>
        <w:ind w:firstLine="480" w:firstLineChars="200"/>
        <w:rPr>
          <w:rFonts w:hint="eastAsia" w:ascii="宋体" w:hAnsi="宋体"/>
          <w:kern w:val="0"/>
          <w:sz w:val="24"/>
        </w:rPr>
      </w:pPr>
    </w:p>
    <w:p>
      <w:pPr>
        <w:autoSpaceDE w:val="0"/>
        <w:autoSpaceDN w:val="0"/>
        <w:adjustRightInd w:val="0"/>
        <w:snapToGrid w:val="0"/>
        <w:spacing w:line="360" w:lineRule="auto"/>
        <w:rPr>
          <w:rFonts w:ascii="仿宋_GB2312" w:hAnsi="仿宋" w:eastAsia="仿宋_GB2312" w:cs="仿宋"/>
          <w:color w:val="0C0C0C"/>
          <w:kern w:val="0"/>
          <w:sz w:val="30"/>
          <w:szCs w:val="30"/>
        </w:rPr>
      </w:pPr>
      <w:r>
        <w:rPr>
          <w:rFonts w:hint="eastAsia" w:ascii="宋体" w:hAnsi="宋体"/>
          <w:kern w:val="0"/>
          <w:sz w:val="24"/>
        </w:rPr>
        <w:t>_____年_____月_____日                        _____ 年_____月_____日</w:t>
      </w:r>
    </w:p>
    <w:p>
      <w:pPr>
        <w:pStyle w:val="3"/>
        <w:keepNext w:val="0"/>
        <w:pageBreakBefore/>
        <w:numPr>
          <w:ilvl w:val="0"/>
          <w:numId w:val="5"/>
        </w:numPr>
        <w:ind w:left="2100" w:leftChars="0" w:firstLineChars="0"/>
        <w:jc w:val="both"/>
        <w:rPr>
          <w:rFonts w:ascii="黑体" w:eastAsia="黑体"/>
          <w:b/>
          <w:sz w:val="36"/>
          <w:szCs w:val="36"/>
        </w:rPr>
      </w:pPr>
      <w:r>
        <w:rPr>
          <w:rFonts w:hint="eastAsia" w:eastAsia="仿宋"/>
          <w:color w:val="000000"/>
          <w:sz w:val="28"/>
          <w:szCs w:val="28"/>
          <w:lang w:val="en-US" w:eastAsia="zh-CN"/>
        </w:rPr>
        <w:t xml:space="preserve"> </w:t>
      </w:r>
      <w:r>
        <w:rPr>
          <w:rFonts w:hint="eastAsia" w:eastAsia="仿宋"/>
          <w:color w:val="000000"/>
          <w:sz w:val="36"/>
          <w:szCs w:val="36"/>
          <w:lang w:val="en-US" w:eastAsia="zh-CN"/>
        </w:rPr>
        <w:t xml:space="preserve"> </w:t>
      </w:r>
      <w:r>
        <w:rPr>
          <w:rFonts w:hint="eastAsia" w:eastAsia="仿宋"/>
          <w:color w:val="000000"/>
          <w:sz w:val="36"/>
          <w:szCs w:val="36"/>
        </w:rPr>
        <w:t>工程量清单</w:t>
      </w:r>
      <w:bookmarkEnd w:id="153"/>
      <w:r>
        <w:rPr>
          <w:rFonts w:hint="eastAsia" w:eastAsia="仿宋"/>
          <w:color w:val="000000"/>
          <w:sz w:val="36"/>
          <w:szCs w:val="36"/>
          <w:lang w:val="en-US" w:eastAsia="zh-CN"/>
        </w:rPr>
        <w:t>及</w:t>
      </w:r>
      <w:r>
        <w:rPr>
          <w:rFonts w:hint="eastAsia" w:eastAsia="仿宋"/>
          <w:color w:val="000000"/>
          <w:sz w:val="36"/>
          <w:szCs w:val="36"/>
        </w:rPr>
        <w:t>编制说</w:t>
      </w:r>
      <w:r>
        <w:rPr>
          <w:rFonts w:hint="eastAsia" w:eastAsia="仿宋"/>
          <w:color w:val="000000"/>
          <w:sz w:val="36"/>
          <w:szCs w:val="36"/>
          <w:lang w:eastAsia="zh-CN"/>
        </w:rPr>
        <w:t>明（</w:t>
      </w:r>
      <w:r>
        <w:rPr>
          <w:rFonts w:hint="eastAsia" w:eastAsia="仿宋"/>
          <w:color w:val="000000"/>
          <w:sz w:val="36"/>
          <w:szCs w:val="36"/>
          <w:lang w:val="en-US" w:eastAsia="zh-CN"/>
        </w:rPr>
        <w:t>另附</w:t>
      </w:r>
      <w:r>
        <w:rPr>
          <w:rFonts w:hint="eastAsia" w:eastAsia="仿宋"/>
          <w:color w:val="000000"/>
          <w:sz w:val="36"/>
          <w:szCs w:val="36"/>
          <w:lang w:eastAsia="zh-CN"/>
        </w:rPr>
        <w:t>）</w:t>
      </w:r>
    </w:p>
    <w:p>
      <w:pPr>
        <w:pStyle w:val="38"/>
        <w:ind w:firstLine="2530" w:firstLineChars="700"/>
        <w:rPr>
          <w:rFonts w:hint="eastAsia" w:ascii="Times New Roman" w:hAnsi="Times New Roman" w:eastAsia="仿宋" w:cs="Times New Roman"/>
          <w:b/>
          <w:color w:val="000000"/>
          <w:kern w:val="44"/>
          <w:sz w:val="36"/>
          <w:szCs w:val="36"/>
          <w:lang w:bidi="ar-SA"/>
        </w:rPr>
      </w:pPr>
      <w:r>
        <w:rPr>
          <w:rFonts w:hint="eastAsia" w:ascii="Times New Roman" w:hAnsi="Times New Roman" w:eastAsia="仿宋" w:cs="Times New Roman"/>
          <w:b/>
          <w:color w:val="000000"/>
          <w:kern w:val="44"/>
          <w:sz w:val="36"/>
          <w:szCs w:val="36"/>
          <w:lang w:bidi="ar-SA"/>
        </w:rPr>
        <w:fldChar w:fldCharType="begin"/>
      </w:r>
      <w:r>
        <w:rPr>
          <w:rFonts w:hint="eastAsia" w:ascii="Times New Roman" w:hAnsi="Times New Roman" w:eastAsia="仿宋" w:cs="Times New Roman"/>
          <w:b/>
          <w:color w:val="000000"/>
          <w:kern w:val="44"/>
          <w:sz w:val="36"/>
          <w:szCs w:val="36"/>
          <w:lang w:bidi="ar-SA"/>
        </w:rPr>
        <w:instrText xml:space="preserve"> HYPERLINK \l "_Toc536306966" </w:instrText>
      </w:r>
      <w:r>
        <w:rPr>
          <w:rFonts w:hint="eastAsia" w:ascii="Times New Roman" w:hAnsi="Times New Roman" w:eastAsia="仿宋" w:cs="Times New Roman"/>
          <w:b/>
          <w:color w:val="000000"/>
          <w:kern w:val="44"/>
          <w:sz w:val="36"/>
          <w:szCs w:val="36"/>
          <w:lang w:bidi="ar-SA"/>
        </w:rPr>
        <w:fldChar w:fldCharType="separate"/>
      </w:r>
      <w:r>
        <w:rPr>
          <w:rFonts w:hint="eastAsia" w:ascii="Times New Roman" w:hAnsi="Times New Roman" w:eastAsia="仿宋" w:cs="Times New Roman"/>
          <w:b/>
          <w:bCs w:val="0"/>
          <w:color w:val="000000"/>
          <w:kern w:val="44"/>
          <w:sz w:val="40"/>
          <w:szCs w:val="40"/>
          <w:lang w:bidi="ar-SA"/>
        </w:rPr>
        <w:t>第六章</w:t>
      </w:r>
      <w:r>
        <w:rPr>
          <w:rFonts w:hint="eastAsia" w:ascii="Times New Roman" w:hAnsi="Times New Roman" w:eastAsia="仿宋" w:cs="Times New Roman"/>
          <w:b/>
          <w:color w:val="000000"/>
          <w:kern w:val="44"/>
          <w:sz w:val="36"/>
          <w:szCs w:val="36"/>
          <w:lang w:bidi="ar-SA"/>
        </w:rPr>
        <w:t xml:space="preserve">  </w:t>
      </w:r>
      <w:r>
        <w:rPr>
          <w:rFonts w:hint="eastAsia" w:ascii="Times New Roman" w:hAnsi="Times New Roman" w:eastAsia="仿宋" w:cs="Times New Roman"/>
          <w:b/>
          <w:color w:val="000000"/>
          <w:kern w:val="44"/>
          <w:sz w:val="36"/>
          <w:szCs w:val="36"/>
          <w:lang w:val="en-US" w:eastAsia="zh-CN" w:bidi="ar-SA"/>
        </w:rPr>
        <w:t xml:space="preserve">  </w:t>
      </w:r>
      <w:r>
        <w:rPr>
          <w:rFonts w:hint="eastAsia" w:ascii="Times New Roman" w:hAnsi="Times New Roman" w:eastAsia="仿宋" w:cs="Times New Roman"/>
          <w:b/>
          <w:color w:val="000000"/>
          <w:kern w:val="44"/>
          <w:sz w:val="36"/>
          <w:szCs w:val="36"/>
          <w:lang w:bidi="ar-SA"/>
        </w:rPr>
        <w:t>磋商响应文件格式</w:t>
      </w:r>
      <w:r>
        <w:rPr>
          <w:rFonts w:hint="eastAsia" w:ascii="Times New Roman" w:hAnsi="Times New Roman" w:eastAsia="仿宋" w:cs="Times New Roman"/>
          <w:b/>
          <w:color w:val="000000"/>
          <w:kern w:val="44"/>
          <w:sz w:val="36"/>
          <w:szCs w:val="36"/>
          <w:lang w:bidi="ar-SA"/>
        </w:rPr>
        <w:fldChar w:fldCharType="end"/>
      </w:r>
    </w:p>
    <w:p>
      <w:pPr>
        <w:spacing w:line="40" w:lineRule="atLeast"/>
        <w:rPr>
          <w:rFonts w:hint="eastAsia" w:eastAsia="宋体"/>
          <w:sz w:val="21"/>
          <w:szCs w:val="20"/>
          <w:lang w:val="en-US" w:eastAsia="zh-CN"/>
        </w:rPr>
      </w:pPr>
    </w:p>
    <w:p>
      <w:pPr>
        <w:spacing w:line="40" w:lineRule="atLeast"/>
        <w:rPr>
          <w:rFonts w:hint="eastAsia" w:eastAsia="宋体"/>
          <w:sz w:val="21"/>
          <w:szCs w:val="20"/>
          <w:lang w:val="en-US" w:eastAsia="zh-CN"/>
        </w:rPr>
      </w:pPr>
    </w:p>
    <w:p>
      <w:pPr>
        <w:spacing w:line="40" w:lineRule="atLeast"/>
        <w:rPr>
          <w:rFonts w:hint="eastAsia" w:eastAsia="宋体"/>
          <w:sz w:val="21"/>
          <w:szCs w:val="20"/>
          <w:lang w:val="en-US" w:eastAsia="zh-CN"/>
        </w:rPr>
      </w:pPr>
    </w:p>
    <w:p>
      <w:pPr>
        <w:pStyle w:val="15"/>
        <w:rPr>
          <w:rFonts w:hint="eastAsia"/>
          <w:lang w:val="en-US" w:eastAsia="zh-CN"/>
        </w:rPr>
      </w:pPr>
    </w:p>
    <w:p>
      <w:pPr>
        <w:spacing w:line="40" w:lineRule="atLeast"/>
        <w:rPr>
          <w:rFonts w:hint="eastAsia" w:eastAsia="宋体"/>
          <w:sz w:val="21"/>
          <w:szCs w:val="20"/>
          <w:lang w:val="en-US" w:eastAsia="zh-CN"/>
        </w:rPr>
      </w:pPr>
    </w:p>
    <w:p>
      <w:pPr>
        <w:spacing w:line="40" w:lineRule="atLeast"/>
        <w:rPr>
          <w:rFonts w:hint="eastAsia" w:eastAsia="宋体"/>
          <w:sz w:val="21"/>
          <w:szCs w:val="20"/>
          <w:lang w:val="en-US" w:eastAsia="zh-CN"/>
        </w:rPr>
      </w:pPr>
    </w:p>
    <w:tbl>
      <w:tblPr>
        <w:tblStyle w:val="58"/>
        <w:tblpPr w:leftFromText="180" w:rightFromText="180" w:vertAnchor="text" w:horzAnchor="margin" w:tblpXSpec="right" w:tblpY="157"/>
        <w:tblW w:w="1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764" w:type="dxa"/>
            <w:vAlign w:val="center"/>
          </w:tcPr>
          <w:p>
            <w:pPr>
              <w:autoSpaceDE w:val="0"/>
              <w:autoSpaceDN w:val="0"/>
              <w:adjustRightInd w:val="0"/>
              <w:snapToGrid w:val="0"/>
              <w:spacing w:line="360" w:lineRule="auto"/>
              <w:jc w:val="both"/>
              <w:rPr>
                <w:rFonts w:eastAsia="仿宋"/>
                <w:b/>
                <w:bCs/>
                <w:color w:val="000000"/>
                <w:sz w:val="30"/>
                <w:szCs w:val="30"/>
                <w:lang w:val="zh-CN"/>
              </w:rPr>
            </w:pPr>
            <w:r>
              <w:rPr>
                <w:rFonts w:hint="eastAsia" w:eastAsia="仿宋"/>
                <w:b/>
                <w:bCs/>
                <w:color w:val="000000"/>
                <w:sz w:val="30"/>
                <w:szCs w:val="30"/>
                <w:lang w:val="zh-CN"/>
              </w:rPr>
              <w:t>正本</w:t>
            </w:r>
            <w:r>
              <w:rPr>
                <w:rFonts w:eastAsia="仿宋"/>
                <w:b/>
                <w:bCs/>
                <w:color w:val="000000"/>
                <w:sz w:val="30"/>
                <w:szCs w:val="30"/>
                <w:lang w:val="zh-CN"/>
              </w:rPr>
              <w:t>/</w:t>
            </w:r>
            <w:r>
              <w:rPr>
                <w:rFonts w:hint="eastAsia" w:eastAsia="仿宋"/>
                <w:b/>
                <w:bCs/>
                <w:color w:val="000000"/>
                <w:sz w:val="30"/>
                <w:szCs w:val="30"/>
                <w:lang w:val="zh-CN"/>
              </w:rPr>
              <w:t>副本</w:t>
            </w:r>
          </w:p>
        </w:tc>
      </w:tr>
    </w:tbl>
    <w:p/>
    <w:p/>
    <w:p>
      <w:pPr>
        <w:rPr>
          <w:rFonts w:hint="default"/>
          <w:lang w:val="en-US" w:eastAsia="zh-CN"/>
        </w:rPr>
      </w:pPr>
      <w:r>
        <w:rPr>
          <w:rFonts w:hint="eastAsia"/>
          <w:lang w:val="en-US" w:eastAsia="zh-CN"/>
        </w:rPr>
        <w:t xml:space="preserve">                                                                                                                     </w:t>
      </w:r>
    </w:p>
    <w:p>
      <w:pPr>
        <w:spacing w:line="360" w:lineRule="auto"/>
        <w:rPr>
          <w:rFonts w:hint="eastAsia" w:eastAsia="仿宋"/>
          <w:b/>
          <w:color w:val="000000"/>
          <w:sz w:val="30"/>
          <w:szCs w:val="30"/>
          <w:lang w:eastAsia="zh-CN"/>
        </w:rPr>
      </w:pPr>
      <w:r>
        <w:rPr>
          <w:rFonts w:hint="eastAsia" w:eastAsia="仿宋"/>
          <w:b/>
          <w:color w:val="000000"/>
          <w:sz w:val="30"/>
          <w:szCs w:val="30"/>
        </w:rPr>
        <w:t>项目编号：</w:t>
      </w:r>
      <w:r>
        <w:rPr>
          <w:rFonts w:hint="eastAsia" w:eastAsia="仿宋"/>
          <w:b/>
          <w:color w:val="000000"/>
          <w:sz w:val="30"/>
          <w:szCs w:val="30"/>
          <w:lang w:val="en-US" w:eastAsia="zh-CN"/>
        </w:rPr>
        <w:t xml:space="preserve"> </w:t>
      </w:r>
    </w:p>
    <w:p>
      <w:pPr>
        <w:spacing w:line="360" w:lineRule="auto"/>
        <w:jc w:val="center"/>
        <w:rPr>
          <w:rFonts w:hint="eastAsia" w:eastAsia="仿宋"/>
          <w:b/>
          <w:color w:val="000000"/>
          <w:sz w:val="44"/>
          <w:szCs w:val="44"/>
          <w:lang w:eastAsia="zh-CN"/>
        </w:rPr>
      </w:pPr>
      <w:r>
        <w:rPr>
          <w:rFonts w:hint="eastAsia" w:eastAsia="仿宋"/>
          <w:b/>
          <w:color w:val="000000"/>
          <w:sz w:val="44"/>
          <w:szCs w:val="44"/>
          <w:lang w:val="en-US" w:eastAsia="zh-CN"/>
        </w:rPr>
        <w:t xml:space="preserve"> </w:t>
      </w:r>
      <w:r>
        <w:rPr>
          <w:rFonts w:hint="eastAsia" w:eastAsia="仿宋"/>
          <w:b/>
          <w:color w:val="000000"/>
          <w:sz w:val="44"/>
          <w:szCs w:val="44"/>
          <w:u w:val="single"/>
          <w:lang w:val="en-US" w:eastAsia="zh-CN"/>
        </w:rPr>
        <w:t xml:space="preserve">                      </w:t>
      </w:r>
      <w:r>
        <w:rPr>
          <w:rFonts w:hint="eastAsia" w:eastAsia="仿宋"/>
          <w:b/>
          <w:color w:val="000000"/>
          <w:sz w:val="44"/>
          <w:szCs w:val="44"/>
          <w:lang w:eastAsia="zh-CN"/>
        </w:rPr>
        <w:t>项目</w:t>
      </w:r>
    </w:p>
    <w:p>
      <w:pPr>
        <w:spacing w:line="360" w:lineRule="auto"/>
        <w:jc w:val="center"/>
        <w:rPr>
          <w:rFonts w:eastAsia="仿宋"/>
          <w:b/>
          <w:color w:val="000000"/>
          <w:sz w:val="30"/>
          <w:szCs w:val="30"/>
        </w:rPr>
      </w:pPr>
    </w:p>
    <w:p>
      <w:pPr>
        <w:spacing w:line="360" w:lineRule="auto"/>
        <w:jc w:val="center"/>
        <w:rPr>
          <w:rFonts w:eastAsia="仿宋"/>
          <w:b/>
          <w:color w:val="000000"/>
          <w:sz w:val="84"/>
          <w:szCs w:val="84"/>
        </w:rPr>
      </w:pPr>
      <w:r>
        <w:rPr>
          <w:rFonts w:hint="eastAsia" w:eastAsia="仿宋"/>
          <w:b/>
          <w:color w:val="000000"/>
          <w:sz w:val="84"/>
          <w:szCs w:val="84"/>
        </w:rPr>
        <w:t>磋商响应文件</w:t>
      </w:r>
    </w:p>
    <w:p>
      <w:pPr>
        <w:spacing w:line="360" w:lineRule="auto"/>
        <w:ind w:firstLine="480" w:firstLineChars="200"/>
        <w:rPr>
          <w:rFonts w:eastAsia="仿宋"/>
          <w:color w:val="000000"/>
        </w:rPr>
      </w:pPr>
    </w:p>
    <w:p>
      <w:pPr>
        <w:spacing w:line="360" w:lineRule="auto"/>
        <w:ind w:firstLine="480" w:firstLineChars="200"/>
        <w:rPr>
          <w:rFonts w:eastAsia="仿宋"/>
          <w:color w:val="000000"/>
        </w:rPr>
      </w:pPr>
    </w:p>
    <w:p>
      <w:pPr>
        <w:spacing w:line="360" w:lineRule="auto"/>
        <w:rPr>
          <w:rFonts w:eastAsia="仿宋"/>
          <w:color w:val="000000"/>
        </w:rPr>
      </w:pPr>
    </w:p>
    <w:p>
      <w:pPr>
        <w:spacing w:line="360" w:lineRule="auto"/>
        <w:rPr>
          <w:rFonts w:eastAsia="仿宋"/>
          <w:color w:val="000000"/>
        </w:rPr>
      </w:pPr>
    </w:p>
    <w:p>
      <w:pPr>
        <w:spacing w:line="360" w:lineRule="auto"/>
        <w:rPr>
          <w:rFonts w:eastAsia="仿宋"/>
          <w:color w:val="000000"/>
        </w:rPr>
      </w:pPr>
    </w:p>
    <w:p>
      <w:pPr>
        <w:spacing w:line="360" w:lineRule="auto"/>
        <w:rPr>
          <w:rFonts w:eastAsia="仿宋"/>
          <w:color w:val="000000"/>
        </w:rPr>
      </w:pPr>
    </w:p>
    <w:p>
      <w:pPr>
        <w:spacing w:line="360" w:lineRule="auto"/>
        <w:rPr>
          <w:rFonts w:eastAsia="仿宋"/>
          <w:color w:val="000000"/>
        </w:rPr>
      </w:pPr>
    </w:p>
    <w:p>
      <w:pPr>
        <w:spacing w:line="360" w:lineRule="auto"/>
        <w:ind w:firstLine="602" w:firstLineChars="200"/>
        <w:rPr>
          <w:rFonts w:eastAsia="仿宋"/>
          <w:b/>
          <w:color w:val="000000"/>
          <w:sz w:val="30"/>
          <w:szCs w:val="30"/>
          <w:u w:val="single"/>
        </w:rPr>
      </w:pPr>
      <w:r>
        <w:rPr>
          <w:rFonts w:hint="eastAsia" w:eastAsia="仿宋"/>
          <w:b/>
          <w:color w:val="000000"/>
          <w:sz w:val="30"/>
          <w:szCs w:val="30"/>
        </w:rPr>
        <w:t>供应商：</w:t>
      </w:r>
      <w:r>
        <w:rPr>
          <w:rFonts w:eastAsia="仿宋"/>
          <w:b/>
          <w:color w:val="000000"/>
          <w:sz w:val="30"/>
          <w:szCs w:val="30"/>
          <w:u w:val="single"/>
        </w:rPr>
        <w:t xml:space="preserve">          </w:t>
      </w:r>
      <w:r>
        <w:rPr>
          <w:rFonts w:hint="eastAsia" w:eastAsia="仿宋"/>
          <w:b/>
          <w:color w:val="000000"/>
          <w:sz w:val="30"/>
          <w:szCs w:val="30"/>
          <w:u w:val="single"/>
          <w:lang w:val="en-US" w:eastAsia="zh-CN"/>
        </w:rPr>
        <w:t xml:space="preserve">     </w:t>
      </w:r>
      <w:r>
        <w:rPr>
          <w:rFonts w:eastAsia="仿宋"/>
          <w:b/>
          <w:color w:val="000000"/>
          <w:sz w:val="30"/>
          <w:szCs w:val="30"/>
          <w:u w:val="single"/>
        </w:rPr>
        <w:t xml:space="preserve">          </w:t>
      </w:r>
      <w:r>
        <w:rPr>
          <w:rFonts w:hint="eastAsia" w:eastAsia="仿宋"/>
          <w:b/>
          <w:color w:val="000000"/>
          <w:sz w:val="30"/>
          <w:szCs w:val="30"/>
        </w:rPr>
        <w:t>（盖单位公章）</w:t>
      </w:r>
    </w:p>
    <w:p>
      <w:pPr>
        <w:spacing w:line="360" w:lineRule="auto"/>
        <w:ind w:firstLine="602" w:firstLineChars="200"/>
        <w:rPr>
          <w:rFonts w:hint="eastAsia" w:eastAsia="仿宋"/>
          <w:b/>
          <w:color w:val="000000"/>
          <w:sz w:val="30"/>
          <w:szCs w:val="30"/>
        </w:rPr>
      </w:pPr>
      <w:bookmarkStart w:id="154" w:name="_Toc343512253"/>
    </w:p>
    <w:p>
      <w:pPr>
        <w:spacing w:line="360" w:lineRule="auto"/>
        <w:ind w:firstLine="602" w:firstLineChars="200"/>
        <w:rPr>
          <w:rFonts w:eastAsia="仿宋"/>
          <w:b/>
          <w:color w:val="000000"/>
          <w:sz w:val="30"/>
          <w:szCs w:val="30"/>
        </w:rPr>
      </w:pPr>
      <w:r>
        <w:rPr>
          <w:rFonts w:hint="eastAsia" w:eastAsia="仿宋"/>
          <w:b/>
          <w:color w:val="000000"/>
          <w:sz w:val="30"/>
          <w:szCs w:val="30"/>
        </w:rPr>
        <w:t>法定代表人</w:t>
      </w:r>
      <w:bookmarkEnd w:id="154"/>
      <w:r>
        <w:rPr>
          <w:rFonts w:hint="eastAsia" w:eastAsia="仿宋"/>
          <w:b/>
          <w:color w:val="000000"/>
          <w:sz w:val="30"/>
          <w:szCs w:val="30"/>
          <w:lang w:eastAsia="zh-CN"/>
        </w:rPr>
        <w:t>或</w:t>
      </w:r>
      <w:r>
        <w:rPr>
          <w:rFonts w:hint="eastAsia" w:eastAsia="仿宋"/>
          <w:b/>
          <w:color w:val="000000"/>
          <w:sz w:val="30"/>
          <w:szCs w:val="30"/>
        </w:rPr>
        <w:t>委托代理人：</w:t>
      </w:r>
      <w:r>
        <w:rPr>
          <w:rFonts w:hint="eastAsia" w:eastAsia="仿宋"/>
          <w:b/>
          <w:color w:val="000000"/>
          <w:sz w:val="30"/>
          <w:szCs w:val="30"/>
          <w:lang w:val="en-US" w:eastAsia="zh-CN"/>
        </w:rPr>
        <w:t xml:space="preserve"> </w:t>
      </w:r>
      <w:r>
        <w:rPr>
          <w:rFonts w:hint="eastAsia" w:eastAsia="仿宋"/>
          <w:b/>
          <w:color w:val="000000"/>
          <w:sz w:val="30"/>
          <w:szCs w:val="30"/>
          <w:u w:val="single"/>
          <w:lang w:val="en-US" w:eastAsia="zh-CN"/>
        </w:rPr>
        <w:t xml:space="preserve">                 </w:t>
      </w:r>
      <w:r>
        <w:rPr>
          <w:rFonts w:hint="eastAsia" w:eastAsia="仿宋"/>
          <w:b/>
          <w:color w:val="000000"/>
          <w:sz w:val="30"/>
          <w:szCs w:val="30"/>
        </w:rPr>
        <w:t>（签字</w:t>
      </w:r>
      <w:r>
        <w:rPr>
          <w:rFonts w:hint="eastAsia" w:eastAsia="仿宋"/>
          <w:b/>
          <w:color w:val="000000"/>
          <w:sz w:val="30"/>
          <w:szCs w:val="30"/>
          <w:lang w:val="en-US" w:eastAsia="zh-CN"/>
        </w:rPr>
        <w:t>或</w:t>
      </w:r>
      <w:r>
        <w:rPr>
          <w:rFonts w:hint="eastAsia" w:eastAsia="仿宋"/>
          <w:b/>
          <w:color w:val="000000"/>
          <w:sz w:val="30"/>
          <w:szCs w:val="30"/>
        </w:rPr>
        <w:t>盖章）</w:t>
      </w:r>
    </w:p>
    <w:p>
      <w:pPr>
        <w:spacing w:line="360" w:lineRule="auto"/>
        <w:jc w:val="center"/>
        <w:rPr>
          <w:rFonts w:hint="eastAsia" w:eastAsia="仿宋"/>
          <w:b/>
          <w:color w:val="000000"/>
          <w:sz w:val="30"/>
          <w:szCs w:val="30"/>
          <w:lang w:val="en-US" w:eastAsia="zh-CN"/>
        </w:rPr>
      </w:pPr>
      <w:bookmarkStart w:id="155" w:name="_Toc343512254"/>
      <w:r>
        <w:rPr>
          <w:rFonts w:hint="eastAsia" w:eastAsia="仿宋"/>
          <w:b/>
          <w:color w:val="000000"/>
          <w:sz w:val="30"/>
          <w:szCs w:val="30"/>
          <w:lang w:val="en-US" w:eastAsia="zh-CN"/>
        </w:rPr>
        <w:t xml:space="preserve">             </w:t>
      </w:r>
    </w:p>
    <w:p>
      <w:pPr>
        <w:spacing w:line="360" w:lineRule="auto"/>
        <w:jc w:val="center"/>
        <w:rPr>
          <w:rFonts w:hint="eastAsia" w:eastAsia="仿宋"/>
          <w:b/>
          <w:color w:val="000000"/>
          <w:sz w:val="30"/>
          <w:szCs w:val="30"/>
          <w:lang w:val="en-US" w:eastAsia="zh-CN"/>
        </w:rPr>
      </w:pPr>
      <w:r>
        <w:rPr>
          <w:rFonts w:hint="eastAsia" w:eastAsia="仿宋"/>
          <w:b/>
          <w:color w:val="000000"/>
          <w:sz w:val="30"/>
          <w:szCs w:val="30"/>
          <w:lang w:val="en-US" w:eastAsia="zh-CN"/>
        </w:rPr>
        <w:t xml:space="preserve">                                                   </w:t>
      </w:r>
    </w:p>
    <w:p>
      <w:pPr>
        <w:spacing w:line="360" w:lineRule="auto"/>
        <w:jc w:val="center"/>
        <w:rPr>
          <w:rFonts w:eastAsia="仿宋"/>
          <w:b/>
          <w:color w:val="000000"/>
          <w:sz w:val="30"/>
          <w:szCs w:val="30"/>
        </w:rPr>
      </w:pPr>
      <w:r>
        <w:rPr>
          <w:rFonts w:hint="eastAsia" w:eastAsia="仿宋"/>
          <w:b/>
          <w:color w:val="000000"/>
          <w:sz w:val="30"/>
          <w:szCs w:val="30"/>
          <w:lang w:val="en-US" w:eastAsia="zh-CN"/>
        </w:rPr>
        <w:t xml:space="preserve">                                           </w:t>
      </w:r>
      <w:r>
        <w:rPr>
          <w:rFonts w:hint="eastAsia" w:eastAsia="仿宋"/>
          <w:b/>
          <w:color w:val="000000"/>
          <w:sz w:val="30"/>
          <w:szCs w:val="30"/>
        </w:rPr>
        <w:t>年</w:t>
      </w:r>
      <w:r>
        <w:rPr>
          <w:rFonts w:hint="eastAsia" w:eastAsia="仿宋"/>
          <w:b/>
          <w:color w:val="000000"/>
          <w:sz w:val="30"/>
          <w:szCs w:val="30"/>
          <w:lang w:val="en-US" w:eastAsia="zh-CN"/>
        </w:rPr>
        <w:t xml:space="preserve">  </w:t>
      </w:r>
      <w:r>
        <w:rPr>
          <w:rFonts w:hint="eastAsia" w:eastAsia="仿宋"/>
          <w:b/>
          <w:color w:val="000000"/>
          <w:sz w:val="30"/>
          <w:szCs w:val="30"/>
        </w:rPr>
        <w:t>月</w:t>
      </w:r>
      <w:r>
        <w:rPr>
          <w:rFonts w:hint="eastAsia" w:eastAsia="仿宋"/>
          <w:b/>
          <w:color w:val="000000"/>
          <w:sz w:val="30"/>
          <w:szCs w:val="30"/>
          <w:lang w:val="en-US" w:eastAsia="zh-CN"/>
        </w:rPr>
        <w:t xml:space="preserve">  </w:t>
      </w:r>
      <w:r>
        <w:rPr>
          <w:rFonts w:hint="eastAsia" w:eastAsia="仿宋"/>
          <w:b/>
          <w:color w:val="000000"/>
          <w:sz w:val="30"/>
          <w:szCs w:val="30"/>
        </w:rPr>
        <w:t>日</w:t>
      </w:r>
      <w:bookmarkEnd w:id="155"/>
    </w:p>
    <w:p>
      <w:pPr>
        <w:spacing w:line="360" w:lineRule="auto"/>
        <w:rPr>
          <w:rFonts w:eastAsia="仿宋"/>
          <w:color w:val="000000"/>
        </w:rPr>
        <w:sectPr>
          <w:headerReference r:id="rId11" w:type="default"/>
          <w:footerReference r:id="rId12" w:type="default"/>
          <w:pgSz w:w="11906" w:h="16838"/>
          <w:pgMar w:top="1440" w:right="1440" w:bottom="1440" w:left="1440" w:header="851" w:footer="992" w:gutter="0"/>
          <w:pgNumType w:fmt="decimal"/>
          <w:cols w:space="720" w:num="1"/>
          <w:titlePg/>
          <w:docGrid w:linePitch="312" w:charSpace="0"/>
        </w:sectPr>
      </w:pPr>
    </w:p>
    <w:p>
      <w:pPr>
        <w:keepLines/>
        <w:pageBreakBefore/>
        <w:spacing w:line="360" w:lineRule="auto"/>
        <w:jc w:val="center"/>
        <w:outlineLvl w:val="1"/>
        <w:rPr>
          <w:rFonts w:eastAsia="仿宋"/>
          <w:b/>
          <w:color w:val="000000"/>
          <w:sz w:val="44"/>
          <w:szCs w:val="44"/>
        </w:rPr>
      </w:pPr>
      <w:bookmarkStart w:id="156" w:name="_Toc536306967"/>
      <w:bookmarkStart w:id="157" w:name="_Toc8505"/>
      <w:bookmarkStart w:id="158" w:name="_Toc32749"/>
      <w:bookmarkStart w:id="159" w:name="_Toc420591667"/>
      <w:bookmarkStart w:id="160" w:name="_Toc425240481"/>
      <w:bookmarkStart w:id="161" w:name="_Toc421778386"/>
      <w:bookmarkStart w:id="162" w:name="_Toc500323110"/>
      <w:r>
        <w:rPr>
          <w:rFonts w:hint="eastAsia" w:eastAsia="仿宋"/>
          <w:b/>
          <w:color w:val="000000"/>
          <w:sz w:val="44"/>
          <w:szCs w:val="44"/>
        </w:rPr>
        <w:t>一、磋商函</w:t>
      </w:r>
      <w:bookmarkEnd w:id="156"/>
      <w:bookmarkEnd w:id="157"/>
      <w:bookmarkEnd w:id="158"/>
      <w:bookmarkEnd w:id="159"/>
      <w:bookmarkEnd w:id="160"/>
      <w:bookmarkEnd w:id="161"/>
      <w:bookmarkEnd w:id="162"/>
    </w:p>
    <w:p>
      <w:pPr>
        <w:pStyle w:val="53"/>
        <w:spacing w:before="0" w:beforeAutospacing="0" w:after="0" w:afterAutospacing="0" w:line="360" w:lineRule="auto"/>
        <w:rPr>
          <w:rFonts w:ascii="Times New Roman" w:hAnsi="Times New Roman" w:eastAsia="仿宋"/>
          <w:color w:val="000000"/>
        </w:rPr>
      </w:pPr>
      <w:r>
        <w:rPr>
          <w:rFonts w:hint="eastAsia" w:ascii="Times New Roman" w:hAnsi="Times New Roman" w:eastAsia="仿宋"/>
          <w:color w:val="000000"/>
        </w:rPr>
        <w:t>致：</w:t>
      </w:r>
      <w:r>
        <w:rPr>
          <w:rFonts w:hint="eastAsia" w:ascii="Times New Roman" w:hAnsi="Times New Roman" w:eastAsia="仿宋"/>
          <w:color w:val="000000"/>
          <w:u w:val="single"/>
        </w:rPr>
        <w:t>（采购人）</w:t>
      </w:r>
    </w:p>
    <w:p>
      <w:pPr>
        <w:spacing w:line="360" w:lineRule="auto"/>
        <w:ind w:firstLine="480" w:firstLineChars="200"/>
        <w:rPr>
          <w:rFonts w:eastAsia="仿宋"/>
          <w:color w:val="000000"/>
          <w:sz w:val="24"/>
          <w:szCs w:val="24"/>
        </w:rPr>
      </w:pPr>
      <w:r>
        <w:rPr>
          <w:rFonts w:hint="eastAsia" w:eastAsia="仿宋"/>
          <w:color w:val="000000"/>
          <w:sz w:val="24"/>
          <w:szCs w:val="24"/>
        </w:rPr>
        <w:t>我公司收到贵单位采购项目</w:t>
      </w:r>
      <w:r>
        <w:rPr>
          <w:rFonts w:hint="eastAsia" w:eastAsia="仿宋"/>
          <w:color w:val="000000"/>
          <w:sz w:val="24"/>
          <w:szCs w:val="24"/>
          <w:lang w:val="en-US" w:eastAsia="zh-CN"/>
        </w:rPr>
        <w:t>名称：</w:t>
      </w:r>
      <w:r>
        <w:rPr>
          <w:rFonts w:hint="eastAsia" w:eastAsia="仿宋"/>
          <w:color w:val="000000"/>
          <w:sz w:val="24"/>
          <w:szCs w:val="24"/>
          <w:u w:val="single"/>
          <w:lang w:val="en-US" w:eastAsia="zh-CN"/>
        </w:rPr>
        <w:t xml:space="preserve">      </w:t>
      </w:r>
      <w:r>
        <w:rPr>
          <w:rFonts w:hint="eastAsia" w:eastAsia="仿宋"/>
          <w:color w:val="000000"/>
          <w:sz w:val="24"/>
          <w:szCs w:val="24"/>
        </w:rPr>
        <w:t>（项目编号：</w:t>
      </w:r>
      <w:r>
        <w:rPr>
          <w:rFonts w:hint="eastAsia" w:eastAsia="仿宋"/>
          <w:color w:val="000000"/>
          <w:sz w:val="24"/>
          <w:szCs w:val="24"/>
          <w:u w:val="single"/>
          <w:lang w:val="en-US" w:eastAsia="zh-CN"/>
        </w:rPr>
        <w:t xml:space="preserve">      </w:t>
      </w:r>
      <w:r>
        <w:rPr>
          <w:rFonts w:hint="eastAsia" w:eastAsia="仿宋"/>
          <w:color w:val="000000"/>
          <w:sz w:val="24"/>
          <w:szCs w:val="24"/>
        </w:rPr>
        <w:t>）的磋商文件，经详细研究，我们决定参加该项目的磋商活动。为此，我方郑重声明以下诸点，并负法律责任。</w:t>
      </w:r>
    </w:p>
    <w:p>
      <w:pPr>
        <w:spacing w:line="360" w:lineRule="auto"/>
        <w:ind w:firstLine="480" w:firstLineChars="200"/>
        <w:rPr>
          <w:rFonts w:eastAsia="仿宋"/>
          <w:color w:val="000000"/>
          <w:sz w:val="24"/>
          <w:szCs w:val="24"/>
        </w:rPr>
      </w:pPr>
      <w:r>
        <w:rPr>
          <w:rFonts w:eastAsia="仿宋"/>
          <w:color w:val="000000"/>
          <w:sz w:val="24"/>
          <w:szCs w:val="24"/>
        </w:rPr>
        <w:t>1.</w:t>
      </w:r>
      <w:r>
        <w:rPr>
          <w:rFonts w:hint="eastAsia" w:eastAsia="仿宋"/>
          <w:color w:val="000000"/>
          <w:sz w:val="24"/>
          <w:szCs w:val="24"/>
        </w:rPr>
        <w:t>愿意按照磋商文件中的一切要求，提供本工程服务，磋商报价为：</w:t>
      </w:r>
    </w:p>
    <w:p>
      <w:pPr>
        <w:spacing w:line="360" w:lineRule="auto"/>
        <w:ind w:firstLine="480" w:firstLineChars="200"/>
        <w:rPr>
          <w:rFonts w:eastAsia="仿宋"/>
          <w:color w:val="000000"/>
          <w:sz w:val="24"/>
          <w:szCs w:val="24"/>
        </w:rPr>
      </w:pPr>
      <w:r>
        <w:rPr>
          <w:rFonts w:hint="eastAsia" w:eastAsia="仿宋"/>
          <w:color w:val="000000"/>
          <w:sz w:val="24"/>
          <w:szCs w:val="24"/>
        </w:rPr>
        <w:t>大写：元</w:t>
      </w:r>
    </w:p>
    <w:p>
      <w:pPr>
        <w:spacing w:line="360" w:lineRule="auto"/>
        <w:ind w:firstLine="480" w:firstLineChars="200"/>
        <w:rPr>
          <w:rFonts w:eastAsia="仿宋"/>
          <w:color w:val="000000"/>
          <w:sz w:val="24"/>
          <w:szCs w:val="24"/>
        </w:rPr>
      </w:pPr>
      <w:r>
        <w:rPr>
          <w:rFonts w:hint="eastAsia" w:eastAsia="仿宋"/>
          <w:color w:val="000000"/>
          <w:sz w:val="24"/>
          <w:szCs w:val="24"/>
        </w:rPr>
        <w:t>小写：元</w:t>
      </w:r>
    </w:p>
    <w:p>
      <w:pPr>
        <w:spacing w:line="360" w:lineRule="auto"/>
        <w:ind w:firstLine="480" w:firstLineChars="200"/>
        <w:rPr>
          <w:rFonts w:eastAsia="仿宋"/>
          <w:color w:val="000000"/>
          <w:sz w:val="24"/>
          <w:szCs w:val="24"/>
        </w:rPr>
      </w:pPr>
      <w:r>
        <w:rPr>
          <w:rFonts w:hint="eastAsia" w:eastAsia="仿宋"/>
          <w:color w:val="000000"/>
          <w:sz w:val="24"/>
          <w:szCs w:val="24"/>
        </w:rPr>
        <w:t>一旦我方</w:t>
      </w:r>
      <w:r>
        <w:rPr>
          <w:rFonts w:hint="eastAsia" w:eastAsia="仿宋"/>
          <w:color w:val="000000"/>
          <w:sz w:val="24"/>
          <w:szCs w:val="24"/>
          <w:lang w:val="en-US" w:eastAsia="zh-CN"/>
        </w:rPr>
        <w:t>与采购单位成交</w:t>
      </w:r>
      <w:r>
        <w:rPr>
          <w:rFonts w:hint="eastAsia" w:eastAsia="仿宋"/>
          <w:color w:val="000000"/>
          <w:sz w:val="24"/>
          <w:szCs w:val="24"/>
        </w:rPr>
        <w:t>，我方保证工期为</w:t>
      </w:r>
      <w:r>
        <w:rPr>
          <w:rFonts w:hint="eastAsia" w:eastAsia="仿宋"/>
          <w:color w:val="000000"/>
          <w:sz w:val="24"/>
          <w:szCs w:val="24"/>
          <w:u w:val="single"/>
          <w:lang w:val="en-US" w:eastAsia="zh-CN"/>
        </w:rPr>
        <w:t xml:space="preserve">                   </w:t>
      </w:r>
      <w:r>
        <w:rPr>
          <w:rFonts w:hint="eastAsia" w:eastAsia="仿宋"/>
          <w:color w:val="000000"/>
          <w:sz w:val="24"/>
          <w:szCs w:val="24"/>
        </w:rPr>
        <w:t>。</w:t>
      </w:r>
    </w:p>
    <w:p>
      <w:pPr>
        <w:spacing w:line="360" w:lineRule="auto"/>
        <w:ind w:firstLine="480" w:firstLineChars="200"/>
        <w:rPr>
          <w:rFonts w:eastAsia="仿宋"/>
          <w:color w:val="000000"/>
          <w:sz w:val="24"/>
          <w:szCs w:val="24"/>
        </w:rPr>
      </w:pPr>
      <w:r>
        <w:rPr>
          <w:rFonts w:hint="eastAsia" w:eastAsia="仿宋"/>
          <w:color w:val="000000"/>
          <w:sz w:val="24"/>
          <w:szCs w:val="24"/>
        </w:rPr>
        <w:t>我单位保证按设计要求和规范规定施工，工程质量达到</w:t>
      </w:r>
      <w:r>
        <w:rPr>
          <w:rFonts w:hint="eastAsia" w:eastAsia="仿宋"/>
          <w:color w:val="000000"/>
          <w:sz w:val="24"/>
          <w:szCs w:val="24"/>
          <w:u w:val="single"/>
          <w:lang w:val="en-US" w:eastAsia="zh-CN"/>
        </w:rPr>
        <w:t xml:space="preserve">                    </w:t>
      </w:r>
      <w:r>
        <w:rPr>
          <w:rFonts w:hint="eastAsia" w:eastAsia="仿宋"/>
          <w:color w:val="000000"/>
          <w:sz w:val="24"/>
          <w:szCs w:val="24"/>
        </w:rPr>
        <w:t>。</w:t>
      </w:r>
    </w:p>
    <w:p>
      <w:pPr>
        <w:spacing w:line="360" w:lineRule="auto"/>
        <w:ind w:firstLine="480" w:firstLineChars="200"/>
        <w:rPr>
          <w:rFonts w:eastAsia="仿宋"/>
          <w:color w:val="000000"/>
          <w:sz w:val="24"/>
          <w:szCs w:val="24"/>
        </w:rPr>
      </w:pPr>
      <w:r>
        <w:rPr>
          <w:rFonts w:eastAsia="仿宋"/>
          <w:color w:val="000000"/>
          <w:sz w:val="24"/>
          <w:szCs w:val="24"/>
        </w:rPr>
        <w:t>2.</w:t>
      </w:r>
      <w:r>
        <w:rPr>
          <w:rFonts w:hint="eastAsia" w:eastAsia="仿宋"/>
          <w:color w:val="000000"/>
          <w:sz w:val="24"/>
          <w:szCs w:val="24"/>
        </w:rPr>
        <w:t>该报价是完成本磋商文件规定的、所需的一切费用，且不低于我单位服务的成本价。</w:t>
      </w:r>
    </w:p>
    <w:p>
      <w:pPr>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我方提交的响应文件，正本</w:t>
      </w:r>
      <w:r>
        <w:rPr>
          <w:rFonts w:hint="eastAsia" w:eastAsia="仿宋"/>
          <w:color w:val="000000"/>
          <w:sz w:val="24"/>
          <w:szCs w:val="24"/>
          <w:lang w:val="en-US" w:eastAsia="zh-CN"/>
        </w:rPr>
        <w:t>1</w:t>
      </w:r>
      <w:r>
        <w:rPr>
          <w:rFonts w:hint="eastAsia" w:eastAsia="仿宋"/>
          <w:color w:val="000000"/>
          <w:sz w:val="24"/>
          <w:szCs w:val="24"/>
        </w:rPr>
        <w:t>份，副本</w:t>
      </w:r>
      <w:r>
        <w:rPr>
          <w:rFonts w:hint="eastAsia" w:eastAsia="仿宋"/>
          <w:color w:val="000000"/>
          <w:sz w:val="24"/>
          <w:szCs w:val="24"/>
          <w:lang w:val="en-US" w:eastAsia="zh-CN"/>
        </w:rPr>
        <w:t>2</w:t>
      </w:r>
      <w:r>
        <w:rPr>
          <w:rFonts w:hint="eastAsia" w:eastAsia="仿宋"/>
          <w:color w:val="000000"/>
          <w:sz w:val="24"/>
          <w:szCs w:val="24"/>
        </w:rPr>
        <w:t>份</w:t>
      </w:r>
      <w:r>
        <w:rPr>
          <w:rFonts w:hint="eastAsia" w:eastAsia="仿宋"/>
          <w:color w:val="000000"/>
          <w:sz w:val="24"/>
          <w:szCs w:val="24"/>
          <w:lang w:eastAsia="zh-CN"/>
        </w:rPr>
        <w:t>，</w:t>
      </w:r>
      <w:r>
        <w:rPr>
          <w:rFonts w:hint="eastAsia" w:eastAsia="仿宋"/>
          <w:color w:val="000000"/>
          <w:sz w:val="24"/>
          <w:szCs w:val="24"/>
          <w:lang w:val="en-US" w:eastAsia="zh-CN"/>
        </w:rPr>
        <w:t>电子版3份</w:t>
      </w:r>
      <w:r>
        <w:rPr>
          <w:rFonts w:hint="eastAsia" w:eastAsia="仿宋"/>
          <w:color w:val="000000"/>
          <w:sz w:val="24"/>
          <w:szCs w:val="24"/>
        </w:rPr>
        <w:t>。</w:t>
      </w:r>
    </w:p>
    <w:p>
      <w:pPr>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如果我们响应文件被接受，我们将履行磋商文件中规定的每一项要求，按期、按质、按量完成任务。</w:t>
      </w:r>
    </w:p>
    <w:p>
      <w:pPr>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我们理解，最低报价不是成交的唯一条件，你们有选择供应商成交的权力。</w:t>
      </w:r>
    </w:p>
    <w:p>
      <w:pPr>
        <w:pStyle w:val="53"/>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6.</w:t>
      </w:r>
      <w:r>
        <w:rPr>
          <w:rFonts w:hint="eastAsia" w:ascii="Times New Roman" w:hAnsi="Times New Roman" w:eastAsia="仿宋"/>
          <w:color w:val="000000"/>
        </w:rPr>
        <w:t>我方保证以前递交的本项目相关资料和磋商函中各种附件是真实可靠的，如有不实，我方将无条件接受采购人的处理决定，甚至自动退出磋商，由此产生的一切后果均由我方负责。</w:t>
      </w:r>
    </w:p>
    <w:p>
      <w:pPr>
        <w:pStyle w:val="53"/>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7.</w:t>
      </w:r>
      <w:r>
        <w:rPr>
          <w:rFonts w:hint="eastAsia" w:ascii="Times New Roman" w:hAnsi="Times New Roman" w:eastAsia="仿宋"/>
          <w:color w:val="000000"/>
        </w:rPr>
        <w:t>除非另外达成协议并生效，你方的成交通知书和本磋商响应文件将构成约束我们双方的合同。</w:t>
      </w:r>
    </w:p>
    <w:p>
      <w:pPr>
        <w:pStyle w:val="53"/>
        <w:spacing w:before="0" w:beforeAutospacing="0" w:after="0" w:afterAutospacing="0" w:line="360" w:lineRule="auto"/>
        <w:ind w:firstLine="480" w:firstLineChars="200"/>
        <w:rPr>
          <w:rStyle w:val="61"/>
          <w:rFonts w:eastAsia="仿宋"/>
          <w:b w:val="0"/>
          <w:color w:val="000000"/>
        </w:rPr>
      </w:pPr>
      <w:r>
        <w:rPr>
          <w:rFonts w:ascii="Times New Roman" w:hAnsi="Times New Roman" w:eastAsia="仿宋"/>
          <w:color w:val="000000"/>
        </w:rPr>
        <w:t>8.</w:t>
      </w:r>
      <w:r>
        <w:rPr>
          <w:rFonts w:hint="eastAsia" w:ascii="Times New Roman" w:hAnsi="Times New Roman" w:eastAsia="仿宋"/>
          <w:color w:val="000000"/>
        </w:rPr>
        <w:t>我方的磋商响应文件在磋商后</w:t>
      </w:r>
      <w:r>
        <w:rPr>
          <w:rFonts w:ascii="Times New Roman" w:hAnsi="Times New Roman" w:eastAsia="仿宋"/>
          <w:color w:val="000000"/>
          <w:u w:val="single"/>
        </w:rPr>
        <w:t>90</w:t>
      </w:r>
      <w:r>
        <w:rPr>
          <w:rFonts w:hint="eastAsia" w:ascii="Times New Roman" w:hAnsi="Times New Roman" w:eastAsia="仿宋"/>
          <w:color w:val="000000"/>
          <w:u w:val="single"/>
        </w:rPr>
        <w:t>天</w:t>
      </w:r>
      <w:r>
        <w:rPr>
          <w:rFonts w:hint="eastAsia" w:ascii="Times New Roman" w:hAnsi="Times New Roman" w:eastAsia="仿宋"/>
          <w:color w:val="000000"/>
        </w:rPr>
        <w:t>内有效，在磋商有效期内不修改或撤回磋商响应文件。</w:t>
      </w:r>
    </w:p>
    <w:p>
      <w:pPr>
        <w:pStyle w:val="53"/>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9.</w:t>
      </w:r>
      <w:r>
        <w:rPr>
          <w:rFonts w:hint="eastAsia" w:ascii="Times New Roman" w:hAnsi="Times New Roman" w:eastAsia="仿宋"/>
          <w:color w:val="000000"/>
        </w:rPr>
        <w:t>我方理解你方及采购代理机构不另负担我们的任何磋商费用，无论我方总报价中是否包括磋商费用，也无论是否能够成交，均不要求你方及采购代理机构对磋商费用做任何补偿。</w:t>
      </w:r>
    </w:p>
    <w:p>
      <w:pPr>
        <w:pStyle w:val="53"/>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10.</w:t>
      </w:r>
      <w:r>
        <w:rPr>
          <w:rFonts w:hint="eastAsia" w:ascii="Times New Roman" w:hAnsi="Times New Roman" w:eastAsia="仿宋"/>
          <w:color w:val="000000"/>
        </w:rPr>
        <w:t>我方理解你方及采购代理机构，我方不要求你方及采购代理机构对未成交原因做任何解释，也不退回磋商响应文件。</w:t>
      </w:r>
    </w:p>
    <w:p>
      <w:pPr>
        <w:pStyle w:val="53"/>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11.</w:t>
      </w:r>
      <w:r>
        <w:rPr>
          <w:rFonts w:hint="eastAsia" w:ascii="Times New Roman" w:hAnsi="Times New Roman" w:eastAsia="仿宋"/>
          <w:color w:val="000000"/>
        </w:rPr>
        <w:t>如果因我方原因放弃成交，我方承诺，除采购人有权没收磋商保证金外，还承担因下个成交候选供应商成交给采购人带来的经济损失。</w:t>
      </w:r>
    </w:p>
    <w:p>
      <w:pPr>
        <w:pStyle w:val="53"/>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12.</w:t>
      </w:r>
      <w:r>
        <w:rPr>
          <w:rFonts w:hint="eastAsia" w:ascii="Times New Roman" w:hAnsi="Times New Roman" w:eastAsia="仿宋"/>
          <w:color w:val="000000"/>
        </w:rPr>
        <w:t>若我方</w:t>
      </w:r>
      <w:r>
        <w:rPr>
          <w:rFonts w:hint="eastAsia" w:eastAsia="仿宋"/>
          <w:color w:val="000000"/>
          <w:sz w:val="24"/>
          <w:szCs w:val="24"/>
          <w:lang w:val="en-US" w:eastAsia="zh-CN"/>
        </w:rPr>
        <w:t>与采购单位成交</w:t>
      </w:r>
      <w:r>
        <w:rPr>
          <w:rFonts w:hint="eastAsia" w:ascii="Times New Roman" w:hAnsi="Times New Roman" w:eastAsia="仿宋"/>
          <w:color w:val="000000"/>
        </w:rPr>
        <w:t>，将按时按规定交纳磋商服务费。</w:t>
      </w:r>
    </w:p>
    <w:p>
      <w:pPr>
        <w:pStyle w:val="53"/>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szCs w:val="24"/>
        </w:rPr>
        <w:t>13.</w:t>
      </w:r>
      <w:r>
        <w:rPr>
          <w:rFonts w:hint="eastAsia" w:ascii="Times New Roman" w:hAnsi="Times New Roman" w:eastAsia="仿宋"/>
          <w:color w:val="000000"/>
          <w:szCs w:val="24"/>
        </w:rPr>
        <w:t>我方愿按《中华人民共和国</w:t>
      </w:r>
      <w:r>
        <w:rPr>
          <w:rFonts w:hint="eastAsia" w:ascii="Times New Roman" w:hAnsi="Times New Roman" w:eastAsia="仿宋"/>
          <w:color w:val="000000"/>
          <w:szCs w:val="24"/>
          <w:lang w:val="en-US" w:eastAsia="zh-CN"/>
        </w:rPr>
        <w:t>民法典</w:t>
      </w:r>
      <w:r>
        <w:rPr>
          <w:rFonts w:hint="eastAsia" w:ascii="Times New Roman" w:hAnsi="Times New Roman" w:eastAsia="仿宋"/>
          <w:color w:val="000000"/>
          <w:szCs w:val="24"/>
        </w:rPr>
        <w:t>》履行自己的全部责任。</w:t>
      </w:r>
    </w:p>
    <w:p>
      <w:pPr>
        <w:spacing w:line="360" w:lineRule="auto"/>
        <w:ind w:firstLine="482" w:firstLineChars="200"/>
        <w:rPr>
          <w:rFonts w:eastAsia="仿宋"/>
          <w:b/>
          <w:color w:val="000000"/>
          <w:sz w:val="24"/>
        </w:rPr>
      </w:pPr>
      <w:bookmarkStart w:id="163" w:name="_Toc421778387"/>
      <w:bookmarkStart w:id="164" w:name="_Toc425240482"/>
      <w:bookmarkStart w:id="165" w:name="_Toc3816"/>
      <w:bookmarkStart w:id="166" w:name="_Toc2157"/>
      <w:bookmarkStart w:id="167" w:name="_Toc420591668"/>
      <w:bookmarkStart w:id="168" w:name="_Toc500323111"/>
      <w:r>
        <w:rPr>
          <w:rFonts w:hint="eastAsia" w:eastAsia="仿宋"/>
          <w:b/>
          <w:color w:val="000000"/>
          <w:sz w:val="24"/>
        </w:rPr>
        <w:t>供应商：（盖章）</w:t>
      </w:r>
      <w:r>
        <w:rPr>
          <w:rFonts w:eastAsia="仿宋"/>
          <w:b/>
          <w:color w:val="000000"/>
          <w:sz w:val="24"/>
        </w:rPr>
        <w:t xml:space="preserve">                                </w:t>
      </w:r>
    </w:p>
    <w:p>
      <w:pPr>
        <w:spacing w:line="360" w:lineRule="auto"/>
        <w:ind w:firstLine="482" w:firstLineChars="200"/>
        <w:rPr>
          <w:rFonts w:eastAsia="仿宋"/>
          <w:b/>
          <w:color w:val="000000"/>
          <w:sz w:val="24"/>
        </w:rPr>
      </w:pPr>
      <w:r>
        <w:rPr>
          <w:rFonts w:hint="eastAsia" w:eastAsia="仿宋"/>
          <w:b/>
          <w:color w:val="000000"/>
          <w:sz w:val="24"/>
        </w:rPr>
        <w:t>法定代表人：（签字或法人印鉴）</w:t>
      </w:r>
    </w:p>
    <w:p>
      <w:pPr>
        <w:spacing w:line="360" w:lineRule="auto"/>
        <w:ind w:firstLine="482" w:firstLineChars="200"/>
        <w:rPr>
          <w:rFonts w:eastAsia="仿宋"/>
          <w:b/>
          <w:color w:val="000000"/>
          <w:sz w:val="24"/>
        </w:rPr>
      </w:pPr>
      <w:r>
        <w:rPr>
          <w:rFonts w:hint="eastAsia" w:eastAsia="仿宋"/>
          <w:b/>
          <w:color w:val="000000"/>
          <w:sz w:val="24"/>
        </w:rPr>
        <w:t>委托代理人：（签字</w:t>
      </w:r>
      <w:r>
        <w:rPr>
          <w:rFonts w:hint="eastAsia" w:eastAsia="仿宋"/>
          <w:b/>
          <w:color w:val="000000"/>
          <w:sz w:val="24"/>
          <w:lang w:val="en-US" w:eastAsia="zh-CN"/>
        </w:rPr>
        <w:t>或</w:t>
      </w:r>
      <w:r>
        <w:rPr>
          <w:rFonts w:hint="eastAsia" w:eastAsia="仿宋"/>
          <w:b/>
          <w:color w:val="000000"/>
          <w:sz w:val="24"/>
        </w:rPr>
        <w:t>盖章）</w:t>
      </w:r>
      <w:r>
        <w:rPr>
          <w:rFonts w:eastAsia="仿宋"/>
          <w:b/>
          <w:color w:val="000000"/>
          <w:sz w:val="24"/>
        </w:rPr>
        <w:t xml:space="preserve">  </w:t>
      </w:r>
    </w:p>
    <w:p>
      <w:pPr>
        <w:spacing w:line="360" w:lineRule="auto"/>
        <w:ind w:firstLine="482" w:firstLineChars="200"/>
        <w:rPr>
          <w:rFonts w:hint="eastAsia" w:eastAsia="仿宋"/>
          <w:b/>
          <w:color w:val="000000"/>
          <w:sz w:val="24"/>
        </w:rPr>
      </w:pPr>
      <w:r>
        <w:rPr>
          <w:rFonts w:hint="eastAsia" w:eastAsia="仿宋"/>
          <w:b/>
          <w:color w:val="000000"/>
          <w:sz w:val="24"/>
        </w:rPr>
        <w:t>日</w:t>
      </w:r>
      <w:r>
        <w:rPr>
          <w:rFonts w:eastAsia="仿宋"/>
          <w:b/>
          <w:color w:val="000000"/>
          <w:sz w:val="24"/>
        </w:rPr>
        <w:t xml:space="preserve">    </w:t>
      </w:r>
      <w:r>
        <w:rPr>
          <w:rFonts w:hint="eastAsia" w:eastAsia="仿宋"/>
          <w:b/>
          <w:color w:val="000000"/>
          <w:sz w:val="24"/>
        </w:rPr>
        <w:t>期：</w:t>
      </w:r>
      <w:r>
        <w:rPr>
          <w:rFonts w:eastAsia="仿宋"/>
          <w:b/>
          <w:color w:val="000000"/>
          <w:sz w:val="24"/>
        </w:rPr>
        <w:t xml:space="preserve">  </w:t>
      </w:r>
      <w:r>
        <w:rPr>
          <w:rFonts w:hint="eastAsia" w:eastAsia="仿宋"/>
          <w:b/>
          <w:color w:val="000000"/>
          <w:sz w:val="24"/>
        </w:rPr>
        <w:t>年</w:t>
      </w:r>
      <w:r>
        <w:rPr>
          <w:rFonts w:eastAsia="仿宋"/>
          <w:b/>
          <w:color w:val="000000"/>
          <w:sz w:val="24"/>
        </w:rPr>
        <w:t xml:space="preserve">  </w:t>
      </w:r>
      <w:r>
        <w:rPr>
          <w:rFonts w:hint="eastAsia" w:eastAsia="仿宋"/>
          <w:b/>
          <w:color w:val="000000"/>
          <w:sz w:val="24"/>
        </w:rPr>
        <w:t>月</w:t>
      </w:r>
      <w:r>
        <w:rPr>
          <w:rFonts w:eastAsia="仿宋"/>
          <w:b/>
          <w:color w:val="000000"/>
          <w:sz w:val="24"/>
        </w:rPr>
        <w:t xml:space="preserve">  </w:t>
      </w:r>
      <w:r>
        <w:rPr>
          <w:rFonts w:hint="eastAsia" w:eastAsia="仿宋"/>
          <w:b/>
          <w:color w:val="000000"/>
          <w:sz w:val="24"/>
        </w:rPr>
        <w:t>日</w:t>
      </w:r>
    </w:p>
    <w:p>
      <w:pPr>
        <w:bidi w:val="0"/>
        <w:rPr>
          <w:rFonts w:hint="eastAsia" w:ascii="Times New Roman" w:hAnsi="Times New Roman" w:eastAsia="Times New Roman" w:cs="Times New Roman"/>
          <w:sz w:val="24"/>
          <w:szCs w:val="24"/>
          <w:lang w:bidi="ar-SA"/>
        </w:rPr>
      </w:pPr>
    </w:p>
    <w:p>
      <w:pPr>
        <w:bidi w:val="0"/>
        <w:rPr>
          <w:rFonts w:hint="eastAsia"/>
        </w:rPr>
      </w:pPr>
    </w:p>
    <w:p>
      <w:pPr>
        <w:bidi w:val="0"/>
        <w:rPr>
          <w:rFonts w:hint="eastAsia"/>
        </w:rPr>
      </w:pPr>
    </w:p>
    <w:p>
      <w:pPr>
        <w:spacing w:line="360" w:lineRule="auto"/>
        <w:ind w:firstLine="480" w:firstLineChars="200"/>
        <w:rPr>
          <w:rFonts w:hint="default" w:eastAsia="仿宋"/>
          <w:b/>
          <w:color w:val="000000"/>
          <w:sz w:val="24"/>
          <w:lang w:val="en-US" w:eastAsia="zh-CN"/>
        </w:rPr>
      </w:pPr>
      <w:r>
        <w:rPr>
          <w:rFonts w:hint="eastAsia" w:eastAsia="宋体"/>
          <w:lang w:eastAsia="zh-CN"/>
        </w:rPr>
        <w:tab/>
      </w:r>
      <w:r>
        <w:rPr>
          <w:rFonts w:hint="eastAsia" w:eastAsia="仿宋"/>
          <w:b/>
          <w:color w:val="000000"/>
          <w:sz w:val="24"/>
          <w:lang w:val="en-US" w:eastAsia="zh-CN"/>
        </w:rPr>
        <w:t>附件：磋商保证金</w:t>
      </w:r>
    </w:p>
    <w:p>
      <w:pPr>
        <w:tabs>
          <w:tab w:val="left" w:pos="943"/>
        </w:tabs>
        <w:bidi w:val="0"/>
        <w:jc w:val="left"/>
        <w:rPr>
          <w:rFonts w:hint="eastAsia" w:eastAsia="宋体"/>
          <w:lang w:eastAsia="zh-CN"/>
        </w:rPr>
      </w:pPr>
    </w:p>
    <w:p>
      <w:pPr>
        <w:keepLines/>
        <w:pageBreakBefore/>
        <w:spacing w:line="360" w:lineRule="auto"/>
        <w:jc w:val="center"/>
        <w:outlineLvl w:val="1"/>
        <w:rPr>
          <w:rFonts w:hint="eastAsia" w:ascii="仿宋" w:hAnsi="仿宋" w:eastAsia="仿宋" w:cs="仿宋"/>
          <w:b/>
          <w:color w:val="000000"/>
          <w:sz w:val="44"/>
          <w:szCs w:val="44"/>
        </w:rPr>
      </w:pPr>
      <w:bookmarkStart w:id="169" w:name="_Toc536306968"/>
      <w:r>
        <w:rPr>
          <w:rFonts w:hint="eastAsia" w:ascii="仿宋" w:hAnsi="仿宋" w:eastAsia="仿宋" w:cs="仿宋"/>
          <w:b/>
          <w:color w:val="000000"/>
          <w:sz w:val="44"/>
          <w:szCs w:val="44"/>
        </w:rPr>
        <w:t>二、磋商一览表</w:t>
      </w:r>
      <w:bookmarkEnd w:id="163"/>
      <w:bookmarkEnd w:id="164"/>
      <w:bookmarkEnd w:id="165"/>
      <w:bookmarkEnd w:id="166"/>
      <w:bookmarkEnd w:id="167"/>
      <w:bookmarkEnd w:id="168"/>
      <w:r>
        <w:rPr>
          <w:rFonts w:hint="eastAsia" w:ascii="仿宋" w:hAnsi="仿宋" w:eastAsia="仿宋" w:cs="仿宋"/>
          <w:b/>
          <w:color w:val="000000"/>
          <w:sz w:val="44"/>
          <w:szCs w:val="44"/>
        </w:rPr>
        <w:t>（首次）</w:t>
      </w:r>
      <w:bookmarkEnd w:id="169"/>
    </w:p>
    <w:p>
      <w:pPr>
        <w:autoSpaceDE w:val="0"/>
        <w:autoSpaceDN w:val="0"/>
        <w:adjustRightInd w:val="0"/>
        <w:spacing w:line="360" w:lineRule="auto"/>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项目名称：</w:t>
      </w:r>
    </w:p>
    <w:p>
      <w:pPr>
        <w:autoSpaceDE w:val="0"/>
        <w:autoSpaceDN w:val="0"/>
        <w:adjustRightInd w:val="0"/>
        <w:spacing w:line="360" w:lineRule="auto"/>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项目编号：</w:t>
      </w:r>
    </w:p>
    <w:p>
      <w:pPr>
        <w:autoSpaceDE w:val="0"/>
        <w:autoSpaceDN w:val="0"/>
        <w:adjustRightInd w:val="0"/>
        <w:spacing w:line="360" w:lineRule="auto"/>
        <w:ind w:firstLine="7027" w:firstLineChars="2500"/>
        <w:jc w:val="both"/>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单位：元</w:t>
      </w:r>
    </w:p>
    <w:tbl>
      <w:tblPr>
        <w:tblStyle w:val="58"/>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2203" w:type="dxa"/>
            <w:vMerge w:val="restart"/>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磋商报价（元）</w:t>
            </w:r>
          </w:p>
        </w:tc>
        <w:tc>
          <w:tcPr>
            <w:tcW w:w="6813" w:type="dxa"/>
            <w:vAlign w:val="center"/>
          </w:tcPr>
          <w:p>
            <w:pPr>
              <w:spacing w:line="360" w:lineRule="auto"/>
              <w:rPr>
                <w:rFonts w:hint="eastAsia" w:ascii="仿宋" w:hAnsi="仿宋" w:eastAsia="仿宋" w:cs="仿宋"/>
                <w:color w:val="000000"/>
                <w:sz w:val="24"/>
              </w:rPr>
            </w:pPr>
            <w:r>
              <w:rPr>
                <w:rFonts w:hint="eastAsia" w:ascii="仿宋" w:hAnsi="仿宋" w:eastAsia="仿宋" w:cs="仿宋"/>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jc w:val="center"/>
        </w:trPr>
        <w:tc>
          <w:tcPr>
            <w:tcW w:w="2203" w:type="dxa"/>
            <w:vMerge w:val="continue"/>
            <w:vAlign w:val="center"/>
          </w:tcPr>
          <w:p>
            <w:pPr>
              <w:spacing w:line="360" w:lineRule="auto"/>
              <w:jc w:val="center"/>
              <w:rPr>
                <w:rFonts w:hint="eastAsia" w:ascii="仿宋" w:hAnsi="仿宋" w:eastAsia="仿宋" w:cs="仿宋"/>
                <w:color w:val="000000"/>
                <w:sz w:val="24"/>
              </w:rPr>
            </w:pPr>
          </w:p>
        </w:tc>
        <w:tc>
          <w:tcPr>
            <w:tcW w:w="6813" w:type="dxa"/>
            <w:vAlign w:val="center"/>
          </w:tcPr>
          <w:p>
            <w:pPr>
              <w:spacing w:line="360" w:lineRule="auto"/>
              <w:rPr>
                <w:rFonts w:hint="eastAsia" w:ascii="仿宋" w:hAnsi="仿宋" w:eastAsia="仿宋" w:cs="仿宋"/>
                <w:color w:val="000000"/>
                <w:sz w:val="24"/>
              </w:rPr>
            </w:pPr>
            <w:r>
              <w:rPr>
                <w:rFonts w:hint="eastAsia" w:ascii="仿宋" w:hAnsi="仿宋" w:eastAsia="仿宋" w:cs="仿宋"/>
                <w:color w:val="00000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03" w:type="dxa"/>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质量标准</w:t>
            </w:r>
          </w:p>
        </w:tc>
        <w:tc>
          <w:tcPr>
            <w:tcW w:w="6813" w:type="dxa"/>
            <w:vAlign w:val="center"/>
          </w:tcPr>
          <w:p>
            <w:pPr>
              <w:spacing w:line="360" w:lineRule="auto"/>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03" w:type="dxa"/>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工期（天）</w:t>
            </w:r>
          </w:p>
        </w:tc>
        <w:tc>
          <w:tcPr>
            <w:tcW w:w="6813" w:type="dxa"/>
            <w:vAlign w:val="center"/>
          </w:tcPr>
          <w:p>
            <w:pPr>
              <w:spacing w:line="360" w:lineRule="auto"/>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03" w:type="dxa"/>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备注</w:t>
            </w:r>
          </w:p>
        </w:tc>
        <w:tc>
          <w:tcPr>
            <w:tcW w:w="6813" w:type="dxa"/>
            <w:vAlign w:val="center"/>
          </w:tcPr>
          <w:p>
            <w:pPr>
              <w:spacing w:line="360" w:lineRule="auto"/>
              <w:rPr>
                <w:rFonts w:hint="eastAsia" w:ascii="仿宋" w:hAnsi="仿宋" w:eastAsia="仿宋" w:cs="仿宋"/>
                <w:color w:val="000000"/>
                <w:sz w:val="24"/>
              </w:rPr>
            </w:pPr>
          </w:p>
        </w:tc>
      </w:tr>
    </w:tbl>
    <w:p>
      <w:pPr>
        <w:spacing w:line="360" w:lineRule="auto"/>
        <w:rPr>
          <w:rFonts w:hint="eastAsia" w:ascii="仿宋" w:hAnsi="仿宋" w:eastAsia="仿宋" w:cs="仿宋"/>
          <w:b/>
          <w:color w:val="000000"/>
          <w:sz w:val="24"/>
        </w:rPr>
      </w:pP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注：以上表内报价内容以元为单位，保留小数点后两位。</w:t>
      </w:r>
    </w:p>
    <w:p>
      <w:pPr>
        <w:spacing w:line="360" w:lineRule="auto"/>
        <w:ind w:firstLine="4440" w:firstLineChars="1850"/>
        <w:jc w:val="left"/>
        <w:rPr>
          <w:rFonts w:hint="eastAsia" w:ascii="仿宋" w:hAnsi="仿宋" w:eastAsia="仿宋" w:cs="仿宋"/>
          <w:color w:val="000000"/>
          <w:sz w:val="24"/>
        </w:rPr>
      </w:pP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 xml:space="preserve">供应商：（盖章）                                </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法定代表人：（签字或法人印鉴）</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委托代理人：（签字</w:t>
      </w:r>
      <w:r>
        <w:rPr>
          <w:rFonts w:hint="eastAsia" w:ascii="仿宋" w:hAnsi="仿宋" w:eastAsia="仿宋" w:cs="仿宋"/>
          <w:b/>
          <w:color w:val="000000"/>
          <w:sz w:val="24"/>
          <w:lang w:val="en-US" w:eastAsia="zh-CN"/>
        </w:rPr>
        <w:t>或</w:t>
      </w:r>
      <w:r>
        <w:rPr>
          <w:rFonts w:hint="eastAsia" w:ascii="仿宋" w:hAnsi="仿宋" w:eastAsia="仿宋" w:cs="仿宋"/>
          <w:b/>
          <w:color w:val="000000"/>
          <w:sz w:val="24"/>
        </w:rPr>
        <w:t xml:space="preserve">盖章）  </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日    期：  年  月  日</w:t>
      </w:r>
    </w:p>
    <w:p>
      <w:pPr>
        <w:spacing w:line="360" w:lineRule="auto"/>
        <w:rPr>
          <w:rFonts w:hint="eastAsia" w:ascii="仿宋" w:hAnsi="仿宋" w:eastAsia="仿宋" w:cs="仿宋"/>
          <w:b/>
          <w:color w:val="000000"/>
          <w:sz w:val="24"/>
        </w:rPr>
      </w:pPr>
      <w:bookmarkStart w:id="170" w:name="_Toc425240483"/>
      <w:bookmarkStart w:id="171" w:name="_Toc500323112"/>
      <w:bookmarkStart w:id="172" w:name="_Toc8191"/>
      <w:bookmarkStart w:id="173" w:name="_Toc29180"/>
      <w:bookmarkStart w:id="174" w:name="_Toc420591669"/>
      <w:bookmarkStart w:id="175" w:name="_Toc421778388"/>
    </w:p>
    <w:p>
      <w:pPr>
        <w:spacing w:line="360" w:lineRule="auto"/>
        <w:rPr>
          <w:rFonts w:hint="eastAsia" w:ascii="仿宋" w:hAnsi="仿宋" w:eastAsia="仿宋" w:cs="仿宋"/>
          <w:b/>
          <w:color w:val="000000"/>
          <w:sz w:val="24"/>
        </w:rPr>
      </w:pPr>
    </w:p>
    <w:p>
      <w:pPr>
        <w:spacing w:line="360" w:lineRule="auto"/>
        <w:rPr>
          <w:rFonts w:hint="eastAsia" w:ascii="仿宋" w:hAnsi="仿宋" w:eastAsia="仿宋" w:cs="仿宋"/>
          <w:b/>
          <w:color w:val="000000"/>
          <w:sz w:val="24"/>
        </w:rPr>
      </w:pPr>
    </w:p>
    <w:p>
      <w:pPr>
        <w:spacing w:line="360" w:lineRule="auto"/>
        <w:rPr>
          <w:rFonts w:hint="eastAsia" w:ascii="仿宋" w:hAnsi="仿宋" w:eastAsia="仿宋" w:cs="仿宋"/>
          <w:b/>
          <w:color w:val="000000"/>
          <w:sz w:val="24"/>
        </w:rPr>
      </w:pPr>
    </w:p>
    <w:p>
      <w:pPr>
        <w:spacing w:line="360" w:lineRule="auto"/>
        <w:rPr>
          <w:rFonts w:hint="eastAsia" w:ascii="仿宋" w:hAnsi="仿宋" w:eastAsia="仿宋" w:cs="仿宋"/>
          <w:b/>
          <w:color w:val="000000"/>
          <w:sz w:val="24"/>
        </w:rPr>
      </w:pPr>
    </w:p>
    <w:p>
      <w:pPr>
        <w:keepLines/>
        <w:pageBreakBefore/>
        <w:spacing w:line="360" w:lineRule="auto"/>
        <w:ind w:firstLine="2831" w:firstLineChars="641"/>
        <w:outlineLvl w:val="1"/>
        <w:rPr>
          <w:rFonts w:hint="eastAsia" w:ascii="仿宋" w:hAnsi="仿宋" w:eastAsia="仿宋" w:cs="仿宋"/>
          <w:b/>
          <w:color w:val="000000"/>
          <w:sz w:val="44"/>
          <w:szCs w:val="44"/>
        </w:rPr>
      </w:pPr>
      <w:bookmarkStart w:id="176" w:name="_Toc500323114"/>
      <w:bookmarkStart w:id="177" w:name="_Toc15727"/>
      <w:bookmarkStart w:id="178" w:name="_Toc20335"/>
      <w:bookmarkStart w:id="179" w:name="_Toc536306972"/>
      <w:r>
        <w:rPr>
          <w:rFonts w:hint="eastAsia" w:ascii="仿宋" w:hAnsi="仿宋" w:eastAsia="仿宋" w:cs="仿宋"/>
          <w:b/>
          <w:color w:val="000000"/>
          <w:sz w:val="44"/>
          <w:szCs w:val="44"/>
          <w:lang w:val="en-US" w:eastAsia="zh-CN"/>
        </w:rPr>
        <w:t>三</w:t>
      </w:r>
      <w:r>
        <w:rPr>
          <w:rFonts w:hint="eastAsia" w:ascii="仿宋" w:hAnsi="仿宋" w:eastAsia="仿宋" w:cs="仿宋"/>
          <w:b/>
          <w:color w:val="000000"/>
          <w:sz w:val="44"/>
          <w:szCs w:val="44"/>
        </w:rPr>
        <w:t>、</w:t>
      </w:r>
      <w:bookmarkEnd w:id="176"/>
      <w:bookmarkEnd w:id="177"/>
      <w:bookmarkEnd w:id="178"/>
      <w:r>
        <w:rPr>
          <w:rFonts w:hint="eastAsia" w:ascii="仿宋" w:hAnsi="仿宋" w:eastAsia="仿宋" w:cs="仿宋"/>
          <w:b/>
          <w:color w:val="000000"/>
          <w:sz w:val="44"/>
          <w:szCs w:val="44"/>
        </w:rPr>
        <w:t>已标价的工程量清单</w:t>
      </w:r>
      <w:bookmarkEnd w:id="179"/>
    </w:p>
    <w:p>
      <w:pPr>
        <w:pStyle w:val="25"/>
        <w:rPr>
          <w:rFonts w:hint="eastAsia" w:ascii="仿宋" w:hAnsi="仿宋" w:eastAsia="仿宋" w:cs="仿宋"/>
        </w:rPr>
      </w:pPr>
    </w:p>
    <w:p>
      <w:pPr>
        <w:spacing w:line="360" w:lineRule="auto"/>
        <w:rPr>
          <w:rFonts w:hint="eastAsia" w:ascii="仿宋" w:hAnsi="仿宋" w:eastAsia="仿宋" w:cs="仿宋"/>
          <w:b/>
          <w:bCs/>
          <w:sz w:val="24"/>
          <w:szCs w:val="21"/>
        </w:rPr>
      </w:pPr>
    </w:p>
    <w:p>
      <w:pPr>
        <w:spacing w:line="360" w:lineRule="auto"/>
        <w:rPr>
          <w:rFonts w:hint="eastAsia" w:ascii="仿宋" w:hAnsi="仿宋" w:eastAsia="仿宋" w:cs="仿宋"/>
          <w:b/>
          <w:bCs/>
          <w:sz w:val="24"/>
          <w:szCs w:val="21"/>
        </w:rPr>
      </w:pPr>
    </w:p>
    <w:p>
      <w:pPr>
        <w:spacing w:line="360" w:lineRule="auto"/>
        <w:rPr>
          <w:rFonts w:hint="eastAsia" w:ascii="仿宋" w:hAnsi="仿宋" w:eastAsia="仿宋" w:cs="仿宋"/>
          <w:b/>
          <w:bCs/>
          <w:sz w:val="24"/>
          <w:szCs w:val="21"/>
        </w:rPr>
      </w:pPr>
    </w:p>
    <w:p>
      <w:pPr>
        <w:spacing w:line="360" w:lineRule="auto"/>
        <w:rPr>
          <w:rFonts w:hint="eastAsia" w:ascii="仿宋" w:hAnsi="仿宋" w:eastAsia="仿宋" w:cs="仿宋"/>
          <w:sz w:val="24"/>
          <w:szCs w:val="21"/>
        </w:rPr>
      </w:pPr>
      <w:r>
        <w:rPr>
          <w:rFonts w:hint="eastAsia" w:ascii="仿宋" w:hAnsi="仿宋" w:eastAsia="仿宋" w:cs="仿宋"/>
          <w:sz w:val="24"/>
          <w:szCs w:val="21"/>
        </w:rPr>
        <w:t>工　程　名　称：</w:t>
      </w:r>
      <w:r>
        <w:rPr>
          <w:rFonts w:hint="eastAsia" w:ascii="仿宋" w:hAnsi="仿宋" w:eastAsia="仿宋" w:cs="仿宋"/>
          <w:sz w:val="24"/>
          <w:szCs w:val="21"/>
          <w:u w:val="single"/>
        </w:rPr>
        <w:t>　　　　　　　　　　　　　　　　　　　</w:t>
      </w:r>
      <w:r>
        <w:rPr>
          <w:rFonts w:hint="eastAsia" w:ascii="仿宋" w:hAnsi="仿宋" w:eastAsia="仿宋" w:cs="仿宋"/>
          <w:sz w:val="24"/>
          <w:szCs w:val="21"/>
        </w:rPr>
        <w:t>　</w:t>
      </w:r>
    </w:p>
    <w:p>
      <w:pPr>
        <w:spacing w:line="360" w:lineRule="auto"/>
        <w:rPr>
          <w:rFonts w:hint="eastAsia" w:ascii="仿宋" w:hAnsi="仿宋" w:eastAsia="仿宋" w:cs="仿宋"/>
          <w:sz w:val="24"/>
          <w:szCs w:val="21"/>
        </w:rPr>
      </w:pPr>
      <w:r>
        <w:rPr>
          <w:rFonts w:hint="eastAsia" w:ascii="仿宋" w:hAnsi="仿宋" w:eastAsia="仿宋" w:cs="仿宋"/>
          <w:sz w:val="24"/>
          <w:szCs w:val="21"/>
        </w:rPr>
        <w:t>　　　　　　　　　　　　　　</w:t>
      </w:r>
    </w:p>
    <w:p>
      <w:pPr>
        <w:spacing w:line="360" w:lineRule="auto"/>
        <w:rPr>
          <w:rFonts w:hint="eastAsia" w:ascii="仿宋" w:hAnsi="仿宋" w:eastAsia="仿宋" w:cs="仿宋"/>
          <w:sz w:val="24"/>
          <w:szCs w:val="21"/>
        </w:rPr>
      </w:pPr>
      <w:r>
        <w:rPr>
          <w:rFonts w:hint="eastAsia" w:ascii="仿宋" w:hAnsi="仿宋" w:eastAsia="仿宋" w:cs="仿宋"/>
          <w:sz w:val="24"/>
          <w:szCs w:val="21"/>
          <w:lang w:val="en-US" w:eastAsia="zh-CN"/>
        </w:rPr>
        <w:t>磋商</w:t>
      </w:r>
      <w:r>
        <w:rPr>
          <w:rFonts w:hint="eastAsia" w:ascii="仿宋" w:hAnsi="仿宋" w:eastAsia="仿宋" w:cs="仿宋"/>
          <w:sz w:val="24"/>
          <w:szCs w:val="21"/>
        </w:rPr>
        <w:t>总价（小写）：</w:t>
      </w:r>
      <w:r>
        <w:rPr>
          <w:rFonts w:hint="eastAsia" w:ascii="仿宋" w:hAnsi="仿宋" w:eastAsia="仿宋" w:cs="仿宋"/>
          <w:sz w:val="24"/>
          <w:szCs w:val="21"/>
          <w:u w:val="single"/>
        </w:rPr>
        <w:t>　　　　　　　　　　　　　　　　　　　</w:t>
      </w:r>
    </w:p>
    <w:p>
      <w:pPr>
        <w:spacing w:line="360" w:lineRule="auto"/>
        <w:rPr>
          <w:rFonts w:hint="eastAsia" w:ascii="仿宋" w:hAnsi="仿宋" w:eastAsia="仿宋" w:cs="仿宋"/>
          <w:sz w:val="24"/>
          <w:szCs w:val="21"/>
        </w:rPr>
      </w:pPr>
      <w:r>
        <w:rPr>
          <w:rFonts w:hint="eastAsia" w:ascii="仿宋" w:hAnsi="仿宋" w:eastAsia="仿宋" w:cs="仿宋"/>
          <w:sz w:val="24"/>
          <w:szCs w:val="21"/>
        </w:rPr>
        <w:t>　　　</w:t>
      </w:r>
    </w:p>
    <w:p>
      <w:pPr>
        <w:spacing w:line="360" w:lineRule="auto"/>
        <w:ind w:firstLine="720" w:firstLineChars="300"/>
        <w:rPr>
          <w:rFonts w:hint="eastAsia" w:ascii="仿宋" w:hAnsi="仿宋" w:eastAsia="仿宋" w:cs="仿宋"/>
          <w:sz w:val="24"/>
          <w:szCs w:val="21"/>
          <w:u w:val="single"/>
        </w:rPr>
      </w:pPr>
      <w:r>
        <w:rPr>
          <w:rFonts w:hint="eastAsia" w:ascii="仿宋" w:hAnsi="仿宋" w:eastAsia="仿宋" w:cs="仿宋"/>
          <w:sz w:val="24"/>
          <w:szCs w:val="21"/>
        </w:rPr>
        <w:t>　（大写）：</w:t>
      </w:r>
      <w:r>
        <w:rPr>
          <w:rFonts w:hint="eastAsia" w:ascii="仿宋" w:hAnsi="仿宋" w:eastAsia="仿宋" w:cs="仿宋"/>
          <w:sz w:val="24"/>
          <w:szCs w:val="21"/>
          <w:u w:val="single"/>
        </w:rPr>
        <w:t>　　　　　　　　　　　　　　　　　　　</w:t>
      </w:r>
    </w:p>
    <w:p>
      <w:pPr>
        <w:spacing w:line="360" w:lineRule="auto"/>
        <w:rPr>
          <w:rFonts w:hint="eastAsia" w:ascii="仿宋" w:hAnsi="仿宋" w:eastAsia="仿宋" w:cs="仿宋"/>
          <w:sz w:val="24"/>
          <w:szCs w:val="21"/>
        </w:rPr>
      </w:pPr>
    </w:p>
    <w:p>
      <w:pPr>
        <w:spacing w:line="360" w:lineRule="auto"/>
        <w:rPr>
          <w:rFonts w:hint="eastAsia" w:ascii="仿宋" w:hAnsi="仿宋" w:eastAsia="仿宋" w:cs="仿宋"/>
          <w:sz w:val="24"/>
          <w:szCs w:val="21"/>
        </w:rPr>
      </w:pPr>
    </w:p>
    <w:p>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编  制  人：</w:t>
      </w:r>
      <w:r>
        <w:rPr>
          <w:rFonts w:hint="eastAsia" w:ascii="仿宋" w:hAnsi="仿宋" w:eastAsia="仿宋" w:cs="仿宋"/>
          <w:sz w:val="24"/>
          <w:szCs w:val="21"/>
          <w:u w:val="single"/>
        </w:rPr>
        <w:t xml:space="preserve">                        （造价人员签字并盖专用章）</w:t>
      </w:r>
    </w:p>
    <w:p>
      <w:pPr>
        <w:spacing w:line="360" w:lineRule="auto"/>
        <w:rPr>
          <w:rFonts w:hint="eastAsia" w:ascii="仿宋" w:hAnsi="仿宋" w:eastAsia="仿宋" w:cs="仿宋"/>
          <w:sz w:val="24"/>
          <w:szCs w:val="21"/>
          <w:u w:val="single"/>
        </w:rPr>
      </w:pPr>
    </w:p>
    <w:p>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lang w:val="en-US" w:eastAsia="zh-CN"/>
        </w:rPr>
        <w:t>供 应 商</w:t>
      </w:r>
      <w:r>
        <w:rPr>
          <w:rFonts w:hint="eastAsia" w:ascii="仿宋" w:hAnsi="仿宋" w:eastAsia="仿宋" w:cs="仿宋"/>
          <w:sz w:val="24"/>
          <w:szCs w:val="21"/>
          <w:u w:val="none"/>
        </w:rPr>
        <w:t>：</w:t>
      </w:r>
      <w:r>
        <w:rPr>
          <w:rFonts w:hint="eastAsia" w:ascii="仿宋" w:hAnsi="仿宋" w:eastAsia="仿宋" w:cs="仿宋"/>
          <w:sz w:val="24"/>
          <w:szCs w:val="21"/>
          <w:u w:val="single"/>
        </w:rPr>
        <w:t xml:space="preserve">                                      （盖章）</w:t>
      </w:r>
    </w:p>
    <w:p>
      <w:pPr>
        <w:spacing w:line="360" w:lineRule="auto"/>
        <w:rPr>
          <w:rFonts w:hint="eastAsia" w:ascii="仿宋" w:hAnsi="仿宋" w:eastAsia="仿宋" w:cs="仿宋"/>
          <w:sz w:val="24"/>
          <w:szCs w:val="21"/>
          <w:u w:val="single"/>
        </w:rPr>
      </w:pPr>
    </w:p>
    <w:p>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法定代表人：</w:t>
      </w:r>
      <w:r>
        <w:rPr>
          <w:rFonts w:hint="eastAsia" w:ascii="仿宋" w:hAnsi="仿宋" w:eastAsia="仿宋" w:cs="仿宋"/>
          <w:sz w:val="24"/>
          <w:szCs w:val="21"/>
          <w:u w:val="single"/>
        </w:rPr>
        <w:t xml:space="preserve">                                （签字或盖章）</w:t>
      </w:r>
    </w:p>
    <w:p>
      <w:pPr>
        <w:spacing w:line="360" w:lineRule="auto"/>
        <w:rPr>
          <w:rFonts w:hint="eastAsia" w:ascii="仿宋" w:hAnsi="仿宋" w:eastAsia="仿宋" w:cs="仿宋"/>
          <w:sz w:val="24"/>
          <w:szCs w:val="21"/>
          <w:u w:val="single"/>
        </w:rPr>
      </w:pPr>
    </w:p>
    <w:p>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编 制 日 期：</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年     月      日</w:t>
      </w:r>
    </w:p>
    <w:p>
      <w:pPr>
        <w:widowControl/>
        <w:jc w:val="left"/>
        <w:rPr>
          <w:rFonts w:hint="eastAsia" w:ascii="仿宋" w:hAnsi="仿宋" w:eastAsia="仿宋" w:cs="仿宋"/>
          <w:b/>
        </w:rPr>
        <w:sectPr>
          <w:headerReference r:id="rId13" w:type="default"/>
          <w:footerReference r:id="rId14" w:type="default"/>
          <w:pgSz w:w="11906" w:h="16838"/>
          <w:pgMar w:top="1418" w:right="1797" w:bottom="1418" w:left="1712" w:header="851" w:footer="567" w:gutter="0"/>
          <w:pgNumType w:fmt="decimal"/>
          <w:cols w:space="720" w:num="1"/>
          <w:titlePg/>
          <w:docGrid w:type="lines" w:linePitch="326" w:charSpace="0"/>
        </w:sectPr>
      </w:pPr>
    </w:p>
    <w:bookmarkEnd w:id="170"/>
    <w:bookmarkEnd w:id="171"/>
    <w:bookmarkEnd w:id="172"/>
    <w:bookmarkEnd w:id="173"/>
    <w:bookmarkEnd w:id="174"/>
    <w:bookmarkEnd w:id="175"/>
    <w:p>
      <w:pPr>
        <w:keepLines/>
        <w:pageBreakBefore/>
        <w:numPr>
          <w:ilvl w:val="0"/>
          <w:numId w:val="6"/>
        </w:numPr>
        <w:spacing w:line="360" w:lineRule="auto"/>
        <w:jc w:val="center"/>
        <w:outlineLvl w:val="1"/>
        <w:rPr>
          <w:rFonts w:hint="eastAsia" w:eastAsia="仿宋"/>
          <w:b/>
          <w:color w:val="000000"/>
          <w:sz w:val="44"/>
          <w:szCs w:val="44"/>
        </w:rPr>
      </w:pPr>
      <w:bookmarkStart w:id="180" w:name="_Toc3574"/>
      <w:bookmarkStart w:id="181" w:name="_Toc500323115"/>
      <w:bookmarkStart w:id="182" w:name="_Toc536306973"/>
      <w:bookmarkStart w:id="183" w:name="_Toc425240485"/>
      <w:bookmarkStart w:id="184" w:name="_Toc421778390"/>
      <w:r>
        <w:rPr>
          <w:rFonts w:hint="eastAsia" w:eastAsia="仿宋"/>
          <w:b/>
          <w:color w:val="000000"/>
          <w:sz w:val="44"/>
          <w:szCs w:val="44"/>
        </w:rPr>
        <w:t>资格证明文件</w:t>
      </w:r>
    </w:p>
    <w:p>
      <w:pPr>
        <w:bidi w:val="0"/>
        <w:rPr>
          <w:rFonts w:hint="eastAsia" w:ascii="Times New Roman" w:hAnsi="Times New Roman" w:eastAsia="Times New Roman" w:cs="Times New Roman"/>
          <w:sz w:val="24"/>
          <w:szCs w:val="24"/>
          <w:lang w:bidi="ar-SA"/>
        </w:rPr>
      </w:pPr>
    </w:p>
    <w:p>
      <w:pPr>
        <w:pStyle w:val="5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2)、法定代表人授权书（附法定代表人身份证复印件）及被授权人身份证（法定代表人直接参加只须提供法定代表人身份证）；</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3)、供应商拟派项目负责人具有园林相关专业中级及以上职称；</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4)、参加政府采购活动前三年内在经营活动中没有重大违法记录的书面声明；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5)、供应商具有履行合同所必需的设备和专业技术能力的承诺函；</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6)、提供近一年（12个月）内任意一个月的纳税证明或完税证明（任意税种），依法免税的单位应提供相关证明材料；</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7)、提供近一年（12个月）内任意一个月的社会保障资金缴存单据或社保机构开具的社会保险参保缴费情况证明，依法不需要缴纳社会保障资金的提供相关文件证明；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9)、供应商不得为“信用中国”网站中列入失信被执行人和重大税收违法案件当事人名单的供应商，不得为中国政府采购网政府采购严重违法失信行为记录名单中被财政部门禁止参加政府采购活动的供应商；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10)、单位负责人为同一人或者存在控股、管理关系的不同单位，不得同时参加本项目采购活动；</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11）、本项目专门面向中小企业采购（提供中小企业声明函）。</w:t>
      </w:r>
    </w:p>
    <w:p>
      <w:pPr>
        <w:spacing w:line="360" w:lineRule="auto"/>
        <w:ind w:firstLine="482" w:firstLineChars="200"/>
        <w:jc w:val="left"/>
        <w:rPr>
          <w:rFonts w:eastAsia="仿宋"/>
          <w:color w:val="000000"/>
          <w:sz w:val="24"/>
        </w:rPr>
      </w:pPr>
      <w:r>
        <w:rPr>
          <w:rFonts w:hint="eastAsia" w:eastAsia="仿宋"/>
          <w:b/>
          <w:color w:val="000000"/>
          <w:sz w:val="24"/>
        </w:rPr>
        <w:t>以</w:t>
      </w:r>
      <w:r>
        <w:rPr>
          <w:rFonts w:hint="eastAsia" w:eastAsia="仿宋"/>
          <w:b/>
          <w:color w:val="000000"/>
          <w:sz w:val="24"/>
          <w:lang w:val="en-US" w:eastAsia="zh-CN"/>
        </w:rPr>
        <w:t>上</w:t>
      </w:r>
      <w:r>
        <w:rPr>
          <w:rFonts w:hint="eastAsia" w:eastAsia="仿宋"/>
          <w:b/>
          <w:color w:val="000000"/>
          <w:sz w:val="24"/>
        </w:rPr>
        <w:t>资格审查资料在磋商响应文件中需提供加盖公章的复印件</w:t>
      </w:r>
      <w:r>
        <w:rPr>
          <w:rFonts w:hint="eastAsia" w:eastAsia="仿宋"/>
          <w:b/>
          <w:color w:val="000000"/>
          <w:sz w:val="24"/>
          <w:lang w:eastAsia="zh-CN"/>
        </w:rPr>
        <w:t>，</w:t>
      </w:r>
      <w:r>
        <w:rPr>
          <w:rFonts w:hint="eastAsia" w:eastAsia="仿宋"/>
          <w:b/>
          <w:color w:val="000000"/>
          <w:sz w:val="24"/>
          <w:lang w:val="en-US" w:eastAsia="zh-CN"/>
        </w:rPr>
        <w:t>无需装订；</w:t>
      </w:r>
      <w:r>
        <w:rPr>
          <w:rFonts w:hint="eastAsia" w:eastAsia="仿宋"/>
          <w:b/>
          <w:color w:val="000000"/>
          <w:sz w:val="24"/>
        </w:rPr>
        <w:t>若未按上述提供，将按无效磋商处理。</w:t>
      </w:r>
    </w:p>
    <w:p>
      <w:pPr>
        <w:tabs>
          <w:tab w:val="left" w:pos="1282"/>
        </w:tabs>
        <w:bidi w:val="0"/>
        <w:jc w:val="left"/>
        <w:rPr>
          <w:rFonts w:hint="eastAsia" w:eastAsia="宋体"/>
          <w:lang w:eastAsia="zh-CN"/>
        </w:rPr>
      </w:pPr>
    </w:p>
    <w:bookmarkEnd w:id="180"/>
    <w:bookmarkEnd w:id="181"/>
    <w:p>
      <w:pPr>
        <w:keepLines/>
        <w:pageBreakBefore/>
        <w:numPr>
          <w:ilvl w:val="0"/>
          <w:numId w:val="6"/>
        </w:numPr>
        <w:spacing w:line="360" w:lineRule="auto"/>
        <w:jc w:val="center"/>
        <w:outlineLvl w:val="1"/>
        <w:rPr>
          <w:rFonts w:eastAsia="仿宋"/>
          <w:b/>
          <w:color w:val="000000"/>
          <w:sz w:val="44"/>
          <w:szCs w:val="44"/>
        </w:rPr>
      </w:pPr>
      <w:r>
        <w:rPr>
          <w:rFonts w:hint="eastAsia" w:eastAsia="仿宋"/>
          <w:b/>
          <w:color w:val="000000"/>
          <w:sz w:val="44"/>
          <w:szCs w:val="44"/>
        </w:rPr>
        <w:t>技术部分</w:t>
      </w:r>
      <w:bookmarkEnd w:id="182"/>
    </w:p>
    <w:p>
      <w:pPr>
        <w:spacing w:line="360" w:lineRule="auto"/>
        <w:ind w:firstLine="480" w:firstLineChars="200"/>
        <w:rPr>
          <w:rFonts w:hint="eastAsia" w:eastAsia="仿宋"/>
          <w:color w:val="000000"/>
          <w:sz w:val="24"/>
        </w:rPr>
      </w:pPr>
      <w:r>
        <w:rPr>
          <w:rFonts w:hint="eastAsia" w:eastAsia="仿宋"/>
          <w:color w:val="000000"/>
          <w:sz w:val="24"/>
        </w:rPr>
        <w:t>按照磋商文件相关要求编制</w:t>
      </w:r>
    </w:p>
    <w:bookmarkEnd w:id="183"/>
    <w:bookmarkEnd w:id="184"/>
    <w:p>
      <w:pPr>
        <w:keepLines/>
        <w:pageBreakBefore/>
        <w:numPr>
          <w:ilvl w:val="0"/>
          <w:numId w:val="0"/>
        </w:numPr>
        <w:spacing w:line="360" w:lineRule="auto"/>
        <w:ind w:left="480" w:leftChars="0"/>
        <w:jc w:val="center"/>
        <w:outlineLvl w:val="1"/>
        <w:rPr>
          <w:rFonts w:hint="eastAsia" w:ascii="仿宋" w:hAnsi="仿宋" w:eastAsia="仿宋" w:cs="仿宋"/>
          <w:b/>
          <w:color w:val="000000"/>
          <w:sz w:val="44"/>
          <w:szCs w:val="44"/>
        </w:rPr>
      </w:pPr>
      <w:bookmarkStart w:id="185" w:name="_Toc536306975"/>
      <w:bookmarkStart w:id="186" w:name="_Toc500323117"/>
      <w:bookmarkStart w:id="187" w:name="_Toc19179"/>
      <w:r>
        <w:rPr>
          <w:rFonts w:hint="eastAsia" w:ascii="仿宋" w:hAnsi="仿宋" w:eastAsia="仿宋" w:cs="仿宋"/>
          <w:b/>
          <w:color w:val="000000"/>
          <w:sz w:val="44"/>
          <w:szCs w:val="44"/>
          <w:lang w:val="en-US" w:eastAsia="zh-CN"/>
        </w:rPr>
        <w:t>六、</w:t>
      </w:r>
      <w:r>
        <w:rPr>
          <w:rFonts w:hint="eastAsia" w:ascii="仿宋" w:hAnsi="仿宋" w:eastAsia="仿宋" w:cs="仿宋"/>
          <w:b/>
          <w:color w:val="000000"/>
          <w:sz w:val="44"/>
          <w:szCs w:val="44"/>
        </w:rPr>
        <w:t>供应商承诺书</w:t>
      </w:r>
      <w:bookmarkEnd w:id="185"/>
      <w:bookmarkEnd w:id="186"/>
    </w:p>
    <w:p>
      <w:pPr>
        <w:pStyle w:val="25"/>
        <w:spacing w:before="170" w:line="214" w:lineRule="auto"/>
        <w:ind w:left="585"/>
        <w:rPr>
          <w:rFonts w:hint="eastAsia" w:ascii="仿宋" w:hAnsi="仿宋" w:eastAsia="仿宋" w:cs="仿宋"/>
          <w:sz w:val="28"/>
          <w:szCs w:val="28"/>
        </w:rPr>
      </w:pPr>
      <w:r>
        <w:rPr>
          <w:rFonts w:hint="eastAsia" w:ascii="仿宋" w:hAnsi="仿宋" w:eastAsia="仿宋" w:cs="仿宋"/>
          <w:spacing w:val="2"/>
          <w:sz w:val="28"/>
          <w:szCs w:val="28"/>
        </w:rPr>
        <w:t>未签署下列承诺书的，其责任由供应商自行承担。</w:t>
      </w:r>
    </w:p>
    <w:p>
      <w:pPr>
        <w:pStyle w:val="25"/>
        <w:spacing w:before="121" w:line="418" w:lineRule="exact"/>
        <w:ind w:left="602"/>
        <w:rPr>
          <w:rFonts w:hint="eastAsia" w:ascii="仿宋" w:hAnsi="仿宋" w:eastAsia="仿宋" w:cs="仿宋"/>
          <w:sz w:val="28"/>
          <w:szCs w:val="28"/>
        </w:rPr>
      </w:pPr>
      <w:r>
        <w:rPr>
          <w:rFonts w:hint="eastAsia" w:ascii="仿宋" w:hAnsi="仿宋" w:eastAsia="仿宋" w:cs="仿宋"/>
          <w:position w:val="2"/>
          <w:sz w:val="28"/>
          <w:szCs w:val="28"/>
          <w14:textOutline w14:w="5103" w14:cap="sq" w14:cmpd="sng">
            <w14:solidFill>
              <w14:srgbClr w14:val="000000"/>
            </w14:solidFill>
            <w14:prstDash w14:val="solid"/>
            <w14:bevel/>
          </w14:textOutline>
        </w:rPr>
        <w:t>（一）质量安全责任承诺书</w:t>
      </w:r>
    </w:p>
    <w:p>
      <w:pPr>
        <w:pStyle w:val="25"/>
        <w:spacing w:before="137" w:line="213" w:lineRule="auto"/>
        <w:ind w:left="589"/>
        <w:jc w:val="left"/>
        <w:rPr>
          <w:rFonts w:hint="eastAsia" w:ascii="仿宋" w:hAnsi="仿宋" w:eastAsia="仿宋" w:cs="仿宋"/>
          <w:sz w:val="28"/>
          <w:szCs w:val="28"/>
        </w:rPr>
      </w:pPr>
      <w:r>
        <w:rPr>
          <w:rFonts w:hint="eastAsia" w:ascii="仿宋" w:hAnsi="仿宋" w:eastAsia="仿宋" w:cs="仿宋"/>
          <w:spacing w:val="2"/>
          <w:sz w:val="28"/>
          <w:szCs w:val="28"/>
        </w:rPr>
        <w:t>为保证本采购项目顺利进行，作为供应商，现郑重承诺：</w:t>
      </w:r>
    </w:p>
    <w:p>
      <w:pPr>
        <w:pStyle w:val="25"/>
        <w:spacing w:before="122" w:line="555" w:lineRule="exact"/>
        <w:ind w:right="27"/>
        <w:jc w:val="left"/>
        <w:rPr>
          <w:rFonts w:hint="eastAsia" w:ascii="仿宋" w:hAnsi="仿宋" w:eastAsia="仿宋" w:cs="仿宋"/>
          <w:sz w:val="28"/>
          <w:szCs w:val="28"/>
        </w:rPr>
      </w:pPr>
      <w:r>
        <w:rPr>
          <w:rFonts w:hint="eastAsia" w:ascii="仿宋" w:hAnsi="仿宋" w:eastAsia="仿宋" w:cs="仿宋"/>
          <w:spacing w:val="2"/>
          <w:position w:val="16"/>
          <w:sz w:val="28"/>
          <w:szCs w:val="28"/>
        </w:rPr>
        <w:t>1.我方响应产品的生产（包括设计、制造、安装</w:t>
      </w:r>
      <w:r>
        <w:rPr>
          <w:rFonts w:hint="eastAsia" w:ascii="仿宋" w:hAnsi="仿宋" w:eastAsia="仿宋" w:cs="仿宋"/>
          <w:spacing w:val="1"/>
          <w:position w:val="16"/>
          <w:sz w:val="28"/>
          <w:szCs w:val="28"/>
        </w:rPr>
        <w:t>、改造、维修等）、</w:t>
      </w:r>
    </w:p>
    <w:p>
      <w:pPr>
        <w:pStyle w:val="25"/>
        <w:spacing w:before="1" w:line="211" w:lineRule="auto"/>
        <w:ind w:left="18"/>
        <w:jc w:val="left"/>
        <w:rPr>
          <w:rFonts w:hint="eastAsia" w:ascii="仿宋" w:hAnsi="仿宋" w:eastAsia="仿宋" w:cs="仿宋"/>
          <w:sz w:val="28"/>
          <w:szCs w:val="28"/>
        </w:rPr>
      </w:pPr>
      <w:r>
        <w:rPr>
          <w:rFonts w:hint="eastAsia" w:ascii="仿宋" w:hAnsi="仿宋" w:eastAsia="仿宋" w:cs="仿宋"/>
          <w:spacing w:val="2"/>
          <w:sz w:val="28"/>
          <w:szCs w:val="28"/>
        </w:rPr>
        <w:t>投入使用的材料等均完全符合国家现行质量、安全、环保标准和要求。</w:t>
      </w:r>
    </w:p>
    <w:p>
      <w:pPr>
        <w:pStyle w:val="25"/>
        <w:spacing w:before="181" w:line="329" w:lineRule="auto"/>
        <w:jc w:val="left"/>
        <w:rPr>
          <w:rFonts w:hint="eastAsia" w:ascii="仿宋" w:hAnsi="仿宋" w:eastAsia="仿宋" w:cs="仿宋"/>
          <w:sz w:val="28"/>
          <w:szCs w:val="28"/>
        </w:rPr>
      </w:pPr>
      <w:r>
        <w:rPr>
          <w:rFonts w:hint="eastAsia" w:ascii="仿宋" w:hAnsi="仿宋" w:eastAsia="仿宋" w:cs="仿宋"/>
          <w:spacing w:val="3"/>
          <w:sz w:val="28"/>
          <w:szCs w:val="28"/>
        </w:rPr>
        <w:t>2.我方将严格按照国家现行相关储存、运输、安装调试技术标准及规</w:t>
      </w:r>
      <w:r>
        <w:rPr>
          <w:rFonts w:hint="eastAsia" w:ascii="仿宋" w:hAnsi="仿宋" w:eastAsia="仿宋" w:cs="仿宋"/>
          <w:spacing w:val="5"/>
          <w:sz w:val="28"/>
          <w:szCs w:val="28"/>
        </w:rPr>
        <w:t xml:space="preserve"> </w:t>
      </w:r>
      <w:r>
        <w:rPr>
          <w:rFonts w:hint="eastAsia" w:ascii="仿宋" w:hAnsi="仿宋" w:eastAsia="仿宋" w:cs="仿宋"/>
          <w:spacing w:val="3"/>
          <w:sz w:val="28"/>
          <w:szCs w:val="28"/>
        </w:rPr>
        <w:t>范、服务标准及规范、施工标准及规范，在规</w:t>
      </w:r>
      <w:r>
        <w:rPr>
          <w:rFonts w:hint="eastAsia" w:ascii="仿宋" w:hAnsi="仿宋" w:eastAsia="仿宋" w:cs="仿宋"/>
          <w:spacing w:val="2"/>
          <w:sz w:val="28"/>
          <w:szCs w:val="28"/>
        </w:rPr>
        <w:t>定的时限内，保质、保量完</w:t>
      </w:r>
    </w:p>
    <w:p>
      <w:pPr>
        <w:pStyle w:val="25"/>
        <w:spacing w:line="211" w:lineRule="auto"/>
        <w:ind w:left="27"/>
        <w:jc w:val="left"/>
        <w:rPr>
          <w:rFonts w:hint="eastAsia" w:ascii="仿宋" w:hAnsi="仿宋" w:eastAsia="仿宋" w:cs="仿宋"/>
          <w:sz w:val="28"/>
          <w:szCs w:val="28"/>
        </w:rPr>
      </w:pPr>
      <w:r>
        <w:rPr>
          <w:rFonts w:hint="eastAsia" w:ascii="仿宋" w:hAnsi="仿宋" w:eastAsia="仿宋" w:cs="仿宋"/>
          <w:spacing w:val="1"/>
          <w:sz w:val="28"/>
          <w:szCs w:val="28"/>
        </w:rPr>
        <w:t>成项目全部内容，并向采购人交付合格产品。</w:t>
      </w:r>
    </w:p>
    <w:p>
      <w:pPr>
        <w:pStyle w:val="25"/>
        <w:spacing w:before="181" w:line="498" w:lineRule="exact"/>
        <w:jc w:val="left"/>
        <w:rPr>
          <w:rFonts w:hint="eastAsia" w:ascii="仿宋" w:hAnsi="仿宋" w:eastAsia="仿宋" w:cs="仿宋"/>
          <w:sz w:val="28"/>
          <w:szCs w:val="28"/>
        </w:rPr>
      </w:pPr>
      <w:r>
        <w:rPr>
          <w:rFonts w:hint="eastAsia" w:ascii="仿宋" w:hAnsi="仿宋" w:eastAsia="仿宋" w:cs="仿宋"/>
          <w:spacing w:val="3"/>
          <w:position w:val="16"/>
          <w:sz w:val="28"/>
          <w:szCs w:val="28"/>
        </w:rPr>
        <w:t>3.对于因产品生产质量以及储存、运输、安装调试、服务、施工等过</w:t>
      </w:r>
    </w:p>
    <w:p>
      <w:pPr>
        <w:pStyle w:val="25"/>
        <w:spacing w:before="1" w:line="214" w:lineRule="auto"/>
        <w:ind w:left="16"/>
        <w:jc w:val="left"/>
        <w:rPr>
          <w:rFonts w:hint="eastAsia" w:ascii="仿宋" w:hAnsi="仿宋" w:eastAsia="仿宋" w:cs="仿宋"/>
          <w:sz w:val="28"/>
          <w:szCs w:val="28"/>
        </w:rPr>
      </w:pPr>
      <w:r>
        <w:rPr>
          <w:rFonts w:hint="eastAsia" w:ascii="仿宋" w:hAnsi="仿宋" w:eastAsia="仿宋" w:cs="仿宋"/>
          <w:spacing w:val="2"/>
          <w:sz w:val="28"/>
          <w:szCs w:val="28"/>
        </w:rPr>
        <w:t>程中产生的任何安全事故，我方承担全部责任。</w:t>
      </w:r>
    </w:p>
    <w:p>
      <w:pPr>
        <w:pStyle w:val="25"/>
        <w:spacing w:before="174" w:line="330" w:lineRule="auto"/>
        <w:jc w:val="left"/>
        <w:rPr>
          <w:rFonts w:hint="eastAsia" w:ascii="仿宋" w:hAnsi="仿宋" w:eastAsia="仿宋" w:cs="仿宋"/>
          <w:sz w:val="28"/>
          <w:szCs w:val="28"/>
        </w:rPr>
      </w:pPr>
      <w:r>
        <w:rPr>
          <w:rFonts w:hint="eastAsia" w:ascii="仿宋" w:hAnsi="仿宋" w:eastAsia="仿宋" w:cs="仿宋"/>
          <w:spacing w:val="3"/>
          <w:sz w:val="28"/>
          <w:szCs w:val="28"/>
        </w:rPr>
        <w:t>4.我方提供的货物、工程、服务等符合现行的国家、行业、地区、企</w:t>
      </w:r>
      <w:r>
        <w:rPr>
          <w:rFonts w:hint="eastAsia" w:ascii="仿宋" w:hAnsi="仿宋" w:eastAsia="仿宋" w:cs="仿宋"/>
          <w:spacing w:val="10"/>
          <w:sz w:val="28"/>
          <w:szCs w:val="28"/>
        </w:rPr>
        <w:t xml:space="preserve"> </w:t>
      </w:r>
      <w:r>
        <w:rPr>
          <w:rFonts w:hint="eastAsia" w:ascii="仿宋" w:hAnsi="仿宋" w:eastAsia="仿宋" w:cs="仿宋"/>
          <w:spacing w:val="3"/>
          <w:sz w:val="28"/>
          <w:szCs w:val="28"/>
        </w:rPr>
        <w:t>业标准及要求，标准不一致的，以更为严格的为准，我方对提供</w:t>
      </w:r>
      <w:r>
        <w:rPr>
          <w:rFonts w:hint="eastAsia" w:ascii="仿宋" w:hAnsi="仿宋" w:eastAsia="仿宋" w:cs="仿宋"/>
          <w:spacing w:val="2"/>
          <w:sz w:val="28"/>
          <w:szCs w:val="28"/>
        </w:rPr>
        <w:t>的货物、工程、服务等的质量、安全、环保等承担全部责任。</w:t>
      </w:r>
    </w:p>
    <w:p>
      <w:pPr>
        <w:spacing w:line="264" w:lineRule="auto"/>
        <w:rPr>
          <w:rFonts w:hint="eastAsia" w:ascii="仿宋" w:hAnsi="仿宋" w:eastAsia="仿宋" w:cs="仿宋"/>
          <w:sz w:val="21"/>
        </w:rPr>
      </w:pPr>
    </w:p>
    <w:p>
      <w:pPr>
        <w:spacing w:line="265" w:lineRule="auto"/>
        <w:rPr>
          <w:rFonts w:hint="eastAsia" w:ascii="仿宋" w:hAnsi="仿宋" w:eastAsia="仿宋" w:cs="仿宋"/>
          <w:sz w:val="21"/>
        </w:rPr>
      </w:pPr>
    </w:p>
    <w:p>
      <w:pPr>
        <w:pStyle w:val="25"/>
        <w:spacing w:before="92" w:line="364" w:lineRule="auto"/>
        <w:ind w:left="5128"/>
        <w:rPr>
          <w:rFonts w:hint="eastAsia" w:ascii="仿宋" w:hAnsi="仿宋" w:eastAsia="仿宋" w:cs="仿宋"/>
          <w:sz w:val="28"/>
          <w:szCs w:val="28"/>
        </w:rPr>
      </w:pPr>
      <w:r>
        <w:rPr>
          <w:rFonts w:hint="eastAsia" w:ascii="仿宋" w:hAnsi="仿宋" w:eastAsia="仿宋" w:cs="仿宋"/>
          <w:spacing w:val="1"/>
          <w:sz w:val="28"/>
          <w:szCs w:val="28"/>
        </w:rPr>
        <w:t>供应商：</w:t>
      </w:r>
      <w:r>
        <w:rPr>
          <w:rFonts w:hint="eastAsia" w:ascii="仿宋" w:hAnsi="仿宋" w:eastAsia="仿宋" w:cs="仿宋"/>
          <w:spacing w:val="1"/>
          <w:sz w:val="28"/>
          <w:szCs w:val="28"/>
          <w:u w:val="single" w:color="auto"/>
        </w:rPr>
        <w:t>名称</w:t>
      </w:r>
      <w:r>
        <w:rPr>
          <w:rFonts w:hint="eastAsia" w:ascii="仿宋" w:hAnsi="仿宋" w:eastAsia="仿宋" w:cs="仿宋"/>
          <w:spacing w:val="1"/>
          <w:sz w:val="28"/>
          <w:szCs w:val="28"/>
        </w:rPr>
        <w:t>（加盖公章）</w:t>
      </w:r>
    </w:p>
    <w:p>
      <w:pPr>
        <w:pStyle w:val="25"/>
        <w:spacing w:line="214" w:lineRule="auto"/>
        <w:ind w:left="5472"/>
        <w:rPr>
          <w:rFonts w:hint="eastAsia" w:ascii="仿宋" w:hAnsi="仿宋" w:eastAsia="仿宋" w:cs="仿宋"/>
          <w:sz w:val="28"/>
          <w:szCs w:val="28"/>
        </w:rPr>
      </w:pPr>
      <w:r>
        <w:rPr>
          <w:rFonts w:hint="eastAsia" w:ascii="仿宋" w:hAnsi="仿宋" w:eastAsia="仿宋" w:cs="仿宋"/>
          <w:spacing w:val="-18"/>
          <w:sz w:val="28"/>
          <w:szCs w:val="28"/>
        </w:rPr>
        <w:t>日期：</w:t>
      </w:r>
      <w:r>
        <w:rPr>
          <w:rFonts w:hint="eastAsia" w:ascii="仿宋" w:hAnsi="仿宋" w:eastAsia="仿宋" w:cs="仿宋"/>
          <w:spacing w:val="7"/>
          <w:sz w:val="28"/>
          <w:szCs w:val="28"/>
        </w:rPr>
        <w:t xml:space="preserve">  </w:t>
      </w: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p>
      <w:pPr>
        <w:spacing w:line="214" w:lineRule="auto"/>
        <w:rPr>
          <w:rFonts w:hint="eastAsia" w:ascii="仿宋" w:hAnsi="仿宋" w:eastAsia="仿宋" w:cs="仿宋"/>
          <w:sz w:val="28"/>
          <w:szCs w:val="28"/>
        </w:rPr>
        <w:sectPr>
          <w:headerReference r:id="rId15" w:type="default"/>
          <w:footerReference r:id="rId16" w:type="default"/>
          <w:pgSz w:w="11906" w:h="16839"/>
          <w:pgMar w:top="1117" w:right="1408" w:bottom="1373" w:left="1417" w:header="878" w:footer="1095" w:gutter="0"/>
          <w:pgNumType w:fmt="decimal"/>
          <w:cols w:space="720" w:num="1"/>
        </w:sectPr>
      </w:pPr>
    </w:p>
    <w:p>
      <w:pPr>
        <w:spacing w:line="330" w:lineRule="auto"/>
        <w:rPr>
          <w:rFonts w:hint="eastAsia" w:ascii="仿宋" w:hAnsi="仿宋" w:eastAsia="仿宋" w:cs="仿宋"/>
          <w:sz w:val="21"/>
        </w:rPr>
      </w:pPr>
    </w:p>
    <w:p>
      <w:pPr>
        <w:pStyle w:val="25"/>
        <w:spacing w:before="91" w:line="416" w:lineRule="exact"/>
        <w:ind w:left="602"/>
        <w:rPr>
          <w:rFonts w:hint="eastAsia" w:ascii="仿宋" w:hAnsi="仿宋" w:eastAsia="仿宋" w:cs="仿宋"/>
          <w:sz w:val="28"/>
          <w:szCs w:val="28"/>
        </w:rPr>
      </w:pPr>
      <w:r>
        <w:rPr>
          <w:rFonts w:hint="eastAsia" w:ascii="仿宋" w:hAnsi="仿宋" w:eastAsia="仿宋" w:cs="仿宋"/>
          <w:spacing w:val="1"/>
          <w:position w:val="2"/>
          <w:sz w:val="28"/>
          <w:szCs w:val="28"/>
          <w14:textOutline w14:w="5103" w14:cap="sq" w14:cmpd="sng">
            <w14:solidFill>
              <w14:srgbClr w14:val="000000"/>
            </w14:solidFill>
            <w14:prstDash w14:val="solid"/>
            <w14:bevel/>
          </w14:textOutline>
        </w:rPr>
        <w:t>（二）拒绝政府采购领域商业贿赂承诺书Ⅰ</w:t>
      </w:r>
    </w:p>
    <w:p>
      <w:pPr>
        <w:pStyle w:val="25"/>
        <w:spacing w:before="34" w:line="415" w:lineRule="exact"/>
        <w:ind w:left="2202"/>
        <w:rPr>
          <w:rFonts w:hint="eastAsia" w:ascii="仿宋" w:hAnsi="仿宋" w:eastAsia="仿宋" w:cs="仿宋"/>
          <w:sz w:val="28"/>
          <w:szCs w:val="28"/>
        </w:rPr>
      </w:pPr>
      <w:r>
        <w:rPr>
          <w:rFonts w:hint="eastAsia" w:ascii="仿宋" w:hAnsi="仿宋" w:eastAsia="仿宋" w:cs="仿宋"/>
          <w:spacing w:val="-1"/>
          <w:position w:val="2"/>
          <w:sz w:val="28"/>
          <w:szCs w:val="28"/>
        </w:rPr>
        <w:t>（执行陕财办采管[2006]21</w:t>
      </w:r>
      <w:r>
        <w:rPr>
          <w:rFonts w:hint="eastAsia" w:ascii="仿宋" w:hAnsi="仿宋" w:eastAsia="仿宋" w:cs="仿宋"/>
          <w:spacing w:val="-38"/>
          <w:position w:val="2"/>
          <w:sz w:val="28"/>
          <w:szCs w:val="28"/>
        </w:rPr>
        <w:t xml:space="preserve"> </w:t>
      </w:r>
      <w:r>
        <w:rPr>
          <w:rFonts w:hint="eastAsia" w:ascii="仿宋" w:hAnsi="仿宋" w:eastAsia="仿宋" w:cs="仿宋"/>
          <w:spacing w:val="-1"/>
          <w:position w:val="2"/>
          <w:sz w:val="28"/>
          <w:szCs w:val="28"/>
        </w:rPr>
        <w:t>号文件）</w:t>
      </w:r>
    </w:p>
    <w:p>
      <w:pPr>
        <w:pStyle w:val="25"/>
        <w:spacing w:before="125" w:line="504" w:lineRule="exact"/>
        <w:ind w:right="5"/>
        <w:jc w:val="left"/>
        <w:rPr>
          <w:rFonts w:hint="eastAsia" w:ascii="仿宋" w:hAnsi="仿宋" w:eastAsia="仿宋" w:cs="仿宋"/>
          <w:sz w:val="28"/>
          <w:szCs w:val="28"/>
        </w:rPr>
      </w:pPr>
      <w:r>
        <w:rPr>
          <w:rFonts w:hint="eastAsia" w:ascii="仿宋" w:hAnsi="仿宋" w:eastAsia="仿宋" w:cs="仿宋"/>
          <w:spacing w:val="3"/>
          <w:position w:val="17"/>
          <w:sz w:val="28"/>
          <w:szCs w:val="28"/>
        </w:rPr>
        <w:t>为响应党中央、国务院关于治理政府采购领域商业贿赂行为的</w:t>
      </w:r>
      <w:r>
        <w:rPr>
          <w:rFonts w:hint="eastAsia" w:ascii="仿宋" w:hAnsi="仿宋" w:eastAsia="仿宋" w:cs="仿宋"/>
          <w:spacing w:val="2"/>
          <w:position w:val="17"/>
          <w:sz w:val="28"/>
          <w:szCs w:val="28"/>
        </w:rPr>
        <w:t>号召，</w:t>
      </w:r>
    </w:p>
    <w:p>
      <w:pPr>
        <w:pStyle w:val="25"/>
        <w:spacing w:before="1" w:line="209" w:lineRule="auto"/>
        <w:ind w:left="30"/>
        <w:jc w:val="left"/>
        <w:rPr>
          <w:rFonts w:hint="eastAsia" w:ascii="仿宋" w:hAnsi="仿宋" w:eastAsia="仿宋" w:cs="仿宋"/>
          <w:sz w:val="28"/>
          <w:szCs w:val="28"/>
        </w:rPr>
      </w:pPr>
      <w:r>
        <w:rPr>
          <w:rFonts w:hint="eastAsia" w:ascii="仿宋" w:hAnsi="仿宋" w:eastAsia="仿宋" w:cs="仿宋"/>
          <w:spacing w:val="-1"/>
          <w:sz w:val="28"/>
          <w:szCs w:val="28"/>
        </w:rPr>
        <w:t>我公司在此庄严承诺：</w:t>
      </w:r>
    </w:p>
    <w:p>
      <w:pPr>
        <w:pStyle w:val="25"/>
        <w:spacing w:before="180" w:line="213" w:lineRule="auto"/>
        <w:jc w:val="left"/>
        <w:rPr>
          <w:rFonts w:hint="eastAsia" w:ascii="仿宋" w:hAnsi="仿宋" w:eastAsia="仿宋" w:cs="仿宋"/>
          <w:sz w:val="28"/>
          <w:szCs w:val="28"/>
        </w:rPr>
      </w:pPr>
      <w:r>
        <w:rPr>
          <w:rFonts w:hint="eastAsia" w:ascii="仿宋" w:hAnsi="仿宋" w:eastAsia="仿宋" w:cs="仿宋"/>
          <w:spacing w:val="2"/>
          <w:sz w:val="28"/>
          <w:szCs w:val="28"/>
        </w:rPr>
        <w:t>1.在参与政府采购活动中遵纪守法、诚信经营、公</w:t>
      </w:r>
      <w:r>
        <w:rPr>
          <w:rFonts w:hint="eastAsia" w:ascii="仿宋" w:hAnsi="仿宋" w:eastAsia="仿宋" w:cs="仿宋"/>
          <w:spacing w:val="1"/>
          <w:sz w:val="28"/>
          <w:szCs w:val="28"/>
        </w:rPr>
        <w:t>平竞标。</w:t>
      </w:r>
    </w:p>
    <w:p>
      <w:pPr>
        <w:pStyle w:val="25"/>
        <w:spacing w:before="176" w:line="500" w:lineRule="exact"/>
        <w:ind w:right="2"/>
        <w:jc w:val="left"/>
        <w:rPr>
          <w:rFonts w:hint="eastAsia" w:ascii="仿宋" w:hAnsi="仿宋" w:eastAsia="仿宋" w:cs="仿宋"/>
          <w:sz w:val="28"/>
          <w:szCs w:val="28"/>
        </w:rPr>
      </w:pPr>
      <w:r>
        <w:rPr>
          <w:rFonts w:hint="eastAsia" w:ascii="仿宋" w:hAnsi="仿宋" w:eastAsia="仿宋" w:cs="仿宋"/>
          <w:spacing w:val="3"/>
          <w:position w:val="16"/>
          <w:sz w:val="28"/>
          <w:szCs w:val="28"/>
        </w:rPr>
        <w:t>2.不向政府采购人、采购代理机构和政府采购评审专家进行任何形式</w:t>
      </w:r>
    </w:p>
    <w:p>
      <w:pPr>
        <w:pStyle w:val="25"/>
        <w:spacing w:before="1" w:line="212" w:lineRule="auto"/>
        <w:ind w:left="38"/>
        <w:jc w:val="left"/>
        <w:rPr>
          <w:rFonts w:hint="eastAsia" w:ascii="仿宋" w:hAnsi="仿宋" w:eastAsia="仿宋" w:cs="仿宋"/>
          <w:sz w:val="28"/>
          <w:szCs w:val="28"/>
        </w:rPr>
      </w:pPr>
      <w:r>
        <w:rPr>
          <w:rFonts w:hint="eastAsia" w:ascii="仿宋" w:hAnsi="仿宋" w:eastAsia="仿宋" w:cs="仿宋"/>
          <w:spacing w:val="-1"/>
          <w:sz w:val="28"/>
          <w:szCs w:val="28"/>
        </w:rPr>
        <w:t>的商业贿赂以谋取交易机会。</w:t>
      </w:r>
    </w:p>
    <w:p>
      <w:pPr>
        <w:pStyle w:val="25"/>
        <w:spacing w:before="179" w:line="496" w:lineRule="exact"/>
        <w:jc w:val="left"/>
        <w:rPr>
          <w:rFonts w:hint="eastAsia" w:ascii="仿宋" w:hAnsi="仿宋" w:eastAsia="仿宋" w:cs="仿宋"/>
          <w:sz w:val="28"/>
          <w:szCs w:val="28"/>
        </w:rPr>
      </w:pPr>
      <w:r>
        <w:rPr>
          <w:rFonts w:hint="eastAsia" w:ascii="仿宋" w:hAnsi="仿宋" w:eastAsia="仿宋" w:cs="仿宋"/>
          <w:spacing w:val="12"/>
          <w:position w:val="16"/>
          <w:sz w:val="28"/>
          <w:szCs w:val="28"/>
        </w:rPr>
        <w:t>3.不向政府采购代理机构和采购人提供虚假资质文件或采用虚假应</w:t>
      </w:r>
    </w:p>
    <w:p>
      <w:pPr>
        <w:pStyle w:val="25"/>
        <w:spacing w:before="1" w:line="214" w:lineRule="auto"/>
        <w:ind w:left="15"/>
        <w:jc w:val="left"/>
        <w:rPr>
          <w:rFonts w:hint="eastAsia" w:ascii="仿宋" w:hAnsi="仿宋" w:eastAsia="仿宋" w:cs="仿宋"/>
          <w:sz w:val="28"/>
          <w:szCs w:val="28"/>
        </w:rPr>
      </w:pPr>
      <w:r>
        <w:rPr>
          <w:rFonts w:hint="eastAsia" w:ascii="仿宋" w:hAnsi="仿宋" w:eastAsia="仿宋" w:cs="仿宋"/>
          <w:spacing w:val="2"/>
          <w:sz w:val="28"/>
          <w:szCs w:val="28"/>
        </w:rPr>
        <w:t>标方式参与政府采购市场竞争并谋取成交、成交。</w:t>
      </w:r>
    </w:p>
    <w:p>
      <w:pPr>
        <w:pStyle w:val="25"/>
        <w:spacing w:before="173" w:line="218" w:lineRule="auto"/>
        <w:jc w:val="left"/>
        <w:rPr>
          <w:rFonts w:hint="eastAsia" w:ascii="仿宋" w:hAnsi="仿宋" w:eastAsia="仿宋" w:cs="仿宋"/>
          <w:sz w:val="28"/>
          <w:szCs w:val="28"/>
        </w:rPr>
      </w:pPr>
      <w:r>
        <w:rPr>
          <w:rFonts w:hint="eastAsia" w:ascii="仿宋" w:hAnsi="仿宋" w:eastAsia="仿宋" w:cs="仿宋"/>
          <w:spacing w:val="1"/>
          <w:sz w:val="28"/>
          <w:szCs w:val="28"/>
        </w:rPr>
        <w:t>4.不采取</w:t>
      </w:r>
      <w:r>
        <w:rPr>
          <w:rFonts w:hint="eastAsia" w:ascii="仿宋" w:hAnsi="仿宋" w:eastAsia="仿宋" w:cs="仿宋"/>
          <w:spacing w:val="-93"/>
          <w:sz w:val="28"/>
          <w:szCs w:val="28"/>
        </w:rPr>
        <w:t xml:space="preserve"> </w:t>
      </w:r>
      <w:r>
        <w:rPr>
          <w:rFonts w:hint="eastAsia" w:ascii="仿宋" w:hAnsi="仿宋" w:eastAsia="仿宋" w:cs="仿宋"/>
          <w:spacing w:val="1"/>
          <w:sz w:val="28"/>
          <w:szCs w:val="28"/>
        </w:rPr>
        <w:t>“围标、陪标”等商业欺诈手段获得政府采购定单。</w:t>
      </w:r>
    </w:p>
    <w:p>
      <w:pPr>
        <w:pStyle w:val="25"/>
        <w:spacing w:before="172" w:line="212" w:lineRule="auto"/>
        <w:jc w:val="left"/>
        <w:rPr>
          <w:rFonts w:hint="eastAsia" w:ascii="仿宋" w:hAnsi="仿宋" w:eastAsia="仿宋" w:cs="仿宋"/>
          <w:sz w:val="28"/>
          <w:szCs w:val="28"/>
        </w:rPr>
      </w:pPr>
      <w:r>
        <w:rPr>
          <w:rFonts w:hint="eastAsia" w:ascii="仿宋" w:hAnsi="仿宋" w:eastAsia="仿宋" w:cs="仿宋"/>
          <w:spacing w:val="2"/>
          <w:sz w:val="28"/>
          <w:szCs w:val="28"/>
        </w:rPr>
        <w:t>5.不采取不正当手段诋毁、排挤其他供应商。</w:t>
      </w:r>
    </w:p>
    <w:p>
      <w:pPr>
        <w:pStyle w:val="25"/>
        <w:spacing w:before="174" w:line="512" w:lineRule="exact"/>
        <w:jc w:val="left"/>
        <w:rPr>
          <w:rFonts w:hint="eastAsia" w:ascii="仿宋" w:hAnsi="仿宋" w:eastAsia="仿宋" w:cs="仿宋"/>
          <w:sz w:val="28"/>
          <w:szCs w:val="28"/>
        </w:rPr>
      </w:pPr>
      <w:r>
        <w:rPr>
          <w:rFonts w:hint="eastAsia" w:ascii="仿宋" w:hAnsi="仿宋" w:eastAsia="仿宋" w:cs="仿宋"/>
          <w:position w:val="17"/>
          <w:sz w:val="28"/>
          <w:szCs w:val="28"/>
        </w:rPr>
        <w:t>6.不在提供商品和服务时</w:t>
      </w:r>
      <w:r>
        <w:rPr>
          <w:rFonts w:hint="eastAsia" w:ascii="仿宋" w:hAnsi="仿宋" w:eastAsia="仿宋" w:cs="仿宋"/>
          <w:spacing w:val="-94"/>
          <w:position w:val="17"/>
          <w:sz w:val="28"/>
          <w:szCs w:val="28"/>
        </w:rPr>
        <w:t xml:space="preserve"> </w:t>
      </w:r>
      <w:r>
        <w:rPr>
          <w:rFonts w:hint="eastAsia" w:ascii="仿宋" w:hAnsi="仿宋" w:eastAsia="仿宋" w:cs="仿宋"/>
          <w:position w:val="17"/>
          <w:sz w:val="28"/>
          <w:szCs w:val="28"/>
        </w:rPr>
        <w:t>“偷梁换柱、</w:t>
      </w:r>
      <w:r>
        <w:rPr>
          <w:rFonts w:hint="eastAsia" w:ascii="仿宋" w:hAnsi="仿宋" w:eastAsia="仿宋" w:cs="仿宋"/>
          <w:spacing w:val="-81"/>
          <w:position w:val="17"/>
          <w:sz w:val="28"/>
          <w:szCs w:val="28"/>
        </w:rPr>
        <w:t xml:space="preserve"> </w:t>
      </w:r>
      <w:r>
        <w:rPr>
          <w:rFonts w:hint="eastAsia" w:ascii="仿宋" w:hAnsi="仿宋" w:eastAsia="仿宋" w:cs="仿宋"/>
          <w:position w:val="17"/>
          <w:sz w:val="28"/>
          <w:szCs w:val="28"/>
        </w:rPr>
        <w:t>以次充好”损害采购人</w:t>
      </w:r>
      <w:r>
        <w:rPr>
          <w:rFonts w:hint="eastAsia" w:ascii="仿宋" w:hAnsi="仿宋" w:eastAsia="仿宋" w:cs="仿宋"/>
          <w:spacing w:val="-1"/>
          <w:position w:val="17"/>
          <w:sz w:val="28"/>
          <w:szCs w:val="28"/>
        </w:rPr>
        <w:t>的合法</w:t>
      </w:r>
    </w:p>
    <w:p>
      <w:pPr>
        <w:pStyle w:val="25"/>
        <w:spacing w:line="206" w:lineRule="auto"/>
        <w:ind w:left="14"/>
        <w:jc w:val="left"/>
        <w:rPr>
          <w:rFonts w:hint="eastAsia" w:ascii="仿宋" w:hAnsi="仿宋" w:eastAsia="仿宋" w:cs="仿宋"/>
          <w:sz w:val="28"/>
          <w:szCs w:val="28"/>
        </w:rPr>
      </w:pPr>
      <w:r>
        <w:rPr>
          <w:rFonts w:hint="eastAsia" w:ascii="仿宋" w:hAnsi="仿宋" w:eastAsia="仿宋" w:cs="仿宋"/>
          <w:spacing w:val="-4"/>
          <w:sz w:val="28"/>
          <w:szCs w:val="28"/>
        </w:rPr>
        <w:t>权益。</w:t>
      </w:r>
    </w:p>
    <w:p>
      <w:pPr>
        <w:pStyle w:val="25"/>
        <w:spacing w:before="180" w:line="503" w:lineRule="exact"/>
        <w:jc w:val="left"/>
        <w:rPr>
          <w:rFonts w:hint="eastAsia" w:ascii="仿宋" w:hAnsi="仿宋" w:eastAsia="仿宋" w:cs="仿宋"/>
          <w:sz w:val="28"/>
          <w:szCs w:val="28"/>
        </w:rPr>
      </w:pPr>
      <w:r>
        <w:rPr>
          <w:rFonts w:hint="eastAsia" w:ascii="仿宋" w:hAnsi="仿宋" w:eastAsia="仿宋" w:cs="仿宋"/>
          <w:spacing w:val="3"/>
          <w:position w:val="16"/>
          <w:sz w:val="28"/>
          <w:szCs w:val="28"/>
        </w:rPr>
        <w:t>7.不与采购人、采购代理机构政府采购评审专家或其它供应商恶意串</w:t>
      </w:r>
    </w:p>
    <w:p>
      <w:pPr>
        <w:pStyle w:val="25"/>
        <w:spacing w:before="1" w:line="211" w:lineRule="auto"/>
        <w:ind w:left="17"/>
        <w:jc w:val="left"/>
        <w:rPr>
          <w:rFonts w:hint="eastAsia" w:ascii="仿宋" w:hAnsi="仿宋" w:eastAsia="仿宋" w:cs="仿宋"/>
          <w:sz w:val="28"/>
          <w:szCs w:val="28"/>
        </w:rPr>
      </w:pPr>
      <w:r>
        <w:rPr>
          <w:rFonts w:hint="eastAsia" w:ascii="仿宋" w:hAnsi="仿宋" w:eastAsia="仿宋" w:cs="仿宋"/>
          <w:spacing w:val="2"/>
          <w:sz w:val="28"/>
          <w:szCs w:val="28"/>
        </w:rPr>
        <w:t>通，进行质疑和投诉，维护政府采购市场秩序。</w:t>
      </w:r>
    </w:p>
    <w:p>
      <w:pPr>
        <w:pStyle w:val="25"/>
        <w:spacing w:before="179" w:line="500" w:lineRule="exact"/>
        <w:jc w:val="left"/>
        <w:rPr>
          <w:rFonts w:hint="eastAsia" w:ascii="仿宋" w:hAnsi="仿宋" w:eastAsia="仿宋" w:cs="仿宋"/>
          <w:sz w:val="28"/>
          <w:szCs w:val="28"/>
        </w:rPr>
      </w:pPr>
      <w:r>
        <w:rPr>
          <w:rFonts w:hint="eastAsia" w:ascii="仿宋" w:hAnsi="仿宋" w:eastAsia="仿宋" w:cs="仿宋"/>
          <w:spacing w:val="13"/>
          <w:position w:val="16"/>
          <w:sz w:val="28"/>
          <w:szCs w:val="28"/>
        </w:rPr>
        <w:t>8.尊重和接受政府采购监督管理部门的监督和政府</w:t>
      </w:r>
      <w:r>
        <w:rPr>
          <w:rFonts w:hint="eastAsia" w:ascii="仿宋" w:hAnsi="仿宋" w:eastAsia="仿宋" w:cs="仿宋"/>
          <w:spacing w:val="12"/>
          <w:position w:val="16"/>
          <w:sz w:val="28"/>
          <w:szCs w:val="28"/>
        </w:rPr>
        <w:t>采购代理机构招</w:t>
      </w:r>
    </w:p>
    <w:p>
      <w:pPr>
        <w:pStyle w:val="25"/>
        <w:spacing w:before="2" w:line="211" w:lineRule="auto"/>
        <w:ind w:left="15"/>
        <w:jc w:val="left"/>
        <w:rPr>
          <w:rFonts w:hint="eastAsia" w:ascii="仿宋" w:hAnsi="仿宋" w:eastAsia="仿宋" w:cs="仿宋"/>
          <w:sz w:val="28"/>
          <w:szCs w:val="28"/>
        </w:rPr>
      </w:pPr>
      <w:r>
        <w:rPr>
          <w:rFonts w:hint="eastAsia" w:ascii="仿宋" w:hAnsi="仿宋" w:eastAsia="仿宋" w:cs="仿宋"/>
          <w:spacing w:val="2"/>
          <w:sz w:val="28"/>
          <w:szCs w:val="28"/>
        </w:rPr>
        <w:t>标采购要求，承担因违约行为给采购人造成的损失。</w:t>
      </w:r>
    </w:p>
    <w:p>
      <w:pPr>
        <w:pStyle w:val="25"/>
        <w:spacing w:before="175" w:line="215" w:lineRule="auto"/>
        <w:ind w:right="17"/>
        <w:jc w:val="left"/>
        <w:rPr>
          <w:rFonts w:hint="eastAsia" w:ascii="仿宋" w:hAnsi="仿宋" w:eastAsia="仿宋" w:cs="仿宋"/>
          <w:sz w:val="28"/>
          <w:szCs w:val="28"/>
        </w:rPr>
      </w:pPr>
      <w:r>
        <w:rPr>
          <w:rFonts w:hint="eastAsia" w:ascii="仿宋" w:hAnsi="仿宋" w:eastAsia="仿宋" w:cs="仿宋"/>
          <w:spacing w:val="3"/>
          <w:sz w:val="28"/>
          <w:szCs w:val="28"/>
        </w:rPr>
        <w:t>9.不发生其他有悖于政府采购公开、公平、公正和</w:t>
      </w:r>
      <w:r>
        <w:rPr>
          <w:rFonts w:hint="eastAsia" w:ascii="仿宋" w:hAnsi="仿宋" w:eastAsia="仿宋" w:cs="仿宋"/>
          <w:spacing w:val="2"/>
          <w:sz w:val="28"/>
          <w:szCs w:val="28"/>
        </w:rPr>
        <w:t>诚信原则的行为。</w:t>
      </w:r>
    </w:p>
    <w:p>
      <w:pPr>
        <w:spacing w:line="308" w:lineRule="auto"/>
        <w:jc w:val="left"/>
        <w:rPr>
          <w:rFonts w:hint="eastAsia" w:ascii="仿宋" w:hAnsi="仿宋" w:eastAsia="仿宋" w:cs="仿宋"/>
          <w:sz w:val="21"/>
        </w:rPr>
      </w:pPr>
    </w:p>
    <w:p>
      <w:pPr>
        <w:spacing w:line="308" w:lineRule="auto"/>
        <w:jc w:val="left"/>
        <w:rPr>
          <w:rFonts w:hint="eastAsia" w:ascii="仿宋" w:hAnsi="仿宋" w:eastAsia="仿宋" w:cs="仿宋"/>
          <w:sz w:val="21"/>
        </w:rPr>
      </w:pPr>
    </w:p>
    <w:p>
      <w:pPr>
        <w:spacing w:line="309" w:lineRule="auto"/>
        <w:jc w:val="left"/>
        <w:rPr>
          <w:rFonts w:hint="eastAsia" w:ascii="仿宋" w:hAnsi="仿宋" w:eastAsia="仿宋" w:cs="仿宋"/>
          <w:sz w:val="21"/>
        </w:rPr>
      </w:pPr>
    </w:p>
    <w:p>
      <w:pPr>
        <w:pStyle w:val="25"/>
        <w:spacing w:before="91" w:line="273" w:lineRule="auto"/>
        <w:ind w:left="5128"/>
        <w:jc w:val="left"/>
        <w:rPr>
          <w:rFonts w:hint="eastAsia" w:ascii="仿宋" w:hAnsi="仿宋" w:eastAsia="仿宋" w:cs="仿宋"/>
          <w:sz w:val="28"/>
          <w:szCs w:val="28"/>
        </w:rPr>
      </w:pPr>
      <w:r>
        <w:rPr>
          <w:rFonts w:hint="eastAsia" w:ascii="仿宋" w:hAnsi="仿宋" w:eastAsia="仿宋" w:cs="仿宋"/>
          <w:spacing w:val="1"/>
          <w:sz w:val="28"/>
          <w:szCs w:val="28"/>
        </w:rPr>
        <w:t>供应商：</w:t>
      </w:r>
      <w:r>
        <w:rPr>
          <w:rFonts w:hint="eastAsia" w:ascii="仿宋" w:hAnsi="仿宋" w:eastAsia="仿宋" w:cs="仿宋"/>
          <w:spacing w:val="1"/>
          <w:sz w:val="28"/>
          <w:szCs w:val="28"/>
          <w:u w:val="single" w:color="auto"/>
        </w:rPr>
        <w:t>名称</w:t>
      </w:r>
      <w:r>
        <w:rPr>
          <w:rFonts w:hint="eastAsia" w:ascii="仿宋" w:hAnsi="仿宋" w:eastAsia="仿宋" w:cs="仿宋"/>
          <w:spacing w:val="1"/>
          <w:sz w:val="28"/>
          <w:szCs w:val="28"/>
        </w:rPr>
        <w:t>（加盖公章）</w:t>
      </w:r>
    </w:p>
    <w:p>
      <w:pPr>
        <w:pStyle w:val="25"/>
        <w:spacing w:before="139" w:line="214" w:lineRule="auto"/>
        <w:ind w:left="5186"/>
        <w:jc w:val="left"/>
        <w:rPr>
          <w:rFonts w:hint="eastAsia" w:ascii="仿宋" w:hAnsi="仿宋" w:eastAsia="仿宋" w:cs="仿宋"/>
          <w:sz w:val="28"/>
          <w:szCs w:val="28"/>
        </w:rPr>
      </w:pPr>
      <w:r>
        <w:rPr>
          <w:rFonts w:hint="eastAsia" w:ascii="仿宋" w:hAnsi="仿宋" w:eastAsia="仿宋" w:cs="仿宋"/>
          <w:spacing w:val="-23"/>
          <w:sz w:val="28"/>
          <w:szCs w:val="28"/>
        </w:rPr>
        <w:t>日</w:t>
      </w:r>
      <w:r>
        <w:rPr>
          <w:rFonts w:hint="eastAsia" w:ascii="仿宋" w:hAnsi="仿宋" w:eastAsia="仿宋" w:cs="仿宋"/>
          <w:spacing w:val="16"/>
          <w:sz w:val="28"/>
          <w:szCs w:val="28"/>
        </w:rPr>
        <w:t xml:space="preserve">  </w:t>
      </w:r>
      <w:r>
        <w:rPr>
          <w:rFonts w:hint="eastAsia" w:ascii="仿宋" w:hAnsi="仿宋" w:eastAsia="仿宋" w:cs="仿宋"/>
          <w:spacing w:val="-23"/>
          <w:sz w:val="28"/>
          <w:szCs w:val="28"/>
        </w:rPr>
        <w:t>期：</w:t>
      </w:r>
      <w:r>
        <w:rPr>
          <w:rFonts w:hint="eastAsia" w:ascii="仿宋" w:hAnsi="仿宋" w:eastAsia="仿宋" w:cs="仿宋"/>
          <w:spacing w:val="9"/>
          <w:sz w:val="28"/>
          <w:szCs w:val="28"/>
        </w:rPr>
        <w:t xml:space="preserve">  </w:t>
      </w:r>
      <w:r>
        <w:rPr>
          <w:rFonts w:hint="eastAsia" w:ascii="仿宋" w:hAnsi="仿宋" w:eastAsia="仿宋" w:cs="仿宋"/>
          <w:spacing w:val="-23"/>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23"/>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23"/>
          <w:sz w:val="28"/>
          <w:szCs w:val="28"/>
        </w:rPr>
        <w:t>日</w:t>
      </w:r>
    </w:p>
    <w:p>
      <w:pPr>
        <w:spacing w:line="214" w:lineRule="auto"/>
        <w:rPr>
          <w:rFonts w:hint="eastAsia" w:ascii="仿宋" w:hAnsi="仿宋" w:eastAsia="仿宋" w:cs="仿宋"/>
          <w:sz w:val="28"/>
          <w:szCs w:val="28"/>
        </w:rPr>
        <w:sectPr>
          <w:headerReference r:id="rId17" w:type="default"/>
          <w:footerReference r:id="rId18" w:type="default"/>
          <w:pgSz w:w="11906" w:h="16839"/>
          <w:pgMar w:top="1117" w:right="1405" w:bottom="1373" w:left="1417" w:header="878" w:footer="1095" w:gutter="0"/>
          <w:pgNumType w:fmt="decimal"/>
          <w:cols w:space="720" w:num="1"/>
        </w:sectPr>
      </w:pPr>
    </w:p>
    <w:p>
      <w:pPr>
        <w:spacing w:line="330" w:lineRule="auto"/>
        <w:rPr>
          <w:rFonts w:hint="eastAsia" w:ascii="仿宋" w:hAnsi="仿宋" w:eastAsia="仿宋" w:cs="仿宋"/>
          <w:sz w:val="21"/>
        </w:rPr>
      </w:pPr>
    </w:p>
    <w:p>
      <w:pPr>
        <w:pStyle w:val="25"/>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（三）承诺书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9004" w:type="dxa"/>
            <w:gridSpan w:val="3"/>
            <w:vAlign w:val="top"/>
          </w:tcPr>
          <w:p>
            <w:pPr>
              <w:pStyle w:val="279"/>
              <w:spacing w:before="148" w:line="222" w:lineRule="auto"/>
              <w:ind w:left="128"/>
              <w:rPr>
                <w:rFonts w:hint="eastAsia" w:ascii="仿宋" w:hAnsi="仿宋" w:eastAsia="仿宋" w:cs="仿宋"/>
                <w:sz w:val="28"/>
                <w:szCs w:val="28"/>
                <w:lang w:val="en-US" w:eastAsia="zh-CN"/>
              </w:rPr>
            </w:pPr>
            <w:r>
              <w:rPr>
                <w:rFonts w:hint="eastAsia" w:ascii="仿宋" w:hAnsi="仿宋" w:eastAsia="仿宋" w:cs="仿宋"/>
                <w:spacing w:val="-8"/>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48" w:hRule="atLeast"/>
        </w:trPr>
        <w:tc>
          <w:tcPr>
            <w:tcW w:w="9004" w:type="dxa"/>
            <w:gridSpan w:val="3"/>
            <w:vAlign w:val="top"/>
          </w:tcPr>
          <w:p>
            <w:pPr>
              <w:pStyle w:val="279"/>
              <w:spacing w:before="251" w:line="242" w:lineRule="auto"/>
              <w:ind w:left="124" w:right="96" w:firstLine="574"/>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w:t>
            </w:r>
            <w:r>
              <w:rPr>
                <w:rFonts w:hint="eastAsia" w:ascii="仿宋" w:hAnsi="仿宋" w:eastAsia="仿宋" w:cs="仿宋"/>
                <w:spacing w:val="2"/>
                <w:sz w:val="28"/>
                <w:szCs w:val="28"/>
              </w:rPr>
              <w:t>公司承诺：在参</w:t>
            </w:r>
            <w:r>
              <w:rPr>
                <w:rFonts w:hint="eastAsia" w:ascii="仿宋" w:hAnsi="仿宋" w:eastAsia="仿宋" w:cs="仿宋"/>
                <w:sz w:val="28"/>
                <w:szCs w:val="28"/>
              </w:rPr>
              <w:t xml:space="preserve"> </w:t>
            </w:r>
            <w:r>
              <w:rPr>
                <w:rFonts w:hint="eastAsia" w:ascii="仿宋" w:hAnsi="仿宋" w:eastAsia="仿宋" w:cs="仿宋"/>
                <w:spacing w:val="3"/>
                <w:sz w:val="28"/>
                <w:szCs w:val="28"/>
              </w:rPr>
              <w:t>加本项目</w:t>
            </w:r>
            <w:r>
              <w:rPr>
                <w:rFonts w:hint="eastAsia" w:cs="仿宋"/>
                <w:spacing w:val="3"/>
                <w:sz w:val="28"/>
                <w:szCs w:val="28"/>
                <w:lang w:eastAsia="zh-CN"/>
              </w:rPr>
              <w:t>采购</w:t>
            </w:r>
            <w:r>
              <w:rPr>
                <w:rFonts w:hint="eastAsia" w:ascii="仿宋" w:hAnsi="仿宋" w:eastAsia="仿宋" w:cs="仿宋"/>
                <w:spacing w:val="3"/>
                <w:sz w:val="28"/>
                <w:szCs w:val="28"/>
              </w:rPr>
              <w:t>之前不存在被依法禁止经营行为、财产被接管或冻结的情</w:t>
            </w:r>
            <w:r>
              <w:rPr>
                <w:rFonts w:hint="eastAsia" w:ascii="仿宋" w:hAnsi="仿宋" w:eastAsia="仿宋" w:cs="仿宋"/>
                <w:spacing w:val="4"/>
                <w:sz w:val="28"/>
                <w:szCs w:val="28"/>
              </w:rPr>
              <w:t xml:space="preserve"> </w:t>
            </w:r>
            <w:r>
              <w:rPr>
                <w:rFonts w:hint="eastAsia" w:ascii="仿宋" w:hAnsi="仿宋" w:eastAsia="仿宋" w:cs="仿宋"/>
                <w:spacing w:val="2"/>
                <w:sz w:val="28"/>
                <w:szCs w:val="28"/>
              </w:rPr>
              <w:t>况，如有隐瞒实情，愿承担一切责任及后果。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3243" w:type="dxa"/>
            <w:vAlign w:val="top"/>
          </w:tcPr>
          <w:p>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pPr>
              <w:pStyle w:val="279"/>
              <w:spacing w:before="94" w:line="224" w:lineRule="auto"/>
              <w:ind w:left="82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12"/>
                <w:sz w:val="28"/>
                <w:szCs w:val="28"/>
              </w:rPr>
              <w:t xml:space="preserve">  </w:t>
            </w:r>
            <w:r>
              <w:rPr>
                <w:rFonts w:hint="eastAsia" w:ascii="仿宋" w:hAnsi="仿宋" w:eastAsia="仿宋" w:cs="仿宋"/>
                <w:spacing w:val="-39"/>
                <w:sz w:val="28"/>
                <w:szCs w:val="28"/>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7" w:hRule="atLeast"/>
        </w:trPr>
        <w:tc>
          <w:tcPr>
            <w:tcW w:w="3243"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pStyle w:val="279"/>
              <w:spacing w:before="91" w:line="223" w:lineRule="auto"/>
              <w:ind w:left="626"/>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2"/>
                <w:sz w:val="28"/>
                <w:szCs w:val="28"/>
              </w:rPr>
              <w:t xml:space="preserve">  </w:t>
            </w:r>
            <w:r>
              <w:rPr>
                <w:rFonts w:hint="eastAsia" w:ascii="仿宋" w:hAnsi="仿宋" w:eastAsia="仿宋" w:cs="仿宋"/>
                <w:spacing w:val="-18"/>
                <w:sz w:val="28"/>
                <w:szCs w:val="28"/>
              </w:rPr>
              <w:t>日</w:t>
            </w:r>
          </w:p>
        </w:tc>
      </w:tr>
    </w:tbl>
    <w:p>
      <w:pPr>
        <w:spacing w:line="275" w:lineRule="auto"/>
        <w:rPr>
          <w:rFonts w:hint="eastAsia" w:ascii="仿宋" w:hAnsi="仿宋" w:eastAsia="仿宋" w:cs="仿宋"/>
          <w:sz w:val="21"/>
        </w:rPr>
      </w:pPr>
    </w:p>
    <w:p>
      <w:pPr>
        <w:spacing w:line="275" w:lineRule="auto"/>
        <w:rPr>
          <w:rFonts w:hint="eastAsia" w:ascii="仿宋" w:hAnsi="仿宋" w:eastAsia="仿宋" w:cs="仿宋"/>
          <w:sz w:val="21"/>
        </w:rPr>
      </w:pPr>
    </w:p>
    <w:p>
      <w:pPr>
        <w:spacing w:line="275" w:lineRule="auto"/>
        <w:rPr>
          <w:rFonts w:hint="eastAsia" w:ascii="仿宋" w:hAnsi="仿宋" w:eastAsia="仿宋" w:cs="仿宋"/>
          <w:sz w:val="21"/>
        </w:rPr>
      </w:pPr>
    </w:p>
    <w:p>
      <w:pPr>
        <w:spacing w:line="276" w:lineRule="auto"/>
        <w:rPr>
          <w:rFonts w:hint="eastAsia" w:ascii="仿宋" w:hAnsi="仿宋" w:eastAsia="仿宋" w:cs="仿宋"/>
          <w:sz w:val="21"/>
        </w:rPr>
      </w:pPr>
    </w:p>
    <w:p>
      <w:pPr>
        <w:spacing w:line="276" w:lineRule="auto"/>
        <w:rPr>
          <w:rFonts w:hint="eastAsia" w:ascii="仿宋" w:hAnsi="仿宋" w:eastAsia="仿宋" w:cs="仿宋"/>
          <w:sz w:val="21"/>
        </w:rPr>
      </w:pPr>
    </w:p>
    <w:p>
      <w:pPr>
        <w:pStyle w:val="25"/>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（四）承诺书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9004" w:type="dxa"/>
            <w:gridSpan w:val="3"/>
            <w:vAlign w:val="top"/>
          </w:tcPr>
          <w:p>
            <w:pPr>
              <w:pStyle w:val="279"/>
              <w:spacing w:before="148"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48" w:hRule="atLeast"/>
        </w:trPr>
        <w:tc>
          <w:tcPr>
            <w:tcW w:w="9004" w:type="dxa"/>
            <w:gridSpan w:val="3"/>
            <w:vAlign w:val="top"/>
          </w:tcPr>
          <w:p>
            <w:pPr>
              <w:pStyle w:val="279"/>
              <w:spacing w:before="251" w:line="242" w:lineRule="auto"/>
              <w:ind w:left="124" w:right="96" w:firstLine="611" w:firstLineChars="201"/>
              <w:jc w:val="both"/>
              <w:rPr>
                <w:rFonts w:hint="eastAsia" w:ascii="仿宋" w:hAnsi="仿宋" w:eastAsia="仿宋" w:cs="仿宋"/>
                <w:sz w:val="28"/>
                <w:szCs w:val="28"/>
              </w:rPr>
            </w:pPr>
            <w:r>
              <w:rPr>
                <w:rFonts w:hint="eastAsia" w:ascii="仿宋" w:hAnsi="仿宋" w:eastAsia="仿宋" w:cs="仿宋"/>
                <w:spacing w:val="12"/>
                <w:sz w:val="28"/>
                <w:szCs w:val="28"/>
              </w:rPr>
              <w:t xml:space="preserve">作为参加贵单位组织的采购项目的供应商，本公司郑重申告并承 </w:t>
            </w:r>
            <w:r>
              <w:rPr>
                <w:rFonts w:hint="eastAsia" w:ascii="仿宋" w:hAnsi="仿宋" w:eastAsia="仿宋" w:cs="仿宋"/>
                <w:spacing w:val="3"/>
                <w:sz w:val="28"/>
                <w:szCs w:val="28"/>
              </w:rPr>
              <w:t xml:space="preserve">诺：近三年受到有关行政主管部门的行政处理、不良行为记录为   </w:t>
            </w:r>
            <w:r>
              <w:rPr>
                <w:rFonts w:hint="eastAsia" w:ascii="仿宋" w:hAnsi="仿宋" w:eastAsia="仿宋" w:cs="仿宋"/>
                <w:spacing w:val="2"/>
                <w:sz w:val="28"/>
                <w:szCs w:val="28"/>
              </w:rPr>
              <w:t xml:space="preserve"> 次</w:t>
            </w:r>
            <w:r>
              <w:rPr>
                <w:rFonts w:hint="eastAsia" w:ascii="仿宋" w:hAnsi="仿宋" w:eastAsia="仿宋" w:cs="仿宋"/>
                <w:sz w:val="28"/>
                <w:szCs w:val="28"/>
              </w:rPr>
              <w:t xml:space="preserve"> </w:t>
            </w:r>
            <w:r>
              <w:rPr>
                <w:rFonts w:hint="eastAsia" w:ascii="仿宋" w:hAnsi="仿宋" w:eastAsia="仿宋" w:cs="仿宋"/>
                <w:spacing w:val="1"/>
                <w:sz w:val="28"/>
                <w:szCs w:val="28"/>
              </w:rPr>
              <w:t>（没有填零</w:t>
            </w:r>
            <w:r>
              <w:rPr>
                <w:rFonts w:hint="eastAsia" w:ascii="仿宋" w:hAnsi="仿宋" w:eastAsia="仿宋" w:cs="仿宋"/>
                <w:spacing w:val="18"/>
                <w:sz w:val="28"/>
                <w:szCs w:val="28"/>
              </w:rPr>
              <w:t>），</w:t>
            </w:r>
            <w:r>
              <w:rPr>
                <w:rFonts w:hint="eastAsia" w:ascii="仿宋" w:hAnsi="仿宋" w:eastAsia="仿宋" w:cs="仿宋"/>
                <w:spacing w:val="1"/>
                <w:sz w:val="28"/>
                <w:szCs w:val="28"/>
              </w:rPr>
              <w:t>如有隐瞒实情，愿承担一切责任及后果。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3243" w:type="dxa"/>
            <w:vAlign w:val="top"/>
          </w:tcPr>
          <w:p>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pPr>
              <w:pStyle w:val="279"/>
              <w:spacing w:before="94" w:line="224" w:lineRule="auto"/>
              <w:ind w:left="82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12"/>
                <w:sz w:val="28"/>
                <w:szCs w:val="28"/>
              </w:rPr>
              <w:t xml:space="preserve">  </w:t>
            </w:r>
            <w:r>
              <w:rPr>
                <w:rFonts w:hint="eastAsia" w:ascii="仿宋" w:hAnsi="仿宋" w:eastAsia="仿宋" w:cs="仿宋"/>
                <w:spacing w:val="-39"/>
                <w:sz w:val="28"/>
                <w:szCs w:val="28"/>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7" w:hRule="atLeast"/>
        </w:trPr>
        <w:tc>
          <w:tcPr>
            <w:tcW w:w="3243"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pPr>
        <w:rPr>
          <w:rFonts w:hint="eastAsia" w:ascii="仿宋" w:hAnsi="仿宋" w:eastAsia="仿宋" w:cs="仿宋"/>
          <w:sz w:val="21"/>
        </w:rPr>
      </w:pPr>
    </w:p>
    <w:p>
      <w:pPr>
        <w:rPr>
          <w:rFonts w:hint="eastAsia" w:ascii="仿宋" w:hAnsi="仿宋" w:eastAsia="仿宋" w:cs="仿宋"/>
          <w:sz w:val="21"/>
          <w:szCs w:val="21"/>
        </w:rPr>
        <w:sectPr>
          <w:headerReference r:id="rId19" w:type="default"/>
          <w:footerReference r:id="rId20" w:type="default"/>
          <w:pgSz w:w="11906" w:h="16839"/>
          <w:pgMar w:top="1117" w:right="1416" w:bottom="1373" w:left="1417" w:header="878" w:footer="1095" w:gutter="0"/>
          <w:pgNumType w:fmt="decimal"/>
          <w:cols w:space="720" w:num="1"/>
        </w:sectPr>
      </w:pPr>
    </w:p>
    <w:p>
      <w:pPr>
        <w:spacing w:line="330" w:lineRule="auto"/>
        <w:rPr>
          <w:rFonts w:hint="eastAsia" w:ascii="仿宋" w:hAnsi="仿宋" w:eastAsia="仿宋" w:cs="仿宋"/>
          <w:sz w:val="21"/>
        </w:rPr>
      </w:pPr>
    </w:p>
    <w:p>
      <w:pPr>
        <w:pStyle w:val="25"/>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（五）承诺书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9004" w:type="dxa"/>
            <w:gridSpan w:val="3"/>
            <w:vAlign w:val="top"/>
          </w:tcPr>
          <w:p>
            <w:pPr>
              <w:pStyle w:val="279"/>
              <w:spacing w:before="148"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48" w:hRule="atLeast"/>
        </w:trPr>
        <w:tc>
          <w:tcPr>
            <w:tcW w:w="9004" w:type="dxa"/>
            <w:gridSpan w:val="3"/>
            <w:vAlign w:val="top"/>
          </w:tcPr>
          <w:p>
            <w:pPr>
              <w:pStyle w:val="279"/>
              <w:spacing w:before="59" w:line="242" w:lineRule="auto"/>
              <w:ind w:left="389" w:leftChars="162" w:right="96" w:firstLine="569" w:firstLineChars="199"/>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作为参加贵单位组织的采购项目的供应商，本公司郑重申</w:t>
            </w:r>
            <w:r>
              <w:rPr>
                <w:rFonts w:hint="eastAsia" w:ascii="仿宋" w:hAnsi="仿宋" w:eastAsia="仿宋" w:cs="仿宋"/>
                <w:spacing w:val="2"/>
                <w:sz w:val="28"/>
                <w:szCs w:val="28"/>
              </w:rPr>
              <w:t>告：近三</w:t>
            </w:r>
            <w:r>
              <w:rPr>
                <w:rFonts w:hint="eastAsia" w:ascii="仿宋" w:hAnsi="仿宋" w:eastAsia="仿宋" w:cs="仿宋"/>
                <w:sz w:val="28"/>
                <w:szCs w:val="28"/>
              </w:rPr>
              <w:t xml:space="preserve"> </w:t>
            </w:r>
            <w:r>
              <w:rPr>
                <w:rFonts w:hint="eastAsia" w:ascii="仿宋" w:hAnsi="仿宋" w:eastAsia="仿宋" w:cs="仿宋"/>
                <w:spacing w:val="3"/>
                <w:sz w:val="28"/>
                <w:szCs w:val="28"/>
              </w:rPr>
              <w:t>年因产品供货问题（水货、替代品、次品、翻新品等）的不法行</w:t>
            </w:r>
            <w:r>
              <w:rPr>
                <w:rFonts w:hint="eastAsia" w:ascii="仿宋" w:hAnsi="仿宋" w:eastAsia="仿宋" w:cs="仿宋"/>
                <w:spacing w:val="2"/>
                <w:sz w:val="28"/>
                <w:szCs w:val="28"/>
              </w:rPr>
              <w:t>为记录</w:t>
            </w:r>
            <w:r>
              <w:rPr>
                <w:rFonts w:hint="eastAsia" w:ascii="仿宋" w:hAnsi="仿宋" w:eastAsia="仿宋" w:cs="仿宋"/>
                <w:sz w:val="28"/>
                <w:szCs w:val="28"/>
              </w:rPr>
              <w:t xml:space="preserve"> </w:t>
            </w:r>
            <w:r>
              <w:rPr>
                <w:rFonts w:hint="eastAsia" w:ascii="仿宋" w:hAnsi="仿宋" w:eastAsia="仿宋" w:cs="仿宋"/>
                <w:spacing w:val="1"/>
                <w:sz w:val="28"/>
                <w:szCs w:val="28"/>
              </w:rPr>
              <w:t>为   次（没有填零</w:t>
            </w:r>
            <w:r>
              <w:rPr>
                <w:rFonts w:hint="eastAsia" w:ascii="仿宋" w:hAnsi="仿宋" w:eastAsia="仿宋" w:cs="仿宋"/>
                <w:spacing w:val="18"/>
                <w:sz w:val="28"/>
                <w:szCs w:val="28"/>
              </w:rPr>
              <w:t>），</w:t>
            </w:r>
            <w:r>
              <w:rPr>
                <w:rFonts w:hint="eastAsia" w:ascii="仿宋" w:hAnsi="仿宋" w:eastAsia="仿宋" w:cs="仿宋"/>
                <w:spacing w:val="1"/>
                <w:sz w:val="28"/>
                <w:szCs w:val="28"/>
              </w:rPr>
              <w:t>如有隐瞒实情，愿承担一切责任及后果。</w:t>
            </w:r>
          </w:p>
          <w:p>
            <w:pPr>
              <w:pStyle w:val="279"/>
              <w:spacing w:before="43" w:line="220" w:lineRule="auto"/>
              <w:ind w:left="126" w:firstLine="564" w:firstLineChars="200"/>
              <w:rPr>
                <w:rFonts w:hint="eastAsia" w:ascii="仿宋" w:hAnsi="仿宋" w:eastAsia="仿宋" w:cs="仿宋"/>
                <w:sz w:val="28"/>
                <w:szCs w:val="28"/>
              </w:rPr>
            </w:pPr>
            <w:r>
              <w:rPr>
                <w:rFonts w:hint="eastAsia" w:ascii="仿宋" w:hAnsi="仿宋" w:eastAsia="仿宋" w:cs="仿宋"/>
                <w:spacing w:val="1"/>
                <w:sz w:val="28"/>
                <w:szCs w:val="28"/>
              </w:rPr>
              <w:t>本公司承诺：本次响应产品为正品行货。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3243" w:type="dxa"/>
            <w:vAlign w:val="top"/>
          </w:tcPr>
          <w:p>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pPr>
              <w:pStyle w:val="279"/>
              <w:spacing w:before="94" w:line="224" w:lineRule="auto"/>
              <w:ind w:left="75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8"/>
                <w:sz w:val="28"/>
                <w:szCs w:val="28"/>
              </w:rPr>
              <w:t xml:space="preserve">   </w:t>
            </w:r>
            <w:r>
              <w:rPr>
                <w:rFonts w:hint="eastAsia" w:ascii="仿宋" w:hAnsi="仿宋" w:eastAsia="仿宋" w:cs="仿宋"/>
                <w:spacing w:val="-39"/>
                <w:sz w:val="28"/>
                <w:szCs w:val="28"/>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7" w:hRule="atLeast"/>
        </w:trPr>
        <w:tc>
          <w:tcPr>
            <w:tcW w:w="3243"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pPr>
        <w:spacing w:line="262" w:lineRule="auto"/>
        <w:rPr>
          <w:rFonts w:hint="eastAsia" w:ascii="仿宋" w:hAnsi="仿宋" w:eastAsia="仿宋" w:cs="仿宋"/>
          <w:sz w:val="21"/>
        </w:rPr>
      </w:pPr>
    </w:p>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pStyle w:val="25"/>
        <w:spacing w:before="91" w:line="379"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（六）承诺书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9004" w:type="dxa"/>
            <w:gridSpan w:val="3"/>
            <w:vAlign w:val="top"/>
          </w:tcPr>
          <w:p>
            <w:pPr>
              <w:pStyle w:val="279"/>
              <w:spacing w:before="147"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48" w:hRule="atLeast"/>
        </w:trPr>
        <w:tc>
          <w:tcPr>
            <w:tcW w:w="9004" w:type="dxa"/>
            <w:gridSpan w:val="3"/>
            <w:vAlign w:val="top"/>
          </w:tcPr>
          <w:p>
            <w:pPr>
              <w:pStyle w:val="279"/>
              <w:spacing w:before="251" w:line="242" w:lineRule="auto"/>
              <w:ind w:left="389" w:leftChars="162" w:right="98" w:firstLine="566" w:firstLineChars="198"/>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作为参加贵单位组织的采购项目的供应商，本公司承诺：</w:t>
            </w:r>
            <w:r>
              <w:rPr>
                <w:rFonts w:hint="eastAsia" w:ascii="仿宋" w:hAnsi="仿宋" w:eastAsia="仿宋" w:cs="仿宋"/>
                <w:spacing w:val="2"/>
                <w:sz w:val="28"/>
                <w:szCs w:val="28"/>
              </w:rPr>
              <w:t>参加本次</w:t>
            </w:r>
            <w:r>
              <w:rPr>
                <w:rFonts w:hint="eastAsia" w:ascii="仿宋" w:hAnsi="仿宋" w:eastAsia="仿宋" w:cs="仿宋"/>
                <w:sz w:val="28"/>
                <w:szCs w:val="28"/>
              </w:rPr>
              <w:t xml:space="preserve"> </w:t>
            </w:r>
            <w:r>
              <w:rPr>
                <w:rFonts w:hint="eastAsia" w:ascii="仿宋" w:hAnsi="仿宋" w:eastAsia="仿宋" w:cs="仿宋"/>
                <w:spacing w:val="3"/>
                <w:sz w:val="28"/>
                <w:szCs w:val="28"/>
              </w:rPr>
              <w:t>响应提交的所有资质证明文件及业绩证明文件是真实</w:t>
            </w:r>
            <w:r>
              <w:rPr>
                <w:rFonts w:hint="eastAsia" w:ascii="仿宋" w:hAnsi="仿宋" w:eastAsia="仿宋" w:cs="仿宋"/>
                <w:spacing w:val="2"/>
                <w:sz w:val="28"/>
                <w:szCs w:val="28"/>
              </w:rPr>
              <w:t>的、有效的，如有</w:t>
            </w:r>
            <w:r>
              <w:rPr>
                <w:rFonts w:hint="eastAsia" w:ascii="仿宋" w:hAnsi="仿宋" w:eastAsia="仿宋" w:cs="仿宋"/>
                <w:sz w:val="28"/>
                <w:szCs w:val="28"/>
              </w:rPr>
              <w:t xml:space="preserve"> </w:t>
            </w:r>
            <w:r>
              <w:rPr>
                <w:rFonts w:hint="eastAsia" w:ascii="仿宋" w:hAnsi="仿宋" w:eastAsia="仿宋" w:cs="仿宋"/>
                <w:spacing w:val="1"/>
                <w:sz w:val="28"/>
                <w:szCs w:val="28"/>
              </w:rPr>
              <w:t>隐瞒实情，愿承担一切责任及后果。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3243" w:type="dxa"/>
            <w:vAlign w:val="top"/>
          </w:tcPr>
          <w:p>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pPr>
              <w:pStyle w:val="279"/>
              <w:spacing w:before="94" w:line="224" w:lineRule="auto"/>
              <w:ind w:left="75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8"/>
                <w:sz w:val="28"/>
                <w:szCs w:val="28"/>
              </w:rPr>
              <w:t xml:space="preserve">   </w:t>
            </w:r>
            <w:r>
              <w:rPr>
                <w:rFonts w:hint="eastAsia" w:ascii="仿宋" w:hAnsi="仿宋" w:eastAsia="仿宋" w:cs="仿宋"/>
                <w:spacing w:val="-39"/>
                <w:sz w:val="28"/>
                <w:szCs w:val="28"/>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7" w:hRule="atLeast"/>
        </w:trPr>
        <w:tc>
          <w:tcPr>
            <w:tcW w:w="3243"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pPr>
        <w:rPr>
          <w:rFonts w:ascii="Arial"/>
          <w:sz w:val="21"/>
        </w:rPr>
      </w:pPr>
    </w:p>
    <w:p>
      <w:pPr>
        <w:rPr>
          <w:rFonts w:ascii="Arial" w:hAnsi="Arial" w:eastAsia="Arial" w:cs="Arial"/>
          <w:sz w:val="21"/>
          <w:szCs w:val="21"/>
        </w:rPr>
        <w:sectPr>
          <w:footerReference r:id="rId21" w:type="default"/>
          <w:pgSz w:w="11906" w:h="16839"/>
          <w:pgMar w:top="1117" w:right="1416" w:bottom="1373" w:left="1417" w:header="878" w:footer="1095" w:gutter="0"/>
          <w:pgNumType w:fmt="decimal"/>
          <w:cols w:space="720" w:num="1"/>
        </w:sectPr>
      </w:pPr>
    </w:p>
    <w:bookmarkEnd w:id="187"/>
    <w:p>
      <w:pPr>
        <w:spacing w:line="360" w:lineRule="auto"/>
        <w:ind w:firstLine="480" w:firstLineChars="200"/>
        <w:rPr>
          <w:rFonts w:eastAsia="仿宋"/>
          <w:color w:val="000000"/>
          <w:sz w:val="24"/>
        </w:rPr>
      </w:pPr>
      <w:bookmarkStart w:id="188" w:name="_Toc410976269"/>
      <w:bookmarkStart w:id="189" w:name="_Toc421778393"/>
      <w:bookmarkStart w:id="190" w:name="_Toc420591675"/>
      <w:bookmarkStart w:id="191" w:name="_Toc17898"/>
      <w:bookmarkStart w:id="192" w:name="_Toc425240488"/>
      <w:bookmarkStart w:id="193" w:name="_Toc25286"/>
    </w:p>
    <w:bookmarkEnd w:id="188"/>
    <w:bookmarkEnd w:id="189"/>
    <w:bookmarkEnd w:id="190"/>
    <w:bookmarkEnd w:id="191"/>
    <w:bookmarkEnd w:id="192"/>
    <w:bookmarkEnd w:id="193"/>
    <w:p>
      <w:pPr>
        <w:adjustRightInd w:val="0"/>
        <w:snapToGrid w:val="0"/>
        <w:spacing w:line="360" w:lineRule="auto"/>
        <w:jc w:val="left"/>
        <w:outlineLvl w:val="0"/>
        <w:rPr>
          <w:rFonts w:hint="eastAsia" w:ascii="仿宋" w:hAnsi="仿宋" w:eastAsia="仿宋" w:cs="仿宋"/>
          <w:b/>
          <w:sz w:val="28"/>
          <w:szCs w:val="28"/>
          <w:highlight w:val="none"/>
          <w:lang w:val="en-US" w:eastAsia="zh-CN"/>
        </w:rPr>
      </w:pPr>
      <w:bookmarkStart w:id="194" w:name="_Toc500323120"/>
      <w:bookmarkStart w:id="195" w:name="_Toc536306978"/>
      <w:r>
        <w:rPr>
          <w:rFonts w:hint="eastAsia" w:ascii="仿宋" w:hAnsi="仿宋" w:eastAsia="仿宋" w:cs="仿宋"/>
          <w:b/>
          <w:sz w:val="28"/>
          <w:szCs w:val="28"/>
          <w:highlight w:val="none"/>
          <w:lang w:val="en-US" w:eastAsia="zh-CN"/>
        </w:rPr>
        <w:t>附件1：</w:t>
      </w:r>
    </w:p>
    <w:p>
      <w:pPr>
        <w:adjustRightInd w:val="0"/>
        <w:snapToGrid w:val="0"/>
        <w:spacing w:line="360" w:lineRule="auto"/>
        <w:jc w:val="center"/>
        <w:outlineLvl w:val="0"/>
        <w:rPr>
          <w:rFonts w:hint="eastAsia" w:ascii="仿宋" w:hAnsi="仿宋" w:eastAsia="仿宋" w:cs="仿宋"/>
          <w:szCs w:val="21"/>
          <w:highlight w:val="none"/>
        </w:rPr>
      </w:pPr>
      <w:r>
        <w:rPr>
          <w:rFonts w:hint="eastAsia" w:ascii="仿宋" w:hAnsi="仿宋" w:eastAsia="仿宋" w:cs="仿宋"/>
          <w:b/>
          <w:sz w:val="36"/>
          <w:szCs w:val="36"/>
          <w:highlight w:val="none"/>
        </w:rPr>
        <w:t>法定代表人（单位负责人）身份证明</w:t>
      </w:r>
    </w:p>
    <w:p>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rPr>
        <w:t>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统一社会信用代码：</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性别：</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年龄：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职务</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系</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（供应商名称）的法定代表人（单位负责人）。</w:t>
      </w:r>
    </w:p>
    <w:p>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pPr>
        <w:autoSpaceDE w:val="0"/>
        <w:autoSpaceDN w:val="0"/>
        <w:adjustRightInd w:val="0"/>
        <w:snapToGrid w:val="0"/>
        <w:spacing w:before="120" w:beforeLines="50" w:line="360" w:lineRule="auto"/>
        <w:jc w:val="left"/>
        <w:rPr>
          <w:rFonts w:hint="eastAsia" w:ascii="仿宋" w:hAnsi="仿宋" w:eastAsia="仿宋" w:cs="仿宋"/>
          <w:sz w:val="24"/>
          <w:highlight w:val="none"/>
        </w:rPr>
      </w:pPr>
    </w:p>
    <w:p>
      <w:pPr>
        <w:autoSpaceDE w:val="0"/>
        <w:autoSpaceDN w:val="0"/>
        <w:adjustRightInd w:val="0"/>
        <w:snapToGrid w:val="0"/>
        <w:spacing w:before="120" w:beforeLines="50" w:line="360" w:lineRule="auto"/>
        <w:jc w:val="left"/>
        <w:rPr>
          <w:rFonts w:hint="eastAsia" w:ascii="仿宋" w:hAnsi="仿宋" w:eastAsia="仿宋" w:cs="仿宋"/>
          <w:sz w:val="24"/>
          <w:highlight w:val="none"/>
        </w:rPr>
      </w:pPr>
      <w:r>
        <w:rPr>
          <w:rFonts w:hint="eastAsia" w:ascii="仿宋" w:hAnsi="仿宋" w:eastAsia="仿宋" w:cs="仿宋"/>
          <w:sz w:val="24"/>
          <w:highlight w:val="none"/>
        </w:rPr>
        <w:t>附：法定代表人身份证复印件</w:t>
      </w:r>
    </w:p>
    <w:tbl>
      <w:tblPr>
        <w:tblStyle w:val="58"/>
        <w:tblpPr w:leftFromText="180" w:rightFromText="180" w:vertAnchor="text" w:horzAnchor="margin" w:tblpXSpec="center" w:tblpY="104"/>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5" w:hRule="atLeast"/>
        </w:trPr>
        <w:tc>
          <w:tcPr>
            <w:tcW w:w="8504" w:type="dxa"/>
            <w:noWrap w:val="0"/>
            <w:vAlign w:val="center"/>
          </w:tcPr>
          <w:p>
            <w:pPr>
              <w:snapToGrid w:val="0"/>
              <w:spacing w:line="480" w:lineRule="auto"/>
              <w:jc w:val="center"/>
              <w:rPr>
                <w:rFonts w:hint="eastAsia" w:ascii="仿宋" w:hAnsi="仿宋" w:eastAsia="仿宋" w:cs="仿宋"/>
                <w:sz w:val="24"/>
                <w:highlight w:val="none"/>
              </w:rPr>
            </w:pPr>
          </w:p>
          <w:p>
            <w:pPr>
              <w:snapToGrid w:val="0"/>
              <w:spacing w:line="480" w:lineRule="auto"/>
              <w:jc w:val="center"/>
              <w:rPr>
                <w:rFonts w:hint="eastAsia" w:ascii="仿宋" w:hAnsi="仿宋" w:eastAsia="仿宋" w:cs="仿宋"/>
                <w:sz w:val="24"/>
                <w:highlight w:val="none"/>
              </w:rPr>
            </w:pPr>
          </w:p>
          <w:p>
            <w:pPr>
              <w:autoSpaceDE w:val="0"/>
              <w:autoSpaceDN w:val="0"/>
              <w:adjustRightInd w:val="0"/>
              <w:snapToGrid w:val="0"/>
              <w:spacing w:before="120" w:beforeLines="50" w:line="360" w:lineRule="auto"/>
              <w:jc w:val="center"/>
              <w:rPr>
                <w:rFonts w:hint="eastAsia" w:ascii="仿宋" w:hAnsi="仿宋" w:eastAsia="仿宋" w:cs="仿宋"/>
                <w:kern w:val="0"/>
                <w:sz w:val="24"/>
                <w:highlight w:val="none"/>
              </w:rPr>
            </w:pPr>
            <w:r>
              <w:rPr>
                <w:rFonts w:hint="eastAsia" w:ascii="仿宋" w:hAnsi="仿宋" w:eastAsia="仿宋" w:cs="仿宋"/>
                <w:sz w:val="24"/>
                <w:highlight w:val="none"/>
              </w:rPr>
              <w:t>法定代表人（单位负责人）身份证复印件粘贴处</w:t>
            </w:r>
          </w:p>
          <w:p>
            <w:pPr>
              <w:snapToGrid w:val="0"/>
              <w:spacing w:line="480" w:lineRule="auto"/>
              <w:jc w:val="center"/>
              <w:rPr>
                <w:rFonts w:hint="eastAsia" w:ascii="仿宋" w:hAnsi="仿宋" w:eastAsia="仿宋" w:cs="仿宋"/>
                <w:sz w:val="24"/>
                <w:highlight w:val="none"/>
              </w:rPr>
            </w:pPr>
          </w:p>
          <w:p>
            <w:pPr>
              <w:snapToGrid w:val="0"/>
              <w:spacing w:line="480" w:lineRule="auto"/>
              <w:jc w:val="center"/>
              <w:rPr>
                <w:rFonts w:hint="eastAsia" w:ascii="仿宋" w:hAnsi="仿宋" w:eastAsia="仿宋" w:cs="仿宋"/>
                <w:sz w:val="24"/>
                <w:highlight w:val="none"/>
              </w:rPr>
            </w:pPr>
          </w:p>
        </w:tc>
      </w:tr>
    </w:tbl>
    <w:p>
      <w:pPr>
        <w:adjustRightInd w:val="0"/>
        <w:snapToGrid w:val="0"/>
        <w:spacing w:line="360" w:lineRule="auto"/>
        <w:ind w:right="420"/>
        <w:rPr>
          <w:rFonts w:hint="eastAsia" w:ascii="仿宋" w:hAnsi="仿宋" w:eastAsia="仿宋" w:cs="仿宋"/>
          <w:sz w:val="24"/>
          <w:highlight w:val="none"/>
        </w:rPr>
      </w:pPr>
    </w:p>
    <w:p>
      <w:pPr>
        <w:adjustRightInd w:val="0"/>
        <w:snapToGrid w:val="0"/>
        <w:spacing w:line="360" w:lineRule="auto"/>
        <w:ind w:right="420" w:firstLine="3720" w:firstLineChars="1550"/>
        <w:rPr>
          <w:rFonts w:hint="eastAsia" w:ascii="仿宋" w:hAnsi="仿宋" w:eastAsia="仿宋" w:cs="仿宋"/>
          <w:sz w:val="24"/>
          <w:highlight w:val="none"/>
        </w:rPr>
      </w:pPr>
    </w:p>
    <w:p>
      <w:pPr>
        <w:adjustRightInd w:val="0"/>
        <w:snapToGrid w:val="0"/>
        <w:spacing w:line="360" w:lineRule="auto"/>
        <w:ind w:right="420" w:firstLine="3720" w:firstLineChars="1550"/>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（公章）</w:t>
      </w:r>
    </w:p>
    <w:p>
      <w:pPr>
        <w:adjustRightInd w:val="0"/>
        <w:snapToGrid w:val="0"/>
        <w:spacing w:line="360" w:lineRule="auto"/>
        <w:ind w:right="420" w:firstLine="5520" w:firstLineChars="2300"/>
        <w:rPr>
          <w:rFonts w:hint="eastAsia" w:ascii="仿宋" w:hAnsi="仿宋" w:eastAsia="仿宋" w:cs="仿宋"/>
          <w:sz w:val="24"/>
          <w:highlight w:val="none"/>
        </w:rPr>
      </w:pPr>
    </w:p>
    <w:p>
      <w:pPr>
        <w:adjustRightInd w:val="0"/>
        <w:snapToGrid w:val="0"/>
        <w:spacing w:line="360" w:lineRule="auto"/>
        <w:ind w:right="420" w:firstLine="4860" w:firstLineChars="2025"/>
        <w:rPr>
          <w:rFonts w:hint="eastAsia" w:ascii="仿宋" w:hAnsi="仿宋" w:eastAsia="仿宋" w:cs="仿宋"/>
          <w:sz w:val="24"/>
          <w:highlight w:val="none"/>
        </w:rPr>
      </w:pPr>
      <w:r>
        <w:rPr>
          <w:rFonts w:hint="eastAsia" w:ascii="仿宋" w:hAnsi="仿宋" w:eastAsia="仿宋" w:cs="仿宋"/>
          <w:sz w:val="24"/>
          <w:highlight w:val="none"/>
        </w:rPr>
        <w:t>日期：年  月  日</w:t>
      </w:r>
    </w:p>
    <w:p>
      <w:pPr>
        <w:adjustRightInd w:val="0"/>
        <w:snapToGrid w:val="0"/>
        <w:spacing w:line="360" w:lineRule="auto"/>
        <w:ind w:right="420" w:firstLine="240" w:firstLineChars="100"/>
        <w:rPr>
          <w:rFonts w:hint="eastAsia" w:ascii="仿宋" w:hAnsi="仿宋" w:eastAsia="仿宋" w:cs="仿宋"/>
          <w:szCs w:val="21"/>
          <w:highlight w:val="none"/>
        </w:rPr>
      </w:pPr>
    </w:p>
    <w:p>
      <w:pPr>
        <w:adjustRightInd w:val="0"/>
        <w:snapToGrid w:val="0"/>
        <w:spacing w:line="360" w:lineRule="auto"/>
        <w:ind w:right="420"/>
        <w:rPr>
          <w:rFonts w:hint="eastAsia" w:ascii="仿宋" w:hAnsi="仿宋" w:eastAsia="仿宋" w:cs="仿宋"/>
          <w:szCs w:val="21"/>
          <w:highlight w:val="none"/>
        </w:rPr>
      </w:pPr>
    </w:p>
    <w:p>
      <w:pPr>
        <w:adjustRightInd w:val="0"/>
        <w:snapToGrid w:val="0"/>
        <w:spacing w:line="360" w:lineRule="auto"/>
        <w:ind w:right="420" w:firstLine="240" w:firstLineChars="100"/>
        <w:rPr>
          <w:rFonts w:hint="eastAsia" w:ascii="仿宋" w:hAnsi="仿宋" w:eastAsia="仿宋" w:cs="仿宋"/>
          <w:szCs w:val="21"/>
          <w:highlight w:val="none"/>
        </w:rPr>
      </w:pPr>
    </w:p>
    <w:p>
      <w:pPr>
        <w:adjustRightInd w:val="0"/>
        <w:snapToGrid w:val="0"/>
        <w:spacing w:line="360" w:lineRule="auto"/>
        <w:ind w:right="420" w:firstLine="241" w:firstLineChars="100"/>
        <w:rPr>
          <w:rFonts w:hint="eastAsia" w:ascii="仿宋" w:hAnsi="仿宋" w:eastAsia="仿宋" w:cs="仿宋"/>
          <w:b/>
          <w:bCs/>
          <w:szCs w:val="21"/>
          <w:highlight w:val="none"/>
        </w:rPr>
      </w:pPr>
      <w:r>
        <w:rPr>
          <w:rFonts w:hint="eastAsia" w:ascii="仿宋" w:hAnsi="仿宋" w:eastAsia="仿宋" w:cs="仿宋"/>
          <w:b/>
          <w:bCs/>
          <w:szCs w:val="21"/>
          <w:highlight w:val="none"/>
        </w:rPr>
        <w:t>说明：仅限法定代表人（单位负责人）参加时提供。</w:t>
      </w:r>
    </w:p>
    <w:p>
      <w:pPr>
        <w:adjustRightInd w:val="0"/>
        <w:snapToGrid w:val="0"/>
        <w:spacing w:line="360" w:lineRule="auto"/>
        <w:jc w:val="left"/>
        <w:outlineLvl w:val="0"/>
        <w:rPr>
          <w:rFonts w:hint="eastAsia" w:ascii="仿宋" w:hAnsi="仿宋" w:eastAsia="仿宋" w:cs="仿宋"/>
          <w:sz w:val="28"/>
          <w:szCs w:val="28"/>
          <w:highlight w:val="none"/>
        </w:rPr>
      </w:pPr>
      <w:r>
        <w:rPr>
          <w:rFonts w:hint="eastAsia" w:ascii="仿宋" w:hAnsi="仿宋" w:eastAsia="仿宋" w:cs="仿宋"/>
          <w:b/>
          <w:sz w:val="36"/>
          <w:szCs w:val="36"/>
          <w:highlight w:val="none"/>
        </w:rPr>
        <w:br w:type="page"/>
      </w:r>
    </w:p>
    <w:p>
      <w:pPr>
        <w:jc w:val="both"/>
        <w:outlineLvl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附件2：</w:t>
      </w:r>
    </w:p>
    <w:p>
      <w:pPr>
        <w:jc w:val="center"/>
        <w:outlineLvl w:val="0"/>
        <w:rPr>
          <w:rFonts w:hint="eastAsia" w:ascii="仿宋" w:hAnsi="仿宋" w:eastAsia="仿宋" w:cs="仿宋"/>
          <w:b/>
          <w:sz w:val="28"/>
          <w:szCs w:val="28"/>
          <w:highlight w:val="none"/>
        </w:rPr>
      </w:pPr>
      <w:r>
        <w:rPr>
          <w:rFonts w:hint="eastAsia" w:ascii="仿宋" w:hAnsi="仿宋" w:eastAsia="仿宋" w:cs="仿宋"/>
          <w:b/>
          <w:sz w:val="36"/>
          <w:szCs w:val="36"/>
          <w:highlight w:val="none"/>
        </w:rPr>
        <w:t>授权委托书</w:t>
      </w:r>
    </w:p>
    <w:p>
      <w:pPr>
        <w:spacing w:line="400" w:lineRule="exact"/>
        <w:ind w:firstLine="560" w:firstLineChars="200"/>
        <w:rPr>
          <w:rFonts w:hint="eastAsia" w:ascii="仿宋" w:hAnsi="仿宋" w:eastAsia="仿宋" w:cs="仿宋"/>
          <w:sz w:val="28"/>
          <w:szCs w:val="28"/>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本人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（姓名）系</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（供应商名称）的法定代表人（单位负责人），现委托</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（姓名）为我方代理人。代理人根据授权，以我方的名义签署、澄清确认、递交、撤回、修改</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（采购项目）响应文件、签订合同和全权处理一切与之有关的事宜，</w:t>
      </w:r>
      <w:r>
        <w:rPr>
          <w:rFonts w:hint="eastAsia" w:ascii="仿宋" w:hAnsi="仿宋" w:eastAsia="仿宋" w:cs="仿宋"/>
          <w:kern w:val="0"/>
          <w:sz w:val="24"/>
          <w:highlight w:val="none"/>
        </w:rPr>
        <w:t>其法律后果由我方承担。</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委托期限</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代理人无转委托权。</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lang w:val="zh-CN"/>
        </w:rPr>
        <w:t>附：法定代表人（单位负责人）身份证复印件</w:t>
      </w:r>
      <w:r>
        <w:rPr>
          <w:rFonts w:hint="eastAsia" w:ascii="仿宋" w:hAnsi="仿宋" w:eastAsia="仿宋" w:cs="仿宋"/>
          <w:sz w:val="24"/>
          <w:highlight w:val="none"/>
        </w:rPr>
        <w:t>、</w:t>
      </w:r>
      <w:r>
        <w:rPr>
          <w:rFonts w:hint="eastAsia" w:ascii="仿宋" w:hAnsi="仿宋" w:eastAsia="仿宋" w:cs="仿宋"/>
          <w:sz w:val="24"/>
          <w:highlight w:val="none"/>
          <w:lang w:val="zh-CN"/>
        </w:rPr>
        <w:t>委托代理人身份证复印件</w:t>
      </w:r>
    </w:p>
    <w:tbl>
      <w:tblPr>
        <w:tblStyle w:val="58"/>
        <w:tblW w:w="9919" w:type="dxa"/>
        <w:jc w:val="center"/>
        <w:tblInd w:w="0" w:type="dxa"/>
        <w:tblLayout w:type="fixed"/>
        <w:tblCellMar>
          <w:top w:w="0" w:type="dxa"/>
          <w:left w:w="108" w:type="dxa"/>
          <w:bottom w:w="0" w:type="dxa"/>
          <w:right w:w="108" w:type="dxa"/>
        </w:tblCellMar>
      </w:tblPr>
      <w:tblGrid>
        <w:gridCol w:w="5063"/>
        <w:gridCol w:w="4856"/>
      </w:tblGrid>
      <w:tr>
        <w:tblPrEx>
          <w:tblLayout w:type="fixed"/>
          <w:tblCellMar>
            <w:top w:w="0" w:type="dxa"/>
            <w:left w:w="108" w:type="dxa"/>
            <w:bottom w:w="0" w:type="dxa"/>
            <w:right w:w="108" w:type="dxa"/>
          </w:tblCellMar>
        </w:tblPrEx>
        <w:trPr>
          <w:trHeight w:val="4047" w:hRule="atLeast"/>
          <w:jc w:val="center"/>
        </w:trPr>
        <w:tc>
          <w:tcPr>
            <w:tcW w:w="506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法定代表人（单位负责人）身份证复印件</w:t>
            </w:r>
          </w:p>
        </w:tc>
        <w:tc>
          <w:tcPr>
            <w:tcW w:w="485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委托代理人身份证复印件</w:t>
            </w:r>
          </w:p>
        </w:tc>
      </w:tr>
    </w:tbl>
    <w:p>
      <w:pPr>
        <w:ind w:firstLine="480" w:firstLineChars="200"/>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供  应  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法定代表人（单位负责人）: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（签字或盖章）</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委托代理人：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（签字或盖章）     </w:t>
      </w:r>
    </w:p>
    <w:p>
      <w:pPr>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rPr>
        <w:t>授权委托日期：  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日</w:t>
      </w:r>
    </w:p>
    <w:p>
      <w:pPr>
        <w:spacing w:line="360" w:lineRule="auto"/>
        <w:ind w:firstLine="240" w:firstLineChars="100"/>
        <w:rPr>
          <w:rFonts w:hint="eastAsia" w:ascii="仿宋" w:hAnsi="仿宋" w:eastAsia="仿宋" w:cs="仿宋"/>
          <w:sz w:val="24"/>
          <w:highlight w:val="none"/>
          <w:lang w:val="zh-CN"/>
        </w:rPr>
      </w:pPr>
      <w:r>
        <w:rPr>
          <w:rFonts w:hint="eastAsia" w:ascii="仿宋" w:hAnsi="仿宋" w:eastAsia="仿宋" w:cs="仿宋"/>
          <w:sz w:val="24"/>
          <w:highlight w:val="none"/>
          <w:lang w:val="zh-CN"/>
        </w:rPr>
        <w:t>说明：</w:t>
      </w:r>
    </w:p>
    <w:p>
      <w:pPr>
        <w:spacing w:line="360" w:lineRule="auto"/>
        <w:ind w:firstLine="840" w:firstLineChars="350"/>
        <w:rPr>
          <w:rFonts w:hint="eastAsia" w:ascii="仿宋" w:hAnsi="仿宋" w:eastAsia="仿宋" w:cs="仿宋"/>
          <w:sz w:val="24"/>
          <w:highlight w:val="none"/>
          <w:lang w:val="zh-CN"/>
        </w:rPr>
      </w:pPr>
      <w:r>
        <w:rPr>
          <w:rFonts w:hint="eastAsia" w:ascii="仿宋" w:hAnsi="仿宋" w:eastAsia="仿宋" w:cs="仿宋"/>
          <w:sz w:val="24"/>
          <w:highlight w:val="none"/>
          <w:lang w:val="zh-CN"/>
        </w:rPr>
        <w:t>本授权委托书有效期自开启响应文件之日起不得少于</w:t>
      </w:r>
      <w:r>
        <w:rPr>
          <w:rFonts w:hint="eastAsia" w:ascii="仿宋" w:hAnsi="仿宋" w:eastAsia="仿宋" w:cs="仿宋"/>
          <w:sz w:val="24"/>
          <w:highlight w:val="none"/>
        </w:rPr>
        <w:t>90</w:t>
      </w:r>
      <w:r>
        <w:rPr>
          <w:rFonts w:hint="eastAsia" w:ascii="仿宋" w:hAnsi="仿宋" w:eastAsia="仿宋" w:cs="仿宋"/>
          <w:sz w:val="24"/>
          <w:highlight w:val="none"/>
          <w:lang w:val="zh-CN"/>
        </w:rPr>
        <w:t>天，仅限委托代理人参加时提供。</w:t>
      </w:r>
    </w:p>
    <w:p>
      <w:pPr>
        <w:spacing w:line="360" w:lineRule="auto"/>
        <w:ind w:firstLine="480" w:firstLineChars="200"/>
        <w:rPr>
          <w:rFonts w:eastAsia="仿宋"/>
          <w:color w:val="000000"/>
          <w:sz w:val="24"/>
        </w:rPr>
      </w:pPr>
    </w:p>
    <w:p>
      <w:pPr>
        <w:spacing w:line="360" w:lineRule="auto"/>
        <w:ind w:firstLine="480" w:firstLineChars="200"/>
        <w:rPr>
          <w:rFonts w:eastAsia="仿宋"/>
          <w:color w:val="000000"/>
          <w:sz w:val="24"/>
        </w:rPr>
      </w:pPr>
    </w:p>
    <w:p>
      <w:pPr>
        <w:autoSpaceDE w:val="0"/>
        <w:autoSpaceDN w:val="0"/>
        <w:adjustRightInd w:val="0"/>
        <w:spacing w:line="360" w:lineRule="auto"/>
        <w:jc w:val="both"/>
        <w:rPr>
          <w:rFonts w:hint="eastAsia" w:ascii="仿宋" w:hAnsi="仿宋" w:eastAsia="仿宋" w:cs="仿宋"/>
          <w:b/>
          <w:sz w:val="28"/>
          <w:szCs w:val="28"/>
          <w:lang w:val="en-US" w:eastAsia="zh-CN"/>
        </w:rPr>
      </w:pPr>
    </w:p>
    <w:p>
      <w:pPr>
        <w:autoSpaceDE w:val="0"/>
        <w:autoSpaceDN w:val="0"/>
        <w:adjustRightInd w:val="0"/>
        <w:spacing w:line="360" w:lineRule="auto"/>
        <w:jc w:val="both"/>
        <w:rPr>
          <w:rFonts w:hint="eastAsia" w:ascii="仿宋" w:hAnsi="仿宋" w:eastAsia="仿宋" w:cs="仿宋"/>
          <w:b/>
          <w:sz w:val="28"/>
          <w:szCs w:val="28"/>
          <w:lang w:val="en-US" w:eastAsia="zh-CN"/>
        </w:rPr>
      </w:pPr>
    </w:p>
    <w:p>
      <w:pPr>
        <w:autoSpaceDE w:val="0"/>
        <w:autoSpaceDN w:val="0"/>
        <w:adjustRightInd w:val="0"/>
        <w:spacing w:line="360" w:lineRule="auto"/>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pPr>
        <w:autoSpaceDE w:val="0"/>
        <w:autoSpaceDN w:val="0"/>
        <w:adjustRightInd w:val="0"/>
        <w:spacing w:line="360" w:lineRule="auto"/>
        <w:ind w:firstLine="3935" w:firstLineChars="1400"/>
        <w:jc w:val="both"/>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书面声明</w:t>
      </w:r>
    </w:p>
    <w:p>
      <w:pPr>
        <w:rPr>
          <w:rFonts w:hint="eastAsia" w:ascii="仿宋" w:hAnsi="仿宋" w:eastAsia="仿宋" w:cs="仿宋"/>
          <w:b/>
          <w:sz w:val="28"/>
          <w:szCs w:val="28"/>
          <w:lang w:val="zh-CN"/>
        </w:rPr>
      </w:pPr>
    </w:p>
    <w:p>
      <w:pPr>
        <w:pStyle w:val="57"/>
        <w:ind w:left="0" w:leftChars="0" w:firstLine="0" w:firstLineChars="0"/>
        <w:rPr>
          <w:rFonts w:hint="eastAsia" w:ascii="仿宋" w:hAnsi="仿宋" w:eastAsia="仿宋" w:cs="仿宋"/>
          <w:sz w:val="28"/>
          <w:szCs w:val="28"/>
          <w:lang w:val="zh-CN"/>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在参加本次政府采购活动前3年内的经营活动中____（填“没有”或“有”）重大违法记录。</w:t>
      </w:r>
      <w:r>
        <w:rPr>
          <w:rFonts w:hint="eastAsia" w:ascii="仿宋" w:hAnsi="仿宋" w:eastAsia="仿宋" w:cs="仿宋"/>
          <w:sz w:val="24"/>
          <w:szCs w:val="24"/>
          <w:lang w:val="en-US" w:eastAsia="zh-CN"/>
        </w:rPr>
        <w:t>供应商</w:t>
      </w:r>
      <w:r>
        <w:rPr>
          <w:rFonts w:hint="eastAsia" w:ascii="仿宋" w:hAnsi="仿宋" w:eastAsia="仿宋" w:cs="仿宋"/>
          <w:b/>
          <w:bCs/>
          <w:sz w:val="24"/>
          <w:szCs w:val="24"/>
        </w:rPr>
        <w:t>在参加政府采购活动前3年内因违法经营被禁止在一定期限内参加政府采购活动，期限届满的，可以参加政府采购活动，但应提供期限届满的证明材料。</w:t>
      </w:r>
    </w:p>
    <w:p>
      <w:pPr>
        <w:rPr>
          <w:rFonts w:hint="eastAsia" w:ascii="仿宋" w:hAnsi="仿宋" w:eastAsia="仿宋" w:cs="仿宋"/>
          <w:sz w:val="24"/>
          <w:szCs w:val="24"/>
          <w:lang w:val="zh-CN"/>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如有不实，我方将无条件地退出本项目的采购活动，并遵照《政府采购法》有关“提供虚假材料的规定”接受处罚。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pStyle w:val="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pPr>
        <w:pStyle w:val="3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pStyle w:val="25"/>
        <w:rPr>
          <w:rFonts w:hint="eastAsia" w:ascii="仿宋" w:hAnsi="仿宋" w:eastAsia="仿宋" w:cs="仿宋"/>
          <w:b/>
          <w:sz w:val="28"/>
          <w:szCs w:val="28"/>
          <w:lang w:val="en-US" w:eastAsia="zh-CN"/>
        </w:rPr>
      </w:pPr>
    </w:p>
    <w:p>
      <w:pPr>
        <w:rPr>
          <w:rFonts w:hint="eastAsia" w:ascii="仿宋" w:hAnsi="仿宋" w:eastAsia="仿宋" w:cs="仿宋"/>
          <w:b/>
          <w:sz w:val="28"/>
          <w:szCs w:val="28"/>
          <w:lang w:val="en-US" w:eastAsia="zh-CN"/>
        </w:rPr>
      </w:pPr>
    </w:p>
    <w:p>
      <w:pPr>
        <w:pStyle w:val="25"/>
        <w:rPr>
          <w:rFonts w:hint="eastAsia" w:ascii="仿宋" w:hAnsi="仿宋" w:eastAsia="仿宋" w:cs="仿宋"/>
          <w:lang w:val="en-US" w:eastAsia="zh-CN"/>
        </w:rPr>
      </w:pPr>
    </w:p>
    <w:p>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附件4：</w:t>
      </w:r>
    </w:p>
    <w:p>
      <w:pPr>
        <w:autoSpaceDE w:val="0"/>
        <w:autoSpaceDN w:val="0"/>
        <w:adjustRightInd w:val="0"/>
        <w:spacing w:line="360" w:lineRule="auto"/>
        <w:jc w:val="center"/>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履行合同所必需的设备和专业技术能力</w:t>
      </w:r>
      <w:r>
        <w:rPr>
          <w:rFonts w:hint="eastAsia" w:ascii="仿宋" w:hAnsi="仿宋" w:eastAsia="仿宋" w:cs="仿宋"/>
          <w:b/>
          <w:sz w:val="28"/>
          <w:szCs w:val="28"/>
          <w:lang w:val="en-US" w:eastAsia="zh-CN"/>
        </w:rPr>
        <w:t>的</w:t>
      </w:r>
      <w:r>
        <w:rPr>
          <w:rFonts w:hint="eastAsia" w:ascii="仿宋" w:hAnsi="仿宋" w:eastAsia="仿宋" w:cs="仿宋"/>
          <w:b/>
          <w:sz w:val="28"/>
          <w:szCs w:val="28"/>
          <w:lang w:val="zh-CN" w:eastAsia="zh-CN"/>
        </w:rPr>
        <w:t>承诺函</w:t>
      </w:r>
    </w:p>
    <w:p>
      <w:pPr>
        <w:autoSpaceDE w:val="0"/>
        <w:autoSpaceDN w:val="0"/>
        <w:adjustRightInd w:val="0"/>
        <w:spacing w:line="360" w:lineRule="auto"/>
        <w:rPr>
          <w:rFonts w:hint="eastAsia" w:ascii="仿宋" w:hAnsi="仿宋" w:eastAsia="仿宋" w:cs="仿宋"/>
          <w:kern w:val="0"/>
          <w:sz w:val="24"/>
          <w:szCs w:val="24"/>
          <w:highlight w:val="none"/>
        </w:rPr>
      </w:pPr>
    </w:p>
    <w:p>
      <w:pPr>
        <w:autoSpaceDE w:val="0"/>
        <w:autoSpaceDN w:val="0"/>
        <w:adjustRightInd w:val="0"/>
        <w:spacing w:line="360" w:lineRule="auto"/>
        <w:rPr>
          <w:rFonts w:hint="eastAsia" w:ascii="仿宋" w:hAnsi="仿宋" w:eastAsia="仿宋" w:cs="仿宋"/>
          <w:kern w:val="0"/>
          <w:sz w:val="24"/>
          <w:szCs w:val="24"/>
          <w:highlight w:val="none"/>
        </w:rPr>
      </w:pPr>
    </w:p>
    <w:p>
      <w:pPr>
        <w:autoSpaceDE w:val="0"/>
        <w:autoSpaceDN w:val="0"/>
        <w:adjustRightInd w:val="0"/>
        <w:spacing w:line="360" w:lineRule="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eastAsia="zh-CN"/>
        </w:rPr>
        <w:t>（采购人）</w:t>
      </w:r>
      <w:r>
        <w:rPr>
          <w:rFonts w:hint="eastAsia" w:ascii="仿宋" w:hAnsi="仿宋" w:eastAsia="仿宋" w:cs="仿宋"/>
          <w:kern w:val="0"/>
          <w:sz w:val="24"/>
          <w:szCs w:val="24"/>
          <w:highlight w:val="none"/>
          <w:u w:val="single"/>
        </w:rPr>
        <w:t xml:space="preserve">      </w:t>
      </w:r>
    </w:p>
    <w:p>
      <w:pPr>
        <w:pStyle w:val="118"/>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仿宋" w:hAnsi="仿宋" w:eastAsia="仿宋" w:cs="仿宋"/>
          <w:b w:val="0"/>
          <w:sz w:val="24"/>
          <w:szCs w:val="24"/>
          <w:highlight w:val="none"/>
        </w:rPr>
      </w:pPr>
    </w:p>
    <w:p>
      <w:pPr>
        <w:pStyle w:val="118"/>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作为本次政府采购活动的供应商，本公司郑重承诺：具有履行本项目合同所必需的设备和专业技术能力，如有隐瞒实情，愿承担一切责任及后果。</w:t>
      </w:r>
    </w:p>
    <w:p>
      <w:pPr>
        <w:pStyle w:val="34"/>
        <w:rPr>
          <w:rFonts w:hint="eastAsia" w:ascii="仿宋" w:hAnsi="仿宋" w:eastAsia="仿宋" w:cs="仿宋"/>
          <w:spacing w:val="6"/>
          <w:sz w:val="30"/>
          <w:szCs w:val="30"/>
          <w:highlight w:val="none"/>
        </w:rPr>
      </w:pPr>
      <w:r>
        <w:rPr>
          <w:rFonts w:hint="eastAsia" w:ascii="仿宋" w:hAnsi="仿宋" w:eastAsia="仿宋" w:cs="仿宋"/>
          <w:spacing w:val="6"/>
          <w:sz w:val="30"/>
          <w:szCs w:val="30"/>
          <w:highlight w:val="none"/>
        </w:rPr>
        <w:t xml:space="preserve"> </w:t>
      </w:r>
    </w:p>
    <w:p>
      <w:pPr>
        <w:pStyle w:val="34"/>
        <w:rPr>
          <w:rFonts w:hint="eastAsia" w:ascii="仿宋" w:hAnsi="仿宋" w:eastAsia="仿宋" w:cs="仿宋"/>
          <w:spacing w:val="6"/>
          <w:sz w:val="30"/>
          <w:szCs w:val="30"/>
          <w:highlight w:val="none"/>
        </w:rPr>
      </w:pPr>
    </w:p>
    <w:p>
      <w:pPr>
        <w:pStyle w:val="34"/>
        <w:rPr>
          <w:rFonts w:hint="eastAsia" w:ascii="仿宋" w:hAnsi="仿宋" w:eastAsia="仿宋" w:cs="仿宋"/>
          <w:spacing w:val="6"/>
          <w:sz w:val="30"/>
          <w:szCs w:val="30"/>
          <w:highlight w:val="none"/>
        </w:rPr>
      </w:pPr>
    </w:p>
    <w:p>
      <w:pPr>
        <w:pStyle w:val="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pPr>
        <w:pStyle w:val="3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adjustRightInd w:val="0"/>
        <w:spacing w:line="400" w:lineRule="exact"/>
        <w:jc w:val="left"/>
        <w:rPr>
          <w:rFonts w:hint="eastAsia" w:ascii="仿宋" w:hAnsi="仿宋" w:eastAsia="仿宋" w:cs="仿宋"/>
          <w:bCs/>
          <w:sz w:val="28"/>
          <w:szCs w:val="28"/>
          <w:highlight w:val="none"/>
        </w:rPr>
      </w:pPr>
    </w:p>
    <w:p>
      <w:pPr>
        <w:adjustRightInd w:val="0"/>
        <w:spacing w:line="400" w:lineRule="exact"/>
        <w:jc w:val="left"/>
        <w:rPr>
          <w:rFonts w:hint="eastAsia" w:ascii="仿宋" w:hAnsi="仿宋" w:eastAsia="仿宋" w:cs="仿宋"/>
          <w:bCs/>
          <w:sz w:val="28"/>
          <w:szCs w:val="28"/>
          <w:highlight w:val="none"/>
        </w:rPr>
      </w:pPr>
    </w:p>
    <w:p>
      <w:pPr>
        <w:adjustRightInd w:val="0"/>
        <w:spacing w:line="400" w:lineRule="exact"/>
        <w:jc w:val="left"/>
        <w:rPr>
          <w:rFonts w:hint="eastAsia" w:ascii="仿宋" w:hAnsi="仿宋" w:eastAsia="仿宋" w:cs="仿宋"/>
          <w:bCs/>
          <w:sz w:val="28"/>
          <w:szCs w:val="28"/>
          <w:highlight w:val="none"/>
        </w:rPr>
      </w:pPr>
    </w:p>
    <w:p>
      <w:pPr>
        <w:adjustRightInd w:val="0"/>
        <w:spacing w:line="400" w:lineRule="exact"/>
        <w:jc w:val="left"/>
        <w:rPr>
          <w:rFonts w:hint="eastAsia" w:ascii="仿宋" w:hAnsi="仿宋" w:eastAsia="仿宋" w:cs="仿宋"/>
          <w:bCs/>
          <w:sz w:val="28"/>
          <w:szCs w:val="28"/>
          <w:highlight w:val="none"/>
        </w:rPr>
      </w:pPr>
    </w:p>
    <w:p>
      <w:pPr>
        <w:autoSpaceDE w:val="0"/>
        <w:autoSpaceDN w:val="0"/>
        <w:adjustRightInd w:val="0"/>
        <w:spacing w:line="360" w:lineRule="auto"/>
        <w:jc w:val="both"/>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附件5：</w:t>
      </w:r>
    </w:p>
    <w:p>
      <w:pPr>
        <w:autoSpaceDE w:val="0"/>
        <w:autoSpaceDN w:val="0"/>
        <w:adjustRightInd w:val="0"/>
        <w:spacing w:line="360" w:lineRule="auto"/>
        <w:ind w:firstLine="3935" w:firstLineChars="1400"/>
        <w:jc w:val="both"/>
        <w:rPr>
          <w:rFonts w:hint="eastAsia" w:ascii="仿宋" w:hAnsi="仿宋" w:eastAsia="仿宋" w:cs="仿宋"/>
          <w:b/>
          <w:sz w:val="28"/>
          <w:szCs w:val="28"/>
          <w:lang w:val="zh-CN"/>
        </w:rPr>
      </w:pPr>
      <w:r>
        <w:rPr>
          <w:rFonts w:hint="eastAsia" w:ascii="仿宋" w:hAnsi="仿宋" w:eastAsia="仿宋" w:cs="仿宋"/>
          <w:b/>
          <w:sz w:val="28"/>
          <w:szCs w:val="28"/>
          <w:lang w:eastAsia="zh-CN"/>
        </w:rPr>
        <w:t>信用记录</w:t>
      </w:r>
    </w:p>
    <w:p>
      <w:pPr>
        <w:autoSpaceDE w:val="0"/>
        <w:autoSpaceDN w:val="0"/>
        <w:adjustRightInd w:val="0"/>
        <w:spacing w:line="360" w:lineRule="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eastAsia="zh-CN"/>
        </w:rPr>
        <w:t>（采购人）</w:t>
      </w:r>
      <w:r>
        <w:rPr>
          <w:rFonts w:hint="eastAsia" w:ascii="仿宋" w:hAnsi="仿宋" w:eastAsia="仿宋" w:cs="仿宋"/>
          <w:kern w:val="0"/>
          <w:sz w:val="24"/>
          <w:szCs w:val="24"/>
          <w:highlight w:val="none"/>
          <w:u w:val="single"/>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我方作为</w:t>
      </w:r>
      <w:r>
        <w:rPr>
          <w:rFonts w:hint="eastAsia" w:ascii="仿宋" w:hAnsi="仿宋" w:eastAsia="仿宋" w:cs="仿宋"/>
          <w:sz w:val="24"/>
          <w:u w:val="single"/>
        </w:rPr>
        <w:t>项目名称</w:t>
      </w:r>
      <w:r>
        <w:rPr>
          <w:rFonts w:hint="eastAsia" w:ascii="仿宋" w:hAnsi="仿宋" w:eastAsia="仿宋" w:cs="仿宋"/>
          <w:sz w:val="24"/>
        </w:rPr>
        <w:t>（项目编号：____）的</w:t>
      </w:r>
      <w:r>
        <w:rPr>
          <w:rFonts w:hint="eastAsia" w:ascii="仿宋" w:hAnsi="仿宋" w:eastAsia="仿宋" w:cs="仿宋"/>
          <w:sz w:val="24"/>
          <w:lang w:val="en-US" w:eastAsia="zh-CN"/>
        </w:rPr>
        <w:t>供应商</w:t>
      </w:r>
      <w:r>
        <w:rPr>
          <w:rFonts w:hint="eastAsia" w:ascii="仿宋" w:hAnsi="仿宋" w:eastAsia="仿宋" w:cs="仿宋"/>
          <w:sz w:val="24"/>
        </w:rPr>
        <w:t>，在此郑重声明：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、我方</w:t>
      </w:r>
      <w:r>
        <w:rPr>
          <w:rFonts w:hint="eastAsia" w:ascii="仿宋" w:hAnsi="仿宋" w:eastAsia="仿宋" w:cs="仿宋"/>
          <w:sz w:val="24"/>
          <w:u w:val="single"/>
        </w:rPr>
        <w:t>__</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____</w:t>
      </w:r>
      <w:r>
        <w:rPr>
          <w:rFonts w:hint="eastAsia" w:ascii="仿宋" w:hAnsi="仿宋" w:eastAsia="仿宋" w:cs="仿宋"/>
          <w:sz w:val="24"/>
        </w:rPr>
        <w:t>（填“未被列入”或“被列入”）</w:t>
      </w:r>
      <w:r>
        <w:rPr>
          <w:rFonts w:hint="eastAsia" w:ascii="仿宋" w:hAnsi="仿宋" w:eastAsia="仿宋" w:cs="仿宋"/>
          <w:b w:val="0"/>
          <w:bCs w:val="0"/>
          <w:i w:val="0"/>
          <w:iCs w:val="0"/>
          <w:caps w:val="0"/>
          <w:color w:val="auto"/>
          <w:spacing w:val="0"/>
          <w:sz w:val="24"/>
          <w:szCs w:val="24"/>
          <w:shd w:val="clear" w:color="auto" w:fill="FFFFFF"/>
        </w:rPr>
        <w:t>严重失信主体名单</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、我方__</w:t>
      </w:r>
      <w:r>
        <w:rPr>
          <w:rFonts w:hint="eastAsia" w:ascii="仿宋" w:hAnsi="仿宋" w:eastAsia="仿宋" w:cs="仿宋"/>
          <w:sz w:val="24"/>
          <w:u w:val="single"/>
          <w:lang w:val="en-US" w:eastAsia="zh-CN"/>
        </w:rPr>
        <w:t xml:space="preserve"> </w:t>
      </w:r>
      <w:r>
        <w:rPr>
          <w:rFonts w:hint="eastAsia" w:ascii="仿宋" w:hAnsi="仿宋" w:eastAsia="仿宋" w:cs="仿宋"/>
          <w:sz w:val="24"/>
        </w:rPr>
        <w:t>____（填“未被列入”或“被列入”）</w:t>
      </w:r>
      <w:r>
        <w:rPr>
          <w:rFonts w:hint="eastAsia" w:ascii="仿宋" w:hAnsi="仿宋" w:eastAsia="仿宋" w:cs="仿宋"/>
          <w:b w:val="0"/>
          <w:bCs w:val="0"/>
          <w:i w:val="0"/>
          <w:iCs w:val="0"/>
          <w:caps w:val="0"/>
          <w:color w:val="auto"/>
          <w:spacing w:val="0"/>
          <w:sz w:val="24"/>
          <w:szCs w:val="24"/>
          <w:shd w:val="clear" w:color="auto" w:fill="FFFFFF"/>
          <w:lang w:val="zh-CN" w:eastAsia="zh-CN"/>
        </w:rPr>
        <w:t>重大税收违法失信主体</w:t>
      </w:r>
      <w:r>
        <w:rPr>
          <w:rFonts w:hint="eastAsia" w:ascii="仿宋" w:hAnsi="仿宋" w:eastAsia="仿宋" w:cs="仿宋"/>
          <w:b w:val="0"/>
          <w:bCs w:val="0"/>
          <w:i w:val="0"/>
          <w:iCs w:val="0"/>
          <w:caps w:val="0"/>
          <w:color w:val="auto"/>
          <w:spacing w:val="0"/>
          <w:sz w:val="24"/>
          <w:szCs w:val="24"/>
          <w:shd w:val="clear" w:color="auto" w:fill="FFFFFF"/>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、我方_</w:t>
      </w:r>
      <w:r>
        <w:rPr>
          <w:rFonts w:hint="eastAsia" w:ascii="仿宋" w:hAnsi="仿宋" w:eastAsia="仿宋" w:cs="仿宋"/>
          <w:sz w:val="24"/>
          <w:u w:val="single"/>
        </w:rPr>
        <w:t>__</w:t>
      </w:r>
      <w:r>
        <w:rPr>
          <w:rFonts w:hint="eastAsia" w:ascii="仿宋" w:hAnsi="仿宋" w:eastAsia="仿宋" w:cs="仿宋"/>
          <w:sz w:val="24"/>
        </w:rPr>
        <w:t>___（填“未被列入”或“被列入”）</w:t>
      </w:r>
      <w:r>
        <w:rPr>
          <w:rFonts w:hint="eastAsia" w:ascii="仿宋" w:hAnsi="仿宋" w:eastAsia="仿宋" w:cs="仿宋"/>
          <w:sz w:val="24"/>
          <w:lang w:val="zh-CN" w:eastAsia="zh-CN"/>
        </w:rPr>
        <w:t>中国政府采购网政府采购严重违法失信行为记录名单中被财政部门禁止参加政府采购活动的投标</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如有不实，我方将无条件地退出本项目的采购活动，并遵照《政府采购法》有关“提供虚假材料的规定”接受处罚。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pPr>
        <w:autoSpaceDE w:val="0"/>
        <w:autoSpaceDN w:val="0"/>
        <w:adjustRightInd w:val="0"/>
        <w:spacing w:line="360" w:lineRule="auto"/>
        <w:ind w:firstLine="480" w:firstLineChars="200"/>
        <w:rPr>
          <w:rFonts w:hint="eastAsia" w:ascii="仿宋" w:hAnsi="仿宋" w:eastAsia="仿宋" w:cs="仿宋"/>
          <w:szCs w:val="21"/>
        </w:rPr>
      </w:pPr>
    </w:p>
    <w:p>
      <w:pPr>
        <w:autoSpaceDE w:val="0"/>
        <w:autoSpaceDN w:val="0"/>
        <w:adjustRightInd w:val="0"/>
        <w:spacing w:line="360" w:lineRule="auto"/>
        <w:ind w:firstLine="480" w:firstLineChars="200"/>
        <w:rPr>
          <w:rFonts w:hint="eastAsia" w:ascii="仿宋" w:hAnsi="仿宋" w:eastAsia="仿宋" w:cs="仿宋"/>
          <w:szCs w:val="21"/>
        </w:rPr>
      </w:pPr>
    </w:p>
    <w:p>
      <w:pPr>
        <w:spacing w:line="480" w:lineRule="auto"/>
        <w:ind w:left="480" w:leftChars="200" w:firstLine="745" w:firstLineChars="265"/>
        <w:rPr>
          <w:rFonts w:hint="eastAsia" w:ascii="仿宋" w:hAnsi="仿宋" w:eastAsia="仿宋" w:cs="仿宋"/>
          <w:b/>
          <w:bCs/>
          <w:sz w:val="28"/>
          <w:szCs w:val="28"/>
        </w:rPr>
      </w:pPr>
    </w:p>
    <w:p>
      <w:pPr>
        <w:pStyle w:val="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pPr>
        <w:pStyle w:val="3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pStyle w:val="5"/>
        <w:tabs>
          <w:tab w:val="left" w:pos="360"/>
        </w:tabs>
        <w:jc w:val="center"/>
        <w:rPr>
          <w:rFonts w:hint="eastAsia" w:ascii="仿宋" w:hAnsi="仿宋" w:eastAsia="仿宋" w:cs="仿宋"/>
          <w:szCs w:val="21"/>
          <w:lang w:val="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pStyle w:val="25"/>
        <w:rPr>
          <w:rFonts w:hint="eastAsia" w:ascii="仿宋" w:hAnsi="仿宋" w:eastAsia="仿宋" w:cs="仿宋"/>
          <w:lang w:val="en-US" w:eastAsia="zh-CN"/>
        </w:rPr>
      </w:pPr>
    </w:p>
    <w:p>
      <w:pPr>
        <w:pStyle w:val="25"/>
        <w:rPr>
          <w:rFonts w:hint="eastAsia" w:ascii="仿宋" w:hAnsi="仿宋" w:eastAsia="仿宋" w:cs="仿宋"/>
          <w:lang w:val="en-US" w:eastAsia="zh-CN"/>
        </w:rPr>
      </w:pPr>
    </w:p>
    <w:p>
      <w:pPr>
        <w:pStyle w:val="25"/>
        <w:rPr>
          <w:rFonts w:hint="eastAsia" w:ascii="仿宋" w:hAnsi="仿宋" w:eastAsia="仿宋" w:cs="仿宋"/>
          <w:lang w:val="en-US" w:eastAsia="zh-CN"/>
        </w:rPr>
      </w:pPr>
    </w:p>
    <w:p>
      <w:pPr>
        <w:pStyle w:val="25"/>
        <w:rPr>
          <w:rFonts w:hint="eastAsia" w:ascii="仿宋" w:hAnsi="仿宋" w:eastAsia="仿宋" w:cs="仿宋"/>
          <w:lang w:val="en-US" w:eastAsia="zh-CN"/>
        </w:rPr>
      </w:pPr>
    </w:p>
    <w:p>
      <w:pPr>
        <w:pStyle w:val="25"/>
        <w:rPr>
          <w:rFonts w:hint="eastAsia" w:ascii="仿宋" w:hAnsi="仿宋" w:eastAsia="仿宋" w:cs="仿宋"/>
          <w:lang w:val="en-US" w:eastAsia="zh-CN"/>
        </w:rPr>
      </w:pPr>
    </w:p>
    <w:p>
      <w:pPr>
        <w:rPr>
          <w:rFonts w:hint="eastAsia" w:ascii="仿宋" w:hAnsi="仿宋" w:eastAsia="仿宋" w:cs="仿宋"/>
          <w:lang w:val="en-US" w:eastAsia="zh-CN"/>
        </w:rPr>
      </w:pPr>
    </w:p>
    <w:p>
      <w:pPr>
        <w:pStyle w:val="25"/>
        <w:rPr>
          <w:rFonts w:hint="eastAsia" w:ascii="仿宋" w:hAnsi="仿宋" w:eastAsia="仿宋" w:cs="仿宋"/>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center"/>
        <w:rPr>
          <w:rFonts w:hint="eastAsia" w:ascii="仿宋" w:hAnsi="仿宋" w:eastAsia="仿宋" w:cs="仿宋"/>
          <w:b/>
          <w:sz w:val="28"/>
          <w:szCs w:val="28"/>
          <w:lang w:val="en-US" w:eastAsia="zh-CN"/>
        </w:rPr>
      </w:pPr>
    </w:p>
    <w:p>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附件6：</w:t>
      </w:r>
    </w:p>
    <w:p>
      <w:pPr>
        <w:autoSpaceDE w:val="0"/>
        <w:autoSpaceDN w:val="0"/>
        <w:adjustRightInd w:val="0"/>
        <w:spacing w:line="360" w:lineRule="auto"/>
        <w:ind w:firstLine="2530" w:firstLineChars="90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控股管理关系</w:t>
      </w:r>
    </w:p>
    <w:p>
      <w:pPr>
        <w:autoSpaceDE w:val="0"/>
        <w:autoSpaceDN w:val="0"/>
        <w:adjustRightInd w:val="0"/>
        <w:spacing w:line="360" w:lineRule="auto"/>
        <w:ind w:firstLine="480" w:firstLineChars="200"/>
        <w:jc w:val="left"/>
        <w:rPr>
          <w:rFonts w:hint="eastAsia" w:ascii="仿宋" w:hAnsi="仿宋" w:eastAsia="仿宋" w:cs="仿宋"/>
          <w:szCs w:val="21"/>
          <w:highlight w:val="none"/>
          <w:lang w:val="zh-CN"/>
        </w:rPr>
      </w:pPr>
    </w:p>
    <w:p>
      <w:pPr>
        <w:pStyle w:val="25"/>
        <w:rPr>
          <w:rFonts w:hint="eastAsia" w:ascii="仿宋" w:hAnsi="仿宋" w:eastAsia="仿宋" w:cs="仿宋"/>
          <w:lang w:val="zh-CN"/>
        </w:rPr>
      </w:pPr>
    </w:p>
    <w:p>
      <w:pPr>
        <w:numPr>
          <w:ilvl w:val="0"/>
          <w:numId w:val="7"/>
        </w:numPr>
        <w:autoSpaceDE w:val="0"/>
        <w:autoSpaceDN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供应商</w:t>
      </w:r>
      <w:r>
        <w:rPr>
          <w:rFonts w:hint="eastAsia" w:ascii="仿宋" w:hAnsi="仿宋" w:eastAsia="仿宋" w:cs="仿宋"/>
          <w:sz w:val="24"/>
          <w:szCs w:val="24"/>
          <w:highlight w:val="none"/>
        </w:rPr>
        <w:t>在本项目投标中，不存在与其它</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负责人为同一人，有控股、管理等关联关系承诺。</w:t>
      </w:r>
    </w:p>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2-1、管理关系说明：</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我单位管理的具有独立法人的下属单位有：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我单位的上级管理单位有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2-2、股权关系说明：</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我单位控股的单位有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我单位被</w:t>
      </w:r>
      <w:r>
        <w:rPr>
          <w:rFonts w:hint="eastAsia" w:ascii="仿宋" w:hAnsi="仿宋" w:eastAsia="仿宋" w:cs="仿宋"/>
          <w:i/>
          <w:sz w:val="24"/>
          <w:szCs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单位控股。</w:t>
      </w:r>
    </w:p>
    <w:p>
      <w:pPr>
        <w:autoSpaceDE w:val="0"/>
        <w:autoSpaceDN w:val="0"/>
        <w:adjustRightIn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3、非采购项目提供整体设计、规范编制或者项目管理、监理、检测等服务的供应商。</w:t>
      </w:r>
    </w:p>
    <w:p>
      <w:pPr>
        <w:autoSpaceDE w:val="0"/>
        <w:autoSpaceDN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4、其他与本项目有关的利害关系说明：</w:t>
      </w:r>
      <w:r>
        <w:rPr>
          <w:rFonts w:hint="eastAsia" w:ascii="仿宋" w:hAnsi="仿宋" w:eastAsia="仿宋" w:cs="仿宋"/>
          <w:sz w:val="24"/>
          <w:szCs w:val="24"/>
          <w:highlight w:val="none"/>
          <w:u w:val="single"/>
        </w:rPr>
        <w:t xml:space="preserve">                    </w:t>
      </w:r>
    </w:p>
    <w:p>
      <w:pPr>
        <w:autoSpaceDE w:val="0"/>
        <w:autoSpaceDN w:val="0"/>
        <w:adjustRightInd w:val="0"/>
        <w:spacing w:line="360" w:lineRule="auto"/>
        <w:rPr>
          <w:rFonts w:hint="eastAsia" w:ascii="仿宋" w:hAnsi="仿宋" w:eastAsia="仿宋" w:cs="仿宋"/>
          <w:sz w:val="24"/>
          <w:szCs w:val="24"/>
          <w:highlight w:val="none"/>
        </w:rPr>
      </w:pPr>
    </w:p>
    <w:p>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我单位承诺以上说明真实有效，无虚假内容或隐瞒。</w:t>
      </w:r>
    </w:p>
    <w:p>
      <w:pPr>
        <w:autoSpaceDE w:val="0"/>
        <w:autoSpaceDN w:val="0"/>
        <w:adjustRightInd w:val="0"/>
        <w:spacing w:line="360" w:lineRule="auto"/>
        <w:ind w:firstLine="480" w:firstLineChars="200"/>
        <w:rPr>
          <w:rFonts w:hint="eastAsia" w:ascii="仿宋" w:hAnsi="仿宋" w:eastAsia="仿宋" w:cs="仿宋"/>
          <w:sz w:val="24"/>
          <w:szCs w:val="24"/>
          <w:highlight w:val="none"/>
        </w:rPr>
      </w:pPr>
    </w:p>
    <w:p>
      <w:pPr>
        <w:autoSpaceDE w:val="0"/>
        <w:autoSpaceDN w:val="0"/>
        <w:adjustRightInd w:val="0"/>
        <w:spacing w:line="360" w:lineRule="auto"/>
        <w:ind w:firstLine="480" w:firstLineChars="200"/>
        <w:rPr>
          <w:rFonts w:hint="eastAsia" w:ascii="仿宋" w:hAnsi="仿宋" w:eastAsia="仿宋" w:cs="仿宋"/>
          <w:sz w:val="24"/>
          <w:szCs w:val="24"/>
          <w:highlight w:val="none"/>
        </w:rPr>
      </w:pPr>
    </w:p>
    <w:p>
      <w:pPr>
        <w:pStyle w:val="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pPr>
        <w:pStyle w:val="3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jc w:val="both"/>
        <w:rPr>
          <w:rFonts w:hint="eastAsia" w:ascii="仿宋" w:hAnsi="仿宋" w:eastAsia="仿宋" w:cs="仿宋"/>
          <w:b/>
          <w:color w:val="auto"/>
          <w:sz w:val="24"/>
          <w:highlight w:val="none"/>
        </w:rPr>
      </w:pPr>
    </w:p>
    <w:p>
      <w:pPr>
        <w:pStyle w:val="25"/>
        <w:spacing w:before="92" w:line="416" w:lineRule="exact"/>
        <w:ind w:left="3716"/>
        <w:rPr>
          <w:rFonts w:hint="eastAsia" w:ascii="仿宋" w:hAnsi="仿宋" w:eastAsia="仿宋" w:cs="仿宋"/>
          <w:position w:val="2"/>
          <w:sz w:val="28"/>
          <w:szCs w:val="28"/>
          <w14:textOutline w14:w="5103" w14:cap="sq" w14:cmpd="sng">
            <w14:solidFill>
              <w14:srgbClr w14:val="000000"/>
            </w14:solidFill>
            <w14:prstDash w14:val="solid"/>
            <w14:bevel/>
          </w14:textOutline>
        </w:rPr>
      </w:pPr>
    </w:p>
    <w:p>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附件7：</w:t>
      </w:r>
    </w:p>
    <w:p>
      <w:pPr>
        <w:spacing w:line="423" w:lineRule="auto"/>
        <w:rPr>
          <w:rFonts w:hint="eastAsia" w:ascii="仿宋" w:hAnsi="仿宋" w:eastAsia="仿宋" w:cs="仿宋"/>
          <w:sz w:val="21"/>
        </w:rPr>
      </w:pPr>
    </w:p>
    <w:p>
      <w:pPr>
        <w:pStyle w:val="25"/>
        <w:spacing w:before="92" w:line="416" w:lineRule="exact"/>
        <w:ind w:left="3716" w:firstLine="560" w:firstLineChars="200"/>
        <w:jc w:val="both"/>
        <w:rPr>
          <w:rFonts w:hint="eastAsia" w:ascii="仿宋" w:hAnsi="仿宋" w:eastAsia="仿宋" w:cs="仿宋"/>
          <w:sz w:val="28"/>
          <w:szCs w:val="28"/>
        </w:rPr>
      </w:pPr>
      <w:r>
        <w:rPr>
          <w:rFonts w:hint="eastAsia" w:ascii="仿宋" w:hAnsi="仿宋" w:eastAsia="仿宋" w:cs="仿宋"/>
          <w:position w:val="2"/>
          <w:sz w:val="28"/>
          <w:szCs w:val="28"/>
          <w14:textOutline w14:w="5103" w14:cap="sq" w14:cmpd="sng">
            <w14:solidFill>
              <w14:srgbClr w14:val="000000"/>
            </w14:solidFill>
            <w14:prstDash w14:val="solid"/>
            <w14:bevel/>
          </w14:textOutline>
        </w:rPr>
        <w:t>承诺函</w:t>
      </w:r>
    </w:p>
    <w:p>
      <w:pPr>
        <w:pStyle w:val="25"/>
        <w:spacing w:before="92" w:line="501" w:lineRule="exact"/>
        <w:ind w:right="6" w:firstLine="568" w:firstLineChars="200"/>
        <w:jc w:val="left"/>
        <w:rPr>
          <w:rFonts w:hint="eastAsia" w:ascii="仿宋" w:hAnsi="仿宋" w:eastAsia="仿宋" w:cs="仿宋"/>
          <w:sz w:val="28"/>
          <w:szCs w:val="28"/>
        </w:rPr>
      </w:pPr>
      <w:r>
        <w:rPr>
          <w:rFonts w:hint="eastAsia" w:ascii="仿宋" w:hAnsi="仿宋" w:eastAsia="仿宋" w:cs="仿宋"/>
          <w:spacing w:val="2"/>
          <w:position w:val="16"/>
          <w:sz w:val="28"/>
          <w:szCs w:val="28"/>
        </w:rPr>
        <w:t>我公司承诺，我公司财务状况、依法缴纳税收和社会保障资金良好。</w:t>
      </w:r>
    </w:p>
    <w:p>
      <w:pPr>
        <w:pStyle w:val="25"/>
        <w:spacing w:line="214" w:lineRule="auto"/>
        <w:jc w:val="left"/>
        <w:rPr>
          <w:rFonts w:hint="eastAsia" w:ascii="仿宋" w:hAnsi="仿宋" w:eastAsia="仿宋" w:cs="仿宋"/>
          <w:sz w:val="28"/>
          <w:szCs w:val="28"/>
        </w:rPr>
      </w:pPr>
      <w:r>
        <w:rPr>
          <w:rFonts w:hint="eastAsia" w:ascii="仿宋" w:hAnsi="仿宋" w:eastAsia="仿宋" w:cs="仿宋"/>
          <w:spacing w:val="2"/>
          <w:sz w:val="28"/>
          <w:szCs w:val="28"/>
        </w:rPr>
        <w:t>如有隐瞒实情，愿承担一切责任及后果。</w:t>
      </w:r>
    </w:p>
    <w:p>
      <w:pPr>
        <w:spacing w:line="263" w:lineRule="auto"/>
        <w:rPr>
          <w:rFonts w:hint="eastAsia" w:ascii="仿宋" w:hAnsi="仿宋" w:eastAsia="仿宋" w:cs="仿宋"/>
          <w:sz w:val="21"/>
        </w:rPr>
      </w:pPr>
    </w:p>
    <w:p>
      <w:pPr>
        <w:pStyle w:val="30"/>
        <w:rPr>
          <w:rFonts w:hint="eastAsia" w:ascii="仿宋" w:hAnsi="仿宋" w:eastAsia="仿宋" w:cs="仿宋"/>
          <w:color w:val="auto"/>
          <w:sz w:val="24"/>
          <w:szCs w:val="24"/>
          <w:highlight w:val="none"/>
        </w:rPr>
      </w:pPr>
    </w:p>
    <w:p>
      <w:pPr>
        <w:pStyle w:val="30"/>
        <w:rPr>
          <w:rFonts w:hint="eastAsia" w:ascii="仿宋" w:hAnsi="仿宋" w:eastAsia="仿宋" w:cs="仿宋"/>
          <w:color w:val="auto"/>
          <w:sz w:val="24"/>
          <w:szCs w:val="24"/>
          <w:highlight w:val="none"/>
        </w:rPr>
      </w:pPr>
    </w:p>
    <w:p>
      <w:pPr>
        <w:pStyle w:val="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pPr>
        <w:pStyle w:val="3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keepLines/>
        <w:pageBreakBefore/>
        <w:spacing w:line="360" w:lineRule="auto"/>
        <w:jc w:val="center"/>
        <w:outlineLvl w:val="1"/>
        <w:rPr>
          <w:rFonts w:hint="eastAsia" w:ascii="仿宋" w:hAnsi="仿宋" w:eastAsia="仿宋" w:cs="仿宋"/>
          <w:b/>
          <w:color w:val="000000"/>
          <w:sz w:val="44"/>
          <w:szCs w:val="44"/>
        </w:rPr>
      </w:pPr>
      <w:r>
        <w:rPr>
          <w:rFonts w:hint="eastAsia" w:ascii="仿宋" w:hAnsi="仿宋" w:eastAsia="仿宋" w:cs="仿宋"/>
          <w:b/>
          <w:color w:val="000000"/>
          <w:sz w:val="44"/>
          <w:szCs w:val="44"/>
          <w:lang w:val="en-US" w:eastAsia="zh-CN"/>
        </w:rPr>
        <w:t>七</w:t>
      </w:r>
      <w:r>
        <w:rPr>
          <w:rFonts w:hint="eastAsia" w:ascii="仿宋" w:hAnsi="仿宋" w:eastAsia="仿宋" w:cs="仿宋"/>
          <w:b/>
          <w:color w:val="000000"/>
          <w:sz w:val="44"/>
          <w:szCs w:val="44"/>
        </w:rPr>
        <w:t>、其他材料</w:t>
      </w:r>
      <w:bookmarkEnd w:id="194"/>
      <w:bookmarkEnd w:id="195"/>
    </w:p>
    <w:p>
      <w:pPr>
        <w:spacing w:line="460" w:lineRule="auto"/>
        <w:jc w:val="both"/>
        <w:rPr>
          <w:rFonts w:hint="eastAsia" w:ascii="仿宋" w:hAnsi="仿宋" w:eastAsia="仿宋" w:cs="仿宋"/>
          <w:b w:val="0"/>
          <w:bCs/>
          <w:kern w:val="2"/>
          <w:sz w:val="32"/>
          <w:szCs w:val="32"/>
        </w:rPr>
      </w:pPr>
      <w:bookmarkStart w:id="196" w:name="_Toc500323121"/>
      <w:bookmarkStart w:id="197" w:name="_Toc10352"/>
      <w:r>
        <w:rPr>
          <w:rFonts w:hint="eastAsia" w:ascii="仿宋" w:hAnsi="仿宋" w:eastAsia="仿宋" w:cs="仿宋"/>
          <w:color w:val="000000"/>
          <w:sz w:val="24"/>
        </w:rPr>
        <w:br w:type="page"/>
      </w:r>
      <w:bookmarkEnd w:id="196"/>
      <w:bookmarkEnd w:id="197"/>
      <w:r>
        <w:rPr>
          <w:rFonts w:hint="eastAsia" w:ascii="仿宋" w:hAnsi="仿宋" w:eastAsia="仿宋" w:cs="仿宋"/>
          <w:color w:val="000000"/>
          <w:sz w:val="24"/>
          <w:lang w:val="en-US" w:eastAsia="zh-CN"/>
        </w:rPr>
        <w:t xml:space="preserve">                             </w:t>
      </w:r>
      <w:r>
        <w:rPr>
          <w:rFonts w:hint="eastAsia" w:ascii="仿宋" w:hAnsi="仿宋" w:eastAsia="仿宋" w:cs="仿宋"/>
          <w:b/>
          <w:bCs w:val="0"/>
          <w:kern w:val="2"/>
          <w:sz w:val="32"/>
          <w:szCs w:val="32"/>
        </w:rPr>
        <w:t>中小企业声明函</w:t>
      </w:r>
    </w:p>
    <w:p>
      <w:pPr>
        <w:pageBreakBefore w:val="0"/>
        <w:overflowPunct/>
        <w:topLinePunct w:val="0"/>
        <w:bidi w:val="0"/>
        <w:snapToGrid w:val="0"/>
        <w:spacing w:line="360" w:lineRule="auto"/>
        <w:ind w:firstLine="480" w:firstLineChars="200"/>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本公司（联合体）郑重声明，根据《政府采购促进中小企业发展管理办法》（财库﹝2020﹞46号）的规定，本公司（联合体）参加</w:t>
      </w:r>
      <w:r>
        <w:rPr>
          <w:rFonts w:hint="eastAsia" w:ascii="仿宋" w:hAnsi="仿宋" w:eastAsia="仿宋" w:cs="仿宋"/>
          <w:b w:val="0"/>
          <w:bCs/>
          <w:kern w:val="2"/>
          <w:sz w:val="24"/>
          <w:szCs w:val="24"/>
          <w:u w:val="single"/>
        </w:rPr>
        <w:t>（单位名称）</w:t>
      </w:r>
      <w:r>
        <w:rPr>
          <w:rFonts w:hint="eastAsia" w:ascii="仿宋" w:hAnsi="仿宋" w:eastAsia="仿宋" w:cs="仿宋"/>
          <w:b w:val="0"/>
          <w:bCs/>
          <w:kern w:val="2"/>
          <w:sz w:val="24"/>
          <w:szCs w:val="24"/>
        </w:rPr>
        <w:t>的</w:t>
      </w:r>
      <w:r>
        <w:rPr>
          <w:rFonts w:hint="eastAsia" w:ascii="仿宋" w:hAnsi="仿宋" w:eastAsia="仿宋" w:cs="仿宋"/>
          <w:b w:val="0"/>
          <w:bCs/>
          <w:kern w:val="2"/>
          <w:sz w:val="24"/>
          <w:szCs w:val="24"/>
          <w:u w:val="single"/>
        </w:rPr>
        <w:t>（项目名称）</w:t>
      </w:r>
      <w:r>
        <w:rPr>
          <w:rFonts w:hint="eastAsia" w:ascii="仿宋" w:hAnsi="仿宋" w:eastAsia="仿宋" w:cs="仿宋"/>
          <w:b w:val="0"/>
          <w:bCs/>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ageBreakBefore w:val="0"/>
        <w:overflowPunct/>
        <w:topLinePunct w:val="0"/>
        <w:bidi w:val="0"/>
        <w:snapToGrid w:val="0"/>
        <w:spacing w:line="360" w:lineRule="auto"/>
        <w:ind w:firstLine="480" w:firstLineChars="200"/>
        <w:rPr>
          <w:rFonts w:hint="eastAsia" w:ascii="仿宋" w:hAnsi="仿宋" w:eastAsia="仿宋" w:cs="仿宋"/>
          <w:b w:val="0"/>
          <w:bCs/>
          <w:kern w:val="2"/>
          <w:sz w:val="24"/>
          <w:szCs w:val="24"/>
        </w:rPr>
      </w:pPr>
      <w:r>
        <w:rPr>
          <w:rFonts w:hint="eastAsia" w:ascii="仿宋" w:hAnsi="仿宋" w:eastAsia="仿宋" w:cs="仿宋"/>
          <w:b w:val="0"/>
          <w:bCs/>
          <w:kern w:val="2"/>
          <w:sz w:val="24"/>
          <w:szCs w:val="24"/>
        </w:rPr>
        <w:t>1.</w:t>
      </w:r>
      <w:r>
        <w:rPr>
          <w:rFonts w:hint="eastAsia" w:ascii="仿宋" w:hAnsi="仿宋" w:eastAsia="仿宋" w:cs="仿宋"/>
          <w:b w:val="0"/>
          <w:bCs/>
          <w:kern w:val="2"/>
          <w:sz w:val="24"/>
          <w:szCs w:val="24"/>
          <w:u w:val="single"/>
        </w:rPr>
        <w:t xml:space="preserve"> （标的名称）</w:t>
      </w:r>
      <w:r>
        <w:rPr>
          <w:rFonts w:hint="eastAsia" w:ascii="仿宋" w:hAnsi="仿宋" w:eastAsia="仿宋" w:cs="仿宋"/>
          <w:b w:val="0"/>
          <w:bCs/>
          <w:kern w:val="2"/>
          <w:sz w:val="24"/>
          <w:szCs w:val="24"/>
        </w:rPr>
        <w:t>，属于</w:t>
      </w:r>
      <w:r>
        <w:rPr>
          <w:rFonts w:hint="eastAsia" w:ascii="仿宋" w:hAnsi="仿宋" w:eastAsia="仿宋" w:cs="仿宋"/>
          <w:b w:val="0"/>
          <w:bCs/>
          <w:kern w:val="2"/>
          <w:sz w:val="24"/>
          <w:szCs w:val="24"/>
          <w:u w:val="single"/>
        </w:rPr>
        <w:t>（</w:t>
      </w:r>
      <w:r>
        <w:rPr>
          <w:rFonts w:hint="eastAsia" w:ascii="仿宋" w:hAnsi="仿宋" w:eastAsia="仿宋" w:cs="仿宋"/>
          <w:b w:val="0"/>
          <w:bCs/>
          <w:kern w:val="2"/>
          <w:sz w:val="24"/>
          <w:szCs w:val="24"/>
          <w:u w:val="single"/>
          <w:lang w:val="en-US" w:eastAsia="zh-CN"/>
        </w:rPr>
        <w:t>建筑业</w:t>
      </w:r>
      <w:r>
        <w:rPr>
          <w:rFonts w:hint="eastAsia" w:ascii="仿宋" w:hAnsi="仿宋" w:eastAsia="仿宋" w:cs="仿宋"/>
          <w:b w:val="0"/>
          <w:bCs/>
          <w:kern w:val="2"/>
          <w:sz w:val="24"/>
          <w:szCs w:val="24"/>
          <w:u w:val="single"/>
        </w:rPr>
        <w:t>）</w:t>
      </w:r>
      <w:r>
        <w:rPr>
          <w:rFonts w:hint="eastAsia" w:ascii="仿宋" w:hAnsi="仿宋" w:eastAsia="仿宋" w:cs="仿宋"/>
          <w:b w:val="0"/>
          <w:bCs/>
          <w:kern w:val="2"/>
          <w:sz w:val="24"/>
          <w:szCs w:val="24"/>
        </w:rPr>
        <w:t>； 承建（承接）企业为</w:t>
      </w:r>
      <w:r>
        <w:rPr>
          <w:rFonts w:hint="eastAsia" w:ascii="仿宋" w:hAnsi="仿宋" w:eastAsia="仿宋" w:cs="仿宋"/>
          <w:b w:val="0"/>
          <w:bCs/>
          <w:kern w:val="2"/>
          <w:sz w:val="24"/>
          <w:szCs w:val="24"/>
          <w:u w:val="single"/>
        </w:rPr>
        <w:t>（企业名称）</w:t>
      </w:r>
      <w:r>
        <w:rPr>
          <w:rFonts w:hint="eastAsia" w:ascii="仿宋" w:hAnsi="仿宋" w:eastAsia="仿宋" w:cs="仿宋"/>
          <w:b w:val="0"/>
          <w:bCs/>
          <w:kern w:val="2"/>
          <w:sz w:val="24"/>
          <w:szCs w:val="24"/>
        </w:rPr>
        <w:t>，从业人员</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人，营业收入为</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万元，资产总额为</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万元属于</w:t>
      </w:r>
      <w:r>
        <w:rPr>
          <w:rFonts w:hint="eastAsia" w:ascii="仿宋" w:hAnsi="仿宋" w:eastAsia="仿宋" w:cs="仿宋"/>
          <w:b w:val="0"/>
          <w:bCs/>
          <w:kern w:val="2"/>
          <w:sz w:val="24"/>
          <w:szCs w:val="24"/>
          <w:u w:val="single"/>
        </w:rPr>
        <w:t>（中型企业、 小型企业、微型企业）</w:t>
      </w:r>
      <w:r>
        <w:rPr>
          <w:rFonts w:hint="eastAsia" w:ascii="仿宋" w:hAnsi="仿宋" w:eastAsia="仿宋" w:cs="仿宋"/>
          <w:b w:val="0"/>
          <w:bCs/>
          <w:kern w:val="2"/>
          <w:sz w:val="24"/>
          <w:szCs w:val="24"/>
        </w:rPr>
        <w:t>；</w:t>
      </w:r>
    </w:p>
    <w:p>
      <w:pPr>
        <w:pStyle w:val="30"/>
        <w:pageBreakBefore w:val="0"/>
        <w:numPr>
          <w:ilvl w:val="0"/>
          <w:numId w:val="0"/>
        </w:numPr>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u w:val="none"/>
          <w:lang w:val="en-US" w:eastAsia="zh-CN"/>
        </w:rPr>
        <w:t>2.</w:t>
      </w:r>
      <w:r>
        <w:rPr>
          <w:rFonts w:hint="eastAsia" w:ascii="仿宋" w:hAnsi="仿宋" w:eastAsia="仿宋" w:cs="仿宋"/>
          <w:b w:val="0"/>
          <w:bCs/>
          <w:kern w:val="2"/>
          <w:sz w:val="24"/>
          <w:szCs w:val="24"/>
          <w:u w:val="single"/>
        </w:rPr>
        <w:t>（标的名称）</w:t>
      </w:r>
      <w:r>
        <w:rPr>
          <w:rFonts w:hint="eastAsia" w:ascii="仿宋" w:hAnsi="仿宋" w:eastAsia="仿宋" w:cs="仿宋"/>
          <w:b w:val="0"/>
          <w:bCs/>
          <w:kern w:val="2"/>
          <w:sz w:val="24"/>
          <w:szCs w:val="24"/>
        </w:rPr>
        <w:t>，属于</w:t>
      </w:r>
      <w:r>
        <w:rPr>
          <w:rFonts w:hint="eastAsia" w:ascii="仿宋" w:hAnsi="仿宋" w:eastAsia="仿宋" w:cs="仿宋"/>
          <w:b w:val="0"/>
          <w:bCs/>
          <w:kern w:val="2"/>
          <w:sz w:val="24"/>
          <w:szCs w:val="24"/>
          <w:u w:val="single"/>
        </w:rPr>
        <w:t>（采购文件中明确的所属行业）</w:t>
      </w:r>
      <w:r>
        <w:rPr>
          <w:rFonts w:hint="eastAsia" w:ascii="仿宋" w:hAnsi="仿宋" w:eastAsia="仿宋" w:cs="仿宋"/>
          <w:b w:val="0"/>
          <w:bCs/>
          <w:kern w:val="2"/>
          <w:sz w:val="24"/>
          <w:szCs w:val="24"/>
        </w:rPr>
        <w:t>； 承建（承接）企业为</w:t>
      </w:r>
      <w:r>
        <w:rPr>
          <w:rFonts w:hint="eastAsia" w:ascii="仿宋" w:hAnsi="仿宋" w:eastAsia="仿宋" w:cs="仿宋"/>
          <w:b w:val="0"/>
          <w:bCs/>
          <w:kern w:val="2"/>
          <w:sz w:val="24"/>
          <w:szCs w:val="24"/>
          <w:u w:val="single"/>
        </w:rPr>
        <w:t>（企业名称）</w:t>
      </w:r>
      <w:r>
        <w:rPr>
          <w:rFonts w:hint="eastAsia" w:ascii="仿宋" w:hAnsi="仿宋" w:eastAsia="仿宋" w:cs="仿宋"/>
          <w:b w:val="0"/>
          <w:bCs/>
          <w:kern w:val="2"/>
          <w:sz w:val="24"/>
          <w:szCs w:val="24"/>
        </w:rPr>
        <w:t>，从业人员</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人，营业收入为</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万元，资产总额为</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万元，属于</w:t>
      </w:r>
      <w:r>
        <w:rPr>
          <w:rFonts w:hint="eastAsia" w:ascii="仿宋" w:hAnsi="仿宋" w:eastAsia="仿宋" w:cs="仿宋"/>
          <w:b w:val="0"/>
          <w:bCs/>
          <w:kern w:val="2"/>
          <w:sz w:val="24"/>
          <w:szCs w:val="24"/>
          <w:u w:val="single"/>
        </w:rPr>
        <w:t>（中型企业、 小型企业、微型企业）</w:t>
      </w:r>
      <w:r>
        <w:rPr>
          <w:rFonts w:hint="eastAsia" w:ascii="仿宋" w:hAnsi="仿宋" w:eastAsia="仿宋" w:cs="仿宋"/>
          <w:b w:val="0"/>
          <w:bCs/>
          <w:kern w:val="2"/>
          <w:sz w:val="24"/>
          <w:szCs w:val="24"/>
        </w:rPr>
        <w:t>；</w:t>
      </w:r>
    </w:p>
    <w:p>
      <w:pPr>
        <w:pStyle w:val="30"/>
        <w:pageBreakBefore w:val="0"/>
        <w:overflowPunct/>
        <w:topLinePunct w:val="0"/>
        <w:bidi w:val="0"/>
        <w:adjustRightInd w:val="0"/>
        <w:snapToGrid w:val="0"/>
        <w:spacing w:line="360" w:lineRule="auto"/>
        <w:ind w:firstLine="720" w:firstLineChars="3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w:t>
      </w:r>
    </w:p>
    <w:p>
      <w:pPr>
        <w:pStyle w:val="30"/>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以上企业，不属于大企业的分支机构，不存在控股股东</w:t>
      </w:r>
    </w:p>
    <w:p>
      <w:pPr>
        <w:pStyle w:val="30"/>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为大企业的情形，也不存在与大企业的负责人为同一人的情形。</w:t>
      </w:r>
    </w:p>
    <w:p>
      <w:pPr>
        <w:pStyle w:val="30"/>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本企业对上述声明内容的真实性负责。如有虚假，将依法承担相应责任。</w:t>
      </w:r>
    </w:p>
    <w:p>
      <w:pPr>
        <w:pStyle w:val="30"/>
        <w:pageBreakBefore w:val="0"/>
        <w:tabs>
          <w:tab w:val="left" w:pos="513"/>
        </w:tabs>
        <w:overflowPunct/>
        <w:topLinePunct w:val="0"/>
        <w:bidi w:val="0"/>
        <w:adjustRightInd w:val="0"/>
        <w:snapToGrid w:val="0"/>
        <w:spacing w:line="360" w:lineRule="auto"/>
        <w:jc w:val="both"/>
        <w:rPr>
          <w:rFonts w:hint="eastAsia" w:ascii="仿宋" w:hAnsi="仿宋" w:eastAsia="仿宋" w:cs="仿宋"/>
          <w:b w:val="0"/>
          <w:bCs/>
          <w:kern w:val="2"/>
          <w:sz w:val="24"/>
          <w:szCs w:val="24"/>
          <w:lang w:val="en-US" w:eastAsia="zh-CN"/>
        </w:rPr>
      </w:pPr>
    </w:p>
    <w:p>
      <w:pPr>
        <w:pStyle w:val="57"/>
        <w:pageBreakBefore w:val="0"/>
        <w:overflowPunct/>
        <w:topLinePunct w:val="0"/>
        <w:bidi w:val="0"/>
        <w:snapToGrid w:val="0"/>
        <w:spacing w:line="360" w:lineRule="auto"/>
        <w:ind w:left="0"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kern w:val="2"/>
          <w:sz w:val="24"/>
          <w:szCs w:val="24"/>
          <w:lang w:val="en-US" w:eastAsia="zh-CN"/>
        </w:rPr>
        <w:t xml:space="preserve">                </w:t>
      </w:r>
    </w:p>
    <w:p>
      <w:pPr>
        <w:pStyle w:val="34"/>
        <w:jc w:val="right"/>
        <w:rPr>
          <w:rFonts w:hint="eastAsia" w:ascii="仿宋" w:hAnsi="仿宋" w:eastAsia="仿宋" w:cs="仿宋"/>
          <w:spacing w:val="6"/>
          <w:sz w:val="30"/>
          <w:szCs w:val="30"/>
          <w:highlight w:val="none"/>
        </w:rPr>
      </w:pPr>
    </w:p>
    <w:p>
      <w:pPr>
        <w:pStyle w:val="3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pPr>
        <w:pStyle w:val="3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pPr>
        <w:spacing w:line="5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spacing w:line="258" w:lineRule="auto"/>
        <w:rPr>
          <w:rFonts w:hint="eastAsia" w:ascii="仿宋" w:hAnsi="仿宋" w:eastAsia="仿宋" w:cs="仿宋"/>
          <w:sz w:val="21"/>
        </w:rPr>
      </w:pPr>
    </w:p>
    <w:p>
      <w:pPr>
        <w:spacing w:line="259" w:lineRule="auto"/>
        <w:rPr>
          <w:rFonts w:hint="eastAsia" w:ascii="仿宋" w:hAnsi="仿宋" w:eastAsia="仿宋" w:cs="仿宋"/>
          <w:sz w:val="21"/>
        </w:rPr>
      </w:pPr>
    </w:p>
    <w:p>
      <w:pPr>
        <w:spacing w:before="66" w:line="297" w:lineRule="auto"/>
        <w:ind w:left="9" w:right="95" w:firstLine="429"/>
        <w:rPr>
          <w:rFonts w:hint="eastAsia" w:ascii="仿宋" w:hAnsi="仿宋" w:eastAsia="仿宋" w:cs="仿宋"/>
          <w:spacing w:val="12"/>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12"/>
          <w:sz w:val="20"/>
          <w:szCs w:val="20"/>
          <w14:textOutline w14:w="3795" w14:cap="sq" w14:cmpd="sng">
            <w14:solidFill>
              <w14:srgbClr w14:val="000000"/>
            </w14:solidFill>
            <w14:prstDash w14:val="solid"/>
            <w14:bevel/>
          </w14:textOutline>
        </w:rPr>
        <w:t>备注：</w:t>
      </w:r>
      <w:r>
        <w:rPr>
          <w:rFonts w:hint="eastAsia" w:ascii="仿宋" w:hAnsi="仿宋" w:eastAsia="仿宋" w:cs="仿宋"/>
          <w:spacing w:val="12"/>
          <w:sz w:val="20"/>
          <w:szCs w:val="20"/>
          <w:lang w:val="en-US" w:eastAsia="zh-CN"/>
          <w14:textOutline w14:w="3795" w14:cap="sq" w14:cmpd="sng">
            <w14:solidFill>
              <w14:srgbClr w14:val="000000"/>
            </w14:solidFill>
            <w14:prstDash w14:val="solid"/>
            <w14:bevel/>
          </w14:textOutline>
        </w:rPr>
        <w:t>本项目属于建筑业</w:t>
      </w:r>
    </w:p>
    <w:p>
      <w:pPr>
        <w:spacing w:before="66" w:line="297" w:lineRule="auto"/>
        <w:ind w:left="9" w:right="95" w:firstLine="429"/>
        <w:rPr>
          <w:rFonts w:hint="eastAsia" w:ascii="仿宋" w:hAnsi="仿宋" w:eastAsia="仿宋" w:cs="仿宋"/>
          <w:sz w:val="20"/>
          <w:szCs w:val="20"/>
        </w:rPr>
      </w:pPr>
      <w:r>
        <w:rPr>
          <w:rFonts w:hint="eastAsia" w:ascii="仿宋" w:hAnsi="仿宋" w:eastAsia="仿宋" w:cs="仿宋"/>
          <w:spacing w:val="-58"/>
          <w:sz w:val="20"/>
          <w:szCs w:val="20"/>
        </w:rPr>
        <w:t xml:space="preserve"> </w:t>
      </w:r>
      <w:r>
        <w:rPr>
          <w:rFonts w:hint="eastAsia" w:ascii="仿宋" w:hAnsi="仿宋" w:eastAsia="仿宋" w:cs="仿宋"/>
          <w:spacing w:val="12"/>
          <w:sz w:val="20"/>
          <w:szCs w:val="20"/>
        </w:rPr>
        <w:t>1.填写前请认真阅读《工业和信息化部、国家统计局、国</w:t>
      </w:r>
      <w:r>
        <w:rPr>
          <w:rFonts w:hint="eastAsia" w:ascii="仿宋" w:hAnsi="仿宋" w:eastAsia="仿宋" w:cs="仿宋"/>
          <w:spacing w:val="11"/>
          <w:sz w:val="20"/>
          <w:szCs w:val="20"/>
        </w:rPr>
        <w:t>家发展和改革委员会、财政</w:t>
      </w:r>
      <w:r>
        <w:rPr>
          <w:rFonts w:hint="eastAsia" w:ascii="仿宋" w:hAnsi="仿宋" w:eastAsia="仿宋" w:cs="仿宋"/>
          <w:sz w:val="20"/>
          <w:szCs w:val="20"/>
        </w:rPr>
        <w:t xml:space="preserve">  </w:t>
      </w:r>
      <w:r>
        <w:rPr>
          <w:rFonts w:hint="eastAsia" w:ascii="仿宋" w:hAnsi="仿宋" w:eastAsia="仿宋" w:cs="仿宋"/>
          <w:spacing w:val="11"/>
          <w:sz w:val="20"/>
          <w:szCs w:val="20"/>
        </w:rPr>
        <w:t>部关于印发中小企业划型标准规定的通知》（工信部联企业</w:t>
      </w:r>
      <w:r>
        <w:rPr>
          <w:rFonts w:hint="eastAsia" w:ascii="仿宋" w:hAnsi="仿宋" w:eastAsia="仿宋" w:cs="仿宋"/>
          <w:spacing w:val="10"/>
          <w:sz w:val="20"/>
          <w:szCs w:val="20"/>
        </w:rPr>
        <w:t>﹝2011﹞300</w:t>
      </w:r>
      <w:r>
        <w:rPr>
          <w:rFonts w:hint="eastAsia" w:ascii="仿宋" w:hAnsi="仿宋" w:eastAsia="仿宋" w:cs="仿宋"/>
          <w:spacing w:val="-31"/>
          <w:sz w:val="20"/>
          <w:szCs w:val="20"/>
        </w:rPr>
        <w:t xml:space="preserve"> </w:t>
      </w:r>
      <w:r>
        <w:rPr>
          <w:rFonts w:hint="eastAsia" w:ascii="仿宋" w:hAnsi="仿宋" w:eastAsia="仿宋" w:cs="仿宋"/>
          <w:spacing w:val="10"/>
          <w:sz w:val="20"/>
          <w:szCs w:val="20"/>
        </w:rPr>
        <w:t>号）和财政部、工业和信</w:t>
      </w:r>
      <w:r>
        <w:rPr>
          <w:rFonts w:hint="eastAsia" w:ascii="仿宋" w:hAnsi="仿宋" w:eastAsia="仿宋" w:cs="仿宋"/>
          <w:sz w:val="20"/>
          <w:szCs w:val="20"/>
        </w:rPr>
        <w:t xml:space="preserve"> </w:t>
      </w:r>
      <w:r>
        <w:rPr>
          <w:rFonts w:hint="eastAsia" w:ascii="仿宋" w:hAnsi="仿宋" w:eastAsia="仿宋" w:cs="仿宋"/>
          <w:spacing w:val="10"/>
          <w:sz w:val="20"/>
          <w:szCs w:val="20"/>
        </w:rPr>
        <w:t>息化部关于印发《政府采购促进中小企业发展管理办法》</w:t>
      </w:r>
      <w:r>
        <w:rPr>
          <w:rFonts w:hint="eastAsia" w:ascii="仿宋" w:hAnsi="仿宋" w:eastAsia="仿宋" w:cs="仿宋"/>
          <w:spacing w:val="-41"/>
          <w:sz w:val="20"/>
          <w:szCs w:val="20"/>
        </w:rPr>
        <w:t xml:space="preserve"> </w:t>
      </w:r>
      <w:r>
        <w:rPr>
          <w:rFonts w:hint="eastAsia" w:ascii="仿宋" w:hAnsi="仿宋" w:eastAsia="仿宋" w:cs="仿宋"/>
          <w:spacing w:val="10"/>
          <w:sz w:val="20"/>
          <w:szCs w:val="20"/>
        </w:rPr>
        <w:t>的通知(财库﹝2020﹞46</w:t>
      </w:r>
      <w:r>
        <w:rPr>
          <w:rFonts w:hint="eastAsia" w:ascii="仿宋" w:hAnsi="仿宋" w:eastAsia="仿宋" w:cs="仿宋"/>
          <w:spacing w:val="-30"/>
          <w:sz w:val="20"/>
          <w:szCs w:val="20"/>
        </w:rPr>
        <w:t xml:space="preserve"> </w:t>
      </w:r>
      <w:r>
        <w:rPr>
          <w:rFonts w:hint="eastAsia" w:ascii="仿宋" w:hAnsi="仿宋" w:eastAsia="仿宋" w:cs="仿宋"/>
          <w:spacing w:val="10"/>
          <w:sz w:val="20"/>
          <w:szCs w:val="20"/>
        </w:rPr>
        <w:t>号)相关规定。</w:t>
      </w:r>
    </w:p>
    <w:p>
      <w:pPr>
        <w:spacing w:before="114" w:line="280" w:lineRule="auto"/>
        <w:ind w:left="5" w:right="76" w:firstLine="433"/>
        <w:rPr>
          <w:rFonts w:hint="eastAsia" w:ascii="仿宋" w:hAnsi="仿宋" w:eastAsia="仿宋" w:cs="仿宋"/>
          <w:sz w:val="20"/>
          <w:szCs w:val="20"/>
        </w:rPr>
      </w:pPr>
      <w:r>
        <w:rPr>
          <w:rFonts w:hint="eastAsia" w:ascii="仿宋" w:hAnsi="仿宋" w:eastAsia="仿宋" w:cs="仿宋"/>
          <w:spacing w:val="16"/>
          <w:sz w:val="20"/>
          <w:szCs w:val="20"/>
        </w:rPr>
        <w:t>2.从业人员、营业收入、资产总额填报上一年度数据，无上一年度</w:t>
      </w:r>
      <w:r>
        <w:rPr>
          <w:rFonts w:hint="eastAsia" w:ascii="仿宋" w:hAnsi="仿宋" w:eastAsia="仿宋" w:cs="仿宋"/>
          <w:spacing w:val="15"/>
          <w:sz w:val="20"/>
          <w:szCs w:val="20"/>
        </w:rPr>
        <w:t>数据的新成立企业可不填</w:t>
      </w:r>
      <w:r>
        <w:rPr>
          <w:rFonts w:hint="eastAsia" w:ascii="仿宋" w:hAnsi="仿宋" w:eastAsia="仿宋" w:cs="仿宋"/>
          <w:sz w:val="20"/>
          <w:szCs w:val="20"/>
        </w:rPr>
        <w:t xml:space="preserve"> </w:t>
      </w:r>
      <w:r>
        <w:rPr>
          <w:rFonts w:hint="eastAsia" w:ascii="仿宋" w:hAnsi="仿宋" w:eastAsia="仿宋" w:cs="仿宋"/>
          <w:spacing w:val="1"/>
          <w:sz w:val="20"/>
          <w:szCs w:val="20"/>
        </w:rPr>
        <w:t>报。</w:t>
      </w:r>
    </w:p>
    <w:p>
      <w:pPr>
        <w:spacing w:before="114" w:line="297" w:lineRule="auto"/>
        <w:ind w:left="6" w:right="76" w:firstLine="434"/>
        <w:rPr>
          <w:rFonts w:hint="eastAsia" w:ascii="仿宋" w:hAnsi="仿宋" w:eastAsia="仿宋" w:cs="仿宋"/>
          <w:sz w:val="20"/>
          <w:szCs w:val="20"/>
        </w:rPr>
      </w:pPr>
      <w:r>
        <w:rPr>
          <w:rFonts w:hint="eastAsia" w:ascii="仿宋" w:hAnsi="仿宋" w:eastAsia="仿宋" w:cs="仿宋"/>
          <w:spacing w:val="14"/>
          <w:sz w:val="20"/>
          <w:szCs w:val="20"/>
        </w:rPr>
        <w:t>3.根据《工业和信息化部、</w:t>
      </w:r>
      <w:r>
        <w:rPr>
          <w:rFonts w:hint="eastAsia" w:ascii="仿宋" w:hAnsi="仿宋" w:eastAsia="仿宋" w:cs="仿宋"/>
          <w:spacing w:val="-58"/>
          <w:sz w:val="20"/>
          <w:szCs w:val="20"/>
        </w:rPr>
        <w:t xml:space="preserve"> </w:t>
      </w:r>
      <w:r>
        <w:rPr>
          <w:rFonts w:hint="eastAsia" w:ascii="仿宋" w:hAnsi="仿宋" w:eastAsia="仿宋" w:cs="仿宋"/>
          <w:spacing w:val="14"/>
          <w:sz w:val="20"/>
          <w:szCs w:val="20"/>
        </w:rPr>
        <w:t>国家统计局、</w:t>
      </w:r>
      <w:r>
        <w:rPr>
          <w:rFonts w:hint="eastAsia" w:ascii="仿宋" w:hAnsi="仿宋" w:eastAsia="仿宋" w:cs="仿宋"/>
          <w:spacing w:val="-59"/>
          <w:sz w:val="20"/>
          <w:szCs w:val="20"/>
        </w:rPr>
        <w:t xml:space="preserve"> </w:t>
      </w:r>
      <w:r>
        <w:rPr>
          <w:rFonts w:hint="eastAsia" w:ascii="仿宋" w:hAnsi="仿宋" w:eastAsia="仿宋" w:cs="仿宋"/>
          <w:spacing w:val="14"/>
          <w:sz w:val="20"/>
          <w:szCs w:val="20"/>
        </w:rPr>
        <w:t>国家发展和改革委</w:t>
      </w:r>
      <w:r>
        <w:rPr>
          <w:rFonts w:hint="eastAsia" w:ascii="仿宋" w:hAnsi="仿宋" w:eastAsia="仿宋" w:cs="仿宋"/>
          <w:spacing w:val="13"/>
          <w:sz w:val="20"/>
          <w:szCs w:val="20"/>
        </w:rPr>
        <w:t>员会、财政部关于印发中小企业</w:t>
      </w:r>
      <w:r>
        <w:rPr>
          <w:rFonts w:hint="eastAsia" w:ascii="仿宋" w:hAnsi="仿宋" w:eastAsia="仿宋" w:cs="仿宋"/>
          <w:sz w:val="20"/>
          <w:szCs w:val="20"/>
        </w:rPr>
        <w:t xml:space="preserve"> </w:t>
      </w:r>
      <w:r>
        <w:rPr>
          <w:rFonts w:hint="eastAsia" w:ascii="仿宋" w:hAnsi="仿宋" w:eastAsia="仿宋" w:cs="仿宋"/>
          <w:spacing w:val="11"/>
          <w:sz w:val="20"/>
          <w:szCs w:val="20"/>
        </w:rPr>
        <w:t>划型标准规定的通知》（工信部联企业﹝2011﹞300</w:t>
      </w:r>
      <w:r>
        <w:rPr>
          <w:rFonts w:hint="eastAsia" w:ascii="仿宋" w:hAnsi="仿宋" w:eastAsia="仿宋" w:cs="仿宋"/>
          <w:spacing w:val="-28"/>
          <w:sz w:val="20"/>
          <w:szCs w:val="20"/>
        </w:rPr>
        <w:t xml:space="preserve"> </w:t>
      </w:r>
      <w:r>
        <w:rPr>
          <w:rFonts w:hint="eastAsia" w:ascii="仿宋" w:hAnsi="仿宋" w:eastAsia="仿宋" w:cs="仿宋"/>
          <w:spacing w:val="11"/>
          <w:sz w:val="20"/>
          <w:szCs w:val="20"/>
        </w:rPr>
        <w:t>号），本项目所属行业中小企业划型标准具体</w:t>
      </w:r>
      <w:r>
        <w:rPr>
          <w:rFonts w:hint="eastAsia" w:ascii="仿宋" w:hAnsi="仿宋" w:eastAsia="仿宋" w:cs="仿宋"/>
          <w:sz w:val="20"/>
          <w:szCs w:val="20"/>
        </w:rPr>
        <w:t xml:space="preserve"> </w:t>
      </w:r>
      <w:r>
        <w:rPr>
          <w:rFonts w:hint="eastAsia" w:ascii="仿宋" w:hAnsi="仿宋" w:eastAsia="仿宋" w:cs="仿宋"/>
          <w:spacing w:val="11"/>
          <w:sz w:val="20"/>
          <w:szCs w:val="20"/>
        </w:rPr>
        <w:t>如下：农林牧渔（农业设施、农业机械经营服务）。</w:t>
      </w:r>
    </w:p>
    <w:p>
      <w:pPr>
        <w:spacing w:line="297" w:lineRule="auto"/>
        <w:rPr>
          <w:rFonts w:hint="eastAsia" w:ascii="仿宋" w:hAnsi="仿宋" w:eastAsia="仿宋" w:cs="仿宋"/>
          <w:sz w:val="20"/>
          <w:szCs w:val="20"/>
        </w:rPr>
        <w:sectPr>
          <w:headerReference r:id="rId22" w:type="default"/>
          <w:footerReference r:id="rId23" w:type="default"/>
          <w:pgSz w:w="11906" w:h="16839"/>
          <w:pgMar w:top="1117" w:right="1326" w:bottom="1047" w:left="1417" w:header="878" w:footer="769" w:gutter="0"/>
          <w:pgNumType w:fmt="decimal"/>
          <w:cols w:space="720" w:num="1"/>
        </w:sectPr>
      </w:pPr>
    </w:p>
    <w:p>
      <w:pPr>
        <w:spacing w:line="256" w:lineRule="auto"/>
        <w:rPr>
          <w:rFonts w:hint="eastAsia" w:ascii="仿宋" w:hAnsi="仿宋" w:eastAsia="仿宋" w:cs="仿宋"/>
          <w:sz w:val="21"/>
        </w:rPr>
      </w:pPr>
    </w:p>
    <w:p>
      <w:pPr>
        <w:pStyle w:val="25"/>
        <w:spacing w:before="98" w:line="206" w:lineRule="auto"/>
        <w:ind w:left="3498"/>
        <w:jc w:val="both"/>
        <w:rPr>
          <w:rFonts w:hint="eastAsia" w:ascii="仿宋" w:hAnsi="仿宋" w:eastAsia="仿宋" w:cs="仿宋"/>
          <w:sz w:val="30"/>
          <w:szCs w:val="30"/>
        </w:rPr>
      </w:pPr>
      <w:r>
        <w:rPr>
          <w:rFonts w:hint="eastAsia" w:ascii="仿宋" w:hAnsi="仿宋" w:eastAsia="仿宋" w:cs="仿宋"/>
          <w:spacing w:val="-1"/>
          <w:sz w:val="30"/>
          <w:szCs w:val="30"/>
          <w14:textOutline w14:w="5448" w14:cap="sq" w14:cmpd="sng">
            <w14:solidFill>
              <w14:srgbClr w14:val="000000"/>
            </w14:solidFill>
            <w14:prstDash w14:val="solid"/>
            <w14:bevel/>
          </w14:textOutline>
        </w:rPr>
        <w:t>监狱企业证明函</w:t>
      </w:r>
    </w:p>
    <w:p>
      <w:pPr>
        <w:spacing w:line="270" w:lineRule="auto"/>
        <w:rPr>
          <w:rFonts w:hint="eastAsia" w:ascii="仿宋" w:hAnsi="仿宋" w:eastAsia="仿宋" w:cs="仿宋"/>
          <w:sz w:val="21"/>
        </w:rPr>
      </w:pPr>
    </w:p>
    <w:p>
      <w:pPr>
        <w:pStyle w:val="25"/>
        <w:spacing w:before="91" w:line="330" w:lineRule="auto"/>
        <w:ind w:left="21" w:firstLine="560"/>
        <w:jc w:val="left"/>
        <w:rPr>
          <w:rFonts w:hint="eastAsia" w:ascii="仿宋" w:hAnsi="仿宋" w:eastAsia="仿宋" w:cs="仿宋"/>
          <w:sz w:val="28"/>
          <w:szCs w:val="28"/>
        </w:rPr>
      </w:pPr>
      <w:r>
        <w:rPr>
          <w:rFonts w:hint="eastAsia" w:ascii="仿宋" w:hAnsi="仿宋" w:eastAsia="仿宋" w:cs="仿宋"/>
          <w:spacing w:val="3"/>
          <w:sz w:val="28"/>
          <w:szCs w:val="28"/>
        </w:rPr>
        <w:t>根据财政部、司法部《关于政府采购支持监狱企业发展</w:t>
      </w:r>
      <w:r>
        <w:rPr>
          <w:rFonts w:hint="eastAsia" w:ascii="仿宋" w:hAnsi="仿宋" w:eastAsia="仿宋" w:cs="仿宋"/>
          <w:spacing w:val="2"/>
          <w:sz w:val="28"/>
          <w:szCs w:val="28"/>
        </w:rPr>
        <w:t>有关问题的通</w:t>
      </w:r>
      <w:r>
        <w:rPr>
          <w:rFonts w:hint="eastAsia" w:ascii="仿宋" w:hAnsi="仿宋" w:eastAsia="仿宋" w:cs="仿宋"/>
          <w:sz w:val="28"/>
          <w:szCs w:val="28"/>
        </w:rPr>
        <w:t xml:space="preserve"> </w:t>
      </w:r>
      <w:r>
        <w:rPr>
          <w:rFonts w:hint="eastAsia" w:ascii="仿宋" w:hAnsi="仿宋" w:eastAsia="仿宋" w:cs="仿宋"/>
          <w:spacing w:val="-6"/>
          <w:sz w:val="28"/>
          <w:szCs w:val="28"/>
        </w:rPr>
        <w:t>知》（财库〔2014〕68</w:t>
      </w:r>
      <w:r>
        <w:rPr>
          <w:rFonts w:hint="eastAsia" w:ascii="仿宋" w:hAnsi="仿宋" w:eastAsia="仿宋" w:cs="仿宋"/>
          <w:spacing w:val="-27"/>
          <w:sz w:val="28"/>
          <w:szCs w:val="28"/>
        </w:rPr>
        <w:t xml:space="preserve"> </w:t>
      </w:r>
      <w:r>
        <w:rPr>
          <w:rFonts w:hint="eastAsia" w:ascii="仿宋" w:hAnsi="仿宋" w:eastAsia="仿宋" w:cs="仿宋"/>
          <w:spacing w:val="-6"/>
          <w:sz w:val="28"/>
          <w:szCs w:val="28"/>
        </w:rPr>
        <w:t>号）的规定，监狱企业是指由司法部认定的为罪犯、</w:t>
      </w:r>
      <w:r>
        <w:rPr>
          <w:rFonts w:hint="eastAsia" w:ascii="仿宋" w:hAnsi="仿宋" w:eastAsia="仿宋" w:cs="仿宋"/>
          <w:sz w:val="28"/>
          <w:szCs w:val="28"/>
        </w:rPr>
        <w:t xml:space="preserve"> </w:t>
      </w:r>
      <w:r>
        <w:rPr>
          <w:rFonts w:hint="eastAsia" w:ascii="仿宋" w:hAnsi="仿宋" w:eastAsia="仿宋" w:cs="仿宋"/>
          <w:spacing w:val="3"/>
          <w:sz w:val="28"/>
          <w:szCs w:val="28"/>
        </w:rPr>
        <w:t>戒毒人员提供生产项目和劳动对象，且全部产权属于司法部监狱管理局、</w:t>
      </w:r>
      <w:r>
        <w:rPr>
          <w:rFonts w:hint="eastAsia" w:ascii="仿宋" w:hAnsi="仿宋" w:eastAsia="仿宋" w:cs="仿宋"/>
          <w:spacing w:val="14"/>
          <w:sz w:val="28"/>
          <w:szCs w:val="28"/>
        </w:rPr>
        <w:t xml:space="preserve"> </w:t>
      </w:r>
      <w:r>
        <w:rPr>
          <w:rFonts w:hint="eastAsia" w:ascii="仿宋" w:hAnsi="仿宋" w:eastAsia="仿宋" w:cs="仿宋"/>
          <w:sz w:val="28"/>
          <w:szCs w:val="28"/>
        </w:rPr>
        <w:t>戒毒管理局、直属煤矿管理局，各省、</w:t>
      </w:r>
      <w:r>
        <w:rPr>
          <w:rFonts w:hint="eastAsia" w:ascii="仿宋" w:hAnsi="仿宋" w:eastAsia="仿宋" w:cs="仿宋"/>
          <w:spacing w:val="-55"/>
          <w:sz w:val="28"/>
          <w:szCs w:val="28"/>
        </w:rPr>
        <w:t xml:space="preserve"> </w:t>
      </w:r>
      <w:r>
        <w:rPr>
          <w:rFonts w:hint="eastAsia" w:ascii="仿宋" w:hAnsi="仿宋" w:eastAsia="仿宋" w:cs="仿宋"/>
          <w:sz w:val="28"/>
          <w:szCs w:val="28"/>
        </w:rPr>
        <w:t>自治区、直辖市监狱管理局、</w:t>
      </w:r>
      <w:r>
        <w:rPr>
          <w:rFonts w:hint="eastAsia" w:ascii="仿宋" w:hAnsi="仿宋" w:eastAsia="仿宋" w:cs="仿宋"/>
          <w:spacing w:val="-1"/>
          <w:sz w:val="28"/>
          <w:szCs w:val="28"/>
        </w:rPr>
        <w:t>戒毒</w:t>
      </w:r>
      <w:r>
        <w:rPr>
          <w:rFonts w:hint="eastAsia" w:ascii="仿宋" w:hAnsi="仿宋" w:eastAsia="仿宋" w:cs="仿宋"/>
          <w:sz w:val="28"/>
          <w:szCs w:val="28"/>
        </w:rPr>
        <w:t xml:space="preserve"> </w:t>
      </w:r>
      <w:r>
        <w:rPr>
          <w:rFonts w:hint="eastAsia" w:ascii="仿宋" w:hAnsi="仿宋" w:eastAsia="仿宋" w:cs="仿宋"/>
          <w:spacing w:val="3"/>
          <w:sz w:val="28"/>
          <w:szCs w:val="28"/>
        </w:rPr>
        <w:t>管理局，各地（设区的市）监狱、强制隔离</w:t>
      </w:r>
      <w:r>
        <w:rPr>
          <w:rFonts w:hint="eastAsia" w:ascii="仿宋" w:hAnsi="仿宋" w:eastAsia="仿宋" w:cs="仿宋"/>
          <w:spacing w:val="2"/>
          <w:sz w:val="28"/>
          <w:szCs w:val="28"/>
        </w:rPr>
        <w:t>戒毒所、戒毒康复所，以及新</w:t>
      </w:r>
    </w:p>
    <w:p>
      <w:pPr>
        <w:pStyle w:val="25"/>
        <w:spacing w:before="1" w:line="215" w:lineRule="auto"/>
        <w:ind w:left="22"/>
        <w:jc w:val="left"/>
        <w:rPr>
          <w:rFonts w:hint="eastAsia" w:ascii="仿宋" w:hAnsi="仿宋" w:eastAsia="仿宋" w:cs="仿宋"/>
          <w:sz w:val="28"/>
          <w:szCs w:val="28"/>
        </w:rPr>
      </w:pPr>
      <w:r>
        <w:rPr>
          <w:rFonts w:hint="eastAsia" w:ascii="仿宋" w:hAnsi="仿宋" w:eastAsia="仿宋" w:cs="仿宋"/>
          <w:spacing w:val="2"/>
          <w:sz w:val="28"/>
          <w:szCs w:val="28"/>
        </w:rPr>
        <w:t>疆生产建设兵团监狱管理局、戒毒管理局的企业。</w:t>
      </w:r>
    </w:p>
    <w:p>
      <w:pPr>
        <w:pStyle w:val="25"/>
        <w:spacing w:before="171" w:line="446" w:lineRule="exact"/>
        <w:ind w:right="66" w:firstLine="572" w:firstLineChars="200"/>
        <w:jc w:val="left"/>
        <w:rPr>
          <w:rFonts w:hint="eastAsia" w:ascii="仿宋" w:hAnsi="仿宋" w:eastAsia="仿宋" w:cs="仿宋"/>
          <w:sz w:val="28"/>
          <w:szCs w:val="28"/>
        </w:rPr>
      </w:pPr>
      <w:r>
        <w:rPr>
          <w:rFonts w:hint="eastAsia" w:ascii="仿宋" w:hAnsi="仿宋" w:eastAsia="仿宋" w:cs="仿宋"/>
          <w:spacing w:val="3"/>
          <w:position w:val="12"/>
          <w:sz w:val="28"/>
          <w:szCs w:val="28"/>
        </w:rPr>
        <w:t>监狱企业参加政府采购活动时，应当提供由省级以上监狱管理局、戒</w:t>
      </w:r>
    </w:p>
    <w:p>
      <w:pPr>
        <w:pStyle w:val="25"/>
        <w:spacing w:line="416" w:lineRule="exact"/>
        <w:ind w:left="22"/>
        <w:jc w:val="left"/>
        <w:rPr>
          <w:rFonts w:hint="eastAsia" w:ascii="仿宋" w:hAnsi="仿宋" w:eastAsia="仿宋" w:cs="仿宋"/>
          <w:sz w:val="28"/>
          <w:szCs w:val="28"/>
        </w:rPr>
      </w:pPr>
      <w:r>
        <w:rPr>
          <w:rFonts w:hint="eastAsia" w:ascii="仿宋" w:hAnsi="仿宋" w:eastAsia="仿宋" w:cs="仿宋"/>
          <w:position w:val="2"/>
          <w:sz w:val="28"/>
          <w:szCs w:val="28"/>
        </w:rPr>
        <w:t>毒管理局（含新疆生产建设兵团）</w:t>
      </w:r>
      <w:r>
        <w:rPr>
          <w:rFonts w:hint="eastAsia" w:ascii="仿宋" w:hAnsi="仿宋" w:eastAsia="仿宋" w:cs="仿宋"/>
          <w:spacing w:val="-62"/>
          <w:position w:val="2"/>
          <w:sz w:val="28"/>
          <w:szCs w:val="28"/>
        </w:rPr>
        <w:t xml:space="preserve"> </w:t>
      </w:r>
      <w:r>
        <w:rPr>
          <w:rFonts w:hint="eastAsia" w:ascii="仿宋" w:hAnsi="仿宋" w:eastAsia="仿宋" w:cs="仿宋"/>
          <w:position w:val="2"/>
          <w:sz w:val="28"/>
          <w:szCs w:val="28"/>
        </w:rPr>
        <w:t>出具的属于监狱企业的</w:t>
      </w:r>
      <w:r>
        <w:rPr>
          <w:rFonts w:hint="eastAsia" w:ascii="仿宋" w:hAnsi="仿宋" w:eastAsia="仿宋" w:cs="仿宋"/>
          <w:spacing w:val="-1"/>
          <w:position w:val="2"/>
          <w:sz w:val="28"/>
          <w:szCs w:val="28"/>
        </w:rPr>
        <w:t>证明文件。</w:t>
      </w:r>
    </w:p>
    <w:p>
      <w:pPr>
        <w:spacing w:line="416" w:lineRule="exact"/>
        <w:jc w:val="left"/>
        <w:rPr>
          <w:rFonts w:hint="eastAsia" w:ascii="仿宋" w:hAnsi="仿宋" w:eastAsia="仿宋" w:cs="仿宋"/>
          <w:sz w:val="28"/>
          <w:szCs w:val="28"/>
        </w:rPr>
        <w:sectPr>
          <w:headerReference r:id="rId24" w:type="default"/>
          <w:footerReference r:id="rId25" w:type="default"/>
          <w:pgSz w:w="11906" w:h="16839"/>
          <w:pgMar w:top="1117" w:right="1329" w:bottom="1048" w:left="1417" w:header="878" w:footer="769" w:gutter="0"/>
          <w:pgNumType w:fmt="decimal"/>
          <w:cols w:space="720" w:num="1"/>
        </w:sectPr>
      </w:pPr>
    </w:p>
    <w:p>
      <w:pPr>
        <w:pStyle w:val="25"/>
        <w:spacing w:before="291" w:line="441" w:lineRule="exact"/>
        <w:ind w:left="2281"/>
        <w:jc w:val="both"/>
        <w:rPr>
          <w:rFonts w:hint="eastAsia" w:ascii="仿宋" w:hAnsi="仿宋" w:eastAsia="仿宋" w:cs="仿宋"/>
          <w:sz w:val="30"/>
          <w:szCs w:val="30"/>
        </w:rPr>
      </w:pPr>
      <w:r>
        <w:rPr>
          <w:rFonts w:hint="eastAsia" w:ascii="仿宋" w:hAnsi="仿宋" w:eastAsia="仿宋" w:cs="仿宋"/>
          <w:spacing w:val="1"/>
          <w:position w:val="3"/>
          <w:sz w:val="30"/>
          <w:szCs w:val="30"/>
          <w14:textOutline w14:w="5448" w14:cap="sq" w14:cmpd="sng">
            <w14:solidFill>
              <w14:srgbClr w14:val="000000"/>
            </w14:solidFill>
            <w14:prstDash w14:val="solid"/>
            <w14:bevel/>
          </w14:textOutline>
        </w:rPr>
        <w:t>残疾人福利性单位声明函（格式）</w:t>
      </w:r>
    </w:p>
    <w:p>
      <w:pPr>
        <w:pStyle w:val="25"/>
        <w:spacing w:before="304" w:line="214" w:lineRule="auto"/>
        <w:ind w:left="52"/>
        <w:jc w:val="left"/>
        <w:rPr>
          <w:rFonts w:hint="eastAsia" w:ascii="仿宋" w:hAnsi="仿宋" w:eastAsia="仿宋" w:cs="仿宋"/>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本单位郑重声明，根据《财政部民政部中国残疾人联合会关于促进残</w:t>
      </w:r>
    </w:p>
    <w:p>
      <w:pPr>
        <w:pStyle w:val="25"/>
        <w:spacing w:before="115" w:line="414" w:lineRule="exact"/>
        <w:ind w:left="61"/>
        <w:jc w:val="left"/>
        <w:rPr>
          <w:rFonts w:hint="eastAsia" w:ascii="仿宋" w:hAnsi="仿宋" w:eastAsia="仿宋" w:cs="仿宋"/>
          <w:sz w:val="28"/>
          <w:szCs w:val="28"/>
        </w:rPr>
      </w:pPr>
      <w:r>
        <w:rPr>
          <w:rFonts w:hint="eastAsia" w:ascii="仿宋" w:hAnsi="仿宋" w:eastAsia="仿宋" w:cs="仿宋"/>
          <w:spacing w:val="-1"/>
          <w:position w:val="3"/>
          <w:sz w:val="28"/>
          <w:szCs w:val="28"/>
        </w:rPr>
        <w:t>疾人就业政府采购政策的通知》</w:t>
      </w:r>
      <w:r>
        <w:rPr>
          <w:rFonts w:hint="eastAsia" w:ascii="仿宋" w:hAnsi="仿宋" w:eastAsia="仿宋" w:cs="仿宋"/>
          <w:spacing w:val="-114"/>
          <w:position w:val="3"/>
          <w:sz w:val="28"/>
          <w:szCs w:val="28"/>
        </w:rPr>
        <w:t xml:space="preserve"> </w:t>
      </w:r>
      <w:r>
        <w:rPr>
          <w:rFonts w:hint="eastAsia" w:ascii="仿宋" w:hAnsi="仿宋" w:eastAsia="仿宋" w:cs="仿宋"/>
          <w:spacing w:val="-1"/>
          <w:position w:val="3"/>
          <w:sz w:val="28"/>
          <w:szCs w:val="28"/>
        </w:rPr>
        <w:t>（财库〔2017〕141</w:t>
      </w:r>
      <w:r>
        <w:rPr>
          <w:rFonts w:hint="eastAsia" w:ascii="仿宋" w:hAnsi="仿宋" w:eastAsia="仿宋" w:cs="仿宋"/>
          <w:spacing w:val="-40"/>
          <w:position w:val="3"/>
          <w:sz w:val="28"/>
          <w:szCs w:val="28"/>
        </w:rPr>
        <w:t xml:space="preserve"> </w:t>
      </w:r>
      <w:r>
        <w:rPr>
          <w:rFonts w:hint="eastAsia" w:ascii="仿宋" w:hAnsi="仿宋" w:eastAsia="仿宋" w:cs="仿宋"/>
          <w:spacing w:val="-1"/>
          <w:position w:val="3"/>
          <w:sz w:val="28"/>
          <w:szCs w:val="28"/>
        </w:rPr>
        <w:t>号）</w:t>
      </w:r>
      <w:r>
        <w:rPr>
          <w:rFonts w:hint="eastAsia" w:ascii="仿宋" w:hAnsi="仿宋" w:eastAsia="仿宋" w:cs="仿宋"/>
          <w:spacing w:val="-74"/>
          <w:position w:val="3"/>
          <w:sz w:val="28"/>
          <w:szCs w:val="28"/>
        </w:rPr>
        <w:t xml:space="preserve"> </w:t>
      </w:r>
      <w:r>
        <w:rPr>
          <w:rFonts w:hint="eastAsia" w:ascii="仿宋" w:hAnsi="仿宋" w:eastAsia="仿宋" w:cs="仿宋"/>
          <w:spacing w:val="-1"/>
          <w:position w:val="3"/>
          <w:sz w:val="28"/>
          <w:szCs w:val="28"/>
        </w:rPr>
        <w:t>的规定，本单位</w:t>
      </w:r>
    </w:p>
    <w:p>
      <w:pPr>
        <w:pStyle w:val="25"/>
        <w:spacing w:before="85" w:line="272" w:lineRule="auto"/>
        <w:jc w:val="left"/>
        <w:rPr>
          <w:rFonts w:hint="eastAsia" w:ascii="仿宋" w:hAnsi="仿宋" w:eastAsia="仿宋" w:cs="仿宋"/>
          <w:sz w:val="28"/>
          <w:szCs w:val="28"/>
        </w:rPr>
      </w:pPr>
      <w:r>
        <w:rPr>
          <w:rFonts w:hint="eastAsia" w:ascii="仿宋" w:hAnsi="仿宋" w:eastAsia="仿宋" w:cs="仿宋"/>
          <w:spacing w:val="-7"/>
          <w:sz w:val="28"/>
          <w:szCs w:val="28"/>
        </w:rPr>
        <w:t>为符合条件的残疾人福利性单位，且本单位参加</w:t>
      </w:r>
      <w:r>
        <w:rPr>
          <w:rFonts w:hint="eastAsia" w:ascii="仿宋" w:hAnsi="仿宋" w:eastAsia="仿宋" w:cs="仿宋"/>
          <w:spacing w:val="-7"/>
          <w:sz w:val="28"/>
          <w:szCs w:val="28"/>
          <w:u w:val="single" w:color="auto"/>
        </w:rPr>
        <w:t>项目名称</w:t>
      </w:r>
      <w:r>
        <w:rPr>
          <w:rFonts w:hint="eastAsia" w:ascii="仿宋" w:hAnsi="仿宋" w:eastAsia="仿宋" w:cs="仿宋"/>
          <w:spacing w:val="-7"/>
          <w:sz w:val="28"/>
          <w:szCs w:val="28"/>
        </w:rPr>
        <w:t>（项目编号</w:t>
      </w:r>
      <w:r>
        <w:rPr>
          <w:rFonts w:hint="eastAsia" w:ascii="仿宋" w:hAnsi="仿宋" w:eastAsia="仿宋" w:cs="仿宋"/>
          <w:spacing w:val="-77"/>
          <w:w w:val="96"/>
          <w:sz w:val="28"/>
          <w:szCs w:val="28"/>
        </w:rPr>
        <w:t>：</w:t>
      </w:r>
      <w:r>
        <w:rPr>
          <w:rFonts w:hint="eastAsia" w:ascii="仿宋" w:hAnsi="仿宋" w:eastAsia="仿宋" w:cs="仿宋"/>
          <w:spacing w:val="2"/>
          <w:sz w:val="28"/>
          <w:szCs w:val="28"/>
          <w:u w:val="single" w:color="auto"/>
        </w:rPr>
        <w:t xml:space="preserve">    </w:t>
      </w:r>
      <w:r>
        <w:rPr>
          <w:rFonts w:hint="eastAsia" w:ascii="仿宋" w:hAnsi="仿宋" w:eastAsia="仿宋" w:cs="仿宋"/>
          <w:spacing w:val="-77"/>
          <w:w w:val="96"/>
          <w:sz w:val="28"/>
          <w:szCs w:val="28"/>
        </w:rPr>
        <w:t>）</w:t>
      </w:r>
    </w:p>
    <w:p>
      <w:pPr>
        <w:pStyle w:val="25"/>
        <w:spacing w:before="87" w:line="269" w:lineRule="auto"/>
        <w:ind w:left="126"/>
        <w:jc w:val="left"/>
        <w:rPr>
          <w:rFonts w:hint="eastAsia" w:ascii="仿宋" w:hAnsi="仿宋" w:eastAsia="仿宋" w:cs="仿宋"/>
          <w:sz w:val="28"/>
          <w:szCs w:val="28"/>
        </w:rPr>
      </w:pPr>
      <w:r>
        <w:rPr>
          <w:rFonts w:hint="eastAsia" w:ascii="仿宋" w:hAnsi="仿宋" w:eastAsia="仿宋" w:cs="仿宋"/>
          <w:spacing w:val="1"/>
          <w:sz w:val="28"/>
          <w:szCs w:val="28"/>
        </w:rPr>
        <w:t>第</w:t>
      </w:r>
      <w:r>
        <w:rPr>
          <w:rFonts w:hint="eastAsia" w:ascii="仿宋" w:hAnsi="仿宋" w:eastAsia="仿宋" w:cs="仿宋"/>
          <w:spacing w:val="-126"/>
          <w:sz w:val="28"/>
          <w:szCs w:val="28"/>
        </w:rPr>
        <w:t xml:space="preserve"> </w:t>
      </w:r>
      <w:r>
        <w:rPr>
          <w:rFonts w:hint="eastAsia" w:ascii="仿宋" w:hAnsi="仿宋" w:eastAsia="仿宋" w:cs="仿宋"/>
          <w:spacing w:val="1"/>
          <w:sz w:val="28"/>
          <w:szCs w:val="28"/>
          <w:u w:val="single" w:color="auto"/>
        </w:rPr>
        <w:t xml:space="preserve">    </w:t>
      </w:r>
      <w:r>
        <w:rPr>
          <w:rFonts w:hint="eastAsia" w:ascii="仿宋" w:hAnsi="仿宋" w:eastAsia="仿宋" w:cs="仿宋"/>
          <w:spacing w:val="-120"/>
          <w:sz w:val="28"/>
          <w:szCs w:val="28"/>
        </w:rPr>
        <w:t xml:space="preserve"> </w:t>
      </w:r>
      <w:r>
        <w:rPr>
          <w:rFonts w:hint="eastAsia" w:ascii="仿宋" w:hAnsi="仿宋" w:eastAsia="仿宋" w:cs="仿宋"/>
          <w:spacing w:val="1"/>
          <w:sz w:val="28"/>
          <w:szCs w:val="28"/>
        </w:rPr>
        <w:t>标段采购活动提供本单位制造的货物（由本单位承担工程/提供服</w:t>
      </w:r>
    </w:p>
    <w:p>
      <w:pPr>
        <w:pStyle w:val="25"/>
        <w:spacing w:before="93" w:line="413" w:lineRule="exact"/>
        <w:ind w:left="23"/>
        <w:jc w:val="left"/>
        <w:rPr>
          <w:rFonts w:hint="eastAsia" w:ascii="仿宋" w:hAnsi="仿宋" w:eastAsia="仿宋" w:cs="仿宋"/>
          <w:sz w:val="28"/>
          <w:szCs w:val="28"/>
        </w:rPr>
      </w:pPr>
      <w:r>
        <w:rPr>
          <w:rFonts w:hint="eastAsia" w:ascii="仿宋" w:hAnsi="仿宋" w:eastAsia="仿宋" w:cs="仿宋"/>
          <w:spacing w:val="2"/>
          <w:position w:val="2"/>
          <w:sz w:val="28"/>
          <w:szCs w:val="28"/>
        </w:rPr>
        <w:t>务</w:t>
      </w:r>
      <w:r>
        <w:rPr>
          <w:rFonts w:hint="eastAsia" w:ascii="仿宋" w:hAnsi="仿宋" w:eastAsia="仿宋" w:cs="仿宋"/>
          <w:spacing w:val="-20"/>
          <w:position w:val="2"/>
          <w:sz w:val="28"/>
          <w:szCs w:val="28"/>
        </w:rPr>
        <w:t>）</w:t>
      </w:r>
      <w:r>
        <w:rPr>
          <w:rFonts w:hint="eastAsia" w:ascii="仿宋" w:hAnsi="仿宋" w:eastAsia="仿宋" w:cs="仿宋"/>
          <w:spacing w:val="-63"/>
          <w:position w:val="2"/>
          <w:sz w:val="28"/>
          <w:szCs w:val="28"/>
        </w:rPr>
        <w:t xml:space="preserve"> </w:t>
      </w:r>
      <w:r>
        <w:rPr>
          <w:rFonts w:hint="eastAsia" w:ascii="仿宋" w:hAnsi="仿宋" w:eastAsia="仿宋" w:cs="仿宋"/>
          <w:spacing w:val="-20"/>
          <w:position w:val="2"/>
          <w:sz w:val="28"/>
          <w:szCs w:val="28"/>
        </w:rPr>
        <w:t>，</w:t>
      </w:r>
      <w:r>
        <w:rPr>
          <w:rFonts w:hint="eastAsia" w:ascii="仿宋" w:hAnsi="仿宋" w:eastAsia="仿宋" w:cs="仿宋"/>
          <w:spacing w:val="2"/>
          <w:position w:val="2"/>
          <w:sz w:val="28"/>
          <w:szCs w:val="28"/>
        </w:rPr>
        <w:t>或者提供其他残疾人福利性单位制造的货物（</w:t>
      </w:r>
      <w:r>
        <w:rPr>
          <w:rFonts w:hint="eastAsia" w:ascii="仿宋" w:hAnsi="仿宋" w:eastAsia="仿宋" w:cs="仿宋"/>
          <w:spacing w:val="1"/>
          <w:position w:val="2"/>
          <w:sz w:val="28"/>
          <w:szCs w:val="28"/>
        </w:rPr>
        <w:t>不包括使用非残疾人</w:t>
      </w:r>
    </w:p>
    <w:p>
      <w:pPr>
        <w:pStyle w:val="25"/>
        <w:spacing w:before="86" w:line="413" w:lineRule="exact"/>
        <w:ind w:left="2579"/>
        <w:jc w:val="left"/>
        <w:rPr>
          <w:rFonts w:hint="eastAsia" w:ascii="仿宋" w:hAnsi="仿宋" w:eastAsia="仿宋" w:cs="仿宋"/>
          <w:sz w:val="28"/>
          <w:szCs w:val="28"/>
        </w:rPr>
      </w:pPr>
      <w:r>
        <w:rPr>
          <w:rFonts w:hint="eastAsia" w:ascii="仿宋" w:hAnsi="仿宋" w:eastAsia="仿宋" w:cs="仿宋"/>
          <w:spacing w:val="1"/>
          <w:position w:val="2"/>
          <w:sz w:val="28"/>
          <w:szCs w:val="28"/>
        </w:rPr>
        <w:t>福利性单位注册商标的货物）。</w:t>
      </w:r>
    </w:p>
    <w:p>
      <w:pPr>
        <w:pStyle w:val="25"/>
        <w:spacing w:before="333" w:line="214" w:lineRule="auto"/>
        <w:ind w:left="588"/>
        <w:rPr>
          <w:rFonts w:hint="eastAsia" w:ascii="仿宋" w:hAnsi="仿宋" w:eastAsia="仿宋" w:cs="仿宋"/>
          <w:sz w:val="28"/>
          <w:szCs w:val="28"/>
        </w:rPr>
      </w:pPr>
      <w:r>
        <w:rPr>
          <w:rFonts w:hint="eastAsia" w:ascii="仿宋" w:hAnsi="仿宋" w:eastAsia="仿宋" w:cs="仿宋"/>
          <w:spacing w:val="2"/>
          <w:sz w:val="28"/>
          <w:szCs w:val="28"/>
        </w:rPr>
        <w:t>本单位对上述声明的真实性负责。如有虚假，将依法承担相应责任。</w:t>
      </w:r>
    </w:p>
    <w:p>
      <w:pPr>
        <w:spacing w:line="263" w:lineRule="auto"/>
        <w:rPr>
          <w:rFonts w:hint="eastAsia" w:ascii="仿宋" w:hAnsi="仿宋" w:eastAsia="仿宋" w:cs="仿宋"/>
          <w:sz w:val="21"/>
        </w:rPr>
      </w:pPr>
    </w:p>
    <w:p>
      <w:pPr>
        <w:spacing w:line="264" w:lineRule="auto"/>
        <w:rPr>
          <w:rFonts w:hint="eastAsia" w:ascii="仿宋" w:hAnsi="仿宋" w:eastAsia="仿宋" w:cs="仿宋"/>
          <w:sz w:val="21"/>
        </w:rPr>
      </w:pPr>
    </w:p>
    <w:p>
      <w:pPr>
        <w:pStyle w:val="34"/>
        <w:jc w:val="right"/>
        <w:rPr>
          <w:rFonts w:hint="eastAsia" w:ascii="仿宋" w:hAnsi="仿宋" w:eastAsia="仿宋" w:cs="仿宋"/>
          <w:spacing w:val="6"/>
          <w:sz w:val="30"/>
          <w:szCs w:val="30"/>
          <w:highlight w:val="none"/>
        </w:rPr>
      </w:pPr>
    </w:p>
    <w:p>
      <w:pPr>
        <w:pStyle w:val="3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pPr>
        <w:pStyle w:val="3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pPr>
        <w:spacing w:line="5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spacing w:line="277" w:lineRule="auto"/>
        <w:rPr>
          <w:rFonts w:hint="eastAsia" w:ascii="仿宋" w:hAnsi="仿宋" w:eastAsia="仿宋" w:cs="仿宋"/>
          <w:sz w:val="21"/>
        </w:rPr>
      </w:pPr>
    </w:p>
    <w:p>
      <w:pPr>
        <w:spacing w:line="277" w:lineRule="auto"/>
        <w:rPr>
          <w:rFonts w:hint="eastAsia" w:ascii="仿宋" w:hAnsi="仿宋" w:eastAsia="仿宋" w:cs="仿宋"/>
          <w:sz w:val="21"/>
        </w:rPr>
      </w:pPr>
    </w:p>
    <w:p>
      <w:pPr>
        <w:spacing w:line="277" w:lineRule="auto"/>
        <w:rPr>
          <w:rFonts w:hint="eastAsia" w:ascii="仿宋" w:hAnsi="仿宋" w:eastAsia="仿宋" w:cs="仿宋"/>
          <w:sz w:val="21"/>
        </w:rPr>
      </w:pPr>
    </w:p>
    <w:p>
      <w:pPr>
        <w:spacing w:before="65" w:line="228" w:lineRule="auto"/>
        <w:ind w:left="439"/>
        <w:rPr>
          <w:rFonts w:hint="eastAsia" w:ascii="仿宋" w:hAnsi="仿宋" w:eastAsia="仿宋" w:cs="仿宋"/>
          <w:sz w:val="20"/>
          <w:szCs w:val="20"/>
        </w:rPr>
      </w:pPr>
      <w:r>
        <w:rPr>
          <w:rFonts w:hint="eastAsia" w:ascii="仿宋" w:hAnsi="仿宋" w:eastAsia="仿宋" w:cs="仿宋"/>
          <w:spacing w:val="12"/>
          <w:sz w:val="20"/>
          <w:szCs w:val="20"/>
          <w14:textOutline w14:w="3795" w14:cap="sq" w14:cmpd="sng">
            <w14:solidFill>
              <w14:srgbClr w14:val="000000"/>
            </w14:solidFill>
            <w14:prstDash w14:val="solid"/>
            <w14:bevel/>
          </w14:textOutline>
        </w:rPr>
        <w:t>备注：非残疾人福利性单位不用填写此声明函。</w:t>
      </w:r>
    </w:p>
    <w:p>
      <w:pPr>
        <w:spacing w:before="97" w:line="228" w:lineRule="auto"/>
        <w:ind w:left="576"/>
        <w:rPr>
          <w:rFonts w:hint="eastAsia" w:ascii="仿宋" w:hAnsi="仿宋" w:eastAsia="仿宋" w:cs="仿宋"/>
          <w:sz w:val="20"/>
          <w:szCs w:val="20"/>
        </w:rPr>
      </w:pPr>
      <w:r>
        <w:rPr>
          <w:rFonts w:hint="eastAsia" w:ascii="仿宋" w:hAnsi="仿宋" w:eastAsia="仿宋" w:cs="仿宋"/>
          <w:spacing w:val="11"/>
          <w:sz w:val="20"/>
          <w:szCs w:val="20"/>
        </w:rPr>
        <w:t>项目不分标段的，第</w:t>
      </w:r>
      <w:r>
        <w:rPr>
          <w:rFonts w:hint="eastAsia" w:ascii="仿宋" w:hAnsi="仿宋" w:eastAsia="仿宋" w:cs="仿宋"/>
          <w:spacing w:val="-96"/>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5"/>
          <w:sz w:val="20"/>
          <w:szCs w:val="20"/>
        </w:rPr>
        <w:t xml:space="preserve"> </w:t>
      </w:r>
      <w:r>
        <w:rPr>
          <w:rFonts w:hint="eastAsia" w:ascii="仿宋" w:hAnsi="仿宋" w:eastAsia="仿宋" w:cs="仿宋"/>
          <w:spacing w:val="11"/>
          <w:sz w:val="20"/>
          <w:szCs w:val="20"/>
        </w:rPr>
        <w:t>标段空白处填写“/</w:t>
      </w:r>
      <w:r>
        <w:rPr>
          <w:rFonts w:hint="eastAsia" w:ascii="仿宋" w:hAnsi="仿宋" w:eastAsia="仿宋" w:cs="仿宋"/>
          <w:spacing w:val="-69"/>
          <w:sz w:val="20"/>
          <w:szCs w:val="20"/>
        </w:rPr>
        <w:t xml:space="preserve"> </w:t>
      </w:r>
      <w:r>
        <w:rPr>
          <w:rFonts w:hint="eastAsia" w:ascii="仿宋" w:hAnsi="仿宋" w:eastAsia="仿宋" w:cs="仿宋"/>
          <w:spacing w:val="11"/>
          <w:sz w:val="20"/>
          <w:szCs w:val="20"/>
        </w:rPr>
        <w:t>”。</w:t>
      </w:r>
    </w:p>
    <w:p>
      <w:pPr>
        <w:spacing w:before="134" w:line="227" w:lineRule="auto"/>
        <w:ind w:left="573"/>
        <w:rPr>
          <w:rFonts w:hint="eastAsia" w:ascii="仿宋" w:hAnsi="仿宋" w:eastAsia="仿宋" w:cs="仿宋"/>
          <w:sz w:val="20"/>
          <w:szCs w:val="20"/>
        </w:rPr>
      </w:pPr>
      <w:r>
        <w:rPr>
          <w:rFonts w:hint="eastAsia" w:ascii="仿宋" w:hAnsi="仿宋" w:eastAsia="仿宋" w:cs="仿宋"/>
          <w:spacing w:val="12"/>
          <w:sz w:val="20"/>
          <w:szCs w:val="20"/>
        </w:rPr>
        <w:t>根据《财政部民政部中国残疾人联合会关于促进残疾人就业政府采购政策的通知》</w:t>
      </w:r>
      <w:r>
        <w:rPr>
          <w:rFonts w:hint="eastAsia" w:ascii="仿宋" w:hAnsi="仿宋" w:eastAsia="仿宋" w:cs="仿宋"/>
          <w:spacing w:val="-59"/>
          <w:sz w:val="20"/>
          <w:szCs w:val="20"/>
        </w:rPr>
        <w:t xml:space="preserve"> </w:t>
      </w:r>
      <w:r>
        <w:rPr>
          <w:rFonts w:hint="eastAsia" w:ascii="仿宋" w:hAnsi="仿宋" w:eastAsia="仿宋" w:cs="仿宋"/>
          <w:spacing w:val="12"/>
          <w:sz w:val="20"/>
          <w:szCs w:val="20"/>
        </w:rPr>
        <w:t>（财库</w:t>
      </w:r>
    </w:p>
    <w:p>
      <w:pPr>
        <w:spacing w:before="137" w:line="228" w:lineRule="auto"/>
        <w:ind w:left="35"/>
        <w:rPr>
          <w:rFonts w:hint="eastAsia" w:ascii="仿宋" w:hAnsi="仿宋" w:eastAsia="仿宋" w:cs="仿宋"/>
          <w:sz w:val="20"/>
          <w:szCs w:val="20"/>
        </w:rPr>
      </w:pPr>
      <w:r>
        <w:rPr>
          <w:rFonts w:hint="eastAsia" w:ascii="仿宋" w:hAnsi="仿宋" w:eastAsia="仿宋" w:cs="仿宋"/>
          <w:spacing w:val="-1"/>
          <w:sz w:val="20"/>
          <w:szCs w:val="20"/>
        </w:rPr>
        <w:t>〔2017〕</w:t>
      </w:r>
      <w:r>
        <w:rPr>
          <w:rFonts w:hint="eastAsia" w:ascii="仿宋" w:hAnsi="仿宋" w:eastAsia="仿宋" w:cs="仿宋"/>
          <w:spacing w:val="-46"/>
          <w:sz w:val="20"/>
          <w:szCs w:val="20"/>
        </w:rPr>
        <w:t xml:space="preserve"> </w:t>
      </w:r>
      <w:r>
        <w:rPr>
          <w:rFonts w:hint="eastAsia" w:ascii="仿宋" w:hAnsi="仿宋" w:eastAsia="仿宋" w:cs="仿宋"/>
          <w:spacing w:val="-1"/>
          <w:sz w:val="20"/>
          <w:szCs w:val="20"/>
        </w:rPr>
        <w:t>141</w:t>
      </w:r>
      <w:r>
        <w:rPr>
          <w:rFonts w:hint="eastAsia" w:ascii="仿宋" w:hAnsi="仿宋" w:eastAsia="仿宋" w:cs="仿宋"/>
          <w:spacing w:val="-30"/>
          <w:sz w:val="20"/>
          <w:szCs w:val="20"/>
        </w:rPr>
        <w:t xml:space="preserve"> </w:t>
      </w:r>
      <w:r>
        <w:rPr>
          <w:rFonts w:hint="eastAsia" w:ascii="仿宋" w:hAnsi="仿宋" w:eastAsia="仿宋" w:cs="仿宋"/>
          <w:spacing w:val="-1"/>
          <w:sz w:val="20"/>
          <w:szCs w:val="20"/>
        </w:rPr>
        <w:t>号）</w:t>
      </w:r>
      <w:r>
        <w:rPr>
          <w:rFonts w:hint="eastAsia" w:ascii="仿宋" w:hAnsi="仿宋" w:eastAsia="仿宋" w:cs="仿宋"/>
          <w:spacing w:val="-57"/>
          <w:sz w:val="20"/>
          <w:szCs w:val="20"/>
        </w:rPr>
        <w:t xml:space="preserve"> </w:t>
      </w:r>
      <w:r>
        <w:rPr>
          <w:rFonts w:hint="eastAsia" w:ascii="仿宋" w:hAnsi="仿宋" w:eastAsia="仿宋" w:cs="仿宋"/>
          <w:spacing w:val="-1"/>
          <w:sz w:val="20"/>
          <w:szCs w:val="20"/>
        </w:rPr>
        <w:t>的规定：</w:t>
      </w:r>
    </w:p>
    <w:p>
      <w:pPr>
        <w:spacing w:before="134" w:line="227" w:lineRule="auto"/>
        <w:ind w:left="576"/>
        <w:rPr>
          <w:rFonts w:hint="eastAsia" w:ascii="仿宋" w:hAnsi="仿宋" w:eastAsia="仿宋" w:cs="仿宋"/>
          <w:sz w:val="20"/>
          <w:szCs w:val="20"/>
        </w:rPr>
      </w:pPr>
      <w:r>
        <w:rPr>
          <w:rFonts w:hint="eastAsia" w:ascii="仿宋" w:hAnsi="仿宋" w:eastAsia="仿宋" w:cs="仿宋"/>
          <w:spacing w:val="12"/>
          <w:sz w:val="20"/>
          <w:szCs w:val="20"/>
        </w:rPr>
        <w:t>一、享受政府采购支持政策的残疾人福利性单位应当同时满足以下条件：</w:t>
      </w:r>
    </w:p>
    <w:p>
      <w:pPr>
        <w:spacing w:before="133" w:line="382" w:lineRule="exact"/>
        <w:ind w:left="583"/>
        <w:rPr>
          <w:rFonts w:hint="eastAsia" w:ascii="仿宋" w:hAnsi="仿宋" w:eastAsia="仿宋" w:cs="仿宋"/>
          <w:sz w:val="20"/>
          <w:szCs w:val="20"/>
        </w:rPr>
      </w:pPr>
      <w:r>
        <w:rPr>
          <w:rFonts w:hint="eastAsia" w:ascii="仿宋" w:hAnsi="仿宋" w:eastAsia="仿宋" w:cs="仿宋"/>
          <w:spacing w:val="11"/>
          <w:position w:val="13"/>
          <w:sz w:val="20"/>
          <w:szCs w:val="20"/>
        </w:rPr>
        <w:t>（一）安置的残疾人占本单位在职职工人数的比例</w:t>
      </w:r>
      <w:r>
        <w:rPr>
          <w:rFonts w:hint="eastAsia" w:ascii="仿宋" w:hAnsi="仿宋" w:eastAsia="仿宋" w:cs="仿宋"/>
          <w:spacing w:val="10"/>
          <w:position w:val="13"/>
          <w:sz w:val="20"/>
          <w:szCs w:val="20"/>
        </w:rPr>
        <w:t>不低于</w:t>
      </w:r>
      <w:r>
        <w:rPr>
          <w:rFonts w:hint="eastAsia" w:ascii="仿宋" w:hAnsi="仿宋" w:eastAsia="仿宋" w:cs="仿宋"/>
          <w:spacing w:val="-28"/>
          <w:position w:val="13"/>
          <w:sz w:val="20"/>
          <w:szCs w:val="20"/>
        </w:rPr>
        <w:t xml:space="preserve"> </w:t>
      </w:r>
      <w:r>
        <w:rPr>
          <w:rFonts w:hint="eastAsia" w:ascii="仿宋" w:hAnsi="仿宋" w:eastAsia="仿宋" w:cs="仿宋"/>
          <w:spacing w:val="10"/>
          <w:position w:val="13"/>
          <w:sz w:val="20"/>
          <w:szCs w:val="20"/>
        </w:rPr>
        <w:t>25%（含</w:t>
      </w:r>
      <w:r>
        <w:rPr>
          <w:rFonts w:hint="eastAsia" w:ascii="仿宋" w:hAnsi="仿宋" w:eastAsia="仿宋" w:cs="仿宋"/>
          <w:spacing w:val="-32"/>
          <w:position w:val="13"/>
          <w:sz w:val="20"/>
          <w:szCs w:val="20"/>
        </w:rPr>
        <w:t xml:space="preserve"> </w:t>
      </w:r>
      <w:r>
        <w:rPr>
          <w:rFonts w:hint="eastAsia" w:ascii="仿宋" w:hAnsi="仿宋" w:eastAsia="仿宋" w:cs="仿宋"/>
          <w:spacing w:val="10"/>
          <w:position w:val="13"/>
          <w:sz w:val="20"/>
          <w:szCs w:val="20"/>
        </w:rPr>
        <w:t>25%</w:t>
      </w:r>
      <w:r>
        <w:rPr>
          <w:rFonts w:hint="eastAsia" w:ascii="仿宋" w:hAnsi="仿宋" w:eastAsia="仿宋" w:cs="仿宋"/>
          <w:position w:val="13"/>
          <w:sz w:val="20"/>
          <w:szCs w:val="20"/>
        </w:rPr>
        <w:t>）</w:t>
      </w:r>
      <w:r>
        <w:rPr>
          <w:rFonts w:hint="eastAsia" w:ascii="仿宋" w:hAnsi="仿宋" w:eastAsia="仿宋" w:cs="仿宋"/>
          <w:spacing w:val="-58"/>
          <w:position w:val="13"/>
          <w:sz w:val="20"/>
          <w:szCs w:val="20"/>
        </w:rPr>
        <w:t xml:space="preserve"> </w:t>
      </w:r>
      <w:r>
        <w:rPr>
          <w:rFonts w:hint="eastAsia" w:ascii="仿宋" w:hAnsi="仿宋" w:eastAsia="仿宋" w:cs="仿宋"/>
          <w:position w:val="13"/>
          <w:sz w:val="20"/>
          <w:szCs w:val="20"/>
        </w:rPr>
        <w:t>，</w:t>
      </w:r>
      <w:r>
        <w:rPr>
          <w:rFonts w:hint="eastAsia" w:ascii="仿宋" w:hAnsi="仿宋" w:eastAsia="仿宋" w:cs="仿宋"/>
          <w:spacing w:val="10"/>
          <w:position w:val="13"/>
          <w:sz w:val="20"/>
          <w:szCs w:val="20"/>
        </w:rPr>
        <w:t>并且安置的残疾</w:t>
      </w:r>
    </w:p>
    <w:p>
      <w:pPr>
        <w:spacing w:line="227" w:lineRule="auto"/>
        <w:ind w:left="8"/>
        <w:rPr>
          <w:rFonts w:hint="eastAsia" w:ascii="仿宋" w:hAnsi="仿宋" w:eastAsia="仿宋" w:cs="仿宋"/>
          <w:sz w:val="20"/>
          <w:szCs w:val="20"/>
        </w:rPr>
      </w:pPr>
      <w:r>
        <w:rPr>
          <w:rFonts w:hint="eastAsia" w:ascii="仿宋" w:hAnsi="仿宋" w:eastAsia="仿宋" w:cs="仿宋"/>
          <w:spacing w:val="4"/>
          <w:sz w:val="20"/>
          <w:szCs w:val="20"/>
        </w:rPr>
        <w:t>人人数不少于</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人（含</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人）；</w:t>
      </w:r>
    </w:p>
    <w:p>
      <w:pPr>
        <w:spacing w:before="135" w:line="227" w:lineRule="auto"/>
        <w:ind w:left="583"/>
        <w:rPr>
          <w:rFonts w:hint="eastAsia" w:ascii="仿宋" w:hAnsi="仿宋" w:eastAsia="仿宋" w:cs="仿宋"/>
          <w:sz w:val="20"/>
          <w:szCs w:val="20"/>
        </w:rPr>
      </w:pPr>
      <w:r>
        <w:rPr>
          <w:rFonts w:hint="eastAsia" w:ascii="仿宋" w:hAnsi="仿宋" w:eastAsia="仿宋" w:cs="仿宋"/>
          <w:spacing w:val="11"/>
          <w:sz w:val="20"/>
          <w:szCs w:val="20"/>
        </w:rPr>
        <w:t>（二）依法与安置的每位残疾人签订了一年以上（含一年）</w:t>
      </w:r>
      <w:r>
        <w:rPr>
          <w:rFonts w:hint="eastAsia" w:ascii="仿宋" w:hAnsi="仿宋" w:eastAsia="仿宋" w:cs="仿宋"/>
          <w:spacing w:val="-47"/>
          <w:sz w:val="20"/>
          <w:szCs w:val="20"/>
        </w:rPr>
        <w:t xml:space="preserve"> </w:t>
      </w:r>
      <w:r>
        <w:rPr>
          <w:rFonts w:hint="eastAsia" w:ascii="仿宋" w:hAnsi="仿宋" w:eastAsia="仿宋" w:cs="仿宋"/>
          <w:spacing w:val="11"/>
          <w:sz w:val="20"/>
          <w:szCs w:val="20"/>
        </w:rPr>
        <w:t>的劳动合同或服务协议；</w:t>
      </w:r>
    </w:p>
    <w:p>
      <w:pPr>
        <w:spacing w:before="136" w:line="379"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（三）为安置的每位残疾人按月足额缴纳了基本养老保险、基本医疗保险、失业保险、工伤</w:t>
      </w:r>
    </w:p>
    <w:p>
      <w:pPr>
        <w:spacing w:before="1" w:line="226" w:lineRule="auto"/>
        <w:ind w:left="7"/>
        <w:rPr>
          <w:rFonts w:hint="eastAsia" w:ascii="仿宋" w:hAnsi="仿宋" w:eastAsia="仿宋" w:cs="仿宋"/>
          <w:sz w:val="20"/>
          <w:szCs w:val="20"/>
        </w:rPr>
      </w:pPr>
      <w:r>
        <w:rPr>
          <w:rFonts w:hint="eastAsia" w:ascii="仿宋" w:hAnsi="仿宋" w:eastAsia="仿宋" w:cs="仿宋"/>
          <w:spacing w:val="11"/>
          <w:sz w:val="20"/>
          <w:szCs w:val="20"/>
        </w:rPr>
        <w:t>保险和生育保险等社会保险费；</w:t>
      </w:r>
    </w:p>
    <w:p>
      <w:pPr>
        <w:spacing w:before="136" w:line="382"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（四）通过银行等金融机构向安置的每位残疾人，按月支付了不低于单位所在区县适用的经</w:t>
      </w:r>
    </w:p>
    <w:p>
      <w:pPr>
        <w:spacing w:before="1" w:line="226" w:lineRule="auto"/>
        <w:ind w:left="10"/>
        <w:rPr>
          <w:rFonts w:hint="eastAsia" w:ascii="仿宋" w:hAnsi="仿宋" w:eastAsia="仿宋" w:cs="仿宋"/>
          <w:sz w:val="20"/>
          <w:szCs w:val="20"/>
        </w:rPr>
      </w:pPr>
      <w:r>
        <w:rPr>
          <w:rFonts w:hint="eastAsia" w:ascii="仿宋" w:hAnsi="仿宋" w:eastAsia="仿宋" w:cs="仿宋"/>
          <w:spacing w:val="11"/>
          <w:sz w:val="20"/>
          <w:szCs w:val="20"/>
        </w:rPr>
        <w:t>省级人民政府批准的月最低工资标准的工资；</w:t>
      </w:r>
    </w:p>
    <w:p>
      <w:pPr>
        <w:spacing w:before="135" w:line="380"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（五）提供本单位制造的货物、承担的工程或者服务（以下简称产品</w:t>
      </w:r>
      <w:r>
        <w:rPr>
          <w:rFonts w:hint="eastAsia" w:ascii="仿宋" w:hAnsi="仿宋" w:eastAsia="仿宋" w:cs="仿宋"/>
          <w:spacing w:val="14"/>
          <w:position w:val="13"/>
          <w:sz w:val="20"/>
          <w:szCs w:val="20"/>
        </w:rPr>
        <w:t>），</w:t>
      </w:r>
      <w:r>
        <w:rPr>
          <w:rFonts w:hint="eastAsia" w:ascii="仿宋" w:hAnsi="仿宋" w:eastAsia="仿宋" w:cs="仿宋"/>
          <w:spacing w:val="12"/>
          <w:position w:val="13"/>
          <w:sz w:val="20"/>
          <w:szCs w:val="20"/>
        </w:rPr>
        <w:t>或者提供其</w:t>
      </w:r>
      <w:r>
        <w:rPr>
          <w:rFonts w:hint="eastAsia" w:ascii="仿宋" w:hAnsi="仿宋" w:eastAsia="仿宋" w:cs="仿宋"/>
          <w:spacing w:val="11"/>
          <w:position w:val="13"/>
          <w:sz w:val="20"/>
          <w:szCs w:val="20"/>
        </w:rPr>
        <w:t>他残疾</w:t>
      </w:r>
    </w:p>
    <w:p>
      <w:pPr>
        <w:spacing w:before="1" w:line="226" w:lineRule="auto"/>
        <w:ind w:left="8"/>
        <w:rPr>
          <w:rFonts w:hint="eastAsia" w:ascii="仿宋" w:hAnsi="仿宋" w:eastAsia="仿宋" w:cs="仿宋"/>
          <w:sz w:val="20"/>
          <w:szCs w:val="20"/>
        </w:rPr>
      </w:pPr>
      <w:r>
        <w:rPr>
          <w:rFonts w:hint="eastAsia" w:ascii="仿宋" w:hAnsi="仿宋" w:eastAsia="仿宋" w:cs="仿宋"/>
          <w:spacing w:val="12"/>
          <w:sz w:val="20"/>
          <w:szCs w:val="20"/>
        </w:rPr>
        <w:t>人福利性单位制造的货物（不包括使用非残疾人福利性单位注册商标的货物）。</w:t>
      </w:r>
    </w:p>
    <w:p>
      <w:pPr>
        <w:spacing w:before="136" w:line="352" w:lineRule="auto"/>
        <w:ind w:left="7" w:right="108" w:firstLine="568"/>
        <w:rPr>
          <w:rFonts w:hint="eastAsia" w:ascii="仿宋" w:hAnsi="仿宋" w:eastAsia="仿宋" w:cs="仿宋"/>
          <w:sz w:val="20"/>
          <w:szCs w:val="20"/>
        </w:rPr>
      </w:pPr>
      <w:r>
        <w:rPr>
          <w:rFonts w:hint="eastAsia" w:ascii="仿宋" w:hAnsi="仿宋" w:eastAsia="仿宋" w:cs="仿宋"/>
          <w:spacing w:val="12"/>
          <w:sz w:val="20"/>
          <w:szCs w:val="20"/>
        </w:rPr>
        <w:t>前款所称残疾人是指法定劳动年龄内，持有《中华人民共和国残疾人证》或者《中华人民共</w:t>
      </w:r>
      <w:r>
        <w:rPr>
          <w:rFonts w:hint="eastAsia" w:ascii="仿宋" w:hAnsi="仿宋" w:eastAsia="仿宋" w:cs="仿宋"/>
          <w:spacing w:val="8"/>
          <w:sz w:val="20"/>
          <w:szCs w:val="20"/>
        </w:rPr>
        <w:t xml:space="preserve"> </w:t>
      </w:r>
      <w:r>
        <w:rPr>
          <w:rFonts w:hint="eastAsia" w:ascii="仿宋" w:hAnsi="仿宋" w:eastAsia="仿宋" w:cs="仿宋"/>
          <w:spacing w:val="11"/>
          <w:sz w:val="20"/>
          <w:szCs w:val="20"/>
        </w:rPr>
        <w:t>和国残疾军人证（1</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至</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8</w:t>
      </w:r>
      <w:r>
        <w:rPr>
          <w:rFonts w:hint="eastAsia" w:ascii="仿宋" w:hAnsi="仿宋" w:eastAsia="仿宋" w:cs="仿宋"/>
          <w:spacing w:val="-32"/>
          <w:sz w:val="20"/>
          <w:szCs w:val="20"/>
        </w:rPr>
        <w:t xml:space="preserve"> </w:t>
      </w:r>
      <w:r>
        <w:rPr>
          <w:rFonts w:hint="eastAsia" w:ascii="仿宋" w:hAnsi="仿宋" w:eastAsia="仿宋" w:cs="仿宋"/>
          <w:spacing w:val="11"/>
          <w:sz w:val="20"/>
          <w:szCs w:val="20"/>
        </w:rPr>
        <w:t>级）》的自然人，包括具有劳动条件</w:t>
      </w:r>
      <w:r>
        <w:rPr>
          <w:rFonts w:hint="eastAsia" w:ascii="仿宋" w:hAnsi="仿宋" w:eastAsia="仿宋" w:cs="仿宋"/>
          <w:spacing w:val="10"/>
          <w:sz w:val="20"/>
          <w:szCs w:val="20"/>
        </w:rPr>
        <w:t>和劳动意愿的精神残疾人。在职职工</w:t>
      </w:r>
    </w:p>
    <w:p>
      <w:pPr>
        <w:spacing w:before="1" w:line="226" w:lineRule="auto"/>
        <w:ind w:left="8"/>
        <w:rPr>
          <w:rFonts w:hint="eastAsia" w:ascii="仿宋" w:hAnsi="仿宋" w:eastAsia="仿宋" w:cs="仿宋"/>
          <w:sz w:val="20"/>
          <w:szCs w:val="20"/>
        </w:rPr>
      </w:pPr>
      <w:r>
        <w:rPr>
          <w:rFonts w:hint="eastAsia" w:ascii="仿宋" w:hAnsi="仿宋" w:eastAsia="仿宋" w:cs="仿宋"/>
          <w:spacing w:val="13"/>
          <w:sz w:val="20"/>
          <w:szCs w:val="20"/>
        </w:rPr>
        <w:t>人数是指与残疾人福利性单位建立劳动关系并依法签订劳动合</w:t>
      </w:r>
      <w:r>
        <w:rPr>
          <w:rFonts w:hint="eastAsia" w:ascii="仿宋" w:hAnsi="仿宋" w:eastAsia="仿宋" w:cs="仿宋"/>
          <w:spacing w:val="12"/>
          <w:sz w:val="20"/>
          <w:szCs w:val="20"/>
        </w:rPr>
        <w:t>同或者服务协议的雇员人数。</w:t>
      </w:r>
    </w:p>
    <w:p>
      <w:pPr>
        <w:spacing w:before="133" w:line="382" w:lineRule="exact"/>
        <w:ind w:left="440"/>
        <w:rPr>
          <w:rFonts w:hint="eastAsia" w:ascii="仿宋" w:hAnsi="仿宋" w:eastAsia="仿宋" w:cs="仿宋"/>
          <w:sz w:val="20"/>
          <w:szCs w:val="20"/>
        </w:rPr>
      </w:pPr>
      <w:r>
        <w:rPr>
          <w:rFonts w:hint="eastAsia" w:ascii="仿宋" w:hAnsi="仿宋" w:eastAsia="仿宋" w:cs="仿宋"/>
          <w:spacing w:val="13"/>
          <w:position w:val="13"/>
          <w:sz w:val="20"/>
          <w:szCs w:val="20"/>
        </w:rPr>
        <w:t>二、成交、成交供应商为残疾人福利性单位的，采购人或者其委托的采购代理机构应当随成</w:t>
      </w:r>
    </w:p>
    <w:p>
      <w:pPr>
        <w:spacing w:line="360" w:lineRule="auto"/>
        <w:jc w:val="left"/>
        <w:rPr>
          <w:rFonts w:hint="eastAsia" w:ascii="仿宋" w:hAnsi="仿宋" w:eastAsia="仿宋" w:cs="仿宋"/>
          <w:color w:val="000000"/>
          <w:sz w:val="24"/>
        </w:rPr>
      </w:pPr>
      <w:r>
        <w:rPr>
          <w:rFonts w:hint="eastAsia" w:ascii="仿宋" w:hAnsi="仿宋" w:eastAsia="仿宋" w:cs="仿宋"/>
          <w:spacing w:val="11"/>
          <w:sz w:val="20"/>
          <w:szCs w:val="20"/>
        </w:rPr>
        <w:t>交、成交结果同时公告其《残疾人福利性单位声明函》</w:t>
      </w:r>
      <w:r>
        <w:rPr>
          <w:rFonts w:hint="eastAsia" w:ascii="仿宋" w:hAnsi="仿宋" w:eastAsia="仿宋" w:cs="仿宋"/>
          <w:spacing w:val="-54"/>
          <w:sz w:val="20"/>
          <w:szCs w:val="20"/>
        </w:rPr>
        <w:t xml:space="preserve"> </w:t>
      </w:r>
      <w:r>
        <w:rPr>
          <w:rFonts w:hint="eastAsia" w:ascii="仿宋" w:hAnsi="仿宋" w:eastAsia="仿宋" w:cs="仿宋"/>
          <w:spacing w:val="11"/>
          <w:sz w:val="20"/>
          <w:szCs w:val="20"/>
        </w:rPr>
        <w:t>，接受社会监督</w:t>
      </w:r>
    </w:p>
    <w:sectPr>
      <w:footerReference r:id="rId26"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ascii="仿宋" w:hAnsi="仿宋" w:eastAsia="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24"/>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Style w:val="62"/>
        <w:rFonts w:ascii="仿宋" w:hAnsi="仿宋" w:eastAsia="仿宋"/>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clear" w:pos="4153"/>
      </w:tabs>
      <w:jc w:val="center"/>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ascii="仿宋" w:hAnsi="仿宋" w:eastAsia="仿宋"/>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400"/>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97"/>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400"/>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382"/>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382"/>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tabs>
        <w:tab w:val="left" w:pos="2466"/>
      </w:tabs>
      <w:jc w:val="lef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653"/>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653"/>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18" w:lineRule="auto"/>
      <w:ind w:left="2653"/>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BF450B"/>
    <w:multiLevelType w:val="singleLevel"/>
    <w:tmpl w:val="9ABF450B"/>
    <w:lvl w:ilvl="0" w:tentative="0">
      <w:start w:val="1"/>
      <w:numFmt w:val="decimal"/>
      <w:suff w:val="nothing"/>
      <w:lvlText w:val="（%1）"/>
      <w:lvlJc w:val="left"/>
    </w:lvl>
  </w:abstractNum>
  <w:abstractNum w:abstractNumId="1">
    <w:nsid w:val="DAF2F30F"/>
    <w:multiLevelType w:val="singleLevel"/>
    <w:tmpl w:val="DAF2F30F"/>
    <w:lvl w:ilvl="0" w:tentative="0">
      <w:start w:val="4"/>
      <w:numFmt w:val="decimal"/>
      <w:suff w:val="nothing"/>
      <w:lvlText w:val="（%1）"/>
      <w:lvlJc w:val="left"/>
    </w:lvl>
  </w:abstractNum>
  <w:abstractNum w:abstractNumId="2">
    <w:nsid w:val="35B68834"/>
    <w:multiLevelType w:val="singleLevel"/>
    <w:tmpl w:val="35B68834"/>
    <w:lvl w:ilvl="0" w:tentative="0">
      <w:start w:val="5"/>
      <w:numFmt w:val="chineseCounting"/>
      <w:suff w:val="space"/>
      <w:lvlText w:val="第%1章"/>
      <w:lvlJc w:val="left"/>
      <w:pPr>
        <w:ind w:left="2100"/>
      </w:pPr>
      <w:rPr>
        <w:rFonts w:hint="eastAsia"/>
      </w:rPr>
    </w:lvl>
  </w:abstractNum>
  <w:abstractNum w:abstractNumId="3">
    <w:nsid w:val="55570FC6"/>
    <w:multiLevelType w:val="singleLevel"/>
    <w:tmpl w:val="55570FC6"/>
    <w:lvl w:ilvl="0" w:tentative="0">
      <w:start w:val="1"/>
      <w:numFmt w:val="decimal"/>
      <w:suff w:val="nothing"/>
      <w:lvlText w:val="%1、"/>
      <w:lvlJc w:val="left"/>
    </w:lvl>
  </w:abstractNum>
  <w:abstractNum w:abstractNumId="4">
    <w:nsid w:val="582A8D5B"/>
    <w:multiLevelType w:val="singleLevel"/>
    <w:tmpl w:val="582A8D5B"/>
    <w:lvl w:ilvl="0" w:tentative="0">
      <w:start w:val="5"/>
      <w:numFmt w:val="decimal"/>
      <w:suff w:val="nothing"/>
      <w:lvlText w:val="（%1）"/>
      <w:lvlJc w:val="left"/>
      <w:rPr>
        <w:rFonts w:cs="Times New Roman"/>
      </w:rPr>
    </w:lvl>
  </w:abstractNum>
  <w:abstractNum w:abstractNumId="5">
    <w:nsid w:val="659F4094"/>
    <w:multiLevelType w:val="singleLevel"/>
    <w:tmpl w:val="659F4094"/>
    <w:lvl w:ilvl="0" w:tentative="0">
      <w:start w:val="1"/>
      <w:numFmt w:val="decimal"/>
      <w:suff w:val="nothing"/>
      <w:lvlText w:val="（%1）"/>
      <w:lvlJc w:val="left"/>
      <w:rPr>
        <w:rFonts w:cs="Times New Roman"/>
      </w:rPr>
    </w:lvl>
  </w:abstractNum>
  <w:abstractNum w:abstractNumId="6">
    <w:nsid w:val="674D07FA"/>
    <w:multiLevelType w:val="singleLevel"/>
    <w:tmpl w:val="674D07FA"/>
    <w:lvl w:ilvl="0" w:tentative="0">
      <w:start w:val="4"/>
      <w:numFmt w:val="chineseCounting"/>
      <w:suff w:val="nothing"/>
      <w:lvlText w:val="%1、"/>
      <w:lvlJc w:val="left"/>
      <w:rPr>
        <w:rFonts w:hint="eastAsia"/>
      </w:r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zgzOTZiYWZjYWQyYWVhNGU2YzM0MjUyMTBjNzEifQ=="/>
  </w:docVars>
  <w:rsids>
    <w:rsidRoot w:val="00172A27"/>
    <w:rsid w:val="00000D62"/>
    <w:rsid w:val="000018F5"/>
    <w:rsid w:val="00001CC7"/>
    <w:rsid w:val="0000212D"/>
    <w:rsid w:val="0000214F"/>
    <w:rsid w:val="000048B5"/>
    <w:rsid w:val="00015CE8"/>
    <w:rsid w:val="00017281"/>
    <w:rsid w:val="00017DC3"/>
    <w:rsid w:val="00021358"/>
    <w:rsid w:val="00022F22"/>
    <w:rsid w:val="00025D01"/>
    <w:rsid w:val="00027C2A"/>
    <w:rsid w:val="00030553"/>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2D39"/>
    <w:rsid w:val="00053A15"/>
    <w:rsid w:val="00053CB1"/>
    <w:rsid w:val="00056310"/>
    <w:rsid w:val="00056BFE"/>
    <w:rsid w:val="0005762A"/>
    <w:rsid w:val="00057A66"/>
    <w:rsid w:val="00060164"/>
    <w:rsid w:val="00062DF9"/>
    <w:rsid w:val="00066AF7"/>
    <w:rsid w:val="00072ACF"/>
    <w:rsid w:val="00073DDA"/>
    <w:rsid w:val="0007452B"/>
    <w:rsid w:val="000764B7"/>
    <w:rsid w:val="00076D51"/>
    <w:rsid w:val="000809DF"/>
    <w:rsid w:val="00081CC9"/>
    <w:rsid w:val="000829F1"/>
    <w:rsid w:val="00082B17"/>
    <w:rsid w:val="0008413F"/>
    <w:rsid w:val="000857C3"/>
    <w:rsid w:val="00086EBD"/>
    <w:rsid w:val="00091357"/>
    <w:rsid w:val="0009187F"/>
    <w:rsid w:val="000944D4"/>
    <w:rsid w:val="00097589"/>
    <w:rsid w:val="000A0468"/>
    <w:rsid w:val="000A0542"/>
    <w:rsid w:val="000A0965"/>
    <w:rsid w:val="000A10F2"/>
    <w:rsid w:val="000A13CA"/>
    <w:rsid w:val="000A28B8"/>
    <w:rsid w:val="000A4D13"/>
    <w:rsid w:val="000A575B"/>
    <w:rsid w:val="000A5DE2"/>
    <w:rsid w:val="000A751D"/>
    <w:rsid w:val="000A766A"/>
    <w:rsid w:val="000B2864"/>
    <w:rsid w:val="000B3389"/>
    <w:rsid w:val="000B50A8"/>
    <w:rsid w:val="000C3E85"/>
    <w:rsid w:val="000C6648"/>
    <w:rsid w:val="000D1788"/>
    <w:rsid w:val="000D2FC0"/>
    <w:rsid w:val="000D500B"/>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22927"/>
    <w:rsid w:val="00134305"/>
    <w:rsid w:val="00135B38"/>
    <w:rsid w:val="001372A4"/>
    <w:rsid w:val="0014028A"/>
    <w:rsid w:val="00140CCD"/>
    <w:rsid w:val="00143877"/>
    <w:rsid w:val="00146520"/>
    <w:rsid w:val="00147891"/>
    <w:rsid w:val="00151D52"/>
    <w:rsid w:val="00151EB2"/>
    <w:rsid w:val="0015209A"/>
    <w:rsid w:val="00152AE8"/>
    <w:rsid w:val="001607E6"/>
    <w:rsid w:val="00164014"/>
    <w:rsid w:val="00166CC4"/>
    <w:rsid w:val="00167F5D"/>
    <w:rsid w:val="0017598A"/>
    <w:rsid w:val="00177894"/>
    <w:rsid w:val="001819B0"/>
    <w:rsid w:val="001835F8"/>
    <w:rsid w:val="001836B2"/>
    <w:rsid w:val="00186AFE"/>
    <w:rsid w:val="00187F17"/>
    <w:rsid w:val="00192900"/>
    <w:rsid w:val="00193659"/>
    <w:rsid w:val="00194545"/>
    <w:rsid w:val="00194F25"/>
    <w:rsid w:val="001959B6"/>
    <w:rsid w:val="0019684D"/>
    <w:rsid w:val="00196CE2"/>
    <w:rsid w:val="001A08AA"/>
    <w:rsid w:val="001A1237"/>
    <w:rsid w:val="001A3119"/>
    <w:rsid w:val="001A3C54"/>
    <w:rsid w:val="001A436B"/>
    <w:rsid w:val="001A526D"/>
    <w:rsid w:val="001A63C3"/>
    <w:rsid w:val="001A69BC"/>
    <w:rsid w:val="001A732D"/>
    <w:rsid w:val="001A74E7"/>
    <w:rsid w:val="001B014E"/>
    <w:rsid w:val="001B186A"/>
    <w:rsid w:val="001B2266"/>
    <w:rsid w:val="001B501F"/>
    <w:rsid w:val="001C0492"/>
    <w:rsid w:val="001C27C2"/>
    <w:rsid w:val="001C38A6"/>
    <w:rsid w:val="001C4718"/>
    <w:rsid w:val="001C6476"/>
    <w:rsid w:val="001C6905"/>
    <w:rsid w:val="001C7A80"/>
    <w:rsid w:val="001D0DFE"/>
    <w:rsid w:val="001D1890"/>
    <w:rsid w:val="001D1A35"/>
    <w:rsid w:val="001D2053"/>
    <w:rsid w:val="001D2958"/>
    <w:rsid w:val="001D6624"/>
    <w:rsid w:val="001D7A05"/>
    <w:rsid w:val="001E0366"/>
    <w:rsid w:val="001E2CC4"/>
    <w:rsid w:val="001E697F"/>
    <w:rsid w:val="001E7339"/>
    <w:rsid w:val="001E793A"/>
    <w:rsid w:val="001F1BE4"/>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3A60"/>
    <w:rsid w:val="00245638"/>
    <w:rsid w:val="0025244F"/>
    <w:rsid w:val="0025370F"/>
    <w:rsid w:val="00255859"/>
    <w:rsid w:val="00260134"/>
    <w:rsid w:val="0026093B"/>
    <w:rsid w:val="00260FFD"/>
    <w:rsid w:val="00261175"/>
    <w:rsid w:val="00264E6B"/>
    <w:rsid w:val="002651E7"/>
    <w:rsid w:val="0026693B"/>
    <w:rsid w:val="0026785F"/>
    <w:rsid w:val="00270146"/>
    <w:rsid w:val="00271840"/>
    <w:rsid w:val="00273347"/>
    <w:rsid w:val="002735C7"/>
    <w:rsid w:val="002745A7"/>
    <w:rsid w:val="002749D2"/>
    <w:rsid w:val="00275196"/>
    <w:rsid w:val="00276DC0"/>
    <w:rsid w:val="00277E16"/>
    <w:rsid w:val="00283967"/>
    <w:rsid w:val="002846EF"/>
    <w:rsid w:val="002861C4"/>
    <w:rsid w:val="002870F0"/>
    <w:rsid w:val="00291433"/>
    <w:rsid w:val="00291910"/>
    <w:rsid w:val="0029361D"/>
    <w:rsid w:val="002944D0"/>
    <w:rsid w:val="00295AB1"/>
    <w:rsid w:val="002A07D4"/>
    <w:rsid w:val="002A20BD"/>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88E"/>
    <w:rsid w:val="002F0FC7"/>
    <w:rsid w:val="002F1D3B"/>
    <w:rsid w:val="002F2542"/>
    <w:rsid w:val="002F3E49"/>
    <w:rsid w:val="002F400E"/>
    <w:rsid w:val="002F5048"/>
    <w:rsid w:val="002F53A1"/>
    <w:rsid w:val="002F6804"/>
    <w:rsid w:val="002F6FF0"/>
    <w:rsid w:val="002F7B34"/>
    <w:rsid w:val="0030794B"/>
    <w:rsid w:val="00307CF5"/>
    <w:rsid w:val="00307D71"/>
    <w:rsid w:val="0031157E"/>
    <w:rsid w:val="003153A4"/>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4620"/>
    <w:rsid w:val="0037481D"/>
    <w:rsid w:val="003767D3"/>
    <w:rsid w:val="003771AB"/>
    <w:rsid w:val="003800E5"/>
    <w:rsid w:val="00381802"/>
    <w:rsid w:val="00381ED9"/>
    <w:rsid w:val="003830D6"/>
    <w:rsid w:val="003845AF"/>
    <w:rsid w:val="00385C8D"/>
    <w:rsid w:val="00386021"/>
    <w:rsid w:val="00386805"/>
    <w:rsid w:val="00386930"/>
    <w:rsid w:val="00386988"/>
    <w:rsid w:val="00386A8B"/>
    <w:rsid w:val="003913A6"/>
    <w:rsid w:val="0039275B"/>
    <w:rsid w:val="00392A0F"/>
    <w:rsid w:val="00392F56"/>
    <w:rsid w:val="00393233"/>
    <w:rsid w:val="0039341E"/>
    <w:rsid w:val="0039349A"/>
    <w:rsid w:val="003939C4"/>
    <w:rsid w:val="003A0F61"/>
    <w:rsid w:val="003A1B2B"/>
    <w:rsid w:val="003A335E"/>
    <w:rsid w:val="003A591C"/>
    <w:rsid w:val="003B0049"/>
    <w:rsid w:val="003B2350"/>
    <w:rsid w:val="003B3C4B"/>
    <w:rsid w:val="003C015B"/>
    <w:rsid w:val="003C07E8"/>
    <w:rsid w:val="003C1AF2"/>
    <w:rsid w:val="003C1D98"/>
    <w:rsid w:val="003C2919"/>
    <w:rsid w:val="003C5679"/>
    <w:rsid w:val="003C6763"/>
    <w:rsid w:val="003C68EE"/>
    <w:rsid w:val="003D00B4"/>
    <w:rsid w:val="003D0A9B"/>
    <w:rsid w:val="003D1728"/>
    <w:rsid w:val="003D19BC"/>
    <w:rsid w:val="003D1CAB"/>
    <w:rsid w:val="003D2FFC"/>
    <w:rsid w:val="003D3568"/>
    <w:rsid w:val="003D3E6D"/>
    <w:rsid w:val="003D4EE1"/>
    <w:rsid w:val="003D56FD"/>
    <w:rsid w:val="003D5DB0"/>
    <w:rsid w:val="003D60AA"/>
    <w:rsid w:val="003D657C"/>
    <w:rsid w:val="003D6B87"/>
    <w:rsid w:val="003D75B2"/>
    <w:rsid w:val="003D7990"/>
    <w:rsid w:val="003E0B6D"/>
    <w:rsid w:val="003E2CE7"/>
    <w:rsid w:val="003E6154"/>
    <w:rsid w:val="003E6B32"/>
    <w:rsid w:val="003F0D7D"/>
    <w:rsid w:val="003F2B50"/>
    <w:rsid w:val="003F5C0B"/>
    <w:rsid w:val="004009FC"/>
    <w:rsid w:val="004052E3"/>
    <w:rsid w:val="0040533A"/>
    <w:rsid w:val="0040556D"/>
    <w:rsid w:val="004061F9"/>
    <w:rsid w:val="004068A3"/>
    <w:rsid w:val="00407327"/>
    <w:rsid w:val="00410C9E"/>
    <w:rsid w:val="00412AC6"/>
    <w:rsid w:val="004134BC"/>
    <w:rsid w:val="004148CC"/>
    <w:rsid w:val="0041492A"/>
    <w:rsid w:val="0041499E"/>
    <w:rsid w:val="00415DBC"/>
    <w:rsid w:val="00416790"/>
    <w:rsid w:val="00417B8C"/>
    <w:rsid w:val="00420BF8"/>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46A4B"/>
    <w:rsid w:val="004514FE"/>
    <w:rsid w:val="00451977"/>
    <w:rsid w:val="00452949"/>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16A"/>
    <w:rsid w:val="0048192B"/>
    <w:rsid w:val="00482DAF"/>
    <w:rsid w:val="004838BA"/>
    <w:rsid w:val="00484666"/>
    <w:rsid w:val="0048525B"/>
    <w:rsid w:val="00487931"/>
    <w:rsid w:val="00487C96"/>
    <w:rsid w:val="00491FC1"/>
    <w:rsid w:val="00495724"/>
    <w:rsid w:val="00497DA8"/>
    <w:rsid w:val="004A2DE0"/>
    <w:rsid w:val="004A42DA"/>
    <w:rsid w:val="004A4C9A"/>
    <w:rsid w:val="004A6D5C"/>
    <w:rsid w:val="004A6DD2"/>
    <w:rsid w:val="004A7040"/>
    <w:rsid w:val="004B3B77"/>
    <w:rsid w:val="004B6D50"/>
    <w:rsid w:val="004B72AE"/>
    <w:rsid w:val="004B77C1"/>
    <w:rsid w:val="004C1003"/>
    <w:rsid w:val="004C1410"/>
    <w:rsid w:val="004C1ADA"/>
    <w:rsid w:val="004C3B66"/>
    <w:rsid w:val="004C3BC5"/>
    <w:rsid w:val="004C457C"/>
    <w:rsid w:val="004C4FA6"/>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78B"/>
    <w:rsid w:val="004F299B"/>
    <w:rsid w:val="004F4263"/>
    <w:rsid w:val="004F45D5"/>
    <w:rsid w:val="0050155C"/>
    <w:rsid w:val="00501C56"/>
    <w:rsid w:val="00502134"/>
    <w:rsid w:val="0050239B"/>
    <w:rsid w:val="00502C4B"/>
    <w:rsid w:val="00502CFB"/>
    <w:rsid w:val="0050382E"/>
    <w:rsid w:val="00506DEB"/>
    <w:rsid w:val="00507173"/>
    <w:rsid w:val="00511DEC"/>
    <w:rsid w:val="00512B47"/>
    <w:rsid w:val="00513A07"/>
    <w:rsid w:val="00514A59"/>
    <w:rsid w:val="005200CE"/>
    <w:rsid w:val="00521733"/>
    <w:rsid w:val="00521CA3"/>
    <w:rsid w:val="00527687"/>
    <w:rsid w:val="005333F8"/>
    <w:rsid w:val="0053602D"/>
    <w:rsid w:val="00540627"/>
    <w:rsid w:val="00541067"/>
    <w:rsid w:val="005460CA"/>
    <w:rsid w:val="00551B8E"/>
    <w:rsid w:val="00554058"/>
    <w:rsid w:val="005558ED"/>
    <w:rsid w:val="005574E8"/>
    <w:rsid w:val="005641D3"/>
    <w:rsid w:val="0057192F"/>
    <w:rsid w:val="00572B3C"/>
    <w:rsid w:val="00572C20"/>
    <w:rsid w:val="00574F48"/>
    <w:rsid w:val="00580815"/>
    <w:rsid w:val="00580CFF"/>
    <w:rsid w:val="00581023"/>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10E"/>
    <w:rsid w:val="005C4C1A"/>
    <w:rsid w:val="005C59B8"/>
    <w:rsid w:val="005C6ADF"/>
    <w:rsid w:val="005D1FFB"/>
    <w:rsid w:val="005D2A2F"/>
    <w:rsid w:val="005D2B60"/>
    <w:rsid w:val="005D305D"/>
    <w:rsid w:val="005D392B"/>
    <w:rsid w:val="005D3CE6"/>
    <w:rsid w:val="005D54FA"/>
    <w:rsid w:val="005D6143"/>
    <w:rsid w:val="005D74EB"/>
    <w:rsid w:val="005E16FB"/>
    <w:rsid w:val="005E2B7C"/>
    <w:rsid w:val="005E5173"/>
    <w:rsid w:val="005F19FE"/>
    <w:rsid w:val="005F2EB0"/>
    <w:rsid w:val="005F566D"/>
    <w:rsid w:val="005F66E2"/>
    <w:rsid w:val="00600F03"/>
    <w:rsid w:val="00603DC6"/>
    <w:rsid w:val="00604CA8"/>
    <w:rsid w:val="00605A3F"/>
    <w:rsid w:val="006064AB"/>
    <w:rsid w:val="00610461"/>
    <w:rsid w:val="00610FF8"/>
    <w:rsid w:val="00611023"/>
    <w:rsid w:val="00611219"/>
    <w:rsid w:val="0061589D"/>
    <w:rsid w:val="00616613"/>
    <w:rsid w:val="00617296"/>
    <w:rsid w:val="0061796C"/>
    <w:rsid w:val="006205A5"/>
    <w:rsid w:val="00620F88"/>
    <w:rsid w:val="006270C5"/>
    <w:rsid w:val="006277CE"/>
    <w:rsid w:val="006311E0"/>
    <w:rsid w:val="0063180F"/>
    <w:rsid w:val="006361F1"/>
    <w:rsid w:val="006365DA"/>
    <w:rsid w:val="00636E42"/>
    <w:rsid w:val="0063734F"/>
    <w:rsid w:val="00642CF4"/>
    <w:rsid w:val="00644E19"/>
    <w:rsid w:val="00645DC9"/>
    <w:rsid w:val="00646656"/>
    <w:rsid w:val="006473CC"/>
    <w:rsid w:val="00647CC1"/>
    <w:rsid w:val="0065134A"/>
    <w:rsid w:val="0065283E"/>
    <w:rsid w:val="00652919"/>
    <w:rsid w:val="00653852"/>
    <w:rsid w:val="0065421E"/>
    <w:rsid w:val="00654D6D"/>
    <w:rsid w:val="006562AF"/>
    <w:rsid w:val="00656346"/>
    <w:rsid w:val="00657014"/>
    <w:rsid w:val="00662616"/>
    <w:rsid w:val="00664732"/>
    <w:rsid w:val="0066606A"/>
    <w:rsid w:val="00667CDD"/>
    <w:rsid w:val="00672B39"/>
    <w:rsid w:val="006739E8"/>
    <w:rsid w:val="006739FC"/>
    <w:rsid w:val="0067736D"/>
    <w:rsid w:val="006805C6"/>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53EF"/>
    <w:rsid w:val="006B605F"/>
    <w:rsid w:val="006B7833"/>
    <w:rsid w:val="006C121E"/>
    <w:rsid w:val="006C131C"/>
    <w:rsid w:val="006C1567"/>
    <w:rsid w:val="006C376A"/>
    <w:rsid w:val="006C5779"/>
    <w:rsid w:val="006C6595"/>
    <w:rsid w:val="006D0EBB"/>
    <w:rsid w:val="006D1021"/>
    <w:rsid w:val="006D1557"/>
    <w:rsid w:val="006D172B"/>
    <w:rsid w:val="006D3F4A"/>
    <w:rsid w:val="006D5B04"/>
    <w:rsid w:val="006D6458"/>
    <w:rsid w:val="006D6C4F"/>
    <w:rsid w:val="006E5BAD"/>
    <w:rsid w:val="006E61DA"/>
    <w:rsid w:val="006F549D"/>
    <w:rsid w:val="006F5F41"/>
    <w:rsid w:val="007020DF"/>
    <w:rsid w:val="00702572"/>
    <w:rsid w:val="00703C87"/>
    <w:rsid w:val="00703CC4"/>
    <w:rsid w:val="007042F8"/>
    <w:rsid w:val="0070496C"/>
    <w:rsid w:val="00705865"/>
    <w:rsid w:val="0070603A"/>
    <w:rsid w:val="00706CC7"/>
    <w:rsid w:val="00707191"/>
    <w:rsid w:val="00712860"/>
    <w:rsid w:val="00713436"/>
    <w:rsid w:val="00720B5C"/>
    <w:rsid w:val="00722DE3"/>
    <w:rsid w:val="00727940"/>
    <w:rsid w:val="00727CC9"/>
    <w:rsid w:val="0073078A"/>
    <w:rsid w:val="00732284"/>
    <w:rsid w:val="007323CE"/>
    <w:rsid w:val="00733732"/>
    <w:rsid w:val="00734251"/>
    <w:rsid w:val="0073761A"/>
    <w:rsid w:val="007379A0"/>
    <w:rsid w:val="00741564"/>
    <w:rsid w:val="0074241C"/>
    <w:rsid w:val="00742794"/>
    <w:rsid w:val="00747341"/>
    <w:rsid w:val="0075201C"/>
    <w:rsid w:val="007538C3"/>
    <w:rsid w:val="007539DD"/>
    <w:rsid w:val="0075489D"/>
    <w:rsid w:val="007552F6"/>
    <w:rsid w:val="007560E6"/>
    <w:rsid w:val="0075656C"/>
    <w:rsid w:val="00756F7B"/>
    <w:rsid w:val="00757648"/>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91450"/>
    <w:rsid w:val="00791994"/>
    <w:rsid w:val="007A30E0"/>
    <w:rsid w:val="007A38E7"/>
    <w:rsid w:val="007A4476"/>
    <w:rsid w:val="007A49F6"/>
    <w:rsid w:val="007A7910"/>
    <w:rsid w:val="007A7960"/>
    <w:rsid w:val="007B3BD1"/>
    <w:rsid w:val="007B5837"/>
    <w:rsid w:val="007B695B"/>
    <w:rsid w:val="007B74A9"/>
    <w:rsid w:val="007B7878"/>
    <w:rsid w:val="007C16C1"/>
    <w:rsid w:val="007C1BF9"/>
    <w:rsid w:val="007C3C82"/>
    <w:rsid w:val="007C3CA0"/>
    <w:rsid w:val="007C49C0"/>
    <w:rsid w:val="007C5F5B"/>
    <w:rsid w:val="007C648B"/>
    <w:rsid w:val="007C7809"/>
    <w:rsid w:val="007C7B61"/>
    <w:rsid w:val="007C7CDE"/>
    <w:rsid w:val="007D1AEE"/>
    <w:rsid w:val="007D28ED"/>
    <w:rsid w:val="007D40B9"/>
    <w:rsid w:val="007D4D8A"/>
    <w:rsid w:val="007D7DCE"/>
    <w:rsid w:val="007E02E2"/>
    <w:rsid w:val="007E30A7"/>
    <w:rsid w:val="007E3477"/>
    <w:rsid w:val="007E5A24"/>
    <w:rsid w:val="007E5AC5"/>
    <w:rsid w:val="007E7CD8"/>
    <w:rsid w:val="007F0AB9"/>
    <w:rsid w:val="007F45FD"/>
    <w:rsid w:val="00800678"/>
    <w:rsid w:val="00802272"/>
    <w:rsid w:val="00802BDC"/>
    <w:rsid w:val="00802EC4"/>
    <w:rsid w:val="008030DA"/>
    <w:rsid w:val="0080379C"/>
    <w:rsid w:val="0080386D"/>
    <w:rsid w:val="008060F6"/>
    <w:rsid w:val="00810366"/>
    <w:rsid w:val="00810662"/>
    <w:rsid w:val="00810913"/>
    <w:rsid w:val="00812448"/>
    <w:rsid w:val="00813AD5"/>
    <w:rsid w:val="00813E73"/>
    <w:rsid w:val="0081450D"/>
    <w:rsid w:val="00817F16"/>
    <w:rsid w:val="00820F1F"/>
    <w:rsid w:val="00824408"/>
    <w:rsid w:val="00824E18"/>
    <w:rsid w:val="00826844"/>
    <w:rsid w:val="00826F4B"/>
    <w:rsid w:val="00830474"/>
    <w:rsid w:val="0083272D"/>
    <w:rsid w:val="00834293"/>
    <w:rsid w:val="0084036F"/>
    <w:rsid w:val="00843C5A"/>
    <w:rsid w:val="00850DED"/>
    <w:rsid w:val="00852405"/>
    <w:rsid w:val="0085327A"/>
    <w:rsid w:val="00855EF0"/>
    <w:rsid w:val="008562AF"/>
    <w:rsid w:val="00856CA9"/>
    <w:rsid w:val="008574AC"/>
    <w:rsid w:val="008602FE"/>
    <w:rsid w:val="00860DC6"/>
    <w:rsid w:val="00863C74"/>
    <w:rsid w:val="008641A8"/>
    <w:rsid w:val="00867B4C"/>
    <w:rsid w:val="00871A47"/>
    <w:rsid w:val="00877879"/>
    <w:rsid w:val="00877BF2"/>
    <w:rsid w:val="00882446"/>
    <w:rsid w:val="00883BD0"/>
    <w:rsid w:val="00884C9F"/>
    <w:rsid w:val="00885637"/>
    <w:rsid w:val="00885C2C"/>
    <w:rsid w:val="008863C7"/>
    <w:rsid w:val="0089046A"/>
    <w:rsid w:val="00891CC3"/>
    <w:rsid w:val="0089281C"/>
    <w:rsid w:val="00893599"/>
    <w:rsid w:val="00893A08"/>
    <w:rsid w:val="008952DA"/>
    <w:rsid w:val="00897E9C"/>
    <w:rsid w:val="008A1128"/>
    <w:rsid w:val="008A1604"/>
    <w:rsid w:val="008A307B"/>
    <w:rsid w:val="008A51F8"/>
    <w:rsid w:val="008A7E53"/>
    <w:rsid w:val="008B179B"/>
    <w:rsid w:val="008B4600"/>
    <w:rsid w:val="008B5269"/>
    <w:rsid w:val="008C46A0"/>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CB1"/>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2940"/>
    <w:rsid w:val="009552DD"/>
    <w:rsid w:val="0095595D"/>
    <w:rsid w:val="00957CDF"/>
    <w:rsid w:val="009642F2"/>
    <w:rsid w:val="00964C07"/>
    <w:rsid w:val="00965392"/>
    <w:rsid w:val="00965C71"/>
    <w:rsid w:val="00972DAC"/>
    <w:rsid w:val="0097380C"/>
    <w:rsid w:val="0097390B"/>
    <w:rsid w:val="0097525F"/>
    <w:rsid w:val="00975942"/>
    <w:rsid w:val="009766C6"/>
    <w:rsid w:val="009775B6"/>
    <w:rsid w:val="00977A0D"/>
    <w:rsid w:val="00984A05"/>
    <w:rsid w:val="00985349"/>
    <w:rsid w:val="009865EF"/>
    <w:rsid w:val="009876E9"/>
    <w:rsid w:val="00990862"/>
    <w:rsid w:val="00993623"/>
    <w:rsid w:val="009938D6"/>
    <w:rsid w:val="00993964"/>
    <w:rsid w:val="00997CB7"/>
    <w:rsid w:val="009A17A5"/>
    <w:rsid w:val="009A2DDB"/>
    <w:rsid w:val="009A3135"/>
    <w:rsid w:val="009A4226"/>
    <w:rsid w:val="009A4FE1"/>
    <w:rsid w:val="009B0D18"/>
    <w:rsid w:val="009B395B"/>
    <w:rsid w:val="009B399D"/>
    <w:rsid w:val="009B3AD2"/>
    <w:rsid w:val="009B4F60"/>
    <w:rsid w:val="009B613B"/>
    <w:rsid w:val="009B7891"/>
    <w:rsid w:val="009C04B5"/>
    <w:rsid w:val="009C14C2"/>
    <w:rsid w:val="009C1EA3"/>
    <w:rsid w:val="009C45A1"/>
    <w:rsid w:val="009C4AD7"/>
    <w:rsid w:val="009D003B"/>
    <w:rsid w:val="009D0C09"/>
    <w:rsid w:val="009D4EB9"/>
    <w:rsid w:val="009D57E7"/>
    <w:rsid w:val="009D58BB"/>
    <w:rsid w:val="009E1AE6"/>
    <w:rsid w:val="009E2354"/>
    <w:rsid w:val="009E434C"/>
    <w:rsid w:val="009E4951"/>
    <w:rsid w:val="009E75FC"/>
    <w:rsid w:val="009F0134"/>
    <w:rsid w:val="009F3D6E"/>
    <w:rsid w:val="009F4001"/>
    <w:rsid w:val="009F40F5"/>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0C5"/>
    <w:rsid w:val="00A34515"/>
    <w:rsid w:val="00A360D3"/>
    <w:rsid w:val="00A37446"/>
    <w:rsid w:val="00A403E0"/>
    <w:rsid w:val="00A445BE"/>
    <w:rsid w:val="00A450BF"/>
    <w:rsid w:val="00A45370"/>
    <w:rsid w:val="00A455C4"/>
    <w:rsid w:val="00A457E4"/>
    <w:rsid w:val="00A4667E"/>
    <w:rsid w:val="00A475DF"/>
    <w:rsid w:val="00A50A64"/>
    <w:rsid w:val="00A52577"/>
    <w:rsid w:val="00A60946"/>
    <w:rsid w:val="00A615F0"/>
    <w:rsid w:val="00A61F61"/>
    <w:rsid w:val="00A62975"/>
    <w:rsid w:val="00A64BE6"/>
    <w:rsid w:val="00A6536D"/>
    <w:rsid w:val="00A65CD4"/>
    <w:rsid w:val="00A70867"/>
    <w:rsid w:val="00A70C28"/>
    <w:rsid w:val="00A72B69"/>
    <w:rsid w:val="00A81C05"/>
    <w:rsid w:val="00A82F2D"/>
    <w:rsid w:val="00A836EE"/>
    <w:rsid w:val="00A83E78"/>
    <w:rsid w:val="00A846E6"/>
    <w:rsid w:val="00A90164"/>
    <w:rsid w:val="00A933F3"/>
    <w:rsid w:val="00A93D3B"/>
    <w:rsid w:val="00A970A8"/>
    <w:rsid w:val="00AA132D"/>
    <w:rsid w:val="00AA267E"/>
    <w:rsid w:val="00AA4EBF"/>
    <w:rsid w:val="00AA6E3F"/>
    <w:rsid w:val="00AA7936"/>
    <w:rsid w:val="00AA7973"/>
    <w:rsid w:val="00AB1429"/>
    <w:rsid w:val="00AB166C"/>
    <w:rsid w:val="00AB1938"/>
    <w:rsid w:val="00AB391F"/>
    <w:rsid w:val="00AB5956"/>
    <w:rsid w:val="00AB674B"/>
    <w:rsid w:val="00AB683B"/>
    <w:rsid w:val="00AB699A"/>
    <w:rsid w:val="00AB7091"/>
    <w:rsid w:val="00AB73D1"/>
    <w:rsid w:val="00AC0E68"/>
    <w:rsid w:val="00AC1051"/>
    <w:rsid w:val="00AC18C4"/>
    <w:rsid w:val="00AC1A89"/>
    <w:rsid w:val="00AC2AF0"/>
    <w:rsid w:val="00AC4D6F"/>
    <w:rsid w:val="00AD170B"/>
    <w:rsid w:val="00AD29EE"/>
    <w:rsid w:val="00AD404D"/>
    <w:rsid w:val="00AD74E7"/>
    <w:rsid w:val="00AE1377"/>
    <w:rsid w:val="00AE1C70"/>
    <w:rsid w:val="00AE31E2"/>
    <w:rsid w:val="00AE5796"/>
    <w:rsid w:val="00AE68BE"/>
    <w:rsid w:val="00AE6A5D"/>
    <w:rsid w:val="00AF02BA"/>
    <w:rsid w:val="00AF0B46"/>
    <w:rsid w:val="00AF3FFF"/>
    <w:rsid w:val="00AF4151"/>
    <w:rsid w:val="00AF4838"/>
    <w:rsid w:val="00AF6504"/>
    <w:rsid w:val="00AF7CF8"/>
    <w:rsid w:val="00B0018F"/>
    <w:rsid w:val="00B043A3"/>
    <w:rsid w:val="00B051CE"/>
    <w:rsid w:val="00B05561"/>
    <w:rsid w:val="00B05A90"/>
    <w:rsid w:val="00B07F6F"/>
    <w:rsid w:val="00B11746"/>
    <w:rsid w:val="00B140EF"/>
    <w:rsid w:val="00B14269"/>
    <w:rsid w:val="00B14FA7"/>
    <w:rsid w:val="00B1589F"/>
    <w:rsid w:val="00B20C04"/>
    <w:rsid w:val="00B30DA9"/>
    <w:rsid w:val="00B351BF"/>
    <w:rsid w:val="00B3626C"/>
    <w:rsid w:val="00B36776"/>
    <w:rsid w:val="00B36ABE"/>
    <w:rsid w:val="00B37C4C"/>
    <w:rsid w:val="00B4478F"/>
    <w:rsid w:val="00B44C82"/>
    <w:rsid w:val="00B450FC"/>
    <w:rsid w:val="00B465B3"/>
    <w:rsid w:val="00B50F8D"/>
    <w:rsid w:val="00B5626E"/>
    <w:rsid w:val="00B5628B"/>
    <w:rsid w:val="00B56393"/>
    <w:rsid w:val="00B619C6"/>
    <w:rsid w:val="00B61DAA"/>
    <w:rsid w:val="00B62376"/>
    <w:rsid w:val="00B670C5"/>
    <w:rsid w:val="00B6743C"/>
    <w:rsid w:val="00B75058"/>
    <w:rsid w:val="00B752BA"/>
    <w:rsid w:val="00B7765A"/>
    <w:rsid w:val="00B77C40"/>
    <w:rsid w:val="00B80106"/>
    <w:rsid w:val="00B8475C"/>
    <w:rsid w:val="00B8643A"/>
    <w:rsid w:val="00B874F3"/>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B65E9"/>
    <w:rsid w:val="00BC091C"/>
    <w:rsid w:val="00BC0B00"/>
    <w:rsid w:val="00BC0D74"/>
    <w:rsid w:val="00BC3761"/>
    <w:rsid w:val="00BC5699"/>
    <w:rsid w:val="00BD15E7"/>
    <w:rsid w:val="00BD4C75"/>
    <w:rsid w:val="00BD5A64"/>
    <w:rsid w:val="00BD6583"/>
    <w:rsid w:val="00BE3425"/>
    <w:rsid w:val="00BE3893"/>
    <w:rsid w:val="00BE4401"/>
    <w:rsid w:val="00BE55AC"/>
    <w:rsid w:val="00BE5811"/>
    <w:rsid w:val="00BE6A6B"/>
    <w:rsid w:val="00BE7F73"/>
    <w:rsid w:val="00BF24BC"/>
    <w:rsid w:val="00BF35D4"/>
    <w:rsid w:val="00BF6247"/>
    <w:rsid w:val="00BF6453"/>
    <w:rsid w:val="00BF6968"/>
    <w:rsid w:val="00C000E4"/>
    <w:rsid w:val="00C0256A"/>
    <w:rsid w:val="00C02B7A"/>
    <w:rsid w:val="00C03917"/>
    <w:rsid w:val="00C04C4C"/>
    <w:rsid w:val="00C119D7"/>
    <w:rsid w:val="00C15459"/>
    <w:rsid w:val="00C160F7"/>
    <w:rsid w:val="00C21F78"/>
    <w:rsid w:val="00C24FDE"/>
    <w:rsid w:val="00C2633E"/>
    <w:rsid w:val="00C26EB9"/>
    <w:rsid w:val="00C3207E"/>
    <w:rsid w:val="00C32B90"/>
    <w:rsid w:val="00C346CE"/>
    <w:rsid w:val="00C35010"/>
    <w:rsid w:val="00C352EC"/>
    <w:rsid w:val="00C365D6"/>
    <w:rsid w:val="00C373B7"/>
    <w:rsid w:val="00C37E6B"/>
    <w:rsid w:val="00C40284"/>
    <w:rsid w:val="00C41D44"/>
    <w:rsid w:val="00C462E4"/>
    <w:rsid w:val="00C4687B"/>
    <w:rsid w:val="00C46922"/>
    <w:rsid w:val="00C47DC4"/>
    <w:rsid w:val="00C5048B"/>
    <w:rsid w:val="00C563A0"/>
    <w:rsid w:val="00C57FFC"/>
    <w:rsid w:val="00C646AF"/>
    <w:rsid w:val="00C700BC"/>
    <w:rsid w:val="00C727F6"/>
    <w:rsid w:val="00C73831"/>
    <w:rsid w:val="00C747D5"/>
    <w:rsid w:val="00C7541B"/>
    <w:rsid w:val="00C76370"/>
    <w:rsid w:val="00C80151"/>
    <w:rsid w:val="00C80805"/>
    <w:rsid w:val="00C80C04"/>
    <w:rsid w:val="00C82C0D"/>
    <w:rsid w:val="00C87563"/>
    <w:rsid w:val="00C87A64"/>
    <w:rsid w:val="00C91036"/>
    <w:rsid w:val="00C9193B"/>
    <w:rsid w:val="00C91BB1"/>
    <w:rsid w:val="00C93099"/>
    <w:rsid w:val="00C93561"/>
    <w:rsid w:val="00C93AD8"/>
    <w:rsid w:val="00C96875"/>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2F64"/>
    <w:rsid w:val="00CD30DE"/>
    <w:rsid w:val="00CD3BF0"/>
    <w:rsid w:val="00CD3DAC"/>
    <w:rsid w:val="00CD4989"/>
    <w:rsid w:val="00CD6047"/>
    <w:rsid w:val="00CD7AFE"/>
    <w:rsid w:val="00CE3A32"/>
    <w:rsid w:val="00CE3C1D"/>
    <w:rsid w:val="00CE46D3"/>
    <w:rsid w:val="00CE4B79"/>
    <w:rsid w:val="00CF27AB"/>
    <w:rsid w:val="00CF28A3"/>
    <w:rsid w:val="00CF2D37"/>
    <w:rsid w:val="00CF3837"/>
    <w:rsid w:val="00CF3C53"/>
    <w:rsid w:val="00CF5281"/>
    <w:rsid w:val="00CF5D30"/>
    <w:rsid w:val="00CF6DFD"/>
    <w:rsid w:val="00D02FA5"/>
    <w:rsid w:val="00D0365C"/>
    <w:rsid w:val="00D0395E"/>
    <w:rsid w:val="00D03A4B"/>
    <w:rsid w:val="00D0496A"/>
    <w:rsid w:val="00D07C4E"/>
    <w:rsid w:val="00D07F9C"/>
    <w:rsid w:val="00D106D6"/>
    <w:rsid w:val="00D14D28"/>
    <w:rsid w:val="00D20A0A"/>
    <w:rsid w:val="00D24015"/>
    <w:rsid w:val="00D250D6"/>
    <w:rsid w:val="00D31326"/>
    <w:rsid w:val="00D3173A"/>
    <w:rsid w:val="00D33F00"/>
    <w:rsid w:val="00D34A87"/>
    <w:rsid w:val="00D413E4"/>
    <w:rsid w:val="00D441A6"/>
    <w:rsid w:val="00D4459A"/>
    <w:rsid w:val="00D45D39"/>
    <w:rsid w:val="00D504EE"/>
    <w:rsid w:val="00D50997"/>
    <w:rsid w:val="00D52A98"/>
    <w:rsid w:val="00D6004C"/>
    <w:rsid w:val="00D6106F"/>
    <w:rsid w:val="00D61E25"/>
    <w:rsid w:val="00D62425"/>
    <w:rsid w:val="00D629DE"/>
    <w:rsid w:val="00D62CFF"/>
    <w:rsid w:val="00D6400C"/>
    <w:rsid w:val="00D640ED"/>
    <w:rsid w:val="00D64BB0"/>
    <w:rsid w:val="00D64D39"/>
    <w:rsid w:val="00D7218F"/>
    <w:rsid w:val="00D73F55"/>
    <w:rsid w:val="00D74C5E"/>
    <w:rsid w:val="00D7500E"/>
    <w:rsid w:val="00D75E4A"/>
    <w:rsid w:val="00D75EC3"/>
    <w:rsid w:val="00D75F79"/>
    <w:rsid w:val="00D76F8A"/>
    <w:rsid w:val="00D807F7"/>
    <w:rsid w:val="00D80D1D"/>
    <w:rsid w:val="00D813CC"/>
    <w:rsid w:val="00D83CBC"/>
    <w:rsid w:val="00D909D4"/>
    <w:rsid w:val="00D911A8"/>
    <w:rsid w:val="00D92BAA"/>
    <w:rsid w:val="00D92BD2"/>
    <w:rsid w:val="00D92F21"/>
    <w:rsid w:val="00D9664A"/>
    <w:rsid w:val="00D968DA"/>
    <w:rsid w:val="00D96F04"/>
    <w:rsid w:val="00DA0266"/>
    <w:rsid w:val="00DA0CF8"/>
    <w:rsid w:val="00DA2CA8"/>
    <w:rsid w:val="00DA2E65"/>
    <w:rsid w:val="00DA3617"/>
    <w:rsid w:val="00DA3CB7"/>
    <w:rsid w:val="00DA4287"/>
    <w:rsid w:val="00DA53DC"/>
    <w:rsid w:val="00DA5B99"/>
    <w:rsid w:val="00DA7DA2"/>
    <w:rsid w:val="00DA7F5F"/>
    <w:rsid w:val="00DB3B45"/>
    <w:rsid w:val="00DB4511"/>
    <w:rsid w:val="00DC03DE"/>
    <w:rsid w:val="00DC0F91"/>
    <w:rsid w:val="00DC1280"/>
    <w:rsid w:val="00DC1D2C"/>
    <w:rsid w:val="00DC1FB5"/>
    <w:rsid w:val="00DC26E2"/>
    <w:rsid w:val="00DC33B9"/>
    <w:rsid w:val="00DC481A"/>
    <w:rsid w:val="00DD31DD"/>
    <w:rsid w:val="00DD4E85"/>
    <w:rsid w:val="00DD6418"/>
    <w:rsid w:val="00DE1B30"/>
    <w:rsid w:val="00DE2002"/>
    <w:rsid w:val="00DE35FC"/>
    <w:rsid w:val="00DE72B5"/>
    <w:rsid w:val="00DF48D0"/>
    <w:rsid w:val="00DF5017"/>
    <w:rsid w:val="00DF55C6"/>
    <w:rsid w:val="00DF6031"/>
    <w:rsid w:val="00DF6424"/>
    <w:rsid w:val="00E002FC"/>
    <w:rsid w:val="00E00FBD"/>
    <w:rsid w:val="00E016D1"/>
    <w:rsid w:val="00E0269B"/>
    <w:rsid w:val="00E029DD"/>
    <w:rsid w:val="00E04E24"/>
    <w:rsid w:val="00E05F56"/>
    <w:rsid w:val="00E06586"/>
    <w:rsid w:val="00E06A0C"/>
    <w:rsid w:val="00E06F9C"/>
    <w:rsid w:val="00E10C60"/>
    <w:rsid w:val="00E134B6"/>
    <w:rsid w:val="00E173EC"/>
    <w:rsid w:val="00E17726"/>
    <w:rsid w:val="00E177DC"/>
    <w:rsid w:val="00E201B1"/>
    <w:rsid w:val="00E21093"/>
    <w:rsid w:val="00E21C6F"/>
    <w:rsid w:val="00E26C4E"/>
    <w:rsid w:val="00E324CF"/>
    <w:rsid w:val="00E33AD7"/>
    <w:rsid w:val="00E350F8"/>
    <w:rsid w:val="00E35380"/>
    <w:rsid w:val="00E36823"/>
    <w:rsid w:val="00E40AB2"/>
    <w:rsid w:val="00E41273"/>
    <w:rsid w:val="00E432BB"/>
    <w:rsid w:val="00E433EC"/>
    <w:rsid w:val="00E44440"/>
    <w:rsid w:val="00E4459D"/>
    <w:rsid w:val="00E469B6"/>
    <w:rsid w:val="00E46CF7"/>
    <w:rsid w:val="00E46DF5"/>
    <w:rsid w:val="00E47796"/>
    <w:rsid w:val="00E52F6A"/>
    <w:rsid w:val="00E53924"/>
    <w:rsid w:val="00E54185"/>
    <w:rsid w:val="00E55AAE"/>
    <w:rsid w:val="00E55E0B"/>
    <w:rsid w:val="00E56886"/>
    <w:rsid w:val="00E60FA5"/>
    <w:rsid w:val="00E61853"/>
    <w:rsid w:val="00E64DB0"/>
    <w:rsid w:val="00E6704E"/>
    <w:rsid w:val="00E70E64"/>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0F7"/>
    <w:rsid w:val="00EC3FBF"/>
    <w:rsid w:val="00EC5752"/>
    <w:rsid w:val="00ED0521"/>
    <w:rsid w:val="00ED18D1"/>
    <w:rsid w:val="00ED22BF"/>
    <w:rsid w:val="00ED2376"/>
    <w:rsid w:val="00ED44E2"/>
    <w:rsid w:val="00ED7A3F"/>
    <w:rsid w:val="00ED7DED"/>
    <w:rsid w:val="00EE363C"/>
    <w:rsid w:val="00EE6E87"/>
    <w:rsid w:val="00EE775D"/>
    <w:rsid w:val="00EF0A7F"/>
    <w:rsid w:val="00EF14DB"/>
    <w:rsid w:val="00EF20D0"/>
    <w:rsid w:val="00EF22F4"/>
    <w:rsid w:val="00EF471C"/>
    <w:rsid w:val="00EF5256"/>
    <w:rsid w:val="00EF62D5"/>
    <w:rsid w:val="00F00393"/>
    <w:rsid w:val="00F003CF"/>
    <w:rsid w:val="00F026AD"/>
    <w:rsid w:val="00F03729"/>
    <w:rsid w:val="00F12B2A"/>
    <w:rsid w:val="00F1416C"/>
    <w:rsid w:val="00F22358"/>
    <w:rsid w:val="00F2277A"/>
    <w:rsid w:val="00F25AEF"/>
    <w:rsid w:val="00F25D22"/>
    <w:rsid w:val="00F27EB2"/>
    <w:rsid w:val="00F30003"/>
    <w:rsid w:val="00F3059D"/>
    <w:rsid w:val="00F3233C"/>
    <w:rsid w:val="00F324B5"/>
    <w:rsid w:val="00F33E66"/>
    <w:rsid w:val="00F37B1F"/>
    <w:rsid w:val="00F403F8"/>
    <w:rsid w:val="00F411BB"/>
    <w:rsid w:val="00F41C53"/>
    <w:rsid w:val="00F43E0B"/>
    <w:rsid w:val="00F440A7"/>
    <w:rsid w:val="00F51FDE"/>
    <w:rsid w:val="00F52D4B"/>
    <w:rsid w:val="00F5741E"/>
    <w:rsid w:val="00F57FF0"/>
    <w:rsid w:val="00F60AC6"/>
    <w:rsid w:val="00F6112C"/>
    <w:rsid w:val="00F64D17"/>
    <w:rsid w:val="00F65C88"/>
    <w:rsid w:val="00F70DC5"/>
    <w:rsid w:val="00F719AF"/>
    <w:rsid w:val="00F73630"/>
    <w:rsid w:val="00F73F41"/>
    <w:rsid w:val="00F7441B"/>
    <w:rsid w:val="00F75081"/>
    <w:rsid w:val="00F754A4"/>
    <w:rsid w:val="00F75DF6"/>
    <w:rsid w:val="00F763B6"/>
    <w:rsid w:val="00F76FD6"/>
    <w:rsid w:val="00F7754B"/>
    <w:rsid w:val="00F837D2"/>
    <w:rsid w:val="00F83908"/>
    <w:rsid w:val="00F84AAA"/>
    <w:rsid w:val="00F86620"/>
    <w:rsid w:val="00F87245"/>
    <w:rsid w:val="00F904A8"/>
    <w:rsid w:val="00F91D86"/>
    <w:rsid w:val="00F92F23"/>
    <w:rsid w:val="00F94C01"/>
    <w:rsid w:val="00F952A6"/>
    <w:rsid w:val="00F96669"/>
    <w:rsid w:val="00F96B38"/>
    <w:rsid w:val="00F97AC0"/>
    <w:rsid w:val="00FA12B5"/>
    <w:rsid w:val="00FA4843"/>
    <w:rsid w:val="00FA54B3"/>
    <w:rsid w:val="00FB1A51"/>
    <w:rsid w:val="00FB1C01"/>
    <w:rsid w:val="00FB3424"/>
    <w:rsid w:val="00FB3BE4"/>
    <w:rsid w:val="00FB5EE7"/>
    <w:rsid w:val="00FC0F34"/>
    <w:rsid w:val="00FC2705"/>
    <w:rsid w:val="00FC28F2"/>
    <w:rsid w:val="00FC3A42"/>
    <w:rsid w:val="00FC57C9"/>
    <w:rsid w:val="00FC72AA"/>
    <w:rsid w:val="00FD212A"/>
    <w:rsid w:val="00FD358D"/>
    <w:rsid w:val="00FD36B8"/>
    <w:rsid w:val="00FD3FE7"/>
    <w:rsid w:val="00FE0928"/>
    <w:rsid w:val="00FE1D51"/>
    <w:rsid w:val="00FE5074"/>
    <w:rsid w:val="00FE5681"/>
    <w:rsid w:val="00FE5FF9"/>
    <w:rsid w:val="00FE7398"/>
    <w:rsid w:val="00FE7697"/>
    <w:rsid w:val="00FF0D68"/>
    <w:rsid w:val="00FF17A2"/>
    <w:rsid w:val="00FF3386"/>
    <w:rsid w:val="00FF6A1C"/>
    <w:rsid w:val="00FF6B1F"/>
    <w:rsid w:val="00FF71C1"/>
    <w:rsid w:val="02B101F5"/>
    <w:rsid w:val="02C80459"/>
    <w:rsid w:val="03A071BD"/>
    <w:rsid w:val="03FF6395"/>
    <w:rsid w:val="04F55A7A"/>
    <w:rsid w:val="06863955"/>
    <w:rsid w:val="08292D2E"/>
    <w:rsid w:val="08A56FC7"/>
    <w:rsid w:val="092C362D"/>
    <w:rsid w:val="0930032E"/>
    <w:rsid w:val="0952290E"/>
    <w:rsid w:val="0A4372BE"/>
    <w:rsid w:val="0ACF650E"/>
    <w:rsid w:val="0E5B50A8"/>
    <w:rsid w:val="0F0F5662"/>
    <w:rsid w:val="113A7ACB"/>
    <w:rsid w:val="11410DDC"/>
    <w:rsid w:val="11A71EC9"/>
    <w:rsid w:val="127778D6"/>
    <w:rsid w:val="131C53CB"/>
    <w:rsid w:val="14032195"/>
    <w:rsid w:val="147C10A3"/>
    <w:rsid w:val="14B108A9"/>
    <w:rsid w:val="151C3FE0"/>
    <w:rsid w:val="15ED646D"/>
    <w:rsid w:val="162E7107"/>
    <w:rsid w:val="16C9737B"/>
    <w:rsid w:val="16FA67CA"/>
    <w:rsid w:val="172F38FB"/>
    <w:rsid w:val="18CA2E5E"/>
    <w:rsid w:val="19DD1A3C"/>
    <w:rsid w:val="1A307936"/>
    <w:rsid w:val="1AB35F1B"/>
    <w:rsid w:val="1B0E6FE8"/>
    <w:rsid w:val="1CA236E1"/>
    <w:rsid w:val="1FAB50E1"/>
    <w:rsid w:val="1FAF3093"/>
    <w:rsid w:val="213B0E0C"/>
    <w:rsid w:val="21475098"/>
    <w:rsid w:val="21A74B95"/>
    <w:rsid w:val="21B375E7"/>
    <w:rsid w:val="21D40A87"/>
    <w:rsid w:val="225D758A"/>
    <w:rsid w:val="2297244B"/>
    <w:rsid w:val="22C455FD"/>
    <w:rsid w:val="23A90939"/>
    <w:rsid w:val="23AC69EF"/>
    <w:rsid w:val="256357E2"/>
    <w:rsid w:val="25DA49E2"/>
    <w:rsid w:val="26D952BC"/>
    <w:rsid w:val="27824302"/>
    <w:rsid w:val="28110CDF"/>
    <w:rsid w:val="28180AE3"/>
    <w:rsid w:val="29BF378F"/>
    <w:rsid w:val="2B681B84"/>
    <w:rsid w:val="2BBC25F5"/>
    <w:rsid w:val="2C4A24BC"/>
    <w:rsid w:val="2C7C5194"/>
    <w:rsid w:val="2CD02928"/>
    <w:rsid w:val="2D263024"/>
    <w:rsid w:val="2D302830"/>
    <w:rsid w:val="2E092ECC"/>
    <w:rsid w:val="2E9D3245"/>
    <w:rsid w:val="2F3806C5"/>
    <w:rsid w:val="2F4A6FD1"/>
    <w:rsid w:val="2F6F6184"/>
    <w:rsid w:val="30D0088A"/>
    <w:rsid w:val="30F32296"/>
    <w:rsid w:val="324E621C"/>
    <w:rsid w:val="32ED6E55"/>
    <w:rsid w:val="33D05637"/>
    <w:rsid w:val="34605E94"/>
    <w:rsid w:val="34D01ABF"/>
    <w:rsid w:val="34DA35B6"/>
    <w:rsid w:val="34F36A5F"/>
    <w:rsid w:val="3504524E"/>
    <w:rsid w:val="36567C0A"/>
    <w:rsid w:val="36A14383"/>
    <w:rsid w:val="37C4252A"/>
    <w:rsid w:val="38063E5B"/>
    <w:rsid w:val="3835005B"/>
    <w:rsid w:val="3A8C7EE3"/>
    <w:rsid w:val="3C087785"/>
    <w:rsid w:val="3C343B65"/>
    <w:rsid w:val="3CBF01D7"/>
    <w:rsid w:val="3D462791"/>
    <w:rsid w:val="3D874313"/>
    <w:rsid w:val="41983C4C"/>
    <w:rsid w:val="429A3BAB"/>
    <w:rsid w:val="44033449"/>
    <w:rsid w:val="442D6BB8"/>
    <w:rsid w:val="451030AD"/>
    <w:rsid w:val="452726F1"/>
    <w:rsid w:val="46054B10"/>
    <w:rsid w:val="46722784"/>
    <w:rsid w:val="46FA3F26"/>
    <w:rsid w:val="477E4595"/>
    <w:rsid w:val="48686D17"/>
    <w:rsid w:val="48832BEF"/>
    <w:rsid w:val="4BF92526"/>
    <w:rsid w:val="4C1116AC"/>
    <w:rsid w:val="4CB549EA"/>
    <w:rsid w:val="4CDB0356"/>
    <w:rsid w:val="4DD90079"/>
    <w:rsid w:val="4E580A2C"/>
    <w:rsid w:val="4EB66F0E"/>
    <w:rsid w:val="504817CB"/>
    <w:rsid w:val="510E2A49"/>
    <w:rsid w:val="51136630"/>
    <w:rsid w:val="524F3430"/>
    <w:rsid w:val="537C0A0B"/>
    <w:rsid w:val="5544762A"/>
    <w:rsid w:val="569D0307"/>
    <w:rsid w:val="58040E81"/>
    <w:rsid w:val="5AE23641"/>
    <w:rsid w:val="5B3621E5"/>
    <w:rsid w:val="5C8C6B90"/>
    <w:rsid w:val="5CB32EF7"/>
    <w:rsid w:val="5CB337F7"/>
    <w:rsid w:val="5E304571"/>
    <w:rsid w:val="5E803916"/>
    <w:rsid w:val="5EE72CC5"/>
    <w:rsid w:val="60C34A74"/>
    <w:rsid w:val="60CA241E"/>
    <w:rsid w:val="61FF3D2A"/>
    <w:rsid w:val="620E580E"/>
    <w:rsid w:val="634E31D8"/>
    <w:rsid w:val="65086DCA"/>
    <w:rsid w:val="65C46AA3"/>
    <w:rsid w:val="6613290E"/>
    <w:rsid w:val="665C07DE"/>
    <w:rsid w:val="669E504F"/>
    <w:rsid w:val="66B90081"/>
    <w:rsid w:val="66EC06B5"/>
    <w:rsid w:val="6975143C"/>
    <w:rsid w:val="6B2D2EAC"/>
    <w:rsid w:val="6D1D4419"/>
    <w:rsid w:val="6D1E3C1B"/>
    <w:rsid w:val="6D617FD9"/>
    <w:rsid w:val="6E144266"/>
    <w:rsid w:val="6E190D5D"/>
    <w:rsid w:val="6E454A0B"/>
    <w:rsid w:val="6F4064D3"/>
    <w:rsid w:val="6F453364"/>
    <w:rsid w:val="6F8051B1"/>
    <w:rsid w:val="70F86D26"/>
    <w:rsid w:val="71D376CA"/>
    <w:rsid w:val="725105EF"/>
    <w:rsid w:val="72B11108"/>
    <w:rsid w:val="73C848E1"/>
    <w:rsid w:val="73F85A1B"/>
    <w:rsid w:val="78CC5CD1"/>
    <w:rsid w:val="7A584D2C"/>
    <w:rsid w:val="7B671139"/>
    <w:rsid w:val="7C945CA8"/>
    <w:rsid w:val="7CB25DF1"/>
    <w:rsid w:val="7D027BE6"/>
    <w:rsid w:val="7F0B3097"/>
    <w:rsid w:val="7F7C67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0" w:semiHidden="0"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77"/>
    <w:qFormat/>
    <w:uiPriority w:val="99"/>
    <w:pPr>
      <w:keepNext/>
      <w:keepLines/>
      <w:spacing w:line="360" w:lineRule="auto"/>
      <w:outlineLvl w:val="0"/>
    </w:pPr>
    <w:rPr>
      <w:b/>
      <w:kern w:val="44"/>
      <w:sz w:val="32"/>
    </w:rPr>
  </w:style>
  <w:style w:type="paragraph" w:styleId="4">
    <w:name w:val="heading 2"/>
    <w:basedOn w:val="1"/>
    <w:next w:val="1"/>
    <w:link w:val="78"/>
    <w:qFormat/>
    <w:uiPriority w:val="99"/>
    <w:pPr>
      <w:keepNext/>
      <w:keepLines/>
      <w:spacing w:before="260" w:after="260" w:line="416" w:lineRule="auto"/>
      <w:jc w:val="left"/>
      <w:outlineLvl w:val="1"/>
    </w:pPr>
    <w:rPr>
      <w:rFonts w:ascii="Cambria" w:hAnsi="Cambria"/>
      <w:b/>
      <w:sz w:val="32"/>
    </w:rPr>
  </w:style>
  <w:style w:type="paragraph" w:styleId="5">
    <w:name w:val="heading 3"/>
    <w:basedOn w:val="1"/>
    <w:next w:val="1"/>
    <w:link w:val="79"/>
    <w:qFormat/>
    <w:uiPriority w:val="99"/>
    <w:pPr>
      <w:keepNext/>
      <w:keepLines/>
      <w:spacing w:line="360" w:lineRule="auto"/>
      <w:outlineLvl w:val="2"/>
    </w:pPr>
    <w:rPr>
      <w:b/>
      <w:sz w:val="24"/>
    </w:rPr>
  </w:style>
  <w:style w:type="paragraph" w:styleId="6">
    <w:name w:val="heading 4"/>
    <w:basedOn w:val="1"/>
    <w:next w:val="1"/>
    <w:link w:val="80"/>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8"/>
    <w:link w:val="81"/>
    <w:qFormat/>
    <w:uiPriority w:val="99"/>
    <w:pPr>
      <w:keepNext/>
      <w:keepLines/>
      <w:autoSpaceDE w:val="0"/>
      <w:autoSpaceDN w:val="0"/>
      <w:adjustRightInd w:val="0"/>
      <w:spacing w:beforeLines="50" w:beforeAutospacing="1" w:after="100" w:afterAutospacing="1" w:line="360" w:lineRule="auto"/>
      <w:jc w:val="left"/>
      <w:outlineLvl w:val="4"/>
    </w:pPr>
    <w:rPr>
      <w:rFonts w:eastAsia="仿宋"/>
      <w:bCs/>
      <w:kern w:val="0"/>
      <w:sz w:val="24"/>
      <w:szCs w:val="28"/>
    </w:rPr>
  </w:style>
  <w:style w:type="paragraph" w:styleId="10">
    <w:name w:val="heading 6"/>
    <w:basedOn w:val="1"/>
    <w:next w:val="1"/>
    <w:link w:val="82"/>
    <w:qFormat/>
    <w:uiPriority w:val="99"/>
    <w:pPr>
      <w:keepNext/>
      <w:keepLines/>
      <w:autoSpaceDE w:val="0"/>
      <w:autoSpaceDN w:val="0"/>
      <w:adjustRightInd w:val="0"/>
      <w:spacing w:beforeLines="50" w:after="64" w:line="320" w:lineRule="atLeast"/>
      <w:jc w:val="left"/>
      <w:outlineLvl w:val="5"/>
    </w:pPr>
    <w:rPr>
      <w:rFonts w:ascii="Arial" w:hAnsi="Arial" w:eastAsia="仿宋"/>
      <w:b/>
      <w:bCs/>
      <w:kern w:val="0"/>
      <w:sz w:val="20"/>
      <w:szCs w:val="24"/>
    </w:rPr>
  </w:style>
  <w:style w:type="paragraph" w:styleId="11">
    <w:name w:val="heading 7"/>
    <w:basedOn w:val="1"/>
    <w:next w:val="1"/>
    <w:link w:val="83"/>
    <w:qFormat/>
    <w:uiPriority w:val="99"/>
    <w:pPr>
      <w:keepNext/>
      <w:keepLines/>
      <w:autoSpaceDE w:val="0"/>
      <w:autoSpaceDN w:val="0"/>
      <w:adjustRightInd w:val="0"/>
      <w:spacing w:beforeLines="50" w:after="64" w:line="320" w:lineRule="atLeast"/>
      <w:jc w:val="left"/>
      <w:outlineLvl w:val="6"/>
    </w:pPr>
    <w:rPr>
      <w:rFonts w:eastAsia="仿宋"/>
      <w:b/>
      <w:bCs/>
      <w:kern w:val="0"/>
      <w:sz w:val="20"/>
      <w:szCs w:val="24"/>
    </w:rPr>
  </w:style>
  <w:style w:type="paragraph" w:styleId="12">
    <w:name w:val="heading 8"/>
    <w:basedOn w:val="1"/>
    <w:next w:val="1"/>
    <w:link w:val="84"/>
    <w:qFormat/>
    <w:uiPriority w:val="99"/>
    <w:pPr>
      <w:keepNext/>
      <w:keepLines/>
      <w:autoSpaceDE w:val="0"/>
      <w:autoSpaceDN w:val="0"/>
      <w:adjustRightInd w:val="0"/>
      <w:spacing w:beforeLines="50" w:after="64" w:line="320" w:lineRule="atLeast"/>
      <w:jc w:val="left"/>
      <w:outlineLvl w:val="7"/>
    </w:pPr>
    <w:rPr>
      <w:rFonts w:ascii="Arial" w:hAnsi="Arial" w:eastAsia="仿宋"/>
      <w:kern w:val="0"/>
      <w:sz w:val="20"/>
      <w:szCs w:val="24"/>
    </w:rPr>
  </w:style>
  <w:style w:type="paragraph" w:styleId="13">
    <w:name w:val="heading 9"/>
    <w:basedOn w:val="1"/>
    <w:next w:val="1"/>
    <w:link w:val="85"/>
    <w:qFormat/>
    <w:uiPriority w:val="99"/>
    <w:pPr>
      <w:keepNext/>
      <w:keepLines/>
      <w:autoSpaceDE w:val="0"/>
      <w:autoSpaceDN w:val="0"/>
      <w:adjustRightInd w:val="0"/>
      <w:spacing w:beforeLines="50" w:after="64" w:line="320" w:lineRule="atLeast"/>
      <w:jc w:val="left"/>
      <w:outlineLvl w:val="8"/>
    </w:pPr>
    <w:rPr>
      <w:rFonts w:ascii="Arial" w:hAnsi="Arial" w:eastAsia="仿宋"/>
      <w:kern w:val="0"/>
      <w:szCs w:val="21"/>
    </w:rPr>
  </w:style>
  <w:style w:type="character" w:default="1" w:styleId="60">
    <w:name w:val="Default Paragraph Font"/>
    <w:semiHidden/>
    <w:qFormat/>
    <w:uiPriority w:val="99"/>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link w:val="138"/>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8">
    <w:name w:val="Body Text Indent"/>
    <w:basedOn w:val="1"/>
    <w:next w:val="9"/>
    <w:link w:val="87"/>
    <w:qFormat/>
    <w:uiPriority w:val="99"/>
    <w:pPr>
      <w:spacing w:line="360" w:lineRule="auto"/>
      <w:ind w:left="424" w:leftChars="202" w:firstLine="567"/>
    </w:pPr>
    <w:rPr>
      <w:sz w:val="24"/>
    </w:rPr>
  </w:style>
  <w:style w:type="paragraph" w:styleId="9">
    <w:name w:val="envelope return"/>
    <w:basedOn w:val="1"/>
    <w:qFormat/>
    <w:locked/>
    <w:uiPriority w:val="0"/>
    <w:pPr>
      <w:snapToGrid w:val="0"/>
    </w:pPr>
    <w:rPr>
      <w:rFonts w:ascii="Arial" w:hAnsi="Arial"/>
    </w:rPr>
  </w:style>
  <w:style w:type="paragraph" w:styleId="14">
    <w:name w:val="toc 7"/>
    <w:basedOn w:val="1"/>
    <w:next w:val="1"/>
    <w:qFormat/>
    <w:uiPriority w:val="99"/>
    <w:pPr>
      <w:ind w:left="1260"/>
      <w:jc w:val="left"/>
    </w:pPr>
    <w:rPr>
      <w:sz w:val="18"/>
      <w:szCs w:val="18"/>
    </w:rPr>
  </w:style>
  <w:style w:type="paragraph" w:styleId="15">
    <w:name w:val="table of authorities"/>
    <w:basedOn w:val="1"/>
    <w:next w:val="1"/>
    <w:qFormat/>
    <w:uiPriority w:val="99"/>
    <w:pPr>
      <w:ind w:left="420" w:leftChars="200"/>
    </w:pPr>
    <w:rPr>
      <w:szCs w:val="24"/>
    </w:rPr>
  </w:style>
  <w:style w:type="paragraph" w:styleId="16">
    <w:name w:val="index 8"/>
    <w:basedOn w:val="1"/>
    <w:next w:val="1"/>
    <w:qFormat/>
    <w:uiPriority w:val="99"/>
    <w:pPr>
      <w:ind w:left="1400" w:leftChars="1400"/>
    </w:pPr>
    <w:rPr>
      <w:szCs w:val="24"/>
    </w:rPr>
  </w:style>
  <w:style w:type="paragraph" w:styleId="17">
    <w:name w:val="Normal Indent"/>
    <w:basedOn w:val="1"/>
    <w:qFormat/>
    <w:uiPriority w:val="99"/>
    <w:pPr>
      <w:ind w:firstLine="420" w:firstLineChars="200"/>
    </w:pPr>
    <w:rPr>
      <w:szCs w:val="24"/>
    </w:rPr>
  </w:style>
  <w:style w:type="paragraph" w:styleId="18">
    <w:name w:val="caption"/>
    <w:basedOn w:val="1"/>
    <w:next w:val="1"/>
    <w:qFormat/>
    <w:uiPriority w:val="99"/>
    <w:rPr>
      <w:rFonts w:ascii="Cambria" w:hAnsi="Cambria" w:eastAsia="黑体"/>
      <w:sz w:val="20"/>
      <w:szCs w:val="20"/>
    </w:rPr>
  </w:style>
  <w:style w:type="paragraph" w:styleId="19">
    <w:name w:val="index 5"/>
    <w:basedOn w:val="1"/>
    <w:next w:val="1"/>
    <w:qFormat/>
    <w:uiPriority w:val="99"/>
    <w:pPr>
      <w:ind w:left="800" w:leftChars="800"/>
    </w:pPr>
    <w:rPr>
      <w:szCs w:val="24"/>
    </w:rPr>
  </w:style>
  <w:style w:type="paragraph" w:styleId="20">
    <w:name w:val="Document Map"/>
    <w:basedOn w:val="1"/>
    <w:link w:val="88"/>
    <w:qFormat/>
    <w:uiPriority w:val="99"/>
    <w:rPr>
      <w:rFonts w:ascii="宋体"/>
      <w:sz w:val="18"/>
      <w:szCs w:val="18"/>
    </w:rPr>
  </w:style>
  <w:style w:type="paragraph" w:styleId="21">
    <w:name w:val="toa heading"/>
    <w:basedOn w:val="1"/>
    <w:next w:val="1"/>
    <w:qFormat/>
    <w:uiPriority w:val="99"/>
    <w:pPr>
      <w:spacing w:before="120"/>
    </w:pPr>
    <w:rPr>
      <w:rFonts w:ascii="Arial" w:hAnsi="Arial"/>
      <w:b/>
      <w:bCs/>
      <w:szCs w:val="24"/>
    </w:rPr>
  </w:style>
  <w:style w:type="paragraph" w:styleId="22">
    <w:name w:val="annotation text"/>
    <w:basedOn w:val="1"/>
    <w:link w:val="89"/>
    <w:qFormat/>
    <w:uiPriority w:val="99"/>
    <w:pPr>
      <w:jc w:val="left"/>
    </w:pPr>
  </w:style>
  <w:style w:type="paragraph" w:styleId="23">
    <w:name w:val="index 6"/>
    <w:basedOn w:val="1"/>
    <w:next w:val="1"/>
    <w:qFormat/>
    <w:uiPriority w:val="99"/>
    <w:pPr>
      <w:ind w:left="1000" w:leftChars="1000"/>
    </w:pPr>
    <w:rPr>
      <w:szCs w:val="24"/>
    </w:rPr>
  </w:style>
  <w:style w:type="paragraph" w:styleId="24">
    <w:name w:val="Body Text 3"/>
    <w:basedOn w:val="1"/>
    <w:link w:val="90"/>
    <w:qFormat/>
    <w:uiPriority w:val="99"/>
    <w:pPr>
      <w:spacing w:after="120"/>
    </w:pPr>
    <w:rPr>
      <w:sz w:val="16"/>
      <w:szCs w:val="16"/>
    </w:rPr>
  </w:style>
  <w:style w:type="paragraph" w:styleId="25">
    <w:name w:val="Body Text"/>
    <w:basedOn w:val="1"/>
    <w:link w:val="86"/>
    <w:qFormat/>
    <w:uiPriority w:val="99"/>
    <w:pPr>
      <w:jc w:val="center"/>
    </w:pPr>
  </w:style>
  <w:style w:type="paragraph" w:styleId="26">
    <w:name w:val="Block Text"/>
    <w:basedOn w:val="1"/>
    <w:qFormat/>
    <w:uiPriority w:val="99"/>
    <w:pPr>
      <w:ind w:left="420" w:leftChars="200" w:right="-70" w:rightChars="-70" w:firstLine="560" w:firstLineChars="200"/>
    </w:pPr>
    <w:rPr>
      <w:rFonts w:ascii="楷体_GB2312" w:eastAsia="楷体_GB2312"/>
      <w:sz w:val="28"/>
      <w:szCs w:val="20"/>
    </w:rPr>
  </w:style>
  <w:style w:type="paragraph" w:styleId="27">
    <w:name w:val="index 4"/>
    <w:basedOn w:val="1"/>
    <w:next w:val="1"/>
    <w:qFormat/>
    <w:uiPriority w:val="99"/>
    <w:pPr>
      <w:ind w:left="600" w:leftChars="600"/>
    </w:pPr>
    <w:rPr>
      <w:szCs w:val="24"/>
    </w:rPr>
  </w:style>
  <w:style w:type="paragraph" w:styleId="28">
    <w:name w:val="toc 5"/>
    <w:basedOn w:val="1"/>
    <w:next w:val="1"/>
    <w:qFormat/>
    <w:uiPriority w:val="99"/>
    <w:pPr>
      <w:ind w:left="840"/>
      <w:jc w:val="left"/>
    </w:pPr>
    <w:rPr>
      <w:sz w:val="18"/>
      <w:szCs w:val="18"/>
    </w:rPr>
  </w:style>
  <w:style w:type="paragraph" w:styleId="29">
    <w:name w:val="toc 3"/>
    <w:basedOn w:val="1"/>
    <w:next w:val="1"/>
    <w:qFormat/>
    <w:uiPriority w:val="99"/>
    <w:pPr>
      <w:tabs>
        <w:tab w:val="right" w:leader="dot" w:pos="9720"/>
      </w:tabs>
    </w:pPr>
    <w:rPr>
      <w:szCs w:val="24"/>
    </w:rPr>
  </w:style>
  <w:style w:type="paragraph" w:styleId="30">
    <w:name w:val="Plain Text"/>
    <w:basedOn w:val="1"/>
    <w:link w:val="91"/>
    <w:qFormat/>
    <w:uiPriority w:val="99"/>
    <w:rPr>
      <w:rFonts w:ascii="宋体" w:hAnsi="Courier New"/>
    </w:rPr>
  </w:style>
  <w:style w:type="paragraph" w:styleId="31">
    <w:name w:val="toc 8"/>
    <w:basedOn w:val="1"/>
    <w:next w:val="1"/>
    <w:qFormat/>
    <w:uiPriority w:val="99"/>
    <w:pPr>
      <w:ind w:left="1470"/>
      <w:jc w:val="left"/>
    </w:pPr>
    <w:rPr>
      <w:sz w:val="18"/>
      <w:szCs w:val="18"/>
    </w:rPr>
  </w:style>
  <w:style w:type="paragraph" w:styleId="32">
    <w:name w:val="index 3"/>
    <w:basedOn w:val="1"/>
    <w:next w:val="1"/>
    <w:qFormat/>
    <w:uiPriority w:val="99"/>
    <w:pPr>
      <w:ind w:left="400" w:leftChars="400"/>
    </w:pPr>
    <w:rPr>
      <w:szCs w:val="24"/>
    </w:rPr>
  </w:style>
  <w:style w:type="paragraph" w:styleId="33">
    <w:name w:val="Date"/>
    <w:basedOn w:val="1"/>
    <w:next w:val="1"/>
    <w:link w:val="92"/>
    <w:qFormat/>
    <w:uiPriority w:val="99"/>
    <w:pPr>
      <w:ind w:left="100" w:leftChars="2500"/>
    </w:pPr>
  </w:style>
  <w:style w:type="paragraph" w:styleId="34">
    <w:name w:val="Body Text Indent 2"/>
    <w:basedOn w:val="1"/>
    <w:link w:val="93"/>
    <w:qFormat/>
    <w:uiPriority w:val="99"/>
    <w:pPr>
      <w:spacing w:line="480" w:lineRule="exact"/>
      <w:ind w:left="-1"/>
    </w:pPr>
    <w:rPr>
      <w:sz w:val="24"/>
    </w:rPr>
  </w:style>
  <w:style w:type="paragraph" w:styleId="35">
    <w:name w:val="Balloon Text"/>
    <w:basedOn w:val="1"/>
    <w:link w:val="94"/>
    <w:qFormat/>
    <w:uiPriority w:val="99"/>
    <w:rPr>
      <w:sz w:val="18"/>
      <w:szCs w:val="18"/>
    </w:rPr>
  </w:style>
  <w:style w:type="paragraph" w:styleId="36">
    <w:name w:val="footer"/>
    <w:basedOn w:val="1"/>
    <w:link w:val="95"/>
    <w:qFormat/>
    <w:uiPriority w:val="99"/>
    <w:pPr>
      <w:tabs>
        <w:tab w:val="center" w:pos="4153"/>
        <w:tab w:val="right" w:pos="8306"/>
      </w:tabs>
      <w:snapToGrid w:val="0"/>
      <w:jc w:val="left"/>
    </w:pPr>
    <w:rPr>
      <w:sz w:val="18"/>
    </w:rPr>
  </w:style>
  <w:style w:type="paragraph" w:styleId="37">
    <w:name w:val="header"/>
    <w:basedOn w:val="1"/>
    <w:link w:val="96"/>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99"/>
    <w:pPr>
      <w:tabs>
        <w:tab w:val="right" w:leader="dot" w:pos="9000"/>
      </w:tabs>
      <w:spacing w:line="360" w:lineRule="auto"/>
    </w:pPr>
    <w:rPr>
      <w:rFonts w:ascii="宋体" w:hAnsi="宋体"/>
      <w:b/>
      <w:sz w:val="28"/>
      <w:szCs w:val="28"/>
    </w:rPr>
  </w:style>
  <w:style w:type="paragraph" w:styleId="39">
    <w:name w:val="toc 4"/>
    <w:basedOn w:val="1"/>
    <w:next w:val="1"/>
    <w:qFormat/>
    <w:uiPriority w:val="99"/>
    <w:pPr>
      <w:spacing w:line="460" w:lineRule="exact"/>
      <w:ind w:firstLine="480" w:firstLineChars="200"/>
    </w:pPr>
    <w:rPr>
      <w:sz w:val="24"/>
      <w:szCs w:val="20"/>
    </w:rPr>
  </w:style>
  <w:style w:type="paragraph" w:styleId="40">
    <w:name w:val="index heading"/>
    <w:basedOn w:val="1"/>
    <w:next w:val="41"/>
    <w:qFormat/>
    <w:uiPriority w:val="99"/>
    <w:rPr>
      <w:szCs w:val="24"/>
    </w:rPr>
  </w:style>
  <w:style w:type="paragraph" w:styleId="41">
    <w:name w:val="index 1"/>
    <w:basedOn w:val="1"/>
    <w:next w:val="1"/>
    <w:qFormat/>
    <w:uiPriority w:val="99"/>
  </w:style>
  <w:style w:type="paragraph" w:styleId="42">
    <w:name w:val="Subtitle"/>
    <w:basedOn w:val="1"/>
    <w:next w:val="1"/>
    <w:link w:val="97"/>
    <w:qFormat/>
    <w:uiPriority w:val="99"/>
    <w:pPr>
      <w:spacing w:before="240" w:after="60" w:line="312" w:lineRule="auto"/>
      <w:jc w:val="center"/>
      <w:outlineLvl w:val="1"/>
    </w:pPr>
    <w:rPr>
      <w:rFonts w:ascii="Cambria" w:hAnsi="Cambria"/>
      <w:b/>
      <w:bCs/>
      <w:kern w:val="28"/>
      <w:sz w:val="32"/>
      <w:szCs w:val="32"/>
    </w:rPr>
  </w:style>
  <w:style w:type="paragraph" w:styleId="43">
    <w:name w:val="footnote text"/>
    <w:basedOn w:val="1"/>
    <w:link w:val="98"/>
    <w:qFormat/>
    <w:uiPriority w:val="99"/>
    <w:rPr>
      <w:sz w:val="20"/>
      <w:szCs w:val="20"/>
    </w:rPr>
  </w:style>
  <w:style w:type="paragraph" w:styleId="44">
    <w:name w:val="toc 6"/>
    <w:basedOn w:val="1"/>
    <w:next w:val="1"/>
    <w:qFormat/>
    <w:uiPriority w:val="99"/>
    <w:pPr>
      <w:ind w:left="1050"/>
      <w:jc w:val="left"/>
    </w:pPr>
    <w:rPr>
      <w:sz w:val="18"/>
      <w:szCs w:val="18"/>
    </w:rPr>
  </w:style>
  <w:style w:type="paragraph" w:styleId="45">
    <w:name w:val="Body Text Indent 3"/>
    <w:basedOn w:val="1"/>
    <w:link w:val="99"/>
    <w:qFormat/>
    <w:uiPriority w:val="99"/>
    <w:pPr>
      <w:spacing w:line="360" w:lineRule="auto"/>
      <w:ind w:left="420" w:firstLine="480"/>
    </w:pPr>
    <w:rPr>
      <w:rFonts w:ascii="宋体" w:hAnsi="宋体"/>
      <w:sz w:val="24"/>
    </w:rPr>
  </w:style>
  <w:style w:type="paragraph" w:styleId="46">
    <w:name w:val="index 7"/>
    <w:basedOn w:val="1"/>
    <w:next w:val="1"/>
    <w:qFormat/>
    <w:uiPriority w:val="99"/>
    <w:pPr>
      <w:ind w:left="1200" w:leftChars="1200"/>
    </w:pPr>
    <w:rPr>
      <w:szCs w:val="24"/>
    </w:rPr>
  </w:style>
  <w:style w:type="paragraph" w:styleId="47">
    <w:name w:val="index 9"/>
    <w:basedOn w:val="1"/>
    <w:next w:val="1"/>
    <w:qFormat/>
    <w:uiPriority w:val="99"/>
    <w:pPr>
      <w:ind w:left="1600" w:leftChars="1600"/>
    </w:pPr>
    <w:rPr>
      <w:szCs w:val="24"/>
    </w:rPr>
  </w:style>
  <w:style w:type="paragraph" w:styleId="48">
    <w:name w:val="table of figures"/>
    <w:basedOn w:val="1"/>
    <w:next w:val="1"/>
    <w:qFormat/>
    <w:uiPriority w:val="99"/>
    <w:pPr>
      <w:ind w:left="200" w:leftChars="200" w:hanging="200" w:hangingChars="200"/>
    </w:pPr>
    <w:rPr>
      <w:szCs w:val="24"/>
    </w:rPr>
  </w:style>
  <w:style w:type="paragraph" w:styleId="49">
    <w:name w:val="toc 2"/>
    <w:basedOn w:val="1"/>
    <w:next w:val="1"/>
    <w:qFormat/>
    <w:uiPriority w:val="99"/>
    <w:pPr>
      <w:tabs>
        <w:tab w:val="right" w:leader="dot" w:pos="9060"/>
      </w:tabs>
      <w:spacing w:line="420" w:lineRule="exact"/>
      <w:ind w:left="420" w:leftChars="200" w:firstLine="300" w:firstLineChars="125"/>
    </w:pPr>
    <w:rPr>
      <w:b/>
      <w:sz w:val="24"/>
      <w:szCs w:val="20"/>
    </w:rPr>
  </w:style>
  <w:style w:type="paragraph" w:styleId="50">
    <w:name w:val="toc 9"/>
    <w:basedOn w:val="1"/>
    <w:next w:val="1"/>
    <w:qFormat/>
    <w:uiPriority w:val="99"/>
    <w:pPr>
      <w:ind w:left="1680"/>
      <w:jc w:val="left"/>
    </w:pPr>
    <w:rPr>
      <w:sz w:val="18"/>
      <w:szCs w:val="18"/>
    </w:rPr>
  </w:style>
  <w:style w:type="paragraph" w:styleId="51">
    <w:name w:val="Body Text 2"/>
    <w:basedOn w:val="1"/>
    <w:link w:val="100"/>
    <w:qFormat/>
    <w:uiPriority w:val="99"/>
    <w:pPr>
      <w:widowControl/>
      <w:jc w:val="left"/>
    </w:pPr>
    <w:rPr>
      <w:sz w:val="24"/>
      <w:szCs w:val="20"/>
    </w:rPr>
  </w:style>
  <w:style w:type="paragraph" w:styleId="52">
    <w:name w:val="HTML Preformatted"/>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3">
    <w:name w:val="Normal (Web)"/>
    <w:basedOn w:val="1"/>
    <w:qFormat/>
    <w:uiPriority w:val="99"/>
    <w:pPr>
      <w:widowControl/>
      <w:spacing w:before="100" w:beforeAutospacing="1" w:after="100" w:afterAutospacing="1"/>
      <w:jc w:val="left"/>
    </w:pPr>
    <w:rPr>
      <w:rFonts w:ascii="宋体" w:hAnsi="宋体"/>
      <w:sz w:val="24"/>
    </w:rPr>
  </w:style>
  <w:style w:type="paragraph" w:styleId="54">
    <w:name w:val="index 2"/>
    <w:basedOn w:val="1"/>
    <w:next w:val="1"/>
    <w:qFormat/>
    <w:uiPriority w:val="99"/>
    <w:pPr>
      <w:ind w:left="200" w:leftChars="200"/>
    </w:pPr>
    <w:rPr>
      <w:szCs w:val="24"/>
    </w:rPr>
  </w:style>
  <w:style w:type="paragraph" w:styleId="55">
    <w:name w:val="Title"/>
    <w:basedOn w:val="1"/>
    <w:link w:val="102"/>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56">
    <w:name w:val="annotation subject"/>
    <w:basedOn w:val="22"/>
    <w:next w:val="22"/>
    <w:link w:val="103"/>
    <w:qFormat/>
    <w:uiPriority w:val="99"/>
    <w:rPr>
      <w:b/>
      <w:bCs/>
    </w:rPr>
  </w:style>
  <w:style w:type="paragraph" w:styleId="57">
    <w:name w:val="Body Text First Indent 2"/>
    <w:basedOn w:val="8"/>
    <w:next w:val="1"/>
    <w:qFormat/>
    <w:locked/>
    <w:uiPriority w:val="0"/>
    <w:pPr>
      <w:spacing w:after="120"/>
      <w:ind w:left="420" w:leftChars="200" w:firstLine="420" w:firstLineChars="200"/>
    </w:pPr>
    <w:rPr>
      <w:rFonts w:ascii="Times New Roman" w:hAnsi="Times New Roman"/>
      <w:sz w:val="21"/>
    </w:rPr>
  </w:style>
  <w:style w:type="table" w:styleId="59">
    <w:name w:val="Table Grid"/>
    <w:basedOn w:val="58"/>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1">
    <w:name w:val="Strong"/>
    <w:basedOn w:val="60"/>
    <w:qFormat/>
    <w:uiPriority w:val="99"/>
    <w:rPr>
      <w:rFonts w:ascii="Times New Roman" w:hAnsi="Times New Roman" w:eastAsia="宋体" w:cs="Times New Roman"/>
      <w:b/>
      <w:sz w:val="24"/>
    </w:rPr>
  </w:style>
  <w:style w:type="character" w:styleId="62">
    <w:name w:val="page number"/>
    <w:basedOn w:val="60"/>
    <w:qFormat/>
    <w:uiPriority w:val="99"/>
    <w:rPr>
      <w:rFonts w:cs="Times New Roman"/>
    </w:rPr>
  </w:style>
  <w:style w:type="character" w:styleId="63">
    <w:name w:val="FollowedHyperlink"/>
    <w:basedOn w:val="60"/>
    <w:qFormat/>
    <w:uiPriority w:val="99"/>
    <w:rPr>
      <w:rFonts w:cs="Times New Roman"/>
      <w:color w:val="800080"/>
      <w:u w:val="single"/>
    </w:rPr>
  </w:style>
  <w:style w:type="character" w:styleId="64">
    <w:name w:val="Emphasis"/>
    <w:basedOn w:val="60"/>
    <w:qFormat/>
    <w:uiPriority w:val="99"/>
    <w:rPr>
      <w:rFonts w:cs="Times New Roman"/>
      <w:i/>
    </w:rPr>
  </w:style>
  <w:style w:type="character" w:styleId="65">
    <w:name w:val="HTML Definition"/>
    <w:basedOn w:val="60"/>
    <w:semiHidden/>
    <w:unhideWhenUsed/>
    <w:qFormat/>
    <w:locked/>
    <w:uiPriority w:val="99"/>
    <w:rPr>
      <w:i/>
      <w:iCs/>
    </w:rPr>
  </w:style>
  <w:style w:type="character" w:styleId="66">
    <w:name w:val="Hyperlink"/>
    <w:basedOn w:val="60"/>
    <w:qFormat/>
    <w:uiPriority w:val="99"/>
    <w:rPr>
      <w:rFonts w:ascii="Times New Roman" w:hAnsi="Times New Roman" w:eastAsia="宋体" w:cs="Times New Roman"/>
      <w:color w:val="0000FF"/>
      <w:sz w:val="24"/>
      <w:u w:val="single"/>
    </w:rPr>
  </w:style>
  <w:style w:type="character" w:styleId="67">
    <w:name w:val="HTML Code"/>
    <w:basedOn w:val="60"/>
    <w:semiHidden/>
    <w:unhideWhenUsed/>
    <w:qFormat/>
    <w:locked/>
    <w:uiPriority w:val="99"/>
    <w:rPr>
      <w:rFonts w:ascii="Consolas" w:hAnsi="Consolas" w:eastAsia="Consolas" w:cs="Consolas"/>
      <w:color w:val="C7254E"/>
      <w:sz w:val="21"/>
      <w:szCs w:val="21"/>
      <w:shd w:val="clear" w:fill="F9F2F4"/>
    </w:rPr>
  </w:style>
  <w:style w:type="character" w:styleId="68">
    <w:name w:val="annotation reference"/>
    <w:basedOn w:val="60"/>
    <w:qFormat/>
    <w:uiPriority w:val="99"/>
    <w:rPr>
      <w:rFonts w:cs="Times New Roman"/>
      <w:sz w:val="21"/>
    </w:rPr>
  </w:style>
  <w:style w:type="character" w:styleId="69">
    <w:name w:val="footnote reference"/>
    <w:basedOn w:val="60"/>
    <w:qFormat/>
    <w:uiPriority w:val="99"/>
    <w:rPr>
      <w:rFonts w:cs="Times New Roman"/>
      <w:vertAlign w:val="superscript"/>
    </w:rPr>
  </w:style>
  <w:style w:type="character" w:styleId="70">
    <w:name w:val="HTML Keyboard"/>
    <w:basedOn w:val="60"/>
    <w:semiHidden/>
    <w:unhideWhenUsed/>
    <w:qFormat/>
    <w:locked/>
    <w:uiPriority w:val="99"/>
    <w:rPr>
      <w:rFonts w:hint="default" w:ascii="Consolas" w:hAnsi="Consolas" w:eastAsia="Consolas" w:cs="Consolas"/>
      <w:color w:val="FFFFFF"/>
      <w:sz w:val="21"/>
      <w:szCs w:val="21"/>
      <w:shd w:val="clear" w:fill="333333"/>
    </w:rPr>
  </w:style>
  <w:style w:type="character" w:styleId="71">
    <w:name w:val="HTML Sample"/>
    <w:basedOn w:val="60"/>
    <w:semiHidden/>
    <w:unhideWhenUsed/>
    <w:qFormat/>
    <w:locked/>
    <w:uiPriority w:val="99"/>
    <w:rPr>
      <w:rFonts w:hint="default" w:ascii="Consolas" w:hAnsi="Consolas" w:eastAsia="Consolas" w:cs="Consolas"/>
      <w:sz w:val="21"/>
      <w:szCs w:val="21"/>
    </w:rPr>
  </w:style>
  <w:style w:type="paragraph" w:customStyle="1" w:styleId="72">
    <w:name w:val="正文_0"/>
    <w:basedOn w:val="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缩进1"/>
    <w:basedOn w:val="75"/>
    <w:qFormat/>
    <w:uiPriority w:val="0"/>
    <w:pPr>
      <w:ind w:firstLine="420" w:firstLineChars="200"/>
    </w:pPr>
  </w:style>
  <w:style w:type="paragraph" w:customStyle="1" w:styleId="75">
    <w:name w:val="正文文本1"/>
    <w:basedOn w:val="76"/>
    <w:next w:val="76"/>
    <w:qFormat/>
    <w:uiPriority w:val="0"/>
    <w:rPr>
      <w:color w:val="993300"/>
      <w:sz w:val="24"/>
    </w:rPr>
  </w:style>
  <w:style w:type="paragraph" w:customStyle="1" w:styleId="76">
    <w:name w:val="正文1"/>
    <w:basedOn w:val="1"/>
    <w:next w:val="34"/>
    <w:link w:val="139"/>
    <w:qFormat/>
    <w:uiPriority w:val="99"/>
    <w:pPr>
      <w:spacing w:line="360" w:lineRule="auto"/>
      <w:jc w:val="center"/>
      <w:textAlignment w:val="baseline"/>
    </w:pPr>
    <w:rPr>
      <w:rFonts w:ascii="Arial Unicode MS" w:hAnsi="Arial Unicode MS"/>
      <w:b/>
      <w:kern w:val="0"/>
      <w:sz w:val="32"/>
      <w:szCs w:val="20"/>
    </w:rPr>
  </w:style>
  <w:style w:type="character" w:customStyle="1" w:styleId="77">
    <w:name w:val="Heading 1 Char"/>
    <w:basedOn w:val="60"/>
    <w:link w:val="3"/>
    <w:qFormat/>
    <w:locked/>
    <w:uiPriority w:val="99"/>
    <w:rPr>
      <w:rFonts w:ascii="Times New Roman" w:hAnsi="Times New Roman" w:cs="Times New Roman"/>
      <w:b/>
      <w:kern w:val="44"/>
      <w:sz w:val="22"/>
    </w:rPr>
  </w:style>
  <w:style w:type="character" w:customStyle="1" w:styleId="78">
    <w:name w:val="Heading 2 Char"/>
    <w:basedOn w:val="60"/>
    <w:link w:val="4"/>
    <w:qFormat/>
    <w:locked/>
    <w:uiPriority w:val="99"/>
    <w:rPr>
      <w:rFonts w:ascii="Cambria" w:hAnsi="Cambria" w:cs="Times New Roman"/>
      <w:b/>
      <w:kern w:val="2"/>
      <w:sz w:val="22"/>
    </w:rPr>
  </w:style>
  <w:style w:type="character" w:customStyle="1" w:styleId="79">
    <w:name w:val="Heading 3 Char"/>
    <w:basedOn w:val="60"/>
    <w:link w:val="5"/>
    <w:qFormat/>
    <w:locked/>
    <w:uiPriority w:val="99"/>
    <w:rPr>
      <w:rFonts w:ascii="Times New Roman" w:hAnsi="Times New Roman" w:cs="Times New Roman"/>
      <w:b/>
      <w:kern w:val="2"/>
      <w:sz w:val="22"/>
    </w:rPr>
  </w:style>
  <w:style w:type="character" w:customStyle="1" w:styleId="80">
    <w:name w:val="Heading 4 Char"/>
    <w:basedOn w:val="60"/>
    <w:link w:val="6"/>
    <w:qFormat/>
    <w:locked/>
    <w:uiPriority w:val="99"/>
    <w:rPr>
      <w:rFonts w:ascii="Cambria" w:hAnsi="Cambria" w:eastAsia="宋体" w:cs="Times New Roman"/>
      <w:b/>
      <w:kern w:val="2"/>
      <w:sz w:val="28"/>
    </w:rPr>
  </w:style>
  <w:style w:type="character" w:customStyle="1" w:styleId="81">
    <w:name w:val="Heading 5 Char"/>
    <w:basedOn w:val="60"/>
    <w:link w:val="7"/>
    <w:qFormat/>
    <w:locked/>
    <w:uiPriority w:val="99"/>
    <w:rPr>
      <w:rFonts w:ascii="Times New Roman" w:hAnsi="Times New Roman" w:eastAsia="仿宋" w:cs="Times New Roman"/>
      <w:sz w:val="28"/>
    </w:rPr>
  </w:style>
  <w:style w:type="character" w:customStyle="1" w:styleId="82">
    <w:name w:val="Heading 6 Char"/>
    <w:basedOn w:val="60"/>
    <w:link w:val="10"/>
    <w:qFormat/>
    <w:locked/>
    <w:uiPriority w:val="99"/>
    <w:rPr>
      <w:rFonts w:ascii="Arial" w:hAnsi="Arial" w:eastAsia="仿宋" w:cs="Times New Roman"/>
      <w:b/>
      <w:sz w:val="24"/>
    </w:rPr>
  </w:style>
  <w:style w:type="character" w:customStyle="1" w:styleId="83">
    <w:name w:val="Heading 7 Char"/>
    <w:basedOn w:val="60"/>
    <w:link w:val="11"/>
    <w:qFormat/>
    <w:locked/>
    <w:uiPriority w:val="99"/>
    <w:rPr>
      <w:rFonts w:ascii="Times New Roman" w:hAnsi="Times New Roman" w:eastAsia="仿宋" w:cs="Times New Roman"/>
      <w:b/>
      <w:sz w:val="24"/>
    </w:rPr>
  </w:style>
  <w:style w:type="character" w:customStyle="1" w:styleId="84">
    <w:name w:val="Heading 8 Char"/>
    <w:basedOn w:val="60"/>
    <w:link w:val="12"/>
    <w:qFormat/>
    <w:locked/>
    <w:uiPriority w:val="99"/>
    <w:rPr>
      <w:rFonts w:ascii="Arial" w:hAnsi="Arial" w:eastAsia="仿宋" w:cs="Times New Roman"/>
      <w:sz w:val="24"/>
    </w:rPr>
  </w:style>
  <w:style w:type="character" w:customStyle="1" w:styleId="85">
    <w:name w:val="Heading 9 Char"/>
    <w:basedOn w:val="60"/>
    <w:link w:val="13"/>
    <w:qFormat/>
    <w:locked/>
    <w:uiPriority w:val="99"/>
    <w:rPr>
      <w:rFonts w:ascii="Arial" w:hAnsi="Arial" w:eastAsia="仿宋" w:cs="Times New Roman"/>
      <w:sz w:val="21"/>
    </w:rPr>
  </w:style>
  <w:style w:type="character" w:customStyle="1" w:styleId="86">
    <w:name w:val="Body Text Char"/>
    <w:basedOn w:val="60"/>
    <w:link w:val="25"/>
    <w:qFormat/>
    <w:locked/>
    <w:uiPriority w:val="99"/>
    <w:rPr>
      <w:rFonts w:ascii="Times New Roman" w:hAnsi="Times New Roman" w:cs="Times New Roman"/>
      <w:kern w:val="2"/>
      <w:sz w:val="22"/>
    </w:rPr>
  </w:style>
  <w:style w:type="character" w:customStyle="1" w:styleId="87">
    <w:name w:val="Body Text Indent Char"/>
    <w:basedOn w:val="60"/>
    <w:link w:val="8"/>
    <w:qFormat/>
    <w:locked/>
    <w:uiPriority w:val="99"/>
    <w:rPr>
      <w:rFonts w:ascii="Times New Roman" w:hAnsi="Times New Roman" w:cs="Times New Roman"/>
      <w:kern w:val="2"/>
      <w:sz w:val="22"/>
    </w:rPr>
  </w:style>
  <w:style w:type="character" w:customStyle="1" w:styleId="88">
    <w:name w:val="Document Map Char"/>
    <w:basedOn w:val="60"/>
    <w:link w:val="20"/>
    <w:qFormat/>
    <w:locked/>
    <w:uiPriority w:val="99"/>
    <w:rPr>
      <w:rFonts w:ascii="宋体" w:hAnsi="Times New Roman" w:cs="Times New Roman"/>
      <w:kern w:val="2"/>
      <w:sz w:val="18"/>
    </w:rPr>
  </w:style>
  <w:style w:type="character" w:customStyle="1" w:styleId="89">
    <w:name w:val="Comment Text Char"/>
    <w:basedOn w:val="60"/>
    <w:link w:val="22"/>
    <w:qFormat/>
    <w:locked/>
    <w:uiPriority w:val="99"/>
    <w:rPr>
      <w:rFonts w:ascii="Times New Roman" w:hAnsi="Times New Roman" w:cs="Times New Roman"/>
      <w:kern w:val="2"/>
      <w:sz w:val="22"/>
    </w:rPr>
  </w:style>
  <w:style w:type="character" w:customStyle="1" w:styleId="90">
    <w:name w:val="Body Text 3 Char"/>
    <w:basedOn w:val="60"/>
    <w:link w:val="24"/>
    <w:qFormat/>
    <w:locked/>
    <w:uiPriority w:val="99"/>
    <w:rPr>
      <w:rFonts w:ascii="Times New Roman" w:hAnsi="Times New Roman" w:cs="Times New Roman"/>
      <w:kern w:val="2"/>
      <w:sz w:val="16"/>
    </w:rPr>
  </w:style>
  <w:style w:type="character" w:customStyle="1" w:styleId="91">
    <w:name w:val="Plain Text Char"/>
    <w:basedOn w:val="60"/>
    <w:link w:val="30"/>
    <w:qFormat/>
    <w:locked/>
    <w:uiPriority w:val="99"/>
    <w:rPr>
      <w:rFonts w:ascii="宋体" w:hAnsi="Courier New" w:cs="Times New Roman"/>
      <w:kern w:val="2"/>
      <w:sz w:val="22"/>
    </w:rPr>
  </w:style>
  <w:style w:type="character" w:customStyle="1" w:styleId="92">
    <w:name w:val="Date Char"/>
    <w:basedOn w:val="60"/>
    <w:link w:val="33"/>
    <w:qFormat/>
    <w:locked/>
    <w:uiPriority w:val="99"/>
    <w:rPr>
      <w:rFonts w:ascii="Times New Roman" w:hAnsi="Times New Roman" w:cs="Times New Roman"/>
      <w:kern w:val="2"/>
      <w:sz w:val="22"/>
    </w:rPr>
  </w:style>
  <w:style w:type="character" w:customStyle="1" w:styleId="93">
    <w:name w:val="Body Text Indent 2 Char"/>
    <w:basedOn w:val="60"/>
    <w:link w:val="34"/>
    <w:qFormat/>
    <w:locked/>
    <w:uiPriority w:val="99"/>
    <w:rPr>
      <w:rFonts w:ascii="Times New Roman" w:hAnsi="Times New Roman" w:cs="Times New Roman"/>
      <w:kern w:val="2"/>
      <w:sz w:val="22"/>
    </w:rPr>
  </w:style>
  <w:style w:type="character" w:customStyle="1" w:styleId="94">
    <w:name w:val="Balloon Text Char"/>
    <w:basedOn w:val="60"/>
    <w:link w:val="35"/>
    <w:qFormat/>
    <w:locked/>
    <w:uiPriority w:val="99"/>
    <w:rPr>
      <w:rFonts w:ascii="Times New Roman" w:hAnsi="Times New Roman" w:cs="Times New Roman"/>
      <w:kern w:val="2"/>
      <w:sz w:val="18"/>
    </w:rPr>
  </w:style>
  <w:style w:type="character" w:customStyle="1" w:styleId="95">
    <w:name w:val="Footer Char"/>
    <w:basedOn w:val="60"/>
    <w:link w:val="36"/>
    <w:qFormat/>
    <w:locked/>
    <w:uiPriority w:val="99"/>
    <w:rPr>
      <w:rFonts w:ascii="Times New Roman" w:hAnsi="Times New Roman" w:cs="Times New Roman"/>
      <w:kern w:val="2"/>
      <w:sz w:val="22"/>
    </w:rPr>
  </w:style>
  <w:style w:type="character" w:customStyle="1" w:styleId="96">
    <w:name w:val="Header Char"/>
    <w:basedOn w:val="60"/>
    <w:link w:val="37"/>
    <w:qFormat/>
    <w:locked/>
    <w:uiPriority w:val="99"/>
    <w:rPr>
      <w:rFonts w:ascii="Times New Roman" w:hAnsi="Times New Roman" w:cs="Times New Roman"/>
      <w:kern w:val="2"/>
      <w:sz w:val="22"/>
    </w:rPr>
  </w:style>
  <w:style w:type="character" w:customStyle="1" w:styleId="97">
    <w:name w:val="Subtitle Char"/>
    <w:basedOn w:val="60"/>
    <w:link w:val="42"/>
    <w:qFormat/>
    <w:locked/>
    <w:uiPriority w:val="99"/>
    <w:rPr>
      <w:rFonts w:ascii="Cambria" w:hAnsi="Cambria" w:cs="Times New Roman"/>
      <w:b/>
      <w:bCs/>
      <w:kern w:val="28"/>
      <w:sz w:val="32"/>
      <w:szCs w:val="32"/>
    </w:rPr>
  </w:style>
  <w:style w:type="character" w:customStyle="1" w:styleId="98">
    <w:name w:val="Footnote Text Char"/>
    <w:basedOn w:val="60"/>
    <w:link w:val="43"/>
    <w:qFormat/>
    <w:locked/>
    <w:uiPriority w:val="99"/>
    <w:rPr>
      <w:rFonts w:ascii="Times New Roman" w:hAnsi="Times New Roman" w:cs="Times New Roman"/>
      <w:kern w:val="2"/>
    </w:rPr>
  </w:style>
  <w:style w:type="character" w:customStyle="1" w:styleId="99">
    <w:name w:val="Body Text Indent 3 Char"/>
    <w:basedOn w:val="60"/>
    <w:link w:val="45"/>
    <w:qFormat/>
    <w:locked/>
    <w:uiPriority w:val="99"/>
    <w:rPr>
      <w:rFonts w:ascii="宋体" w:eastAsia="宋体" w:cs="Times New Roman"/>
      <w:kern w:val="2"/>
      <w:sz w:val="22"/>
    </w:rPr>
  </w:style>
  <w:style w:type="character" w:customStyle="1" w:styleId="100">
    <w:name w:val="Body Text 2 Char"/>
    <w:basedOn w:val="60"/>
    <w:link w:val="51"/>
    <w:qFormat/>
    <w:locked/>
    <w:uiPriority w:val="99"/>
    <w:rPr>
      <w:rFonts w:ascii="Times New Roman" w:hAnsi="Times New Roman" w:cs="Times New Roman"/>
      <w:kern w:val="2"/>
      <w:sz w:val="24"/>
    </w:rPr>
  </w:style>
  <w:style w:type="character" w:customStyle="1" w:styleId="101">
    <w:name w:val="HTML Preformatted Char"/>
    <w:basedOn w:val="60"/>
    <w:link w:val="52"/>
    <w:qFormat/>
    <w:locked/>
    <w:uiPriority w:val="99"/>
    <w:rPr>
      <w:rFonts w:ascii="宋体" w:eastAsia="宋体" w:cs="宋体"/>
      <w:sz w:val="24"/>
      <w:szCs w:val="24"/>
    </w:rPr>
  </w:style>
  <w:style w:type="character" w:customStyle="1" w:styleId="102">
    <w:name w:val="Title Char"/>
    <w:basedOn w:val="60"/>
    <w:link w:val="55"/>
    <w:qFormat/>
    <w:locked/>
    <w:uiPriority w:val="99"/>
    <w:rPr>
      <w:rFonts w:ascii="Arial" w:hAnsi="Arial" w:cs="Times New Roman"/>
      <w:b/>
      <w:sz w:val="32"/>
    </w:rPr>
  </w:style>
  <w:style w:type="character" w:customStyle="1" w:styleId="103">
    <w:name w:val="Comment Subject Char"/>
    <w:basedOn w:val="89"/>
    <w:link w:val="56"/>
    <w:qFormat/>
    <w:locked/>
    <w:uiPriority w:val="99"/>
    <w:rPr>
      <w:b/>
    </w:rPr>
  </w:style>
  <w:style w:type="character" w:customStyle="1" w:styleId="104">
    <w:name w:val="已访问的超链接1"/>
    <w:qFormat/>
    <w:uiPriority w:val="99"/>
    <w:rPr>
      <w:color w:val="800080"/>
      <w:u w:val="single"/>
    </w:rPr>
  </w:style>
  <w:style w:type="character" w:customStyle="1" w:styleId="105">
    <w:name w:val="正文首行缩进 Char"/>
    <w:basedOn w:val="86"/>
    <w:link w:val="106"/>
    <w:qFormat/>
    <w:locked/>
    <w:uiPriority w:val="99"/>
    <w:rPr>
      <w:szCs w:val="22"/>
    </w:rPr>
  </w:style>
  <w:style w:type="paragraph" w:customStyle="1" w:styleId="106">
    <w:name w:val="正文首行缩进1"/>
    <w:basedOn w:val="25"/>
    <w:link w:val="105"/>
    <w:qFormat/>
    <w:uiPriority w:val="99"/>
    <w:pPr>
      <w:spacing w:after="120"/>
      <w:ind w:firstLine="420" w:firstLineChars="100"/>
      <w:jc w:val="both"/>
    </w:pPr>
  </w:style>
  <w:style w:type="character" w:customStyle="1" w:styleId="107">
    <w:name w:val="正文3 Char"/>
    <w:link w:val="108"/>
    <w:qFormat/>
    <w:locked/>
    <w:uiPriority w:val="99"/>
    <w:rPr>
      <w:rFonts w:ascii="仿宋" w:hAnsi="仿宋" w:eastAsia="仿宋"/>
      <w:sz w:val="28"/>
    </w:rPr>
  </w:style>
  <w:style w:type="paragraph" w:customStyle="1" w:styleId="108">
    <w:name w:val="正文3"/>
    <w:basedOn w:val="106"/>
    <w:link w:val="107"/>
    <w:qFormat/>
    <w:uiPriority w:val="99"/>
    <w:pPr>
      <w:autoSpaceDE w:val="0"/>
      <w:autoSpaceDN w:val="0"/>
      <w:adjustRightInd w:val="0"/>
      <w:spacing w:after="0" w:line="360" w:lineRule="auto"/>
      <w:ind w:firstLine="200" w:firstLineChars="200"/>
      <w:jc w:val="left"/>
    </w:pPr>
    <w:rPr>
      <w:rFonts w:ascii="仿宋" w:hAnsi="仿宋" w:eastAsia="仿宋"/>
      <w:kern w:val="0"/>
      <w:sz w:val="28"/>
      <w:szCs w:val="20"/>
    </w:rPr>
  </w:style>
  <w:style w:type="character" w:customStyle="1" w:styleId="109">
    <w:name w:val="标题55 Char"/>
    <w:link w:val="110"/>
    <w:qFormat/>
    <w:locked/>
    <w:uiPriority w:val="99"/>
    <w:rPr>
      <w:rFonts w:ascii="Times New Roman" w:hAnsi="Times New Roman" w:eastAsia="仿宋"/>
      <w:b/>
      <w:sz w:val="28"/>
    </w:rPr>
  </w:style>
  <w:style w:type="paragraph" w:customStyle="1" w:styleId="110">
    <w:name w:val="标题55"/>
    <w:basedOn w:val="7"/>
    <w:next w:val="108"/>
    <w:link w:val="109"/>
    <w:qFormat/>
    <w:uiPriority w:val="99"/>
    <w:pPr>
      <w:spacing w:before="50" w:beforeAutospacing="0"/>
    </w:pPr>
    <w:rPr>
      <w:b/>
      <w:bCs w:val="0"/>
      <w:sz w:val="28"/>
      <w:szCs w:val="20"/>
    </w:rPr>
  </w:style>
  <w:style w:type="character" w:customStyle="1" w:styleId="111">
    <w:name w:val="日期 字符"/>
    <w:qFormat/>
    <w:uiPriority w:val="99"/>
    <w:rPr>
      <w:kern w:val="2"/>
      <w:sz w:val="24"/>
    </w:rPr>
  </w:style>
  <w:style w:type="character" w:customStyle="1" w:styleId="112">
    <w:name w:val="06-正文 Char"/>
    <w:link w:val="113"/>
    <w:qFormat/>
    <w:locked/>
    <w:uiPriority w:val="99"/>
    <w:rPr>
      <w:rFonts w:ascii="Arial" w:hAnsi="Arial"/>
      <w:sz w:val="24"/>
    </w:rPr>
  </w:style>
  <w:style w:type="paragraph" w:customStyle="1" w:styleId="113">
    <w:name w:val="06-正文"/>
    <w:basedOn w:val="1"/>
    <w:link w:val="112"/>
    <w:qFormat/>
    <w:uiPriority w:val="99"/>
    <w:pPr>
      <w:ind w:firstLine="480" w:firstLineChars="200"/>
    </w:pPr>
    <w:rPr>
      <w:rFonts w:ascii="Arial" w:hAnsi="Arial"/>
      <w:kern w:val="0"/>
      <w:sz w:val="24"/>
      <w:szCs w:val="20"/>
    </w:rPr>
  </w:style>
  <w:style w:type="paragraph" w:customStyle="1" w:styleId="114">
    <w:name w:val="目录 21"/>
    <w:basedOn w:val="1"/>
    <w:next w:val="1"/>
    <w:qFormat/>
    <w:uiPriority w:val="99"/>
    <w:pPr>
      <w:ind w:left="210"/>
      <w:jc w:val="left"/>
    </w:pPr>
    <w:rPr>
      <w:rFonts w:ascii="Calibri" w:hAnsi="Calibri"/>
      <w:smallCaps/>
      <w:sz w:val="20"/>
    </w:rPr>
  </w:style>
  <w:style w:type="paragraph" w:customStyle="1" w:styleId="115">
    <w:name w:val="目录 31"/>
    <w:basedOn w:val="1"/>
    <w:next w:val="1"/>
    <w:qFormat/>
    <w:uiPriority w:val="99"/>
    <w:pPr>
      <w:ind w:left="840" w:leftChars="400"/>
    </w:pPr>
  </w:style>
  <w:style w:type="paragraph" w:customStyle="1" w:styleId="116">
    <w:name w:val="目录 11"/>
    <w:basedOn w:val="1"/>
    <w:next w:val="1"/>
    <w:qFormat/>
    <w:uiPriority w:val="99"/>
    <w:pPr>
      <w:spacing w:before="120" w:after="120"/>
      <w:jc w:val="left"/>
    </w:pPr>
    <w:rPr>
      <w:rFonts w:ascii="Calibri" w:hAnsi="Calibri"/>
      <w:b/>
      <w:caps/>
      <w:sz w:val="20"/>
    </w:rPr>
  </w:style>
  <w:style w:type="paragraph" w:customStyle="1" w:styleId="117">
    <w:name w:val="列表段落1"/>
    <w:basedOn w:val="1"/>
    <w:qFormat/>
    <w:uiPriority w:val="99"/>
    <w:pPr>
      <w:ind w:firstLine="420" w:firstLineChars="200"/>
    </w:pPr>
  </w:style>
  <w:style w:type="paragraph" w:customStyle="1" w:styleId="118">
    <w:name w:val="目录"/>
    <w:basedOn w:val="1"/>
    <w:qFormat/>
    <w:uiPriority w:val="99"/>
    <w:pPr>
      <w:widowControl/>
      <w:jc w:val="center"/>
    </w:pPr>
    <w:rPr>
      <w:rFonts w:ascii="宋体"/>
      <w:b/>
      <w:sz w:val="36"/>
    </w:rPr>
  </w:style>
  <w:style w:type="paragraph" w:customStyle="1" w:styleId="119">
    <w:name w:val="Char Char Char Char Char Char Char Char Char Char Char Char Char Char Char1 Char"/>
    <w:basedOn w:val="1"/>
    <w:qFormat/>
    <w:uiPriority w:val="99"/>
    <w:pPr>
      <w:adjustRightInd w:val="0"/>
      <w:spacing w:line="312" w:lineRule="atLeast"/>
      <w:textAlignment w:val="baseline"/>
    </w:pPr>
    <w:rPr>
      <w:b/>
      <w:bCs/>
      <w:kern w:val="0"/>
      <w:sz w:val="36"/>
      <w:szCs w:val="32"/>
    </w:rPr>
  </w:style>
  <w:style w:type="paragraph" w:customStyle="1" w:styleId="120">
    <w:name w:val="节"/>
    <w:basedOn w:val="4"/>
    <w:qFormat/>
    <w:uiPriority w:val="99"/>
    <w:pPr>
      <w:numPr>
        <w:ilvl w:val="1"/>
        <w:numId w:val="1"/>
      </w:numPr>
      <w:tabs>
        <w:tab w:val="left" w:pos="576"/>
      </w:tabs>
      <w:spacing w:line="240" w:lineRule="auto"/>
      <w:jc w:val="both"/>
    </w:pPr>
    <w:rPr>
      <w:rFonts w:ascii="黑体" w:hAnsi="Arial" w:eastAsia="黑体"/>
      <w:b w:val="0"/>
      <w:bCs/>
      <w:sz w:val="28"/>
      <w:szCs w:val="28"/>
    </w:rPr>
  </w:style>
  <w:style w:type="paragraph" w:customStyle="1" w:styleId="121">
    <w:name w:val="列出段落"/>
    <w:basedOn w:val="1"/>
    <w:qFormat/>
    <w:uiPriority w:val="99"/>
    <w:pPr>
      <w:ind w:firstLine="420" w:firstLineChars="200"/>
    </w:pPr>
    <w:rPr>
      <w:rFonts w:ascii="Calibri" w:hAnsi="Calibri"/>
    </w:rPr>
  </w:style>
  <w:style w:type="paragraph" w:customStyle="1" w:styleId="122">
    <w:name w:val="Char Char Char Char Char Char Char Char Char Char Char1 Char Char Char Char Char Char Char Char Char Char Char Char"/>
    <w:basedOn w:val="1"/>
    <w:qFormat/>
    <w:uiPriority w:val="99"/>
    <w:rPr>
      <w:szCs w:val="20"/>
    </w:rPr>
  </w:style>
  <w:style w:type="paragraph" w:customStyle="1" w:styleId="123">
    <w:name w:val="_Style 3"/>
    <w:basedOn w:val="1"/>
    <w:qFormat/>
    <w:uiPriority w:val="99"/>
    <w:pPr>
      <w:ind w:firstLine="420" w:firstLineChars="200"/>
    </w:pPr>
    <w:rPr>
      <w:rFonts w:ascii="Calibri" w:hAnsi="Calibri"/>
    </w:rPr>
  </w:style>
  <w:style w:type="paragraph" w:customStyle="1" w:styleId="124">
    <w:name w:val="正文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_Style 43"/>
    <w:basedOn w:val="20"/>
    <w:qFormat/>
    <w:uiPriority w:val="99"/>
    <w:pPr>
      <w:shd w:val="clear" w:color="auto" w:fill="000080"/>
    </w:pPr>
    <w:rPr>
      <w:rFonts w:ascii="Tahoma" w:hAnsi="Tahoma"/>
      <w:sz w:val="24"/>
      <w:szCs w:val="24"/>
    </w:rPr>
  </w:style>
  <w:style w:type="paragraph" w:customStyle="1" w:styleId="126">
    <w:name w:val="缩进正文"/>
    <w:qFormat/>
    <w:uiPriority w:val="99"/>
    <w:pPr>
      <w:spacing w:line="300" w:lineRule="auto"/>
      <w:ind w:firstLine="200" w:firstLineChars="200"/>
    </w:pPr>
    <w:rPr>
      <w:rFonts w:ascii="Times New Roman" w:hAnsi="Times New Roman" w:eastAsia="宋体" w:cs="Times New Roman"/>
      <w:kern w:val="0"/>
      <w:sz w:val="28"/>
      <w:szCs w:val="20"/>
      <w:lang w:val="en-US" w:eastAsia="zh-CN" w:bidi="ar-SA"/>
    </w:rPr>
  </w:style>
  <w:style w:type="paragraph" w:customStyle="1" w:styleId="127">
    <w:name w:val="p17"/>
    <w:basedOn w:val="1"/>
    <w:qFormat/>
    <w:uiPriority w:val="99"/>
    <w:pPr>
      <w:widowControl/>
      <w:ind w:firstLine="420"/>
    </w:pPr>
    <w:rPr>
      <w:kern w:val="0"/>
      <w:szCs w:val="21"/>
    </w:rPr>
  </w:style>
  <w:style w:type="paragraph" w:customStyle="1" w:styleId="128">
    <w:name w:val="p18"/>
    <w:basedOn w:val="1"/>
    <w:qFormat/>
    <w:uiPriority w:val="99"/>
    <w:pPr>
      <w:widowControl/>
      <w:spacing w:line="360" w:lineRule="auto"/>
      <w:ind w:firstLine="420"/>
    </w:pPr>
    <w:rPr>
      <w:rFonts w:ascii="Arial" w:hAnsi="Arial" w:eastAsia="Adobe 仿宋 Std R" w:cs="Arial"/>
      <w:kern w:val="0"/>
      <w:sz w:val="24"/>
      <w:szCs w:val="24"/>
    </w:rPr>
  </w:style>
  <w:style w:type="paragraph" w:customStyle="1" w:styleId="129">
    <w:name w:val="bt1bt1"/>
    <w:basedOn w:val="3"/>
    <w:qFormat/>
    <w:uiPriority w:val="99"/>
    <w:pPr>
      <w:spacing w:before="340" w:after="330" w:line="240" w:lineRule="auto"/>
      <w:jc w:val="center"/>
    </w:pPr>
    <w:rPr>
      <w:rFonts w:ascii="黑体" w:eastAsia="黑体"/>
      <w:b w:val="0"/>
      <w:bCs/>
      <w:sz w:val="36"/>
      <w:szCs w:val="36"/>
    </w:rPr>
  </w:style>
  <w:style w:type="paragraph" w:styleId="130">
    <w:name w:val="List Paragraph"/>
    <w:basedOn w:val="1"/>
    <w:qFormat/>
    <w:uiPriority w:val="99"/>
    <w:pPr>
      <w:ind w:firstLine="420" w:firstLineChars="200"/>
    </w:pPr>
  </w:style>
  <w:style w:type="character" w:customStyle="1" w:styleId="131">
    <w:name w:val="Unresolved Mention"/>
    <w:basedOn w:val="60"/>
    <w:semiHidden/>
    <w:qFormat/>
    <w:uiPriority w:val="99"/>
    <w:rPr>
      <w:rFonts w:cs="Times New Roman"/>
      <w:color w:val="605E5C"/>
      <w:shd w:val="clear" w:color="auto" w:fill="E1DFDD"/>
    </w:rPr>
  </w:style>
  <w:style w:type="character" w:customStyle="1" w:styleId="132">
    <w:name w:val="font161"/>
    <w:qFormat/>
    <w:uiPriority w:val="99"/>
    <w:rPr>
      <w:b/>
      <w:sz w:val="32"/>
    </w:rPr>
  </w:style>
  <w:style w:type="character" w:customStyle="1" w:styleId="133">
    <w:name w:val="apple-converted-space"/>
    <w:basedOn w:val="60"/>
    <w:qFormat/>
    <w:uiPriority w:val="99"/>
    <w:rPr>
      <w:rFonts w:cs="Times New Roman"/>
    </w:rPr>
  </w:style>
  <w:style w:type="character" w:customStyle="1" w:styleId="134">
    <w:name w:val="Blockquote Char"/>
    <w:link w:val="135"/>
    <w:qFormat/>
    <w:locked/>
    <w:uiPriority w:val="99"/>
    <w:rPr>
      <w:sz w:val="24"/>
    </w:rPr>
  </w:style>
  <w:style w:type="paragraph" w:customStyle="1" w:styleId="135">
    <w:name w:val="Blockquote"/>
    <w:basedOn w:val="1"/>
    <w:link w:val="134"/>
    <w:qFormat/>
    <w:uiPriority w:val="99"/>
    <w:pPr>
      <w:autoSpaceDE w:val="0"/>
      <w:autoSpaceDN w:val="0"/>
      <w:adjustRightInd w:val="0"/>
      <w:spacing w:before="100" w:after="100"/>
      <w:ind w:left="360" w:right="360"/>
      <w:jc w:val="left"/>
    </w:pPr>
    <w:rPr>
      <w:kern w:val="0"/>
      <w:sz w:val="24"/>
      <w:szCs w:val="20"/>
    </w:rPr>
  </w:style>
  <w:style w:type="character" w:customStyle="1" w:styleId="136">
    <w:name w:val="Char Char8"/>
    <w:qFormat/>
    <w:uiPriority w:val="99"/>
    <w:rPr>
      <w:rFonts w:ascii="Arial" w:hAnsi="Arial" w:eastAsia="黑体"/>
      <w:b/>
      <w:kern w:val="2"/>
      <w:sz w:val="32"/>
      <w:lang w:val="en-US" w:eastAsia="zh-CN"/>
    </w:rPr>
  </w:style>
  <w:style w:type="character" w:customStyle="1" w:styleId="137">
    <w:name w:val="Char Char7"/>
    <w:qFormat/>
    <w:uiPriority w:val="99"/>
    <w:rPr>
      <w:rFonts w:ascii="Arial" w:hAnsi="Arial" w:eastAsia="黑体"/>
      <w:b/>
      <w:kern w:val="2"/>
      <w:sz w:val="32"/>
      <w:lang w:val="en-US" w:eastAsia="zh-CN"/>
    </w:rPr>
  </w:style>
  <w:style w:type="character" w:customStyle="1" w:styleId="138">
    <w:name w:val="Default Char"/>
    <w:link w:val="2"/>
    <w:qFormat/>
    <w:locked/>
    <w:uiPriority w:val="99"/>
    <w:rPr>
      <w:rFonts w:ascii="黑体" w:hAnsi="Calibri" w:eastAsia="黑体"/>
      <w:color w:val="000000"/>
      <w:sz w:val="24"/>
      <w:lang w:val="en-US" w:eastAsia="zh-CN"/>
    </w:rPr>
  </w:style>
  <w:style w:type="character" w:customStyle="1" w:styleId="139">
    <w:name w:val="正文 Char"/>
    <w:link w:val="76"/>
    <w:qFormat/>
    <w:locked/>
    <w:uiPriority w:val="99"/>
    <w:rPr>
      <w:rFonts w:ascii="Arial Unicode MS" w:hAnsi="Arial Unicode MS"/>
      <w:b/>
      <w:sz w:val="32"/>
    </w:rPr>
  </w:style>
  <w:style w:type="character" w:customStyle="1" w:styleId="140">
    <w:name w:val="正文 编号 Char"/>
    <w:link w:val="141"/>
    <w:qFormat/>
    <w:locked/>
    <w:uiPriority w:val="99"/>
    <w:rPr>
      <w:rFonts w:ascii="Arial Unicode MS" w:hAnsi="Arial Unicode MS"/>
      <w:b/>
      <w:kern w:val="44"/>
      <w:sz w:val="44"/>
    </w:rPr>
  </w:style>
  <w:style w:type="paragraph" w:customStyle="1" w:styleId="141">
    <w:name w:val="正文 编号"/>
    <w:basedOn w:val="76"/>
    <w:link w:val="140"/>
    <w:qFormat/>
    <w:uiPriority w:val="99"/>
    <w:pPr>
      <w:tabs>
        <w:tab w:val="left" w:pos="1395"/>
      </w:tabs>
      <w:spacing w:afterLines="50" w:line="312" w:lineRule="auto"/>
      <w:ind w:firstLine="200"/>
      <w:jc w:val="both"/>
      <w:textAlignment w:val="auto"/>
    </w:pPr>
    <w:rPr>
      <w:kern w:val="44"/>
      <w:sz w:val="44"/>
    </w:rPr>
  </w:style>
  <w:style w:type="paragraph" w:customStyle="1" w:styleId="142">
    <w:name w:val="Char"/>
    <w:basedOn w:val="1"/>
    <w:qFormat/>
    <w:uiPriority w:val="99"/>
    <w:pPr>
      <w:tabs>
        <w:tab w:val="left" w:pos="360"/>
      </w:tabs>
    </w:pPr>
    <w:rPr>
      <w:sz w:val="24"/>
      <w:szCs w:val="24"/>
    </w:rPr>
  </w:style>
  <w:style w:type="paragraph" w:customStyle="1" w:styleId="143">
    <w:name w:val="xl41"/>
    <w:basedOn w:val="1"/>
    <w:qFormat/>
    <w:uiPriority w:val="99"/>
    <w:pPr>
      <w:widowControl/>
      <w:pBdr>
        <w:top w:val="single" w:color="808080" w:sz="4" w:space="0"/>
        <w:left w:val="single" w:color="808080" w:sz="4" w:space="0"/>
        <w:bottom w:val="single" w:color="000000" w:sz="8"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4">
    <w:name w:val="xl32"/>
    <w:basedOn w:val="1"/>
    <w:qFormat/>
    <w:uiPriority w:val="99"/>
    <w:pPr>
      <w:widowControl/>
      <w:pBdr>
        <w:top w:val="single" w:color="000000" w:sz="8" w:space="0"/>
        <w:left w:val="single" w:color="000000" w:sz="4" w:space="0"/>
        <w:bottom w:val="single" w:color="auto" w:sz="4" w:space="0"/>
        <w:right w:val="single" w:color="000000" w:sz="8"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45">
    <w:name w:val="xl35"/>
    <w:basedOn w:val="1"/>
    <w:qFormat/>
    <w:uiPriority w:val="99"/>
    <w:pPr>
      <w:widowControl/>
      <w:pBdr>
        <w:top w:val="single" w:color="auto"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6">
    <w:name w:val="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7">
    <w:name w:val="xl40"/>
    <w:basedOn w:val="1"/>
    <w:qFormat/>
    <w:uiPriority w:val="99"/>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8">
    <w:name w:val="xl30"/>
    <w:basedOn w:val="1"/>
    <w:qFormat/>
    <w:uiPriority w:val="99"/>
    <w:pPr>
      <w:widowControl/>
      <w:pBdr>
        <w:top w:val="single" w:color="000000" w:sz="8" w:space="0"/>
        <w:left w:val="single" w:color="000000" w:sz="8"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49">
    <w:name w:val="样式1"/>
    <w:basedOn w:val="1"/>
    <w:next w:val="6"/>
    <w:qFormat/>
    <w:uiPriority w:val="99"/>
    <w:pPr>
      <w:spacing w:line="360" w:lineRule="auto"/>
      <w:ind w:firstLine="420" w:firstLineChars="200"/>
    </w:pPr>
    <w:rPr>
      <w:rFonts w:ascii="宋体" w:hAnsi="宋体"/>
      <w:szCs w:val="21"/>
    </w:rPr>
  </w:style>
  <w:style w:type="paragraph" w:customStyle="1" w:styleId="150">
    <w:name w:val="默认段落字体 Para Char"/>
    <w:basedOn w:val="1"/>
    <w:qFormat/>
    <w:uiPriority w:val="99"/>
    <w:pPr>
      <w:spacing w:line="360" w:lineRule="auto"/>
      <w:jc w:val="left"/>
    </w:pPr>
    <w:rPr>
      <w:rFonts w:eastAsia="仿宋_GB2312"/>
      <w:b/>
      <w:sz w:val="32"/>
      <w:szCs w:val="24"/>
    </w:rPr>
  </w:style>
  <w:style w:type="paragraph" w:customStyle="1" w:styleId="151">
    <w:name w:val="xl25"/>
    <w:basedOn w:val="1"/>
    <w:qFormat/>
    <w:uiPriority w:val="99"/>
    <w:pPr>
      <w:widowControl/>
      <w:spacing w:before="100" w:beforeAutospacing="1" w:after="100" w:afterAutospacing="1"/>
      <w:jc w:val="right"/>
      <w:textAlignment w:val="center"/>
    </w:pPr>
    <w:rPr>
      <w:rFonts w:ascii="Arial Unicode MS" w:hAnsi="Arial Unicode MS"/>
      <w:color w:val="000000"/>
      <w:kern w:val="0"/>
      <w:sz w:val="18"/>
      <w:szCs w:val="20"/>
    </w:rPr>
  </w:style>
  <w:style w:type="paragraph" w:customStyle="1" w:styleId="152">
    <w:name w:val="小节标题"/>
    <w:basedOn w:val="1"/>
    <w:qFormat/>
    <w:uiPriority w:val="99"/>
    <w:pPr>
      <w:spacing w:line="360" w:lineRule="auto"/>
      <w:ind w:firstLine="480" w:firstLineChars="200"/>
      <w:jc w:val="left"/>
    </w:pPr>
    <w:rPr>
      <w:rFonts w:ascii="宋体" w:hAnsi="宋体" w:cs="仿宋_GB2312"/>
      <w:kern w:val="0"/>
      <w:sz w:val="24"/>
      <w:szCs w:val="20"/>
    </w:rPr>
  </w:style>
  <w:style w:type="paragraph" w:customStyle="1" w:styleId="153">
    <w:name w:val="xl27"/>
    <w:basedOn w:val="1"/>
    <w:qFormat/>
    <w:uiPriority w:val="99"/>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4">
    <w:name w:val="xl28"/>
    <w:basedOn w:val="1"/>
    <w:qFormat/>
    <w:uiPriority w:val="99"/>
    <w:pPr>
      <w:widowControl/>
      <w:pBdr>
        <w:top w:val="single" w:color="auto"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55">
    <w:name w:val="xl37"/>
    <w:basedOn w:val="1"/>
    <w:qFormat/>
    <w:uiPriority w:val="99"/>
    <w:pPr>
      <w:widowControl/>
      <w:pBdr>
        <w:top w:val="single" w:color="808080" w:sz="4" w:space="0"/>
        <w:left w:val="single" w:color="000000" w:sz="8" w:space="0"/>
        <w:bottom w:val="single" w:color="000000" w:sz="8"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56">
    <w:name w:val="xl26"/>
    <w:basedOn w:val="1"/>
    <w:qFormat/>
    <w:uiPriority w:val="99"/>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7">
    <w:name w:val="xl29"/>
    <w:basedOn w:val="1"/>
    <w:qFormat/>
    <w:uiPriority w:val="99"/>
    <w:pPr>
      <w:widowControl/>
      <w:pBdr>
        <w:top w:val="single" w:color="808080"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58">
    <w:name w:val="xl33"/>
    <w:basedOn w:val="1"/>
    <w:qFormat/>
    <w:uiPriority w:val="99"/>
    <w:pPr>
      <w:widowControl/>
      <w:pBdr>
        <w:top w:val="single" w:color="808080" w:sz="4" w:space="0"/>
        <w:left w:val="single" w:color="808080" w:sz="4" w:space="0"/>
        <w:bottom w:val="single" w:color="000000" w:sz="8"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9">
    <w:name w:val="xl39"/>
    <w:basedOn w:val="1"/>
    <w:qFormat/>
    <w:uiPriority w:val="99"/>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36"/>
    <w:basedOn w:val="1"/>
    <w:qFormat/>
    <w:uiPriority w:val="99"/>
    <w:pPr>
      <w:widowControl/>
      <w:pBdr>
        <w:top w:val="single" w:color="808080"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62">
    <w:name w:val="xl31"/>
    <w:basedOn w:val="1"/>
    <w:qFormat/>
    <w:uiPriority w:val="99"/>
    <w:pPr>
      <w:widowControl/>
      <w:pBdr>
        <w:top w:val="single" w:color="000000" w:sz="8" w:space="0"/>
        <w:left w:val="single" w:color="000000" w:sz="4"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63">
    <w:name w:val="xl34"/>
    <w:basedOn w:val="1"/>
    <w:qFormat/>
    <w:uiPriority w:val="99"/>
    <w:pPr>
      <w:widowControl/>
      <w:pBdr>
        <w:top w:val="single" w:color="808080" w:sz="4" w:space="0"/>
        <w:left w:val="single" w:color="808080" w:sz="4" w:space="0"/>
        <w:bottom w:val="single" w:color="000000" w:sz="8"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64">
    <w:name w:val="xl38"/>
    <w:basedOn w:val="1"/>
    <w:qFormat/>
    <w:uiPriority w:val="99"/>
    <w:pPr>
      <w:widowControl/>
      <w:spacing w:before="100" w:beforeAutospacing="1" w:after="100" w:afterAutospacing="1"/>
      <w:jc w:val="center"/>
    </w:pPr>
    <w:rPr>
      <w:rFonts w:ascii="Arial Unicode MS" w:hAnsi="Arial Unicode MS"/>
      <w:color w:val="000000"/>
      <w:kern w:val="0"/>
      <w:sz w:val="18"/>
      <w:szCs w:val="20"/>
    </w:rPr>
  </w:style>
  <w:style w:type="paragraph" w:customStyle="1" w:styleId="165">
    <w:name w:val="xl24"/>
    <w:basedOn w:val="1"/>
    <w:qFormat/>
    <w:uiPriority w:val="99"/>
    <w:pPr>
      <w:widowControl/>
      <w:spacing w:before="100" w:beforeAutospacing="1" w:after="100" w:afterAutospacing="1"/>
      <w:jc w:val="left"/>
      <w:textAlignment w:val="center"/>
    </w:pPr>
    <w:rPr>
      <w:rFonts w:ascii="Arial Unicode MS" w:hAnsi="Arial Unicode MS"/>
      <w:color w:val="000000"/>
      <w:kern w:val="0"/>
      <w:sz w:val="18"/>
      <w:szCs w:val="20"/>
    </w:rPr>
  </w:style>
  <w:style w:type="paragraph" w:customStyle="1" w:styleId="166">
    <w:name w:val="样式4"/>
    <w:basedOn w:val="5"/>
    <w:qFormat/>
    <w:uiPriority w:val="99"/>
    <w:pPr>
      <w:spacing w:before="260" w:after="260" w:line="415" w:lineRule="auto"/>
    </w:pPr>
    <w:rPr>
      <w:bCs/>
      <w:sz w:val="32"/>
      <w:szCs w:val="32"/>
    </w:rPr>
  </w:style>
  <w:style w:type="paragraph" w:customStyle="1" w:styleId="167">
    <w:name w:val="Char1 Char Char Char"/>
    <w:basedOn w:val="1"/>
    <w:qFormat/>
    <w:uiPriority w:val="99"/>
    <w:rPr>
      <w:rFonts w:eastAsia="仿宋_GB2312"/>
      <w:sz w:val="28"/>
      <w:szCs w:val="24"/>
    </w:rPr>
  </w:style>
  <w:style w:type="paragraph" w:customStyle="1" w:styleId="168">
    <w:name w:val="Char Char Char Char"/>
    <w:basedOn w:val="1"/>
    <w:qFormat/>
    <w:uiPriority w:val="99"/>
    <w:rPr>
      <w:szCs w:val="24"/>
    </w:rPr>
  </w:style>
  <w:style w:type="paragraph" w:customStyle="1" w:styleId="169">
    <w:name w:val="Char Char Char Char1"/>
    <w:basedOn w:val="1"/>
    <w:qFormat/>
    <w:uiPriority w:val="99"/>
    <w:rPr>
      <w:szCs w:val="24"/>
    </w:rPr>
  </w:style>
  <w:style w:type="paragraph" w:customStyle="1" w:styleId="17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71">
    <w:name w:val="Char Char Char Char Char Char1"/>
    <w:basedOn w:val="7"/>
    <w:qFormat/>
    <w:uiPriority w:val="99"/>
    <w:pPr>
      <w:widowControl/>
      <w:tabs>
        <w:tab w:val="left" w:pos="1548"/>
        <w:tab w:val="left" w:pos="1701"/>
      </w:tabs>
      <w:autoSpaceDE/>
      <w:autoSpaceDN/>
      <w:adjustRightInd/>
      <w:spacing w:beforeLines="0" w:beforeAutospacing="0" w:after="160" w:afterAutospacing="0" w:line="240" w:lineRule="exact"/>
      <w:ind w:left="1701" w:hanging="850"/>
    </w:pPr>
    <w:rPr>
      <w:rFonts w:eastAsia="宋体"/>
      <w:b/>
      <w:kern w:val="2"/>
      <w:sz w:val="28"/>
    </w:rPr>
  </w:style>
  <w:style w:type="paragraph" w:customStyle="1" w:styleId="172">
    <w:name w:val="1"/>
    <w:basedOn w:val="1"/>
    <w:next w:val="1"/>
    <w:qFormat/>
    <w:uiPriority w:val="99"/>
    <w:rPr>
      <w:szCs w:val="24"/>
    </w:rPr>
  </w:style>
  <w:style w:type="paragraph" w:customStyle="1" w:styleId="173">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szCs w:val="20"/>
    </w:rPr>
  </w:style>
  <w:style w:type="paragraph" w:customStyle="1" w:styleId="174">
    <w:name w:val="样式2"/>
    <w:basedOn w:val="5"/>
    <w:qFormat/>
    <w:uiPriority w:val="99"/>
    <w:pPr>
      <w:spacing w:before="260" w:after="260" w:line="415" w:lineRule="auto"/>
    </w:pPr>
    <w:rPr>
      <w:bCs/>
      <w:sz w:val="32"/>
      <w:szCs w:val="32"/>
    </w:rPr>
  </w:style>
  <w:style w:type="paragraph" w:customStyle="1" w:styleId="175">
    <w:name w:val="样式 标题 3 + (中文) 黑体 小四 非加粗 段前: 7.8 磅 段后: 0 磅 行距: 固定值 20 磅"/>
    <w:basedOn w:val="5"/>
    <w:qFormat/>
    <w:uiPriority w:val="99"/>
    <w:pPr>
      <w:spacing w:line="400" w:lineRule="exact"/>
    </w:pPr>
    <w:rPr>
      <w:rFonts w:eastAsia="黑体" w:cs="宋体"/>
      <w:b w:val="0"/>
      <w:szCs w:val="20"/>
    </w:rPr>
  </w:style>
  <w:style w:type="paragraph" w:customStyle="1" w:styleId="176">
    <w:name w:val="样式 标题 2 + Times New Roman 四号 非加粗 段前: 5 磅 段后: 0 磅 行距: 固定值 20..."/>
    <w:basedOn w:val="4"/>
    <w:qFormat/>
    <w:uiPriority w:val="99"/>
    <w:pPr>
      <w:spacing w:before="100" w:after="0" w:line="400" w:lineRule="exact"/>
      <w:jc w:val="both"/>
    </w:pPr>
    <w:rPr>
      <w:rFonts w:ascii="Times New Roman" w:hAnsi="Times New Roman" w:eastAsia="黑体" w:cs="宋体"/>
      <w:b w:val="0"/>
      <w:sz w:val="28"/>
      <w:szCs w:val="20"/>
    </w:rPr>
  </w:style>
  <w:style w:type="paragraph" w:customStyle="1" w:styleId="177">
    <w:name w:val="表格"/>
    <w:basedOn w:val="1"/>
    <w:qFormat/>
    <w:uiPriority w:val="99"/>
    <w:pPr>
      <w:jc w:val="center"/>
      <w:textAlignment w:val="center"/>
    </w:pPr>
    <w:rPr>
      <w:rFonts w:ascii="华文细黑" w:hAnsi="华文细黑"/>
      <w:kern w:val="0"/>
      <w:szCs w:val="20"/>
    </w:rPr>
  </w:style>
  <w:style w:type="paragraph" w:customStyle="1" w:styleId="178">
    <w:name w:val="样式3"/>
    <w:basedOn w:val="5"/>
    <w:qFormat/>
    <w:uiPriority w:val="99"/>
    <w:pPr>
      <w:spacing w:before="260" w:after="260" w:line="415" w:lineRule="auto"/>
    </w:pPr>
    <w:rPr>
      <w:bCs/>
      <w:sz w:val="32"/>
      <w:szCs w:val="32"/>
    </w:rPr>
  </w:style>
  <w:style w:type="paragraph" w:customStyle="1" w:styleId="179">
    <w:name w:val="表格文字"/>
    <w:basedOn w:val="1"/>
    <w:qFormat/>
    <w:uiPriority w:val="99"/>
    <w:pPr>
      <w:adjustRightInd w:val="0"/>
      <w:spacing w:line="420" w:lineRule="atLeast"/>
      <w:jc w:val="left"/>
      <w:textAlignment w:val="baseline"/>
    </w:pPr>
    <w:rPr>
      <w:kern w:val="0"/>
      <w:szCs w:val="20"/>
    </w:rPr>
  </w:style>
  <w:style w:type="paragraph" w:customStyle="1" w:styleId="180">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81">
    <w:name w:val="正文2"/>
    <w:qFormat/>
    <w:uiPriority w:val="99"/>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82">
    <w:name w:val="Char Char Char Char Char Char Char"/>
    <w:basedOn w:val="1"/>
    <w:qFormat/>
    <w:uiPriority w:val="99"/>
    <w:pPr>
      <w:jc w:val="center"/>
    </w:pPr>
    <w:rPr>
      <w:szCs w:val="20"/>
    </w:rPr>
  </w:style>
  <w:style w:type="paragraph" w:customStyle="1" w:styleId="183">
    <w:name w:val="p"/>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84">
    <w:name w:val="正文文本 Char1"/>
    <w:qFormat/>
    <w:uiPriority w:val="99"/>
    <w:rPr>
      <w:kern w:val="2"/>
      <w:sz w:val="22"/>
    </w:rPr>
  </w:style>
  <w:style w:type="character" w:customStyle="1" w:styleId="185">
    <w:name w:val="Intense Quote Char"/>
    <w:qFormat/>
    <w:locked/>
    <w:uiPriority w:val="99"/>
    <w:rPr>
      <w:b/>
      <w:i/>
      <w:color w:val="4F81BD"/>
      <w:kern w:val="2"/>
      <w:sz w:val="22"/>
    </w:rPr>
  </w:style>
  <w:style w:type="paragraph" w:styleId="186">
    <w:name w:val="Intense Quote"/>
    <w:basedOn w:val="1"/>
    <w:next w:val="1"/>
    <w:link w:val="187"/>
    <w:qFormat/>
    <w:uiPriority w:val="99"/>
    <w:pPr>
      <w:pBdr>
        <w:bottom w:val="single" w:color="4F81BD" w:sz="4" w:space="4"/>
      </w:pBdr>
      <w:spacing w:before="200" w:after="280"/>
      <w:ind w:left="936" w:right="936"/>
    </w:pPr>
    <w:rPr>
      <w:b/>
      <w:i/>
      <w:color w:val="4F81BD"/>
      <w:sz w:val="22"/>
      <w:szCs w:val="20"/>
    </w:rPr>
  </w:style>
  <w:style w:type="character" w:customStyle="1" w:styleId="187">
    <w:name w:val="Intense Quote Char1"/>
    <w:basedOn w:val="60"/>
    <w:link w:val="186"/>
    <w:qFormat/>
    <w:locked/>
    <w:uiPriority w:val="99"/>
    <w:rPr>
      <w:rFonts w:cs="Times New Roman"/>
      <w:b/>
      <w:bCs/>
      <w:i/>
      <w:iCs/>
      <w:color w:val="4F81BD"/>
    </w:rPr>
  </w:style>
  <w:style w:type="character" w:customStyle="1" w:styleId="188">
    <w:name w:val="明显引用 字符1"/>
    <w:basedOn w:val="60"/>
    <w:qFormat/>
    <w:uiPriority w:val="99"/>
    <w:rPr>
      <w:rFonts w:ascii="Times New Roman" w:hAnsi="Times New Roman" w:cs="Times New Roman"/>
      <w:i/>
      <w:iCs/>
      <w:color w:val="4472C4"/>
      <w:kern w:val="2"/>
      <w:sz w:val="22"/>
      <w:szCs w:val="22"/>
    </w:rPr>
  </w:style>
  <w:style w:type="character" w:customStyle="1" w:styleId="189">
    <w:name w:val="不明显强调1"/>
    <w:qFormat/>
    <w:uiPriority w:val="99"/>
    <w:rPr>
      <w:i/>
      <w:color w:val="808080"/>
    </w:rPr>
  </w:style>
  <w:style w:type="character" w:customStyle="1" w:styleId="190">
    <w:name w:val="标题4 Char Char"/>
    <w:link w:val="191"/>
    <w:qFormat/>
    <w:locked/>
    <w:uiPriority w:val="99"/>
    <w:rPr>
      <w:rFonts w:ascii="Arial" w:hAnsi="Arial"/>
      <w:b/>
      <w:sz w:val="32"/>
    </w:rPr>
  </w:style>
  <w:style w:type="paragraph" w:customStyle="1" w:styleId="191">
    <w:name w:val="标题4"/>
    <w:basedOn w:val="4"/>
    <w:next w:val="27"/>
    <w:link w:val="190"/>
    <w:qFormat/>
    <w:uiPriority w:val="99"/>
    <w:pPr>
      <w:spacing w:line="413" w:lineRule="auto"/>
      <w:jc w:val="both"/>
    </w:pPr>
    <w:rPr>
      <w:rFonts w:ascii="Arial" w:hAnsi="Arial"/>
      <w:kern w:val="0"/>
      <w:szCs w:val="20"/>
    </w:rPr>
  </w:style>
  <w:style w:type="character" w:customStyle="1" w:styleId="192">
    <w:name w:val="标题5 Char Char"/>
    <w:link w:val="193"/>
    <w:qFormat/>
    <w:locked/>
    <w:uiPriority w:val="99"/>
    <w:rPr>
      <w:rFonts w:ascii="Arial" w:hAnsi="Arial"/>
      <w:b/>
      <w:sz w:val="32"/>
    </w:rPr>
  </w:style>
  <w:style w:type="paragraph" w:customStyle="1" w:styleId="193">
    <w:name w:val="标题5"/>
    <w:basedOn w:val="5"/>
    <w:link w:val="192"/>
    <w:qFormat/>
    <w:uiPriority w:val="99"/>
    <w:pPr>
      <w:spacing w:before="260" w:after="260" w:line="413" w:lineRule="auto"/>
    </w:pPr>
    <w:rPr>
      <w:rFonts w:ascii="Arial" w:hAnsi="Arial"/>
      <w:kern w:val="0"/>
      <w:sz w:val="32"/>
      <w:szCs w:val="20"/>
    </w:rPr>
  </w:style>
  <w:style w:type="character" w:customStyle="1" w:styleId="194">
    <w:name w:val="明显参考1"/>
    <w:qFormat/>
    <w:uiPriority w:val="99"/>
    <w:rPr>
      <w:b/>
      <w:smallCaps/>
      <w:color w:val="C0504D"/>
      <w:spacing w:val="5"/>
      <w:u w:val="single"/>
    </w:rPr>
  </w:style>
  <w:style w:type="character" w:customStyle="1" w:styleId="195">
    <w:name w:val="书籍标题1"/>
    <w:qFormat/>
    <w:uiPriority w:val="99"/>
    <w:rPr>
      <w:b/>
      <w:smallCaps/>
      <w:spacing w:val="5"/>
    </w:rPr>
  </w:style>
  <w:style w:type="character" w:customStyle="1" w:styleId="196">
    <w:name w:val="批注框文本 Char1"/>
    <w:qFormat/>
    <w:uiPriority w:val="99"/>
    <w:rPr>
      <w:kern w:val="2"/>
      <w:sz w:val="18"/>
    </w:rPr>
  </w:style>
  <w:style w:type="character" w:customStyle="1" w:styleId="197">
    <w:name w:val="Quote Char"/>
    <w:qFormat/>
    <w:locked/>
    <w:uiPriority w:val="99"/>
    <w:rPr>
      <w:i/>
      <w:color w:val="000000"/>
      <w:kern w:val="2"/>
      <w:sz w:val="22"/>
    </w:rPr>
  </w:style>
  <w:style w:type="paragraph" w:styleId="198">
    <w:name w:val="Quote"/>
    <w:basedOn w:val="1"/>
    <w:next w:val="1"/>
    <w:link w:val="199"/>
    <w:qFormat/>
    <w:uiPriority w:val="99"/>
    <w:rPr>
      <w:i/>
      <w:color w:val="000000"/>
      <w:sz w:val="22"/>
      <w:szCs w:val="20"/>
    </w:rPr>
  </w:style>
  <w:style w:type="character" w:customStyle="1" w:styleId="199">
    <w:name w:val="Quote Char1"/>
    <w:basedOn w:val="60"/>
    <w:link w:val="198"/>
    <w:qFormat/>
    <w:locked/>
    <w:uiPriority w:val="99"/>
    <w:rPr>
      <w:rFonts w:cs="Times New Roman"/>
      <w:i/>
      <w:iCs/>
      <w:color w:val="000000"/>
    </w:rPr>
  </w:style>
  <w:style w:type="character" w:customStyle="1" w:styleId="200">
    <w:name w:val="引用 字符1"/>
    <w:basedOn w:val="60"/>
    <w:qFormat/>
    <w:uiPriority w:val="99"/>
    <w:rPr>
      <w:rFonts w:ascii="Times New Roman" w:hAnsi="Times New Roman" w:cs="Times New Roman"/>
      <w:i/>
      <w:iCs/>
      <w:color w:val="404040"/>
      <w:kern w:val="2"/>
      <w:sz w:val="22"/>
      <w:szCs w:val="22"/>
    </w:rPr>
  </w:style>
  <w:style w:type="character" w:customStyle="1" w:styleId="201">
    <w:name w:val="批注主题 Char1"/>
    <w:qFormat/>
    <w:uiPriority w:val="99"/>
    <w:rPr>
      <w:b/>
      <w:kern w:val="2"/>
      <w:sz w:val="22"/>
    </w:rPr>
  </w:style>
  <w:style w:type="character" w:customStyle="1" w:styleId="202">
    <w:name w:val="日期 Char1"/>
    <w:qFormat/>
    <w:uiPriority w:val="99"/>
    <w:rPr>
      <w:kern w:val="2"/>
      <w:sz w:val="22"/>
    </w:rPr>
  </w:style>
  <w:style w:type="character" w:customStyle="1" w:styleId="203">
    <w:name w:val="明显强调1"/>
    <w:qFormat/>
    <w:uiPriority w:val="99"/>
    <w:rPr>
      <w:b/>
      <w:i/>
      <w:color w:val="4F81BD"/>
    </w:rPr>
  </w:style>
  <w:style w:type="character" w:customStyle="1" w:styleId="204">
    <w:name w:val="textcontents"/>
    <w:qFormat/>
    <w:uiPriority w:val="99"/>
  </w:style>
  <w:style w:type="character" w:customStyle="1" w:styleId="205">
    <w:name w:val="不明显参考1"/>
    <w:qFormat/>
    <w:uiPriority w:val="99"/>
    <w:rPr>
      <w:smallCaps/>
      <w:color w:val="C0504D"/>
      <w:u w:val="single"/>
    </w:rPr>
  </w:style>
  <w:style w:type="character" w:customStyle="1" w:styleId="206">
    <w:name w:val="批注文字 Char Char"/>
    <w:qFormat/>
    <w:uiPriority w:val="99"/>
    <w:rPr>
      <w:rFonts w:ascii="宋体" w:hAnsi="Times New Roman" w:eastAsia="宋体"/>
      <w:sz w:val="20"/>
    </w:rPr>
  </w:style>
  <w:style w:type="character" w:customStyle="1" w:styleId="207">
    <w:name w:val="文档结构图 Char1"/>
    <w:qFormat/>
    <w:uiPriority w:val="99"/>
    <w:rPr>
      <w:rFonts w:ascii="宋体"/>
      <w:kern w:val="2"/>
      <w:sz w:val="18"/>
    </w:rPr>
  </w:style>
  <w:style w:type="paragraph" w:customStyle="1" w:styleId="208">
    <w:name w:val="TOC 标题1"/>
    <w:basedOn w:val="3"/>
    <w:next w:val="1"/>
    <w:qFormat/>
    <w:uiPriority w:val="99"/>
    <w:pPr>
      <w:spacing w:before="340" w:after="330" w:line="576" w:lineRule="auto"/>
      <w:outlineLvl w:val="9"/>
    </w:pPr>
    <w:rPr>
      <w:rFonts w:ascii="Calibri" w:hAnsi="Calibri"/>
      <w:bCs/>
      <w:sz w:val="44"/>
      <w:szCs w:val="44"/>
    </w:rPr>
  </w:style>
  <w:style w:type="character" w:customStyle="1" w:styleId="209">
    <w:name w:val="副标题 Char1"/>
    <w:qFormat/>
    <w:uiPriority w:val="99"/>
    <w:rPr>
      <w:rFonts w:ascii="Cambria" w:hAnsi="Cambria"/>
      <w:b/>
      <w:kern w:val="28"/>
      <w:sz w:val="32"/>
    </w:rPr>
  </w:style>
  <w:style w:type="character" w:customStyle="1" w:styleId="210">
    <w:name w:val="明显引用 Char1"/>
    <w:qFormat/>
    <w:uiPriority w:val="99"/>
    <w:rPr>
      <w:b/>
      <w:i/>
      <w:color w:val="4F81BD"/>
      <w:kern w:val="2"/>
      <w:sz w:val="24"/>
    </w:rPr>
  </w:style>
  <w:style w:type="paragraph" w:customStyle="1" w:styleId="211">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styleId="212">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3">
    <w:name w:val="引用 Char1"/>
    <w:qFormat/>
    <w:uiPriority w:val="99"/>
    <w:rPr>
      <w:i/>
      <w:color w:val="000000"/>
      <w:kern w:val="2"/>
      <w:sz w:val="24"/>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character" w:customStyle="1" w:styleId="215">
    <w:name w:val="rili11"/>
    <w:qFormat/>
    <w:uiPriority w:val="99"/>
    <w:rPr>
      <w:sz w:val="21"/>
    </w:rPr>
  </w:style>
  <w:style w:type="character" w:customStyle="1" w:styleId="216">
    <w:name w:val="apple-style-span"/>
    <w:basedOn w:val="60"/>
    <w:qFormat/>
    <w:uiPriority w:val="99"/>
    <w:rPr>
      <w:rFonts w:cs="Times New Roman"/>
    </w:rPr>
  </w:style>
  <w:style w:type="character" w:customStyle="1" w:styleId="217">
    <w:name w:val="副标题 Char"/>
    <w:qFormat/>
    <w:uiPriority w:val="99"/>
    <w:rPr>
      <w:rFonts w:ascii="Cambria"/>
      <w:b/>
      <w:kern w:val="28"/>
      <w:sz w:val="32"/>
    </w:rPr>
  </w:style>
  <w:style w:type="character" w:customStyle="1" w:styleId="218">
    <w:name w:val="Char Char2"/>
    <w:qFormat/>
    <w:uiPriority w:val="99"/>
    <w:rPr>
      <w:sz w:val="18"/>
    </w:rPr>
  </w:style>
  <w:style w:type="character" w:customStyle="1" w:styleId="219">
    <w:name w:val="Plain Text Char1"/>
    <w:qFormat/>
    <w:uiPriority w:val="99"/>
    <w:rPr>
      <w:rFonts w:ascii="宋体" w:hAnsi="Courier New"/>
      <w:kern w:val="2"/>
      <w:sz w:val="21"/>
    </w:rPr>
  </w:style>
  <w:style w:type="character" w:customStyle="1" w:styleId="220">
    <w:name w:val="个人撰写风格"/>
    <w:basedOn w:val="60"/>
    <w:qFormat/>
    <w:uiPriority w:val="99"/>
    <w:rPr>
      <w:rFonts w:ascii="Arial" w:hAnsi="Arial" w:eastAsia="宋体" w:cs="Arial"/>
      <w:color w:val="auto"/>
      <w:sz w:val="20"/>
    </w:rPr>
  </w:style>
  <w:style w:type="character" w:customStyle="1" w:styleId="221">
    <w:name w:val="Char Char3"/>
    <w:qFormat/>
    <w:uiPriority w:val="99"/>
    <w:rPr>
      <w:rFonts w:ascii="Cambria" w:hAnsi="Cambria"/>
      <w:b/>
      <w:kern w:val="2"/>
      <w:sz w:val="32"/>
    </w:rPr>
  </w:style>
  <w:style w:type="character" w:customStyle="1" w:styleId="222">
    <w:name w:val="Char Char"/>
    <w:qFormat/>
    <w:uiPriority w:val="99"/>
    <w:rPr>
      <w:rFonts w:ascii="宋体" w:hAnsi="Courier New"/>
      <w:kern w:val="2"/>
      <w:sz w:val="21"/>
    </w:rPr>
  </w:style>
  <w:style w:type="character" w:customStyle="1" w:styleId="223">
    <w:name w:val="Subtitle Char1"/>
    <w:qFormat/>
    <w:uiPriority w:val="99"/>
    <w:rPr>
      <w:rFonts w:ascii="Cambria"/>
      <w:b/>
      <w:kern w:val="28"/>
      <w:sz w:val="32"/>
    </w:rPr>
  </w:style>
  <w:style w:type="character" w:customStyle="1" w:styleId="224">
    <w:name w:val="纯文本 Char"/>
    <w:link w:val="225"/>
    <w:qFormat/>
    <w:locked/>
    <w:uiPriority w:val="99"/>
    <w:rPr>
      <w:rFonts w:ascii="宋体" w:hAnsi="Courier New"/>
      <w:sz w:val="21"/>
    </w:rPr>
  </w:style>
  <w:style w:type="paragraph" w:customStyle="1" w:styleId="225">
    <w:name w:val="纯文本1"/>
    <w:basedOn w:val="1"/>
    <w:link w:val="224"/>
    <w:qFormat/>
    <w:uiPriority w:val="99"/>
    <w:rPr>
      <w:rFonts w:ascii="宋体" w:hAnsi="Courier New"/>
      <w:kern w:val="0"/>
      <w:szCs w:val="20"/>
    </w:rPr>
  </w:style>
  <w:style w:type="character" w:customStyle="1" w:styleId="226">
    <w:name w:val="标题 3 Char"/>
    <w:qFormat/>
    <w:locked/>
    <w:uiPriority w:val="99"/>
    <w:rPr>
      <w:rFonts w:eastAsia="宋体"/>
      <w:b/>
      <w:kern w:val="2"/>
      <w:sz w:val="32"/>
      <w:lang w:val="en-US" w:eastAsia="zh-CN"/>
    </w:rPr>
  </w:style>
  <w:style w:type="character" w:customStyle="1" w:styleId="227">
    <w:name w:val="ca-12"/>
    <w:basedOn w:val="60"/>
    <w:qFormat/>
    <w:uiPriority w:val="99"/>
    <w:rPr>
      <w:rFonts w:cs="Times New Roman"/>
    </w:rPr>
  </w:style>
  <w:style w:type="character" w:customStyle="1" w:styleId="228">
    <w:name w:val="个人答复风格"/>
    <w:basedOn w:val="60"/>
    <w:qFormat/>
    <w:uiPriority w:val="99"/>
    <w:rPr>
      <w:rFonts w:ascii="Arial" w:hAnsi="Arial" w:eastAsia="宋体" w:cs="Arial"/>
      <w:color w:val="auto"/>
      <w:sz w:val="20"/>
    </w:rPr>
  </w:style>
  <w:style w:type="character" w:customStyle="1" w:styleId="229">
    <w:name w:val="Char Char Char Char Char Char Char Char Char"/>
    <w:qFormat/>
    <w:uiPriority w:val="99"/>
    <w:rPr>
      <w:sz w:val="18"/>
    </w:rPr>
  </w:style>
  <w:style w:type="character" w:customStyle="1" w:styleId="230">
    <w:name w:val="Blockquote Char Char"/>
    <w:qFormat/>
    <w:locked/>
    <w:uiPriority w:val="99"/>
    <w:rPr>
      <w:rFonts w:eastAsia="宋体"/>
      <w:sz w:val="24"/>
      <w:lang w:val="en-US" w:eastAsia="zh-CN"/>
    </w:rPr>
  </w:style>
  <w:style w:type="paragraph" w:customStyle="1" w:styleId="231">
    <w:name w:val="附件"/>
    <w:basedOn w:val="1"/>
    <w:qFormat/>
    <w:uiPriority w:val="99"/>
    <w:pPr>
      <w:ind w:left="280" w:hanging="280"/>
      <w:jc w:val="left"/>
    </w:pPr>
    <w:rPr>
      <w:rFonts w:ascii="宋体" w:hAnsi="宋体"/>
      <w:szCs w:val="20"/>
    </w:rPr>
  </w:style>
  <w:style w:type="paragraph" w:customStyle="1" w:styleId="232">
    <w:name w:val="Char Char1 Char Char Char Char Char Char Char Char Char Char Char Char Char1"/>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33">
    <w:name w:val="样式 纯文本 + 居中 行距: 1  倍行距"/>
    <w:basedOn w:val="30"/>
    <w:qFormat/>
    <w:uiPriority w:val="99"/>
    <w:pPr>
      <w:spacing w:line="360" w:lineRule="auto"/>
      <w:jc w:val="center"/>
    </w:pPr>
    <w:rPr>
      <w:rFonts w:cs="宋体"/>
      <w:szCs w:val="20"/>
    </w:rPr>
  </w:style>
  <w:style w:type="paragraph" w:customStyle="1" w:styleId="234">
    <w:name w:val="Char Char Char1"/>
    <w:basedOn w:val="1"/>
    <w:qFormat/>
    <w:uiPriority w:val="99"/>
    <w:pPr>
      <w:widowControl/>
      <w:spacing w:after="160" w:line="240" w:lineRule="exact"/>
      <w:jc w:val="left"/>
    </w:pPr>
    <w:rPr>
      <w:rFonts w:cs="宋体"/>
      <w:szCs w:val="21"/>
    </w:rPr>
  </w:style>
  <w:style w:type="paragraph" w:customStyle="1" w:styleId="235">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36">
    <w:name w:val="Char Char Char Char Char Char Char2"/>
    <w:basedOn w:val="1"/>
    <w:qFormat/>
    <w:uiPriority w:val="99"/>
    <w:rPr>
      <w:rFonts w:ascii="Tahoma" w:hAnsi="Tahoma" w:cs="宋体"/>
      <w:sz w:val="24"/>
      <w:szCs w:val="24"/>
    </w:rPr>
  </w:style>
  <w:style w:type="paragraph" w:customStyle="1" w:styleId="237">
    <w:name w:val="xl22"/>
    <w:basedOn w:val="1"/>
    <w:qFormat/>
    <w:uiPriority w:val="99"/>
    <w:pPr>
      <w:widowControl/>
      <w:spacing w:before="100" w:beforeAutospacing="1" w:after="100" w:afterAutospacing="1"/>
      <w:jc w:val="center"/>
    </w:pPr>
    <w:rPr>
      <w:rFonts w:ascii="宋体" w:hAnsi="宋体"/>
      <w:kern w:val="0"/>
      <w:sz w:val="24"/>
      <w:szCs w:val="24"/>
    </w:rPr>
  </w:style>
  <w:style w:type="paragraph" w:customStyle="1" w:styleId="238">
    <w:name w:val="Char Char Char Char Char Char Char1"/>
    <w:basedOn w:val="1"/>
    <w:qFormat/>
    <w:uiPriority w:val="99"/>
    <w:rPr>
      <w:rFonts w:ascii="Tahoma" w:hAnsi="Tahoma" w:cs="宋体"/>
      <w:sz w:val="24"/>
      <w:szCs w:val="24"/>
    </w:rPr>
  </w:style>
  <w:style w:type="paragraph" w:customStyle="1" w:styleId="239">
    <w:name w:val="附件标题-1"/>
    <w:basedOn w:val="1"/>
    <w:qFormat/>
    <w:uiPriority w:val="99"/>
    <w:pPr>
      <w:spacing w:before="50" w:after="50"/>
      <w:jc w:val="center"/>
    </w:pPr>
    <w:rPr>
      <w:rFonts w:eastAsia="黑体"/>
      <w:sz w:val="32"/>
      <w:szCs w:val="20"/>
    </w:rPr>
  </w:style>
  <w:style w:type="paragraph" w:customStyle="1" w:styleId="240">
    <w:name w:val="列出段落1"/>
    <w:basedOn w:val="1"/>
    <w:qFormat/>
    <w:uiPriority w:val="99"/>
    <w:pPr>
      <w:ind w:firstLine="420" w:firstLineChars="200"/>
    </w:pPr>
    <w:rPr>
      <w:rFonts w:cs="宋体"/>
      <w:szCs w:val="21"/>
    </w:rPr>
  </w:style>
  <w:style w:type="paragraph" w:customStyle="1" w:styleId="241">
    <w:name w:val="Char2"/>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42">
    <w:name w:val="Char Char1"/>
    <w:basedOn w:val="1"/>
    <w:qFormat/>
    <w:uiPriority w:val="99"/>
    <w:pPr>
      <w:spacing w:line="440" w:lineRule="exact"/>
    </w:pPr>
    <w:rPr>
      <w:rFonts w:ascii="宋体" w:cs="宋体"/>
      <w:kern w:val="0"/>
      <w:sz w:val="28"/>
      <w:szCs w:val="28"/>
    </w:rPr>
  </w:style>
  <w:style w:type="paragraph" w:customStyle="1" w:styleId="243">
    <w:name w:val="font7"/>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244">
    <w:name w:val="font6"/>
    <w:basedOn w:val="1"/>
    <w:qFormat/>
    <w:uiPriority w:val="99"/>
    <w:pPr>
      <w:widowControl/>
      <w:spacing w:before="100" w:beforeAutospacing="1" w:after="100" w:afterAutospacing="1"/>
      <w:jc w:val="left"/>
    </w:pPr>
    <w:rPr>
      <w:kern w:val="0"/>
      <w:sz w:val="24"/>
      <w:szCs w:val="24"/>
    </w:rPr>
  </w:style>
  <w:style w:type="paragraph" w:customStyle="1" w:styleId="245">
    <w:name w:val="font0"/>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4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Courier New" w:hAnsi="Courier New" w:cs="宋体"/>
      <w:kern w:val="0"/>
      <w:sz w:val="20"/>
      <w:szCs w:val="20"/>
    </w:rPr>
  </w:style>
  <w:style w:type="paragraph" w:customStyle="1" w:styleId="247">
    <w:name w:val="Char Char1 Char Char Char Char Char Char Char Char Char Char Char Char Char2"/>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48">
    <w:name w:val="font8"/>
    <w:basedOn w:val="1"/>
    <w:qFormat/>
    <w:uiPriority w:val="99"/>
    <w:pPr>
      <w:widowControl/>
      <w:spacing w:before="100" w:beforeAutospacing="1" w:after="100" w:afterAutospacing="1"/>
      <w:jc w:val="left"/>
    </w:pPr>
    <w:rPr>
      <w:kern w:val="0"/>
      <w:sz w:val="36"/>
      <w:szCs w:val="36"/>
    </w:rPr>
  </w:style>
  <w:style w:type="paragraph" w:customStyle="1" w:styleId="24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50">
    <w:name w:val="Normal1"/>
    <w:qFormat/>
    <w:uiPriority w:val="99"/>
    <w:pPr>
      <w:widowControl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251">
    <w:name w:val="Char Char Char Char Char Char"/>
    <w:basedOn w:val="1"/>
    <w:qFormat/>
    <w:uiPriority w:val="99"/>
    <w:pPr>
      <w:widowControl/>
      <w:spacing w:after="160" w:line="240" w:lineRule="exact"/>
      <w:jc w:val="left"/>
    </w:pPr>
    <w:rPr>
      <w:rFonts w:cs="宋体"/>
      <w:szCs w:val="21"/>
    </w:rPr>
  </w:style>
  <w:style w:type="paragraph" w:customStyle="1" w:styleId="252">
    <w:name w:val="Char Char Char2"/>
    <w:basedOn w:val="1"/>
    <w:qFormat/>
    <w:uiPriority w:val="99"/>
    <w:pPr>
      <w:widowControl/>
      <w:spacing w:after="160" w:line="240" w:lineRule="exact"/>
      <w:jc w:val="left"/>
    </w:pPr>
    <w:rPr>
      <w:rFonts w:cs="宋体"/>
      <w:szCs w:val="21"/>
    </w:rPr>
  </w:style>
  <w:style w:type="paragraph" w:customStyle="1" w:styleId="253">
    <w:name w:val="Char Char1 Char Char Char Char Char Char Char Char Char Char Char Char Char"/>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54">
    <w:name w:val="Char Char Char"/>
    <w:basedOn w:val="1"/>
    <w:qFormat/>
    <w:uiPriority w:val="99"/>
    <w:pPr>
      <w:spacing w:line="360" w:lineRule="auto"/>
      <w:jc w:val="center"/>
    </w:pPr>
    <w:rPr>
      <w:rFonts w:ascii="Tahoma" w:hAnsi="Tahoma" w:cs="宋体"/>
      <w:sz w:val="24"/>
      <w:szCs w:val="24"/>
    </w:rPr>
  </w:style>
  <w:style w:type="paragraph" w:customStyle="1" w:styleId="255">
    <w:name w:val="_Style 1"/>
    <w:basedOn w:val="1"/>
    <w:qFormat/>
    <w:uiPriority w:val="99"/>
    <w:pPr>
      <w:ind w:firstLine="420" w:firstLineChars="200"/>
    </w:pPr>
    <w:rPr>
      <w:szCs w:val="24"/>
    </w:rPr>
  </w:style>
  <w:style w:type="paragraph" w:customStyle="1" w:styleId="256">
    <w:name w:val="title12"/>
    <w:basedOn w:val="1"/>
    <w:qFormat/>
    <w:uiPriority w:val="99"/>
    <w:pPr>
      <w:widowControl/>
      <w:spacing w:before="150" w:line="510" w:lineRule="atLeast"/>
      <w:jc w:val="left"/>
    </w:pPr>
    <w:rPr>
      <w:rFonts w:ascii="宋体" w:hAnsi="宋体" w:cs="宋体"/>
      <w:b/>
      <w:bCs/>
      <w:kern w:val="0"/>
      <w:sz w:val="23"/>
      <w:szCs w:val="23"/>
    </w:rPr>
  </w:style>
  <w:style w:type="paragraph" w:customStyle="1" w:styleId="257">
    <w:name w:val="标题2"/>
    <w:basedOn w:val="1"/>
    <w:qFormat/>
    <w:uiPriority w:val="99"/>
    <w:pPr>
      <w:spacing w:line="480" w:lineRule="auto"/>
      <w:jc w:val="right"/>
    </w:pPr>
    <w:rPr>
      <w:rFonts w:ascii="宋体" w:hAnsi="宋体"/>
      <w:sz w:val="24"/>
      <w:szCs w:val="24"/>
    </w:rPr>
  </w:style>
  <w:style w:type="character" w:customStyle="1" w:styleId="258">
    <w:name w:val="Char Char11"/>
    <w:basedOn w:val="60"/>
    <w:qFormat/>
    <w:uiPriority w:val="99"/>
    <w:rPr>
      <w:rFonts w:eastAsia="宋体" w:cs="Times New Roman"/>
      <w:kern w:val="2"/>
      <w:sz w:val="18"/>
      <w:szCs w:val="18"/>
      <w:lang w:val="en-US" w:eastAsia="zh-CN" w:bidi="ar-SA"/>
    </w:rPr>
  </w:style>
  <w:style w:type="character" w:customStyle="1" w:styleId="259">
    <w:name w:val="indent"/>
    <w:basedOn w:val="60"/>
    <w:qFormat/>
    <w:uiPriority w:val="0"/>
  </w:style>
  <w:style w:type="character" w:customStyle="1" w:styleId="260">
    <w:name w:val="hover3"/>
    <w:basedOn w:val="60"/>
    <w:qFormat/>
    <w:uiPriority w:val="0"/>
    <w:rPr>
      <w:shd w:val="clear" w:fill="EEEEEE"/>
    </w:rPr>
  </w:style>
  <w:style w:type="character" w:customStyle="1" w:styleId="261">
    <w:name w:val="old"/>
    <w:basedOn w:val="60"/>
    <w:qFormat/>
    <w:uiPriority w:val="0"/>
    <w:rPr>
      <w:color w:val="999999"/>
    </w:rPr>
  </w:style>
  <w:style w:type="character" w:customStyle="1" w:styleId="262">
    <w:name w:val="button"/>
    <w:basedOn w:val="60"/>
    <w:qFormat/>
    <w:uiPriority w:val="0"/>
  </w:style>
  <w:style w:type="character" w:customStyle="1" w:styleId="263">
    <w:name w:val="hour_am"/>
    <w:basedOn w:val="60"/>
    <w:qFormat/>
    <w:uiPriority w:val="0"/>
  </w:style>
  <w:style w:type="character" w:customStyle="1" w:styleId="264">
    <w:name w:val="glyphicon4"/>
    <w:basedOn w:val="60"/>
    <w:qFormat/>
    <w:uiPriority w:val="0"/>
  </w:style>
  <w:style w:type="character" w:customStyle="1" w:styleId="265">
    <w:name w:val="hour_pm"/>
    <w:basedOn w:val="60"/>
    <w:qFormat/>
    <w:uiPriority w:val="0"/>
  </w:style>
  <w:style w:type="character" w:customStyle="1" w:styleId="266">
    <w:name w:val="tmpztreemove_arrow"/>
    <w:basedOn w:val="60"/>
    <w:qFormat/>
    <w:uiPriority w:val="0"/>
    <w:rPr>
      <w:shd w:val="clear" w:fill="FFFFFF"/>
    </w:rPr>
  </w:style>
  <w:style w:type="paragraph" w:customStyle="1" w:styleId="267">
    <w:name w:val="Normal"/>
    <w:qFormat/>
    <w:uiPriority w:val="0"/>
    <w:rPr>
      <w:rFonts w:ascii="Times New Roman" w:hAnsi="Times New Roman" w:eastAsia="Times New Roman" w:cs="Times New Roman"/>
      <w:sz w:val="24"/>
      <w:szCs w:val="24"/>
      <w:lang w:bidi="ar-SA"/>
    </w:rPr>
  </w:style>
  <w:style w:type="table" w:customStyle="1" w:styleId="268">
    <w:name w:val="Table Normal"/>
    <w:semiHidden/>
    <w:unhideWhenUsed/>
    <w:qFormat/>
    <w:uiPriority w:val="0"/>
    <w:tblPr>
      <w:tblLayout w:type="fixed"/>
      <w:tblCellMar>
        <w:top w:w="0" w:type="dxa"/>
        <w:left w:w="0" w:type="dxa"/>
        <w:bottom w:w="0" w:type="dxa"/>
        <w:right w:w="0" w:type="dxa"/>
      </w:tblCellMar>
    </w:tblPr>
  </w:style>
  <w:style w:type="character" w:customStyle="1" w:styleId="269">
    <w:name w:val="font11"/>
    <w:basedOn w:val="60"/>
    <w:qFormat/>
    <w:uiPriority w:val="0"/>
    <w:rPr>
      <w:rFonts w:ascii="宋体" w:hAnsi="宋体" w:eastAsia="宋体" w:cs="宋体"/>
      <w:color w:val="000000"/>
      <w:sz w:val="20"/>
      <w:szCs w:val="20"/>
      <w:u w:val="none"/>
    </w:rPr>
  </w:style>
  <w:style w:type="character" w:customStyle="1" w:styleId="270">
    <w:name w:val="font01"/>
    <w:basedOn w:val="60"/>
    <w:qFormat/>
    <w:uiPriority w:val="0"/>
    <w:rPr>
      <w:rFonts w:ascii="宋体" w:hAnsi="宋体" w:eastAsia="宋体" w:cs="宋体"/>
      <w:color w:val="000000"/>
      <w:sz w:val="40"/>
      <w:szCs w:val="40"/>
      <w:u w:val="none"/>
    </w:rPr>
  </w:style>
  <w:style w:type="character" w:customStyle="1" w:styleId="271">
    <w:name w:val="font41"/>
    <w:basedOn w:val="60"/>
    <w:qFormat/>
    <w:uiPriority w:val="0"/>
    <w:rPr>
      <w:rFonts w:hint="default" w:ascii="Arial" w:hAnsi="Arial" w:cs="Arial"/>
      <w:color w:val="000000"/>
      <w:sz w:val="22"/>
      <w:szCs w:val="22"/>
      <w:u w:val="none"/>
    </w:rPr>
  </w:style>
  <w:style w:type="character" w:customStyle="1" w:styleId="272">
    <w:name w:val="font31"/>
    <w:basedOn w:val="60"/>
    <w:qFormat/>
    <w:uiPriority w:val="0"/>
    <w:rPr>
      <w:rFonts w:hint="default" w:ascii="Arial" w:hAnsi="Arial" w:cs="Arial"/>
      <w:color w:val="000000"/>
      <w:sz w:val="13"/>
      <w:szCs w:val="13"/>
      <w:u w:val="none"/>
    </w:rPr>
  </w:style>
  <w:style w:type="character" w:customStyle="1" w:styleId="273">
    <w:name w:val="font21"/>
    <w:basedOn w:val="60"/>
    <w:qFormat/>
    <w:uiPriority w:val="0"/>
    <w:rPr>
      <w:rFonts w:ascii="宋体" w:hAnsi="宋体" w:eastAsia="宋体" w:cs="宋体"/>
      <w:color w:val="000000"/>
      <w:sz w:val="18"/>
      <w:szCs w:val="18"/>
      <w:u w:val="none"/>
    </w:rPr>
  </w:style>
  <w:style w:type="character" w:customStyle="1" w:styleId="274">
    <w:name w:val="font51"/>
    <w:basedOn w:val="60"/>
    <w:qFormat/>
    <w:uiPriority w:val="0"/>
    <w:rPr>
      <w:rFonts w:hint="default" w:ascii="Arial" w:hAnsi="Arial" w:cs="Arial"/>
      <w:color w:val="000000"/>
      <w:sz w:val="10"/>
      <w:szCs w:val="10"/>
      <w:u w:val="none"/>
    </w:rPr>
  </w:style>
  <w:style w:type="character" w:customStyle="1" w:styleId="275">
    <w:name w:val="font61"/>
    <w:basedOn w:val="60"/>
    <w:qFormat/>
    <w:uiPriority w:val="0"/>
    <w:rPr>
      <w:rFonts w:hint="eastAsia" w:ascii="宋体" w:hAnsi="宋体" w:eastAsia="宋体" w:cs="宋体"/>
      <w:b/>
      <w:bCs/>
      <w:color w:val="000000"/>
      <w:sz w:val="18"/>
      <w:szCs w:val="18"/>
      <w:u w:val="none"/>
    </w:rPr>
  </w:style>
  <w:style w:type="character" w:customStyle="1" w:styleId="276">
    <w:name w:val="font101"/>
    <w:basedOn w:val="60"/>
    <w:qFormat/>
    <w:uiPriority w:val="0"/>
    <w:rPr>
      <w:rFonts w:hint="eastAsia" w:ascii="宋体" w:hAnsi="宋体" w:eastAsia="宋体" w:cs="宋体"/>
      <w:color w:val="000000"/>
      <w:sz w:val="18"/>
      <w:szCs w:val="18"/>
      <w:u w:val="none"/>
    </w:rPr>
  </w:style>
  <w:style w:type="character" w:customStyle="1" w:styleId="277">
    <w:name w:val="font131"/>
    <w:basedOn w:val="60"/>
    <w:qFormat/>
    <w:uiPriority w:val="0"/>
    <w:rPr>
      <w:rFonts w:hint="eastAsia" w:ascii="宋体" w:hAnsi="宋体" w:eastAsia="宋体" w:cs="宋体"/>
      <w:color w:val="000000"/>
      <w:sz w:val="18"/>
      <w:szCs w:val="18"/>
      <w:u w:val="none"/>
      <w:vertAlign w:val="superscript"/>
    </w:rPr>
  </w:style>
  <w:style w:type="character" w:customStyle="1" w:styleId="278">
    <w:name w:val="font141"/>
    <w:basedOn w:val="60"/>
    <w:qFormat/>
    <w:uiPriority w:val="0"/>
    <w:rPr>
      <w:rFonts w:hint="eastAsia" w:ascii="宋体" w:hAnsi="宋体" w:eastAsia="宋体" w:cs="宋体"/>
      <w:color w:val="000000"/>
      <w:sz w:val="18"/>
      <w:szCs w:val="18"/>
      <w:u w:val="none"/>
      <w:vertAlign w:val="superscript"/>
    </w:rPr>
  </w:style>
  <w:style w:type="paragraph" w:customStyle="1" w:styleId="279">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117</Pages>
  <Words>40788</Words>
  <Characters>42851</Characters>
  <Lines>0</Lines>
  <Paragraphs>0</Paragraphs>
  <TotalTime>0</TotalTime>
  <ScaleCrop>false</ScaleCrop>
  <LinksUpToDate>false</LinksUpToDate>
  <CharactersWithSpaces>45908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Administrator</cp:lastModifiedBy>
  <cp:lastPrinted>2024-09-18T03:53:56Z</cp:lastPrinted>
  <dcterms:modified xsi:type="dcterms:W3CDTF">2024-09-18T03:54:01Z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7AB4F3BA9C9C44A49FA0E39CE5642A3F</vt:lpwstr>
  </property>
</Properties>
</file>