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08C1B9E">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textAlignment w:val="baseline"/>
        <w:rPr>
          <w:rFonts w:hint="eastAsia" w:ascii="仿宋" w:hAnsi="仿宋" w:eastAsia="仿宋" w:cs="仿宋"/>
          <w:b/>
          <w:bCs/>
          <w:i w:val="0"/>
          <w:iCs w:val="0"/>
          <w:caps w:val="0"/>
          <w:color w:val="333333"/>
          <w:spacing w:val="0"/>
          <w:sz w:val="30"/>
          <w:szCs w:val="30"/>
          <w:shd w:val="clear" w:fill="FFFFFF"/>
          <w:vertAlign w:val="baseline"/>
          <w:lang w:eastAsia="zh-CN"/>
        </w:rPr>
      </w:pPr>
      <w:r>
        <w:rPr>
          <w:rFonts w:hint="eastAsia" w:ascii="仿宋" w:hAnsi="仿宋" w:eastAsia="仿宋" w:cs="仿宋"/>
          <w:b/>
          <w:bCs/>
          <w:i w:val="0"/>
          <w:iCs w:val="0"/>
          <w:caps w:val="0"/>
          <w:color w:val="333333"/>
          <w:spacing w:val="0"/>
          <w:sz w:val="30"/>
          <w:szCs w:val="30"/>
          <w:shd w:val="clear" w:fill="FFFFFF"/>
          <w:vertAlign w:val="baseline"/>
        </w:rPr>
        <w:t>陕西省交通医院</w:t>
      </w:r>
      <w:r>
        <w:rPr>
          <w:rFonts w:hint="eastAsia" w:ascii="仿宋" w:hAnsi="仿宋" w:eastAsia="仿宋" w:cs="仿宋"/>
          <w:b/>
          <w:bCs/>
          <w:i w:val="0"/>
          <w:iCs w:val="0"/>
          <w:caps w:val="0"/>
          <w:color w:val="333333"/>
          <w:spacing w:val="0"/>
          <w:sz w:val="30"/>
          <w:szCs w:val="30"/>
          <w:shd w:val="clear" w:fill="FFFFFF"/>
          <w:vertAlign w:val="baseline"/>
          <w:lang w:eastAsia="zh-CN"/>
        </w:rPr>
        <w:t>2024年度保洁服务采购项目(二次）</w:t>
      </w:r>
    </w:p>
    <w:p w14:paraId="227D845D">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00" w:lineRule="atLeast"/>
        <w:ind w:left="0" w:right="0" w:firstLine="0"/>
        <w:jc w:val="center"/>
        <w:textAlignment w:val="baseline"/>
        <w:rPr>
          <w:rFonts w:hint="eastAsia" w:ascii="仿宋" w:hAnsi="仿宋" w:eastAsia="仿宋" w:cs="仿宋"/>
          <w:b/>
          <w:bCs/>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fill="FFFFFF"/>
          <w:vertAlign w:val="baseline"/>
        </w:rPr>
        <w:t>竞争性磋商公告</w:t>
      </w:r>
    </w:p>
    <w:p w14:paraId="7D1454B9">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Style w:val="9"/>
          <w:rFonts w:hint="eastAsia" w:ascii="仿宋" w:hAnsi="仿宋" w:eastAsia="仿宋" w:cs="仿宋"/>
          <w:b/>
          <w:bCs/>
          <w:i w:val="0"/>
          <w:iCs w:val="0"/>
          <w:caps w:val="0"/>
          <w:color w:val="333333"/>
          <w:spacing w:val="0"/>
          <w:sz w:val="21"/>
          <w:szCs w:val="21"/>
          <w:shd w:val="clear" w:fill="FFFFFF"/>
          <w:vertAlign w:val="baseline"/>
        </w:rPr>
      </w:pPr>
    </w:p>
    <w:p w14:paraId="4A51398E">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textAlignment w:val="baseline"/>
        <w:rPr>
          <w:rFonts w:hint="eastAsia" w:ascii="仿宋" w:hAnsi="仿宋" w:eastAsia="仿宋" w:cs="仿宋"/>
          <w:b w:val="0"/>
          <w:bCs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项目概况</w:t>
      </w:r>
    </w:p>
    <w:p w14:paraId="44871E42">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lang w:eastAsia="zh-CN"/>
        </w:rPr>
        <w:t>2024年度保洁服务采购项目(二次）</w:t>
      </w:r>
      <w:r>
        <w:rPr>
          <w:rFonts w:hint="eastAsia" w:ascii="仿宋" w:hAnsi="仿宋" w:eastAsia="仿宋" w:cs="仿宋"/>
          <w:i w:val="0"/>
          <w:iCs w:val="0"/>
          <w:caps w:val="0"/>
          <w:color w:val="333333"/>
          <w:spacing w:val="0"/>
          <w:sz w:val="24"/>
          <w:szCs w:val="24"/>
          <w:shd w:val="clear" w:fill="FFFFFF"/>
          <w:vertAlign w:val="baseline"/>
        </w:rPr>
        <w:t>的潜在供应商应在陕西省政府采购综合管理平台项目电子化交易系统（以下简称“项目电子化交易系统”）获取采购文件，并于</w:t>
      </w:r>
      <w:r>
        <w:rPr>
          <w:rFonts w:hint="eastAsia" w:ascii="仿宋" w:hAnsi="仿宋" w:eastAsia="仿宋" w:cs="仿宋"/>
          <w:i w:val="0"/>
          <w:iCs w:val="0"/>
          <w:caps w:val="0"/>
          <w:color w:val="333333"/>
          <w:spacing w:val="0"/>
          <w:sz w:val="24"/>
          <w:szCs w:val="24"/>
          <w:shd w:val="clear" w:fill="FFFFFF"/>
          <w:vertAlign w:val="baseline"/>
          <w:lang w:eastAsia="zh-CN"/>
        </w:rPr>
        <w:t>2024年07月09日</w:t>
      </w:r>
      <w:r>
        <w:rPr>
          <w:rFonts w:hint="eastAsia" w:ascii="仿宋" w:hAnsi="仿宋" w:eastAsia="仿宋" w:cs="仿宋"/>
          <w:i w:val="0"/>
          <w:iCs w:val="0"/>
          <w:caps w:val="0"/>
          <w:color w:val="333333"/>
          <w:spacing w:val="0"/>
          <w:sz w:val="24"/>
          <w:szCs w:val="24"/>
          <w:shd w:val="clear" w:fill="FFFFFF"/>
          <w:vertAlign w:val="baseline"/>
        </w:rPr>
        <w:t>14时30分（北京时间）前提交响应文件。</w:t>
      </w:r>
    </w:p>
    <w:p w14:paraId="74B5D259">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一、项目基本情况</w:t>
      </w:r>
    </w:p>
    <w:p w14:paraId="780A94E9">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shd w:val="clear" w:fill="FFFFFF"/>
          <w:vertAlign w:val="baseline"/>
        </w:rPr>
        <w:t>项目编号：</w:t>
      </w:r>
      <w:r>
        <w:rPr>
          <w:rFonts w:hint="eastAsia" w:ascii="仿宋" w:hAnsi="仿宋" w:eastAsia="仿宋" w:cs="仿宋"/>
          <w:i w:val="0"/>
          <w:iCs w:val="0"/>
          <w:caps w:val="0"/>
          <w:color w:val="333333"/>
          <w:spacing w:val="0"/>
          <w:sz w:val="24"/>
          <w:szCs w:val="24"/>
          <w:shd w:val="clear" w:fill="FFFFFF"/>
          <w:vertAlign w:val="baseline"/>
          <w:lang w:eastAsia="zh-CN"/>
        </w:rPr>
        <w:t>HZGH-2024-037</w:t>
      </w:r>
    </w:p>
    <w:p w14:paraId="2668917D">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shd w:val="clear" w:fill="FFFFFF"/>
          <w:vertAlign w:val="baseline"/>
        </w:rPr>
        <w:t>项目名称：</w:t>
      </w:r>
      <w:r>
        <w:rPr>
          <w:rFonts w:hint="eastAsia" w:ascii="仿宋" w:hAnsi="仿宋" w:eastAsia="仿宋" w:cs="仿宋"/>
          <w:i w:val="0"/>
          <w:iCs w:val="0"/>
          <w:caps w:val="0"/>
          <w:color w:val="333333"/>
          <w:spacing w:val="0"/>
          <w:sz w:val="24"/>
          <w:szCs w:val="24"/>
          <w:shd w:val="clear" w:fill="FFFFFF"/>
          <w:vertAlign w:val="baseline"/>
          <w:lang w:eastAsia="zh-CN"/>
        </w:rPr>
        <w:t>2024年度保洁服务采购项目(二次）</w:t>
      </w:r>
    </w:p>
    <w:p w14:paraId="2EEF4454">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采购方式：竞争性磋商</w:t>
      </w:r>
    </w:p>
    <w:p w14:paraId="661CF923">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预算金额：598,000.00元</w:t>
      </w:r>
    </w:p>
    <w:p w14:paraId="7C0DBE2B">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采购需求：详见采购需求附件</w:t>
      </w:r>
    </w:p>
    <w:p w14:paraId="5D7AACD0">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合同履行期限：</w:t>
      </w:r>
    </w:p>
    <w:p w14:paraId="4589880D">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采购包1：自合同签订之日起12个月。</w:t>
      </w:r>
    </w:p>
    <w:p w14:paraId="3E990FBD">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本项目是否接受联合体投标：</w:t>
      </w:r>
    </w:p>
    <w:p w14:paraId="05917B72">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采购包1：不接受联合体投标</w:t>
      </w:r>
    </w:p>
    <w:p w14:paraId="4E934EAE">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二、申请人的资格要求：</w:t>
      </w:r>
    </w:p>
    <w:p w14:paraId="4AD06A6A">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1.满足《中华人民共和国政府采购法》第二十二条规定;</w:t>
      </w:r>
    </w:p>
    <w:p w14:paraId="717ABA3F">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2.落实政府采购政策需满足的资格要求：</w:t>
      </w:r>
    </w:p>
    <w:p w14:paraId="502B9A5E">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合同包1(</w:t>
      </w:r>
      <w:r>
        <w:rPr>
          <w:rFonts w:hint="eastAsia" w:ascii="仿宋" w:hAnsi="仿宋" w:eastAsia="仿宋" w:cs="仿宋"/>
          <w:i w:val="0"/>
          <w:iCs w:val="0"/>
          <w:caps w:val="0"/>
          <w:color w:val="333333"/>
          <w:spacing w:val="0"/>
          <w:sz w:val="24"/>
          <w:szCs w:val="24"/>
          <w:shd w:val="clear" w:fill="FFFFFF"/>
          <w:vertAlign w:val="baseline"/>
          <w:lang w:eastAsia="zh-CN"/>
        </w:rPr>
        <w:t>2024年度保洁服务采购项目(二次）</w:t>
      </w:r>
      <w:r>
        <w:rPr>
          <w:rFonts w:hint="eastAsia" w:ascii="仿宋" w:hAnsi="仿宋" w:eastAsia="仿宋" w:cs="仿宋"/>
          <w:i w:val="0"/>
          <w:iCs w:val="0"/>
          <w:caps w:val="0"/>
          <w:color w:val="333333"/>
          <w:spacing w:val="0"/>
          <w:sz w:val="24"/>
          <w:szCs w:val="24"/>
          <w:shd w:val="clear" w:fill="FFFFFF"/>
          <w:vertAlign w:val="baseline"/>
        </w:rPr>
        <w:t>)落实政府采购政策需满足的资格要求如下:</w:t>
      </w:r>
    </w:p>
    <w:p w14:paraId="4C503923">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参与的供应商（联合体）服务全部由符合政策要求的中小企业承接。</w:t>
      </w:r>
    </w:p>
    <w:p w14:paraId="34CE6370">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3.本项目的特定资格要求：</w:t>
      </w:r>
    </w:p>
    <w:p w14:paraId="462B120F">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合同包1(</w:t>
      </w:r>
      <w:r>
        <w:rPr>
          <w:rFonts w:hint="eastAsia" w:ascii="仿宋" w:hAnsi="仿宋" w:eastAsia="仿宋" w:cs="仿宋"/>
          <w:i w:val="0"/>
          <w:iCs w:val="0"/>
          <w:caps w:val="0"/>
          <w:color w:val="333333"/>
          <w:spacing w:val="0"/>
          <w:sz w:val="24"/>
          <w:szCs w:val="24"/>
          <w:shd w:val="clear" w:fill="FFFFFF"/>
          <w:vertAlign w:val="baseline"/>
          <w:lang w:eastAsia="zh-CN"/>
        </w:rPr>
        <w:t>2024年度保洁服务采购项目(二次）</w:t>
      </w:r>
      <w:r>
        <w:rPr>
          <w:rFonts w:hint="eastAsia" w:ascii="仿宋" w:hAnsi="仿宋" w:eastAsia="仿宋" w:cs="仿宋"/>
          <w:i w:val="0"/>
          <w:iCs w:val="0"/>
          <w:caps w:val="0"/>
          <w:color w:val="333333"/>
          <w:spacing w:val="0"/>
          <w:sz w:val="24"/>
          <w:szCs w:val="24"/>
          <w:shd w:val="clear" w:fill="FFFFFF"/>
          <w:vertAlign w:val="baseline"/>
        </w:rPr>
        <w:t>)特定资格要求如下:</w:t>
      </w:r>
    </w:p>
    <w:p w14:paraId="1CED4FF0">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(1)具有独立承担民事责任能力的法人、其他组织或自然人，并出具合法有效的营业执照或事业单位法人证书等国家规定的相关证明，自然人参与的提供其身份证明。</w:t>
      </w:r>
    </w:p>
    <w:p w14:paraId="7BD54FA2">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(2)提供具有财务审计资质单位出具的2021年度或2022年度财务报告（成立时间至磋商时间不足一年的可提供成立后任意时段的资产负债表）或磋商前六个月内其基本账户银行出具的资信证明（附开户许可证或基本账户证明）或政府采购信用担保机构出具的磋商担保函。</w:t>
      </w:r>
    </w:p>
    <w:p w14:paraId="42F33A72">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(3)提供2023年1月1日至今任意一个月已缴纳的纳税证明或完税证明（包含增值税、企业所得税、营业税至少一种）；（依法免税的供应商应提供相关文件证明）。</w:t>
      </w:r>
    </w:p>
    <w:p w14:paraId="07253EB2">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(4)提供2023年1月1日至今任意一个月的社保缴费凭据或社保机构开具的社会保险参保缴费情况证明；（依法不需要缴纳社会保障资金的供应商应提供相关证明）。</w:t>
      </w:r>
    </w:p>
    <w:p w14:paraId="7323B9EB">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(5)提供具有履行本合同所必需的设备和专业技术能力的说明及承诺；（格式自拟，加盖供应商公章）</w:t>
      </w:r>
    </w:p>
    <w:p w14:paraId="3AA2EA5E">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(6)提供参加政府采购活动前三年内在经营活动中没有重大违法记录的书面声明。（格式自拟，加盖供应商公章）</w:t>
      </w:r>
    </w:p>
    <w:p w14:paraId="179BC333">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(7)法定代表人或负责人参与磋商时需提供法定代表人或负责人证明书（附法定代表人或负责人身份证复印件）</w:t>
      </w:r>
    </w:p>
    <w:p w14:paraId="59E09281">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(8)被授权人参与磋商时需提供法定代表人授权书或负责人授权委托书（附法定代表人或负责人及被授权人身份证复印件）</w:t>
      </w:r>
    </w:p>
    <w:p w14:paraId="18149398">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(9)磋商保证金交纳凭证；（保证金交纳凭证复印件加盖公章）</w:t>
      </w:r>
    </w:p>
    <w:p w14:paraId="01CF2134">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(10)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14:paraId="7BC198E5">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(11)单位负责人为同一人或者存在直接控股、管理关系的不同供应商，不得参加同一合同项下的政府采购活动；（提供书面承诺函，格式自拟加盖供应商公章）</w:t>
      </w:r>
    </w:p>
    <w:p w14:paraId="5F1FC99B">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(12)须符合《政府采购促进中小企业发展管理办法》（财库〔2020〕46号）规定的中小企业参加。(提供《中小企业声明函》，式样见竞争性磋商响应文件格式)。</w:t>
      </w:r>
    </w:p>
    <w:p w14:paraId="4A955887">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(13)本项目不接受联合体磋商。（提供书面承诺函，格式自拟加盖供应商公章）</w:t>
      </w:r>
    </w:p>
    <w:p w14:paraId="47026A0E">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三、获取采购文件</w:t>
      </w:r>
    </w:p>
    <w:p w14:paraId="643E9FD6">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时间：</w:t>
      </w:r>
      <w:r>
        <w:rPr>
          <w:rFonts w:hint="eastAsia" w:ascii="仿宋" w:hAnsi="仿宋" w:eastAsia="仿宋" w:cs="仿宋"/>
          <w:i w:val="0"/>
          <w:iCs w:val="0"/>
          <w:caps w:val="0"/>
          <w:color w:val="333333"/>
          <w:spacing w:val="0"/>
          <w:sz w:val="24"/>
          <w:szCs w:val="24"/>
          <w:shd w:val="clear" w:fill="FFFFFF"/>
          <w:vertAlign w:val="baseline"/>
          <w:lang w:eastAsia="zh-CN"/>
        </w:rPr>
        <w:t>2024年06月27日至2024年07月04日</w:t>
      </w:r>
      <w:r>
        <w:rPr>
          <w:rFonts w:hint="eastAsia" w:ascii="仿宋" w:hAnsi="仿宋" w:eastAsia="仿宋" w:cs="仿宋"/>
          <w:i w:val="0"/>
          <w:iCs w:val="0"/>
          <w:caps w:val="0"/>
          <w:color w:val="333333"/>
          <w:spacing w:val="0"/>
          <w:sz w:val="24"/>
          <w:szCs w:val="24"/>
          <w:shd w:val="clear" w:fill="FFFFFF"/>
          <w:vertAlign w:val="baseline"/>
        </w:rPr>
        <w:t>，每天上午00:00:00至12:00:00，下午12:00:00至23:59:59（北京时间）</w:t>
      </w:r>
    </w:p>
    <w:p w14:paraId="536C5819">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途径：项目电子化交易系统-应标-项目投标中选择本项目参与并获取采购文件</w:t>
      </w:r>
    </w:p>
    <w:p w14:paraId="164A3FA7">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方式：投标人有意参加本项目的，应在陕西省政府采购网（www.ccgp-shaanxi.gov.cn）登录项目电子化交易系统申请获取采购文件</w:t>
      </w:r>
    </w:p>
    <w:p w14:paraId="20D91857">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售价：0元</w:t>
      </w:r>
    </w:p>
    <w:p w14:paraId="20DE0E58">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四、响应文件提交</w:t>
      </w:r>
    </w:p>
    <w:p w14:paraId="07D06494">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截止时间：</w:t>
      </w:r>
      <w:r>
        <w:rPr>
          <w:rFonts w:hint="eastAsia" w:ascii="仿宋" w:hAnsi="仿宋" w:eastAsia="仿宋" w:cs="仿宋"/>
          <w:i w:val="0"/>
          <w:iCs w:val="0"/>
          <w:caps w:val="0"/>
          <w:color w:val="333333"/>
          <w:spacing w:val="0"/>
          <w:sz w:val="24"/>
          <w:szCs w:val="24"/>
          <w:shd w:val="clear" w:fill="FFFFFF"/>
          <w:vertAlign w:val="baseline"/>
          <w:lang w:eastAsia="zh-CN"/>
        </w:rPr>
        <w:t>2024年07月09日</w:t>
      </w:r>
      <w:r>
        <w:rPr>
          <w:rFonts w:hint="eastAsia" w:ascii="仿宋" w:hAnsi="仿宋" w:eastAsia="仿宋" w:cs="仿宋"/>
          <w:i w:val="0"/>
          <w:iCs w:val="0"/>
          <w:caps w:val="0"/>
          <w:color w:val="333333"/>
          <w:spacing w:val="0"/>
          <w:sz w:val="24"/>
          <w:szCs w:val="24"/>
          <w:shd w:val="clear" w:fill="FFFFFF"/>
          <w:vertAlign w:val="baseline"/>
        </w:rPr>
        <w:t>14时30分00秒（北京时间）</w:t>
      </w:r>
    </w:p>
    <w:p w14:paraId="702DE3C8">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地点：项目电子化交易系统</w:t>
      </w:r>
    </w:p>
    <w:p w14:paraId="40B27E94">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五、开启</w:t>
      </w:r>
    </w:p>
    <w:p w14:paraId="2502BE07">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时间：</w:t>
      </w:r>
      <w:r>
        <w:rPr>
          <w:rFonts w:hint="eastAsia" w:ascii="仿宋" w:hAnsi="仿宋" w:eastAsia="仿宋" w:cs="仿宋"/>
          <w:i w:val="0"/>
          <w:iCs w:val="0"/>
          <w:caps w:val="0"/>
          <w:color w:val="333333"/>
          <w:spacing w:val="0"/>
          <w:sz w:val="24"/>
          <w:szCs w:val="24"/>
          <w:shd w:val="clear" w:fill="FFFFFF"/>
          <w:vertAlign w:val="baseline"/>
          <w:lang w:eastAsia="zh-CN"/>
        </w:rPr>
        <w:t>2024年07月09日</w:t>
      </w:r>
      <w:r>
        <w:rPr>
          <w:rFonts w:hint="eastAsia" w:ascii="仿宋" w:hAnsi="仿宋" w:eastAsia="仿宋" w:cs="仿宋"/>
          <w:i w:val="0"/>
          <w:iCs w:val="0"/>
          <w:caps w:val="0"/>
          <w:color w:val="333333"/>
          <w:spacing w:val="0"/>
          <w:sz w:val="24"/>
          <w:szCs w:val="24"/>
          <w:shd w:val="clear" w:fill="FFFFFF"/>
          <w:vertAlign w:val="baseline"/>
        </w:rPr>
        <w:t>14时30分00秒（北京时间）</w:t>
      </w:r>
    </w:p>
    <w:p w14:paraId="6653CC47">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地点：项目电子化交易系统</w:t>
      </w:r>
    </w:p>
    <w:p w14:paraId="5EBCC23A">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六、公告期限</w:t>
      </w:r>
    </w:p>
    <w:p w14:paraId="4026BE93">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自本公告发布之日起3个工作日。</w:t>
      </w:r>
    </w:p>
    <w:p w14:paraId="3DDF264B">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七、其他补充事宜</w:t>
      </w:r>
    </w:p>
    <w:p w14:paraId="5EEDA8DE">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本项目采购过程中需要使用陕西省政府采购综合管理平台（以下简称“政府采购平台”），登录方式及地址：通过陕西省政府采购网（www.ccgp-shaanxi.gov.cn）首页供应商用户登录，供应商应当按照以下要求进行系统操作。</w:t>
      </w:r>
    </w:p>
    <w:p w14:paraId="73F301A8">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一）供应商应当自行在陕西省政府采购网-办事指南查看相应的系统操作指南，并严格按照供应商操作手册要求进行系统操作。在登录、使用政府采购平台前，应当按照要求完成供应商注册和信息完善，加入政府采购平台供应商库。</w:t>
      </w:r>
    </w:p>
    <w:p w14:paraId="76F02889">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14:paraId="1432E703">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办事指南。</w:t>
      </w:r>
    </w:p>
    <w:p w14:paraId="71CFA770">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供应商应当加强互认的证书及签章日常校验和妥善保管，确保在参加采购活动期间互认的证书及签章能够正常使用；供应商应当严格互认的证书及签章的内部授权管理，防止非授权操作。</w:t>
      </w:r>
    </w:p>
    <w:p w14:paraId="78622597">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（三）供应商应当自行准备电子化采购所需的计算机终端、软硬件及网络环境，承担因准备不足产生的不利后果。</w:t>
      </w:r>
    </w:p>
    <w:p w14:paraId="30A2875C">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（四）开标/开启前30分钟内，供应商需登录项目电子化交易系统-“供应商开标大厅”-进入开标选择对应项目包组操作签到。</w:t>
      </w:r>
    </w:p>
    <w:p w14:paraId="10904F94">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（五）政府采购平台技术支持：</w:t>
      </w:r>
    </w:p>
    <w:p w14:paraId="74821D0B">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在线客服：通过陕西省政府采购网-在线客服进行咨询</w:t>
      </w:r>
    </w:p>
    <w:p w14:paraId="04E9CD33">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技术服务电话：029-96702</w:t>
      </w:r>
    </w:p>
    <w:p w14:paraId="775E1B17">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CA及签章服务：通过陕西省政府采购网-办事指南进行查询</w:t>
      </w:r>
    </w:p>
    <w:p w14:paraId="314BFD97">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2"/>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（六）落实的政府采购政策：</w:t>
      </w:r>
    </w:p>
    <w:p w14:paraId="7A2BB9F7">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（1）、《政府采购促进中小企业发展管理办法》的通知--财库[2020]46号</w:t>
      </w:r>
    </w:p>
    <w:p w14:paraId="4DCD64BA">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（2）、陕西省财政厅关于印发《陕西省中小企业政府采购信用融资办法》--(陕财办采[2018]23号)、《关于进一步加大政府采购支持中小企业力度的通知》（财库【2022】19号）</w:t>
      </w:r>
    </w:p>
    <w:p w14:paraId="2DEE9633">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（3）、《陕西省财政厅关于进一步加大政府采购支持中小企业力度的通知》（陕财办采〔2022〕5号）、《陕西省财政厅关于落实政府采购支持中小企业政策有关事项的通知》（陕财办采函〔2022〕10号）</w:t>
      </w:r>
    </w:p>
    <w:p w14:paraId="5E393F12">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（4）、《陕西省财政厅关于加快推进我省中小企业政府采购信用融资工作的通知》（陕财办采〔2020〕15号）</w:t>
      </w:r>
    </w:p>
    <w:p w14:paraId="17591FC0">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（5）、财政部司法部关于政府采购支持监狱企业发展有关问题的通知--财库〔2014〕68号</w:t>
      </w:r>
    </w:p>
    <w:p w14:paraId="6661862C">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（6）、《国务院办公厅关于建立政府强制采购节能产品制度的通知》--国办发〔2007〕51号</w:t>
      </w:r>
    </w:p>
    <w:p w14:paraId="74CCE3DE">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（7）、《财政部发展改革委生态环境部市场监督总局关于调整优化节能产品、环境标志产品政府采购执行机制的通知》--（财库[2019]9号）</w:t>
      </w:r>
    </w:p>
    <w:p w14:paraId="62F8512F">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（8）、《市场监督总局关于发布参与实施政府采购节能产品、环境标志产品认证机构名录的公告》--2019年第16号</w:t>
      </w:r>
    </w:p>
    <w:p w14:paraId="02B5B3F7">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（9）、《财政部民政部中国残疾人联合会关于促进残疾人就业政府采购政策的通知》--（财库〔2017〕141号）</w:t>
      </w:r>
    </w:p>
    <w:p w14:paraId="1F5A4787">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(10）、《财政部国务院扶贫办关于运用政府采购政策支持脱贫攻坚的通知》（财库〔2019〕27号）</w:t>
      </w:r>
    </w:p>
    <w:p w14:paraId="186AA4AA">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（11）、《关于进一步加强政府绿色采购有关问题的通知》（陕财办采〔2021〕29号）</w:t>
      </w:r>
    </w:p>
    <w:p w14:paraId="6D6DD197">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000000"/>
          <w:spacing w:val="0"/>
          <w:sz w:val="24"/>
          <w:szCs w:val="24"/>
          <w:shd w:val="clear" w:fill="FFFFFF"/>
          <w:vertAlign w:val="baseline"/>
        </w:rPr>
        <w:t>（12）、如有最新颁布的政府采购政策，按最新的文件执行。</w:t>
      </w:r>
    </w:p>
    <w:p w14:paraId="76A01830">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textAlignment w:val="baseline"/>
        <w:rPr>
          <w:rFonts w:hint="eastAsia" w:ascii="仿宋" w:hAnsi="仿宋" w:eastAsia="仿宋" w:cs="仿宋"/>
          <w:b w:val="0"/>
          <w:bCs w:val="0"/>
          <w:i w:val="0"/>
          <w:iCs w:val="0"/>
          <w:caps w:val="0"/>
          <w:color w:val="333333"/>
          <w:spacing w:val="0"/>
          <w:sz w:val="24"/>
          <w:szCs w:val="24"/>
        </w:rPr>
      </w:pPr>
      <w:r>
        <w:rPr>
          <w:rStyle w:val="9"/>
          <w:rFonts w:hint="eastAsia" w:ascii="仿宋" w:hAnsi="仿宋" w:eastAsia="仿宋" w:cs="仿宋"/>
          <w:b/>
          <w:bCs/>
          <w:i w:val="0"/>
          <w:iCs w:val="0"/>
          <w:caps w:val="0"/>
          <w:color w:val="333333"/>
          <w:spacing w:val="0"/>
          <w:sz w:val="24"/>
          <w:szCs w:val="24"/>
          <w:shd w:val="clear" w:fill="FFFFFF"/>
          <w:vertAlign w:val="baseline"/>
        </w:rPr>
        <w:t>八、对本次招标提出询问，请按以下方式联系。</w:t>
      </w:r>
    </w:p>
    <w:p w14:paraId="7A3DCC45">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shd w:val="clear" w:fill="FFFFFF"/>
          <w:vertAlign w:val="baseline"/>
        </w:rPr>
        <w:t>1.采购人信息</w:t>
      </w:r>
    </w:p>
    <w:p w14:paraId="5F5A6DC2">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名称：陕西省交通医院</w:t>
      </w:r>
    </w:p>
    <w:p w14:paraId="31F61C8F">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地址：西安市大学南路276号</w:t>
      </w:r>
    </w:p>
    <w:p w14:paraId="04950A70">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联系方式：029-88483070</w:t>
      </w:r>
    </w:p>
    <w:p w14:paraId="3E80AE1A">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shd w:val="clear" w:fill="FFFFFF"/>
          <w:vertAlign w:val="baseline"/>
        </w:rPr>
        <w:t>2.采购代理机构信息</w:t>
      </w:r>
    </w:p>
    <w:p w14:paraId="2329F0DD">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名称：华招广和项目管理有限公司</w:t>
      </w:r>
    </w:p>
    <w:p w14:paraId="238A72D0">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地址：西安市朱雀大街南段1号汇成天玺C座18层</w:t>
      </w:r>
    </w:p>
    <w:p w14:paraId="7078D5C8">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联系方式：029-87592321</w:t>
      </w:r>
    </w:p>
    <w:p w14:paraId="77C83C39">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textAlignment w:val="baseline"/>
        <w:rPr>
          <w:rFonts w:hint="eastAsia" w:ascii="仿宋" w:hAnsi="仿宋" w:eastAsia="仿宋" w:cs="仿宋"/>
          <w:b w:val="0"/>
          <w:bCs w:val="0"/>
          <w:sz w:val="24"/>
          <w:szCs w:val="24"/>
        </w:rPr>
      </w:pPr>
      <w:r>
        <w:rPr>
          <w:rFonts w:hint="eastAsia" w:ascii="仿宋" w:hAnsi="仿宋" w:eastAsia="仿宋" w:cs="仿宋"/>
          <w:b w:val="0"/>
          <w:bCs w:val="0"/>
          <w:i w:val="0"/>
          <w:iCs w:val="0"/>
          <w:caps w:val="0"/>
          <w:color w:val="333333"/>
          <w:spacing w:val="0"/>
          <w:sz w:val="24"/>
          <w:szCs w:val="24"/>
          <w:shd w:val="clear" w:fill="FFFFFF"/>
          <w:vertAlign w:val="baseline"/>
        </w:rPr>
        <w:t>3.项目联系方式</w:t>
      </w:r>
    </w:p>
    <w:p w14:paraId="696A79FC">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lang w:eastAsia="zh-CN"/>
        </w:rPr>
      </w:pPr>
      <w:r>
        <w:rPr>
          <w:rFonts w:hint="eastAsia" w:ascii="仿宋" w:hAnsi="仿宋" w:eastAsia="仿宋" w:cs="仿宋"/>
          <w:i w:val="0"/>
          <w:iCs w:val="0"/>
          <w:caps w:val="0"/>
          <w:color w:val="333333"/>
          <w:spacing w:val="0"/>
          <w:sz w:val="24"/>
          <w:szCs w:val="24"/>
          <w:shd w:val="clear" w:fill="FFFFFF"/>
          <w:vertAlign w:val="baseline"/>
        </w:rPr>
        <w:t>项目联系人：</w:t>
      </w:r>
      <w:r>
        <w:rPr>
          <w:rFonts w:hint="eastAsia" w:ascii="仿宋" w:hAnsi="仿宋" w:eastAsia="仿宋" w:cs="仿宋"/>
          <w:i w:val="0"/>
          <w:iCs w:val="0"/>
          <w:caps w:val="0"/>
          <w:color w:val="333333"/>
          <w:spacing w:val="0"/>
          <w:sz w:val="24"/>
          <w:szCs w:val="24"/>
          <w:shd w:val="clear" w:fill="FFFFFF"/>
          <w:vertAlign w:val="baseline"/>
          <w:lang w:eastAsia="zh-CN"/>
        </w:rPr>
        <w:t>康佳</w:t>
      </w:r>
      <w:bookmarkStart w:id="0" w:name="_GoBack"/>
      <w:bookmarkEnd w:id="0"/>
    </w:p>
    <w:p w14:paraId="0205B78E">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textAlignment w:val="baseline"/>
        <w:rPr>
          <w:rFonts w:hint="eastAsia" w:ascii="仿宋" w:hAnsi="仿宋" w:eastAsia="仿宋" w:cs="仿宋"/>
          <w:sz w:val="24"/>
          <w:szCs w:val="24"/>
        </w:rPr>
      </w:pPr>
      <w:r>
        <w:rPr>
          <w:rFonts w:hint="eastAsia" w:ascii="仿宋" w:hAnsi="仿宋" w:eastAsia="仿宋" w:cs="仿宋"/>
          <w:i w:val="0"/>
          <w:iCs w:val="0"/>
          <w:caps w:val="0"/>
          <w:color w:val="333333"/>
          <w:spacing w:val="0"/>
          <w:sz w:val="24"/>
          <w:szCs w:val="24"/>
          <w:shd w:val="clear" w:fill="FFFFFF"/>
          <w:vertAlign w:val="baseline"/>
        </w:rPr>
        <w:t>电话：029-87592321</w:t>
      </w:r>
    </w:p>
    <w:p w14:paraId="094BD70B">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华招广和项目管理有限公司</w:t>
      </w:r>
    </w:p>
    <w:p w14:paraId="48065EC8">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textAlignment w:val="baseline"/>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vertAlign w:val="baseline"/>
        </w:rPr>
        <w:t>2024年06月</w:t>
      </w:r>
      <w:r>
        <w:rPr>
          <w:rFonts w:hint="eastAsia" w:ascii="仿宋" w:hAnsi="仿宋" w:eastAsia="仿宋" w:cs="仿宋"/>
          <w:i w:val="0"/>
          <w:iCs w:val="0"/>
          <w:caps w:val="0"/>
          <w:color w:val="333333"/>
          <w:spacing w:val="0"/>
          <w:sz w:val="24"/>
          <w:szCs w:val="24"/>
          <w:shd w:val="clear" w:fill="FFFFFF"/>
          <w:vertAlign w:val="baseline"/>
          <w:lang w:val="en-US" w:eastAsia="zh-CN"/>
        </w:rPr>
        <w:t>27</w:t>
      </w:r>
      <w:r>
        <w:rPr>
          <w:rFonts w:hint="eastAsia" w:ascii="仿宋" w:hAnsi="仿宋" w:eastAsia="仿宋" w:cs="仿宋"/>
          <w:i w:val="0"/>
          <w:iCs w:val="0"/>
          <w:caps w:val="0"/>
          <w:color w:val="333333"/>
          <w:spacing w:val="0"/>
          <w:sz w:val="24"/>
          <w:szCs w:val="24"/>
          <w:shd w:val="clear" w:fill="FFFFFF"/>
          <w:vertAlign w:val="baseline"/>
        </w:rPr>
        <w:t>日</w:t>
      </w:r>
    </w:p>
    <w:p w14:paraId="50D38899">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NWE5ZWE2ODU3MmU5YjI2ZjJmMzgyNTIzMmJiYWYifQ=="/>
  </w:docVars>
  <w:rsids>
    <w:rsidRoot w:val="5A0474F1"/>
    <w:rsid w:val="15F72F3A"/>
    <w:rsid w:val="37AC3B35"/>
    <w:rsid w:val="3A410142"/>
    <w:rsid w:val="5A0474F1"/>
    <w:rsid w:val="662A0BAB"/>
    <w:rsid w:val="75C5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spacing w:before="0" w:beforeAutospacing="1" w:after="0" w:afterAutospacing="1"/>
      <w:jc w:val="left"/>
    </w:pPr>
    <w:rPr>
      <w:rFonts w:hint="eastAsia" w:ascii="宋体" w:hAnsi="宋体" w:eastAsia="宋体" w:cs="宋体"/>
      <w:b/>
      <w:bCs/>
      <w:snapToGrid w:val="0"/>
      <w:color w:val="000000"/>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240" w:lineRule="auto"/>
      <w:outlineLvl w:val="1"/>
    </w:pPr>
    <w:rPr>
      <w:rFonts w:ascii="Arial" w:hAnsi="Arial" w:eastAsia="仿宋" w:cs="Arial"/>
      <w:b/>
      <w:snapToGrid w:val="0"/>
      <w:color w:val="000000"/>
      <w:kern w:val="0"/>
      <w:sz w:val="30"/>
      <w:szCs w:val="21"/>
      <w:lang w:eastAsia="en-US"/>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1 Char"/>
    <w:link w:val="2"/>
    <w:qFormat/>
    <w:uiPriority w:val="0"/>
    <w:rPr>
      <w:rFonts w:ascii="Arial" w:hAnsi="Arial" w:eastAsia="仿宋" w:cs="宋体"/>
      <w:b/>
      <w:snapToGrid w:val="0"/>
      <w:color w:val="000000"/>
      <w:kern w:val="44"/>
      <w:sz w:val="44"/>
      <w:szCs w:val="21"/>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3000</Words>
  <Characters>3357</Characters>
  <Lines>0</Lines>
  <Paragraphs>0</Paragraphs>
  <TotalTime>35</TotalTime>
  <ScaleCrop>false</ScaleCrop>
  <LinksUpToDate>false</LinksUpToDate>
  <CharactersWithSpaces>3357</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2024-06-26T09:01:00Z</dcterms:created>
  <dc:creator>QinL109</dc:creator>
  <cp:lastModifiedBy>QinL109</cp:lastModifiedBy>
  <dcterms:modified xsi:type="dcterms:W3CDTF">2024-06-26T10:09:05Z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9B87A19BFF9B4B548C78BD5AAFD8E21C_11</vt:lpwstr>
  </property>
</Properties>
</file>