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27" w:beforeLines="100" w:after="327" w:afterLines="100"/>
        <w:jc w:val="center"/>
        <w:rPr>
          <w:rFonts w:hint="eastAsia" w:ascii="宋体" w:hAnsi="宋体" w:eastAsia="宋体" w:cs="宋体"/>
        </w:rPr>
      </w:pPr>
      <w:r>
        <w:rPr>
          <w:rFonts w:hint="eastAsia" w:ascii="宋体" w:hAnsi="宋体" w:eastAsia="宋体" w:cs="宋体"/>
          <w:b/>
          <w:color w:val="000000"/>
          <w:kern w:val="2"/>
          <w:sz w:val="36"/>
          <w:szCs w:val="36"/>
          <w:highlight w:val="none"/>
          <w:lang w:val="en-US" w:eastAsia="zh-CN" w:bidi="ar-SA"/>
        </w:rPr>
        <w:t>采购内容及</w:t>
      </w:r>
      <w:r>
        <w:rPr>
          <w:rFonts w:hint="eastAsia" w:ascii="宋体" w:eastAsia="宋体" w:cs="宋体"/>
          <w:b/>
          <w:color w:val="000000"/>
          <w:kern w:val="2"/>
          <w:sz w:val="36"/>
          <w:szCs w:val="36"/>
          <w:highlight w:val="none"/>
          <w:lang w:val="en-US" w:eastAsia="zh-CN" w:bidi="ar-SA"/>
        </w:rPr>
        <w:t>服务</w:t>
      </w:r>
      <w:r>
        <w:rPr>
          <w:rFonts w:hint="eastAsia" w:ascii="宋体" w:hAnsi="宋体" w:eastAsia="宋体" w:cs="宋体"/>
          <w:b/>
          <w:color w:val="000000"/>
          <w:kern w:val="2"/>
          <w:sz w:val="36"/>
          <w:szCs w:val="36"/>
          <w:highlight w:val="none"/>
          <w:lang w:val="en-US" w:eastAsia="zh-CN" w:bidi="ar-SA"/>
        </w:rPr>
        <w:t>要求</w:t>
      </w:r>
      <w:bookmarkStart w:id="0" w:name="_Toc31753011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hAnsi="宋体" w:cs="宋体"/>
          <w:bCs/>
          <w:color w:val="auto"/>
          <w:sz w:val="24"/>
          <w:szCs w:val="24"/>
          <w:highlight w:val="none"/>
          <w:lang w:eastAsia="zh-CN"/>
        </w:rPr>
      </w:pPr>
      <w:bookmarkStart w:id="1" w:name="_Toc339114187"/>
      <w:bookmarkStart w:id="2" w:name="_Toc316486464"/>
      <w:bookmarkStart w:id="3" w:name="_Toc331665135"/>
      <w:r>
        <w:rPr>
          <w:rFonts w:hint="eastAsia" w:ascii="宋体" w:hAnsi="宋体" w:cs="宋体"/>
          <w:b/>
          <w:bCs w:val="0"/>
          <w:color w:val="auto"/>
          <w:sz w:val="24"/>
          <w:szCs w:val="24"/>
          <w:highlight w:val="none"/>
          <w:lang w:eastAsia="zh-CN"/>
        </w:rPr>
        <w:t>一、</w:t>
      </w:r>
      <w:r>
        <w:rPr>
          <w:rFonts w:hint="eastAsia" w:ascii="宋体" w:hAnsi="宋体" w:eastAsia="宋体" w:cs="宋体"/>
          <w:b/>
          <w:bCs w:val="0"/>
          <w:color w:val="auto"/>
          <w:sz w:val="24"/>
          <w:szCs w:val="24"/>
          <w:highlight w:val="none"/>
          <w:lang w:eastAsia="zh-CN"/>
        </w:rPr>
        <w:t>项目名称</w:t>
      </w:r>
      <w:r>
        <w:rPr>
          <w:rFonts w:hint="eastAsia" w:ascii="宋体" w:hAnsi="宋体" w:eastAsia="宋体" w:cs="宋体"/>
          <w:bCs/>
          <w:color w:val="auto"/>
          <w:sz w:val="24"/>
          <w:szCs w:val="24"/>
          <w:highlight w:val="none"/>
          <w:lang w:eastAsia="zh-CN"/>
        </w:rPr>
        <w:t>：</w:t>
      </w:r>
      <w:r>
        <w:rPr>
          <w:rFonts w:hint="eastAsia" w:hAnsi="宋体" w:cs="宋体"/>
          <w:bCs/>
          <w:color w:val="auto"/>
          <w:sz w:val="24"/>
          <w:szCs w:val="24"/>
          <w:highlight w:val="none"/>
          <w:lang w:eastAsia="zh-CN"/>
        </w:rPr>
        <w:t>撂荒地整治涉及原南贺公园剩余土地与崔家村剩余土地清表垃圾清运项目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cs="宋体"/>
          <w:b/>
          <w:bCs w:val="0"/>
          <w:color w:val="auto"/>
          <w:sz w:val="24"/>
          <w:szCs w:val="24"/>
          <w:highlight w:val="none"/>
          <w:lang w:eastAsia="zh-CN"/>
        </w:rPr>
        <w:t>二、</w:t>
      </w:r>
      <w:r>
        <w:rPr>
          <w:rFonts w:hint="eastAsia" w:ascii="宋体" w:hAnsi="宋体" w:eastAsia="宋体" w:cs="宋体"/>
          <w:b/>
          <w:bCs w:val="0"/>
          <w:color w:val="auto"/>
          <w:sz w:val="24"/>
          <w:szCs w:val="24"/>
          <w:highlight w:val="none"/>
          <w:lang w:eastAsia="zh-CN"/>
        </w:rPr>
        <w:t>项目地</w:t>
      </w:r>
      <w:r>
        <w:rPr>
          <w:rFonts w:hint="eastAsia" w:ascii="宋体" w:hAnsi="宋体" w:cs="宋体"/>
          <w:b/>
          <w:bCs w:val="0"/>
          <w:color w:val="auto"/>
          <w:sz w:val="24"/>
          <w:szCs w:val="24"/>
          <w:highlight w:val="none"/>
          <w:lang w:eastAsia="zh-CN"/>
        </w:rPr>
        <w:t>点</w:t>
      </w:r>
      <w:r>
        <w:rPr>
          <w:rFonts w:hint="eastAsia" w:ascii="宋体" w:hAnsi="宋体" w:eastAsia="宋体" w:cs="宋体"/>
          <w:bCs/>
          <w:color w:val="auto"/>
          <w:sz w:val="24"/>
          <w:szCs w:val="24"/>
          <w:highlight w:val="none"/>
          <w:lang w:eastAsia="zh-CN"/>
        </w:rPr>
        <w:t>：</w:t>
      </w:r>
      <w:r>
        <w:rPr>
          <w:rFonts w:hint="eastAsia" w:ascii="宋体" w:hAnsi="宋体" w:eastAsia="宋体" w:cs="宋体"/>
          <w:b w:val="0"/>
          <w:bCs w:val="0"/>
          <w:sz w:val="24"/>
          <w:szCs w:val="24"/>
          <w:highlight w:val="none"/>
          <w:lang w:eastAsia="zh-CN"/>
        </w:rPr>
        <w:t>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rFonts w:ascii="宋体" w:hAnsi="宋体" w:eastAsia="宋体" w:cs="宋体"/>
          <w:spacing w:val="4"/>
          <w:sz w:val="24"/>
          <w:szCs w:val="24"/>
        </w:rPr>
      </w:pPr>
      <w:r>
        <w:rPr>
          <w:rFonts w:hint="eastAsia" w:ascii="宋体" w:hAnsi="宋体" w:eastAsia="宋体" w:cs="宋体"/>
          <w:b/>
          <w:bCs w:val="0"/>
          <w:color w:val="auto"/>
          <w:kern w:val="2"/>
          <w:sz w:val="24"/>
          <w:szCs w:val="24"/>
          <w:highlight w:val="none"/>
          <w:lang w:val="en-US" w:eastAsia="zh-CN" w:bidi="ar-SA"/>
        </w:rPr>
        <w:t>三、项目概况：</w:t>
      </w:r>
      <w:r>
        <w:rPr>
          <w:rFonts w:ascii="宋体" w:hAnsi="宋体" w:eastAsia="宋体" w:cs="宋体"/>
          <w:spacing w:val="4"/>
          <w:sz w:val="24"/>
          <w:szCs w:val="24"/>
        </w:rPr>
        <w:t>根据文件批示，我中心拟组织</w:t>
      </w:r>
      <w:r>
        <w:rPr>
          <w:rFonts w:hint="eastAsia" w:ascii="宋体" w:hAnsi="宋体" w:eastAsia="宋体" w:cs="宋体"/>
          <w:spacing w:val="4"/>
          <w:sz w:val="24"/>
          <w:szCs w:val="24"/>
        </w:rPr>
        <w:t>对原南贺公园剩余土地与崔家村剩余土地清表整理出的垃圾堆进行清运（清运出辖区）</w:t>
      </w:r>
      <w:r>
        <w:rPr>
          <w:rFonts w:ascii="宋体" w:hAnsi="宋体" w:eastAsia="宋体" w:cs="宋体"/>
          <w:spacing w:val="4"/>
          <w:sz w:val="24"/>
          <w:szCs w:val="24"/>
        </w:rPr>
        <w:t>，垃圾</w:t>
      </w:r>
      <w:r>
        <w:rPr>
          <w:rFonts w:hint="eastAsia" w:ascii="宋体" w:hAnsi="宋体" w:eastAsia="宋体" w:cs="宋体"/>
          <w:spacing w:val="4"/>
          <w:sz w:val="24"/>
          <w:szCs w:val="24"/>
          <w:lang w:val="en-US" w:eastAsia="zh-CN"/>
        </w:rPr>
        <w:t>预</w:t>
      </w:r>
      <w:r>
        <w:rPr>
          <w:rFonts w:ascii="宋体" w:hAnsi="宋体" w:eastAsia="宋体" w:cs="宋体"/>
          <w:spacing w:val="4"/>
          <w:sz w:val="24"/>
          <w:szCs w:val="24"/>
        </w:rPr>
        <w:t>测方量约</w:t>
      </w:r>
      <w:r>
        <w:rPr>
          <w:rFonts w:hint="eastAsia" w:ascii="宋体" w:hAnsi="宋体" w:eastAsia="宋体" w:cs="宋体"/>
          <w:spacing w:val="4"/>
          <w:sz w:val="24"/>
          <w:szCs w:val="24"/>
          <w:lang w:val="en-US" w:eastAsia="zh-CN"/>
        </w:rPr>
        <w:t>14.877</w:t>
      </w:r>
      <w:r>
        <w:rPr>
          <w:rFonts w:hint="eastAsia" w:hAnsi="宋体" w:cs="宋体"/>
          <w:spacing w:val="4"/>
          <w:sz w:val="24"/>
          <w:szCs w:val="24"/>
          <w:lang w:val="en-US" w:eastAsia="zh-CN"/>
        </w:rPr>
        <w:t>万</w:t>
      </w:r>
      <w:r>
        <w:rPr>
          <w:rFonts w:hint="eastAsia" w:ascii="宋体" w:hAnsi="宋体" w:eastAsia="宋体" w:cs="宋体"/>
          <w:spacing w:val="4"/>
          <w:sz w:val="24"/>
          <w:szCs w:val="24"/>
          <w:lang w:val="en-US" w:eastAsia="zh-CN"/>
        </w:rPr>
        <w:t>m³</w:t>
      </w:r>
      <w:r>
        <w:rPr>
          <w:rFonts w:ascii="宋体" w:hAnsi="宋体" w:eastAsia="宋体" w:cs="宋体"/>
          <w:spacing w:val="4"/>
          <w:sz w:val="24"/>
          <w:szCs w:val="24"/>
        </w:rPr>
        <w:t>。</w:t>
      </w:r>
    </w:p>
    <w:bookmarkEnd w:id="0"/>
    <w:bookmarkEnd w:id="1"/>
    <w:bookmarkEnd w:id="2"/>
    <w:bookmarkEnd w:id="3"/>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ascii="宋体" w:hAnsi="宋体" w:eastAsia="宋体" w:cs="宋体"/>
          <w:b/>
          <w:bCs/>
          <w:spacing w:val="4"/>
          <w:sz w:val="24"/>
          <w:szCs w:val="24"/>
        </w:rPr>
      </w:pPr>
      <w:r>
        <w:rPr>
          <w:rFonts w:hint="eastAsia" w:hAnsi="宋体" w:cs="宋体"/>
          <w:b/>
          <w:bCs/>
          <w:spacing w:val="4"/>
          <w:sz w:val="24"/>
          <w:szCs w:val="24"/>
          <w:lang w:val="en-US" w:eastAsia="zh-CN"/>
        </w:rPr>
        <w:t>四</w:t>
      </w:r>
      <w:r>
        <w:rPr>
          <w:rFonts w:ascii="宋体" w:hAnsi="宋体" w:eastAsia="宋体" w:cs="宋体"/>
          <w:b/>
          <w:bCs/>
          <w:spacing w:val="4"/>
          <w:sz w:val="24"/>
          <w:szCs w:val="24"/>
        </w:rPr>
        <w:t>、计划工期及项目实施地点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default" w:ascii="宋体" w:hAnsi="宋体" w:eastAsia="宋体" w:cs="宋体"/>
          <w:spacing w:val="4"/>
          <w:sz w:val="24"/>
          <w:szCs w:val="24"/>
          <w:highlight w:val="none"/>
          <w:lang w:val="en-US" w:eastAsia="zh-CN"/>
        </w:rPr>
      </w:pPr>
      <w:r>
        <w:rPr>
          <w:rFonts w:ascii="宋体" w:hAnsi="宋体" w:eastAsia="宋体" w:cs="宋体"/>
          <w:spacing w:val="4"/>
          <w:sz w:val="24"/>
          <w:szCs w:val="24"/>
          <w:highlight w:val="none"/>
        </w:rPr>
        <w:t>(1) 计划工期：</w:t>
      </w:r>
      <w:r>
        <w:rPr>
          <w:rFonts w:hint="eastAsia" w:hAnsi="宋体" w:cs="宋体"/>
          <w:spacing w:val="4"/>
          <w:sz w:val="24"/>
          <w:szCs w:val="24"/>
          <w:highlight w:val="none"/>
          <w:lang w:val="en-US" w:eastAsia="zh-CN"/>
        </w:rPr>
        <w:t>自合同签订之日起一个月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(2) 项目实施地点：采购人指定地点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ascii="宋体" w:hAnsi="宋体" w:eastAsia="宋体" w:cs="宋体"/>
          <w:b/>
          <w:bCs/>
          <w:spacing w:val="4"/>
          <w:sz w:val="24"/>
          <w:szCs w:val="24"/>
        </w:rPr>
      </w:pPr>
      <w:r>
        <w:rPr>
          <w:rFonts w:hint="eastAsia" w:hAnsi="宋体" w:cs="宋体"/>
          <w:b/>
          <w:bCs/>
          <w:spacing w:val="4"/>
          <w:sz w:val="24"/>
          <w:szCs w:val="24"/>
          <w:lang w:val="en-US" w:eastAsia="zh-CN"/>
        </w:rPr>
        <w:t>五</w:t>
      </w:r>
      <w:r>
        <w:rPr>
          <w:rFonts w:ascii="宋体" w:hAnsi="宋体" w:eastAsia="宋体" w:cs="宋体"/>
          <w:b/>
          <w:bCs/>
          <w:spacing w:val="4"/>
          <w:sz w:val="24"/>
          <w:szCs w:val="24"/>
        </w:rPr>
        <w:t>、采购要求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b w:val="0"/>
          <w:bCs w:val="0"/>
          <w:spacing w:val="4"/>
          <w:sz w:val="24"/>
          <w:szCs w:val="24"/>
        </w:rPr>
      </w:pPr>
      <w:r>
        <w:rPr>
          <w:rFonts w:ascii="宋体" w:hAnsi="宋体" w:eastAsia="宋体" w:cs="宋体"/>
          <w:b w:val="0"/>
          <w:bCs w:val="0"/>
          <w:spacing w:val="4"/>
          <w:sz w:val="24"/>
          <w:szCs w:val="24"/>
        </w:rPr>
        <w:t>(一) 拉运标准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b w:val="0"/>
          <w:bCs w:val="0"/>
          <w:spacing w:val="4"/>
          <w:sz w:val="24"/>
          <w:szCs w:val="24"/>
        </w:rPr>
      </w:pPr>
      <w:r>
        <w:rPr>
          <w:rFonts w:ascii="宋体" w:hAnsi="宋体" w:eastAsia="宋体" w:cs="宋体"/>
          <w:b w:val="0"/>
          <w:bCs w:val="0"/>
          <w:spacing w:val="4"/>
          <w:sz w:val="24"/>
          <w:szCs w:val="24"/>
        </w:rPr>
        <w:t>1、灯光明。工地出口照明装置能正常使用，保证车辆在出口冲洗、检查时视线清晰。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2、探头清。施工前定岗人员应对设备检查，保持完好，并指向冲洗台，监控画面清晰。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3、设施好。自动冲洗台、高压水枪应保持完好，能正常冲洗使用。洗车槽、排水沟排水畅通。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4 、车冲洗。所有渣土车必须经过冲洗区经冲洗后方可驶出工地。车辆应在冲洗平台滞留冲洗。(对现场不宜设置自动冲洗台的，应在洗车槽内用高压水枪对车轮、档板及放大字牌进行冲洗。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5、出口净。工地出口有专门的管理和保洁人员，做到一车清。出口处应视情铺设 20-50 米铺垫，防止污染路面。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6、拉运现场降尘措施到位。</w:t>
      </w:r>
    </w:p>
    <w:p>
      <w:pPr>
        <w:pStyle w:val="2"/>
        <w:ind w:firstLine="496" w:firstLineChars="200"/>
        <w:rPr>
          <w:rFonts w:hint="default" w:eastAsia="宋体"/>
          <w:lang w:val="en-US" w:eastAsia="zh-CN"/>
        </w:rPr>
      </w:pPr>
      <w:r>
        <w:rPr>
          <w:rFonts w:hint="eastAsia" w:ascii="宋体" w:hAnsi="宋体" w:eastAsia="宋体" w:cs="宋体"/>
          <w:spacing w:val="4"/>
          <w:sz w:val="24"/>
          <w:szCs w:val="24"/>
          <w:lang w:val="en-US" w:eastAsia="zh-CN"/>
        </w:rPr>
        <w:t>7、该地块堆放垃圾清运出秦汉辖区。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(二) 破碎标准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hint="eastAsia" w:ascii="宋体" w:hAnsi="宋体" w:eastAsia="宋体" w:cs="宋体"/>
          <w:spacing w:val="4"/>
          <w:sz w:val="24"/>
          <w:szCs w:val="24"/>
          <w:lang w:eastAsia="zh-CN"/>
        </w:rPr>
      </w:pPr>
      <w:r>
        <w:rPr>
          <w:rFonts w:ascii="宋体" w:hAnsi="宋体" w:eastAsia="宋体" w:cs="宋体"/>
          <w:spacing w:val="4"/>
          <w:sz w:val="24"/>
          <w:szCs w:val="24"/>
        </w:rPr>
        <w:t>1、对建筑垃圾进行分类，将木头、废铁、杂物与建筑垃圾进行分拣，细化处理</w:t>
      </w:r>
      <w:r>
        <w:rPr>
          <w:rFonts w:hint="eastAsia" w:ascii="宋体" w:hAnsi="宋体" w:eastAsia="宋体" w:cs="宋体"/>
          <w:spacing w:val="4"/>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2 、将拆除废砖头、废水泥块进行集中打堆堆放便于及时破碎处理。(施工作业时雾炮、洒水车做到时时降尘)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3、准备破碎作业前，先用水车对建筑垃圾做好喷淋降尘达到潮湿，以便作业时不起扬尘。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4、破碎作业定期对进料口、出料口喷淋措施进行检查，保证能够正常工作，做到施工无扬尘作业。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pPr>
      <w:r>
        <w:rPr>
          <w:rFonts w:ascii="宋体" w:hAnsi="宋体" w:eastAsia="宋体" w:cs="宋体"/>
          <w:spacing w:val="4"/>
          <w:sz w:val="24"/>
          <w:szCs w:val="24"/>
        </w:rPr>
        <w:t>5、破碎中生产的成品料及时进行合理堆放。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rFonts w:ascii="宋体" w:hAnsi="宋体" w:eastAsia="宋体" w:cs="宋体"/>
          <w:spacing w:val="4"/>
          <w:sz w:val="24"/>
          <w:szCs w:val="24"/>
        </w:rPr>
        <w:sectPr>
          <w:pgSz w:w="11906" w:h="16838"/>
          <w:pgMar w:top="1417" w:right="1134" w:bottom="1417" w:left="1417" w:header="1134" w:footer="992" w:gutter="0"/>
          <w:pgBorders>
            <w:top w:val="none" w:sz="0" w:space="0"/>
            <w:left w:val="none" w:sz="0" w:space="0"/>
            <w:bottom w:val="none" w:sz="0" w:space="0"/>
            <w:right w:val="none" w:sz="0" w:space="0"/>
          </w:pgBorders>
          <w:pgNumType w:fmt="decimal"/>
          <w:cols w:space="720" w:num="1"/>
          <w:titlePg/>
          <w:rtlGutter w:val="0"/>
          <w:docGrid w:type="lines" w:linePitch="333" w:charSpace="0"/>
        </w:sectPr>
      </w:pPr>
      <w:r>
        <w:rPr>
          <w:rFonts w:ascii="宋体" w:hAnsi="宋体" w:eastAsia="宋体" w:cs="宋体"/>
          <w:spacing w:val="4"/>
          <w:sz w:val="24"/>
          <w:szCs w:val="24"/>
        </w:rPr>
        <w:t>6、作业完毕后将成品料和未及时处理的用绿网覆盖做好防尘措施。</w:t>
      </w:r>
    </w:p>
    <w:p>
      <w:bookmarkStart w:id="4" w:name="_GoBack"/>
      <w:bookmarkEnd w:id="4"/>
      <w:r>
        <w:rPr>
          <w:rFonts w:ascii="宋体" w:hAnsi="宋体" w:eastAsia="宋体" w:cs="宋体"/>
          <w:spacing w:val="4"/>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ZDhjMmM2NTFmZjVmMzViNGZlNGYwYzExNzVjMzMifQ=="/>
  </w:docVars>
  <w:rsids>
    <w:rsidRoot w:val="431A7EAE"/>
    <w:rsid w:val="2CC16BBB"/>
    <w:rsid w:val="431A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outlineLvl w:val="0"/>
    </w:pPr>
    <w:rPr>
      <w:rFonts w:ascii="仿宋_GB2312" w:hAnsi="宋体" w:eastAsia="仿宋_GB2312"/>
      <w:b/>
      <w:kern w:val="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686</Words>
  <Characters>700</Characters>
  <Lines>0</Lines>
  <Paragraphs>0</Paragraphs>
  <TotalTime>0</TotalTime>
  <ScaleCrop>false</ScaleCrop>
  <LinksUpToDate>false</LinksUpToDate>
  <CharactersWithSpaces>708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2023-07-26T00:57:00Z</dcterms:created>
  <dc:creator></dc:creator>
  <cp:lastModifiedBy></cp:lastModifiedBy>
  <dcterms:modified xsi:type="dcterms:W3CDTF">2023-07-26T03:14:45Z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99A528AAA0BD4727B1FBACE9D923A442_11</vt:lpwstr>
  </property>
</Properties>
</file>