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333" w:beforeLines="100" w:after="333" w:afterLines="100" w:line="360" w:lineRule="auto"/>
        <w:jc w:val="center"/>
        <w:rPr>
          <w:rFonts w:hint="eastAsia" w:ascii="仿宋" w:hAnsi="仿宋" w:eastAsia="仿宋" w:cs="仿宋"/>
          <w:highlight w:val="none"/>
        </w:rPr>
      </w:pPr>
      <w:r>
        <w:rPr>
          <w:rFonts w:hint="eastAsia" w:ascii="仿宋" w:hAnsi="仿宋" w:eastAsia="仿宋" w:cs="仿宋"/>
          <w:color w:val="000000"/>
          <w:sz w:val="36"/>
          <w:szCs w:val="36"/>
          <w:highlight w:val="none"/>
        </w:rPr>
        <w:t>采购内容及服务要求</w:t>
      </w:r>
      <w:bookmarkStart w:id="0" w:name="_Toc317530110"/>
    </w:p>
    <w:bookmarkEnd w:id="0"/>
    <w:p>
      <w:pPr>
        <w:keepNext w:val="0"/>
        <w:keepLines w:val="0"/>
        <w:pageBreakBefore w:val="0"/>
        <w:widowControl w:val="0"/>
        <w:kinsoku/>
        <w:wordWrap/>
        <w:overflowPunct/>
        <w:topLinePunct w:val="0"/>
        <w:autoSpaceDE/>
        <w:autoSpaceDN/>
        <w:bidi w:val="0"/>
        <w:adjustRightInd/>
        <w:snapToGrid/>
        <w:spacing w:line="360" w:lineRule="auto"/>
        <w:ind w:right="22" w:firstLine="609"/>
        <w:jc w:val="both"/>
        <w:textAlignment w:val="auto"/>
        <w:rPr>
          <w:rFonts w:hint="eastAsia" w:ascii="仿宋" w:hAnsi="仿宋" w:eastAsia="仿宋" w:cs="仿宋"/>
          <w:spacing w:val="11"/>
          <w:sz w:val="24"/>
          <w:szCs w:val="24"/>
          <w:lang w:eastAsia="zh-CN"/>
        </w:rPr>
      </w:pPr>
      <w:r>
        <w:rPr>
          <w:rFonts w:hint="eastAsia" w:ascii="仿宋" w:hAnsi="仿宋" w:eastAsia="仿宋" w:cs="仿宋"/>
          <w:spacing w:val="13"/>
          <w:sz w:val="24"/>
          <w:szCs w:val="24"/>
        </w:rPr>
        <w:t xml:space="preserve">根据陕西省自然资源厅《关于集体土地所有权确权登记成果 </w:t>
      </w:r>
      <w:r>
        <w:rPr>
          <w:rFonts w:hint="eastAsia" w:ascii="仿宋" w:hAnsi="仿宋" w:eastAsia="仿宋" w:cs="仿宋"/>
          <w:spacing w:val="16"/>
          <w:sz w:val="24"/>
          <w:szCs w:val="24"/>
        </w:rPr>
        <w:t>更新汇交的通知》(陕自然资登发〔2022〕3号)及西咸新区自然</w:t>
      </w:r>
      <w:r>
        <w:rPr>
          <w:rFonts w:hint="eastAsia" w:ascii="仿宋" w:hAnsi="仿宋" w:eastAsia="仿宋" w:cs="仿宋"/>
          <w:spacing w:val="17"/>
          <w:sz w:val="24"/>
          <w:szCs w:val="24"/>
        </w:rPr>
        <w:t>资源和规划局《关于印发(西咸新区集体土地所有权确权登记成</w:t>
      </w:r>
      <w:r>
        <w:rPr>
          <w:rFonts w:hint="eastAsia" w:ascii="仿宋" w:hAnsi="仿宋" w:eastAsia="仿宋" w:cs="仿宋"/>
          <w:spacing w:val="3"/>
          <w:sz w:val="24"/>
          <w:szCs w:val="24"/>
        </w:rPr>
        <w:t xml:space="preserve"> </w:t>
      </w:r>
      <w:r>
        <w:rPr>
          <w:rFonts w:hint="eastAsia" w:ascii="仿宋" w:hAnsi="仿宋" w:eastAsia="仿宋" w:cs="仿宋"/>
          <w:spacing w:val="26"/>
          <w:sz w:val="24"/>
          <w:szCs w:val="24"/>
        </w:rPr>
        <w:t>果更新汇交工作方案)的通知》(陕西咸资规发〔2022〕79号)</w:t>
      </w:r>
      <w:r>
        <w:rPr>
          <w:rFonts w:hint="eastAsia" w:ascii="仿宋" w:hAnsi="仿宋" w:eastAsia="仿宋" w:cs="仿宋"/>
          <w:spacing w:val="10"/>
          <w:sz w:val="24"/>
          <w:szCs w:val="24"/>
        </w:rPr>
        <w:t xml:space="preserve"> </w:t>
      </w:r>
      <w:r>
        <w:rPr>
          <w:rFonts w:hint="eastAsia" w:ascii="仿宋" w:hAnsi="仿宋" w:eastAsia="仿宋" w:cs="仿宋"/>
          <w:spacing w:val="13"/>
          <w:sz w:val="24"/>
          <w:szCs w:val="24"/>
        </w:rPr>
        <w:t>等文件精神，为加快推进新城集体土地所有权确权</w:t>
      </w:r>
      <w:r>
        <w:rPr>
          <w:rFonts w:hint="eastAsia" w:ascii="仿宋" w:hAnsi="仿宋" w:eastAsia="仿宋" w:cs="仿宋"/>
          <w:spacing w:val="12"/>
          <w:sz w:val="24"/>
          <w:szCs w:val="24"/>
        </w:rPr>
        <w:t>登记成果更新</w:t>
      </w:r>
      <w:r>
        <w:rPr>
          <w:rFonts w:hint="eastAsia" w:ascii="仿宋" w:hAnsi="仿宋" w:eastAsia="仿宋" w:cs="仿宋"/>
          <w:spacing w:val="13"/>
          <w:sz w:val="24"/>
          <w:szCs w:val="24"/>
        </w:rPr>
        <w:t>汇交工作，按时高质量完成新城各项更新汇交</w:t>
      </w:r>
      <w:r>
        <w:rPr>
          <w:rFonts w:hint="eastAsia" w:ascii="仿宋" w:hAnsi="仿宋" w:eastAsia="仿宋" w:cs="仿宋"/>
          <w:spacing w:val="12"/>
          <w:sz w:val="24"/>
          <w:szCs w:val="24"/>
        </w:rPr>
        <w:t>工作任务，现结合</w:t>
      </w:r>
      <w:r>
        <w:rPr>
          <w:rFonts w:hint="eastAsia" w:ascii="仿宋" w:hAnsi="仿宋" w:eastAsia="仿宋" w:cs="仿宋"/>
          <w:spacing w:val="11"/>
          <w:sz w:val="24"/>
          <w:szCs w:val="24"/>
        </w:rPr>
        <w:t>实际，制定秦汉新城农村集体土地所有权确权登记成果更新汇交工作方案</w:t>
      </w:r>
      <w:r>
        <w:rPr>
          <w:rFonts w:hint="eastAsia" w:ascii="仿宋" w:hAnsi="仿宋" w:eastAsia="仿宋" w:cs="仿宋"/>
          <w:spacing w:val="11"/>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824"/>
        <w:textAlignment w:val="auto"/>
        <w:rPr>
          <w:rFonts w:hint="eastAsia" w:ascii="仿宋" w:hAnsi="仿宋" w:eastAsia="仿宋" w:cs="仿宋"/>
          <w:sz w:val="24"/>
          <w:szCs w:val="24"/>
        </w:rPr>
      </w:pPr>
      <w:r>
        <w:rPr>
          <w:rFonts w:hint="eastAsia" w:ascii="仿宋" w:hAnsi="仿宋" w:eastAsia="仿宋" w:cs="仿宋"/>
          <w:b/>
          <w:bCs/>
          <w:spacing w:val="17"/>
          <w:sz w:val="24"/>
          <w:szCs w:val="24"/>
          <w:lang w:val="en-US" w:eastAsia="zh-CN"/>
        </w:rPr>
        <w:t>一、</w:t>
      </w:r>
      <w:r>
        <w:rPr>
          <w:rFonts w:hint="eastAsia" w:ascii="仿宋" w:hAnsi="仿宋" w:eastAsia="仿宋" w:cs="仿宋"/>
          <w:b/>
          <w:bCs/>
          <w:spacing w:val="17"/>
          <w:sz w:val="24"/>
          <w:szCs w:val="24"/>
        </w:rPr>
        <w:t>目标任务</w:t>
      </w:r>
    </w:p>
    <w:p>
      <w:pPr>
        <w:keepNext w:val="0"/>
        <w:keepLines w:val="0"/>
        <w:pageBreakBefore w:val="0"/>
        <w:widowControl w:val="0"/>
        <w:kinsoku/>
        <w:wordWrap/>
        <w:overflowPunct/>
        <w:topLinePunct w:val="0"/>
        <w:autoSpaceDE/>
        <w:autoSpaceDN/>
        <w:bidi w:val="0"/>
        <w:adjustRightInd/>
        <w:snapToGrid/>
        <w:spacing w:line="360" w:lineRule="auto"/>
        <w:ind w:right="115" w:firstLine="640"/>
        <w:jc w:val="both"/>
        <w:textAlignment w:val="auto"/>
        <w:rPr>
          <w:rFonts w:hint="eastAsia" w:ascii="仿宋" w:hAnsi="仿宋" w:eastAsia="仿宋" w:cs="仿宋"/>
          <w:sz w:val="24"/>
          <w:szCs w:val="24"/>
        </w:rPr>
      </w:pPr>
      <w:r>
        <w:rPr>
          <w:rFonts w:hint="eastAsia" w:ascii="仿宋" w:hAnsi="仿宋" w:eastAsia="仿宋" w:cs="仿宋"/>
          <w:spacing w:val="15"/>
          <w:sz w:val="24"/>
          <w:szCs w:val="24"/>
        </w:rPr>
        <w:t>农村集体土地所有权确权登记成果更新汇交工作由西咸新</w:t>
      </w:r>
      <w:r>
        <w:rPr>
          <w:rFonts w:hint="eastAsia" w:ascii="仿宋" w:hAnsi="仿宋" w:eastAsia="仿宋" w:cs="仿宋"/>
          <w:spacing w:val="12"/>
          <w:sz w:val="24"/>
          <w:szCs w:val="24"/>
        </w:rPr>
        <w:t>区自然资源和规划局(秦汉)工作部组织实施，党政办公室、财</w:t>
      </w:r>
      <w:r>
        <w:rPr>
          <w:rFonts w:hint="eastAsia" w:ascii="仿宋" w:hAnsi="仿宋" w:eastAsia="仿宋" w:cs="仿宋"/>
          <w:spacing w:val="2"/>
          <w:sz w:val="24"/>
          <w:szCs w:val="24"/>
        </w:rPr>
        <w:t>政金融部配合，各街办全程参与提供</w:t>
      </w:r>
      <w:r>
        <w:rPr>
          <w:rFonts w:hint="eastAsia" w:ascii="仿宋" w:hAnsi="仿宋" w:eastAsia="仿宋" w:cs="仿宋"/>
          <w:spacing w:val="2"/>
          <w:sz w:val="24"/>
          <w:szCs w:val="24"/>
          <w:highlight w:val="none"/>
        </w:rPr>
        <w:t>协调保障，努力推进农村集体土地确权调查和登记颁证工作。按照中央、省市及新区相关文</w:t>
      </w:r>
      <w:r>
        <w:rPr>
          <w:rFonts w:hint="eastAsia" w:ascii="仿宋" w:hAnsi="仿宋" w:eastAsia="仿宋" w:cs="仿宋"/>
          <w:spacing w:val="18"/>
          <w:sz w:val="24"/>
          <w:szCs w:val="24"/>
          <w:highlight w:val="none"/>
        </w:rPr>
        <w:t>件要求，到2023年6月底前全面完成农村集体土地权</w:t>
      </w:r>
      <w:r>
        <w:rPr>
          <w:rFonts w:hint="eastAsia" w:ascii="仿宋" w:hAnsi="仿宋" w:eastAsia="仿宋" w:cs="仿宋"/>
          <w:spacing w:val="17"/>
          <w:sz w:val="24"/>
          <w:szCs w:val="24"/>
          <w:highlight w:val="none"/>
        </w:rPr>
        <w:t>籍调查和</w:t>
      </w:r>
      <w:r>
        <w:rPr>
          <w:rFonts w:hint="eastAsia" w:ascii="仿宋" w:hAnsi="仿宋" w:eastAsia="仿宋" w:cs="仿宋"/>
          <w:spacing w:val="2"/>
          <w:sz w:val="24"/>
          <w:szCs w:val="24"/>
          <w:highlight w:val="none"/>
        </w:rPr>
        <w:t>调查数据库更新维护工作；基本完成农村集体土地确权登记颁证</w:t>
      </w:r>
      <w:r>
        <w:rPr>
          <w:rFonts w:hint="eastAsia" w:ascii="仿宋" w:hAnsi="仿宋" w:eastAsia="仿宋" w:cs="仿宋"/>
          <w:spacing w:val="12"/>
          <w:sz w:val="24"/>
          <w:szCs w:val="24"/>
          <w:highlight w:val="none"/>
        </w:rPr>
        <w:t>工作，发证率达到90%以上，做到“应登尽登”;农村集体土地</w:t>
      </w:r>
      <w:r>
        <w:rPr>
          <w:rFonts w:hint="eastAsia" w:ascii="仿宋" w:hAnsi="仿宋" w:eastAsia="仿宋" w:cs="仿宋"/>
          <w:spacing w:val="2"/>
          <w:sz w:val="24"/>
          <w:szCs w:val="24"/>
          <w:highlight w:val="none"/>
        </w:rPr>
        <w:t>权籍登记数据</w:t>
      </w:r>
      <w:r>
        <w:rPr>
          <w:rFonts w:hint="eastAsia" w:ascii="仿宋" w:hAnsi="仿宋" w:eastAsia="仿宋" w:cs="仿宋"/>
          <w:spacing w:val="2"/>
          <w:sz w:val="24"/>
          <w:szCs w:val="24"/>
        </w:rPr>
        <w:t>库基本建成完善，登记结果完成数据汇交；农村集</w:t>
      </w:r>
      <w:r>
        <w:rPr>
          <w:rFonts w:hint="eastAsia" w:ascii="仿宋" w:hAnsi="仿宋" w:eastAsia="仿宋" w:cs="仿宋"/>
          <w:spacing w:val="3"/>
          <w:sz w:val="24"/>
          <w:szCs w:val="24"/>
        </w:rPr>
        <w:t>体土地权籍登记纳入日常业务办理。</w:t>
      </w:r>
    </w:p>
    <w:p>
      <w:pPr>
        <w:keepNext w:val="0"/>
        <w:keepLines w:val="0"/>
        <w:pageBreakBefore w:val="0"/>
        <w:widowControl w:val="0"/>
        <w:kinsoku/>
        <w:wordWrap/>
        <w:overflowPunct/>
        <w:topLinePunct w:val="0"/>
        <w:autoSpaceDE/>
        <w:autoSpaceDN/>
        <w:bidi w:val="0"/>
        <w:adjustRightInd/>
        <w:snapToGrid/>
        <w:spacing w:line="360" w:lineRule="auto"/>
        <w:ind w:right="53" w:firstLine="680"/>
        <w:jc w:val="both"/>
        <w:textAlignment w:val="auto"/>
        <w:rPr>
          <w:rFonts w:hint="eastAsia" w:ascii="仿宋" w:hAnsi="仿宋" w:eastAsia="仿宋" w:cs="仿宋"/>
          <w:sz w:val="24"/>
          <w:szCs w:val="24"/>
        </w:rPr>
      </w:pPr>
      <w:r>
        <w:rPr>
          <w:rFonts w:hint="eastAsia" w:ascii="仿宋" w:hAnsi="仿宋" w:eastAsia="仿宋" w:cs="仿宋"/>
          <w:spacing w:val="21"/>
          <w:sz w:val="24"/>
          <w:szCs w:val="24"/>
        </w:rPr>
        <w:t>本次农村集体土地权籍确权调查共涉及4个街办，约54个</w:t>
      </w:r>
      <w:r>
        <w:rPr>
          <w:rFonts w:hint="eastAsia" w:ascii="仿宋" w:hAnsi="仿宋" w:eastAsia="仿宋" w:cs="仿宋"/>
          <w:spacing w:val="9"/>
          <w:sz w:val="24"/>
          <w:szCs w:val="24"/>
        </w:rPr>
        <w:t xml:space="preserve"> </w:t>
      </w:r>
      <w:r>
        <w:rPr>
          <w:rFonts w:hint="eastAsia" w:ascii="仿宋" w:hAnsi="仿宋" w:eastAsia="仿宋" w:cs="仿宋"/>
          <w:spacing w:val="37"/>
          <w:sz w:val="24"/>
          <w:szCs w:val="24"/>
        </w:rPr>
        <w:t>行政村(社区),约432个调查单元，约1300宗土地109平方</w:t>
      </w:r>
      <w:r>
        <w:rPr>
          <w:rFonts w:hint="eastAsia" w:ascii="仿宋" w:hAnsi="仿宋" w:eastAsia="仿宋" w:cs="仿宋"/>
          <w:spacing w:val="7"/>
          <w:sz w:val="24"/>
          <w:szCs w:val="24"/>
        </w:rPr>
        <w:t xml:space="preserve"> </w:t>
      </w:r>
      <w:r>
        <w:rPr>
          <w:rFonts w:hint="eastAsia" w:ascii="仿宋" w:hAnsi="仿宋" w:eastAsia="仿宋" w:cs="仿宋"/>
          <w:spacing w:val="19"/>
          <w:sz w:val="24"/>
          <w:szCs w:val="24"/>
        </w:rPr>
        <w:t>公里。具体如下：周陵街道办涉及约17个行政村(社区);正</w:t>
      </w:r>
      <w:r>
        <w:rPr>
          <w:rFonts w:hint="eastAsia" w:ascii="仿宋" w:hAnsi="仿宋" w:eastAsia="仿宋" w:cs="仿宋"/>
          <w:spacing w:val="18"/>
          <w:sz w:val="24"/>
          <w:szCs w:val="24"/>
        </w:rPr>
        <w:t>阳</w:t>
      </w:r>
      <w:r>
        <w:rPr>
          <w:rFonts w:hint="eastAsia" w:ascii="仿宋" w:hAnsi="仿宋" w:eastAsia="仿宋" w:cs="仿宋"/>
          <w:sz w:val="24"/>
          <w:szCs w:val="24"/>
        </w:rPr>
        <w:t xml:space="preserve"> </w:t>
      </w:r>
      <w:r>
        <w:rPr>
          <w:rFonts w:hint="eastAsia" w:ascii="仿宋" w:hAnsi="仿宋" w:eastAsia="仿宋" w:cs="仿宋"/>
          <w:spacing w:val="23"/>
          <w:sz w:val="24"/>
          <w:szCs w:val="24"/>
        </w:rPr>
        <w:t>街道办涉及约22个行政村(社区);窑店街道办涉及约</w:t>
      </w:r>
      <w:r>
        <w:rPr>
          <w:rFonts w:hint="eastAsia" w:ascii="仿宋" w:hAnsi="仿宋" w:eastAsia="仿宋" w:cs="仿宋"/>
          <w:spacing w:val="22"/>
          <w:sz w:val="24"/>
          <w:szCs w:val="24"/>
        </w:rPr>
        <w:t>6个行政</w:t>
      </w:r>
      <w:r>
        <w:rPr>
          <w:rFonts w:hint="eastAsia" w:ascii="仿宋" w:hAnsi="仿宋" w:eastAsia="仿宋" w:cs="仿宋"/>
          <w:spacing w:val="29"/>
          <w:sz w:val="24"/>
          <w:szCs w:val="24"/>
        </w:rPr>
        <w:t>村(社区);渭城街道办涉及约9个行政村(社区)。(以实际调</w:t>
      </w:r>
      <w:r>
        <w:rPr>
          <w:rFonts w:hint="eastAsia" w:ascii="仿宋" w:hAnsi="仿宋" w:eastAsia="仿宋" w:cs="仿宋"/>
          <w:spacing w:val="18"/>
          <w:sz w:val="24"/>
          <w:szCs w:val="24"/>
        </w:rPr>
        <w:t>查的行政村(社区)数、调查单元数、土地宗数为准)。</w:t>
      </w:r>
    </w:p>
    <w:p>
      <w:pPr>
        <w:keepNext w:val="0"/>
        <w:keepLines w:val="0"/>
        <w:pageBreakBefore w:val="0"/>
        <w:widowControl w:val="0"/>
        <w:kinsoku/>
        <w:wordWrap/>
        <w:overflowPunct/>
        <w:topLinePunct w:val="0"/>
        <w:autoSpaceDE/>
        <w:autoSpaceDN/>
        <w:bidi w:val="0"/>
        <w:adjustRightInd/>
        <w:snapToGrid/>
        <w:spacing w:line="360" w:lineRule="auto"/>
        <w:ind w:left="624"/>
        <w:textAlignment w:val="auto"/>
        <w:outlineLvl w:val="0"/>
        <w:rPr>
          <w:rFonts w:hint="eastAsia" w:ascii="仿宋" w:hAnsi="仿宋" w:eastAsia="仿宋" w:cs="仿宋"/>
          <w:sz w:val="24"/>
          <w:szCs w:val="24"/>
        </w:rPr>
      </w:pPr>
      <w:bookmarkStart w:id="1" w:name="_Toc443"/>
      <w:r>
        <w:rPr>
          <w:rFonts w:hint="eastAsia" w:ascii="仿宋" w:hAnsi="仿宋" w:eastAsia="仿宋" w:cs="仿宋"/>
          <w:b/>
          <w:bCs/>
          <w:spacing w:val="-5"/>
          <w:sz w:val="24"/>
          <w:szCs w:val="24"/>
          <w:lang w:val="en-US" w:eastAsia="zh-CN"/>
        </w:rPr>
        <w:t>二</w:t>
      </w:r>
      <w:r>
        <w:rPr>
          <w:rFonts w:hint="eastAsia" w:ascii="仿宋" w:hAnsi="仿宋" w:eastAsia="仿宋" w:cs="仿宋"/>
          <w:b/>
          <w:bCs/>
          <w:spacing w:val="-5"/>
          <w:sz w:val="24"/>
          <w:szCs w:val="24"/>
        </w:rPr>
        <w:t>、</w:t>
      </w:r>
      <w:r>
        <w:rPr>
          <w:rFonts w:hint="eastAsia" w:ascii="仿宋" w:hAnsi="仿宋" w:eastAsia="仿宋" w:cs="仿宋"/>
          <w:spacing w:val="-60"/>
          <w:sz w:val="24"/>
          <w:szCs w:val="24"/>
        </w:rPr>
        <w:t xml:space="preserve"> </w:t>
      </w:r>
      <w:r>
        <w:rPr>
          <w:rFonts w:hint="eastAsia" w:ascii="仿宋" w:hAnsi="仿宋" w:eastAsia="仿宋" w:cs="仿宋"/>
          <w:b/>
          <w:bCs/>
          <w:spacing w:val="-5"/>
          <w:sz w:val="24"/>
          <w:szCs w:val="24"/>
        </w:rPr>
        <w:t>工作内容和程序</w:t>
      </w:r>
      <w:bookmarkEnd w:id="1"/>
    </w:p>
    <w:p>
      <w:pPr>
        <w:keepNext w:val="0"/>
        <w:keepLines w:val="0"/>
        <w:pageBreakBefore w:val="0"/>
        <w:widowControl w:val="0"/>
        <w:kinsoku/>
        <w:wordWrap/>
        <w:overflowPunct/>
        <w:topLinePunct w:val="0"/>
        <w:autoSpaceDE/>
        <w:autoSpaceDN/>
        <w:bidi w:val="0"/>
        <w:adjustRightInd/>
        <w:snapToGrid/>
        <w:spacing w:line="360" w:lineRule="auto"/>
        <w:ind w:left="620"/>
        <w:textAlignment w:val="auto"/>
        <w:rPr>
          <w:rFonts w:hint="eastAsia" w:ascii="仿宋" w:hAnsi="仿宋" w:eastAsia="仿宋" w:cs="仿宋"/>
          <w:sz w:val="24"/>
          <w:szCs w:val="24"/>
        </w:rPr>
      </w:pPr>
      <w:r>
        <w:rPr>
          <w:rFonts w:hint="eastAsia" w:ascii="仿宋" w:hAnsi="仿宋" w:eastAsia="仿宋" w:cs="仿宋"/>
          <w:spacing w:val="1"/>
          <w:sz w:val="24"/>
          <w:szCs w:val="24"/>
        </w:rPr>
        <w:t>(一)现场调查勘测</w:t>
      </w:r>
    </w:p>
    <w:p>
      <w:pPr>
        <w:keepNext w:val="0"/>
        <w:keepLines w:val="0"/>
        <w:pageBreakBefore w:val="0"/>
        <w:widowControl w:val="0"/>
        <w:kinsoku/>
        <w:wordWrap/>
        <w:overflowPunct/>
        <w:topLinePunct w:val="0"/>
        <w:autoSpaceDE/>
        <w:autoSpaceDN/>
        <w:bidi w:val="0"/>
        <w:adjustRightInd/>
        <w:snapToGrid/>
        <w:spacing w:line="360" w:lineRule="auto"/>
        <w:ind w:right="16" w:firstLine="620"/>
        <w:textAlignment w:val="auto"/>
        <w:rPr>
          <w:rFonts w:hint="eastAsia" w:ascii="仿宋" w:hAnsi="仿宋" w:eastAsia="仿宋" w:cs="仿宋"/>
          <w:sz w:val="24"/>
          <w:szCs w:val="24"/>
        </w:rPr>
      </w:pPr>
      <w:r>
        <w:rPr>
          <w:rFonts w:hint="eastAsia" w:ascii="仿宋" w:hAnsi="仿宋" w:eastAsia="仿宋" w:cs="仿宋"/>
          <w:spacing w:val="2"/>
          <w:sz w:val="24"/>
          <w:szCs w:val="24"/>
        </w:rPr>
        <w:t>1.技术单位结合“三调”成果和国土空间规划信息数据，根</w:t>
      </w:r>
      <w:r>
        <w:rPr>
          <w:rFonts w:hint="eastAsia" w:ascii="仿宋" w:hAnsi="仿宋" w:eastAsia="仿宋" w:cs="仿宋"/>
          <w:spacing w:val="3"/>
          <w:sz w:val="24"/>
          <w:szCs w:val="24"/>
        </w:rPr>
        <w:t>据实际情况开展权属调查、地籍测量等工作，做到农村集体土地</w:t>
      </w:r>
      <w:r>
        <w:rPr>
          <w:rFonts w:hint="eastAsia" w:ascii="仿宋" w:hAnsi="仿宋" w:eastAsia="仿宋" w:cs="仿宋"/>
          <w:spacing w:val="5"/>
          <w:sz w:val="24"/>
          <w:szCs w:val="24"/>
        </w:rPr>
        <w:t>所有权主体、界址范围和地类面积等清晰明确。</w:t>
      </w:r>
    </w:p>
    <w:p>
      <w:pPr>
        <w:keepNext w:val="0"/>
        <w:keepLines w:val="0"/>
        <w:pageBreakBefore w:val="0"/>
        <w:widowControl w:val="0"/>
        <w:kinsoku/>
        <w:wordWrap/>
        <w:overflowPunct/>
        <w:topLinePunct w:val="0"/>
        <w:autoSpaceDE/>
        <w:autoSpaceDN/>
        <w:bidi w:val="0"/>
        <w:adjustRightInd/>
        <w:snapToGrid/>
        <w:spacing w:line="360" w:lineRule="auto"/>
        <w:ind w:firstLine="620"/>
        <w:textAlignment w:val="auto"/>
        <w:rPr>
          <w:rFonts w:hint="eastAsia" w:ascii="仿宋" w:hAnsi="仿宋" w:eastAsia="仿宋" w:cs="仿宋"/>
          <w:sz w:val="24"/>
          <w:szCs w:val="24"/>
        </w:rPr>
      </w:pPr>
      <w:r>
        <w:rPr>
          <w:rFonts w:hint="eastAsia" w:ascii="仿宋" w:hAnsi="仿宋" w:eastAsia="仿宋" w:cs="仿宋"/>
          <w:spacing w:val="15"/>
          <w:sz w:val="24"/>
          <w:szCs w:val="24"/>
        </w:rPr>
        <w:t>2.严格执行新区农村集体土地有所权确权调查技术标准要</w:t>
      </w:r>
      <w:r>
        <w:rPr>
          <w:rFonts w:hint="eastAsia" w:ascii="仿宋" w:hAnsi="仿宋" w:eastAsia="仿宋" w:cs="仿宋"/>
          <w:spacing w:val="4"/>
          <w:sz w:val="24"/>
          <w:szCs w:val="24"/>
        </w:rPr>
        <w:t>求建立完善权籍调查数据库，及时将权籍调查信息录入调查</w:t>
      </w:r>
      <w:r>
        <w:rPr>
          <w:rFonts w:hint="eastAsia" w:ascii="仿宋" w:hAnsi="仿宋" w:eastAsia="仿宋" w:cs="仿宋"/>
          <w:spacing w:val="3"/>
          <w:sz w:val="24"/>
          <w:szCs w:val="24"/>
        </w:rPr>
        <w:t>数据库，实行电子化管理。</w:t>
      </w:r>
    </w:p>
    <w:p>
      <w:pPr>
        <w:keepNext w:val="0"/>
        <w:keepLines w:val="0"/>
        <w:pageBreakBefore w:val="0"/>
        <w:widowControl w:val="0"/>
        <w:kinsoku/>
        <w:wordWrap/>
        <w:overflowPunct/>
        <w:topLinePunct w:val="0"/>
        <w:autoSpaceDE/>
        <w:autoSpaceDN/>
        <w:bidi w:val="0"/>
        <w:adjustRightInd/>
        <w:snapToGrid/>
        <w:spacing w:line="360" w:lineRule="auto"/>
        <w:ind w:right="7" w:firstLine="620"/>
        <w:textAlignment w:val="auto"/>
        <w:rPr>
          <w:rFonts w:hint="eastAsia" w:ascii="仿宋" w:hAnsi="仿宋" w:eastAsia="仿宋" w:cs="仿宋"/>
          <w:sz w:val="24"/>
          <w:szCs w:val="24"/>
        </w:rPr>
      </w:pPr>
      <w:r>
        <w:rPr>
          <w:rFonts w:hint="eastAsia" w:ascii="仿宋" w:hAnsi="仿宋" w:eastAsia="仿宋" w:cs="仿宋"/>
          <w:spacing w:val="3"/>
          <w:sz w:val="24"/>
          <w:szCs w:val="24"/>
        </w:rPr>
        <w:t>3.调查要充分利用已有的地籍调查成果和相关图件，灵活采取地籍测量方法，达到测量数据准确无误。相关调查资料规范完</w:t>
      </w:r>
      <w:r>
        <w:rPr>
          <w:rFonts w:hint="eastAsia" w:ascii="仿宋" w:hAnsi="仿宋" w:eastAsia="仿宋" w:cs="仿宋"/>
          <w:spacing w:val="-9"/>
          <w:sz w:val="24"/>
          <w:szCs w:val="24"/>
        </w:rPr>
        <w:t>整。</w:t>
      </w:r>
    </w:p>
    <w:p>
      <w:pPr>
        <w:keepNext w:val="0"/>
        <w:keepLines w:val="0"/>
        <w:pageBreakBefore w:val="0"/>
        <w:widowControl w:val="0"/>
        <w:kinsoku/>
        <w:wordWrap/>
        <w:overflowPunct/>
        <w:topLinePunct w:val="0"/>
        <w:autoSpaceDE/>
        <w:autoSpaceDN/>
        <w:bidi w:val="0"/>
        <w:adjustRightInd/>
        <w:snapToGrid/>
        <w:spacing w:line="360" w:lineRule="auto"/>
        <w:ind w:left="694"/>
        <w:textAlignment w:val="auto"/>
        <w:rPr>
          <w:rFonts w:hint="eastAsia" w:ascii="仿宋" w:hAnsi="仿宋" w:eastAsia="仿宋" w:cs="仿宋"/>
          <w:sz w:val="24"/>
          <w:szCs w:val="24"/>
        </w:rPr>
      </w:pPr>
      <w:r>
        <w:rPr>
          <w:rFonts w:hint="eastAsia" w:ascii="仿宋" w:hAnsi="仿宋" w:eastAsia="仿宋" w:cs="仿宋"/>
          <w:b/>
          <w:bCs/>
          <w:spacing w:val="-6"/>
          <w:sz w:val="24"/>
          <w:szCs w:val="24"/>
        </w:rPr>
        <w:t>(二)调查结果公示审核</w:t>
      </w:r>
    </w:p>
    <w:p>
      <w:pPr>
        <w:keepNext w:val="0"/>
        <w:keepLines w:val="0"/>
        <w:pageBreakBefore w:val="0"/>
        <w:widowControl w:val="0"/>
        <w:kinsoku/>
        <w:wordWrap/>
        <w:overflowPunct/>
        <w:topLinePunct w:val="0"/>
        <w:autoSpaceDE/>
        <w:autoSpaceDN/>
        <w:bidi w:val="0"/>
        <w:adjustRightInd/>
        <w:snapToGrid/>
        <w:spacing w:line="360" w:lineRule="auto"/>
        <w:ind w:right="7" w:firstLine="620"/>
        <w:textAlignment w:val="auto"/>
        <w:rPr>
          <w:rFonts w:hint="eastAsia" w:ascii="仿宋" w:hAnsi="仿宋" w:eastAsia="仿宋" w:cs="仿宋"/>
          <w:spacing w:val="3"/>
          <w:sz w:val="24"/>
          <w:szCs w:val="24"/>
        </w:rPr>
      </w:pPr>
      <w:r>
        <w:rPr>
          <w:rFonts w:hint="eastAsia" w:ascii="仿宋" w:hAnsi="仿宋" w:eastAsia="仿宋" w:cs="仿宋"/>
          <w:spacing w:val="3"/>
          <w:sz w:val="24"/>
          <w:szCs w:val="24"/>
        </w:rPr>
        <w:t>按照新区农村集体土地确权工作要求和程序对调查成果进行公示和审核。</w:t>
      </w:r>
    </w:p>
    <w:p>
      <w:pPr>
        <w:keepNext w:val="0"/>
        <w:keepLines w:val="0"/>
        <w:pageBreakBefore w:val="0"/>
        <w:widowControl w:val="0"/>
        <w:kinsoku/>
        <w:wordWrap/>
        <w:overflowPunct/>
        <w:topLinePunct w:val="0"/>
        <w:autoSpaceDE/>
        <w:autoSpaceDN/>
        <w:bidi w:val="0"/>
        <w:adjustRightInd/>
        <w:snapToGrid/>
        <w:spacing w:line="360" w:lineRule="auto"/>
        <w:ind w:left="694"/>
        <w:textAlignment w:val="auto"/>
        <w:rPr>
          <w:rFonts w:hint="eastAsia" w:ascii="仿宋" w:hAnsi="仿宋" w:eastAsia="仿宋" w:cs="仿宋"/>
          <w:sz w:val="24"/>
          <w:szCs w:val="24"/>
        </w:rPr>
      </w:pPr>
      <w:r>
        <w:rPr>
          <w:rFonts w:hint="eastAsia" w:ascii="仿宋" w:hAnsi="仿宋" w:eastAsia="仿宋" w:cs="仿宋"/>
          <w:b/>
          <w:bCs/>
          <w:spacing w:val="-8"/>
          <w:sz w:val="24"/>
          <w:szCs w:val="24"/>
        </w:rPr>
        <w:t>(三)登记颁证</w:t>
      </w:r>
    </w:p>
    <w:p>
      <w:pPr>
        <w:keepNext w:val="0"/>
        <w:keepLines w:val="0"/>
        <w:pageBreakBefore w:val="0"/>
        <w:widowControl w:val="0"/>
        <w:kinsoku/>
        <w:wordWrap/>
        <w:overflowPunct/>
        <w:topLinePunct w:val="0"/>
        <w:autoSpaceDE/>
        <w:autoSpaceDN/>
        <w:bidi w:val="0"/>
        <w:adjustRightInd/>
        <w:snapToGrid/>
        <w:spacing w:line="360" w:lineRule="auto"/>
        <w:ind w:right="7" w:firstLine="620"/>
        <w:textAlignment w:val="auto"/>
        <w:rPr>
          <w:rFonts w:hint="eastAsia" w:ascii="仿宋" w:hAnsi="仿宋" w:eastAsia="仿宋" w:cs="仿宋"/>
          <w:spacing w:val="3"/>
          <w:sz w:val="24"/>
          <w:szCs w:val="24"/>
        </w:rPr>
      </w:pPr>
      <w:r>
        <w:rPr>
          <w:rFonts w:hint="eastAsia" w:ascii="仿宋" w:hAnsi="仿宋" w:eastAsia="仿宋" w:cs="仿宋"/>
          <w:spacing w:val="3"/>
          <w:sz w:val="24"/>
          <w:szCs w:val="24"/>
        </w:rPr>
        <w:t>利用权籍档案开展登记发证等工作，完善集体土地所有权地籍登记数据库，形成集体土地所有权地籍图。</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outlineLvl w:val="0"/>
        <w:rPr>
          <w:rFonts w:hint="eastAsia" w:ascii="仿宋" w:hAnsi="仿宋" w:eastAsia="仿宋" w:cs="仿宋"/>
          <w:spacing w:val="3"/>
          <w:kern w:val="0"/>
          <w:sz w:val="24"/>
          <w:szCs w:val="24"/>
          <w:lang w:val="en-US" w:eastAsia="zh-CN" w:bidi="ar-SA"/>
        </w:rPr>
      </w:pPr>
      <w:bookmarkStart w:id="2" w:name="_Toc23317"/>
      <w:r>
        <w:rPr>
          <w:rFonts w:hint="eastAsia" w:ascii="仿宋" w:hAnsi="仿宋" w:eastAsia="仿宋" w:cs="仿宋"/>
          <w:b/>
          <w:bCs/>
          <w:spacing w:val="-5"/>
          <w:sz w:val="24"/>
          <w:szCs w:val="24"/>
          <w:lang w:val="en-US" w:eastAsia="zh-CN"/>
        </w:rPr>
        <w:t>技术规范标准</w:t>
      </w:r>
      <w:bookmarkEnd w:id="2"/>
      <w:r>
        <w:rPr>
          <w:rFonts w:hint="eastAsia" w:ascii="仿宋" w:hAnsi="仿宋" w:eastAsia="仿宋" w:cs="仿宋"/>
          <w:spacing w:val="3"/>
          <w:kern w:val="0"/>
          <w:sz w:val="24"/>
          <w:szCs w:val="24"/>
          <w:lang w:val="en-US" w:eastAsia="zh-CN" w:bidi="ar-SA"/>
        </w:rPr>
        <w:br w:type="textWrapping"/>
      </w:r>
      <w:r>
        <w:rPr>
          <w:rFonts w:hint="eastAsia" w:ascii="仿宋" w:hAnsi="仿宋" w:eastAsia="仿宋" w:cs="仿宋"/>
          <w:spacing w:val="3"/>
          <w:kern w:val="0"/>
          <w:sz w:val="24"/>
          <w:szCs w:val="24"/>
          <w:lang w:val="en-US" w:eastAsia="zh-CN" w:bidi="ar-SA"/>
        </w:rPr>
        <w:t xml:space="preserve">    1、《不动产登记数据库标准》(TD/T1066-2021)</w:t>
      </w:r>
      <w:r>
        <w:rPr>
          <w:rFonts w:hint="eastAsia" w:ascii="仿宋" w:hAnsi="仿宋" w:eastAsia="仿宋" w:cs="仿宋"/>
          <w:spacing w:val="3"/>
          <w:kern w:val="0"/>
          <w:sz w:val="24"/>
          <w:szCs w:val="24"/>
          <w:lang w:val="en-US" w:eastAsia="zh-CN" w:bidi="ar-SA"/>
        </w:rPr>
        <w:br w:type="textWrapping"/>
      </w:r>
      <w:r>
        <w:rPr>
          <w:rFonts w:hint="eastAsia" w:ascii="仿宋" w:hAnsi="仿宋" w:eastAsia="仿宋" w:cs="仿宋"/>
          <w:spacing w:val="3"/>
          <w:kern w:val="0"/>
          <w:sz w:val="24"/>
          <w:szCs w:val="24"/>
          <w:lang w:val="en-US" w:eastAsia="zh-CN" w:bidi="ar-SA"/>
        </w:rPr>
        <w:t xml:space="preserve">    2、《不动产登记数据整合建库技术规范》(TD/T 1067-2021)</w:t>
      </w:r>
      <w:r>
        <w:rPr>
          <w:rFonts w:hint="eastAsia" w:ascii="仿宋" w:hAnsi="仿宋" w:eastAsia="仿宋" w:cs="仿宋"/>
          <w:spacing w:val="3"/>
          <w:kern w:val="0"/>
          <w:sz w:val="24"/>
          <w:szCs w:val="24"/>
          <w:lang w:val="en-US" w:eastAsia="zh-CN" w:bidi="ar-SA"/>
        </w:rPr>
        <w:br w:type="textWrapping"/>
      </w:r>
      <w:r>
        <w:rPr>
          <w:rFonts w:hint="eastAsia" w:ascii="仿宋" w:hAnsi="仿宋" w:eastAsia="仿宋" w:cs="仿宋"/>
          <w:spacing w:val="3"/>
          <w:kern w:val="0"/>
          <w:sz w:val="24"/>
          <w:szCs w:val="24"/>
          <w:lang w:val="en-US" w:eastAsia="zh-CN" w:bidi="ar-SA"/>
        </w:rPr>
        <w:t xml:space="preserve">    3、《不动产登记存量数据成果汇交规范(2021年修订版)》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80" w:leftChars="200" w:firstLine="0" w:firstLineChars="0"/>
        <w:textAlignment w:val="auto"/>
        <w:outlineLvl w:val="0"/>
        <w:rPr>
          <w:rFonts w:hint="eastAsia" w:ascii="仿宋" w:hAnsi="仿宋" w:eastAsia="仿宋" w:cs="仿宋"/>
          <w:spacing w:val="3"/>
          <w:kern w:val="0"/>
          <w:sz w:val="24"/>
          <w:szCs w:val="24"/>
          <w:lang w:val="en-US" w:eastAsia="zh-CN" w:bidi="ar-SA"/>
        </w:rPr>
      </w:pPr>
      <w:r>
        <w:rPr>
          <w:rFonts w:hint="eastAsia" w:ascii="仿宋" w:hAnsi="仿宋" w:eastAsia="仿宋" w:cs="仿宋"/>
          <w:spacing w:val="3"/>
          <w:kern w:val="0"/>
          <w:sz w:val="24"/>
          <w:szCs w:val="24"/>
          <w:lang w:val="en-US" w:eastAsia="zh-CN" w:bidi="ar-SA"/>
        </w:rPr>
        <w:t>4、《不动产登记信息管理基础平台接入技术规范(2021年修订版)》</w:t>
      </w:r>
      <w:r>
        <w:rPr>
          <w:rFonts w:hint="eastAsia" w:ascii="仿宋" w:hAnsi="仿宋" w:eastAsia="仿宋" w:cs="仿宋"/>
          <w:spacing w:val="3"/>
          <w:kern w:val="0"/>
          <w:sz w:val="24"/>
          <w:szCs w:val="24"/>
          <w:lang w:val="en-US" w:eastAsia="zh-CN" w:bidi="ar-SA"/>
        </w:rPr>
        <w:br w:type="textWrapping"/>
      </w:r>
      <w:r>
        <w:rPr>
          <w:rFonts w:hint="eastAsia" w:ascii="仿宋" w:hAnsi="仿宋" w:eastAsia="仿宋" w:cs="仿宋"/>
          <w:spacing w:val="3"/>
          <w:kern w:val="0"/>
          <w:sz w:val="24"/>
          <w:szCs w:val="24"/>
          <w:lang w:val="en-US" w:eastAsia="zh-CN" w:bidi="ar-SA"/>
        </w:rPr>
        <w:t>5、《地籍调查规程》(TD/T 1001-2012)</w:t>
      </w:r>
      <w:r>
        <w:rPr>
          <w:rFonts w:hint="eastAsia" w:ascii="仿宋" w:hAnsi="仿宋" w:eastAsia="仿宋" w:cs="仿宋"/>
          <w:spacing w:val="3"/>
          <w:kern w:val="0"/>
          <w:sz w:val="24"/>
          <w:szCs w:val="24"/>
          <w:lang w:val="en-US" w:eastAsia="zh-CN" w:bidi="ar-SA"/>
        </w:rPr>
        <w:br w:type="textWrapping"/>
      </w:r>
      <w:r>
        <w:rPr>
          <w:rFonts w:hint="eastAsia" w:ascii="仿宋" w:hAnsi="仿宋" w:eastAsia="仿宋" w:cs="仿宋"/>
          <w:spacing w:val="3"/>
          <w:kern w:val="0"/>
          <w:sz w:val="24"/>
          <w:szCs w:val="24"/>
          <w:lang w:val="en-US" w:eastAsia="zh-CN" w:bidi="ar-SA"/>
        </w:rPr>
        <w:t>6、《不动产单元设定与代码编制规则》(GB/T 373462019)</w:t>
      </w:r>
    </w:p>
    <w:p>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44EB76"/>
    <w:multiLevelType w:val="singleLevel"/>
    <w:tmpl w:val="3E44EB7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mNWU1NjA5MDBkNmU4ZWYyMGJiMzkxZTBjN2ZiMjEifQ=="/>
  </w:docVars>
  <w:rsids>
    <w:rsidRoot w:val="50281DD9"/>
    <w:rsid w:val="50281D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6">
    <w:name w:val="heading 1"/>
    <w:basedOn w:val="1"/>
    <w:next w:val="1"/>
    <w:qFormat/>
    <w:uiPriority w:val="0"/>
    <w:pPr>
      <w:keepNext/>
      <w:outlineLvl w:val="0"/>
    </w:pPr>
    <w:rPr>
      <w:rFonts w:ascii="仿宋_GB2312" w:hAnsi="宋体" w:eastAsia="仿宋_GB2312"/>
      <w:b/>
      <w:kern w:val="2"/>
      <w:sz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w:basedOn w:val="3"/>
    <w:next w:val="4"/>
    <w:qFormat/>
    <w:uiPriority w:val="99"/>
    <w:pPr>
      <w:ind w:firstLine="420" w:firstLineChars="100"/>
    </w:pPr>
    <w:rPr>
      <w:rFonts w:ascii="宋体"/>
    </w:rPr>
  </w:style>
  <w:style w:type="paragraph" w:styleId="3">
    <w:name w:val="Body Text"/>
    <w:basedOn w:val="1"/>
    <w:next w:val="1"/>
    <w:qFormat/>
    <w:uiPriority w:val="0"/>
    <w:pPr>
      <w:spacing w:after="120" w:afterLines="0"/>
    </w:pPr>
    <w:rPr>
      <w:rFonts w:ascii="Times New Roman"/>
      <w:kern w:val="2"/>
      <w:sz w:val="21"/>
    </w:rPr>
  </w:style>
  <w:style w:type="paragraph" w:styleId="4">
    <w:name w:val="Body Text First Indent 2"/>
    <w:basedOn w:val="5"/>
    <w:next w:val="1"/>
    <w:qFormat/>
    <w:uiPriority w:val="99"/>
    <w:pPr>
      <w:spacing w:after="120"/>
      <w:ind w:left="420" w:leftChars="200" w:right="0" w:rightChars="0" w:firstLine="420" w:firstLineChars="200"/>
    </w:pPr>
    <w:rPr>
      <w:rFonts w:ascii="Times New Roman" w:hAnsi="Times New Roman"/>
      <w:sz w:val="21"/>
      <w:szCs w:val="24"/>
    </w:rPr>
  </w:style>
  <w:style w:type="paragraph" w:styleId="5">
    <w:name w:val="Body Text Indent"/>
    <w:basedOn w:val="1"/>
    <w:next w:val="1"/>
    <w:uiPriority w:val="0"/>
    <w:pPr>
      <w:widowControl/>
      <w:ind w:firstLine="652" w:firstLineChars="233"/>
    </w:pPr>
    <w:rPr>
      <w:rFonts w:ascii="Times New Roman"/>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2023-05-11T08:29:00Z</dcterms:created>
  <dc:creator>Administrator</dc:creator>
  <cp:lastModifiedBy>Administrator</cp:lastModifiedBy>
  <dcterms:modified xsi:type="dcterms:W3CDTF">2023-05-11T08:29:24Z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225AA453EF654DA780E4113CC6FC544F_11</vt:lpwstr>
  </property>
</Properties>
</file>