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00000" w:themeColor="text1"/>
          <w:sz w:val="36"/>
          <w:szCs w:val="36"/>
          <w14:textFill>
            <w14:solidFill>
              <w14:schemeClr w14:val="tx1"/>
            </w14:solidFill>
          </w14:textFill>
        </w:rPr>
      </w:pPr>
      <w:r>
        <w:rPr>
          <w:rFonts w:ascii="宋体" w:hAnsi="宋体" w:eastAsia="宋体" w:cs="宋体"/>
          <w:b/>
          <w:bCs/>
          <w:color w:val="000000" w:themeColor="text1"/>
          <w:kern w:val="0"/>
          <w:sz w:val="36"/>
          <w:szCs w:val="36"/>
          <w:lang w:val="en-US" w:eastAsia="zh-CN" w:bidi="ar"/>
          <w14:textFill>
            <w14:solidFill>
              <w14:schemeClr w14:val="tx1"/>
            </w14:solidFill>
          </w14:textFill>
        </w:rPr>
        <w:t>柞水县农村公路大数据监管平台建设项目招标公告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柞水县农村公路大数据监管平台建设项目招标项目的潜在投标人应在商洛市商州区通江西路中段全兴紫苑13-5商铺2楼招标办公室获取招标文件，并于2023年08月</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日15时00分（北京时间）前递交投标文件。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项目编号：SXJB-ZS-2023056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项目名称：柞水县农村公路大数据监管平台建设项目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预算金额：1,418,610.64元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合同包1(柞水县农村公路大数据监管平台建设项目):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合同包预算金额：1,418,610.64元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合同包最高限价：1,418,610.64元</w:t>
      </w:r>
    </w:p>
    <w:tbl>
      <w:tblPr>
        <w:tblStyle w:val="5"/>
        <w:tblW w:w="9840" w:type="dxa"/>
        <w:tblInd w:w="-2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5"/>
        <w:gridCol w:w="1245"/>
        <w:gridCol w:w="1680"/>
        <w:gridCol w:w="1365"/>
        <w:gridCol w:w="1635"/>
        <w:gridCol w:w="1500"/>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6" w:hRule="atLeast"/>
          <w:tblHeader/>
        </w:trPr>
        <w:tc>
          <w:tcPr>
            <w:tcW w:w="8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品目号</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品目名称</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采购标的</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数量（单位）</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品目预算(元)</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1" w:hRule="atLeast"/>
        </w:trPr>
        <w:tc>
          <w:tcPr>
            <w:tcW w:w="8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1-1</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公路管理和养护服务</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柞水县农村公路大数据监管平台</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详见采购文件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1,418,610.64</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1,418,610.64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合同履行期限：自合同签订之日起</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合同包1(柞水县农村公路大数据监管平台建设项目)落实政府采购政策需满足的资格要求如下: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本项目为专门面向中小企业项目，供应商应为中型企业、小型企业、微型企业或监狱企业或残疾人福利性单位；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合同包1(柞水县农村公路大数据监管平台建设项目)特定资格要求如下: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投标人应具有独立承担民事责任的能力事业法人、其他组织或者自然人,企业法人应提供统一社会信用代码的营业执照；事业法人应提供统一社会信用代码的事业单位法人证；其他组织应提供合法证明文件；自然人提供身份证明文件（提供最新的年检报告）；</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提供2021或2022年度经审计的财务报告或投标前六个月内其基本账户银行出具的资信证明或财政部门认可的政府采购专业担保机构出具的担保函（成立时间至提交投标文件截止时间不足一年的可提供成立后任意时段的资产负债表）；</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（3）具备履行合同所必需的设备和专业技术能力的证明材料(由供应商根据项目需求提供说明材料或者承诺)；</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（4）提供2022年7月以来任意3个月依法缴纳税收和社会保险的相关证明材料，依法免税或不需要缴纳社会保险的投标人提供相关部门出具的证明文件；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（5）书面声明：参加本次政府采购活动前三年内在经营活动中没有重大违法记录的书面声明；</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6）投标人法定代表人授权代表参加投标的须出示法定代表人授权委托书（附法定代表人及委托人身份证复印件）及被授权委托人身份证原件，法定代表人参加投标的须提供法定代表人身份证明书及身份证原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7）投标人的信用记录须符合财库[2016]125号文《财政部关于在政府采购活动中查询及使用信用记录有关问题的通知》的规定。投标人被“信用中国”网站列入失信被执行人和重大税收违法失信主体名单的,被“中国政府采购网”网站列入政府采购严重违法失信名单的，不得参加本项目的投标；</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auto"/>
          <w:spacing w:val="0"/>
          <w:sz w:val="24"/>
          <w:szCs w:val="24"/>
          <w:shd w:val="clear" w:color="auto" w:fill="FFFFFF"/>
        </w:rPr>
        <w:t>本项目不接受联合体</w:t>
      </w:r>
      <w:r>
        <w:rPr>
          <w:rFonts w:hint="eastAsia" w:ascii="宋体" w:hAnsi="宋体" w:eastAsia="宋体" w:cs="宋体"/>
          <w:i w:val="0"/>
          <w:iCs w:val="0"/>
          <w:caps w:val="0"/>
          <w:color w:val="auto"/>
          <w:spacing w:val="0"/>
          <w:sz w:val="24"/>
          <w:szCs w:val="24"/>
          <w:shd w:val="clear" w:color="auto" w:fill="FFFFFF"/>
          <w:lang w:val="en-US" w:eastAsia="zh-CN"/>
        </w:rPr>
        <w:t>投标</w:t>
      </w:r>
      <w:r>
        <w:rPr>
          <w:rFonts w:hint="eastAsia" w:ascii="宋体" w:hAnsi="宋体" w:eastAsia="宋体" w:cs="宋体"/>
          <w:i w:val="0"/>
          <w:iCs w:val="0"/>
          <w:caps w:val="0"/>
          <w:color w:val="auto"/>
          <w:spacing w:val="0"/>
          <w:sz w:val="24"/>
          <w:szCs w:val="24"/>
          <w:shd w:val="clear" w:color="auto" w:fill="FFFFFF"/>
        </w:rPr>
        <w:t>，不允许分包，</w:t>
      </w:r>
      <w:r>
        <w:rPr>
          <w:rFonts w:hint="eastAsia" w:ascii="宋体" w:hAnsi="宋体" w:eastAsia="宋体" w:cs="宋体"/>
          <w:i w:val="0"/>
          <w:iCs w:val="0"/>
          <w:caps w:val="0"/>
          <w:color w:val="auto"/>
          <w:spacing w:val="0"/>
          <w:sz w:val="24"/>
          <w:szCs w:val="24"/>
          <w:shd w:val="clear" w:color="auto" w:fill="FFFFFF"/>
          <w:lang w:val="en-US" w:eastAsia="zh-CN"/>
        </w:rPr>
        <w:t>投标人</w:t>
      </w:r>
      <w:r>
        <w:rPr>
          <w:rFonts w:hint="eastAsia" w:ascii="宋体" w:hAnsi="宋体" w:eastAsia="宋体" w:cs="宋体"/>
          <w:i w:val="0"/>
          <w:iCs w:val="0"/>
          <w:caps w:val="0"/>
          <w:color w:val="auto"/>
          <w:spacing w:val="0"/>
          <w:sz w:val="24"/>
          <w:szCs w:val="24"/>
          <w:shd w:val="clear" w:color="auto" w:fill="FFFFFF"/>
        </w:rPr>
        <w:t>须提供《非联合体不分包投标声明》，视为独立投标，不分包；单位负责人为同一人或者存在直接控股、管理关系的不同</w:t>
      </w:r>
      <w:r>
        <w:rPr>
          <w:rFonts w:hint="eastAsia" w:ascii="宋体" w:hAnsi="宋体" w:eastAsia="宋体" w:cs="宋体"/>
          <w:i w:val="0"/>
          <w:iCs w:val="0"/>
          <w:caps w:val="0"/>
          <w:color w:val="auto"/>
          <w:spacing w:val="0"/>
          <w:sz w:val="24"/>
          <w:szCs w:val="24"/>
          <w:shd w:val="clear" w:color="auto" w:fill="FFFFFF"/>
          <w:lang w:val="en-US" w:eastAsia="zh-CN"/>
        </w:rPr>
        <w:t>投标人</w:t>
      </w:r>
      <w:r>
        <w:rPr>
          <w:rFonts w:hint="eastAsia" w:ascii="宋体" w:hAnsi="宋体" w:eastAsia="宋体" w:cs="宋体"/>
          <w:i w:val="0"/>
          <w:iCs w:val="0"/>
          <w:caps w:val="0"/>
          <w:color w:val="auto"/>
          <w:spacing w:val="0"/>
          <w:sz w:val="24"/>
          <w:szCs w:val="24"/>
          <w:shd w:val="clear" w:color="auto" w:fill="FFFFFF"/>
        </w:rPr>
        <w:t>，不得同时参加本项目</w:t>
      </w:r>
      <w:r>
        <w:rPr>
          <w:rFonts w:hint="eastAsia" w:ascii="宋体" w:hAnsi="宋体" w:eastAsia="宋体" w:cs="宋体"/>
          <w:i w:val="0"/>
          <w:iCs w:val="0"/>
          <w:caps w:val="0"/>
          <w:color w:val="auto"/>
          <w:spacing w:val="0"/>
          <w:sz w:val="24"/>
          <w:szCs w:val="24"/>
          <w:shd w:val="clear" w:color="auto" w:fill="FFFFFF"/>
          <w:lang w:val="en-US" w:eastAsia="zh-CN"/>
        </w:rPr>
        <w:t>投标</w:t>
      </w:r>
      <w:r>
        <w:rPr>
          <w:rFonts w:hint="eastAsia" w:ascii="宋体" w:hAnsi="宋体" w:eastAsia="宋体" w:cs="宋体"/>
          <w:i w:val="0"/>
          <w:iCs w:val="0"/>
          <w:caps w:val="0"/>
          <w:color w:val="auto"/>
          <w:spacing w:val="0"/>
          <w:sz w:val="24"/>
          <w:szCs w:val="24"/>
          <w:shd w:val="clear" w:color="auto" w:fill="FFFFFF"/>
        </w:rPr>
        <w:t>，否则相关</w:t>
      </w:r>
      <w:r>
        <w:rPr>
          <w:rFonts w:hint="eastAsia" w:ascii="宋体" w:hAnsi="宋体" w:eastAsia="宋体" w:cs="宋体"/>
          <w:i w:val="0"/>
          <w:iCs w:val="0"/>
          <w:caps w:val="0"/>
          <w:color w:val="auto"/>
          <w:spacing w:val="0"/>
          <w:sz w:val="24"/>
          <w:szCs w:val="24"/>
          <w:shd w:val="clear" w:color="auto" w:fill="FFFFFF"/>
          <w:lang w:val="en-US" w:eastAsia="zh-CN"/>
        </w:rPr>
        <w:t>投标</w:t>
      </w:r>
      <w:r>
        <w:rPr>
          <w:rFonts w:hint="eastAsia" w:ascii="宋体" w:hAnsi="宋体" w:eastAsia="宋体" w:cs="宋体"/>
          <w:i w:val="0"/>
          <w:iCs w:val="0"/>
          <w:caps w:val="0"/>
          <w:color w:val="auto"/>
          <w:spacing w:val="0"/>
          <w:sz w:val="24"/>
          <w:szCs w:val="24"/>
          <w:shd w:val="clear" w:color="auto" w:fill="FFFFFF"/>
        </w:rPr>
        <w:t>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333333"/>
          <w:spacing w:val="0"/>
          <w:sz w:val="24"/>
          <w:szCs w:val="24"/>
          <w:shd w:val="clear" w:fill="FFFFFF"/>
        </w:rPr>
        <w:t>时</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间：2023年07月2</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日至2023年07月2</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7</w:t>
      </w:r>
      <w:bookmarkStart w:id="0" w:name="_GoBack"/>
      <w:bookmarkEnd w:id="0"/>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日，每天上午09:00:00至12:00:00 ，下午14:00:00至18:00:00（北京时间）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途径：商洛市商州区通江西路中段全兴紫苑13-5商铺2楼招标办公室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时间：2023年08月</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日15时00分00秒（北京时间）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提交投标文件地点：商洛市商州区通江西路中段全兴紫苑13-5商铺1楼会议室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开标地点：商洛市商州区通江西路中段全兴紫苑13-5商铺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1.凡有意向的投标人，请携带单位介绍信、法人授权委托书（附法人及被委托人身份证复印件），被委托人身份证原件、营业执照，以上资料加盖公章的清晰复印件一套至商州区通江西路全兴紫苑13-5 商铺 2 楼招标办公室获取招标文件。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2.各投标人须按照《陕西省财政厅关于政府采购供应商注册登记有关事项的通知》的要求，通过陕西省政府采购网（http://www.ccgp-shaanxi.gov.cn/）注册登记加入陕西省政府采购供应商库。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3.与采购人存在利害关系可能影响采购公正性的投标人，不得参加投标。单位负责人为同一人或存在控股、管理关系的不同单位，不得同时参加本项目同一合同包的投标，否则，相关投标均无效。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名称：陕西省柞水县交通运输局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地址：柞水县交通路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联系方式：15829972825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名称：陕西省九标项目管理有限责任公司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地址：商洛市商州区通江西路中段全兴紫苑13-5商铺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联系方式：0914-2335089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电话：0914-2335089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pPr>
      <w:r>
        <w:rPr>
          <w:rFonts w:hint="eastAsia" w:ascii="宋体" w:hAnsi="宋体" w:eastAsia="宋体" w:cs="宋体"/>
          <w:i w:val="0"/>
          <w:iCs w:val="0"/>
          <w:caps w:val="0"/>
          <w:color w:val="333333"/>
          <w:spacing w:val="0"/>
          <w:sz w:val="24"/>
          <w:szCs w:val="24"/>
          <w:shd w:val="clear" w:fill="FFFFFF"/>
        </w:rPr>
        <w:t>陕西省九标项目管理有限责任公司</w:t>
      </w: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16F22456"/>
    <w:rsid w:val="19FF0B9A"/>
    <w:rsid w:val="47AB6A43"/>
    <w:rsid w:val="6634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1832</Words>
  <Characters>2070</Characters>
  <Lines>0</Lines>
  <Paragraphs>0</Paragraphs>
  <TotalTime>21</TotalTime>
  <ScaleCrop>false</ScaleCrop>
  <LinksUpToDate>false</LinksUpToDate>
  <CharactersWithSpaces>2074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2023-07-19T06:06:00Z</dcterms:created>
  <dc:creator>Administrator</dc:creator>
  <cp:lastModifiedBy>止</cp:lastModifiedBy>
  <dcterms:modified xsi:type="dcterms:W3CDTF">2023-07-21T00:23:31Z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3DF0DB439F4A42E4B4912FA4E28E07A3_12</vt:lpwstr>
  </property>
</Properties>
</file>