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32"/>
          <w:szCs w:val="32"/>
        </w:rPr>
      </w:pPr>
      <w:r>
        <w:rPr>
          <w:rFonts w:hint="eastAsia" w:ascii="宋体" w:hAnsi="宋体" w:eastAsia="宋体" w:cs="宋体"/>
          <w:b/>
          <w:bCs/>
          <w:color w:val="auto"/>
          <w:kern w:val="0"/>
          <w:sz w:val="32"/>
          <w:szCs w:val="32"/>
          <w:lang w:val="en-US" w:eastAsia="zh-CN" w:bidi="ar"/>
        </w:rPr>
        <w:t>山阳县职业教育中心新校区师生餐厅设备购置项目招标公告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xml:space="preserve">新校区师生餐厅设备购置项目招标项目的潜在投标人应在商洛市商州区通江西路中段全兴紫苑13-5商铺2楼招标办公室获取招标文件，并于 2023年07月17日 </w:t>
      </w:r>
      <w:r>
        <w:rPr>
          <w:rFonts w:hint="eastAsia" w:ascii="宋体" w:hAnsi="宋体" w:cs="宋体"/>
          <w:i w:val="0"/>
          <w:iCs w:val="0"/>
          <w:caps w:val="0"/>
          <w:color w:val="auto"/>
          <w:spacing w:val="0"/>
          <w:sz w:val="24"/>
          <w:szCs w:val="24"/>
          <w:shd w:val="clear" w:fill="FFFFFF"/>
          <w:lang w:val="en-US" w:eastAsia="zh-CN"/>
        </w:rPr>
        <w:t>14</w:t>
      </w:r>
      <w:r>
        <w:rPr>
          <w:rFonts w:hint="eastAsia" w:ascii="宋体" w:hAnsi="宋体" w:eastAsia="宋体" w:cs="宋体"/>
          <w:i w:val="0"/>
          <w:iCs w:val="0"/>
          <w:caps w:val="0"/>
          <w:color w:val="auto"/>
          <w:spacing w:val="0"/>
          <w:sz w:val="24"/>
          <w:szCs w:val="24"/>
          <w:shd w:val="clear" w:fill="FFFFFF"/>
        </w:rPr>
        <w:t>时30分 （北京时间）前递交投标文件。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项目编号：SXJB-SY-2023039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项目名称：新校区师生餐厅设备购置项目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采购方式：公开招标</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预算金额：4,943,600.00元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合同包1(山阳县职教中心新校区师生餐厅设备购置项目):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合同包预算金额：4,943,600.00元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合同包最高限价：4,943,600.00元</w:t>
      </w:r>
    </w:p>
    <w:tbl>
      <w:tblPr>
        <w:tblStyle w:val="6"/>
        <w:tblW w:w="100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84"/>
        <w:gridCol w:w="1797"/>
        <w:gridCol w:w="1593"/>
        <w:gridCol w:w="1040"/>
        <w:gridCol w:w="172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0" w:hRule="atLeast"/>
          <w:tblHeader/>
        </w:trPr>
        <w:tc>
          <w:tcPr>
            <w:tcW w:w="8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7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5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10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7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4" w:hRule="atLeast"/>
        </w:trPr>
        <w:tc>
          <w:tcPr>
            <w:tcW w:w="8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7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其他厨卫用具</w:t>
            </w:r>
          </w:p>
        </w:tc>
        <w:tc>
          <w:tcPr>
            <w:tcW w:w="15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4943600</w:t>
            </w:r>
          </w:p>
        </w:tc>
        <w:tc>
          <w:tcPr>
            <w:tcW w:w="10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1(批)</w:t>
            </w:r>
          </w:p>
        </w:tc>
        <w:tc>
          <w:tcPr>
            <w:tcW w:w="17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4,943,600.00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4,943,600.00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合同履行期限：30日历天（具体以合同签订时限为准）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合同包1(山阳县职教中心新校区师生餐厅设备购置项目)落实政府采购政策需满足的资格要求如下: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项目为专门面向中小企业项目，投标人应为中型企业、小型企业、微型企业或监狱企业或残疾人福利性单位，提供《中小企业声明函》；投标人为监狱企业的，应提供监狱企业的证明文件；投标人为残疾人福利性单位的，应提供《残疾人福利性单位声明函》（监狱企业或残疾人福利性单位视同小型、微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合同包1(山阳县职教中心新校区师生餐厅设备购置项目)特定资格要求如下: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人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提供2022年度经审计的财务报告或开标前六个月内其基本账户银行出具的资信证明或财政部门认可的政府采购专业担保机构出具的担保函（成立时间至提交投标文件截止时间不足一年的可提供成立后任意时段的资产负债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（3）提供具有履行合同所必需的设备和专业技术能力的承诺；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（4）提供2022年1月以来任意3个月依法缴纳税收和社会保险的相关证明材料，依法免税或不需要缴纳社会保险的投标人提供相关部门出具的证明文件；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（5）提供参加政府采购活动前3年内在经营活动中没有重大违法记录的书面声明；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（6）投标人法定代表人授权代表参加投标的须出示法定代表人授权委托书（附法定代表人及委托人身份证复印件）及被授权委托人身份证原件，法定代表人参加投标的只须提供法定代表人身份证原件；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（7）投标人持有生产厂家的授权许可证和售后服务承诺，所供产品符合现行国家及行业现行相关标准规定，并提供所投产品近一年内由相关检测机构或部门出具的产品质量检测合格报告；</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投标人的信用记录须符合财库[2016]125号文《财政部关于在政府采购活动中查询及使用信用记录有关问题的通知》的规定。投标人未被“信用中国”网站列入失信被执行人和重大税收违法失信主体名单的,未被“中国政府采购网”网站列入政府采购严重违法失信名单，提供以上信用网站查询截图加盖公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（9）本项目不接受联合体投标，不允许分包，投标人须提供《非联合体不分包投标声明》，视为独立投标，不分包。</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（10）为本项目提供整体设计、规范编制或者项目管理、监理、检测等服务的供应商，不得再参加本项目的采购活动；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时间：2023年06月27日 至 2023年07月03日 ，每天上午 09:00:00 至 12:00:00 ，下午 14:00:00 至 18:00:00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途径：商洛市商州区通江西路中段全兴紫苑13-5商铺2楼招标办公室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xml:space="preserve">时间：2023年07月17日 </w:t>
      </w:r>
      <w:r>
        <w:rPr>
          <w:rFonts w:hint="eastAsia" w:ascii="宋体" w:hAnsi="宋体" w:cs="宋体"/>
          <w:i w:val="0"/>
          <w:iCs w:val="0"/>
          <w:caps w:val="0"/>
          <w:color w:val="auto"/>
          <w:spacing w:val="0"/>
          <w:sz w:val="24"/>
          <w:szCs w:val="24"/>
          <w:shd w:val="clear" w:fill="FFFFFF"/>
          <w:lang w:val="en-US" w:eastAsia="zh-CN"/>
        </w:rPr>
        <w:t>14</w:t>
      </w:r>
      <w:r>
        <w:rPr>
          <w:rFonts w:hint="eastAsia" w:ascii="宋体" w:hAnsi="宋体" w:eastAsia="宋体" w:cs="宋体"/>
          <w:i w:val="0"/>
          <w:iCs w:val="0"/>
          <w:caps w:val="0"/>
          <w:color w:val="auto"/>
          <w:spacing w:val="0"/>
          <w:sz w:val="24"/>
          <w:szCs w:val="24"/>
          <w:shd w:val="clear" w:fill="FFFFFF"/>
        </w:rPr>
        <w:t>时30分00秒（北京时间）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提交投标文件地点：商洛市商州区通江西路中段全兴紫苑13-5商铺1楼会议室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开标地点：商洛市商州区通江西路中段全兴紫苑13-5商铺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1.采购文件的获取方式：凡有意向的投标人，请携带企业营业执照（复印件）、单位介绍信、法定代表人授权委托书（附法人及被委托人身份证复印件），投标人须是本公司正式员工（出具本年度至少1个月本企业社保缴纳证明）被委托人身份证原件，以上资料加盖单位鲜红公章的原件1套至商洛市商州区通江西路中段全兴紫苑13-5商铺2楼招标办公室（陕西省九标项目管理有限责任公司）领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2.请各投标人按照陕西省财政厅关于政府采购投标人注册登记有关事项的通知中的要求，通过陕西省政府采购网（http://www.ccgp-shaanxi.gov.cn/）注册登记加入陕西省政府采购投标人库。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3.与采购人存在利害关系可能影响采购公正性的投标人，不得参加投标。单位负责人为同一人或存在控股、管理关系的不同单位，不得同时参加本项目的投标，否则，相关投标均无效。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名称：山阳县职业教育中心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地址：陕西省山阳县城关街办九子碑社区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联系方式：18091416884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名称：陕西省九标项目管理有限责任公司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地址：商洛市商州区通江西路中段全兴紫苑13-5商铺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联系方式：0914-2335089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项目联系人：陈工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电话：0914-2335089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陕西省九标项目管理有限责任公司</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rPr>
          <w:rFonts w:hint="eastAsia"/>
          <w:color w:val="auto"/>
        </w:rPr>
      </w:pP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01172246"/>
    <w:rsid w:val="029E01CE"/>
    <w:rsid w:val="10F16DCD"/>
    <w:rsid w:val="40E67717"/>
    <w:rsid w:val="4DB12E65"/>
    <w:rsid w:val="4DF679F6"/>
    <w:rsid w:val="51981B6F"/>
    <w:rsid w:val="603040BD"/>
    <w:rsid w:val="653E2F73"/>
    <w:rsid w:val="6A3C2EE3"/>
    <w:rsid w:val="74A5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spacing w:line="600" w:lineRule="exact"/>
      <w:jc w:val="center"/>
      <w:outlineLvl w:val="3"/>
    </w:pPr>
    <w:rPr>
      <w:rFonts w:ascii="楷体_GB2312" w:eastAsia="楷体_GB2312"/>
      <w:sz w:val="32"/>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2057</Words>
  <Characters>2299</Characters>
  <Lines>0</Lines>
  <Paragraphs>0</Paragraphs>
  <TotalTime>18</TotalTime>
  <ScaleCrop>false</ScaleCrop>
  <LinksUpToDate>false</LinksUpToDate>
  <CharactersWithSpaces>2306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2023-06-09T10:23:00Z</dcterms:created>
  <dc:creator>Administrator</dc:creator>
  <cp:lastModifiedBy>止</cp:lastModifiedBy>
  <dcterms:modified xsi:type="dcterms:W3CDTF">2023-06-26T01:33:14Z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652451F6C4D4456E99900F2CCC79644B_12</vt:lpwstr>
  </property>
</Properties>
</file>