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商州区十四五畜禽养殖污染防治规划（2022-2025）编制</w:t>
      </w:r>
      <w:r>
        <w:rPr>
          <w:rFonts w:hint="eastAsia"/>
          <w:lang w:eastAsia="zh-CN"/>
        </w:rPr>
        <w:t>采购需求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844" w:tblpY="497"/>
        <w:tblOverlap w:val="never"/>
        <w:tblW w:w="90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050"/>
        <w:gridCol w:w="1035"/>
        <w:gridCol w:w="1440"/>
        <w:gridCol w:w="1665"/>
        <w:gridCol w:w="1485"/>
        <w:gridCol w:w="15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品目号</w:t>
            </w:r>
          </w:p>
        </w:tc>
        <w:tc>
          <w:tcPr>
            <w:tcW w:w="10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品目名称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采购标的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数量（单位）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技术规格、参数及要求</w:t>
            </w:r>
          </w:p>
        </w:tc>
        <w:tc>
          <w:tcPr>
            <w:tcW w:w="14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品目预算(元)</w:t>
            </w:r>
          </w:p>
        </w:tc>
        <w:tc>
          <w:tcPr>
            <w:tcW w:w="15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1-1</w:t>
            </w:r>
          </w:p>
        </w:tc>
        <w:tc>
          <w:tcPr>
            <w:tcW w:w="10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其他服务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1套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1(套)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详见采购文件</w:t>
            </w:r>
          </w:p>
        </w:tc>
        <w:tc>
          <w:tcPr>
            <w:tcW w:w="14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300,000.00</w:t>
            </w:r>
          </w:p>
        </w:tc>
        <w:tc>
          <w:tcPr>
            <w:tcW w:w="15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300,000.00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wNTA2YTRhOWUyZDM1MTI4OWZkNmU0MDU3N2JmZjMifQ=="/>
  </w:docVars>
  <w:rsids>
    <w:rsidRoot w:val="60762336"/>
    <w:rsid w:val="6076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80</Characters>
  <Lines>0</Lines>
  <Paragraphs>0</Paragraphs>
  <TotalTime>0</TotalTime>
  <ScaleCrop>false</ScaleCrop>
  <LinksUpToDate>false</LinksUpToDate>
  <CharactersWithSpaces>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2023-07-05T10:22:00Z</dcterms:created>
  <dc:creator>1211259148</dc:creator>
  <cp:lastModifiedBy>1211259148</cp:lastModifiedBy>
  <dcterms:modified xsi:type="dcterms:W3CDTF">2023-07-05T10:23:00Z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656021E77EDA4151A269D54355BA3CFC_11</vt:lpwstr>
  </property>
</Properties>
</file>