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w w:val="90"/>
          <w:sz w:val="44"/>
          <w:szCs w:val="44"/>
        </w:rPr>
      </w:pPr>
      <w:r>
        <w:rPr>
          <w:rFonts w:hint="eastAsia" w:ascii="宋体" w:hAnsi="宋体" w:eastAsia="宋体" w:cs="宋体"/>
          <w:color w:val="auto"/>
          <w:kern w:val="0"/>
          <w:sz w:val="20"/>
          <w:szCs w:val="20"/>
        </w:rPr>
        <w:drawing>
          <wp:anchor distT="0" distB="0" distL="114300" distR="114300" simplePos="0" relativeHeight="251659264" behindDoc="1" locked="0" layoutInCell="1" allowOverlap="1">
            <wp:simplePos x="0" y="0"/>
            <wp:positionH relativeFrom="column">
              <wp:posOffset>3948430</wp:posOffset>
            </wp:positionH>
            <wp:positionV relativeFrom="paragraph">
              <wp:posOffset>-800100</wp:posOffset>
            </wp:positionV>
            <wp:extent cx="1351280" cy="1334770"/>
            <wp:effectExtent l="0" t="0" r="5080" b="6350"/>
            <wp:wrapNone/>
            <wp:docPr id="1"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德信(1)"/>
                    <pic:cNvPicPr>
                      <a:picLocks noChangeAspect="1"/>
                    </pic:cNvPicPr>
                  </pic:nvPicPr>
                  <pic:blipFill>
                    <a:blip r:embed="rId12"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b/>
          <w:color w:val="auto"/>
          <w:sz w:val="44"/>
          <w:szCs w:val="44"/>
        </w:rPr>
        <w:t xml:space="preserve"> </w:t>
      </w:r>
    </w:p>
    <w:p>
      <w:pPr>
        <w:spacing w:line="360" w:lineRule="auto"/>
        <w:jc w:val="center"/>
        <w:rPr>
          <w:rFonts w:hint="eastAsia" w:ascii="宋体" w:hAnsi="宋体" w:cs="宋体"/>
          <w:b/>
          <w:bCs/>
          <w:color w:val="auto"/>
          <w:kern w:val="0"/>
          <w:sz w:val="48"/>
          <w:szCs w:val="48"/>
          <w:lang w:eastAsia="zh-CN"/>
        </w:rPr>
      </w:pPr>
    </w:p>
    <w:p>
      <w:pPr>
        <w:spacing w:line="360" w:lineRule="auto"/>
        <w:jc w:val="center"/>
        <w:rPr>
          <w:rFonts w:hint="eastAsia" w:ascii="宋体" w:hAnsi="宋体" w:eastAsia="宋体" w:cs="宋体"/>
          <w:color w:val="auto"/>
          <w:lang w:eastAsia="zh-CN"/>
        </w:rPr>
      </w:pPr>
      <w:r>
        <w:rPr>
          <w:rFonts w:hint="eastAsia" w:ascii="宋体" w:hAnsi="宋体" w:cs="宋体"/>
          <w:b/>
          <w:bCs/>
          <w:color w:val="auto"/>
          <w:kern w:val="0"/>
          <w:sz w:val="48"/>
          <w:szCs w:val="48"/>
          <w:lang w:eastAsia="zh-CN"/>
        </w:rPr>
        <w:t>白河县人民医院C型臂X光机采购项目</w:t>
      </w:r>
    </w:p>
    <w:p>
      <w:pPr>
        <w:pStyle w:val="28"/>
        <w:rPr>
          <w:rFonts w:hint="eastAsia" w:ascii="宋体" w:hAnsi="宋体" w:eastAsia="宋体" w:cs="宋体"/>
          <w:color w:val="auto"/>
        </w:rPr>
      </w:pPr>
    </w:p>
    <w:p>
      <w:pPr>
        <w:spacing w:line="360" w:lineRule="auto"/>
        <w:jc w:val="center"/>
        <w:rPr>
          <w:rFonts w:hint="eastAsia" w:ascii="宋体" w:hAnsi="宋体" w:eastAsia="宋体" w:cs="宋体"/>
          <w:b/>
          <w:bCs/>
          <w:color w:val="auto"/>
          <w:kern w:val="0"/>
          <w:sz w:val="48"/>
          <w:szCs w:val="48"/>
          <w:u w:val="none"/>
        </w:rPr>
      </w:pPr>
    </w:p>
    <w:p>
      <w:pPr>
        <w:spacing w:line="360" w:lineRule="auto"/>
        <w:jc w:val="center"/>
        <w:rPr>
          <w:rFonts w:hint="eastAsia" w:ascii="宋体" w:hAnsi="宋体" w:eastAsia="宋体" w:cs="宋体"/>
          <w:b/>
          <w:bCs/>
          <w:color w:val="auto"/>
          <w:kern w:val="0"/>
          <w:sz w:val="48"/>
          <w:szCs w:val="48"/>
          <w:u w:val="none"/>
          <w:lang w:eastAsia="zh-CN"/>
        </w:rPr>
      </w:pPr>
      <w:r>
        <w:rPr>
          <w:rFonts w:hint="eastAsia" w:ascii="宋体" w:hAnsi="宋体" w:eastAsia="宋体" w:cs="宋体"/>
          <w:b/>
          <w:bCs/>
          <w:color w:val="auto"/>
          <w:kern w:val="0"/>
          <w:sz w:val="48"/>
          <w:szCs w:val="48"/>
          <w:u w:val="none"/>
        </w:rPr>
        <w:t>项目编号：</w:t>
      </w:r>
      <w:r>
        <w:rPr>
          <w:rFonts w:hint="eastAsia" w:ascii="宋体" w:hAnsi="宋体" w:cs="宋体"/>
          <w:b/>
          <w:bCs/>
          <w:color w:val="auto"/>
          <w:kern w:val="0"/>
          <w:sz w:val="48"/>
          <w:szCs w:val="48"/>
          <w:u w:val="none"/>
          <w:lang w:eastAsia="zh-CN"/>
        </w:rPr>
        <w:t>DXZB-2023-0105</w:t>
      </w:r>
    </w:p>
    <w:p>
      <w:pPr>
        <w:rPr>
          <w:rFonts w:hint="eastAsia" w:ascii="宋体" w:hAnsi="宋体" w:eastAsia="宋体" w:cs="宋体"/>
          <w:b/>
          <w:bCs/>
          <w:color w:val="auto"/>
          <w:kern w:val="0"/>
          <w:sz w:val="48"/>
          <w:szCs w:val="48"/>
          <w:u w:val="single"/>
        </w:rPr>
      </w:pPr>
    </w:p>
    <w:p>
      <w:pPr>
        <w:pStyle w:val="28"/>
        <w:rPr>
          <w:rFonts w:hint="eastAsia" w:ascii="宋体" w:hAnsi="宋体" w:eastAsia="宋体" w:cs="宋体"/>
          <w:b/>
          <w:bCs/>
          <w:color w:val="auto"/>
          <w:kern w:val="0"/>
          <w:sz w:val="48"/>
          <w:szCs w:val="48"/>
          <w:u w:val="single"/>
        </w:rPr>
      </w:pPr>
    </w:p>
    <w:p>
      <w:pPr>
        <w:pStyle w:val="28"/>
        <w:rPr>
          <w:rFonts w:hint="eastAsia" w:ascii="宋体" w:hAnsi="宋体" w:eastAsia="宋体" w:cs="宋体"/>
          <w:color w:val="auto"/>
        </w:rPr>
      </w:pPr>
    </w:p>
    <w:p>
      <w:pPr>
        <w:pStyle w:val="28"/>
        <w:rPr>
          <w:rFonts w:hint="eastAsia" w:ascii="宋体" w:hAnsi="宋体" w:eastAsia="宋体" w:cs="宋体"/>
          <w:color w:val="auto"/>
        </w:rPr>
      </w:pPr>
    </w:p>
    <w:p>
      <w:pPr>
        <w:pStyle w:val="28"/>
        <w:rPr>
          <w:rFonts w:hint="eastAsia" w:ascii="宋体" w:hAnsi="宋体" w:eastAsia="宋体" w:cs="宋体"/>
          <w:color w:val="auto"/>
        </w:rPr>
      </w:pP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公 开 招 标 文 件</w:t>
      </w:r>
    </w:p>
    <w:p>
      <w:pPr>
        <w:rPr>
          <w:rFonts w:hint="eastAsia" w:ascii="宋体" w:hAnsi="宋体" w:eastAsia="宋体" w:cs="宋体"/>
          <w:b/>
          <w:color w:val="auto"/>
          <w:sz w:val="30"/>
          <w:szCs w:val="30"/>
        </w:rPr>
      </w:pPr>
    </w:p>
    <w:p>
      <w:pPr>
        <w:rPr>
          <w:rFonts w:hint="eastAsia" w:ascii="宋体" w:hAnsi="宋体" w:eastAsia="宋体" w:cs="宋体"/>
          <w:b/>
          <w:color w:val="auto"/>
          <w:sz w:val="30"/>
          <w:szCs w:val="30"/>
        </w:rPr>
      </w:pPr>
    </w:p>
    <w:p>
      <w:pPr>
        <w:pStyle w:val="2"/>
        <w:rPr>
          <w:rFonts w:hint="eastAsia" w:ascii="宋体" w:hAnsi="宋体" w:eastAsia="宋体" w:cs="宋体"/>
          <w:color w:val="auto"/>
        </w:rPr>
      </w:pPr>
    </w:p>
    <w:p>
      <w:pPr>
        <w:rPr>
          <w:rFonts w:hint="eastAsia" w:ascii="宋体" w:hAnsi="宋体" w:eastAsia="宋体" w:cs="宋体"/>
          <w:b/>
          <w:color w:val="auto"/>
          <w:sz w:val="36"/>
          <w:szCs w:val="36"/>
        </w:rPr>
      </w:pPr>
    </w:p>
    <w:p>
      <w:pPr>
        <w:spacing w:line="360" w:lineRule="auto"/>
        <w:ind w:firstLine="720"/>
        <w:rPr>
          <w:rFonts w:hint="eastAsia" w:ascii="宋体" w:hAnsi="宋体" w:eastAsia="宋体" w:cs="宋体"/>
          <w:b/>
          <w:color w:val="auto"/>
          <w:sz w:val="36"/>
          <w:szCs w:val="36"/>
          <w:u w:val="single"/>
        </w:rPr>
      </w:pPr>
      <w:r>
        <w:rPr>
          <w:rFonts w:hint="eastAsia" w:ascii="宋体" w:hAnsi="宋体" w:eastAsia="宋体" w:cs="宋体"/>
          <w:b/>
          <w:color w:val="auto"/>
          <w:sz w:val="36"/>
          <w:szCs w:val="36"/>
        </w:rPr>
        <w:t>采购单位：白河县人民医院</w:t>
      </w:r>
    </w:p>
    <w:p>
      <w:pPr>
        <w:spacing w:line="360" w:lineRule="auto"/>
        <w:ind w:firstLine="720"/>
        <w:rPr>
          <w:rFonts w:hint="eastAsia" w:ascii="宋体" w:hAnsi="宋体" w:eastAsia="宋体" w:cs="宋体"/>
          <w:b/>
          <w:color w:val="auto"/>
          <w:sz w:val="36"/>
          <w:szCs w:val="36"/>
        </w:rPr>
      </w:pPr>
      <w:r>
        <w:rPr>
          <w:rFonts w:hint="eastAsia" w:ascii="宋体" w:hAnsi="宋体" w:eastAsia="宋体" w:cs="宋体"/>
          <w:b/>
          <w:color w:val="auto"/>
          <w:sz w:val="36"/>
          <w:szCs w:val="36"/>
        </w:rPr>
        <w:t>代理机构：陕西德信招标有限公司</w:t>
      </w:r>
    </w:p>
    <w:p>
      <w:pPr>
        <w:jc w:val="center"/>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202</w:t>
      </w:r>
      <w:r>
        <w:rPr>
          <w:rFonts w:hint="eastAsia" w:ascii="宋体" w:hAnsi="宋体" w:cs="宋体"/>
          <w:b/>
          <w:color w:val="auto"/>
          <w:sz w:val="36"/>
          <w:szCs w:val="36"/>
          <w:lang w:val="en-US" w:eastAsia="zh-CN"/>
        </w:rPr>
        <w:t>3</w:t>
      </w:r>
      <w:r>
        <w:rPr>
          <w:rFonts w:hint="eastAsia" w:ascii="宋体" w:hAnsi="宋体" w:eastAsia="宋体" w:cs="宋体"/>
          <w:b/>
          <w:color w:val="auto"/>
          <w:sz w:val="36"/>
          <w:szCs w:val="36"/>
        </w:rPr>
        <w:t>年</w:t>
      </w:r>
      <w:r>
        <w:rPr>
          <w:rFonts w:hint="eastAsia" w:ascii="宋体" w:hAnsi="宋体" w:cs="宋体"/>
          <w:b/>
          <w:color w:val="auto"/>
          <w:sz w:val="36"/>
          <w:szCs w:val="36"/>
          <w:lang w:val="en-US" w:eastAsia="zh-CN"/>
        </w:rPr>
        <w:t>02</w:t>
      </w:r>
      <w:r>
        <w:rPr>
          <w:rFonts w:hint="eastAsia" w:ascii="宋体" w:hAnsi="宋体" w:eastAsia="宋体" w:cs="宋体"/>
          <w:b/>
          <w:color w:val="auto"/>
          <w:sz w:val="36"/>
          <w:szCs w:val="36"/>
        </w:rPr>
        <w:t>月</w:t>
      </w:r>
    </w:p>
    <w:p>
      <w:pPr>
        <w:spacing w:line="360" w:lineRule="auto"/>
        <w:rPr>
          <w:rFonts w:hint="eastAsia" w:ascii="宋体" w:hAnsi="宋体" w:eastAsia="宋体" w:cs="宋体"/>
          <w:b/>
          <w:color w:val="auto"/>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hint="eastAsia" w:ascii="宋体" w:hAnsi="宋体" w:eastAsia="宋体" w:cs="宋体"/>
          <w:b/>
          <w:color w:val="auto"/>
          <w:sz w:val="36"/>
          <w:szCs w:val="36"/>
        </w:rPr>
      </w:pPr>
    </w:p>
    <w:p>
      <w:pPr>
        <w:tabs>
          <w:tab w:val="center" w:pos="4318"/>
          <w:tab w:val="right" w:pos="8256"/>
        </w:tabs>
        <w:spacing w:line="360" w:lineRule="auto"/>
        <w:jc w:val="left"/>
        <w:rPr>
          <w:rFonts w:hint="eastAsia" w:ascii="宋体" w:hAnsi="宋体" w:eastAsia="宋体" w:cs="宋体"/>
          <w:b/>
          <w:bCs/>
          <w:color w:val="auto"/>
          <w:sz w:val="52"/>
          <w:lang w:eastAsia="zh-CN"/>
        </w:rPr>
      </w:pPr>
      <w:r>
        <w:rPr>
          <w:rFonts w:hint="eastAsia" w:ascii="宋体" w:hAnsi="宋体" w:cs="宋体"/>
          <w:b/>
          <w:bCs/>
          <w:color w:val="auto"/>
          <w:sz w:val="52"/>
          <w:lang w:eastAsia="zh-CN"/>
        </w:rPr>
        <w:tab/>
      </w:r>
      <w:r>
        <w:rPr>
          <w:rFonts w:hint="eastAsia" w:ascii="宋体" w:hAnsi="宋体" w:eastAsia="宋体" w:cs="宋体"/>
          <w:b/>
          <w:bCs/>
          <w:color w:val="auto"/>
          <w:sz w:val="52"/>
        </w:rPr>
        <w:t xml:space="preserve"> </w:t>
      </w:r>
      <w:r>
        <w:rPr>
          <w:rFonts w:hint="eastAsia" w:ascii="宋体" w:hAnsi="宋体" w:cs="宋体"/>
          <w:b/>
          <w:bCs/>
          <w:color w:val="auto"/>
          <w:sz w:val="52"/>
          <w:lang w:eastAsia="zh-CN"/>
        </w:rPr>
        <w:tab/>
      </w:r>
    </w:p>
    <w:p>
      <w:pPr>
        <w:spacing w:line="360" w:lineRule="auto"/>
        <w:jc w:val="center"/>
        <w:rPr>
          <w:rFonts w:hint="eastAsia" w:ascii="宋体" w:hAnsi="宋体" w:eastAsia="宋体" w:cs="宋体"/>
          <w:b/>
          <w:bCs/>
          <w:color w:val="auto"/>
          <w:sz w:val="52"/>
        </w:rPr>
      </w:pPr>
      <w:r>
        <w:rPr>
          <w:rFonts w:hint="eastAsia" w:ascii="宋体" w:hAnsi="宋体" w:eastAsia="宋体" w:cs="宋体"/>
          <w:b/>
          <w:bCs/>
          <w:color w:val="auto"/>
          <w:sz w:val="52"/>
        </w:rPr>
        <w:t>目  录</w:t>
      </w:r>
    </w:p>
    <w:p>
      <w:pPr>
        <w:pStyle w:val="47"/>
        <w:rPr>
          <w:rFonts w:hint="eastAsia" w:ascii="宋体" w:hAnsi="宋体" w:eastAsia="宋体" w:cs="宋体"/>
          <w:b/>
          <w:bCs/>
          <w:color w:val="auto"/>
          <w:sz w:val="52"/>
        </w:rPr>
      </w:pPr>
    </w:p>
    <w:p>
      <w:pPr>
        <w:pStyle w:val="23"/>
        <w:tabs>
          <w:tab w:val="right" w:leader="dot" w:pos="8256"/>
        </w:tabs>
        <w:spacing w:line="480" w:lineRule="auto"/>
        <w:rPr>
          <w:rFonts w:hint="eastAsia" w:ascii="宋体" w:hAnsi="宋体" w:eastAsia="宋体" w:cs="宋体"/>
          <w:color w:val="auto"/>
          <w:sz w:val="30"/>
          <w:szCs w:val="30"/>
        </w:rPr>
      </w:pPr>
      <w:r>
        <w:rPr>
          <w:rFonts w:hint="eastAsia" w:ascii="宋体" w:hAnsi="宋体" w:eastAsia="宋体" w:cs="宋体"/>
          <w:b/>
          <w:bCs/>
          <w:color w:val="auto"/>
          <w:sz w:val="52"/>
        </w:rPr>
        <w:fldChar w:fldCharType="begin"/>
      </w:r>
      <w:r>
        <w:rPr>
          <w:rFonts w:hint="eastAsia" w:ascii="宋体" w:hAnsi="宋体" w:eastAsia="宋体" w:cs="宋体"/>
          <w:b/>
          <w:bCs/>
          <w:color w:val="auto"/>
          <w:sz w:val="52"/>
        </w:rPr>
        <w:instrText xml:space="preserve">TOC \o "1-1" \h \u </w:instrText>
      </w:r>
      <w:r>
        <w:rPr>
          <w:rFonts w:hint="eastAsia" w:ascii="宋体" w:hAnsi="宋体" w:eastAsia="宋体" w:cs="宋体"/>
          <w:b/>
          <w:bCs/>
          <w:color w:val="auto"/>
          <w:sz w:val="52"/>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"_Toc6915" </w:instrText>
      </w:r>
      <w:r>
        <w:rPr>
          <w:rFonts w:hint="eastAsia" w:ascii="宋体" w:hAnsi="宋体" w:eastAsia="宋体" w:cs="宋体"/>
          <w:color w:val="auto"/>
        </w:rPr>
        <w:fldChar w:fldCharType="separate"/>
      </w:r>
      <w:r>
        <w:rPr>
          <w:rFonts w:hint="eastAsia" w:ascii="宋体" w:hAnsi="宋体" w:eastAsia="宋体" w:cs="宋体"/>
          <w:color w:val="auto"/>
          <w:sz w:val="30"/>
          <w:szCs w:val="30"/>
        </w:rPr>
        <w:t>第一部分   招标公告</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_Toc6915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1</w:t>
      </w:r>
      <w:r>
        <w:rPr>
          <w:rFonts w:hint="eastAsia" w:ascii="宋体" w:hAnsi="宋体" w:eastAsia="宋体" w:cs="宋体"/>
          <w:color w:val="auto"/>
          <w:sz w:val="30"/>
          <w:szCs w:val="30"/>
        </w:rPr>
        <w:fldChar w:fldCharType="end"/>
      </w:r>
      <w:r>
        <w:rPr>
          <w:rFonts w:hint="eastAsia" w:ascii="宋体" w:hAnsi="宋体" w:eastAsia="宋体" w:cs="宋体"/>
          <w:color w:val="auto"/>
          <w:sz w:val="30"/>
          <w:szCs w:val="30"/>
        </w:rPr>
        <w:fldChar w:fldCharType="end"/>
      </w:r>
    </w:p>
    <w:p>
      <w:pPr>
        <w:pStyle w:val="23"/>
        <w:tabs>
          <w:tab w:val="right" w:leader="dot" w:pos="8256"/>
        </w:tabs>
        <w:spacing w:line="480" w:lineRule="auto"/>
        <w:rPr>
          <w:rFonts w:hint="eastAsia" w:ascii="宋体" w:hAnsi="宋体" w:eastAsia="宋体" w:cs="宋体"/>
          <w:color w:val="auto"/>
          <w:sz w:val="30"/>
          <w:szCs w:val="30"/>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"_Toc32336" </w:instrText>
      </w:r>
      <w:r>
        <w:rPr>
          <w:rFonts w:hint="eastAsia" w:ascii="宋体" w:hAnsi="宋体" w:eastAsia="宋体" w:cs="宋体"/>
          <w:color w:val="auto"/>
        </w:rPr>
        <w:fldChar w:fldCharType="separate"/>
      </w:r>
      <w:r>
        <w:rPr>
          <w:rFonts w:hint="eastAsia" w:ascii="宋体" w:hAnsi="宋体" w:eastAsia="宋体" w:cs="宋体"/>
          <w:color w:val="auto"/>
          <w:sz w:val="30"/>
          <w:szCs w:val="30"/>
        </w:rPr>
        <w:t>第二部分   投标人须知及前附表</w:t>
      </w:r>
      <w:r>
        <w:rPr>
          <w:rFonts w:hint="eastAsia" w:ascii="宋体" w:hAnsi="宋体" w:eastAsia="宋体" w:cs="宋体"/>
          <w:color w:val="auto"/>
          <w:sz w:val="30"/>
          <w:szCs w:val="30"/>
        </w:rPr>
        <w:tab/>
      </w:r>
      <w:r>
        <w:rPr>
          <w:rFonts w:hint="eastAsia" w:ascii="宋体" w:hAnsi="宋体" w:cs="宋体"/>
          <w:color w:val="auto"/>
          <w:sz w:val="30"/>
          <w:szCs w:val="30"/>
          <w:lang w:val="en-US" w:eastAsia="zh-CN"/>
        </w:rPr>
        <w:t>6</w:t>
      </w:r>
      <w:r>
        <w:rPr>
          <w:rFonts w:hint="eastAsia" w:ascii="宋体" w:hAnsi="宋体" w:eastAsia="宋体" w:cs="宋体"/>
          <w:color w:val="auto"/>
          <w:sz w:val="30"/>
          <w:szCs w:val="30"/>
        </w:rPr>
        <w:fldChar w:fldCharType="end"/>
      </w:r>
    </w:p>
    <w:p>
      <w:pPr>
        <w:pStyle w:val="23"/>
        <w:tabs>
          <w:tab w:val="right" w:leader="dot" w:pos="8256"/>
        </w:tabs>
        <w:spacing w:line="480" w:lineRule="auto"/>
        <w:rPr>
          <w:rFonts w:hint="eastAsia" w:ascii="宋体" w:hAnsi="宋体" w:eastAsia="宋体" w:cs="宋体"/>
          <w:color w:val="auto"/>
          <w:sz w:val="30"/>
          <w:szCs w:val="30"/>
          <w:lang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"_Toc6882" </w:instrText>
      </w:r>
      <w:r>
        <w:rPr>
          <w:rFonts w:hint="eastAsia" w:ascii="宋体" w:hAnsi="宋体" w:eastAsia="宋体" w:cs="宋体"/>
          <w:color w:val="auto"/>
        </w:rPr>
        <w:fldChar w:fldCharType="separate"/>
      </w:r>
      <w:r>
        <w:rPr>
          <w:rFonts w:hint="eastAsia" w:ascii="宋体" w:hAnsi="宋体" w:eastAsia="宋体" w:cs="宋体"/>
          <w:color w:val="auto"/>
          <w:sz w:val="30"/>
          <w:szCs w:val="30"/>
        </w:rPr>
        <w:t>第三部分   商务部分（合同条款及合同格式）</w:t>
      </w:r>
      <w:r>
        <w:rPr>
          <w:rFonts w:hint="eastAsia" w:ascii="宋体" w:hAnsi="宋体" w:eastAsia="宋体" w:cs="宋体"/>
          <w:color w:val="auto"/>
          <w:sz w:val="30"/>
          <w:szCs w:val="30"/>
        </w:rPr>
        <w:tab/>
      </w:r>
      <w:r>
        <w:rPr>
          <w:rFonts w:hint="eastAsia" w:ascii="宋体" w:hAnsi="宋体" w:cs="宋体"/>
          <w:color w:val="auto"/>
          <w:sz w:val="30"/>
          <w:szCs w:val="30"/>
          <w:lang w:val="en-US" w:eastAsia="zh-CN"/>
        </w:rPr>
        <w:t>2</w:t>
      </w:r>
      <w:r>
        <w:rPr>
          <w:rFonts w:hint="eastAsia" w:ascii="宋体" w:hAnsi="宋体" w:eastAsia="宋体" w:cs="宋体"/>
          <w:color w:val="auto"/>
          <w:sz w:val="30"/>
          <w:szCs w:val="30"/>
        </w:rPr>
        <w:fldChar w:fldCharType="end"/>
      </w:r>
      <w:r>
        <w:rPr>
          <w:rFonts w:hint="eastAsia" w:ascii="宋体" w:hAnsi="宋体" w:cs="宋体"/>
          <w:color w:val="auto"/>
          <w:sz w:val="30"/>
          <w:szCs w:val="30"/>
          <w:lang w:val="en-US" w:eastAsia="zh-CN"/>
        </w:rPr>
        <w:t>7</w:t>
      </w:r>
    </w:p>
    <w:p>
      <w:pPr>
        <w:pStyle w:val="23"/>
        <w:tabs>
          <w:tab w:val="right" w:leader="dot" w:pos="8256"/>
        </w:tabs>
        <w:spacing w:line="480" w:lineRule="auto"/>
        <w:rPr>
          <w:rFonts w:hint="eastAsia" w:ascii="宋体" w:hAnsi="宋体" w:eastAsia="宋体" w:cs="宋体"/>
          <w:color w:val="auto"/>
          <w:sz w:val="30"/>
          <w:szCs w:val="30"/>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"_Toc2224" </w:instrText>
      </w:r>
      <w:r>
        <w:rPr>
          <w:rFonts w:hint="eastAsia" w:ascii="宋体" w:hAnsi="宋体" w:eastAsia="宋体" w:cs="宋体"/>
          <w:color w:val="auto"/>
        </w:rPr>
        <w:fldChar w:fldCharType="separate"/>
      </w:r>
      <w:r>
        <w:rPr>
          <w:rFonts w:hint="eastAsia" w:ascii="宋体" w:hAnsi="宋体" w:eastAsia="宋体" w:cs="宋体"/>
          <w:color w:val="auto"/>
          <w:sz w:val="30"/>
          <w:szCs w:val="30"/>
        </w:rPr>
        <w:t>第四部分   用户需求书（采购内容及要求）</w:t>
      </w:r>
      <w:r>
        <w:rPr>
          <w:rFonts w:hint="eastAsia" w:ascii="宋体" w:hAnsi="宋体" w:eastAsia="宋体" w:cs="宋体"/>
          <w:color w:val="auto"/>
          <w:sz w:val="30"/>
          <w:szCs w:val="30"/>
        </w:rPr>
        <w:tab/>
      </w:r>
      <w:r>
        <w:rPr>
          <w:rFonts w:hint="eastAsia" w:ascii="宋体" w:hAnsi="宋体" w:cs="宋体"/>
          <w:color w:val="auto"/>
          <w:sz w:val="30"/>
          <w:szCs w:val="30"/>
          <w:lang w:val="en-US" w:eastAsia="zh-CN"/>
        </w:rPr>
        <w:t>4</w:t>
      </w:r>
      <w:r>
        <w:rPr>
          <w:rFonts w:hint="eastAsia" w:ascii="宋体" w:hAnsi="宋体" w:eastAsia="宋体" w:cs="宋体"/>
          <w:color w:val="auto"/>
          <w:sz w:val="30"/>
          <w:szCs w:val="30"/>
        </w:rPr>
        <w:fldChar w:fldCharType="end"/>
      </w:r>
      <w:r>
        <w:rPr>
          <w:rFonts w:hint="eastAsia" w:ascii="宋体" w:hAnsi="宋体" w:eastAsia="宋体" w:cs="宋体"/>
          <w:color w:val="auto"/>
          <w:sz w:val="30"/>
          <w:szCs w:val="30"/>
        </w:rPr>
        <w:t>0</w:t>
      </w:r>
    </w:p>
    <w:p>
      <w:pPr>
        <w:pStyle w:val="23"/>
        <w:tabs>
          <w:tab w:val="right" w:leader="dot" w:pos="8256"/>
        </w:tabs>
        <w:spacing w:line="480" w:lineRule="auto"/>
        <w:rPr>
          <w:rFonts w:hint="eastAsia" w:ascii="宋体" w:hAnsi="宋体" w:eastAsia="宋体" w:cs="宋体"/>
          <w:color w:val="auto"/>
          <w:sz w:val="36"/>
          <w:szCs w:val="44"/>
          <w:lang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"_Toc28645" </w:instrText>
      </w:r>
      <w:r>
        <w:rPr>
          <w:rFonts w:hint="eastAsia" w:ascii="宋体" w:hAnsi="宋体" w:eastAsia="宋体" w:cs="宋体"/>
          <w:color w:val="auto"/>
        </w:rPr>
        <w:fldChar w:fldCharType="separate"/>
      </w:r>
      <w:r>
        <w:rPr>
          <w:rFonts w:hint="eastAsia" w:ascii="宋体" w:hAnsi="宋体" w:eastAsia="宋体" w:cs="宋体"/>
          <w:color w:val="auto"/>
          <w:sz w:val="30"/>
          <w:szCs w:val="30"/>
        </w:rPr>
        <w:t>第五部分   评标办法</w:t>
      </w:r>
      <w:r>
        <w:rPr>
          <w:rFonts w:hint="eastAsia" w:ascii="宋体" w:hAnsi="宋体" w:eastAsia="宋体" w:cs="宋体"/>
          <w:color w:val="auto"/>
          <w:sz w:val="30"/>
          <w:szCs w:val="30"/>
        </w:rPr>
        <w:tab/>
      </w:r>
      <w:r>
        <w:rPr>
          <w:rFonts w:hint="eastAsia" w:ascii="宋体" w:hAnsi="宋体" w:cs="宋体"/>
          <w:color w:val="auto"/>
          <w:sz w:val="30"/>
          <w:szCs w:val="30"/>
          <w:lang w:val="en-US" w:eastAsia="zh-CN"/>
        </w:rPr>
        <w:t>4</w:t>
      </w:r>
      <w:r>
        <w:rPr>
          <w:rFonts w:hint="eastAsia" w:ascii="宋体" w:hAnsi="宋体" w:eastAsia="宋体" w:cs="宋体"/>
          <w:color w:val="auto"/>
          <w:sz w:val="30"/>
          <w:szCs w:val="30"/>
        </w:rPr>
        <w:fldChar w:fldCharType="end"/>
      </w:r>
      <w:r>
        <w:rPr>
          <w:rFonts w:hint="eastAsia" w:ascii="宋体" w:hAnsi="宋体" w:cs="宋体"/>
          <w:color w:val="auto"/>
          <w:sz w:val="30"/>
          <w:szCs w:val="30"/>
          <w:lang w:val="en-US" w:eastAsia="zh-CN"/>
        </w:rPr>
        <w:t>5</w:t>
      </w:r>
    </w:p>
    <w:p>
      <w:pPr>
        <w:pStyle w:val="23"/>
        <w:tabs>
          <w:tab w:val="right" w:leader="dot" w:pos="8256"/>
        </w:tabs>
        <w:spacing w:line="480" w:lineRule="auto"/>
        <w:rPr>
          <w:rFonts w:hint="eastAsia" w:ascii="宋体" w:hAnsi="宋体" w:eastAsia="宋体" w:cs="宋体"/>
          <w:color w:val="auto"/>
          <w:sz w:val="30"/>
          <w:szCs w:val="30"/>
          <w:lang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"_Toc30420" </w:instrText>
      </w:r>
      <w:r>
        <w:rPr>
          <w:rFonts w:hint="eastAsia" w:ascii="宋体" w:hAnsi="宋体" w:eastAsia="宋体" w:cs="宋体"/>
          <w:color w:val="auto"/>
        </w:rPr>
        <w:fldChar w:fldCharType="separate"/>
      </w:r>
      <w:r>
        <w:rPr>
          <w:rFonts w:hint="eastAsia" w:ascii="宋体" w:hAnsi="宋体" w:eastAsia="宋体" w:cs="宋体"/>
          <w:color w:val="auto"/>
          <w:sz w:val="30"/>
          <w:szCs w:val="30"/>
        </w:rPr>
        <w:t>第六部分   投标文件格式</w:t>
      </w:r>
      <w:r>
        <w:rPr>
          <w:rFonts w:hint="eastAsia" w:ascii="宋体" w:hAnsi="宋体" w:eastAsia="宋体" w:cs="宋体"/>
          <w:color w:val="auto"/>
          <w:sz w:val="30"/>
          <w:szCs w:val="30"/>
        </w:rPr>
        <w:tab/>
      </w:r>
      <w:r>
        <w:rPr>
          <w:rFonts w:hint="eastAsia" w:ascii="宋体" w:hAnsi="宋体" w:cs="宋体"/>
          <w:color w:val="auto"/>
          <w:sz w:val="30"/>
          <w:szCs w:val="30"/>
          <w:lang w:val="en-US" w:eastAsia="zh-CN"/>
        </w:rPr>
        <w:t>5</w:t>
      </w:r>
      <w:r>
        <w:rPr>
          <w:rFonts w:hint="eastAsia" w:ascii="宋体" w:hAnsi="宋体" w:eastAsia="宋体" w:cs="宋体"/>
          <w:color w:val="auto"/>
          <w:sz w:val="30"/>
          <w:szCs w:val="30"/>
        </w:rPr>
        <w:fldChar w:fldCharType="end"/>
      </w:r>
      <w:r>
        <w:rPr>
          <w:rFonts w:hint="eastAsia" w:ascii="宋体" w:hAnsi="宋体" w:cs="宋体"/>
          <w:color w:val="auto"/>
          <w:sz w:val="30"/>
          <w:szCs w:val="30"/>
          <w:lang w:val="en-US" w:eastAsia="zh-CN"/>
        </w:rPr>
        <w:t>4</w:t>
      </w:r>
    </w:p>
    <w:p>
      <w:pPr>
        <w:spacing w:line="360" w:lineRule="auto"/>
        <w:jc w:val="center"/>
        <w:rPr>
          <w:rFonts w:hint="eastAsia" w:ascii="宋体" w:hAnsi="宋体" w:eastAsia="宋体" w:cs="宋体"/>
          <w:b/>
          <w:bCs/>
          <w:color w:val="auto"/>
          <w:sz w:val="52"/>
        </w:rPr>
      </w:pPr>
      <w:r>
        <w:rPr>
          <w:rFonts w:hint="eastAsia" w:ascii="宋体" w:hAnsi="宋体" w:eastAsia="宋体" w:cs="宋体"/>
          <w:bCs/>
          <w:color w:val="auto"/>
        </w:rPr>
        <w:fldChar w:fldCharType="end"/>
      </w:r>
    </w:p>
    <w:p>
      <w:pPr>
        <w:spacing w:line="480" w:lineRule="auto"/>
        <w:rPr>
          <w:rFonts w:hint="eastAsia" w:ascii="宋体" w:hAnsi="宋体" w:eastAsia="宋体" w:cs="宋体"/>
          <w:bCs/>
          <w:color w:val="auto"/>
          <w:sz w:val="32"/>
          <w:szCs w:val="32"/>
        </w:rPr>
      </w:pPr>
    </w:p>
    <w:p>
      <w:pPr>
        <w:spacing w:line="360" w:lineRule="auto"/>
        <w:rPr>
          <w:rFonts w:hint="eastAsia" w:ascii="宋体" w:hAnsi="宋体" w:eastAsia="宋体" w:cs="宋体"/>
          <w:b/>
          <w:bCs/>
          <w:color w:val="auto"/>
          <w:sz w:val="44"/>
        </w:rPr>
      </w:pPr>
    </w:p>
    <w:p>
      <w:pPr>
        <w:spacing w:line="360" w:lineRule="auto"/>
        <w:rPr>
          <w:rFonts w:hint="eastAsia" w:ascii="宋体" w:hAnsi="宋体" w:eastAsia="宋体" w:cs="宋体"/>
          <w:b/>
          <w:bCs/>
          <w:color w:val="auto"/>
          <w:sz w:val="44"/>
        </w:rPr>
        <w:sectPr>
          <w:pgSz w:w="11850" w:h="16783"/>
          <w:pgMar w:top="1440" w:right="1797" w:bottom="1440" w:left="1797" w:header="851" w:footer="992" w:gutter="0"/>
          <w:cols w:space="720" w:num="1"/>
          <w:docGrid w:linePitch="286" w:charSpace="0"/>
        </w:sectPr>
      </w:pPr>
      <w:bookmarkStart w:id="37" w:name="_GoBack"/>
      <w:bookmarkEnd w:id="37"/>
    </w:p>
    <w:p>
      <w:pPr>
        <w:pStyle w:val="47"/>
        <w:rPr>
          <w:rFonts w:hint="eastAsia" w:ascii="宋体" w:hAnsi="宋体" w:eastAsia="宋体" w:cs="宋体"/>
          <w:color w:val="auto"/>
        </w:rPr>
      </w:pPr>
    </w:p>
    <w:p>
      <w:pPr>
        <w:spacing w:line="360" w:lineRule="auto"/>
        <w:rPr>
          <w:rFonts w:hint="eastAsia" w:ascii="宋体" w:hAnsi="宋体" w:eastAsia="宋体" w:cs="宋体"/>
          <w:b/>
          <w:bCs/>
          <w:color w:val="auto"/>
          <w:sz w:val="44"/>
        </w:rPr>
      </w:pPr>
    </w:p>
    <w:p>
      <w:pPr>
        <w:spacing w:line="360" w:lineRule="auto"/>
        <w:rPr>
          <w:rFonts w:hint="eastAsia" w:ascii="宋体" w:hAnsi="宋体" w:eastAsia="宋体" w:cs="宋体"/>
          <w:b/>
          <w:bCs/>
          <w:color w:val="auto"/>
          <w:sz w:val="44"/>
        </w:rPr>
      </w:pPr>
    </w:p>
    <w:p>
      <w:pPr>
        <w:pStyle w:val="2"/>
        <w:rPr>
          <w:rFonts w:hint="eastAsia" w:ascii="宋体" w:hAnsi="宋体" w:eastAsia="宋体" w:cs="宋体"/>
          <w:color w:val="auto"/>
        </w:rPr>
      </w:pPr>
    </w:p>
    <w:p>
      <w:pPr>
        <w:spacing w:line="360" w:lineRule="auto"/>
        <w:rPr>
          <w:rFonts w:hint="eastAsia" w:ascii="宋体" w:hAnsi="宋体" w:eastAsia="宋体" w:cs="宋体"/>
          <w:b/>
          <w:bCs/>
          <w:color w:val="auto"/>
          <w:sz w:val="44"/>
        </w:rPr>
      </w:pPr>
    </w:p>
    <w:p>
      <w:pPr>
        <w:pStyle w:val="15"/>
        <w:ind w:firstLine="420"/>
        <w:rPr>
          <w:rFonts w:hint="eastAsia" w:ascii="宋体" w:hAnsi="宋体" w:eastAsia="宋体" w:cs="宋体"/>
          <w:color w:val="auto"/>
        </w:rPr>
      </w:pPr>
    </w:p>
    <w:p>
      <w:pPr>
        <w:rPr>
          <w:rFonts w:hint="eastAsia" w:ascii="宋体" w:hAnsi="宋体" w:eastAsia="宋体" w:cs="宋体"/>
          <w:color w:val="auto"/>
        </w:rPr>
      </w:pPr>
    </w:p>
    <w:p>
      <w:pPr>
        <w:pStyle w:val="47"/>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t xml:space="preserve">       </w:t>
      </w:r>
    </w:p>
    <w:p>
      <w:pPr>
        <w:pStyle w:val="3"/>
        <w:jc w:val="center"/>
        <w:rPr>
          <w:rFonts w:hint="eastAsia" w:ascii="宋体" w:hAnsi="宋体" w:eastAsia="宋体" w:cs="宋体"/>
          <w:color w:val="auto"/>
        </w:rPr>
      </w:pPr>
      <w:bookmarkStart w:id="0" w:name="_Toc6915"/>
      <w:bookmarkStart w:id="1" w:name="_Toc424826961"/>
      <w:bookmarkStart w:id="2" w:name="_Toc19140"/>
      <w:r>
        <w:rPr>
          <w:rFonts w:hint="eastAsia" w:ascii="宋体" w:hAnsi="宋体" w:eastAsia="宋体" w:cs="宋体"/>
          <w:color w:val="auto"/>
        </w:rPr>
        <w:t>第一部分 招标公告</w:t>
      </w:r>
      <w:bookmarkEnd w:id="0"/>
      <w:bookmarkEnd w:id="1"/>
      <w:bookmarkEnd w:id="2"/>
    </w:p>
    <w:p>
      <w:pPr>
        <w:spacing w:line="360" w:lineRule="auto"/>
        <w:ind w:left="360"/>
        <w:rPr>
          <w:rFonts w:hint="eastAsia" w:ascii="宋体" w:hAnsi="宋体" w:eastAsia="宋体" w:cs="宋体"/>
          <w:b/>
          <w:color w:val="auto"/>
          <w:sz w:val="24"/>
        </w:rPr>
      </w:pPr>
      <w:r>
        <w:rPr>
          <w:rFonts w:hint="eastAsia" w:ascii="宋体" w:hAnsi="宋体" w:eastAsia="宋体" w:cs="宋体"/>
          <w:b/>
          <w:bCs/>
          <w:color w:val="auto"/>
          <w:w w:val="90"/>
          <w:sz w:val="30"/>
          <w:szCs w:val="30"/>
        </w:rPr>
        <w:t xml:space="preserve">                 </w:t>
      </w:r>
    </w:p>
    <w:p>
      <w:pPr>
        <w:rPr>
          <w:rFonts w:hint="eastAsia" w:ascii="宋体" w:hAnsi="宋体" w:eastAsia="宋体" w:cs="宋体"/>
          <w:color w:val="auto"/>
        </w:rPr>
      </w:pPr>
      <w:r>
        <w:rPr>
          <w:rFonts w:hint="eastAsia" w:ascii="宋体" w:hAnsi="宋体" w:eastAsia="宋体" w:cs="宋体"/>
          <w:color w:val="auto"/>
        </w:rPr>
        <w:t xml:space="preserve">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color w:val="auto"/>
          <w:sz w:val="32"/>
        </w:rPr>
      </w:pPr>
    </w:p>
    <w:p>
      <w:pPr>
        <w:jc w:val="center"/>
        <w:rPr>
          <w:rFonts w:hint="eastAsia" w:ascii="宋体" w:hAnsi="宋体" w:eastAsia="宋体" w:cs="宋体"/>
          <w:b/>
          <w:color w:val="auto"/>
          <w:sz w:val="32"/>
        </w:rPr>
      </w:pPr>
    </w:p>
    <w:p>
      <w:pPr>
        <w:pStyle w:val="2"/>
        <w:rPr>
          <w:rFonts w:hint="eastAsia" w:ascii="宋体" w:hAnsi="宋体" w:eastAsia="宋体" w:cs="宋体"/>
          <w:b/>
          <w:color w:val="auto"/>
          <w:sz w:val="32"/>
        </w:rPr>
      </w:pPr>
    </w:p>
    <w:p>
      <w:pPr>
        <w:rPr>
          <w:rFonts w:hint="eastAsia" w:ascii="宋体" w:hAnsi="宋体" w:eastAsia="宋体" w:cs="宋体"/>
          <w:b/>
          <w:color w:val="auto"/>
          <w:sz w:val="32"/>
        </w:rPr>
      </w:pPr>
    </w:p>
    <w:p>
      <w:pPr>
        <w:pStyle w:val="2"/>
        <w:rPr>
          <w:rFonts w:hint="eastAsia" w:ascii="宋体" w:hAnsi="宋体" w:eastAsia="宋体" w:cs="宋体"/>
          <w:b/>
          <w:color w:val="auto"/>
          <w:sz w:val="32"/>
        </w:rPr>
      </w:pPr>
    </w:p>
    <w:p>
      <w:pPr>
        <w:rPr>
          <w:rFonts w:hint="eastAsia" w:ascii="宋体" w:hAnsi="宋体" w:eastAsia="宋体" w:cs="宋体"/>
          <w:b/>
          <w:color w:val="auto"/>
          <w:sz w:val="32"/>
        </w:rPr>
      </w:pPr>
    </w:p>
    <w:p>
      <w:pPr>
        <w:pStyle w:val="2"/>
        <w:rPr>
          <w:rFonts w:hint="eastAsia" w:ascii="宋体" w:hAnsi="宋体" w:eastAsia="宋体" w:cs="宋体"/>
          <w:color w:val="auto"/>
        </w:rPr>
      </w:pPr>
    </w:p>
    <w:p>
      <w:pPr>
        <w:spacing w:line="360" w:lineRule="auto"/>
        <w:jc w:val="center"/>
        <w:rPr>
          <w:rFonts w:hint="eastAsia" w:ascii="宋体" w:hAnsi="宋体" w:eastAsia="宋体" w:cs="宋体"/>
          <w:b/>
          <w:bCs/>
          <w:color w:val="auto"/>
          <w:kern w:val="0"/>
          <w:sz w:val="32"/>
          <w:szCs w:val="32"/>
          <w:lang w:eastAsia="zh-CN"/>
        </w:rPr>
      </w:pPr>
      <w:bookmarkStart w:id="3" w:name="_Toc424826962"/>
      <w:bookmarkStart w:id="4" w:name="_Toc7052"/>
      <w:r>
        <w:rPr>
          <w:rFonts w:hint="eastAsia" w:ascii="宋体" w:hAnsi="宋体" w:cs="宋体"/>
          <w:b/>
          <w:bCs/>
          <w:color w:val="auto"/>
          <w:kern w:val="0"/>
          <w:sz w:val="32"/>
          <w:szCs w:val="32"/>
          <w:lang w:eastAsia="zh-CN"/>
        </w:rPr>
        <w:t>白河县人民医院C型臂X光机采购项目</w:t>
      </w:r>
    </w:p>
    <w:p>
      <w:pPr>
        <w:spacing w:line="360" w:lineRule="auto"/>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招标公告</w:t>
      </w:r>
    </w:p>
    <w:p>
      <w:pPr>
        <w:spacing w:line="360" w:lineRule="auto"/>
        <w:ind w:firstLine="480" w:firstLineChars="200"/>
        <w:rPr>
          <w:rFonts w:hint="eastAsia" w:ascii="宋体" w:hAnsi="宋体" w:eastAsia="宋体" w:cs="宋体"/>
          <w:color w:val="auto"/>
          <w:kern w:val="0"/>
          <w:sz w:val="24"/>
          <w:szCs w:val="22"/>
        </w:rPr>
      </w:pPr>
      <w:r>
        <w:rPr>
          <w:rFonts w:hint="eastAsia" w:ascii="宋体" w:hAnsi="宋体" w:eastAsia="宋体" w:cs="宋体"/>
          <w:color w:val="auto"/>
          <w:kern w:val="0"/>
          <w:sz w:val="24"/>
        </w:rPr>
        <w:t>陕西德信招标有限公司受白河县人民医院的委托，经政府采购管理部门批准，按照政府采购程序，对</w:t>
      </w:r>
      <w:r>
        <w:rPr>
          <w:rFonts w:hint="eastAsia" w:ascii="宋体" w:hAnsi="宋体" w:cs="宋体"/>
          <w:color w:val="auto"/>
          <w:kern w:val="0"/>
          <w:sz w:val="24"/>
          <w:lang w:eastAsia="zh-CN"/>
        </w:rPr>
        <w:t>“白河县人民医院C型臂X光机采购项目”</w:t>
      </w:r>
      <w:r>
        <w:rPr>
          <w:rFonts w:hint="eastAsia" w:ascii="宋体" w:hAnsi="宋体" w:eastAsia="宋体" w:cs="宋体"/>
          <w:color w:val="auto"/>
          <w:kern w:val="0"/>
          <w:sz w:val="24"/>
        </w:rPr>
        <w:t>进行公开招标采购，欢迎符合资格条件的、有能力提供本项目所需</w:t>
      </w:r>
      <w:r>
        <w:rPr>
          <w:rFonts w:hint="eastAsia" w:ascii="宋体" w:hAnsi="宋体" w:eastAsia="宋体" w:cs="宋体"/>
          <w:color w:val="auto"/>
          <w:sz w:val="24"/>
        </w:rPr>
        <w:t>货物和</w:t>
      </w:r>
      <w:r>
        <w:rPr>
          <w:rFonts w:hint="eastAsia" w:ascii="宋体" w:hAnsi="宋体" w:eastAsia="宋体" w:cs="宋体"/>
          <w:color w:val="auto"/>
          <w:kern w:val="0"/>
          <w:sz w:val="24"/>
        </w:rPr>
        <w:t xml:space="preserve">服务的供应商参加投标。 </w:t>
      </w:r>
    </w:p>
    <w:p>
      <w:pPr>
        <w:widowControl/>
        <w:numPr>
          <w:ilvl w:val="0"/>
          <w:numId w:val="2"/>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采购项目名称：</w:t>
      </w:r>
      <w:r>
        <w:rPr>
          <w:rFonts w:hint="eastAsia" w:ascii="宋体" w:hAnsi="宋体" w:cs="宋体"/>
          <w:color w:val="auto"/>
          <w:kern w:val="0"/>
          <w:sz w:val="24"/>
          <w:lang w:eastAsia="zh-CN"/>
        </w:rPr>
        <w:t>白河县人民医院C型臂X光机采购项目</w:t>
      </w:r>
    </w:p>
    <w:p>
      <w:pPr>
        <w:widowControl/>
        <w:numPr>
          <w:ilvl w:val="0"/>
          <w:numId w:val="2"/>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采购项目编号：</w:t>
      </w:r>
      <w:r>
        <w:rPr>
          <w:rFonts w:hint="eastAsia" w:ascii="宋体" w:hAnsi="宋体" w:cs="宋体"/>
          <w:color w:val="auto"/>
          <w:kern w:val="0"/>
          <w:sz w:val="24"/>
          <w:lang w:eastAsia="zh-CN"/>
        </w:rPr>
        <w:t>DXZB-2023-0105</w:t>
      </w:r>
      <w:r>
        <w:rPr>
          <w:rFonts w:hint="eastAsia" w:ascii="宋体" w:hAnsi="宋体" w:eastAsia="宋体" w:cs="宋体"/>
          <w:color w:val="auto"/>
          <w:kern w:val="0"/>
          <w:sz w:val="24"/>
        </w:rPr>
        <w:t xml:space="preserve"> </w:t>
      </w:r>
    </w:p>
    <w:p>
      <w:pPr>
        <w:widowControl/>
        <w:spacing w:line="360" w:lineRule="auto"/>
        <w:ind w:firstLine="960" w:firstLineChars="4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采购人名称：白河县人民医院</w:t>
      </w:r>
    </w:p>
    <w:p>
      <w:pPr>
        <w:widowControl/>
        <w:spacing w:line="360" w:lineRule="auto"/>
        <w:ind w:firstLine="960" w:firstLineChars="400"/>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地址：白河县城关镇书院北路13号</w:t>
      </w:r>
    </w:p>
    <w:p>
      <w:pPr>
        <w:widowControl/>
        <w:spacing w:line="360" w:lineRule="auto"/>
        <w:ind w:firstLine="960" w:firstLineChars="400"/>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联系人：吴老师</w:t>
      </w:r>
    </w:p>
    <w:p>
      <w:pPr>
        <w:widowControl/>
        <w:spacing w:line="360" w:lineRule="auto"/>
        <w:ind w:firstLine="960" w:firstLineChars="400"/>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联系方式：0915-7822258</w:t>
      </w:r>
    </w:p>
    <w:p>
      <w:pPr>
        <w:widowControl/>
        <w:numPr>
          <w:ilvl w:val="0"/>
          <w:numId w:val="2"/>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采购代理机构名称：陕西德信招标有限公司</w:t>
      </w:r>
    </w:p>
    <w:p>
      <w:pPr>
        <w:widowControl/>
        <w:spacing w:line="360" w:lineRule="auto"/>
        <w:ind w:firstLine="960" w:firstLineChars="400"/>
        <w:jc w:val="left"/>
        <w:rPr>
          <w:rFonts w:hint="eastAsia" w:ascii="宋体" w:hAnsi="宋体" w:eastAsia="宋体" w:cs="宋体"/>
          <w:color w:val="auto"/>
          <w:kern w:val="0"/>
          <w:sz w:val="24"/>
        </w:rPr>
      </w:pPr>
      <w:r>
        <w:rPr>
          <w:rFonts w:hint="eastAsia" w:ascii="宋体" w:hAnsi="宋体" w:eastAsia="宋体" w:cs="宋体"/>
          <w:color w:val="auto"/>
          <w:kern w:val="0"/>
          <w:sz w:val="24"/>
        </w:rPr>
        <w:t>地址：陕西省西安市雁塔区南二环东段凯森盛世一号A座5层</w:t>
      </w:r>
    </w:p>
    <w:p>
      <w:pPr>
        <w:widowControl/>
        <w:spacing w:line="360" w:lineRule="auto"/>
        <w:ind w:firstLine="960" w:firstLineChars="4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联系人：</w:t>
      </w:r>
      <w:r>
        <w:rPr>
          <w:rFonts w:hint="eastAsia" w:ascii="宋体" w:hAnsi="宋体" w:cs="宋体"/>
          <w:color w:val="auto"/>
          <w:kern w:val="0"/>
          <w:sz w:val="24"/>
          <w:lang w:val="en-US" w:eastAsia="zh-CN"/>
        </w:rPr>
        <w:t>周菊</w:t>
      </w:r>
    </w:p>
    <w:p>
      <w:pPr>
        <w:widowControl/>
        <w:spacing w:line="360" w:lineRule="auto"/>
        <w:ind w:firstLine="960" w:firstLineChars="4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联系方式：</w:t>
      </w:r>
      <w:r>
        <w:rPr>
          <w:rFonts w:hint="eastAsia" w:ascii="宋体" w:hAnsi="宋体" w:cs="宋体"/>
          <w:color w:val="auto"/>
          <w:kern w:val="0"/>
          <w:sz w:val="24"/>
          <w:lang w:eastAsia="zh-CN"/>
        </w:rPr>
        <w:t>029-82694900转9022</w:t>
      </w:r>
    </w:p>
    <w:p>
      <w:pPr>
        <w:widowControl/>
        <w:numPr>
          <w:ilvl w:val="0"/>
          <w:numId w:val="3"/>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采购内容和要求：（共</w:t>
      </w:r>
      <w:r>
        <w:rPr>
          <w:rFonts w:hint="eastAsia" w:ascii="宋体" w:hAnsi="宋体" w:cs="宋体"/>
          <w:color w:val="auto"/>
          <w:kern w:val="0"/>
          <w:sz w:val="24"/>
          <w:u w:val="single"/>
          <w:lang w:val="en-US" w:eastAsia="zh-CN"/>
        </w:rPr>
        <w:t>1</w:t>
      </w:r>
      <w:r>
        <w:rPr>
          <w:rFonts w:hint="eastAsia" w:ascii="宋体" w:hAnsi="宋体" w:eastAsia="宋体" w:cs="宋体"/>
          <w:color w:val="auto"/>
          <w:kern w:val="0"/>
          <w:sz w:val="24"/>
        </w:rPr>
        <w:t xml:space="preserve">包、具体技术参数详见招标文件） </w:t>
      </w:r>
    </w:p>
    <w:p>
      <w:pPr>
        <w:widowControl/>
        <w:spacing w:line="360" w:lineRule="auto"/>
        <w:ind w:firstLine="960" w:firstLineChars="400"/>
        <w:jc w:val="left"/>
        <w:rPr>
          <w:rFonts w:hint="eastAsia" w:ascii="宋体" w:hAnsi="宋体" w:eastAsia="宋体" w:cs="宋体"/>
          <w:color w:val="auto"/>
          <w:kern w:val="0"/>
          <w:sz w:val="24"/>
        </w:rPr>
      </w:pPr>
      <w:r>
        <w:rPr>
          <w:rFonts w:hint="eastAsia" w:ascii="宋体" w:hAnsi="宋体" w:eastAsia="宋体" w:cs="宋体"/>
          <w:color w:val="auto"/>
          <w:kern w:val="0"/>
          <w:sz w:val="24"/>
        </w:rPr>
        <w:t>采购内容：</w:t>
      </w:r>
      <w:r>
        <w:rPr>
          <w:rFonts w:hint="eastAsia" w:ascii="宋体" w:hAnsi="宋体" w:cs="宋体"/>
          <w:color w:val="auto"/>
          <w:kern w:val="0"/>
          <w:sz w:val="24"/>
          <w:lang w:eastAsia="zh-CN"/>
        </w:rPr>
        <w:t>C型臂X光机采购项目</w:t>
      </w:r>
      <w:r>
        <w:rPr>
          <w:rFonts w:hint="eastAsia" w:ascii="宋体" w:hAnsi="宋体" w:eastAsia="宋体" w:cs="宋体"/>
          <w:color w:val="auto"/>
          <w:kern w:val="0"/>
          <w:sz w:val="24"/>
        </w:rPr>
        <w:t xml:space="preserve">      </w:t>
      </w:r>
    </w:p>
    <w:p>
      <w:pPr>
        <w:widowControl/>
        <w:spacing w:line="360" w:lineRule="auto"/>
        <w:ind w:firstLine="960" w:firstLineChars="400"/>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采购数量：1台</w:t>
      </w:r>
    </w:p>
    <w:p>
      <w:pPr>
        <w:widowControl/>
        <w:spacing w:line="360" w:lineRule="auto"/>
        <w:ind w:firstLine="960" w:firstLineChars="400"/>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项目预算：</w:t>
      </w:r>
      <w:r>
        <w:rPr>
          <w:rFonts w:hint="eastAsia" w:ascii="宋体" w:hAnsi="宋体" w:cs="宋体"/>
          <w:color w:val="auto"/>
          <w:kern w:val="0"/>
          <w:sz w:val="24"/>
          <w:lang w:val="en-US" w:eastAsia="zh-CN"/>
        </w:rPr>
        <w:t>人民币90万元</w:t>
      </w:r>
    </w:p>
    <w:p>
      <w:pPr>
        <w:widowControl/>
        <w:spacing w:line="360" w:lineRule="auto"/>
        <w:ind w:firstLine="960" w:firstLineChars="4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项目用途：</w:t>
      </w:r>
      <w:r>
        <w:rPr>
          <w:rFonts w:hint="eastAsia" w:ascii="宋体" w:hAnsi="宋体" w:cs="宋体"/>
          <w:color w:val="auto"/>
          <w:kern w:val="0"/>
          <w:sz w:val="24"/>
          <w:lang w:val="en-US" w:eastAsia="zh-CN"/>
        </w:rPr>
        <w:t>单位自用</w:t>
      </w:r>
    </w:p>
    <w:p>
      <w:pPr>
        <w:widowControl/>
        <w:numPr>
          <w:ilvl w:val="0"/>
          <w:numId w:val="3"/>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投标人资格要求：</w:t>
      </w:r>
    </w:p>
    <w:p>
      <w:pPr>
        <w:widowControl/>
        <w:spacing w:line="360" w:lineRule="auto"/>
        <w:ind w:left="420" w:leftChars="200" w:firstLine="240" w:firstLineChars="100"/>
        <w:jc w:val="left"/>
        <w:rPr>
          <w:rFonts w:hint="eastAsia" w:ascii="宋体" w:hAnsi="宋体" w:eastAsia="宋体" w:cs="宋体"/>
          <w:color w:val="auto"/>
          <w:sz w:val="24"/>
        </w:rPr>
      </w:pPr>
      <w:r>
        <w:rPr>
          <w:rFonts w:hint="eastAsia" w:ascii="宋体" w:hAnsi="宋体" w:eastAsia="宋体" w:cs="宋体"/>
          <w:color w:val="auto"/>
          <w:sz w:val="24"/>
        </w:rPr>
        <w:t>符合《中华人民共和国政府采购法》第二十二条之规定，有能力提供本</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sz w:val="24"/>
        </w:rPr>
        <w:t>次采购货物和服务，同时符合下列条件的供应商：</w:t>
      </w:r>
    </w:p>
    <w:p>
      <w:pPr>
        <w:widowControl/>
        <w:spacing w:line="360" w:lineRule="auto"/>
        <w:ind w:firstLine="441" w:firstLineChars="184"/>
        <w:jc w:val="left"/>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eastAsia="宋体" w:cs="宋体"/>
          <w:color w:val="auto"/>
          <w:kern w:val="0"/>
          <w:sz w:val="24"/>
        </w:rPr>
        <w:t>1</w:t>
      </w:r>
      <w:r>
        <w:rPr>
          <w:rFonts w:hint="eastAsia" w:ascii="宋体" w:hAnsi="宋体" w:cs="宋体"/>
          <w:color w:val="auto"/>
          <w:kern w:val="0"/>
          <w:sz w:val="24"/>
          <w:lang w:eastAsia="zh-CN"/>
        </w:rPr>
        <w:t>）</w:t>
      </w:r>
      <w:r>
        <w:rPr>
          <w:rFonts w:hint="eastAsia" w:ascii="宋体" w:hAnsi="宋体" w:eastAsia="宋体" w:cs="宋体"/>
          <w:color w:val="auto"/>
          <w:kern w:val="0"/>
          <w:sz w:val="24"/>
        </w:rPr>
        <w:t>、</w:t>
      </w:r>
      <w:r>
        <w:rPr>
          <w:rFonts w:hint="eastAsia" w:ascii="宋体" w:hAnsi="宋体" w:cs="宋体"/>
          <w:color w:val="auto"/>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2</w:t>
      </w:r>
      <w:r>
        <w:rPr>
          <w:rFonts w:hint="eastAsia" w:ascii="宋体" w:hAnsi="宋体" w:cs="宋体"/>
          <w:color w:val="auto"/>
          <w:kern w:val="0"/>
          <w:sz w:val="24"/>
          <w:lang w:eastAsia="zh-CN"/>
        </w:rPr>
        <w:t>）</w:t>
      </w:r>
      <w:r>
        <w:rPr>
          <w:rFonts w:hint="eastAsia" w:ascii="宋体" w:hAnsi="宋体" w:eastAsia="宋体" w:cs="宋体"/>
          <w:color w:val="auto"/>
          <w:kern w:val="0"/>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eastAsia="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3</w:t>
      </w:r>
      <w:r>
        <w:rPr>
          <w:rFonts w:hint="eastAsia" w:ascii="宋体" w:hAnsi="宋体" w:cs="宋体"/>
          <w:color w:val="auto"/>
          <w:kern w:val="0"/>
          <w:sz w:val="24"/>
          <w:lang w:eastAsia="zh-CN"/>
        </w:rPr>
        <w:t>）</w:t>
      </w:r>
      <w:r>
        <w:rPr>
          <w:rFonts w:hint="eastAsia" w:ascii="宋体" w:hAnsi="宋体" w:eastAsia="宋体" w:cs="宋体"/>
          <w:color w:val="auto"/>
          <w:kern w:val="0"/>
          <w:sz w:val="24"/>
        </w:rPr>
        <w:t>、投标人为生产厂家的须提供医疗器械生产许可证（进口产品除外）；投标人为代理商的根据所投产品类别还需提供第二类医疗器械备案凭证或第三类医疗器械经营许可证；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val="en-US" w:eastAsia="zh-CN"/>
        </w:rPr>
        <w:t>（4）</w:t>
      </w:r>
      <w:r>
        <w:rPr>
          <w:rFonts w:hint="eastAsia" w:ascii="宋体" w:hAnsi="宋体" w:cs="宋体"/>
          <w:color w:val="auto"/>
          <w:kern w:val="0"/>
          <w:sz w:val="24"/>
          <w:szCs w:val="22"/>
        </w:rPr>
        <w:t>、提供20</w:t>
      </w:r>
      <w:r>
        <w:rPr>
          <w:rFonts w:hint="eastAsia" w:ascii="宋体" w:hAnsi="宋体" w:cs="宋体"/>
          <w:color w:val="auto"/>
          <w:kern w:val="0"/>
          <w:sz w:val="24"/>
          <w:szCs w:val="22"/>
          <w:lang w:val="en-US" w:eastAsia="zh-CN"/>
        </w:rPr>
        <w:t>21</w:t>
      </w:r>
      <w:r>
        <w:rPr>
          <w:rFonts w:hint="eastAsia" w:ascii="宋体" w:hAnsi="宋体" w:cs="宋体"/>
          <w:color w:val="auto"/>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val="en-US" w:eastAsia="zh-CN"/>
        </w:rPr>
        <w:t>（5）</w:t>
      </w:r>
      <w:r>
        <w:rPr>
          <w:rFonts w:hint="eastAsia" w:ascii="宋体" w:hAnsi="宋体" w:cs="宋体"/>
          <w:color w:val="auto"/>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kern w:val="0"/>
          <w:sz w:val="24"/>
          <w:szCs w:val="22"/>
          <w:lang w:eastAsia="zh-CN"/>
        </w:rPr>
      </w:pPr>
      <w:r>
        <w:rPr>
          <w:rFonts w:hint="eastAsia" w:ascii="宋体" w:hAnsi="宋体" w:cs="宋体"/>
          <w:color w:val="auto"/>
          <w:kern w:val="0"/>
          <w:sz w:val="24"/>
          <w:szCs w:val="22"/>
          <w:lang w:val="en-US" w:eastAsia="zh-CN"/>
        </w:rPr>
        <w:t>（6）</w:t>
      </w:r>
      <w:r>
        <w:rPr>
          <w:rFonts w:hint="eastAsia" w:ascii="宋体" w:hAnsi="宋体" w:cs="宋体"/>
          <w:color w:val="auto"/>
          <w:kern w:val="0"/>
          <w:sz w:val="24"/>
          <w:szCs w:val="22"/>
        </w:rPr>
        <w:t>、</w:t>
      </w:r>
      <w:r>
        <w:rPr>
          <w:rFonts w:hint="eastAsia" w:ascii="宋体" w:hAnsi="宋体" w:cs="宋体"/>
          <w:color w:val="auto"/>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val="en-US" w:eastAsia="zh-CN"/>
        </w:rPr>
        <w:t>（7）</w:t>
      </w:r>
      <w:r>
        <w:rPr>
          <w:rFonts w:hint="eastAsia" w:ascii="宋体" w:hAnsi="宋体" w:cs="宋体"/>
          <w:color w:val="auto"/>
          <w:kern w:val="0"/>
          <w:sz w:val="24"/>
          <w:szCs w:val="22"/>
        </w:rPr>
        <w:t>、具有履行合同所必需的设备和专业技术能力的书面声明；</w:t>
      </w:r>
    </w:p>
    <w:p>
      <w:pPr>
        <w:widowControl/>
        <w:spacing w:line="360" w:lineRule="auto"/>
        <w:ind w:firstLine="441" w:firstLineChars="184"/>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（8）</w:t>
      </w:r>
      <w:r>
        <w:rPr>
          <w:rFonts w:hint="eastAsia" w:ascii="宋体" w:hAnsi="宋体" w:eastAsia="宋体" w:cs="宋体"/>
          <w:color w:val="auto"/>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（9）</w:t>
      </w:r>
      <w:r>
        <w:rPr>
          <w:rFonts w:hint="eastAsia" w:ascii="宋体" w:hAnsi="宋体" w:eastAsia="宋体" w:cs="宋体"/>
          <w:color w:val="auto"/>
          <w:kern w:val="0"/>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color w:val="auto"/>
          <w:sz w:val="24"/>
        </w:rPr>
      </w:pPr>
      <w:r>
        <w:rPr>
          <w:rFonts w:hint="eastAsia" w:ascii="宋体" w:hAnsi="宋体" w:cs="宋体"/>
          <w:color w:val="auto"/>
          <w:kern w:val="0"/>
          <w:sz w:val="24"/>
          <w:lang w:val="en-US" w:eastAsia="zh-CN"/>
        </w:rPr>
        <w:t>（10）</w:t>
      </w:r>
      <w:r>
        <w:rPr>
          <w:rFonts w:hint="eastAsia" w:ascii="宋体" w:hAnsi="宋体" w:eastAsia="宋体" w:cs="宋体"/>
          <w:color w:val="auto"/>
          <w:kern w:val="0"/>
          <w:sz w:val="24"/>
        </w:rPr>
        <w:t>、本项目不接受联合体投标。</w:t>
      </w:r>
    </w:p>
    <w:p>
      <w:pPr>
        <w:widowControl/>
        <w:spacing w:line="360" w:lineRule="auto"/>
        <w:ind w:firstLine="441" w:firstLineChars="184"/>
        <w:jc w:val="left"/>
        <w:rPr>
          <w:rFonts w:hint="eastAsia" w:ascii="宋体" w:hAnsi="宋体" w:eastAsia="宋体" w:cs="宋体"/>
          <w:color w:val="auto"/>
          <w:kern w:val="0"/>
          <w:sz w:val="24"/>
        </w:rPr>
      </w:pPr>
      <w:r>
        <w:rPr>
          <w:rFonts w:hint="eastAsia" w:ascii="宋体" w:hAnsi="宋体" w:eastAsia="宋体" w:cs="宋体"/>
          <w:color w:val="auto"/>
          <w:kern w:val="0"/>
          <w:sz w:val="24"/>
        </w:rPr>
        <w:t>七、招标文件发售</w:t>
      </w:r>
    </w:p>
    <w:p>
      <w:pPr>
        <w:widowControl/>
        <w:spacing w:line="360" w:lineRule="auto"/>
        <w:ind w:firstLine="681" w:firstLineChars="284"/>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1</w:t>
      </w:r>
      <w:r>
        <w:rPr>
          <w:rFonts w:hint="eastAsia" w:ascii="宋体" w:hAnsi="宋体" w:eastAsia="宋体" w:cs="宋体"/>
          <w:color w:val="auto"/>
          <w:kern w:val="0"/>
          <w:sz w:val="24"/>
        </w:rPr>
        <w:t>、文件售价：每套售价</w:t>
      </w:r>
      <w:r>
        <w:rPr>
          <w:rFonts w:hint="eastAsia" w:ascii="宋体" w:hAnsi="宋体" w:cs="宋体"/>
          <w:color w:val="auto"/>
          <w:kern w:val="0"/>
          <w:sz w:val="24"/>
          <w:u w:val="single"/>
          <w:lang w:val="en-US" w:eastAsia="zh-CN"/>
        </w:rPr>
        <w:t>500</w:t>
      </w:r>
      <w:r>
        <w:rPr>
          <w:rFonts w:hint="eastAsia" w:ascii="宋体" w:hAnsi="宋体" w:eastAsia="宋体" w:cs="宋体"/>
          <w:color w:val="auto"/>
          <w:kern w:val="0"/>
          <w:sz w:val="24"/>
        </w:rPr>
        <w:t>元人民币，售后概不退还。</w:t>
      </w:r>
    </w:p>
    <w:p>
      <w:pPr>
        <w:widowControl/>
        <w:spacing w:line="360" w:lineRule="auto"/>
        <w:ind w:firstLine="720" w:firstLineChars="300"/>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2</w:t>
      </w:r>
      <w:r>
        <w:rPr>
          <w:rFonts w:hint="eastAsia" w:ascii="宋体" w:hAnsi="宋体" w:eastAsia="宋体" w:cs="宋体"/>
          <w:color w:val="auto"/>
          <w:kern w:val="0"/>
          <w:sz w:val="24"/>
        </w:rPr>
        <w:t>、缴纳地点：陕西省西安市雁塔区南二环东段凯森盛世一号A座五楼</w:t>
      </w:r>
    </w:p>
    <w:p>
      <w:pPr>
        <w:widowControl/>
        <w:spacing w:line="360" w:lineRule="auto"/>
        <w:ind w:firstLine="681" w:firstLineChars="284"/>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3</w:t>
      </w:r>
      <w:r>
        <w:rPr>
          <w:rFonts w:hint="eastAsia" w:ascii="宋体" w:hAnsi="宋体" w:eastAsia="宋体" w:cs="宋体"/>
          <w:color w:val="auto"/>
          <w:kern w:val="0"/>
          <w:sz w:val="24"/>
        </w:rPr>
        <w:t>、</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rPr>
        <w:t>缴纳时间：</w:t>
      </w:r>
      <w:r>
        <w:rPr>
          <w:rFonts w:hint="eastAsia" w:ascii="宋体" w:hAnsi="宋体" w:eastAsia="宋体" w:cs="宋体"/>
          <w:color w:val="auto"/>
          <w:kern w:val="0"/>
          <w:sz w:val="24"/>
          <w:u w:val="single"/>
          <w:lang w:val="en-US" w:eastAsia="zh-CN"/>
        </w:rPr>
        <w:t>2023</w:t>
      </w:r>
      <w:r>
        <w:rPr>
          <w:rFonts w:hint="eastAsia" w:ascii="宋体" w:hAnsi="宋体" w:eastAsia="宋体" w:cs="宋体"/>
          <w:color w:val="auto"/>
          <w:kern w:val="0"/>
          <w:sz w:val="24"/>
          <w:u w:val="none"/>
        </w:rPr>
        <w:t>年</w:t>
      </w:r>
      <w:r>
        <w:rPr>
          <w:rFonts w:hint="eastAsia" w:ascii="宋体" w:hAnsi="宋体" w:eastAsia="宋体" w:cs="宋体"/>
          <w:color w:val="auto"/>
          <w:kern w:val="0"/>
          <w:sz w:val="24"/>
          <w:u w:val="single"/>
          <w:lang w:val="en-US" w:eastAsia="zh-CN"/>
        </w:rPr>
        <w:t>0</w:t>
      </w:r>
      <w:r>
        <w:rPr>
          <w:rFonts w:hint="eastAsia" w:ascii="宋体" w:hAnsi="宋体" w:cs="宋体"/>
          <w:color w:val="auto"/>
          <w:kern w:val="0"/>
          <w:sz w:val="24"/>
          <w:u w:val="single"/>
          <w:lang w:val="en-US" w:eastAsia="zh-CN"/>
        </w:rPr>
        <w:t>2</w:t>
      </w:r>
      <w:r>
        <w:rPr>
          <w:rFonts w:hint="eastAsia" w:ascii="宋体" w:hAnsi="宋体" w:eastAsia="宋体" w:cs="宋体"/>
          <w:color w:val="auto"/>
          <w:kern w:val="0"/>
          <w:sz w:val="24"/>
          <w:u w:val="none"/>
        </w:rPr>
        <w:t>月</w:t>
      </w:r>
      <w:r>
        <w:rPr>
          <w:rFonts w:hint="eastAsia" w:ascii="宋体" w:hAnsi="宋体" w:cs="宋体"/>
          <w:color w:val="auto"/>
          <w:kern w:val="0"/>
          <w:sz w:val="24"/>
          <w:u w:val="single"/>
          <w:lang w:val="en-US" w:eastAsia="zh-CN"/>
        </w:rPr>
        <w:t>06</w:t>
      </w:r>
      <w:r>
        <w:rPr>
          <w:rFonts w:hint="eastAsia" w:ascii="宋体" w:hAnsi="宋体" w:eastAsia="宋体" w:cs="宋体"/>
          <w:color w:val="auto"/>
          <w:kern w:val="0"/>
          <w:sz w:val="24"/>
          <w:u w:val="none"/>
        </w:rPr>
        <w:t>日至</w:t>
      </w:r>
      <w:r>
        <w:rPr>
          <w:rFonts w:hint="eastAsia" w:ascii="宋体" w:hAnsi="宋体" w:eastAsia="宋体" w:cs="宋体"/>
          <w:color w:val="auto"/>
          <w:kern w:val="0"/>
          <w:sz w:val="24"/>
          <w:u w:val="single"/>
          <w:lang w:val="en-US" w:eastAsia="zh-CN"/>
        </w:rPr>
        <w:t>2023</w:t>
      </w:r>
      <w:r>
        <w:rPr>
          <w:rFonts w:hint="eastAsia" w:ascii="宋体" w:hAnsi="宋体" w:eastAsia="宋体" w:cs="宋体"/>
          <w:color w:val="auto"/>
          <w:kern w:val="0"/>
          <w:sz w:val="24"/>
          <w:u w:val="none"/>
        </w:rPr>
        <w:t>年</w:t>
      </w:r>
      <w:r>
        <w:rPr>
          <w:rFonts w:hint="eastAsia" w:ascii="宋体" w:hAnsi="宋体" w:eastAsia="宋体" w:cs="宋体"/>
          <w:color w:val="auto"/>
          <w:kern w:val="0"/>
          <w:sz w:val="24"/>
          <w:u w:val="single"/>
          <w:lang w:val="en-US" w:eastAsia="zh-CN"/>
        </w:rPr>
        <w:t>0</w:t>
      </w:r>
      <w:r>
        <w:rPr>
          <w:rFonts w:hint="eastAsia" w:ascii="宋体" w:hAnsi="宋体" w:cs="宋体"/>
          <w:color w:val="auto"/>
          <w:kern w:val="0"/>
          <w:sz w:val="24"/>
          <w:u w:val="single"/>
          <w:lang w:val="en-US" w:eastAsia="zh-CN"/>
        </w:rPr>
        <w:t>2</w:t>
      </w:r>
      <w:r>
        <w:rPr>
          <w:rFonts w:hint="eastAsia" w:ascii="宋体" w:hAnsi="宋体" w:eastAsia="宋体" w:cs="宋体"/>
          <w:color w:val="auto"/>
          <w:kern w:val="0"/>
          <w:sz w:val="24"/>
          <w:u w:val="none"/>
        </w:rPr>
        <w:t>月</w:t>
      </w:r>
      <w:r>
        <w:rPr>
          <w:rFonts w:hint="eastAsia" w:ascii="宋体" w:hAnsi="宋体" w:cs="宋体"/>
          <w:color w:val="auto"/>
          <w:kern w:val="0"/>
          <w:sz w:val="24"/>
          <w:u w:val="single"/>
          <w:lang w:val="en-US" w:eastAsia="zh-CN"/>
        </w:rPr>
        <w:t xml:space="preserve"> 10</w:t>
      </w:r>
      <w:r>
        <w:rPr>
          <w:rFonts w:hint="eastAsia" w:ascii="宋体" w:hAnsi="宋体" w:eastAsia="宋体" w:cs="宋体"/>
          <w:color w:val="auto"/>
          <w:kern w:val="0"/>
          <w:sz w:val="24"/>
          <w:u w:val="none"/>
        </w:rPr>
        <w:t>日</w:t>
      </w:r>
      <w:r>
        <w:rPr>
          <w:rFonts w:hint="eastAsia" w:ascii="宋体" w:hAnsi="宋体" w:eastAsia="宋体" w:cs="宋体"/>
          <w:color w:val="auto"/>
          <w:kern w:val="0"/>
          <w:sz w:val="24"/>
        </w:rPr>
        <w:t>每天上午9：00-12：00，下午14：00-17：00（双休日及法定节假日除外）</w:t>
      </w:r>
    </w:p>
    <w:p>
      <w:pPr>
        <w:widowControl/>
        <w:spacing w:line="360" w:lineRule="auto"/>
        <w:ind w:firstLine="684" w:firstLineChars="284"/>
        <w:jc w:val="left"/>
        <w:rPr>
          <w:rFonts w:hint="eastAsia" w:ascii="宋体" w:hAnsi="宋体" w:eastAsia="宋体" w:cs="宋体"/>
          <w:b/>
          <w:bCs/>
          <w:color w:val="auto"/>
          <w:kern w:val="0"/>
          <w:sz w:val="24"/>
        </w:rPr>
      </w:pPr>
      <w:r>
        <w:rPr>
          <w:rFonts w:hint="eastAsia" w:ascii="宋体" w:hAnsi="宋体" w:eastAsia="宋体" w:cs="宋体"/>
          <w:b/>
          <w:bCs/>
          <w:color w:val="auto"/>
          <w:kern w:val="0"/>
          <w:sz w:val="24"/>
        </w:rPr>
        <w:t>4、报名须知：</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①、在报名规定时间内使用捆绑省交易平台的CA锁登录安康市公共资源交易中心（http：//ak.sxggzyjy.cn/），选择电子交易平台，通过政府采购系统企业端进入，点击我要投标，完善相关投标信息。</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②、采购代理公司确认：供应商须在招标文件发售时间内携带网上报名成功回执单、介绍信和经办人身份证复印件（加盖公章）一套在陕西德信招标有限公司（陕西省西安市雁塔区南二环东段凯森盛世一号A座五楼）政府采购部进行确认，确认完毕后确认完毕后，方可下载扩展名为（*.SXSZF）的电子招标文件。未完成网上操作的或未经采购代理公司确认的，将无法完成后续流程：</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③、本项目采用电子化与远程开标方式，投标人须使用数字认证证书对电子投标文件进行签章、加密、递交及开标时解密等相关招投标事宜。开标前，供应商需登录不见面开标大厅。（网址：http://219.145.206.209/BidOpeningHall/bidopeninghallaction/hall/login）开标时，按照工作人员要求进行远程解密，如因供应商自身原因造成无法解密投标文件，按无效投标对待，相关操作流程详见全国公共资源交易平台（陕西省）网站[服务指南-下载专区]中的《陕西省公共资源交易中心政府采购项目投标指南》；电子招标文件技术支持：4009280095、4009980000</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④、各供应商须在报名期间内下载招标文件，未下载文件的供应商将无法提交电子投标文件；</w:t>
      </w:r>
    </w:p>
    <w:p>
      <w:pPr>
        <w:widowControl/>
        <w:spacing w:line="360" w:lineRule="auto"/>
        <w:ind w:firstLine="480" w:firstLineChars="2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⑤、请各投标人购买招标文件后，按照陕西省财政厅《关于政府采购供应商注册登记有关事项的通知》要求，通过陕西省政府采购网注册登记加入陕西省政府采购供应商库。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八、</w:t>
      </w:r>
      <w:r>
        <w:rPr>
          <w:rFonts w:hint="eastAsia" w:ascii="宋体" w:hAnsi="宋体" w:cs="宋体"/>
          <w:color w:val="auto"/>
          <w:sz w:val="24"/>
          <w:lang w:val="en-US" w:eastAsia="zh-CN"/>
        </w:rPr>
        <w:t>投标</w:t>
      </w:r>
      <w:r>
        <w:rPr>
          <w:rFonts w:hint="eastAsia" w:ascii="宋体" w:hAnsi="宋体" w:cs="宋体"/>
          <w:color w:val="auto"/>
          <w:sz w:val="24"/>
        </w:rPr>
        <w:t>文件递交截止时间</w:t>
      </w:r>
      <w:r>
        <w:rPr>
          <w:rFonts w:hint="eastAsia" w:ascii="宋体" w:hAnsi="宋体" w:eastAsia="宋体" w:cs="宋体"/>
          <w:color w:val="auto"/>
          <w:sz w:val="24"/>
        </w:rPr>
        <w:t>及开标时间和地点：</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投标</w:t>
      </w:r>
      <w:r>
        <w:rPr>
          <w:rFonts w:hint="eastAsia" w:ascii="宋体" w:hAnsi="宋体" w:cs="宋体"/>
          <w:color w:val="auto"/>
          <w:sz w:val="24"/>
        </w:rPr>
        <w:t>文件递交截止时间</w:t>
      </w:r>
      <w:r>
        <w:rPr>
          <w:rFonts w:hint="eastAsia" w:ascii="宋体" w:hAnsi="宋体" w:eastAsia="宋体" w:cs="宋体"/>
          <w:color w:val="auto"/>
          <w:sz w:val="24"/>
        </w:rPr>
        <w:t>：</w:t>
      </w:r>
      <w:r>
        <w:rPr>
          <w:rFonts w:hint="eastAsia" w:ascii="宋体" w:hAnsi="宋体" w:cs="宋体"/>
          <w:color w:val="auto"/>
          <w:kern w:val="0"/>
          <w:sz w:val="24"/>
          <w:u w:val="single"/>
          <w:lang w:val="en-US" w:eastAsia="zh-CN"/>
        </w:rPr>
        <w:t>2023</w:t>
      </w:r>
      <w:r>
        <w:rPr>
          <w:rFonts w:hint="eastAsia" w:ascii="宋体" w:hAnsi="宋体" w:eastAsia="宋体" w:cs="宋体"/>
          <w:color w:val="auto"/>
          <w:kern w:val="0"/>
          <w:sz w:val="24"/>
        </w:rPr>
        <w:t>年</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月</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日</w:t>
      </w:r>
      <w:r>
        <w:rPr>
          <w:rFonts w:hint="eastAsia" w:ascii="宋体" w:hAnsi="宋体" w:cs="宋体"/>
          <w:color w:val="auto"/>
          <w:kern w:val="0"/>
          <w:sz w:val="24"/>
          <w:u w:val="single"/>
          <w:lang w:val="en-US" w:eastAsia="zh-CN"/>
        </w:rPr>
        <w:t xml:space="preserve"> 9:00</w:t>
      </w:r>
      <w:r>
        <w:rPr>
          <w:rFonts w:hint="eastAsia" w:ascii="宋体" w:hAnsi="宋体" w:eastAsia="宋体" w:cs="宋体"/>
          <w:color w:val="auto"/>
          <w:sz w:val="24"/>
        </w:rPr>
        <w:t>点整</w:t>
      </w:r>
      <w:r>
        <w:rPr>
          <w:rFonts w:hint="eastAsia" w:ascii="宋体" w:hAnsi="宋体" w:cs="宋体"/>
          <w:color w:val="auto"/>
          <w:sz w:val="24"/>
          <w:lang w:eastAsia="zh-CN"/>
        </w:rPr>
        <w:t>（投标人应在截止时间前递交电子投标文件，逾期送达的投标文件，系统将予以拒收）。</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开标时间：</w:t>
      </w:r>
      <w:r>
        <w:rPr>
          <w:rFonts w:hint="eastAsia" w:ascii="宋体" w:hAnsi="宋体" w:cs="宋体"/>
          <w:color w:val="auto"/>
          <w:kern w:val="0"/>
          <w:sz w:val="24"/>
          <w:u w:val="single"/>
          <w:lang w:val="en-US" w:eastAsia="zh-CN"/>
        </w:rPr>
        <w:t>2023</w:t>
      </w:r>
      <w:r>
        <w:rPr>
          <w:rFonts w:hint="eastAsia" w:ascii="宋体" w:hAnsi="宋体" w:eastAsia="宋体" w:cs="宋体"/>
          <w:color w:val="auto"/>
          <w:kern w:val="0"/>
          <w:sz w:val="24"/>
        </w:rPr>
        <w:t>年</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月</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日</w:t>
      </w:r>
      <w:r>
        <w:rPr>
          <w:rFonts w:hint="eastAsia" w:ascii="宋体" w:hAnsi="宋体" w:cs="宋体"/>
          <w:color w:val="auto"/>
          <w:kern w:val="0"/>
          <w:sz w:val="24"/>
          <w:u w:val="single"/>
          <w:lang w:val="en-US" w:eastAsia="zh-CN"/>
        </w:rPr>
        <w:t xml:space="preserve"> 9:00</w:t>
      </w:r>
      <w:r>
        <w:rPr>
          <w:rFonts w:hint="eastAsia" w:ascii="宋体" w:hAnsi="宋体" w:eastAsia="宋体" w:cs="宋体"/>
          <w:color w:val="auto"/>
          <w:sz w:val="24"/>
        </w:rPr>
        <w:t>点整</w:t>
      </w:r>
    </w:p>
    <w:p>
      <w:pPr>
        <w:widowControl/>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投标地点：本项目采用电子化和远程不见面开标（投标单位远程开标，无需到场），“不见面开标大厅”登录网址http://219.145.206.209/BidOpeningHall/bidopeninghallaction/hall/login</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color w:val="auto"/>
          <w:kern w:val="0"/>
          <w:sz w:val="24"/>
        </w:rPr>
        <w:t>九、</w:t>
      </w:r>
      <w:r>
        <w:rPr>
          <w:rFonts w:hint="eastAsia" w:ascii="宋体" w:hAnsi="宋体" w:eastAsia="宋体" w:cs="宋体"/>
          <w:bCs/>
          <w:color w:val="auto"/>
          <w:sz w:val="24"/>
        </w:rPr>
        <w:t>采购项目需要落实的政府采购政策：</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lang w:eastAsia="zh-CN"/>
        </w:rPr>
        <w:t>（</w:t>
      </w:r>
      <w:r>
        <w:rPr>
          <w:rFonts w:hint="eastAsia" w:ascii="宋体" w:hAnsi="宋体" w:eastAsia="宋体" w:cs="宋体"/>
          <w:color w:val="auto"/>
          <w:kern w:val="0"/>
          <w:sz w:val="24"/>
        </w:rPr>
        <w:t>1</w:t>
      </w:r>
      <w:r>
        <w:rPr>
          <w:rFonts w:hint="eastAsia" w:ascii="宋体" w:hAnsi="宋体" w:cs="宋体"/>
          <w:color w:val="auto"/>
          <w:kern w:val="0"/>
          <w:sz w:val="24"/>
          <w:lang w:eastAsia="zh-CN"/>
        </w:rPr>
        <w:t>）</w:t>
      </w:r>
      <w:r>
        <w:rPr>
          <w:rFonts w:hint="eastAsia" w:ascii="宋体" w:hAnsi="宋体" w:eastAsia="宋体" w:cs="宋体"/>
          <w:color w:val="auto"/>
          <w:kern w:val="0"/>
          <w:sz w:val="24"/>
        </w:rPr>
        <w:t>、</w:t>
      </w:r>
      <w:r>
        <w:rPr>
          <w:rFonts w:hint="eastAsia" w:ascii="宋体" w:hAnsi="宋体" w:cs="宋体"/>
          <w:color w:val="auto"/>
          <w:kern w:val="0"/>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0"/>
          <w:sz w:val="24"/>
        </w:rPr>
        <w:t xml:space="preserve">； </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2</w:t>
      </w:r>
      <w:r>
        <w:rPr>
          <w:rFonts w:hint="eastAsia" w:ascii="宋体" w:hAnsi="宋体" w:cs="宋体"/>
          <w:color w:val="auto"/>
          <w:kern w:val="0"/>
          <w:sz w:val="24"/>
          <w:lang w:eastAsia="zh-CN"/>
        </w:rPr>
        <w:t>）</w:t>
      </w:r>
      <w:r>
        <w:rPr>
          <w:rFonts w:hint="eastAsia" w:ascii="宋体" w:hAnsi="宋体" w:eastAsia="宋体" w:cs="宋体"/>
          <w:color w:val="auto"/>
          <w:kern w:val="0"/>
          <w:sz w:val="24"/>
        </w:rPr>
        <w:t xml:space="preserve">、《财政部 司法部关于政府采购支持监狱企业发展有关问题的通知》（财库〔2014〕68号）； </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3</w:t>
      </w:r>
      <w:r>
        <w:rPr>
          <w:rFonts w:hint="eastAsia" w:ascii="宋体" w:hAnsi="宋体" w:cs="宋体"/>
          <w:color w:val="auto"/>
          <w:kern w:val="0"/>
          <w:sz w:val="24"/>
          <w:lang w:eastAsia="zh-CN"/>
        </w:rPr>
        <w:t>）</w:t>
      </w:r>
      <w:r>
        <w:rPr>
          <w:rFonts w:hint="eastAsia" w:ascii="宋体" w:hAnsi="宋体" w:eastAsia="宋体" w:cs="宋体"/>
          <w:color w:val="auto"/>
          <w:kern w:val="0"/>
          <w:sz w:val="24"/>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4</w:t>
      </w:r>
      <w:r>
        <w:rPr>
          <w:rFonts w:hint="eastAsia" w:ascii="宋体" w:hAnsi="宋体" w:cs="宋体"/>
          <w:color w:val="auto"/>
          <w:kern w:val="0"/>
          <w:sz w:val="24"/>
          <w:lang w:eastAsia="zh-CN"/>
        </w:rPr>
        <w:t>）</w:t>
      </w:r>
      <w:r>
        <w:rPr>
          <w:rFonts w:hint="eastAsia" w:ascii="宋体" w:hAnsi="宋体" w:eastAsia="宋体" w:cs="宋体"/>
          <w:color w:val="auto"/>
          <w:kern w:val="0"/>
          <w:sz w:val="24"/>
        </w:rPr>
        <w:t>、</w:t>
      </w:r>
      <w:r>
        <w:rPr>
          <w:rFonts w:hint="eastAsia" w:ascii="宋体" w:hAnsi="宋体" w:eastAsia="宋体" w:cs="宋体"/>
          <w:color w:val="auto"/>
          <w:sz w:val="24"/>
        </w:rPr>
        <w:t>《财政部 国家发展改革委关于印发〈节能产品政府采购实施意见〉的通知》（财库〔2004〕185号）</w:t>
      </w:r>
      <w:r>
        <w:rPr>
          <w:rFonts w:hint="eastAsia" w:ascii="宋体" w:hAnsi="宋体" w:eastAsia="宋体" w:cs="宋体"/>
          <w:color w:val="auto"/>
          <w:kern w:val="0"/>
          <w:sz w:val="24"/>
        </w:rPr>
        <w:t xml:space="preserve">； </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5</w:t>
      </w:r>
      <w:r>
        <w:rPr>
          <w:rFonts w:hint="eastAsia" w:ascii="宋体" w:hAnsi="宋体" w:cs="宋体"/>
          <w:color w:val="auto"/>
          <w:kern w:val="0"/>
          <w:sz w:val="24"/>
          <w:lang w:eastAsia="zh-CN"/>
        </w:rPr>
        <w:t>）</w:t>
      </w:r>
      <w:r>
        <w:rPr>
          <w:rFonts w:hint="eastAsia" w:ascii="宋体" w:hAnsi="宋体" w:eastAsia="宋体" w:cs="宋体"/>
          <w:color w:val="auto"/>
          <w:kern w:val="0"/>
          <w:sz w:val="24"/>
        </w:rPr>
        <w:t xml:space="preserve">、《环境标志产品政府采购实施的意见》（财库〔2006〕90号）； </w:t>
      </w:r>
    </w:p>
    <w:p>
      <w:pPr>
        <w:spacing w:line="360" w:lineRule="auto"/>
        <w:ind w:firstLine="480" w:firstLineChars="200"/>
        <w:rPr>
          <w:rFonts w:hint="eastAsia" w:ascii="宋体" w:hAnsi="宋体" w:eastAsia="宋体" w:cs="宋体"/>
          <w:bCs/>
          <w:color w:val="auto"/>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6</w:t>
      </w:r>
      <w:r>
        <w:rPr>
          <w:rFonts w:hint="eastAsia" w:ascii="宋体" w:hAnsi="宋体" w:cs="宋体"/>
          <w:color w:val="auto"/>
          <w:kern w:val="0"/>
          <w:sz w:val="24"/>
          <w:lang w:eastAsia="zh-CN"/>
        </w:rPr>
        <w:t>）</w:t>
      </w:r>
      <w:r>
        <w:rPr>
          <w:rFonts w:hint="eastAsia" w:ascii="宋体" w:hAnsi="宋体" w:eastAsia="宋体" w:cs="宋体"/>
          <w:color w:val="auto"/>
          <w:kern w:val="0"/>
          <w:sz w:val="24"/>
        </w:rPr>
        <w:t>、《三部门联合发布关于促进残疾人就业政府采购政策的通知》（财库〔2</w:t>
      </w:r>
      <w:r>
        <w:rPr>
          <w:rFonts w:hint="eastAsia" w:ascii="宋体" w:hAnsi="宋体" w:eastAsia="宋体" w:cs="宋体"/>
          <w:bCs/>
          <w:color w:val="auto"/>
          <w:sz w:val="24"/>
        </w:rPr>
        <w:t>017〕141号）；</w:t>
      </w:r>
    </w:p>
    <w:p>
      <w:pPr>
        <w:spacing w:line="360" w:lineRule="auto"/>
        <w:ind w:firstLine="480" w:firstLineChars="200"/>
        <w:rPr>
          <w:rFonts w:ascii="宋体" w:hAnsi="宋体" w:cs="宋体"/>
          <w:bCs/>
          <w:color w:val="auto"/>
          <w:sz w:val="24"/>
        </w:rPr>
      </w:pPr>
      <w:r>
        <w:rPr>
          <w:rFonts w:hint="eastAsia" w:ascii="宋体" w:hAnsi="宋体" w:cs="宋体"/>
          <w:bCs/>
          <w:color w:val="auto"/>
          <w:sz w:val="24"/>
          <w:lang w:eastAsia="zh-CN"/>
        </w:rPr>
        <w:t>（</w:t>
      </w:r>
      <w:r>
        <w:rPr>
          <w:rFonts w:hint="eastAsia" w:ascii="宋体" w:hAnsi="宋体" w:cs="宋体"/>
          <w:bCs/>
          <w:color w:val="auto"/>
          <w:sz w:val="24"/>
          <w:lang w:val="en-US" w:eastAsia="zh-CN"/>
        </w:rPr>
        <w:t>7</w:t>
      </w:r>
      <w:r>
        <w:rPr>
          <w:rFonts w:hint="eastAsia" w:ascii="宋体" w:hAnsi="宋体" w:cs="宋体"/>
          <w:bCs/>
          <w:color w:val="auto"/>
          <w:sz w:val="24"/>
          <w:lang w:eastAsia="zh-CN"/>
        </w:rPr>
        <w:t>）</w:t>
      </w:r>
      <w:r>
        <w:rPr>
          <w:rFonts w:hint="eastAsia" w:ascii="宋体" w:hAnsi="宋体" w:cs="宋体"/>
          <w:bCs/>
          <w:color w:val="auto"/>
          <w:sz w:val="24"/>
        </w:rPr>
        <w:t>、</w:t>
      </w:r>
      <w:r>
        <w:rPr>
          <w:rFonts w:hint="eastAsia" w:ascii="宋体" w:hAnsi="宋体" w:cs="宋体"/>
          <w:bCs/>
          <w:color w:val="auto"/>
          <w:sz w:val="24"/>
          <w:lang w:eastAsia="zh-CN"/>
        </w:rPr>
        <w:t>《关于运用政府采购政策支持乡村产业振兴的通知》（财库〔2021〕19号）</w:t>
      </w:r>
      <w:r>
        <w:rPr>
          <w:rFonts w:hint="eastAsia" w:ascii="宋体" w:hAnsi="宋体" w:cs="宋体"/>
          <w:bCs/>
          <w:color w:val="auto"/>
          <w:sz w:val="24"/>
        </w:rPr>
        <w:t>；</w:t>
      </w:r>
    </w:p>
    <w:p>
      <w:pPr>
        <w:pStyle w:val="15"/>
        <w:spacing w:line="360" w:lineRule="auto"/>
        <w:rPr>
          <w:rFonts w:hint="eastAsia" w:ascii="宋体" w:hAnsi="宋体" w:eastAsia="宋体" w:cs="宋体"/>
          <w:bCs/>
          <w:i w:val="0"/>
          <w:iCs w:val="0"/>
          <w:color w:val="auto"/>
          <w:kern w:val="2"/>
          <w:sz w:val="24"/>
          <w:szCs w:val="24"/>
          <w:lang w:val="en-US" w:eastAsia="zh-CN" w:bidi="ar-SA"/>
        </w:rPr>
      </w:pPr>
      <w:r>
        <w:rPr>
          <w:rFonts w:hint="eastAsia" w:cs="宋体"/>
          <w:bCs/>
          <w:i w:val="0"/>
          <w:iCs w:val="0"/>
          <w:color w:val="auto"/>
          <w:kern w:val="2"/>
          <w:sz w:val="24"/>
          <w:szCs w:val="24"/>
          <w:lang w:val="en-US" w:eastAsia="zh-CN" w:bidi="ar-SA"/>
        </w:rPr>
        <w:t>（8）</w:t>
      </w:r>
      <w:r>
        <w:rPr>
          <w:rFonts w:hint="eastAsia" w:ascii="宋体" w:hAnsi="宋体" w:eastAsia="宋体" w:cs="宋体"/>
          <w:bCs/>
          <w:i w:val="0"/>
          <w:iCs w:val="0"/>
          <w:color w:val="auto"/>
          <w:kern w:val="2"/>
          <w:sz w:val="24"/>
          <w:szCs w:val="24"/>
          <w:lang w:val="en-US" w:eastAsia="zh-CN" w:bidi="ar-SA"/>
        </w:rPr>
        <w:t>、《国务院办公厅关于建立政府强制采购节能产品制度的通知》（国办发〔2007〕51号）；</w:t>
      </w:r>
    </w:p>
    <w:p>
      <w:pPr>
        <w:spacing w:line="360" w:lineRule="auto"/>
        <w:rPr>
          <w:rFonts w:hint="eastAsia" w:ascii="宋体" w:hAnsi="宋体" w:cs="宋体"/>
          <w:bCs/>
          <w:i w:val="0"/>
          <w:iCs w:val="0"/>
          <w:color w:val="auto"/>
          <w:kern w:val="2"/>
          <w:sz w:val="24"/>
          <w:szCs w:val="24"/>
          <w:lang w:val="en-US" w:eastAsia="zh-CN" w:bidi="ar-SA"/>
        </w:rPr>
      </w:pPr>
      <w:r>
        <w:rPr>
          <w:rFonts w:hint="eastAsia" w:ascii="宋体" w:hAnsi="宋体" w:eastAsia="宋体" w:cs="宋体"/>
          <w:bCs/>
          <w:i w:val="0"/>
          <w:iCs w:val="0"/>
          <w:color w:val="auto"/>
          <w:kern w:val="2"/>
          <w:sz w:val="24"/>
          <w:szCs w:val="24"/>
          <w:lang w:val="en-US" w:eastAsia="zh-CN" w:bidi="ar-SA"/>
        </w:rPr>
        <w:t xml:space="preserve">  </w:t>
      </w:r>
      <w:r>
        <w:rPr>
          <w:rFonts w:hint="eastAsia" w:ascii="宋体" w:hAnsi="宋体" w:cs="宋体"/>
          <w:bCs/>
          <w:i w:val="0"/>
          <w:iCs w:val="0"/>
          <w:color w:val="auto"/>
          <w:kern w:val="2"/>
          <w:sz w:val="24"/>
          <w:szCs w:val="24"/>
          <w:lang w:val="en-US" w:eastAsia="zh-CN" w:bidi="ar-SA"/>
        </w:rPr>
        <w:t xml:space="preserve"> （9）</w:t>
      </w:r>
      <w:r>
        <w:rPr>
          <w:rFonts w:hint="eastAsia" w:ascii="宋体" w:hAnsi="宋体" w:eastAsia="宋体" w:cs="宋体"/>
          <w:bCs/>
          <w:i w:val="0"/>
          <w:iCs w:val="0"/>
          <w:color w:val="auto"/>
          <w:kern w:val="2"/>
          <w:sz w:val="24"/>
          <w:szCs w:val="24"/>
          <w:lang w:val="en-US" w:eastAsia="zh-CN" w:bidi="ar-SA"/>
        </w:rPr>
        <w:t>、陕西省财政厅关于印发《陕西省中小企业政府采购信用融资办法》（陕财办采〔2018〕23号）</w:t>
      </w:r>
      <w:r>
        <w:rPr>
          <w:rFonts w:hint="eastAsia" w:ascii="宋体" w:hAnsi="宋体" w:cs="宋体"/>
          <w:bCs/>
          <w:i w:val="0"/>
          <w:iCs w:val="0"/>
          <w:color w:val="auto"/>
          <w:kern w:val="2"/>
          <w:sz w:val="24"/>
          <w:szCs w:val="24"/>
          <w:lang w:val="en-US" w:eastAsia="zh-CN" w:bidi="ar-SA"/>
        </w:rPr>
        <w:t>；</w:t>
      </w:r>
    </w:p>
    <w:p>
      <w:pPr>
        <w:pStyle w:val="46"/>
        <w:spacing w:line="360" w:lineRule="auto"/>
        <w:rPr>
          <w:rFonts w:hint="default"/>
          <w:color w:val="auto"/>
          <w:lang w:val="en-US" w:eastAsia="zh-CN"/>
        </w:rPr>
      </w:pPr>
      <w:r>
        <w:rPr>
          <w:rFonts w:hint="eastAsia" w:ascii="宋体" w:hAnsi="宋体" w:cs="宋体"/>
          <w:bCs/>
          <w:i w:val="0"/>
          <w:iCs w:val="0"/>
          <w:color w:val="auto"/>
          <w:kern w:val="2"/>
          <w:sz w:val="24"/>
          <w:szCs w:val="24"/>
          <w:lang w:val="en-US" w:eastAsia="zh-CN" w:bidi="ar-SA"/>
        </w:rPr>
        <w:t xml:space="preserve">    （10）、陕西省财政厅《关于进一步加强政府绿色采购有关问题的通知》陕财办采〔2021〕29号。</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十、其他应说明的事项： </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联系人：</w:t>
      </w:r>
      <w:r>
        <w:rPr>
          <w:rFonts w:hint="eastAsia" w:ascii="宋体" w:hAnsi="宋体" w:cs="宋体"/>
          <w:color w:val="auto"/>
          <w:kern w:val="0"/>
          <w:sz w:val="24"/>
          <w:lang w:val="en-US" w:eastAsia="zh-CN"/>
        </w:rPr>
        <w:t>周菊</w:t>
      </w:r>
    </w:p>
    <w:p>
      <w:pPr>
        <w:widowControl/>
        <w:spacing w:line="360" w:lineRule="auto"/>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联系方式（电话/传真）：</w:t>
      </w:r>
      <w:r>
        <w:rPr>
          <w:rFonts w:hint="eastAsia" w:ascii="宋体" w:hAnsi="宋体" w:cs="宋体"/>
          <w:color w:val="auto"/>
          <w:kern w:val="0"/>
          <w:sz w:val="24"/>
          <w:lang w:eastAsia="zh-CN"/>
        </w:rPr>
        <w:t>029-82694900转9022</w:t>
      </w:r>
    </w:p>
    <w:p>
      <w:pPr>
        <w:pStyle w:val="47"/>
        <w:jc w:val="both"/>
        <w:rPr>
          <w:rFonts w:hint="eastAsia" w:ascii="宋体" w:hAnsi="宋体" w:eastAsia="宋体" w:cs="宋体"/>
          <w:color w:val="auto"/>
          <w:kern w:val="0"/>
          <w:sz w:val="24"/>
          <w:szCs w:val="24"/>
        </w:rPr>
      </w:pPr>
    </w:p>
    <w:p>
      <w:pPr>
        <w:pStyle w:val="47"/>
        <w:spacing w:line="360" w:lineRule="auto"/>
        <w:ind w:firstLine="240" w:firstLineChars="100"/>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陕西德信招标有限公司</w:t>
      </w:r>
    </w:p>
    <w:p>
      <w:pPr>
        <w:pStyle w:val="2"/>
        <w:spacing w:line="360" w:lineRule="auto"/>
        <w:jc w:val="right"/>
        <w:rPr>
          <w:rFonts w:hint="eastAsia" w:ascii="宋体" w:hAnsi="宋体" w:eastAsia="宋体" w:cs="宋体"/>
          <w:color w:val="auto"/>
        </w:rPr>
      </w:pPr>
      <w:r>
        <w:rPr>
          <w:rFonts w:hint="eastAsia" w:ascii="宋体" w:hAnsi="宋体" w:cs="宋体"/>
          <w:color w:val="auto"/>
          <w:kern w:val="0"/>
          <w:lang w:val="en-US" w:eastAsia="zh-CN"/>
        </w:rPr>
        <w:t>2023</w:t>
      </w:r>
      <w:r>
        <w:rPr>
          <w:rFonts w:hint="eastAsia" w:ascii="宋体" w:hAnsi="宋体" w:eastAsia="宋体" w:cs="宋体"/>
          <w:color w:val="auto"/>
          <w:kern w:val="0"/>
        </w:rPr>
        <w:t>年</w:t>
      </w:r>
      <w:r>
        <w:rPr>
          <w:rFonts w:hint="eastAsia" w:ascii="宋体" w:hAnsi="宋体" w:cs="宋体"/>
          <w:color w:val="auto"/>
          <w:kern w:val="0"/>
          <w:lang w:val="en-US" w:eastAsia="zh-CN"/>
        </w:rPr>
        <w:t>02</w:t>
      </w:r>
      <w:r>
        <w:rPr>
          <w:rFonts w:hint="eastAsia" w:ascii="宋体" w:hAnsi="宋体" w:eastAsia="宋体" w:cs="宋体"/>
          <w:color w:val="auto"/>
          <w:kern w:val="0"/>
        </w:rPr>
        <w:t>月</w:t>
      </w:r>
      <w:r>
        <w:rPr>
          <w:rFonts w:hint="eastAsia" w:ascii="宋体" w:hAnsi="宋体" w:cs="宋体"/>
          <w:color w:val="auto"/>
          <w:kern w:val="0"/>
          <w:lang w:val="en-US" w:eastAsia="zh-CN"/>
        </w:rPr>
        <w:t>3</w:t>
      </w:r>
      <w:r>
        <w:rPr>
          <w:rFonts w:hint="eastAsia" w:ascii="宋体" w:hAnsi="宋体" w:eastAsia="宋体" w:cs="宋体"/>
          <w:color w:val="auto"/>
          <w:kern w:val="0"/>
        </w:rPr>
        <w:t>日</w:t>
      </w:r>
    </w:p>
    <w:p>
      <w:pPr>
        <w:rPr>
          <w:rFonts w:hint="eastAsia" w:ascii="宋体" w:hAnsi="宋体" w:eastAsia="宋体" w:cs="宋体"/>
          <w:color w:val="auto"/>
        </w:rPr>
      </w:pPr>
      <w:bookmarkStart w:id="5" w:name="_Toc32336"/>
      <w:r>
        <w:rPr>
          <w:rFonts w:hint="eastAsia" w:ascii="宋体" w:hAnsi="宋体" w:eastAsia="宋体" w:cs="宋体"/>
          <w:color w:val="auto"/>
        </w:rPr>
        <w:br w:type="page"/>
      </w:r>
    </w:p>
    <w:p>
      <w:pPr>
        <w:pStyle w:val="15"/>
        <w:rPr>
          <w:rFonts w:hint="eastAsia" w:ascii="宋体" w:hAnsi="宋体" w:eastAsia="宋体" w:cs="宋体"/>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rPr>
          <w:rFonts w:hint="eastAsia" w:ascii="宋体" w:hAnsi="宋体" w:eastAsia="宋体" w:cs="宋体"/>
          <w:color w:val="auto"/>
        </w:rPr>
      </w:pPr>
    </w:p>
    <w:p>
      <w:pPr>
        <w:pStyle w:val="3"/>
        <w:jc w:val="center"/>
        <w:rPr>
          <w:rFonts w:hint="eastAsia" w:ascii="宋体" w:hAnsi="宋体" w:eastAsia="宋体" w:cs="宋体"/>
          <w:color w:val="auto"/>
        </w:rPr>
      </w:pPr>
      <w:r>
        <w:rPr>
          <w:rFonts w:hint="eastAsia" w:ascii="宋体" w:hAnsi="宋体" w:eastAsia="宋体" w:cs="宋体"/>
          <w:color w:val="auto"/>
        </w:rPr>
        <w:t>第二部分 投标人须知及前附表</w:t>
      </w:r>
      <w:bookmarkEnd w:id="3"/>
      <w:bookmarkEnd w:id="4"/>
      <w:bookmarkEnd w:id="5"/>
    </w:p>
    <w:p>
      <w:pPr>
        <w:spacing w:line="360" w:lineRule="auto"/>
        <w:ind w:firstLine="3092" w:firstLineChars="700"/>
        <w:rPr>
          <w:rFonts w:hint="eastAsia" w:ascii="宋体" w:hAnsi="宋体" w:eastAsia="宋体" w:cs="宋体"/>
          <w:b/>
          <w:bCs/>
          <w:color w:val="auto"/>
          <w:sz w:val="44"/>
        </w:rPr>
      </w:pPr>
    </w:p>
    <w:p>
      <w:pPr>
        <w:spacing w:line="360" w:lineRule="auto"/>
        <w:ind w:firstLine="3092" w:firstLineChars="700"/>
        <w:rPr>
          <w:rFonts w:hint="eastAsia" w:ascii="宋体" w:hAnsi="宋体" w:eastAsia="宋体" w:cs="宋体"/>
          <w:b/>
          <w:bCs/>
          <w:color w:val="auto"/>
          <w:sz w:val="44"/>
        </w:rPr>
      </w:pPr>
    </w:p>
    <w:p>
      <w:pPr>
        <w:spacing w:line="360" w:lineRule="auto"/>
        <w:ind w:firstLine="3092" w:firstLineChars="700"/>
        <w:rPr>
          <w:rFonts w:hint="eastAsia" w:ascii="宋体" w:hAnsi="宋体" w:eastAsia="宋体" w:cs="宋体"/>
          <w:b/>
          <w:bCs/>
          <w:color w:val="auto"/>
          <w:sz w:val="44"/>
        </w:rPr>
      </w:pPr>
    </w:p>
    <w:p>
      <w:pPr>
        <w:spacing w:line="360" w:lineRule="auto"/>
        <w:ind w:firstLine="3092" w:firstLineChars="700"/>
        <w:rPr>
          <w:rFonts w:hint="eastAsia" w:ascii="宋体" w:hAnsi="宋体" w:eastAsia="宋体" w:cs="宋体"/>
          <w:b/>
          <w:bCs/>
          <w:color w:val="auto"/>
          <w:sz w:val="44"/>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b/>
          <w:bCs/>
          <w:color w:val="auto"/>
          <w:sz w:val="44"/>
        </w:rPr>
        <w:br w:type="page"/>
      </w:r>
    </w:p>
    <w:p>
      <w:pPr>
        <w:spacing w:line="360" w:lineRule="auto"/>
        <w:jc w:val="both"/>
        <w:rPr>
          <w:rFonts w:hint="eastAsia" w:ascii="宋体" w:hAnsi="宋体" w:eastAsia="宋体" w:cs="宋体"/>
          <w:b/>
          <w:bCs/>
          <w:color w:val="auto"/>
          <w:sz w:val="10"/>
          <w:szCs w:val="10"/>
        </w:rPr>
      </w:pPr>
      <w:r>
        <w:rPr>
          <w:rFonts w:hint="eastAsia" w:ascii="宋体" w:hAnsi="宋体" w:eastAsia="宋体" w:cs="宋体"/>
          <w:b/>
          <w:color w:val="auto"/>
          <w:sz w:val="28"/>
          <w:szCs w:val="30"/>
        </w:rPr>
        <w:t>一、投标人须知前附表</w:t>
      </w:r>
    </w:p>
    <w:p>
      <w:pPr>
        <w:spacing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本表关于招标货物和服务的具体要求是对投标人须知的具体补充和修改，如有矛盾，应以本表为准。</w:t>
      </w:r>
    </w:p>
    <w:tbl>
      <w:tblPr>
        <w:tblStyle w:val="29"/>
        <w:tblW w:w="85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3"/>
        <w:gridCol w:w="7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62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1</w:t>
            </w:r>
          </w:p>
        </w:tc>
        <w:tc>
          <w:tcPr>
            <w:tcW w:w="7620" w:type="dxa"/>
            <w:noWrap w:val="0"/>
            <w:vAlign w:val="center"/>
          </w:tcPr>
          <w:p>
            <w:pPr>
              <w:keepNext w:val="0"/>
              <w:keepLines w:val="0"/>
              <w:pageBreakBefore w:val="0"/>
              <w:widowControl/>
              <w:kinsoku/>
              <w:topLinePunct w:val="0"/>
              <w:autoSpaceDE/>
              <w:autoSpaceDN/>
              <w:bidi w:val="0"/>
              <w:spacing w:line="360" w:lineRule="auto"/>
              <w:jc w:val="left"/>
              <w:textAlignment w:val="auto"/>
              <w:rPr>
                <w:color w:val="auto"/>
                <w:u w:val="single"/>
              </w:rPr>
            </w:pPr>
            <w:r>
              <w:rPr>
                <w:rFonts w:hint="eastAsia"/>
                <w:color w:val="auto"/>
              </w:rPr>
              <w:t>买方名称：白河县人民医院</w:t>
            </w:r>
          </w:p>
          <w:p>
            <w:pPr>
              <w:keepNext w:val="0"/>
              <w:keepLines w:val="0"/>
              <w:pageBreakBefore w:val="0"/>
              <w:widowControl/>
              <w:kinsoku/>
              <w:topLinePunct w:val="0"/>
              <w:autoSpaceDE/>
              <w:autoSpaceDN/>
              <w:bidi w:val="0"/>
              <w:spacing w:line="360" w:lineRule="auto"/>
              <w:jc w:val="left"/>
              <w:textAlignment w:val="auto"/>
              <w:rPr>
                <w:rFonts w:hint="default" w:eastAsia="宋体"/>
                <w:color w:val="auto"/>
                <w:lang w:val="en-US" w:eastAsia="zh-CN"/>
              </w:rPr>
            </w:pPr>
            <w:r>
              <w:rPr>
                <w:rFonts w:hint="eastAsia"/>
                <w:color w:val="auto"/>
              </w:rPr>
              <w:t>地</w:t>
            </w:r>
            <w:r>
              <w:rPr>
                <w:rFonts w:hint="eastAsia"/>
                <w:color w:val="auto"/>
                <w:lang w:val="en-US" w:eastAsia="zh-CN"/>
              </w:rPr>
              <w:t xml:space="preserve">  </w:t>
            </w:r>
            <w:r>
              <w:rPr>
                <w:rFonts w:hint="eastAsia"/>
                <w:color w:val="auto"/>
              </w:rPr>
              <w:t>址：</w:t>
            </w:r>
            <w:r>
              <w:rPr>
                <w:rFonts w:hint="eastAsia"/>
                <w:color w:val="auto"/>
                <w:lang w:val="en-US" w:eastAsia="zh-CN"/>
              </w:rPr>
              <w:t>白河县城关镇书院北路13号</w:t>
            </w:r>
          </w:p>
          <w:p>
            <w:pPr>
              <w:keepNext w:val="0"/>
              <w:keepLines w:val="0"/>
              <w:pageBreakBefore w:val="0"/>
              <w:widowControl/>
              <w:kinsoku/>
              <w:topLinePunct w:val="0"/>
              <w:autoSpaceDE/>
              <w:autoSpaceDN/>
              <w:bidi w:val="0"/>
              <w:spacing w:line="360" w:lineRule="auto"/>
              <w:jc w:val="left"/>
              <w:textAlignment w:val="auto"/>
              <w:rPr>
                <w:rFonts w:hint="default" w:ascii="宋体" w:hAnsi="宋体" w:cs="宋体"/>
                <w:color w:val="auto"/>
                <w:szCs w:val="21"/>
                <w:lang w:val="en-US" w:eastAsia="zh-CN"/>
              </w:rPr>
            </w:pPr>
            <w:r>
              <w:rPr>
                <w:rFonts w:hint="eastAsia"/>
                <w:color w:val="auto"/>
              </w:rPr>
              <w:t>联系人：</w:t>
            </w:r>
            <w:r>
              <w:rPr>
                <w:rFonts w:hint="eastAsia" w:ascii="宋体" w:hAnsi="宋体" w:cs="宋体"/>
                <w:color w:val="auto"/>
                <w:szCs w:val="21"/>
                <w:lang w:val="en-US" w:eastAsia="zh-CN"/>
              </w:rPr>
              <w:t>吴老师</w:t>
            </w:r>
          </w:p>
          <w:p>
            <w:pPr>
              <w:keepNext w:val="0"/>
              <w:keepLines w:val="0"/>
              <w:pageBreakBefore w:val="0"/>
              <w:widowControl/>
              <w:kinsoku/>
              <w:topLinePunct w:val="0"/>
              <w:autoSpaceDE/>
              <w:autoSpaceDN/>
              <w:bidi w:val="0"/>
              <w:spacing w:line="360" w:lineRule="auto"/>
              <w:jc w:val="left"/>
              <w:textAlignment w:val="auto"/>
              <w:rPr>
                <w:rFonts w:hint="default" w:eastAsia="宋体"/>
                <w:color w:val="auto"/>
                <w:lang w:val="en-US" w:eastAsia="zh-CN"/>
              </w:rPr>
            </w:pPr>
            <w:r>
              <w:rPr>
                <w:rFonts w:hint="eastAsia"/>
                <w:color w:val="auto"/>
              </w:rPr>
              <w:t>联系电话</w:t>
            </w:r>
            <w:r>
              <w:rPr>
                <w:rFonts w:hint="eastAsia" w:ascii="宋体" w:hAnsi="宋体" w:cs="宋体"/>
                <w:color w:val="auto"/>
                <w:szCs w:val="21"/>
              </w:rPr>
              <w:t>：</w:t>
            </w:r>
            <w:r>
              <w:rPr>
                <w:rFonts w:hint="eastAsia" w:ascii="宋体" w:hAnsi="宋体" w:cs="宋体"/>
                <w:color w:val="auto"/>
                <w:szCs w:val="21"/>
                <w:lang w:val="en-US" w:eastAsia="zh-CN"/>
              </w:rPr>
              <w:t>0915-7822258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2</w:t>
            </w:r>
          </w:p>
        </w:tc>
        <w:tc>
          <w:tcPr>
            <w:tcW w:w="762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val="en-US" w:eastAsia="zh-CN"/>
              </w:rPr>
            </w:pPr>
            <w:r>
              <w:rPr>
                <w:rFonts w:hint="eastAsia"/>
                <w:color w:val="auto"/>
              </w:rPr>
              <w:t>联系人：</w:t>
            </w:r>
            <w:r>
              <w:rPr>
                <w:rFonts w:hint="eastAsia"/>
                <w:color w:val="auto"/>
                <w:lang w:val="en-US" w:eastAsia="zh-CN"/>
              </w:rPr>
              <w:t>周菊</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w:t>
            </w:r>
            <w:r>
              <w:rPr>
                <w:rFonts w:hint="eastAsia" w:ascii="宋体" w:hAnsi="宋体" w:cs="宋体"/>
                <w:color w:val="auto"/>
                <w:szCs w:val="21"/>
                <w:lang w:eastAsia="zh-CN"/>
              </w:rPr>
              <w:t>029-82694900转9022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80" w:hRule="exac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3</w:t>
            </w:r>
          </w:p>
        </w:tc>
        <w:tc>
          <w:tcPr>
            <w:tcW w:w="762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bCs/>
                <w:color w:val="auto"/>
                <w:szCs w:val="21"/>
                <w:lang w:val="en-US" w:eastAsia="zh-CN"/>
              </w:rPr>
            </w:pPr>
            <w:r>
              <w:rPr>
                <w:rFonts w:hint="eastAsia" w:ascii="宋体" w:hAnsi="宋体" w:cs="宋体"/>
                <w:b/>
                <w:bCs/>
                <w:color w:val="auto"/>
                <w:szCs w:val="21"/>
                <w:lang w:val="en-US" w:eastAsia="zh-CN"/>
              </w:rPr>
              <w:t>采购内容：C型臂X光机采购项目</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cs="宋体"/>
                <w:b/>
                <w:bCs/>
                <w:color w:val="auto"/>
                <w:szCs w:val="21"/>
                <w:lang w:val="en-US" w:eastAsia="zh-CN"/>
              </w:rPr>
            </w:pPr>
            <w:r>
              <w:rPr>
                <w:rFonts w:hint="eastAsia" w:ascii="宋体" w:hAnsi="宋体" w:cs="宋体"/>
                <w:b/>
                <w:bCs/>
                <w:color w:val="auto"/>
                <w:szCs w:val="21"/>
                <w:lang w:val="en-US" w:eastAsia="zh-CN"/>
              </w:rPr>
              <w:t>采购数量：1台</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eastAsia="宋体"/>
                <w:color w:val="auto"/>
                <w:lang w:val="en-US" w:eastAsia="zh-CN"/>
              </w:rPr>
            </w:pPr>
            <w:r>
              <w:rPr>
                <w:rFonts w:hint="eastAsia" w:ascii="宋体" w:hAnsi="宋体" w:cs="宋体"/>
                <w:b/>
                <w:bCs/>
                <w:color w:val="auto"/>
                <w:szCs w:val="21"/>
                <w:lang w:val="en-US" w:eastAsia="zh-CN"/>
              </w:rPr>
              <w:t>采购预算：人民币90万元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exac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rPr>
              <w:t>4</w:t>
            </w:r>
          </w:p>
        </w:tc>
        <w:tc>
          <w:tcPr>
            <w:tcW w:w="7620" w:type="dxa"/>
            <w:noWrap w:val="0"/>
            <w:vAlign w:val="center"/>
          </w:tcPr>
          <w:p>
            <w:pPr>
              <w:widowControl/>
              <w:spacing w:line="360" w:lineRule="auto"/>
              <w:jc w:val="left"/>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项目所属行业：工业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5</w:t>
            </w:r>
          </w:p>
        </w:tc>
        <w:tc>
          <w:tcPr>
            <w:tcW w:w="762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eastAsia="宋体" w:cs="宋体"/>
                <w:b/>
                <w:color w:val="auto"/>
                <w:szCs w:val="21"/>
                <w:lang w:eastAsia="zh-CN"/>
              </w:rPr>
            </w:pPr>
            <w:r>
              <w:rPr>
                <w:rFonts w:hint="eastAsia" w:ascii="宋体" w:hAnsi="宋体" w:cs="宋体"/>
                <w:b/>
                <w:color w:val="auto"/>
                <w:szCs w:val="21"/>
              </w:rPr>
              <w:t>该项目</w:t>
            </w:r>
            <w:r>
              <w:rPr>
                <w:rFonts w:hint="eastAsia" w:ascii="宋体" w:hAnsi="宋体" w:cs="宋体"/>
                <w:b/>
                <w:color w:val="auto"/>
                <w:szCs w:val="21"/>
                <w:lang w:val="en-US" w:eastAsia="zh-CN"/>
              </w:rPr>
              <w:t>非</w:t>
            </w:r>
            <w:r>
              <w:rPr>
                <w:rFonts w:hint="eastAsia" w:ascii="宋体" w:hAnsi="宋体" w:cs="宋体"/>
                <w:b/>
                <w:color w:val="auto"/>
                <w:szCs w:val="21"/>
              </w:rPr>
              <w:t>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6</w:t>
            </w:r>
          </w:p>
        </w:tc>
        <w:tc>
          <w:tcPr>
            <w:tcW w:w="762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投标有效期：</w:t>
            </w:r>
            <w:r>
              <w:rPr>
                <w:rFonts w:hint="eastAsia" w:ascii="宋体" w:hAnsi="宋体" w:cs="宋体"/>
                <w:color w:val="auto"/>
                <w:szCs w:val="21"/>
                <w:lang w:val="en-US" w:eastAsia="zh-CN"/>
              </w:rPr>
              <w:t>90</w:t>
            </w:r>
            <w:r>
              <w:rPr>
                <w:rFonts w:hint="eastAsia" w:ascii="宋体" w:hAnsi="宋体" w:cs="宋体"/>
                <w:color w:val="auto"/>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1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7</w:t>
            </w:r>
          </w:p>
        </w:tc>
        <w:tc>
          <w:tcPr>
            <w:tcW w:w="762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1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8</w:t>
            </w:r>
          </w:p>
        </w:tc>
        <w:tc>
          <w:tcPr>
            <w:tcW w:w="762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1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9</w:t>
            </w:r>
          </w:p>
        </w:tc>
        <w:tc>
          <w:tcPr>
            <w:tcW w:w="762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91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10</w:t>
            </w:r>
          </w:p>
        </w:tc>
        <w:tc>
          <w:tcPr>
            <w:tcW w:w="7620" w:type="dxa"/>
            <w:tcBorders>
              <w:top w:val="single" w:color="auto" w:sz="6" w:space="0"/>
              <w:bottom w:val="single" w:color="auto" w:sz="4" w:space="0"/>
            </w:tcBorders>
            <w:noWrap w:val="0"/>
            <w:vAlign w:val="center"/>
          </w:tcPr>
          <w:p>
            <w:pPr>
              <w:spacing w:line="360" w:lineRule="auto"/>
              <w:jc w:val="left"/>
              <w:rPr>
                <w:rFonts w:ascii="宋体" w:hAnsi="宋体" w:cs="宋体"/>
                <w:color w:val="auto"/>
                <w:szCs w:val="21"/>
              </w:rPr>
            </w:pPr>
            <w:r>
              <w:rPr>
                <w:rFonts w:hint="eastAsia" w:ascii="宋体" w:hAnsi="宋体" w:cs="宋体"/>
                <w:color w:val="auto"/>
                <w:szCs w:val="21"/>
              </w:rPr>
              <w:t>中标服务费账户：</w:t>
            </w:r>
          </w:p>
          <w:p>
            <w:pPr>
              <w:spacing w:line="360" w:lineRule="auto"/>
              <w:jc w:val="left"/>
              <w:rPr>
                <w:rFonts w:ascii="宋体" w:hAnsi="宋体" w:cs="宋体"/>
                <w:color w:val="auto"/>
                <w:szCs w:val="21"/>
              </w:rPr>
            </w:pPr>
            <w:r>
              <w:rPr>
                <w:rFonts w:hint="eastAsia" w:ascii="宋体" w:hAnsi="宋体" w:cs="宋体"/>
                <w:color w:val="auto"/>
                <w:szCs w:val="21"/>
              </w:rPr>
              <w:t>开户名称：陕西德信招标有限公司</w:t>
            </w:r>
          </w:p>
          <w:p>
            <w:pPr>
              <w:spacing w:line="360" w:lineRule="auto"/>
              <w:jc w:val="left"/>
              <w:rPr>
                <w:rFonts w:ascii="宋体" w:hAnsi="宋体" w:cs="宋体"/>
                <w:color w:val="auto"/>
                <w:szCs w:val="21"/>
              </w:rPr>
            </w:pPr>
            <w:r>
              <w:rPr>
                <w:rFonts w:hint="eastAsia" w:ascii="宋体" w:hAnsi="宋体" w:cs="宋体"/>
                <w:color w:val="auto"/>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91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11</w:t>
            </w:r>
          </w:p>
        </w:tc>
        <w:tc>
          <w:tcPr>
            <w:tcW w:w="7620" w:type="dxa"/>
            <w:tcBorders>
              <w:top w:val="single" w:color="auto" w:sz="4" w:space="0"/>
            </w:tcBorders>
            <w:noWrap w:val="0"/>
            <w:vAlign w:val="center"/>
          </w:tcPr>
          <w:p>
            <w:pPr>
              <w:spacing w:line="360" w:lineRule="auto"/>
              <w:jc w:val="left"/>
              <w:rPr>
                <w:rFonts w:ascii="宋体" w:hAnsi="宋体" w:cs="宋体"/>
                <w:color w:val="auto"/>
                <w:szCs w:val="21"/>
              </w:rPr>
            </w:pPr>
            <w:r>
              <w:rPr>
                <w:rFonts w:hint="eastAsia" w:ascii="宋体" w:hAnsi="宋体" w:cs="宋体"/>
                <w:color w:val="auto"/>
                <w:szCs w:val="21"/>
              </w:rPr>
              <w:t>投标截止时间：</w:t>
            </w:r>
            <w:r>
              <w:rPr>
                <w:rFonts w:hint="eastAsia" w:ascii="宋体" w:hAnsi="宋体" w:cs="宋体"/>
                <w:color w:val="auto"/>
                <w:kern w:val="0"/>
                <w:sz w:val="24"/>
                <w:u w:val="single"/>
                <w:lang w:val="en-US" w:eastAsia="zh-CN"/>
              </w:rPr>
              <w:t>2023</w:t>
            </w:r>
            <w:r>
              <w:rPr>
                <w:rFonts w:hint="eastAsia" w:ascii="宋体" w:hAnsi="宋体" w:eastAsia="宋体" w:cs="宋体"/>
                <w:color w:val="auto"/>
                <w:kern w:val="0"/>
                <w:sz w:val="24"/>
              </w:rPr>
              <w:t>年</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月</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日</w:t>
            </w:r>
            <w:r>
              <w:rPr>
                <w:rFonts w:hint="eastAsia" w:ascii="宋体" w:hAnsi="宋体" w:cs="宋体"/>
                <w:color w:val="auto"/>
                <w:kern w:val="0"/>
                <w:sz w:val="24"/>
                <w:u w:val="single"/>
                <w:lang w:val="en-US" w:eastAsia="zh-CN"/>
              </w:rPr>
              <w:t xml:space="preserve"> 9:00</w:t>
            </w:r>
            <w:r>
              <w:rPr>
                <w:rFonts w:hint="eastAsia" w:ascii="宋体" w:hAnsi="宋体" w:eastAsia="宋体" w:cs="宋体"/>
                <w:color w:val="auto"/>
                <w:sz w:val="24"/>
              </w:rPr>
              <w:t>点整</w:t>
            </w:r>
            <w:r>
              <w:rPr>
                <w:rFonts w:hint="eastAsia" w:ascii="宋体" w:hAnsi="宋体" w:cs="宋体"/>
                <w:color w:val="auto"/>
                <w:szCs w:val="21"/>
              </w:rPr>
              <w:t>(北京时间)。</w:t>
            </w:r>
          </w:p>
          <w:p>
            <w:pPr>
              <w:spacing w:line="360" w:lineRule="auto"/>
              <w:rPr>
                <w:rFonts w:ascii="宋体" w:hAnsi="宋体" w:eastAsia="宋体" w:cs="宋体"/>
                <w:color w:val="auto"/>
                <w:kern w:val="2"/>
                <w:sz w:val="21"/>
                <w:szCs w:val="21"/>
                <w:lang w:val="en-US" w:eastAsia="zh-CN" w:bidi="ar-SA"/>
              </w:rPr>
            </w:pPr>
            <w:r>
              <w:rPr>
                <w:rFonts w:hint="eastAsia" w:ascii="宋体" w:hAnsi="宋体" w:cs="宋体"/>
                <w:color w:val="auto"/>
                <w:szCs w:val="21"/>
              </w:rPr>
              <w:t>投标文件</w:t>
            </w:r>
            <w:r>
              <w:rPr>
                <w:rFonts w:hint="eastAsia" w:ascii="宋体" w:hAnsi="宋体" w:cs="宋体"/>
                <w:color w:val="auto"/>
                <w:szCs w:val="21"/>
                <w:lang w:eastAsia="zh-CN"/>
              </w:rPr>
              <w:t>提交：</w:t>
            </w:r>
            <w:r>
              <w:rPr>
                <w:rFonts w:hint="eastAsia" w:ascii="宋体" w:hAnsi="宋体" w:eastAsia="宋体" w:cs="宋体"/>
                <w:color w:val="auto"/>
                <w:szCs w:val="21"/>
                <w:lang w:eastAsia="zh-CN"/>
              </w:rPr>
              <w:t>本项目采用电子</w:t>
            </w:r>
            <w:r>
              <w:rPr>
                <w:rFonts w:hint="eastAsia" w:ascii="宋体" w:hAnsi="宋体" w:cs="宋体"/>
                <w:color w:val="auto"/>
                <w:szCs w:val="21"/>
                <w:lang w:val="en-US" w:eastAsia="zh-CN"/>
              </w:rPr>
              <w:t>化</w:t>
            </w:r>
            <w:r>
              <w:rPr>
                <w:rFonts w:hint="eastAsia" w:ascii="宋体" w:hAnsi="宋体" w:eastAsia="宋体" w:cs="宋体"/>
                <w:color w:val="auto"/>
                <w:szCs w:val="21"/>
                <w:lang w:eastAsia="zh-CN"/>
              </w:rPr>
              <w:t>投标，投标响应</w:t>
            </w:r>
            <w:r>
              <w:rPr>
                <w:rFonts w:hint="eastAsia" w:ascii="宋体" w:hAnsi="宋体" w:eastAsia="宋体" w:cs="宋体"/>
                <w:color w:val="auto"/>
                <w:szCs w:val="21"/>
              </w:rPr>
              <w:t>文件（扩展名为“.SXSTF”）</w:t>
            </w:r>
            <w:r>
              <w:rPr>
                <w:rFonts w:hint="eastAsia" w:ascii="宋体" w:hAnsi="宋体" w:eastAsia="宋体" w:cs="宋体"/>
                <w:color w:val="auto"/>
                <w:szCs w:val="21"/>
                <w:lang w:eastAsia="zh-CN"/>
              </w:rPr>
              <w:t>于开标截止时间前任意时间段登录“全国公共资源交易平台（陕西省</w:t>
            </w:r>
            <w:r>
              <w:rPr>
                <w:rFonts w:hint="eastAsia" w:ascii="宋体" w:hAnsi="宋体" w:eastAsia="宋体" w:cs="宋体"/>
                <w:color w:val="auto"/>
                <w:szCs w:val="21"/>
                <w:lang w:val="en-US" w:eastAsia="zh-CN"/>
              </w:rPr>
              <w:t xml:space="preserve"> .安康市</w:t>
            </w:r>
            <w:r>
              <w:rPr>
                <w:rFonts w:hint="eastAsia" w:ascii="宋体" w:hAnsi="宋体" w:eastAsia="宋体" w:cs="宋体"/>
                <w:color w:val="auto"/>
                <w:szCs w:val="21"/>
                <w:lang w:eastAsia="zh-CN"/>
              </w:rPr>
              <w:t>）”网站进行提交，逾期系统将拒绝接收。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5" w:hRule="atLeast"/>
        </w:trPr>
        <w:tc>
          <w:tcPr>
            <w:tcW w:w="91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12</w:t>
            </w:r>
          </w:p>
        </w:tc>
        <w:tc>
          <w:tcPr>
            <w:tcW w:w="7620" w:type="dxa"/>
            <w:tcBorders>
              <w:top w:val="single" w:color="auto" w:sz="4" w:space="0"/>
            </w:tcBorders>
            <w:noWrap w:val="0"/>
            <w:vAlign w:val="center"/>
          </w:tcPr>
          <w:p>
            <w:pPr>
              <w:spacing w:line="360" w:lineRule="auto"/>
              <w:jc w:val="left"/>
              <w:rPr>
                <w:rFonts w:ascii="宋体" w:hAnsi="宋体" w:cs="宋体"/>
                <w:color w:val="auto"/>
                <w:szCs w:val="21"/>
              </w:rPr>
            </w:pPr>
            <w:r>
              <w:rPr>
                <w:rFonts w:hint="eastAsia" w:ascii="宋体" w:hAnsi="宋体" w:cs="宋体"/>
                <w:color w:val="auto"/>
                <w:szCs w:val="21"/>
              </w:rPr>
              <w:t>开标时间：</w:t>
            </w:r>
            <w:r>
              <w:rPr>
                <w:rFonts w:hint="eastAsia" w:ascii="宋体" w:hAnsi="宋体" w:cs="宋体"/>
                <w:color w:val="auto"/>
                <w:kern w:val="0"/>
                <w:sz w:val="24"/>
                <w:u w:val="single"/>
                <w:lang w:val="en-US" w:eastAsia="zh-CN"/>
              </w:rPr>
              <w:t>2023</w:t>
            </w:r>
            <w:r>
              <w:rPr>
                <w:rFonts w:hint="eastAsia" w:ascii="宋体" w:hAnsi="宋体" w:eastAsia="宋体" w:cs="宋体"/>
                <w:color w:val="auto"/>
                <w:kern w:val="0"/>
                <w:sz w:val="24"/>
              </w:rPr>
              <w:t>年</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月</w:t>
            </w:r>
            <w:r>
              <w:rPr>
                <w:rFonts w:hint="eastAsia" w:ascii="宋体" w:hAnsi="宋体" w:cs="宋体"/>
                <w:color w:val="auto"/>
                <w:kern w:val="0"/>
                <w:sz w:val="24"/>
                <w:u w:val="single"/>
                <w:lang w:val="en-US" w:eastAsia="zh-CN"/>
              </w:rPr>
              <w:t>03</w:t>
            </w:r>
            <w:r>
              <w:rPr>
                <w:rFonts w:hint="eastAsia" w:ascii="宋体" w:hAnsi="宋体" w:eastAsia="宋体" w:cs="宋体"/>
                <w:color w:val="auto"/>
                <w:kern w:val="0"/>
                <w:sz w:val="24"/>
              </w:rPr>
              <w:t>日</w:t>
            </w:r>
            <w:r>
              <w:rPr>
                <w:rFonts w:hint="eastAsia" w:ascii="宋体" w:hAnsi="宋体" w:cs="宋体"/>
                <w:color w:val="auto"/>
                <w:kern w:val="0"/>
                <w:sz w:val="24"/>
                <w:u w:val="single"/>
                <w:lang w:val="en-US" w:eastAsia="zh-CN"/>
              </w:rPr>
              <w:t xml:space="preserve"> 9:00</w:t>
            </w:r>
            <w:r>
              <w:rPr>
                <w:rFonts w:hint="eastAsia" w:ascii="宋体" w:hAnsi="宋体" w:eastAsia="宋体" w:cs="宋体"/>
                <w:color w:val="auto"/>
                <w:sz w:val="24"/>
              </w:rPr>
              <w:t>点整</w:t>
            </w:r>
            <w:r>
              <w:rPr>
                <w:rFonts w:hint="eastAsia" w:ascii="宋体" w:hAnsi="宋体" w:cs="宋体"/>
                <w:color w:val="auto"/>
                <w:szCs w:val="21"/>
              </w:rPr>
              <w:t>(北京时间)。</w:t>
            </w:r>
          </w:p>
          <w:p>
            <w:pPr>
              <w:spacing w:line="360" w:lineRule="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开标地点：</w:t>
            </w:r>
            <w:r>
              <w:rPr>
                <w:rFonts w:hint="eastAsia" w:ascii="宋体" w:hAnsi="宋体" w:cs="宋体"/>
                <w:color w:val="auto"/>
                <w:szCs w:val="21"/>
                <w:lang w:val="en-US" w:eastAsia="zh-CN"/>
              </w:rPr>
              <w:t>安康市公共资源交易中心</w:t>
            </w:r>
            <w:r>
              <w:rPr>
                <w:rFonts w:hint="eastAsia" w:ascii="宋体" w:hAnsi="宋体" w:cs="宋体"/>
                <w:color w:val="auto"/>
                <w:kern w:val="1"/>
                <w:szCs w:val="21"/>
                <w:lang w:val="en-US" w:eastAsia="zh-CN"/>
              </w:rPr>
              <w:t>不见面开标大厅。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5" w:hRule="atLeast"/>
        </w:trPr>
        <w:tc>
          <w:tcPr>
            <w:tcW w:w="91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cs="宋体"/>
                <w:b/>
                <w:bCs w:val="0"/>
                <w:color w:val="auto"/>
                <w:szCs w:val="21"/>
                <w:lang w:val="en-US" w:eastAsia="zh-CN"/>
              </w:rPr>
            </w:pPr>
            <w:r>
              <w:rPr>
                <w:rFonts w:hint="eastAsia" w:ascii="宋体" w:hAnsi="宋体" w:cs="宋体"/>
                <w:b/>
                <w:bCs w:val="0"/>
                <w:color w:val="auto"/>
                <w:szCs w:val="21"/>
                <w:lang w:val="en-US" w:eastAsia="zh-CN"/>
              </w:rPr>
              <w:t>13</w:t>
            </w:r>
          </w:p>
        </w:tc>
        <w:tc>
          <w:tcPr>
            <w:tcW w:w="7620" w:type="dxa"/>
            <w:tcBorders>
              <w:top w:val="single" w:color="auto" w:sz="4" w:space="0"/>
            </w:tcBorders>
            <w:noWrap w:val="0"/>
            <w:vAlign w:val="center"/>
          </w:tcPr>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本项目采用电子化投标方式（不见面开标系统）。投标人须使用数字认证证书对电子投标文件进行签章、加密、递交及开标时解密等相关招投标事宜。开标时请务必带数字认证证书，如因投标单位自身原因未携带数字认证证书造成无法解投标文件，按无效投标对待。</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制作电子投标文件。投标人须在“全国公共资源交易中心平合(陕西省)http:/www.sxggzyjy.cn/的“服务指南”栏目“下载专区”中，免费下载“陕西省公共资源交易平台政府采购电子标书制作工具)”，并升级至最新版本，使用该客户端制作电子投标文件，制作扩展名为“. SXSTF”的电子投标文件。”</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3、递交电子投标文件。登录全国公共资源交易中心平台(陕西省)http:/www.sxggzyjy.cn/),选择“电子交易平台一陕西政府采购交易系统- 企业端”进行登录，登录后选择“交易乙方”身份进入，进入菜单“采购业务-我的项目一项目流程- -. 上传响应文件”，上传加密的电子投标文件。上传成功后，电子化平台将予以记录。</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4、开标签到</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单位等待开标时需要签到，等候开标。请在开标前完成签到，开标时间到了之后将无法签到；点击页面上“签到”按钮进行签到，开标前30分钟可以签到。签到成功之后，按钮灰化，无需再次签到，同时第一个座位图右下角出现绿色√。</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5、注意事项</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（2）建议投标人在开标前半小时登录不见面开标大厅，并及时签到（开标前30分钟即可签到），遇到问题及时联系客服4009280095。</w:t>
            </w:r>
          </w:p>
          <w:p>
            <w:pPr>
              <w:spacing w:line="360" w:lineRule="auto"/>
              <w:rPr>
                <w:rFonts w:hint="eastAsia" w:ascii="宋体" w:hAnsi="宋体" w:cs="宋体"/>
                <w:color w:val="auto"/>
                <w:szCs w:val="21"/>
              </w:rPr>
            </w:pPr>
            <w:r>
              <w:rPr>
                <w:rFonts w:hint="eastAsia" w:ascii="宋体" w:hAnsi="宋体" w:eastAsia="宋体" w:cs="宋体"/>
                <w:color w:val="auto"/>
                <w:kern w:val="2"/>
                <w:sz w:val="21"/>
                <w:szCs w:val="21"/>
                <w:lang w:val="en-US" w:eastAsia="zh-CN" w:bidi="ar-SA"/>
              </w:rPr>
              <w:t>（3）及时关注右侧公告及互动栏目信息。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64"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14</w:t>
            </w:r>
          </w:p>
        </w:tc>
        <w:tc>
          <w:tcPr>
            <w:tcW w:w="7620" w:type="dxa"/>
            <w:noWrap w:val="0"/>
            <w:vAlign w:val="center"/>
          </w:tcPr>
          <w:p>
            <w:pPr>
              <w:keepNext w:val="0"/>
              <w:keepLines w:val="0"/>
              <w:pageBreakBefore w:val="0"/>
              <w:kinsoku/>
              <w:topLinePunct w:val="0"/>
              <w:autoSpaceDE/>
              <w:autoSpaceDN/>
              <w:bidi w:val="0"/>
              <w:spacing w:line="360" w:lineRule="auto"/>
              <w:ind w:firstLine="422" w:firstLineChars="200"/>
              <w:jc w:val="left"/>
              <w:textAlignment w:val="auto"/>
              <w:rPr>
                <w:rFonts w:hint="eastAsia" w:ascii="宋体" w:hAnsi="宋体" w:eastAsia="宋体" w:cs="宋体"/>
                <w:b/>
                <w:bCs/>
                <w:color w:val="auto"/>
                <w:szCs w:val="21"/>
                <w:lang w:eastAsia="zh-CN"/>
              </w:rPr>
            </w:pPr>
            <w:r>
              <w:rPr>
                <w:rFonts w:hint="eastAsia" w:ascii="宋体" w:hAnsi="宋体" w:eastAsia="宋体" w:cs="宋体"/>
                <w:b/>
                <w:bCs/>
                <w:color w:val="auto"/>
                <w:szCs w:val="21"/>
                <w:lang w:eastAsia="zh-CN"/>
              </w:rPr>
              <w:t>1.在《安康市公共资源交易中心》投标截止日前上传加密的电子投标文件（扩展名为“.SXSTF”）。</w:t>
            </w:r>
          </w:p>
          <w:p>
            <w:pPr>
              <w:keepNext w:val="0"/>
              <w:keepLines w:val="0"/>
              <w:pageBreakBefore w:val="0"/>
              <w:kinsoku/>
              <w:topLinePunct w:val="0"/>
              <w:autoSpaceDE/>
              <w:autoSpaceDN/>
              <w:bidi w:val="0"/>
              <w:spacing w:line="360" w:lineRule="auto"/>
              <w:ind w:firstLine="422"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Cs w:val="21"/>
                <w:lang w:eastAsia="zh-CN"/>
              </w:rPr>
              <w:t>2.项目中标后由中标供应商在领取中标通知书时提供一正二副纸质投标文件用于备案。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3"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15</w:t>
            </w:r>
          </w:p>
        </w:tc>
        <w:tc>
          <w:tcPr>
            <w:tcW w:w="762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技术偏离表不得</w:t>
            </w:r>
            <w:r>
              <w:rPr>
                <w:rFonts w:hint="eastAsia" w:ascii="宋体" w:hAnsi="宋体" w:cs="宋体"/>
                <w:b/>
                <w:color w:val="auto"/>
                <w:szCs w:val="21"/>
                <w:lang w:val="en-US" w:eastAsia="zh-CN"/>
              </w:rPr>
              <w:t>完全</w:t>
            </w:r>
            <w:r>
              <w:rPr>
                <w:rFonts w:hint="eastAsia" w:ascii="宋体" w:hAnsi="宋体" w:cs="宋体"/>
                <w:b/>
                <w:color w:val="auto"/>
                <w:szCs w:val="21"/>
              </w:rPr>
              <w:t>复制粘贴招标文件技术参数要求，否则视为无效投标。</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cs="宋体"/>
                <w:b/>
                <w:color w:val="auto"/>
                <w:szCs w:val="21"/>
              </w:rPr>
              <w:t>技术偏离表响应内容须提供相关技术支持资料。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7"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rPr>
              <w:t>16</w:t>
            </w:r>
          </w:p>
        </w:tc>
        <w:tc>
          <w:tcPr>
            <w:tcW w:w="7620" w:type="dxa"/>
            <w:tcBorders>
              <w:bottom w:val="single" w:color="auto" w:sz="4" w:space="0"/>
            </w:tcBorders>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投标人须提供产品注册证、技术说明书、产品检测报告等。如不提供，引起</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cs="宋体"/>
                <w:b/>
                <w:color w:val="auto"/>
                <w:szCs w:val="21"/>
              </w:rPr>
              <w:t>的一切后果，投标人自行承担。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29" w:hRule="atLeast"/>
        </w:trPr>
        <w:tc>
          <w:tcPr>
            <w:tcW w:w="91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17</w:t>
            </w:r>
          </w:p>
        </w:tc>
        <w:tc>
          <w:tcPr>
            <w:tcW w:w="7620" w:type="dxa"/>
            <w:tcBorders>
              <w:bottom w:val="single" w:color="auto" w:sz="4" w:space="0"/>
            </w:tcBorders>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根据</w:t>
            </w:r>
            <w:r>
              <w:rPr>
                <w:rFonts w:hint="eastAsia" w:ascii="宋体" w:hAnsi="宋体" w:cs="宋体"/>
                <w:bCs/>
                <w:color w:val="auto"/>
                <w:kern w:val="2"/>
                <w:sz w:val="21"/>
                <w:szCs w:val="21"/>
                <w:lang w:val="en-US" w:eastAsia="zh-CN" w:bidi="ar-SA"/>
              </w:rPr>
              <w:t>《政府采购促进中小企业发展管理办法》（财库〔2020〕46号）、财政部关于进一步加大政府采购支持中小企业力度的通知（财库〔2022〕19号）</w:t>
            </w:r>
            <w:r>
              <w:rPr>
                <w:rFonts w:hint="eastAsia" w:ascii="宋体" w:hAnsi="宋体" w:eastAsia="宋体" w:cs="宋体"/>
                <w:bCs/>
                <w:color w:val="auto"/>
                <w:kern w:val="2"/>
                <w:sz w:val="21"/>
                <w:szCs w:val="21"/>
                <w:lang w:val="en-US" w:eastAsia="zh-CN" w:bidi="ar-SA"/>
              </w:rPr>
              <w:t>的规定，对于非专门面向中小企业的项目，对小型和微型企业产品的价格给予</w:t>
            </w:r>
            <w:r>
              <w:rPr>
                <w:rFonts w:hint="eastAsia" w:ascii="宋体" w:hAnsi="宋体" w:cs="宋体"/>
                <w:bCs/>
                <w:color w:val="auto"/>
                <w:kern w:val="2"/>
                <w:sz w:val="21"/>
                <w:szCs w:val="21"/>
                <w:lang w:val="en-US" w:eastAsia="zh-CN" w:bidi="ar-SA"/>
              </w:rPr>
              <w:t>10%</w:t>
            </w:r>
            <w:r>
              <w:rPr>
                <w:rFonts w:hint="eastAsia" w:ascii="宋体" w:hAnsi="宋体" w:eastAsia="宋体" w:cs="宋体"/>
                <w:bCs/>
                <w:color w:val="auto"/>
                <w:kern w:val="2"/>
                <w:sz w:val="21"/>
                <w:szCs w:val="21"/>
                <w:lang w:val="en-US" w:eastAsia="zh-CN" w:bidi="ar-SA"/>
              </w:rPr>
              <w:t>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17"/>
              <w:spacing w:line="360" w:lineRule="auto"/>
              <w:ind w:firstLine="420" w:firstLineChars="200"/>
              <w:rPr>
                <w:rFonts w:hint="eastAsia" w:ascii="宋体" w:hAnsi="宋体" w:eastAsia="宋体" w:cs="宋体"/>
                <w:b/>
                <w:bCs/>
                <w:color w:val="auto"/>
                <w:sz w:val="24"/>
                <w:szCs w:val="24"/>
              </w:rPr>
            </w:pPr>
            <w:r>
              <w:rPr>
                <w:rFonts w:hint="eastAsia" w:ascii="宋体" w:hAnsi="宋体" w:eastAsia="宋体" w:cs="宋体"/>
                <w:bCs/>
                <w:color w:val="auto"/>
                <w:kern w:val="2"/>
                <w:sz w:val="21"/>
                <w:szCs w:val="21"/>
                <w:lang w:val="en-US" w:eastAsia="zh-CN" w:bidi="ar-SA"/>
              </w:rPr>
              <w:t>根据《关于政府采购支持监狱企业发展有关问题的通知》（财库〔201</w:t>
            </w:r>
            <w:r>
              <w:rPr>
                <w:rFonts w:hint="eastAsia" w:hAnsi="宋体" w:cs="宋体"/>
                <w:bCs/>
                <w:color w:val="auto"/>
                <w:kern w:val="2"/>
                <w:sz w:val="21"/>
                <w:szCs w:val="21"/>
                <w:lang w:val="en-US" w:eastAsia="zh-CN" w:bidi="ar-SA"/>
              </w:rPr>
              <w:t>4</w:t>
            </w:r>
            <w:r>
              <w:rPr>
                <w:rFonts w:hint="eastAsia" w:ascii="宋体" w:hAnsi="宋体" w:eastAsia="宋体" w:cs="宋体"/>
                <w:bCs/>
                <w:color w:val="auto"/>
                <w:kern w:val="2"/>
                <w:sz w:val="21"/>
                <w:szCs w:val="21"/>
                <w:lang w:val="en-US" w:eastAsia="zh-CN" w:bidi="ar-SA"/>
              </w:rPr>
              <w:t>〕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color w:val="auto"/>
                <w:kern w:val="2"/>
                <w:sz w:val="21"/>
                <w:szCs w:val="21"/>
                <w:lang w:val="en-US" w:eastAsia="zh-CN" w:bidi="ar-SA"/>
              </w:rPr>
              <w:t>10%</w:t>
            </w:r>
            <w:r>
              <w:rPr>
                <w:rFonts w:hint="eastAsia" w:ascii="宋体" w:hAnsi="宋体" w:eastAsia="宋体" w:cs="宋体"/>
                <w:bCs/>
                <w:color w:val="auto"/>
                <w:kern w:val="2"/>
                <w:sz w:val="21"/>
                <w:szCs w:val="21"/>
                <w:lang w:val="en-US" w:eastAsia="zh-CN" w:bidi="ar-SA"/>
              </w:rPr>
              <w:t>的价格扣除，用扣除后的价格参与评审；</w:t>
            </w:r>
          </w:p>
          <w:p>
            <w:pPr>
              <w:pStyle w:val="17"/>
              <w:spacing w:line="360" w:lineRule="auto"/>
              <w:rPr>
                <w:rFonts w:hint="eastAsia" w:ascii="宋体" w:hAnsi="宋体" w:eastAsia="宋体" w:cs="宋体"/>
                <w:bCs/>
                <w:color w:val="auto"/>
                <w:kern w:val="2"/>
                <w:sz w:val="21"/>
                <w:szCs w:val="21"/>
                <w:lang w:val="en-US" w:eastAsia="zh-CN" w:bidi="ar-SA"/>
              </w:rPr>
            </w:pPr>
            <w:r>
              <w:rPr>
                <w:rFonts w:hint="eastAsia" w:ascii="宋体" w:hAnsi="宋体" w:eastAsia="宋体" w:cs="宋体"/>
                <w:b/>
                <w:bCs/>
                <w:color w:val="auto"/>
                <w:sz w:val="24"/>
                <w:szCs w:val="24"/>
              </w:rPr>
              <w:t>对同时属于小微企业、监狱企业或残疾人福利性单位的， 不重复享受政策。</w:t>
            </w:r>
          </w:p>
          <w:p>
            <w:pPr>
              <w:numPr>
                <w:ilvl w:val="0"/>
                <w:numId w:val="4"/>
              </w:numPr>
              <w:spacing w:line="360" w:lineRule="auto"/>
              <w:ind w:firstLine="211" w:firstLineChars="100"/>
              <w:rPr>
                <w:rFonts w:hint="eastAsia"/>
                <w:color w:val="auto"/>
                <w:lang w:val="en-US" w:eastAsia="zh-CN"/>
              </w:rPr>
            </w:pP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7"/>
              <w:spacing w:line="360" w:lineRule="auto"/>
              <w:ind w:firstLine="420" w:firstLineChars="200"/>
              <w:rPr>
                <w:rFonts w:hint="eastAsia" w:ascii="宋体" w:hAnsi="宋体" w:cs="宋体"/>
                <w:b/>
                <w:color w:val="auto"/>
                <w:szCs w:val="21"/>
              </w:rPr>
            </w:pPr>
            <w:r>
              <w:rPr>
                <w:rFonts w:hint="eastAsia" w:ascii="宋体" w:hAnsi="宋体" w:eastAsia="宋体" w:cs="宋体"/>
                <w:bCs/>
                <w:color w:val="auto"/>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59" w:hRule="atLeast"/>
        </w:trPr>
        <w:tc>
          <w:tcPr>
            <w:tcW w:w="91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18</w:t>
            </w:r>
          </w:p>
        </w:tc>
        <w:tc>
          <w:tcPr>
            <w:tcW w:w="7620" w:type="dxa"/>
            <w:tcBorders>
              <w:bottom w:val="single" w:color="auto" w:sz="4" w:space="0"/>
            </w:tcBorders>
            <w:noWrap w:val="0"/>
            <w:vAlign w:val="center"/>
          </w:tcPr>
          <w:p>
            <w:pPr>
              <w:pStyle w:val="17"/>
              <w:keepNext w:val="0"/>
              <w:keepLines w:val="0"/>
              <w:pageBreakBefore w:val="0"/>
              <w:kinsoku/>
              <w:overflowPunct w:val="0"/>
              <w:topLinePunct w:val="0"/>
              <w:autoSpaceDE/>
              <w:autoSpaceDN/>
              <w:bidi w:val="0"/>
              <w:adjustRightInd w:val="0"/>
              <w:snapToGrid w:val="0"/>
              <w:spacing w:line="360" w:lineRule="auto"/>
              <w:ind w:right="105" w:rightChars="50"/>
              <w:textAlignment w:val="auto"/>
              <w:rPr>
                <w:rFonts w:hint="eastAsia" w:hAnsi="宋体" w:eastAsia="宋体" w:cs="宋体"/>
                <w:b/>
                <w:bCs/>
                <w:color w:val="auto"/>
                <w:sz w:val="21"/>
                <w:szCs w:val="21"/>
                <w:lang w:val="en-US" w:eastAsia="zh-CN"/>
              </w:rPr>
            </w:pPr>
            <w:r>
              <w:rPr>
                <w:rFonts w:hint="eastAsia" w:hAnsi="宋体" w:eastAsia="宋体" w:cs="宋体"/>
                <w:b/>
                <w:bCs/>
                <w:color w:val="auto"/>
                <w:sz w:val="21"/>
                <w:szCs w:val="21"/>
              </w:rPr>
              <w:t>强制认证产品</w:t>
            </w:r>
            <w:r>
              <w:rPr>
                <w:rFonts w:hint="eastAsia" w:hAnsi="宋体" w:eastAsia="宋体" w:cs="宋体"/>
                <w:b/>
                <w:bCs/>
                <w:color w:val="auto"/>
                <w:sz w:val="21"/>
                <w:szCs w:val="21"/>
                <w:lang w:val="en-US" w:eastAsia="zh-CN"/>
              </w:rPr>
              <w:t>说明</w:t>
            </w:r>
            <w:r>
              <w:rPr>
                <w:rFonts w:hint="eastAsia" w:ascii="宋体" w:hAnsi="宋体" w:eastAsia="宋体" w:cs="宋体"/>
                <w:b/>
                <w:bCs w:val="0"/>
                <w:color w:val="auto"/>
                <w:szCs w:val="21"/>
                <w:lang w:val="en-US" w:eastAsia="zh-CN" w:bidi="ar-SA"/>
              </w:rPr>
              <w:t>：</w:t>
            </w:r>
          </w:p>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hAnsi="宋体" w:eastAsia="宋体" w:cs="宋体"/>
                <w:color w:val="auto"/>
                <w:sz w:val="21"/>
                <w:szCs w:val="21"/>
              </w:rPr>
              <w:t>所投产品属于国家强制认证产品的应获得强制认证且证书在有效期内，否则不得投标。不论查验与否，提供本应获得而未获得CCC认证产品的投标和中标</w:t>
            </w:r>
            <w:r>
              <w:rPr>
                <w:rFonts w:hint="eastAsia" w:eastAsia="宋体" w:cs="宋体"/>
                <w:color w:val="auto"/>
                <w:sz w:val="21"/>
                <w:szCs w:val="21"/>
                <w:lang w:eastAsia="zh-CN"/>
              </w:rPr>
              <w:t>（</w:t>
            </w:r>
            <w:r>
              <w:rPr>
                <w:rFonts w:hint="eastAsia" w:eastAsia="宋体" w:cs="宋体"/>
                <w:color w:val="auto"/>
                <w:sz w:val="21"/>
                <w:szCs w:val="21"/>
                <w:lang w:val="en-US" w:eastAsia="zh-CN"/>
              </w:rPr>
              <w:t>成交</w:t>
            </w:r>
            <w:r>
              <w:rPr>
                <w:rFonts w:hint="eastAsia" w:eastAsia="宋体" w:cs="宋体"/>
                <w:color w:val="auto"/>
                <w:sz w:val="21"/>
                <w:szCs w:val="21"/>
                <w:lang w:eastAsia="zh-CN"/>
              </w:rPr>
              <w:t>）</w:t>
            </w:r>
            <w:r>
              <w:rPr>
                <w:rFonts w:hint="eastAsia" w:hAnsi="宋体" w:eastAsia="宋体" w:cs="宋体"/>
                <w:color w:val="auto"/>
                <w:sz w:val="21"/>
                <w:szCs w:val="21"/>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46" w:hRule="atLeast"/>
        </w:trPr>
        <w:tc>
          <w:tcPr>
            <w:tcW w:w="91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19</w:t>
            </w:r>
          </w:p>
        </w:tc>
        <w:tc>
          <w:tcPr>
            <w:tcW w:w="7620" w:type="dxa"/>
            <w:tcBorders>
              <w:bottom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82" w:hRule="atLeast"/>
        </w:trPr>
        <w:tc>
          <w:tcPr>
            <w:tcW w:w="91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20</w:t>
            </w:r>
          </w:p>
        </w:tc>
        <w:tc>
          <w:tcPr>
            <w:tcW w:w="7620" w:type="dxa"/>
            <w:tcBorders>
              <w:bottom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1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cs="宋体"/>
                <w:b/>
                <w:bCs w:val="0"/>
                <w:color w:val="auto"/>
                <w:kern w:val="2"/>
                <w:sz w:val="21"/>
                <w:szCs w:val="21"/>
                <w:lang w:val="en-US" w:eastAsia="zh-CN" w:bidi="ar-SA"/>
              </w:rPr>
            </w:pPr>
            <w:r>
              <w:rPr>
                <w:rFonts w:hint="eastAsia" w:ascii="宋体" w:hAnsi="宋体" w:cs="宋体"/>
                <w:b/>
                <w:bCs w:val="0"/>
                <w:color w:val="auto"/>
                <w:kern w:val="2"/>
                <w:sz w:val="21"/>
                <w:szCs w:val="21"/>
                <w:lang w:val="en-US" w:eastAsia="zh-CN" w:bidi="ar-SA"/>
              </w:rPr>
              <w:t>21</w:t>
            </w:r>
          </w:p>
        </w:tc>
        <w:tc>
          <w:tcPr>
            <w:tcW w:w="7620" w:type="dxa"/>
            <w:tcBorders>
              <w:bottom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Cs w:val="21"/>
                <w:lang w:val="en-US" w:eastAsia="zh-CN" w:bidi="ar-SA"/>
              </w:rPr>
              <w:t>此</w:t>
            </w:r>
            <w:r>
              <w:rPr>
                <w:rFonts w:hint="eastAsia" w:ascii="宋体" w:hAnsi="宋体" w:eastAsia="宋体" w:cs="宋体"/>
                <w:bCs/>
                <w:color w:val="auto"/>
                <w:szCs w:val="21"/>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1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22</w:t>
            </w:r>
          </w:p>
        </w:tc>
        <w:tc>
          <w:tcPr>
            <w:tcW w:w="7620" w:type="dxa"/>
            <w:tcBorders>
              <w:bottom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eastAsia="zh-CN" w:bidi="ar-SA"/>
              </w:rPr>
              <w:t>供应商如放弃本项目投标，应在递交投标（响应）文件截止时间前一日以电子邮件形式发送至</w:t>
            </w:r>
            <w:r>
              <w:rPr>
                <w:rFonts w:hint="eastAsia" w:ascii="宋体" w:hAnsi="宋体" w:cs="宋体"/>
                <w:b/>
                <w:bCs w:val="0"/>
                <w:color w:val="auto"/>
                <w:szCs w:val="21"/>
                <w:lang w:val="en-US" w:eastAsia="zh-CN" w:bidi="ar-SA"/>
              </w:rPr>
              <w:t>383581127@qq.com</w:t>
            </w:r>
            <w:r>
              <w:rPr>
                <w:rFonts w:hint="eastAsia" w:ascii="宋体" w:hAnsi="宋体" w:eastAsia="宋体" w:cs="宋体"/>
                <w:bCs/>
                <w:color w:val="auto"/>
                <w:szCs w:val="21"/>
                <w:lang w:val="en-US" w:eastAsia="zh-CN" w:bidi="ar-SA"/>
              </w:rPr>
              <w:t>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1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cs="宋体"/>
                <w:b/>
                <w:bCs w:val="0"/>
                <w:color w:val="auto"/>
                <w:kern w:val="2"/>
                <w:sz w:val="21"/>
                <w:szCs w:val="21"/>
                <w:lang w:val="en-US" w:eastAsia="zh-CN" w:bidi="ar-SA"/>
              </w:rPr>
            </w:pPr>
            <w:r>
              <w:rPr>
                <w:rFonts w:hint="eastAsia" w:ascii="宋体" w:hAnsi="宋体" w:cs="宋体"/>
                <w:b/>
                <w:bCs w:val="0"/>
                <w:color w:val="auto"/>
                <w:kern w:val="2"/>
                <w:sz w:val="21"/>
                <w:szCs w:val="21"/>
                <w:lang w:val="en-US" w:eastAsia="zh-CN" w:bidi="ar-SA"/>
              </w:rPr>
              <w:t>23</w:t>
            </w:r>
          </w:p>
        </w:tc>
        <w:tc>
          <w:tcPr>
            <w:tcW w:w="7620" w:type="dxa"/>
            <w:tcBorders>
              <w:bottom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hint="eastAsia" w:ascii="宋体" w:hAnsi="宋体" w:eastAsia="宋体" w:cs="宋体"/>
          <w:b w:val="0"/>
          <w:bCs w:val="0"/>
          <w:color w:val="auto"/>
          <w:sz w:val="18"/>
          <w:szCs w:val="18"/>
        </w:rPr>
      </w:pPr>
    </w:p>
    <w:p>
      <w:pPr>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二、投 标 人 须 知</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 适用范围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本招标文件仅适用于本次公开招标采购项目。</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2、名词解释</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2.1、采购人：白河县人民医院</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2.2、采购代理机构：陕西德信招标有限公司</w:t>
      </w:r>
    </w:p>
    <w:p>
      <w:pPr>
        <w:spacing w:line="360" w:lineRule="auto"/>
        <w:ind w:firstLine="240" w:firstLineChars="100"/>
        <w:rPr>
          <w:rFonts w:hint="default" w:ascii="宋体" w:hAnsi="宋体" w:eastAsia="宋体" w:cs="宋体"/>
          <w:color w:val="auto"/>
          <w:sz w:val="24"/>
          <w:u w:val="none"/>
          <w:lang w:val="en-US" w:eastAsia="zh-CN"/>
        </w:rPr>
      </w:pPr>
      <w:r>
        <w:rPr>
          <w:rFonts w:hint="eastAsia" w:ascii="宋体" w:hAnsi="宋体" w:eastAsia="宋体" w:cs="宋体"/>
          <w:color w:val="auto"/>
          <w:sz w:val="24"/>
        </w:rPr>
        <w:t>2.3、监督管理机构：</w:t>
      </w:r>
      <w:r>
        <w:rPr>
          <w:rFonts w:hint="eastAsia" w:ascii="宋体" w:hAnsi="宋体" w:cs="宋体"/>
          <w:i w:val="0"/>
          <w:iCs w:val="0"/>
          <w:color w:val="auto"/>
          <w:sz w:val="24"/>
          <w:u w:val="none"/>
          <w:lang w:val="en-US" w:eastAsia="zh-CN"/>
        </w:rPr>
        <w:t>白河县财政局</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2.4、投标人：是指响应招标、参加投标竞争的法人、</w:t>
      </w:r>
      <w:r>
        <w:rPr>
          <w:rFonts w:hint="eastAsia" w:ascii="宋体" w:hAnsi="宋体" w:cs="宋体"/>
          <w:color w:val="auto"/>
          <w:sz w:val="24"/>
          <w:lang w:eastAsia="zh-CN"/>
        </w:rPr>
        <w:t>非法人组织</w:t>
      </w:r>
      <w:r>
        <w:rPr>
          <w:rFonts w:hint="eastAsia" w:ascii="宋体" w:hAnsi="宋体" w:eastAsia="宋体" w:cs="宋体"/>
          <w:color w:val="auto"/>
          <w:sz w:val="24"/>
        </w:rPr>
        <w:t>或者自然人。</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2.5、投标人代表：是指参加投标竞争中代表投标人的法定代表人或者是其被授权人，投标人代表是唯一的。</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3、特殊情形</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3.1、特殊情形：指具有独立承担民事责任能力的</w:t>
      </w:r>
      <w:r>
        <w:rPr>
          <w:rFonts w:hint="eastAsia" w:ascii="宋体" w:hAnsi="宋体" w:cs="宋体"/>
          <w:color w:val="auto"/>
          <w:sz w:val="24"/>
          <w:lang w:eastAsia="zh-CN"/>
        </w:rPr>
        <w:t>非法人组织</w:t>
      </w:r>
      <w:r>
        <w:rPr>
          <w:rFonts w:hint="eastAsia" w:ascii="宋体" w:hAnsi="宋体" w:eastAsia="宋体" w:cs="宋体"/>
          <w:color w:val="auto"/>
          <w:sz w:val="24"/>
        </w:rPr>
        <w:t>或自然人。</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3.2、特殊情形规定</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3.2.1、</w:t>
      </w:r>
      <w:r>
        <w:rPr>
          <w:rFonts w:hint="eastAsia" w:ascii="宋体" w:hAnsi="宋体" w:cs="宋体"/>
          <w:color w:val="auto"/>
          <w:sz w:val="24"/>
          <w:lang w:eastAsia="zh-CN"/>
        </w:rPr>
        <w:t>非法人组织</w:t>
      </w:r>
      <w:r>
        <w:rPr>
          <w:rFonts w:hint="eastAsia" w:ascii="宋体" w:hAnsi="宋体" w:eastAsia="宋体" w:cs="宋体"/>
          <w:color w:val="auto"/>
          <w:sz w:val="24"/>
        </w:rPr>
        <w:t>：</w:t>
      </w:r>
    </w:p>
    <w:p>
      <w:pPr>
        <w:spacing w:line="360" w:lineRule="auto"/>
        <w:ind w:left="0" w:leftChars="0" w:firstLine="840" w:firstLineChars="350"/>
        <w:rPr>
          <w:rFonts w:hint="eastAsia" w:ascii="宋体" w:hAnsi="宋体" w:eastAsia="宋体" w:cs="宋体"/>
          <w:color w:val="auto"/>
          <w:sz w:val="24"/>
        </w:rPr>
      </w:pPr>
      <w:r>
        <w:rPr>
          <w:rFonts w:hint="eastAsia" w:ascii="宋体" w:hAnsi="宋体" w:eastAsia="宋体" w:cs="宋体"/>
          <w:color w:val="auto"/>
          <w:sz w:val="24"/>
        </w:rPr>
        <w:t>①、事业单位参加投标的，应参照本招标文件给出的投标文件格式制作， 其中投标文件要求法人签字处可以是事业单位的法人签章；</w:t>
      </w:r>
    </w:p>
    <w:p>
      <w:pPr>
        <w:spacing w:line="360" w:lineRule="auto"/>
        <w:ind w:left="0" w:leftChars="0" w:firstLine="840" w:firstLineChars="350"/>
        <w:rPr>
          <w:rFonts w:hint="eastAsia" w:ascii="宋体" w:hAnsi="宋体" w:eastAsia="宋体" w:cs="宋体"/>
          <w:color w:val="auto"/>
          <w:sz w:val="24"/>
        </w:rPr>
      </w:pPr>
      <w:r>
        <w:rPr>
          <w:rFonts w:hint="eastAsia" w:ascii="宋体" w:hAnsi="宋体" w:eastAsia="宋体" w:cs="宋体"/>
          <w:color w:val="auto"/>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840" w:firstLineChars="350"/>
        <w:rPr>
          <w:rFonts w:hint="eastAsia" w:ascii="宋体" w:hAnsi="宋体" w:eastAsia="宋体" w:cs="宋体"/>
          <w:color w:val="auto"/>
          <w:sz w:val="24"/>
        </w:rPr>
      </w:pPr>
      <w:r>
        <w:rPr>
          <w:rFonts w:hint="eastAsia" w:ascii="宋体" w:hAnsi="宋体" w:eastAsia="宋体" w:cs="宋体"/>
          <w:color w:val="auto"/>
          <w:sz w:val="24"/>
        </w:rPr>
        <w:t>③、个体户参加投标的，应参照本招标文件给出的投标文件格式制作，其中投标文件要求法人签字处可以是其经营者本人签字；</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4、招标文件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4.1 招标文件的组成</w:t>
      </w:r>
    </w:p>
    <w:p>
      <w:pPr>
        <w:tabs>
          <w:tab w:val="left" w:pos="3165"/>
        </w:tabs>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（1）招标公告</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（2）投标人须知及前附表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（3）商务部分（合同条款及合同格式）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（4）用户需求书（采购内容及要求）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（5）评标办法</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（6）投标文件格式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 招标文件质疑与投诉</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4.2.1 投标人对本次招标采购活动有疑问的，按照国家《中华人民共和国政府采购法》及中华人民共和国财政部令第94号《政府采购质疑和投诉办法》的规定办理。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4.2.2供应商在法定质疑期内一次性提出针对同一采购程序环节的质疑。</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4.2.3 递交质疑函有关说明</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4.2.3.1接收方式：书面形式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4.2.3.2联系部门：政府采购部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4.2.3.3联系电话：029-82694900</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4.2.3.4通讯地址：</w:t>
      </w:r>
      <w:r>
        <w:rPr>
          <w:rFonts w:hint="eastAsia" w:ascii="宋体" w:hAnsi="宋体" w:eastAsia="宋体" w:cs="宋体"/>
          <w:bCs/>
          <w:color w:val="auto"/>
          <w:sz w:val="24"/>
        </w:rPr>
        <w:t>陕西省西安市雁塔区南二环东段凯森盛世一号A座5层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4.3 招标文件的澄清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投标人若对招标文件有疑问，应将要求澄清的问题以书面形式通知招标机构。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4.4 招标文件的补充和修改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4.4.1招标机构可以用书面补充通知的方式对招标文件进行补充和修改。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4.4.2所颁发的补充通知将于投标截止时间前发往所有购买招标文件的投标人。该补充通知作为招标文件的一部分。投标人在收到该通知后须予以签收确认。</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4.4.3 考虑到补充通知的影响，委托人和招标机构可决定推迟投标截止时间。</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5、投标和招标总则</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5.1 投标文件的编写</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5.1.1投标人应仔细阅读招标文件的所有内容，并按照招标文件的“投标文件格式”规定及要求的内容和格式，提交完整的投标文件。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5.1.2投标语言和计量单位</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投标文件和来往函件用中文书写（外文函件必须翻译为中文），计量单位应使用中华人民共和国法定计量单位。（除非招标文件中另有规定）。</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5.1.3投标人应按招标文件规定的投标范围进行投标。</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5.1.4投标人应用</w:t>
      </w:r>
      <w:r>
        <w:rPr>
          <w:rFonts w:hint="eastAsia" w:ascii="宋体" w:hAnsi="宋体" w:eastAsia="宋体" w:cs="宋体"/>
          <w:b/>
          <w:color w:val="auto"/>
          <w:sz w:val="24"/>
        </w:rPr>
        <w:t>人民币投标</w:t>
      </w:r>
      <w:r>
        <w:rPr>
          <w:rFonts w:hint="eastAsia" w:ascii="宋体" w:hAnsi="宋体" w:eastAsia="宋体" w:cs="宋体"/>
          <w:color w:val="auto"/>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5.1.5 采购进口产品时，按照财库〔2007〕119号《政府采购进口产品管理办法》的相关规定实施。 </w:t>
      </w:r>
    </w:p>
    <w:p>
      <w:pPr>
        <w:spacing w:line="360" w:lineRule="auto"/>
        <w:outlineLvl w:val="9"/>
        <w:rPr>
          <w:rFonts w:hint="eastAsia" w:ascii="宋体" w:hAnsi="宋体" w:eastAsia="宋体" w:cs="宋体"/>
          <w:b/>
          <w:color w:val="auto"/>
          <w:sz w:val="24"/>
        </w:rPr>
      </w:pPr>
      <w:r>
        <w:rPr>
          <w:rFonts w:hint="eastAsia" w:ascii="宋体" w:hAnsi="宋体" w:eastAsia="宋体" w:cs="宋体"/>
          <w:b/>
          <w:color w:val="auto"/>
          <w:sz w:val="24"/>
        </w:rPr>
        <w:t>5.2  投标文件的组成</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5.2.1投标人提交的投标文件至少应包括以下部分：</w:t>
      </w:r>
    </w:p>
    <w:p>
      <w:pPr>
        <w:pStyle w:val="5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投标函；</w:t>
      </w:r>
    </w:p>
    <w:p>
      <w:pPr>
        <w:pStyle w:val="5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投标报价表；</w:t>
      </w:r>
    </w:p>
    <w:p>
      <w:pPr>
        <w:pStyle w:val="4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投标报价明细表；</w:t>
      </w:r>
    </w:p>
    <w:p>
      <w:pPr>
        <w:pStyle w:val="5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商务条款偏离表；</w:t>
      </w:r>
    </w:p>
    <w:p>
      <w:pPr>
        <w:pStyle w:val="5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技术规格偏离表；</w:t>
      </w:r>
    </w:p>
    <w:p>
      <w:pPr>
        <w:pStyle w:val="5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技术说明文件；</w:t>
      </w:r>
    </w:p>
    <w:p>
      <w:pPr>
        <w:pStyle w:val="5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法定代表人证明书或授权书；</w:t>
      </w:r>
    </w:p>
    <w:p>
      <w:pPr>
        <w:pStyle w:val="4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资格证明文件；</w:t>
      </w:r>
    </w:p>
    <w:p>
      <w:pPr>
        <w:pStyle w:val="4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4"/>
          <w:szCs w:val="22"/>
        </w:rPr>
        <w:t>具有履行合同所必需的设备和专业技术能力的书面声明；</w:t>
      </w:r>
    </w:p>
    <w:p>
      <w:pPr>
        <w:pStyle w:val="4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参加政府采购活动前三年内，在经营活动中没有重大违法记录书面声明；</w:t>
      </w:r>
    </w:p>
    <w:p>
      <w:pPr>
        <w:pStyle w:val="5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陕西省政府采购供应商拒绝政府采购领域商业贿赂承诺书；</w:t>
      </w:r>
    </w:p>
    <w:p>
      <w:pPr>
        <w:pStyle w:val="4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项目业绩表；</w:t>
      </w:r>
    </w:p>
    <w:p>
      <w:pPr>
        <w:pStyle w:val="47"/>
        <w:numPr>
          <w:ilvl w:val="0"/>
          <w:numId w:val="5"/>
        </w:numPr>
        <w:spacing w:line="360" w:lineRule="auto"/>
        <w:ind w:left="425" w:leftChars="200" w:hanging="5"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优惠、培训、售后服务承诺；</w:t>
      </w:r>
    </w:p>
    <w:p>
      <w:pPr>
        <w:numPr>
          <w:ilvl w:val="0"/>
          <w:numId w:val="0"/>
        </w:num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bCs/>
          <w:color w:val="auto"/>
          <w:sz w:val="28"/>
          <w:u w:val="single"/>
        </w:rPr>
        <w:t xml:space="preserve"> 缺以上任一项的投标将被视为无效投标 </w:t>
      </w:r>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5.2.2投标人在满足“</w:t>
      </w:r>
      <w:r>
        <w:rPr>
          <w:rFonts w:hint="eastAsia" w:ascii="宋体" w:hAnsi="宋体" w:eastAsia="宋体" w:cs="宋体"/>
          <w:color w:val="auto"/>
          <w:sz w:val="24"/>
          <w:lang w:eastAsia="zh-CN"/>
        </w:rPr>
        <w:t>用户需求书（采购内容及要求）</w:t>
      </w:r>
      <w:r>
        <w:rPr>
          <w:rFonts w:hint="eastAsia" w:ascii="宋体" w:hAnsi="宋体" w:eastAsia="宋体" w:cs="宋体"/>
          <w:color w:val="auto"/>
          <w:sz w:val="24"/>
        </w:rPr>
        <w:t>”中对设备的整体要求的前提下，对设备中的软硬件配置提出合理化建议。</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5.3  投标</w:t>
      </w:r>
    </w:p>
    <w:p>
      <w:pPr>
        <w:spacing w:line="360" w:lineRule="auto"/>
        <w:ind w:firstLine="482" w:firstLineChars="200"/>
        <w:rPr>
          <w:rFonts w:hint="eastAsia" w:ascii="宋体" w:hAnsi="宋体" w:cs="宋体"/>
          <w:b/>
          <w:bCs/>
          <w:color w:val="auto"/>
          <w:kern w:val="1"/>
          <w:sz w:val="24"/>
          <w:lang w:eastAsia="zh-CN"/>
        </w:rPr>
      </w:pPr>
      <w:r>
        <w:rPr>
          <w:rFonts w:hint="eastAsia" w:ascii="宋体" w:hAnsi="宋体" w:cs="宋体"/>
          <w:b/>
          <w:bCs/>
          <w:color w:val="auto"/>
          <w:kern w:val="1"/>
          <w:sz w:val="24"/>
          <w:lang w:eastAsia="zh-CN"/>
        </w:rPr>
        <w:t>5.3.1 本项目采用电子化和远程不见面开标（投标单位远程开标，无需到场），“不见面开标大厅”登录网址：</w:t>
      </w:r>
    </w:p>
    <w:p>
      <w:pPr>
        <w:spacing w:line="360" w:lineRule="auto"/>
        <w:ind w:firstLine="482" w:firstLineChars="200"/>
        <w:rPr>
          <w:rFonts w:hint="eastAsia" w:ascii="宋体" w:hAnsi="宋体" w:cs="宋体"/>
          <w:color w:val="auto"/>
          <w:kern w:val="1"/>
          <w:sz w:val="24"/>
          <w:lang w:val="en-US" w:eastAsia="zh-CN"/>
        </w:rPr>
      </w:pPr>
      <w:r>
        <w:rPr>
          <w:rFonts w:hint="eastAsia" w:ascii="宋体" w:hAnsi="宋体" w:cs="宋体"/>
          <w:b/>
          <w:bCs/>
          <w:color w:val="auto"/>
          <w:kern w:val="1"/>
          <w:sz w:val="24"/>
          <w:lang w:eastAsia="zh-CN"/>
        </w:rPr>
        <w:fldChar w:fldCharType="begin"/>
      </w:r>
      <w:r>
        <w:rPr>
          <w:rFonts w:hint="eastAsia" w:ascii="宋体" w:hAnsi="宋体" w:cs="宋体"/>
          <w:b/>
          <w:bCs/>
          <w:color w:val="auto"/>
          <w:kern w:val="1"/>
          <w:sz w:val="24"/>
          <w:lang w:eastAsia="zh-CN"/>
        </w:rPr>
        <w:instrText xml:space="preserve"> HYPERLINK "http://219.145.206.209/BidOpeningHall/bidopeninghallaction/hall/login" </w:instrText>
      </w:r>
      <w:r>
        <w:rPr>
          <w:rFonts w:hint="eastAsia" w:ascii="宋体" w:hAnsi="宋体" w:cs="宋体"/>
          <w:b/>
          <w:bCs/>
          <w:color w:val="auto"/>
          <w:kern w:val="1"/>
          <w:sz w:val="24"/>
          <w:lang w:eastAsia="zh-CN"/>
        </w:rPr>
        <w:fldChar w:fldCharType="separate"/>
      </w:r>
      <w:r>
        <w:rPr>
          <w:rStyle w:val="40"/>
          <w:rFonts w:hint="eastAsia" w:ascii="宋体" w:hAnsi="宋体" w:cs="宋体"/>
          <w:b/>
          <w:bCs/>
          <w:color w:val="auto"/>
          <w:kern w:val="1"/>
          <w:sz w:val="24"/>
          <w:lang w:eastAsia="zh-CN"/>
        </w:rPr>
        <w:t>http://219.145.206.209/BidOpeningHall/bidopeninghallaction/hall/login</w:t>
      </w:r>
      <w:r>
        <w:rPr>
          <w:rFonts w:hint="eastAsia" w:ascii="宋体" w:hAnsi="宋体" w:cs="宋体"/>
          <w:b/>
          <w:bCs/>
          <w:color w:val="auto"/>
          <w:kern w:val="1"/>
          <w:sz w:val="24"/>
          <w:lang w:eastAsia="zh-CN"/>
        </w:rPr>
        <w:fldChar w:fldCharType="end"/>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5.3.2  纸质版</w:t>
      </w:r>
      <w:r>
        <w:rPr>
          <w:rFonts w:hint="eastAsia" w:ascii="宋体" w:hAnsi="宋体" w:cs="宋体"/>
          <w:color w:val="auto"/>
          <w:kern w:val="1"/>
          <w:sz w:val="24"/>
        </w:rPr>
        <w:t>响</w:t>
      </w:r>
      <w:r>
        <w:rPr>
          <w:rFonts w:hint="eastAsia" w:ascii="宋体" w:hAnsi="宋体" w:eastAsia="宋体" w:cs="宋体"/>
          <w:color w:val="auto"/>
          <w:kern w:val="1"/>
          <w:sz w:val="24"/>
          <w:lang w:val="en-US" w:eastAsia="zh-CN"/>
        </w:rPr>
        <w:t>应文件仅需</w:t>
      </w:r>
      <w:r>
        <w:rPr>
          <w:rFonts w:hint="eastAsia" w:ascii="宋体" w:hAnsi="宋体" w:cs="宋体"/>
          <w:color w:val="auto"/>
          <w:kern w:val="1"/>
          <w:sz w:val="24"/>
          <w:lang w:val="en-US" w:eastAsia="zh-CN"/>
        </w:rPr>
        <w:t>中标投标人</w:t>
      </w:r>
      <w:r>
        <w:rPr>
          <w:rFonts w:hint="eastAsia" w:ascii="宋体" w:hAnsi="宋体" w:eastAsia="宋体" w:cs="宋体"/>
          <w:color w:val="auto"/>
          <w:kern w:val="1"/>
          <w:sz w:val="24"/>
          <w:lang w:val="en-US" w:eastAsia="zh-CN"/>
        </w:rPr>
        <w:t>提交，在领取</w:t>
      </w:r>
      <w:r>
        <w:rPr>
          <w:rFonts w:hint="eastAsia" w:ascii="宋体" w:hAnsi="宋体" w:cs="宋体"/>
          <w:color w:val="auto"/>
          <w:kern w:val="1"/>
          <w:sz w:val="24"/>
          <w:lang w:val="en-US" w:eastAsia="zh-CN"/>
        </w:rPr>
        <w:t>中标通知书</w:t>
      </w:r>
      <w:r>
        <w:rPr>
          <w:rFonts w:hint="eastAsia" w:ascii="宋体" w:hAnsi="宋体" w:eastAsia="宋体" w:cs="宋体"/>
          <w:color w:val="auto"/>
          <w:kern w:val="1"/>
          <w:sz w:val="24"/>
          <w:lang w:val="en-US" w:eastAsia="zh-CN"/>
        </w:rPr>
        <w:t>时提供用于备案。</w:t>
      </w:r>
    </w:p>
    <w:p>
      <w:pPr>
        <w:spacing w:line="360" w:lineRule="auto"/>
        <w:ind w:firstLine="480" w:firstLineChars="200"/>
        <w:rPr>
          <w:rFonts w:hint="default" w:ascii="宋体" w:hAnsi="宋体" w:cs="宋体"/>
          <w:color w:val="auto"/>
          <w:kern w:val="1"/>
          <w:sz w:val="24"/>
          <w:lang w:val="en-US" w:eastAsia="zh-CN"/>
        </w:rPr>
      </w:pPr>
      <w:r>
        <w:rPr>
          <w:rFonts w:hint="eastAsia" w:ascii="宋体" w:hAnsi="宋体" w:cs="宋体"/>
          <w:color w:val="auto"/>
          <w:kern w:val="1"/>
          <w:sz w:val="24"/>
          <w:lang w:val="en-US" w:eastAsia="zh-CN"/>
        </w:rPr>
        <w:t>5.3.3  纸质版</w:t>
      </w:r>
      <w:r>
        <w:rPr>
          <w:rFonts w:hint="eastAsia" w:ascii="宋体" w:hAnsi="宋体" w:cs="宋体"/>
          <w:color w:val="auto"/>
          <w:kern w:val="1"/>
          <w:sz w:val="24"/>
          <w:lang w:eastAsia="zh-CN"/>
        </w:rPr>
        <w:t>投标文件一式叁份，其中正本壹份，副本贰份。在每一份文件上要注明 “正本”或“副本”字样。</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5.3.4  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5.3.5  投标人名称应当填写全称，同时加盖公章。</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 xml:space="preserve">5.3.6  纸质版投标文件不得随意涂改和增删，应当跟开标时上传的电子投标文件一致。          </w:t>
      </w:r>
    </w:p>
    <w:p>
      <w:pPr>
        <w:spacing w:line="360" w:lineRule="auto"/>
        <w:ind w:firstLine="480" w:firstLineChars="200"/>
        <w:rPr>
          <w:rFonts w:hint="eastAsia" w:eastAsia="宋体"/>
          <w:color w:val="auto"/>
          <w:lang w:val="en-US" w:eastAsia="zh-CN"/>
        </w:rPr>
      </w:pPr>
      <w:r>
        <w:rPr>
          <w:rFonts w:hint="eastAsia" w:ascii="宋体" w:hAnsi="宋体" w:cs="宋体"/>
          <w:color w:val="auto"/>
          <w:kern w:val="1"/>
          <w:sz w:val="24"/>
          <w:lang w:val="en-US" w:eastAsia="zh-CN"/>
        </w:rPr>
        <w:t>5.3.7  投标人应当按照招标文件中提供的统一格式制作投标文件，投标文件中应当有目录。 纸质版投标文件</w:t>
      </w:r>
      <w:r>
        <w:rPr>
          <w:rFonts w:hint="eastAsia" w:ascii="宋体" w:hAnsi="宋体" w:cs="宋体"/>
          <w:color w:val="auto"/>
          <w:kern w:val="1"/>
          <w:sz w:val="24"/>
          <w:lang w:val="zh-CN" w:eastAsia="zh-CN"/>
        </w:rPr>
        <w:t>必须工整、规范、统一、清晰，采用A4幅面纸胶装成册、标注页码。</w:t>
      </w:r>
    </w:p>
    <w:p>
      <w:pPr>
        <w:pStyle w:val="2"/>
        <w:spacing w:line="360" w:lineRule="auto"/>
        <w:ind w:firstLine="480" w:firstLineChars="200"/>
        <w:rPr>
          <w:rFonts w:ascii="宋体" w:hAnsi="宋体" w:cs="宋体"/>
          <w:color w:val="auto"/>
        </w:rPr>
      </w:pPr>
      <w:bookmarkStart w:id="6" w:name="_Toc8985"/>
      <w:r>
        <w:rPr>
          <w:rFonts w:hint="eastAsia" w:ascii="宋体" w:hAnsi="宋体" w:cs="宋体"/>
          <w:color w:val="auto"/>
        </w:rPr>
        <w:t>5.3</w:t>
      </w:r>
      <w:r>
        <w:rPr>
          <w:rFonts w:hint="eastAsia" w:ascii="宋体" w:hAnsi="宋体" w:cs="宋体"/>
          <w:color w:val="auto"/>
          <w:lang w:val="en-US" w:eastAsia="zh-CN"/>
        </w:rPr>
        <w:t>.8</w:t>
      </w:r>
      <w:r>
        <w:rPr>
          <w:rFonts w:hint="eastAsia" w:ascii="宋体" w:hAnsi="宋体" w:cs="宋体"/>
          <w:color w:val="auto"/>
        </w:rPr>
        <w:t xml:space="preserve">  投标人应对投标货物提供完整的详细的技术说明，如果投标人对指定的技术要求建议做任何改动，应在投标文件中清楚的说明。投标人投标的内容与招标文件的技术、商务要求有偏离时，无论这种偏离是否有利于买方，投标人都应该按照附件的格式如实填写技术偏离表和商务条款偏离表。商务条款不可负偏离，否则视为无效投标。</w:t>
      </w:r>
    </w:p>
    <w:p>
      <w:pPr>
        <w:spacing w:line="360" w:lineRule="auto"/>
        <w:ind w:firstLine="480" w:firstLineChars="200"/>
        <w:rPr>
          <w:rFonts w:ascii="宋体" w:hAnsi="宋体" w:cs="宋体"/>
          <w:color w:val="auto"/>
          <w:sz w:val="24"/>
        </w:rPr>
      </w:pPr>
      <w:r>
        <w:rPr>
          <w:rFonts w:hint="eastAsia" w:ascii="宋体" w:hAnsi="宋体" w:cs="宋体"/>
          <w:color w:val="auto"/>
          <w:sz w:val="24"/>
        </w:rPr>
        <w:t>5.3.</w:t>
      </w:r>
      <w:r>
        <w:rPr>
          <w:rFonts w:hint="eastAsia" w:ascii="宋体" w:hAnsi="宋体" w:cs="宋体"/>
          <w:color w:val="auto"/>
          <w:sz w:val="24"/>
          <w:lang w:val="en-US" w:eastAsia="zh-CN"/>
        </w:rPr>
        <w:t>9</w:t>
      </w:r>
      <w:r>
        <w:rPr>
          <w:rFonts w:hint="eastAsia" w:ascii="宋体" w:hAnsi="宋体" w:cs="宋体"/>
          <w:color w:val="auto"/>
          <w:sz w:val="24"/>
        </w:rPr>
        <w:t xml:space="preserve"> 投标人应按照要求提交资格文件，并对这些资格文件的真实性负责。</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5.3.10 若投标人对文件理解有误，产生的后果由投标人自行承担。</w:t>
      </w:r>
      <w:bookmarkEnd w:id="6"/>
      <w:bookmarkStart w:id="7" w:name="_Toc437438177"/>
      <w:bookmarkEnd w:id="7"/>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5.4  投标的有效期</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从投标截止日期起，投标有效期为</w:t>
      </w:r>
      <w:r>
        <w:rPr>
          <w:rFonts w:hint="eastAsia" w:ascii="宋体" w:hAnsi="宋体" w:cs="宋体"/>
          <w:color w:val="auto"/>
          <w:sz w:val="24"/>
          <w:u w:val="single"/>
          <w:lang w:val="en-US" w:eastAsia="zh-CN"/>
        </w:rPr>
        <w:t>90</w:t>
      </w:r>
      <w:r>
        <w:rPr>
          <w:rFonts w:hint="eastAsia" w:ascii="宋体" w:hAnsi="宋体" w:eastAsia="宋体" w:cs="宋体"/>
          <w:color w:val="auto"/>
          <w:sz w:val="24"/>
        </w:rPr>
        <w:t>天。在特殊情况下，招标机构可于投标有效期满之前要求投标人同意延长有效期，要求与答复均以书面形式。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5</w:t>
      </w:r>
      <w:r>
        <w:rPr>
          <w:rFonts w:hint="eastAsia" w:ascii="宋体" w:hAnsi="宋体" w:eastAsia="宋体" w:cs="宋体"/>
          <w:color w:val="auto"/>
          <w:sz w:val="24"/>
        </w:rPr>
        <w:t xml:space="preserve">  投标文件的修改：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在规定的时间内，投标人可以修改其投标文件的内容，但必须以书面形式通知招标机构。在招标规定的修改截止时间后，投标人不可以修改其投标文件的内容。</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5.</w:t>
      </w:r>
      <w:r>
        <w:rPr>
          <w:rFonts w:hint="eastAsia" w:ascii="宋体" w:hAnsi="宋体" w:cs="宋体"/>
          <w:color w:val="auto"/>
          <w:sz w:val="24"/>
          <w:lang w:val="en-US" w:eastAsia="zh-CN"/>
        </w:rPr>
        <w:t>6</w:t>
      </w:r>
      <w:r>
        <w:rPr>
          <w:rFonts w:hint="eastAsia" w:ascii="宋体" w:hAnsi="宋体" w:eastAsia="宋体" w:cs="宋体"/>
          <w:color w:val="auto"/>
          <w:sz w:val="24"/>
        </w:rPr>
        <w:t xml:space="preserve"> 投标的撤回</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在投标截止时间前投标人可以撤回其投标，但在投标截止后不允许撤回投标。</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 xml:space="preserve"> 招标过程及评审</w:t>
      </w:r>
      <w:r>
        <w:rPr>
          <w:rFonts w:hint="eastAsia" w:ascii="宋体" w:hAnsi="宋体" w:cs="宋体"/>
          <w:color w:val="auto"/>
          <w:sz w:val="24"/>
          <w:lang w:eastAsia="zh-CN"/>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.1招标机构将在招标公告中规定的时间和地点接受投标。</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.2评标委员会只对确定为实质上响应招标文件要求的投标进行评审。</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.3实质上没有响应招标文件要求的投标文件将视为无效投标。出现但不限于下列情况之一的，其投标将视为无效投标：</w:t>
      </w:r>
    </w:p>
    <w:p>
      <w:pPr>
        <w:numPr>
          <w:ilvl w:val="0"/>
          <w:numId w:val="6"/>
        </w:numPr>
        <w:spacing w:line="360" w:lineRule="auto"/>
        <w:ind w:left="425" w:leftChars="0" w:hanging="5" w:firstLineChars="0"/>
        <w:rPr>
          <w:rFonts w:hint="eastAsia" w:ascii="宋体" w:hAnsi="宋体" w:eastAsia="宋体" w:cs="宋体"/>
          <w:color w:val="auto"/>
          <w:sz w:val="24"/>
        </w:rPr>
      </w:pPr>
      <w:r>
        <w:rPr>
          <w:rFonts w:hint="eastAsia" w:ascii="宋体" w:hAnsi="宋体" w:eastAsia="宋体" w:cs="宋体"/>
          <w:color w:val="auto"/>
          <w:sz w:val="24"/>
        </w:rPr>
        <w:t>投标文件不完整的；</w:t>
      </w:r>
    </w:p>
    <w:p>
      <w:pPr>
        <w:numPr>
          <w:ilvl w:val="0"/>
          <w:numId w:val="6"/>
        </w:numPr>
        <w:spacing w:line="360" w:lineRule="auto"/>
        <w:ind w:left="425" w:leftChars="0" w:hanging="5" w:firstLineChars="0"/>
        <w:rPr>
          <w:rFonts w:hint="eastAsia" w:ascii="宋体" w:hAnsi="宋体" w:eastAsia="宋体" w:cs="宋体"/>
          <w:color w:val="auto"/>
          <w:sz w:val="24"/>
        </w:rPr>
      </w:pPr>
      <w:r>
        <w:rPr>
          <w:rFonts w:hint="eastAsia" w:ascii="宋体" w:hAnsi="宋体" w:eastAsia="宋体" w:cs="宋体"/>
          <w:color w:val="auto"/>
          <w:sz w:val="24"/>
        </w:rPr>
        <w:t>投标文件无法人代表签字或签字人未被法人授权的；</w:t>
      </w:r>
    </w:p>
    <w:p>
      <w:pPr>
        <w:numPr>
          <w:ilvl w:val="0"/>
          <w:numId w:val="6"/>
        </w:numPr>
        <w:spacing w:line="360" w:lineRule="auto"/>
        <w:ind w:left="425" w:leftChars="0" w:hanging="5" w:firstLineChars="0"/>
        <w:rPr>
          <w:rFonts w:hint="eastAsia" w:ascii="宋体" w:hAnsi="宋体" w:eastAsia="宋体" w:cs="宋体"/>
          <w:color w:val="auto"/>
          <w:sz w:val="24"/>
        </w:rPr>
      </w:pPr>
      <w:r>
        <w:rPr>
          <w:rFonts w:hint="eastAsia" w:ascii="宋体" w:hAnsi="宋体" w:eastAsia="宋体" w:cs="宋体"/>
          <w:color w:val="auto"/>
          <w:sz w:val="24"/>
        </w:rPr>
        <w:t>投标有效期不足的；</w:t>
      </w:r>
    </w:p>
    <w:p>
      <w:pPr>
        <w:numPr>
          <w:ilvl w:val="0"/>
          <w:numId w:val="6"/>
        </w:numPr>
        <w:spacing w:line="360" w:lineRule="auto"/>
        <w:ind w:left="425" w:leftChars="0" w:hanging="5" w:firstLineChars="0"/>
        <w:rPr>
          <w:rFonts w:hint="eastAsia" w:ascii="宋体" w:hAnsi="宋体" w:eastAsia="宋体" w:cs="宋体"/>
          <w:color w:val="auto"/>
          <w:sz w:val="24"/>
        </w:rPr>
      </w:pPr>
      <w:r>
        <w:rPr>
          <w:rFonts w:hint="eastAsia" w:ascii="宋体" w:hAnsi="宋体" w:eastAsia="宋体" w:cs="宋体"/>
          <w:color w:val="auto"/>
          <w:sz w:val="24"/>
        </w:rPr>
        <w:t>投标文件附有招标方不能接受条件的；</w:t>
      </w:r>
    </w:p>
    <w:p>
      <w:pPr>
        <w:numPr>
          <w:ilvl w:val="0"/>
          <w:numId w:val="6"/>
        </w:numPr>
        <w:spacing w:line="360" w:lineRule="auto"/>
        <w:ind w:left="425" w:leftChars="0" w:hanging="5" w:firstLineChars="0"/>
        <w:rPr>
          <w:rFonts w:hint="eastAsia" w:ascii="宋体" w:hAnsi="宋体" w:eastAsia="宋体" w:cs="宋体"/>
          <w:color w:val="auto"/>
          <w:sz w:val="24"/>
        </w:rPr>
      </w:pPr>
      <w:r>
        <w:rPr>
          <w:rFonts w:hint="eastAsia" w:ascii="宋体" w:hAnsi="宋体" w:eastAsia="宋体" w:cs="宋体"/>
          <w:color w:val="auto"/>
          <w:sz w:val="24"/>
        </w:rPr>
        <w:t>投标总价超出项目预算或明显高于市场价格的；</w:t>
      </w:r>
    </w:p>
    <w:p>
      <w:pPr>
        <w:numPr>
          <w:ilvl w:val="0"/>
          <w:numId w:val="6"/>
        </w:numPr>
        <w:spacing w:line="360" w:lineRule="auto"/>
        <w:ind w:left="425" w:leftChars="0" w:hanging="5" w:firstLineChars="0"/>
        <w:rPr>
          <w:rFonts w:hint="eastAsia" w:ascii="宋体" w:hAnsi="宋体" w:eastAsia="宋体" w:cs="宋体"/>
          <w:color w:val="auto"/>
          <w:sz w:val="24"/>
        </w:rPr>
      </w:pPr>
      <w:r>
        <w:rPr>
          <w:rFonts w:hint="eastAsia" w:ascii="宋体" w:hAnsi="宋体" w:eastAsia="宋体" w:cs="宋体"/>
          <w:color w:val="auto"/>
          <w:sz w:val="24"/>
        </w:rPr>
        <w:t>按招标文件要求其他不符合招标方要求的。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.4 评标委员会将按已定的原则及方法进行评审，详见评标办法。</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.5评标委员会在确定中标候选人以前有权按照有关法规拒绝任何或全部投标，对此造成对投标人的影响不负任何责任，不做任何解释。</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.6 确定中标人后，由招标机构发出中标通知书，中标人应30日内与采购人签约。</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7</w:t>
      </w:r>
      <w:r>
        <w:rPr>
          <w:rFonts w:hint="eastAsia" w:ascii="宋体" w:hAnsi="宋体" w:eastAsia="宋体" w:cs="宋体"/>
          <w:color w:val="auto"/>
          <w:sz w:val="24"/>
        </w:rPr>
        <w:t>.7招标机构没有义务向未中标的投标人解释不中标的理由。</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8</w:t>
      </w:r>
      <w:r>
        <w:rPr>
          <w:rFonts w:hint="eastAsia" w:ascii="宋体" w:hAnsi="宋体" w:eastAsia="宋体" w:cs="宋体"/>
          <w:color w:val="auto"/>
          <w:sz w:val="24"/>
        </w:rPr>
        <w:t xml:space="preserve">  招标、评标过程的保密性。</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8</w:t>
      </w:r>
      <w:r>
        <w:rPr>
          <w:rFonts w:hint="eastAsia" w:ascii="宋体" w:hAnsi="宋体" w:eastAsia="宋体" w:cs="宋体"/>
          <w:color w:val="auto"/>
          <w:sz w:val="24"/>
        </w:rPr>
        <w:t>.1接受投标后，直至中标商与买方签订合同后止，凡与招标、审查、澄清、评价、比较、授标意见有关的内容，任何人均不得向投标人及与评审无关的其他人透露。</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8</w:t>
      </w:r>
      <w:r>
        <w:rPr>
          <w:rFonts w:hint="eastAsia" w:ascii="宋体" w:hAnsi="宋体" w:eastAsia="宋体" w:cs="宋体"/>
          <w:color w:val="auto"/>
          <w:sz w:val="24"/>
        </w:rPr>
        <w:t>.2从投标截止日起到确定中标人止，投标人不得与参加招标、评审的有关人员私下接触。在评审过程中，如果投标人试图在投标文件审查、澄清、比较及推荐中标人方面</w:t>
      </w:r>
      <w:r>
        <w:rPr>
          <w:rFonts w:hint="eastAsia" w:ascii="宋体" w:hAnsi="宋体" w:cs="宋体"/>
          <w:color w:val="auto"/>
          <w:sz w:val="24"/>
          <w:lang w:eastAsia="zh-CN"/>
        </w:rPr>
        <w:t>对</w:t>
      </w:r>
      <w:r>
        <w:rPr>
          <w:rFonts w:hint="eastAsia" w:ascii="宋体" w:hAnsi="宋体" w:eastAsia="宋体" w:cs="宋体"/>
          <w:color w:val="auto"/>
          <w:sz w:val="24"/>
        </w:rPr>
        <w:t>参与评审的有关人员和买方施加任何影响，其投标将被拒绝。</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val="en-US" w:eastAsia="zh-CN"/>
        </w:rPr>
        <w:t>8</w:t>
      </w:r>
      <w:r>
        <w:rPr>
          <w:rFonts w:hint="eastAsia" w:ascii="宋体" w:hAnsi="宋体" w:eastAsia="宋体" w:cs="宋体"/>
          <w:color w:val="auto"/>
          <w:sz w:val="24"/>
        </w:rPr>
        <w:t>.3提供</w:t>
      </w:r>
      <w:r>
        <w:rPr>
          <w:rFonts w:hint="eastAsia" w:ascii="宋体" w:hAnsi="宋体" w:cs="宋体"/>
          <w:color w:val="auto"/>
          <w:sz w:val="24"/>
          <w:lang w:val="en-US" w:eastAsia="zh-CN"/>
        </w:rPr>
        <w:t>核心产品为</w:t>
      </w:r>
      <w:r>
        <w:rPr>
          <w:rFonts w:hint="eastAsia" w:ascii="宋体" w:hAnsi="宋体" w:eastAsia="宋体" w:cs="宋体"/>
          <w:color w:val="auto"/>
          <w:sz w:val="24"/>
        </w:rPr>
        <w:t>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17"/>
        <w:spacing w:line="360" w:lineRule="auto"/>
        <w:rPr>
          <w:rFonts w:hint="eastAsia"/>
          <w:color w:val="auto"/>
        </w:rPr>
      </w:pPr>
      <w:r>
        <w:rPr>
          <w:rFonts w:hint="eastAsia" w:ascii="宋体" w:hAnsi="宋体" w:eastAsia="宋体" w:cs="宋体"/>
          <w:color w:val="auto"/>
          <w:kern w:val="2"/>
          <w:sz w:val="24"/>
          <w:szCs w:val="24"/>
          <w:lang w:val="en-US" w:eastAsia="zh-CN" w:bidi="ar-SA"/>
        </w:rPr>
        <w:t>5.</w:t>
      </w:r>
      <w:r>
        <w:rPr>
          <w:rFonts w:hint="eastAsia"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 xml:space="preserve"> 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6、签约及中标服务费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6.1 中标人须向招标机构缴纳足额中标服务费并领取中标通知书。</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6.2 中标人应持中标通知书，在30日内与采购人签定合同。</w:t>
      </w:r>
      <w:r>
        <w:rPr>
          <w:rFonts w:hint="eastAsia" w:ascii="宋体" w:hAnsi="宋体" w:eastAsia="宋体" w:cs="宋体"/>
          <w:b/>
          <w:bCs/>
          <w:color w:val="auto"/>
          <w:sz w:val="24"/>
          <w:u w:val="single"/>
        </w:rPr>
        <w:t>合同签订后请将合同复印件一份送至代理机构或将扫描件发至采购代理机构邮箱：</w:t>
      </w:r>
      <w:r>
        <w:rPr>
          <w:rFonts w:hint="eastAsia" w:ascii="宋体" w:hAnsi="宋体" w:cs="宋体"/>
          <w:b/>
          <w:bCs/>
          <w:color w:val="auto"/>
          <w:sz w:val="24"/>
          <w:u w:val="single"/>
          <w:lang w:val="en-US" w:eastAsia="zh-CN"/>
        </w:rPr>
        <w:t>383581127@qq.com</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"mailto:1084249351@qq.com，以便及时归档）。" </w:instrText>
      </w:r>
      <w:r>
        <w:rPr>
          <w:rFonts w:hint="eastAsia" w:ascii="宋体" w:hAnsi="宋体" w:eastAsia="宋体" w:cs="宋体"/>
          <w:color w:val="auto"/>
        </w:rPr>
        <w:fldChar w:fldCharType="separate"/>
      </w:r>
      <w:r>
        <w:rPr>
          <w:rStyle w:val="40"/>
          <w:rFonts w:hint="eastAsia" w:ascii="宋体" w:hAnsi="宋体" w:eastAsia="宋体" w:cs="宋体"/>
          <w:b/>
          <w:bCs/>
          <w:color w:val="auto"/>
          <w:sz w:val="24"/>
        </w:rPr>
        <w:t>，以便及时归档。</w:t>
      </w:r>
      <w:r>
        <w:rPr>
          <w:rStyle w:val="40"/>
          <w:rFonts w:hint="eastAsia" w:ascii="宋体" w:hAnsi="宋体" w:eastAsia="宋体" w:cs="宋体"/>
          <w:b/>
          <w:bCs/>
          <w:color w:val="auto"/>
          <w:sz w:val="24"/>
        </w:rPr>
        <w:fldChar w:fldCharType="end"/>
      </w:r>
    </w:p>
    <w:p>
      <w:pPr>
        <w:spacing w:line="360" w:lineRule="auto"/>
        <w:rPr>
          <w:rFonts w:hint="eastAsia" w:ascii="宋体" w:hAnsi="宋体" w:eastAsia="宋体" w:cs="宋体"/>
          <w:color w:val="auto"/>
          <w:sz w:val="24"/>
        </w:rPr>
      </w:pPr>
      <w:r>
        <w:rPr>
          <w:rFonts w:hint="eastAsia" w:ascii="宋体" w:hAnsi="宋体" w:eastAsia="宋体" w:cs="宋体"/>
          <w:color w:val="auto"/>
          <w:sz w:val="24"/>
        </w:rPr>
        <w:t>6.3  中标人须向招标机构按如下标准和规定交纳中标服务费：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（1）中标服务费币种与中标通知书中标价的币种相同；</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（2）中标服务费不列在投标报价表中；</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color w:val="auto"/>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hint="eastAsia" w:ascii="宋体" w:hAnsi="宋体" w:cs="宋体"/>
          <w:b/>
          <w:bCs/>
          <w:color w:val="auto"/>
          <w:sz w:val="24"/>
          <w:lang w:val="en-US" w:eastAsia="zh-CN"/>
        </w:rPr>
      </w:pPr>
      <w:r>
        <w:rPr>
          <w:rFonts w:hint="eastAsia" w:ascii="宋体" w:hAnsi="宋体" w:cs="宋体"/>
          <w:b/>
          <w:bCs/>
          <w:color w:val="auto"/>
          <w:sz w:val="24"/>
          <w:lang w:val="en-US" w:eastAsia="zh-CN"/>
        </w:rPr>
        <w:t>7、</w:t>
      </w:r>
      <w:r>
        <w:rPr>
          <w:rFonts w:hint="eastAsia" w:ascii="宋体" w:hAnsi="宋体" w:cs="宋体"/>
          <w:b/>
          <w:bCs/>
          <w:color w:val="auto"/>
          <w:sz w:val="24"/>
        </w:rPr>
        <w:t>陕西省中小企业政府采购信用融资办法</w:t>
      </w:r>
      <w:r>
        <w:rPr>
          <w:rFonts w:hint="eastAsia" w:ascii="宋体" w:hAnsi="宋体" w:cs="宋体"/>
          <w:b/>
          <w:bCs/>
          <w:color w:val="auto"/>
          <w:sz w:val="24"/>
          <w:lang w:val="en-US" w:eastAsia="zh-CN"/>
        </w:rPr>
        <w:t>及说明</w:t>
      </w:r>
    </w:p>
    <w:p>
      <w:pPr>
        <w:spacing w:line="360" w:lineRule="auto"/>
        <w:rPr>
          <w:rFonts w:hint="eastAsia" w:ascii="宋体" w:hAnsi="宋体" w:cs="宋体"/>
          <w:b/>
          <w:bCs/>
          <w:color w:val="auto"/>
          <w:sz w:val="24"/>
          <w:lang w:val="en-US" w:eastAsia="zh-CN"/>
        </w:rPr>
      </w:pPr>
      <w:r>
        <w:rPr>
          <w:rFonts w:hint="eastAsia" w:ascii="宋体" w:hAnsi="宋体" w:cs="宋体"/>
          <w:b/>
          <w:bCs/>
          <w:color w:val="auto"/>
          <w:sz w:val="24"/>
          <w:lang w:val="en-US" w:eastAsia="zh-CN"/>
        </w:rPr>
        <w:t>陕西省中小企业政府采购信用融资办法</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第五条  政府采购信用融资应当坚持“财政引导，市场运行，银企自愿，互惠共赢”的原则。</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第十八条 本办法由陕西省财政厅负责解释。</w:t>
      </w:r>
    </w:p>
    <w:p>
      <w:pPr>
        <w:spacing w:line="360" w:lineRule="auto"/>
        <w:rPr>
          <w:rFonts w:hint="eastAsia" w:ascii="宋体" w:hAnsi="宋体" w:cs="宋体"/>
          <w:b/>
          <w:bCs/>
          <w:color w:val="auto"/>
          <w:sz w:val="24"/>
          <w:lang w:val="en-US" w:eastAsia="zh-CN"/>
        </w:rPr>
      </w:pPr>
      <w:r>
        <w:rPr>
          <w:rFonts w:hint="eastAsia" w:ascii="宋体" w:hAnsi="宋体" w:cs="宋体"/>
          <w:b/>
          <w:bCs/>
          <w:color w:val="auto"/>
          <w:sz w:val="24"/>
          <w:lang w:val="en-US" w:eastAsia="zh-CN"/>
        </w:rPr>
        <w:t>供应商融资申请操作手册</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color w:val="auto"/>
        </w:rPr>
      </w:pPr>
      <w:r>
        <w:rPr>
          <w:rFonts w:hint="eastAsia" w:ascii="宋体" w:hAnsi="宋体" w:cs="宋体"/>
          <w:color w:val="auto"/>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color w:val="auto"/>
        </w:rPr>
      </w:pPr>
      <w:r>
        <w:rPr>
          <w:rFonts w:hint="default"/>
          <w:color w:val="auto"/>
        </w:rPr>
        <w:t>业务流程简图如下：</w:t>
      </w:r>
    </w:p>
    <w:p>
      <w:pPr>
        <w:widowControl/>
        <w:jc w:val="left"/>
        <w:rPr>
          <w:color w:val="auto"/>
        </w:rPr>
      </w:pPr>
      <w:r>
        <w:rPr>
          <w:color w:val="auto"/>
        </w:rPr>
        <w:drawing>
          <wp:anchor distT="0" distB="0" distL="114935" distR="114935" simplePos="0" relativeHeight="251662336"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52085" cy="3052445"/>
                    </a:xfrm>
                    <a:prstGeom prst="rect">
                      <a:avLst/>
                    </a:prstGeom>
                    <a:noFill/>
                    <a:ln>
                      <a:noFill/>
                    </a:ln>
                  </pic:spPr>
                </pic:pic>
              </a:graphicData>
            </a:graphic>
          </wp:anchor>
        </w:drawing>
      </w:r>
      <w:r>
        <w:rPr>
          <w:color w:val="auto"/>
        </w:rPr>
        <w:drawing>
          <wp:anchor distT="0" distB="0" distL="114300" distR="114300" simplePos="0" relativeHeight="251663360"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68595" cy="3027680"/>
                    </a:xfrm>
                    <a:prstGeom prst="rect">
                      <a:avLst/>
                    </a:prstGeom>
                    <a:noFill/>
                    <a:ln>
                      <a:noFill/>
                    </a:ln>
                  </pic:spPr>
                </pic:pic>
              </a:graphicData>
            </a:graphic>
          </wp:anchor>
        </w:drawing>
      </w:r>
      <w:r>
        <w:rPr>
          <w:color w:val="auto"/>
        </w:rPr>
        <w:br w:type="page"/>
      </w:r>
    </w:p>
    <w:p>
      <w:pPr>
        <w:pStyle w:val="17"/>
        <w:jc w:val="both"/>
        <w:rPr>
          <w:rFonts w:hint="eastAsia"/>
          <w:color w:val="auto"/>
          <w:lang w:val="en-US" w:eastAsia="zh-CN"/>
        </w:rPr>
      </w:pPr>
      <w:r>
        <w:rPr>
          <w:rFonts w:hint="default" w:ascii="Segoe UI" w:hAnsi="Segoe UI" w:eastAsia="Segoe UI" w:cs="Segoe UI"/>
          <w:b/>
          <w:bCs/>
          <w:i w:val="0"/>
          <w:iCs w:val="0"/>
          <w:caps w:val="0"/>
          <w:color w:val="auto"/>
          <w:spacing w:val="0"/>
          <w:sz w:val="24"/>
          <w:szCs w:val="24"/>
          <w:shd w:val="clear" w:fill="FFFFFF"/>
        </w:rPr>
        <w:t>陕西省政府采购支持中小企业信用融资合作银行</w:t>
      </w:r>
      <w:r>
        <w:rPr>
          <w:rFonts w:hint="eastAsia" w:ascii="Segoe UI" w:hAnsi="Segoe UI" w:cs="Segoe UI"/>
          <w:b/>
          <w:bCs/>
          <w:i w:val="0"/>
          <w:iCs w:val="0"/>
          <w:caps w:val="0"/>
          <w:color w:val="auto"/>
          <w:spacing w:val="0"/>
          <w:sz w:val="24"/>
          <w:szCs w:val="24"/>
          <w:shd w:val="clear" w:fill="FFFFFF"/>
          <w:lang w:val="en-US" w:eastAsia="zh-CN"/>
        </w:rPr>
        <w:t>目录（参考）</w:t>
      </w:r>
    </w:p>
    <w:p>
      <w:pPr>
        <w:jc w:val="left"/>
        <w:rPr>
          <w:color w:val="auto"/>
        </w:rPr>
      </w:pPr>
    </w:p>
    <w:tbl>
      <w:tblPr>
        <w:tblStyle w:val="29"/>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最长不超月或（360）天</w:t>
            </w:r>
            <w:r>
              <w:rPr>
                <w:rFonts w:hint="eastAsia" w:ascii="宋体" w:hAnsi="宋体" w:cs="宋体"/>
                <w:i w:val="0"/>
                <w:iCs w:val="0"/>
                <w:caps w:val="0"/>
                <w:color w:val="auto"/>
                <w:spacing w:val="0"/>
                <w:kern w:val="0"/>
                <w:sz w:val="21"/>
                <w:szCs w:val="21"/>
                <w:lang w:val="en-US" w:eastAsia="zh-CN" w:bidi="ar"/>
              </w:rPr>
              <w:t>或</w:t>
            </w:r>
            <w:r>
              <w:rPr>
                <w:rFonts w:hint="eastAsia" w:ascii="宋体" w:hAnsi="宋体" w:eastAsia="宋体" w:cs="宋体"/>
                <w:i w:val="0"/>
                <w:iCs w:val="0"/>
                <w:caps w:val="0"/>
                <w:color w:val="auto"/>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color w:val="auto"/>
          <w:spacing w:val="0"/>
          <w:kern w:val="0"/>
          <w:sz w:val="20"/>
          <w:szCs w:val="20"/>
          <w:lang w:val="en-US" w:eastAsia="zh-CN" w:bidi="ar"/>
        </w:rPr>
      </w:pPr>
    </w:p>
    <w:p>
      <w:pPr>
        <w:spacing w:line="360" w:lineRule="auto"/>
        <w:rPr>
          <w:color w:val="auto"/>
        </w:rPr>
      </w:pPr>
      <w:r>
        <w:rPr>
          <w:rFonts w:hint="eastAsia"/>
          <w:color w:val="auto"/>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8</w:t>
      </w:r>
      <w:r>
        <w:rPr>
          <w:rFonts w:hint="eastAsia" w:ascii="宋体" w:hAnsi="宋体" w:eastAsia="宋体" w:cs="宋体"/>
          <w:b/>
          <w:bCs/>
          <w:color w:val="auto"/>
          <w:sz w:val="24"/>
        </w:rPr>
        <w:t>、安康市公共资源交易平台全流程电子化政府采购项目内容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1、关于需要特别提醒供应商的内容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1.4、递交电子投标文件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2.5、电子招标文件技术支持：4009280095、4009980000。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3、关于文件的制作和签名</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4、关于响应文件递交与解密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4.1.文件递交</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4.2.文件开启与解密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4.2.5延时情况说明由代理机构将突发情况的原因、经过、解决措施，延时时间等进行详细准确的书面记录，再由招标人和代理机构等相关人员签字确认。</w:t>
      </w:r>
    </w:p>
    <w:p>
      <w:pPr>
        <w:rPr>
          <w:color w:val="auto"/>
        </w:rPr>
      </w:pPr>
      <w:r>
        <w:rPr>
          <w:rFonts w:hint="eastAsia" w:ascii="宋体" w:hAnsi="宋体" w:cs="宋体"/>
          <w:color w:val="auto"/>
          <w:sz w:val="24"/>
          <w:lang w:eastAsia="zh-CN"/>
        </w:rPr>
        <w:t>8.</w:t>
      </w:r>
      <w:r>
        <w:rPr>
          <w:rFonts w:hint="eastAsia" w:ascii="宋体" w:hAnsi="宋体" w:eastAsia="宋体" w:cs="宋体"/>
          <w:color w:val="auto"/>
          <w:sz w:val="24"/>
        </w:rPr>
        <w:t>4.2.6采购代理机构将在开标会议现场做开标记录。</w:t>
      </w:r>
    </w:p>
    <w:p>
      <w:pPr>
        <w:rPr>
          <w:rFonts w:hint="eastAsia" w:ascii="宋体" w:hAnsi="宋体" w:eastAsia="宋体" w:cs="宋体"/>
          <w:color w:val="auto"/>
          <w:sz w:val="24"/>
        </w:rPr>
      </w:pPr>
      <w:r>
        <w:rPr>
          <w:rFonts w:hint="eastAsia" w:ascii="宋体" w:hAnsi="宋体" w:eastAsia="宋体" w:cs="宋体"/>
          <w:color w:val="auto"/>
          <w:sz w:val="24"/>
        </w:rPr>
        <w:br w:type="page"/>
      </w:r>
    </w:p>
    <w:p>
      <w:pPr>
        <w:pStyle w:val="2"/>
        <w:rPr>
          <w:rFonts w:hint="eastAsia" w:ascii="宋体" w:hAnsi="宋体" w:eastAsia="宋体" w:cs="宋体"/>
          <w:color w:val="auto"/>
        </w:rPr>
      </w:pPr>
    </w:p>
    <w:p>
      <w:pPr>
        <w:spacing w:line="360" w:lineRule="auto"/>
        <w:jc w:val="center"/>
        <w:rPr>
          <w:rFonts w:hint="eastAsia" w:ascii="宋体" w:hAnsi="宋体" w:eastAsia="宋体" w:cs="宋体"/>
          <w:b/>
          <w:bCs/>
          <w:color w:val="auto"/>
          <w:sz w:val="44"/>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47"/>
        <w:rPr>
          <w:rFonts w:hint="eastAsia" w:ascii="宋体" w:hAnsi="宋体" w:eastAsia="宋体" w:cs="宋体"/>
          <w:color w:val="auto"/>
        </w:rPr>
      </w:pPr>
    </w:p>
    <w:p>
      <w:pPr>
        <w:pStyle w:val="3"/>
        <w:rPr>
          <w:rFonts w:hint="eastAsia" w:ascii="宋体" w:hAnsi="宋体" w:eastAsia="宋体" w:cs="宋体"/>
          <w:color w:val="auto"/>
        </w:rPr>
      </w:pPr>
      <w:bookmarkStart w:id="8" w:name="_Toc6882"/>
      <w:r>
        <w:rPr>
          <w:rFonts w:hint="eastAsia" w:ascii="宋体" w:hAnsi="宋体" w:eastAsia="宋体" w:cs="宋体"/>
          <w:color w:val="auto"/>
        </w:rPr>
        <w:t>第三部分 商务部分（合同条款及合同格式）</w:t>
      </w:r>
      <w:bookmarkEnd w:id="8"/>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（说明：本合同作为合同的基本格式，不作为最终合同，</w:t>
      </w:r>
      <w:r>
        <w:rPr>
          <w:rFonts w:hint="eastAsia" w:ascii="宋体" w:hAnsi="宋体" w:cs="宋体"/>
          <w:b/>
          <w:bCs/>
          <w:color w:val="auto"/>
          <w:sz w:val="24"/>
          <w:lang w:val="en-US" w:eastAsia="zh-CN"/>
        </w:rPr>
        <w:t>买方</w:t>
      </w:r>
      <w:r>
        <w:rPr>
          <w:rFonts w:hint="eastAsia" w:ascii="宋体" w:hAnsi="宋体" w:eastAsia="宋体" w:cs="宋体"/>
          <w:b/>
          <w:bCs/>
          <w:color w:val="auto"/>
          <w:sz w:val="24"/>
        </w:rPr>
        <w:t>有权在签订合同时对合同的相关条款及内容作进一步的细化和修改。）</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pStyle w:val="2"/>
        <w:rPr>
          <w:rFonts w:hint="eastAsia" w:ascii="宋体" w:hAnsi="宋体" w:eastAsia="宋体" w:cs="宋体"/>
          <w:color w:val="auto"/>
        </w:rPr>
      </w:pPr>
    </w:p>
    <w:p>
      <w:pPr>
        <w:pStyle w:val="47"/>
        <w:rPr>
          <w:rFonts w:hint="eastAsia" w:ascii="宋体" w:hAnsi="宋体" w:eastAsia="宋体" w:cs="宋体"/>
          <w:b/>
          <w:bCs/>
          <w:color w:val="auto"/>
          <w:sz w:val="24"/>
        </w:rPr>
      </w:pPr>
    </w:p>
    <w:p>
      <w:pPr>
        <w:pStyle w:val="47"/>
        <w:rPr>
          <w:rFonts w:hint="eastAsia" w:ascii="宋体" w:hAnsi="宋体" w:eastAsia="宋体" w:cs="宋体"/>
          <w:b/>
          <w:bCs/>
          <w:color w:val="auto"/>
          <w:sz w:val="24"/>
        </w:rPr>
      </w:pPr>
    </w:p>
    <w:p>
      <w:pPr>
        <w:pStyle w:val="2"/>
        <w:rPr>
          <w:rFonts w:hint="eastAsia" w:ascii="宋体" w:hAnsi="宋体" w:eastAsia="宋体" w:cs="宋体"/>
          <w:b/>
          <w:bCs/>
          <w:color w:val="auto"/>
          <w:sz w:val="40"/>
        </w:rPr>
      </w:pPr>
    </w:p>
    <w:p>
      <w:pPr>
        <w:rPr>
          <w:rFonts w:hint="eastAsia" w:ascii="宋体" w:hAnsi="宋体" w:eastAsia="宋体" w:cs="宋体"/>
          <w:color w:val="auto"/>
        </w:rPr>
      </w:pPr>
      <w:r>
        <w:rPr>
          <w:rFonts w:hint="eastAsia" w:ascii="宋体" w:hAnsi="宋体" w:eastAsia="宋体" w:cs="宋体"/>
          <w:color w:val="auto"/>
        </w:rPr>
        <w:br w:type="page"/>
      </w:r>
    </w:p>
    <w:p>
      <w:pPr>
        <w:pStyle w:val="28"/>
        <w:rPr>
          <w:rFonts w:hint="eastAsia" w:ascii="宋体" w:hAnsi="宋体" w:eastAsia="宋体" w:cs="宋体"/>
          <w:color w:val="auto"/>
        </w:rPr>
      </w:pPr>
    </w:p>
    <w:p>
      <w:pPr>
        <w:spacing w:line="360" w:lineRule="auto"/>
        <w:jc w:val="center"/>
        <w:rPr>
          <w:rFonts w:hint="eastAsia" w:ascii="宋体" w:hAnsi="宋体" w:eastAsia="宋体" w:cs="宋体"/>
          <w:b/>
          <w:bCs/>
          <w:color w:val="auto"/>
          <w:sz w:val="10"/>
          <w:szCs w:val="10"/>
        </w:rPr>
      </w:pPr>
      <w:r>
        <w:rPr>
          <w:rFonts w:hint="eastAsia" w:ascii="宋体" w:hAnsi="宋体" w:eastAsia="宋体" w:cs="宋体"/>
          <w:b/>
          <w:bCs/>
          <w:color w:val="auto"/>
          <w:sz w:val="40"/>
        </w:rPr>
        <w:t>商务部分</w:t>
      </w:r>
    </w:p>
    <w:p>
      <w:pPr>
        <w:spacing w:line="360" w:lineRule="auto"/>
        <w:ind w:firstLine="551" w:firstLineChars="196"/>
        <w:rPr>
          <w:rFonts w:hint="eastAsia" w:ascii="宋体" w:hAnsi="宋体" w:eastAsia="宋体" w:cs="宋体"/>
          <w:b/>
          <w:bCs/>
          <w:color w:val="auto"/>
          <w:sz w:val="28"/>
        </w:rPr>
      </w:pPr>
      <w:r>
        <w:rPr>
          <w:rFonts w:hint="eastAsia" w:ascii="宋体" w:hAnsi="宋体" w:eastAsia="宋体" w:cs="宋体"/>
          <w:b/>
          <w:bCs/>
          <w:color w:val="auto"/>
          <w:sz w:val="28"/>
        </w:rPr>
        <w:t>一、合同专用条款</w:t>
      </w:r>
    </w:p>
    <w:p>
      <w:pPr>
        <w:spacing w:line="360" w:lineRule="auto"/>
        <w:ind w:firstLine="480"/>
        <w:rPr>
          <w:rFonts w:hint="eastAsia" w:ascii="宋体" w:hAnsi="宋体" w:eastAsia="宋体" w:cs="宋体"/>
          <w:color w:val="auto"/>
        </w:rPr>
      </w:pPr>
      <w:r>
        <w:rPr>
          <w:rFonts w:hint="eastAsia" w:ascii="宋体" w:hAnsi="宋体" w:eastAsia="宋体" w:cs="宋体"/>
          <w:b/>
          <w:bCs/>
          <w:color w:val="auto"/>
          <w:sz w:val="24"/>
        </w:rPr>
        <w:t>本表关于招标货物和服务的具体要求是对本合同条款的具体补充和修改，如有矛盾，应以本条款为准。</w:t>
      </w:r>
    </w:p>
    <w:tbl>
      <w:tblPr>
        <w:tblStyle w:val="29"/>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 w:hRule="atLeast"/>
          <w:jc w:val="center"/>
        </w:trPr>
        <w:tc>
          <w:tcPr>
            <w:tcW w:w="1180" w:type="dxa"/>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 号</w:t>
            </w:r>
          </w:p>
        </w:tc>
        <w:tc>
          <w:tcPr>
            <w:tcW w:w="7478" w:type="dxa"/>
            <w:vAlign w:val="center"/>
          </w:tcPr>
          <w:p>
            <w:pPr>
              <w:jc w:val="center"/>
              <w:rPr>
                <w:rFonts w:hint="eastAsia" w:ascii="宋体" w:hAnsi="宋体" w:eastAsia="宋体" w:cs="宋体"/>
                <w:b/>
                <w:bCs/>
                <w:color w:val="auto"/>
                <w:sz w:val="24"/>
                <w:szCs w:val="24"/>
                <w:highlight w:val="yellow"/>
              </w:rPr>
            </w:pPr>
            <w:r>
              <w:rPr>
                <w:rFonts w:hint="eastAsia" w:ascii="宋体" w:hAnsi="宋体" w:eastAsia="宋体" w:cs="宋体"/>
                <w:b/>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color w:val="auto"/>
                <w:sz w:val="24"/>
                <w:szCs w:val="24"/>
              </w:rPr>
            </w:pPr>
          </w:p>
        </w:tc>
        <w:tc>
          <w:tcPr>
            <w:tcW w:w="7478" w:type="dxa"/>
            <w:vAlign w:val="center"/>
          </w:tcPr>
          <w:p>
            <w:pPr>
              <w:spacing w:line="240" w:lineRule="auto"/>
              <w:jc w:val="both"/>
              <w:outlineLvl w:val="9"/>
              <w:rPr>
                <w:rFonts w:hint="eastAsia" w:ascii="宋体" w:hAnsi="宋体" w:eastAsia="宋体" w:cs="宋体"/>
                <w:b/>
                <w:bCs/>
                <w:color w:val="auto"/>
                <w:sz w:val="24"/>
                <w:szCs w:val="24"/>
              </w:rPr>
            </w:pPr>
            <w:r>
              <w:rPr>
                <w:rFonts w:hint="eastAsia" w:ascii="新宋体" w:hAnsi="新宋体" w:eastAsia="新宋体"/>
                <w:b/>
                <w:bCs/>
                <w:color w:val="auto"/>
                <w:sz w:val="24"/>
              </w:rPr>
              <w:t>买方</w:t>
            </w:r>
            <w:r>
              <w:rPr>
                <w:rFonts w:hint="eastAsia" w:ascii="新宋体" w:hAnsi="新宋体" w:eastAsia="新宋体"/>
                <w:b/>
                <w:bCs/>
                <w:color w:val="auto"/>
                <w:sz w:val="24"/>
                <w:lang w:eastAsia="zh-CN"/>
              </w:rPr>
              <w:t>（采购人）</w:t>
            </w:r>
            <w:r>
              <w:rPr>
                <w:rFonts w:hint="eastAsia" w:ascii="新宋体" w:hAnsi="新宋体" w:eastAsia="新宋体"/>
                <w:b/>
                <w:bCs/>
                <w:color w:val="auto"/>
                <w:sz w:val="24"/>
              </w:rPr>
              <w:t>名称</w:t>
            </w:r>
            <w:r>
              <w:rPr>
                <w:rFonts w:hint="eastAsia" w:ascii="新宋体" w:hAnsi="新宋体" w:eastAsia="新宋体"/>
                <w:b/>
                <w:bCs/>
                <w:color w:val="auto"/>
                <w:sz w:val="24"/>
                <w:lang w:eastAsia="zh-CN"/>
              </w:rPr>
              <w:t>：白河县人民医院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color w:val="auto"/>
                <w:sz w:val="24"/>
                <w:szCs w:val="24"/>
              </w:rPr>
            </w:pPr>
          </w:p>
        </w:tc>
        <w:tc>
          <w:tcPr>
            <w:tcW w:w="7478" w:type="dxa"/>
            <w:vAlign w:val="center"/>
          </w:tcPr>
          <w:p>
            <w:pPr>
              <w:spacing w:line="240" w:lineRule="auto"/>
              <w:jc w:val="both"/>
              <w:outlineLvl w:val="9"/>
              <w:rPr>
                <w:rFonts w:hint="eastAsia" w:ascii="宋体" w:hAnsi="宋体" w:eastAsia="宋体" w:cs="宋体"/>
                <w:b/>
                <w:bCs/>
                <w:color w:val="auto"/>
                <w:sz w:val="24"/>
                <w:szCs w:val="24"/>
              </w:rPr>
            </w:pPr>
            <w:r>
              <w:rPr>
                <w:rFonts w:hint="eastAsia" w:ascii="新宋体" w:hAnsi="新宋体" w:eastAsia="新宋体"/>
                <w:b/>
                <w:bCs/>
                <w:color w:val="auto"/>
                <w:sz w:val="24"/>
              </w:rPr>
              <w:t>卖方（供应商）名称</w:t>
            </w:r>
            <w:r>
              <w:rPr>
                <w:rFonts w:hint="eastAsia" w:ascii="新宋体" w:hAnsi="新宋体" w:eastAsia="新宋体"/>
                <w:b/>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color w:val="auto"/>
                <w:sz w:val="24"/>
                <w:szCs w:val="24"/>
              </w:rPr>
            </w:pPr>
          </w:p>
        </w:tc>
        <w:tc>
          <w:tcPr>
            <w:tcW w:w="7478" w:type="dxa"/>
            <w:vAlign w:val="center"/>
          </w:tcPr>
          <w:p>
            <w:pPr>
              <w:spacing w:line="24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auto"/>
                <w:sz w:val="24"/>
              </w:rPr>
              <w:t>交货期：自</w:t>
            </w:r>
            <w:r>
              <w:rPr>
                <w:rFonts w:hint="eastAsia" w:ascii="新宋体" w:hAnsi="新宋体" w:eastAsia="新宋体"/>
                <w:b/>
                <w:bCs/>
                <w:color w:val="auto"/>
                <w:sz w:val="24"/>
                <w:lang w:val="en-US" w:eastAsia="zh-CN"/>
              </w:rPr>
              <w:t>合同签订</w:t>
            </w:r>
            <w:r>
              <w:rPr>
                <w:rFonts w:hint="eastAsia" w:ascii="新宋体" w:hAnsi="新宋体" w:eastAsia="新宋体"/>
                <w:b/>
                <w:bCs/>
                <w:color w:val="auto"/>
                <w:sz w:val="24"/>
              </w:rPr>
              <w:t>之日起</w:t>
            </w:r>
            <w:r>
              <w:rPr>
                <w:rFonts w:hint="eastAsia" w:ascii="新宋体" w:hAnsi="新宋体" w:eastAsia="新宋体"/>
                <w:b/>
                <w:bCs/>
                <w:color w:val="auto"/>
                <w:sz w:val="24"/>
                <w:lang w:val="en-US" w:eastAsia="zh-CN"/>
              </w:rPr>
              <w:t>30</w:t>
            </w:r>
            <w:r>
              <w:rPr>
                <w:rFonts w:hint="eastAsia" w:ascii="新宋体" w:hAnsi="新宋体" w:eastAsia="新宋体"/>
                <w:b/>
                <w:bCs/>
                <w:color w:val="auto"/>
                <w:sz w:val="24"/>
              </w:rPr>
              <w:t>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color w:val="auto"/>
                <w:sz w:val="24"/>
                <w:szCs w:val="24"/>
              </w:rPr>
            </w:pPr>
          </w:p>
        </w:tc>
        <w:tc>
          <w:tcPr>
            <w:tcW w:w="7478" w:type="dxa"/>
            <w:vAlign w:val="center"/>
          </w:tcPr>
          <w:p>
            <w:pPr>
              <w:spacing w:line="240" w:lineRule="auto"/>
              <w:jc w:val="both"/>
              <w:outlineLvl w:val="9"/>
              <w:rPr>
                <w:rFonts w:hint="default" w:ascii="新宋体" w:hAnsi="新宋体" w:eastAsia="新宋体"/>
                <w:b/>
                <w:bCs/>
                <w:color w:val="auto"/>
                <w:sz w:val="24"/>
                <w:lang w:val="en-US" w:eastAsia="zh-CN"/>
              </w:rPr>
            </w:pPr>
            <w:r>
              <w:rPr>
                <w:rFonts w:hint="eastAsia" w:ascii="新宋体" w:hAnsi="新宋体" w:eastAsia="新宋体"/>
                <w:b/>
                <w:bCs/>
                <w:color w:val="auto"/>
                <w:sz w:val="24"/>
                <w:lang w:val="en-US" w:eastAsia="zh-CN"/>
              </w:rPr>
              <w:t>质保期：整机免费保修≥1年。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color w:val="auto"/>
                <w:sz w:val="24"/>
                <w:szCs w:val="24"/>
              </w:rPr>
            </w:pPr>
          </w:p>
        </w:tc>
        <w:tc>
          <w:tcPr>
            <w:tcW w:w="7478" w:type="dxa"/>
            <w:vAlign w:val="center"/>
          </w:tcPr>
          <w:p>
            <w:pPr>
              <w:spacing w:line="36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auto"/>
                <w:sz w:val="24"/>
                <w:lang w:val="en-US" w:eastAsia="zh-CN"/>
              </w:rPr>
              <w:t>付款方法和条件：</w:t>
            </w:r>
          </w:p>
          <w:p>
            <w:pPr>
              <w:spacing w:line="36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auto"/>
                <w:sz w:val="24"/>
              </w:rPr>
              <w:t>合同签订后</w:t>
            </w:r>
            <w:r>
              <w:rPr>
                <w:rFonts w:hint="eastAsia" w:ascii="新宋体" w:hAnsi="新宋体" w:eastAsia="新宋体"/>
                <w:b/>
                <w:bCs/>
                <w:color w:val="auto"/>
                <w:sz w:val="24"/>
                <w:lang w:val="en-US" w:eastAsia="zh-CN"/>
              </w:rPr>
              <w:t>一个月内支</w:t>
            </w:r>
            <w:r>
              <w:rPr>
                <w:rFonts w:hint="eastAsia" w:ascii="新宋体" w:hAnsi="新宋体" w:eastAsia="新宋体"/>
                <w:b/>
                <w:bCs/>
                <w:color w:val="auto"/>
                <w:sz w:val="24"/>
              </w:rPr>
              <w:t>付</w:t>
            </w:r>
            <w:r>
              <w:rPr>
                <w:rFonts w:hint="eastAsia" w:ascii="新宋体" w:hAnsi="新宋体" w:eastAsia="新宋体"/>
                <w:b/>
                <w:bCs/>
                <w:color w:val="auto"/>
                <w:sz w:val="24"/>
                <w:lang w:val="en-US" w:eastAsia="zh-CN"/>
              </w:rPr>
              <w:t>合同总金额</w:t>
            </w:r>
            <w:r>
              <w:rPr>
                <w:rFonts w:hint="eastAsia" w:ascii="新宋体" w:hAnsi="新宋体" w:eastAsia="新宋体"/>
                <w:b/>
                <w:bCs/>
                <w:color w:val="auto"/>
                <w:sz w:val="24"/>
              </w:rPr>
              <w:t>的</w:t>
            </w:r>
            <w:r>
              <w:rPr>
                <w:rFonts w:hint="eastAsia" w:ascii="新宋体" w:hAnsi="新宋体" w:eastAsia="新宋体"/>
                <w:b/>
                <w:bCs/>
                <w:color w:val="auto"/>
                <w:sz w:val="24"/>
                <w:lang w:val="en-US" w:eastAsia="zh-CN"/>
              </w:rPr>
              <w:t>6</w:t>
            </w:r>
            <w:r>
              <w:rPr>
                <w:rFonts w:hint="eastAsia" w:ascii="新宋体" w:hAnsi="新宋体" w:eastAsia="新宋体"/>
                <w:b/>
                <w:bCs/>
                <w:color w:val="auto"/>
                <w:sz w:val="24"/>
              </w:rPr>
              <w:t>0%，设备安装调试培训验收合格后</w:t>
            </w:r>
            <w:r>
              <w:rPr>
                <w:rFonts w:hint="eastAsia" w:ascii="新宋体" w:hAnsi="新宋体" w:eastAsia="新宋体"/>
                <w:b/>
                <w:bCs/>
                <w:color w:val="auto"/>
                <w:sz w:val="24"/>
                <w:lang w:val="en-US" w:eastAsia="zh-CN"/>
              </w:rPr>
              <w:t>半年内支付合同总金额的30</w:t>
            </w:r>
            <w:r>
              <w:rPr>
                <w:rFonts w:hint="eastAsia" w:ascii="新宋体" w:hAnsi="新宋体" w:eastAsia="新宋体"/>
                <w:b/>
                <w:bCs/>
                <w:color w:val="auto"/>
                <w:sz w:val="24"/>
              </w:rPr>
              <w:t>%，</w:t>
            </w:r>
            <w:r>
              <w:rPr>
                <w:rFonts w:hint="eastAsia" w:ascii="新宋体" w:hAnsi="新宋体" w:eastAsia="新宋体"/>
                <w:b/>
                <w:bCs/>
                <w:color w:val="auto"/>
                <w:sz w:val="24"/>
                <w:lang w:val="en-US" w:eastAsia="zh-CN"/>
              </w:rPr>
              <w:t>剩余的10%使用满</w:t>
            </w:r>
            <w:r>
              <w:rPr>
                <w:rFonts w:hint="eastAsia" w:ascii="新宋体" w:hAnsi="新宋体" w:eastAsia="新宋体"/>
                <w:b/>
                <w:bCs/>
                <w:color w:val="auto"/>
                <w:sz w:val="24"/>
              </w:rPr>
              <w:t>一年后</w:t>
            </w:r>
            <w:r>
              <w:rPr>
                <w:rFonts w:hint="eastAsia" w:ascii="新宋体" w:hAnsi="新宋体" w:eastAsia="新宋体"/>
                <w:b/>
                <w:bCs/>
                <w:color w:val="auto"/>
                <w:sz w:val="24"/>
                <w:lang w:val="en-US" w:eastAsia="zh-CN"/>
              </w:rPr>
              <w:t>一次性支付</w:t>
            </w:r>
            <w:r>
              <w:rPr>
                <w:rFonts w:hint="eastAsia" w:ascii="新宋体" w:hAnsi="新宋体" w:eastAsia="新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p>
        </w:tc>
        <w:tc>
          <w:tcPr>
            <w:tcW w:w="7478" w:type="dxa"/>
            <w:vAlign w:val="center"/>
          </w:tcPr>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应提供的伴随服务： 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tabs>
                <w:tab w:val="left" w:pos="600"/>
              </w:tabs>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7.</w:t>
            </w:r>
          </w:p>
        </w:tc>
        <w:tc>
          <w:tcPr>
            <w:tcW w:w="7478" w:type="dxa"/>
            <w:vAlign w:val="center"/>
          </w:tcPr>
          <w:p>
            <w:pP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交货地点：白河县人民医院</w:t>
            </w:r>
            <w:r>
              <w:rPr>
                <w:rFonts w:hint="eastAsia" w:ascii="宋体" w:hAnsi="宋体" w:cs="宋体"/>
                <w:b/>
                <w:bCs/>
                <w:color w:val="auto"/>
                <w:sz w:val="24"/>
                <w:szCs w:val="24"/>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658" w:type="dxa"/>
            <w:gridSpan w:val="2"/>
            <w:vAlign w:val="center"/>
          </w:tcPr>
          <w:p>
            <w:pPr>
              <w:rPr>
                <w:rFonts w:hint="eastAsia" w:ascii="宋体" w:hAnsi="宋体" w:eastAsia="宋体" w:cs="宋体"/>
                <w:color w:val="auto"/>
                <w:sz w:val="24"/>
                <w:szCs w:val="24"/>
              </w:rPr>
            </w:pPr>
            <w:r>
              <w:rPr>
                <w:rFonts w:hint="eastAsia" w:ascii="宋体" w:hAnsi="宋体" w:eastAsia="宋体" w:cs="宋体"/>
                <w:b/>
                <w:bCs/>
                <w:color w:val="auto"/>
                <w:sz w:val="24"/>
                <w:szCs w:val="24"/>
              </w:rPr>
              <w:t>注：以上要求不可负偏离，否则视为无效投标。</w:t>
            </w:r>
          </w:p>
        </w:tc>
      </w:tr>
    </w:tbl>
    <w:p>
      <w:pPr>
        <w:pStyle w:val="47"/>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b/>
          <w:bCs/>
          <w:color w:val="auto"/>
          <w:sz w:val="24"/>
        </w:rPr>
      </w:pPr>
      <w:r>
        <w:rPr>
          <w:rFonts w:hint="eastAsia" w:ascii="宋体" w:hAnsi="宋体" w:eastAsia="宋体" w:cs="宋体"/>
          <w:b/>
          <w:bCs/>
          <w:color w:val="auto"/>
          <w:sz w:val="24"/>
        </w:rPr>
        <w:br w:type="page"/>
      </w:r>
    </w:p>
    <w:p>
      <w:pPr>
        <w:spacing w:line="360" w:lineRule="auto"/>
        <w:jc w:val="both"/>
        <w:rPr>
          <w:rFonts w:hint="eastAsia" w:ascii="宋体" w:hAnsi="宋体" w:eastAsia="宋体" w:cs="宋体"/>
          <w:b/>
          <w:bCs/>
          <w:color w:val="auto"/>
          <w:sz w:val="11"/>
          <w:szCs w:val="11"/>
        </w:rPr>
      </w:pPr>
      <w:r>
        <w:rPr>
          <w:rFonts w:hint="eastAsia" w:ascii="宋体" w:hAnsi="宋体" w:eastAsia="宋体" w:cs="宋体"/>
          <w:b/>
          <w:bCs/>
          <w:color w:val="auto"/>
          <w:sz w:val="24"/>
        </w:rPr>
        <w:t>二、合同通用条款</w:t>
      </w:r>
    </w:p>
    <w:p>
      <w:pPr>
        <w:numPr>
          <w:ilvl w:val="0"/>
          <w:numId w:val="8"/>
        </w:numPr>
        <w:spacing w:line="360" w:lineRule="auto"/>
        <w:rPr>
          <w:rFonts w:hint="eastAsia" w:ascii="宋体" w:hAnsi="宋体" w:eastAsia="宋体" w:cs="宋体"/>
          <w:b/>
          <w:bCs/>
          <w:color w:val="auto"/>
          <w:sz w:val="24"/>
        </w:rPr>
      </w:pPr>
      <w:r>
        <w:rPr>
          <w:rFonts w:hint="eastAsia" w:ascii="宋体" w:hAnsi="宋体" w:eastAsia="宋体" w:cs="宋体"/>
          <w:color w:val="auto"/>
          <w:sz w:val="24"/>
        </w:rPr>
        <w:t xml:space="preserve"> </w:t>
      </w:r>
      <w:r>
        <w:rPr>
          <w:rFonts w:hint="eastAsia" w:ascii="宋体" w:hAnsi="宋体" w:eastAsia="宋体" w:cs="宋体"/>
          <w:b/>
          <w:bCs/>
          <w:color w:val="auto"/>
          <w:sz w:val="24"/>
        </w:rPr>
        <w:t>定义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本合同下列术语应解释为：</w:t>
      </w:r>
    </w:p>
    <w:p>
      <w:pPr>
        <w:spacing w:line="360" w:lineRule="auto"/>
        <w:ind w:left="838" w:leftChars="285" w:hanging="240" w:hangingChars="100"/>
        <w:rPr>
          <w:rFonts w:hint="eastAsia" w:ascii="宋体" w:hAnsi="宋体" w:eastAsia="宋体" w:cs="宋体"/>
          <w:color w:val="auto"/>
          <w:sz w:val="24"/>
        </w:rPr>
      </w:pPr>
      <w:r>
        <w:rPr>
          <w:rFonts w:hint="eastAsia" w:ascii="宋体" w:hAnsi="宋体" w:eastAsia="宋体" w:cs="宋体"/>
          <w:color w:val="auto"/>
          <w:sz w:val="24"/>
        </w:rPr>
        <w:t>1)“合同”系指买卖双方签署的、合同格式中载明的买卖双方所达成的协议，包括所有的附件、附录和上述文件所提到的构成合同的所有文件。</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2）“合同价”系指根据本合同规定卖方在正确地完全履行合同义务后买方应支付给卖方的价款。</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3）“货物”系指卖方根据本合同规定须向买方提供的一切产品、硬件设备、软件和其它材料。</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4）“服务”系指根据本合同规定卖方承担与本项目有关的技术开发及服务。如运输、保险以及其它的伴随服务，例如安装、调试、提供技术援助、培训和合同中规定卖方应承担的其他义务。</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5）“合同条款”系指本合同条款。</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6）“买方”系指在合同专用条款中指明的购买货物和服务的单位。</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7）“卖方”系指在合同专用条款中指明的提供合同项下货物和服务的公司或其他实体。</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8）“项目现场”系指本合同项下本项目安装、运行的现场，其名称在合同专用条款中指明。      </w:t>
      </w:r>
    </w:p>
    <w:p>
      <w:pPr>
        <w:spacing w:line="360" w:lineRule="auto"/>
        <w:ind w:left="960" w:hanging="960" w:hangingChars="400"/>
        <w:rPr>
          <w:rFonts w:hint="eastAsia" w:ascii="宋体" w:hAnsi="宋体" w:eastAsia="宋体" w:cs="宋体"/>
          <w:color w:val="auto"/>
          <w:sz w:val="24"/>
        </w:rPr>
      </w:pPr>
      <w:r>
        <w:rPr>
          <w:rFonts w:hint="eastAsia" w:ascii="宋体" w:hAnsi="宋体" w:eastAsia="宋体" w:cs="宋体"/>
          <w:color w:val="auto"/>
          <w:sz w:val="24"/>
        </w:rPr>
        <w:t xml:space="preserve">     9）“天”指日历天数。</w:t>
      </w:r>
    </w:p>
    <w:p>
      <w:pPr>
        <w:numPr>
          <w:ilvl w:val="0"/>
          <w:numId w:val="8"/>
        </w:num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 xml:space="preserve"> 适用性</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本合同条款适用于没有被本合同其他部分的条款所取代的范围。</w:t>
      </w:r>
    </w:p>
    <w:p>
      <w:pPr>
        <w:numPr>
          <w:ilvl w:val="0"/>
          <w:numId w:val="8"/>
        </w:num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 xml:space="preserve"> 标准</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color w:val="auto"/>
          <w:sz w:val="24"/>
        </w:rPr>
        <w:t>3.1  本合同下交付的服务应符合“</w:t>
      </w:r>
      <w:r>
        <w:rPr>
          <w:rFonts w:hint="eastAsia" w:ascii="宋体" w:hAnsi="宋体" w:eastAsia="宋体" w:cs="宋体"/>
          <w:color w:val="auto"/>
          <w:sz w:val="24"/>
          <w:lang w:eastAsia="zh-CN"/>
        </w:rPr>
        <w:t>用户需求书（采购内容及要求）</w:t>
      </w:r>
      <w:r>
        <w:rPr>
          <w:rFonts w:hint="eastAsia" w:ascii="宋体" w:hAnsi="宋体" w:eastAsia="宋体" w:cs="宋体"/>
          <w:color w:val="auto"/>
          <w:sz w:val="24"/>
        </w:rPr>
        <w:t>”要求所述的标准。如果没有提及使用标准，则应符合中华人民共和国有关机构发布的最新版本的标准</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  除非技术规格中另有规定，计量单位均采用中华人民共和国法定计量单位。</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4．使用合同文件和资料</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 xml:space="preserve"> </w:t>
      </w:r>
      <w:r>
        <w:rPr>
          <w:rFonts w:hint="eastAsia" w:ascii="宋体" w:hAnsi="宋体" w:eastAsia="宋体" w:cs="宋体"/>
          <w:color w:val="auto"/>
          <w:sz w:val="24"/>
        </w:rPr>
        <w:t xml:space="preserve">   4.1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auto"/>
        <w:ind w:left="360" w:hanging="360" w:hangingChars="150"/>
        <w:rPr>
          <w:rFonts w:hint="eastAsia" w:ascii="宋体" w:hAnsi="宋体" w:eastAsia="宋体" w:cs="宋体"/>
          <w:color w:val="auto"/>
          <w:sz w:val="24"/>
        </w:rPr>
      </w:pPr>
      <w:r>
        <w:rPr>
          <w:rFonts w:hint="eastAsia" w:ascii="宋体" w:hAnsi="宋体" w:eastAsia="宋体" w:cs="宋体"/>
          <w:color w:val="auto"/>
          <w:sz w:val="24"/>
        </w:rPr>
        <w:t xml:space="preserve">    4.2除了履行本合同外，卖方不应使用合同条款4.1条所列举的任何文件和资料。</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4.3除了合同本身以外，合同条款第4.1条所列举的任何文件是买方的财产.如果买方有要求</w:t>
      </w:r>
      <w:r>
        <w:rPr>
          <w:rFonts w:hint="eastAsia" w:ascii="宋体" w:hAnsi="宋体" w:eastAsia="宋体" w:cs="宋体"/>
          <w:color w:val="auto"/>
          <w:sz w:val="24"/>
          <w:lang w:eastAsia="zh-CN"/>
        </w:rPr>
        <w:t>，</w:t>
      </w:r>
      <w:r>
        <w:rPr>
          <w:rFonts w:hint="eastAsia" w:ascii="宋体" w:hAnsi="宋体" w:eastAsia="宋体" w:cs="宋体"/>
          <w:color w:val="auto"/>
          <w:sz w:val="24"/>
        </w:rPr>
        <w:t>卖方在完成合同后应将这些文件及全部复制件还给买方。</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5．专利权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卖方应保证，买方使用该货物或服务的任何一部分时，免受第三方提出的侵犯其专利权、商标权、著作权或其它知识产权的起诉。</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6．服务</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卖方（中标人）必须负责系统集成，包括但不限于设计、安装、调试、培训、验收及售后服务。</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7．伴随服务</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 xml:space="preserve">    </w:t>
      </w:r>
      <w:r>
        <w:rPr>
          <w:rFonts w:hint="eastAsia" w:ascii="宋体" w:hAnsi="宋体" w:eastAsia="宋体" w:cs="宋体"/>
          <w:bCs/>
          <w:color w:val="auto"/>
          <w:sz w:val="24"/>
        </w:rPr>
        <w:t>7</w:t>
      </w:r>
      <w:r>
        <w:rPr>
          <w:rFonts w:hint="eastAsia" w:ascii="宋体" w:hAnsi="宋体" w:eastAsia="宋体" w:cs="宋体"/>
          <w:color w:val="auto"/>
          <w:sz w:val="24"/>
        </w:rPr>
        <w:t>.1卖方可能被要求提供下列货物和服务中的所有服务，包括“合同专用条款”与“</w:t>
      </w:r>
      <w:r>
        <w:rPr>
          <w:rFonts w:hint="eastAsia" w:ascii="宋体" w:hAnsi="宋体" w:cs="宋体"/>
          <w:color w:val="auto"/>
          <w:sz w:val="24"/>
          <w:lang w:eastAsia="zh-CN"/>
        </w:rPr>
        <w:t>采购内容及要求</w:t>
      </w:r>
      <w:r>
        <w:rPr>
          <w:rFonts w:hint="eastAsia" w:ascii="宋体" w:hAnsi="宋体" w:eastAsia="宋体" w:cs="宋体"/>
          <w:color w:val="auto"/>
          <w:sz w:val="24"/>
        </w:rPr>
        <w:t>”规定的附加服务：</w:t>
      </w:r>
    </w:p>
    <w:p>
      <w:pPr>
        <w:spacing w:line="360" w:lineRule="auto"/>
        <w:ind w:firstLine="465"/>
        <w:rPr>
          <w:rFonts w:hint="eastAsia" w:ascii="宋体" w:hAnsi="宋体" w:eastAsia="宋体" w:cs="宋体"/>
          <w:color w:val="auto"/>
          <w:sz w:val="24"/>
        </w:rPr>
      </w:pPr>
      <w:r>
        <w:rPr>
          <w:rFonts w:hint="eastAsia" w:ascii="宋体" w:hAnsi="宋体" w:eastAsia="宋体" w:cs="宋体"/>
          <w:color w:val="auto"/>
          <w:sz w:val="24"/>
        </w:rPr>
        <w:t>（1）实施所供服务的系统集成和试运行；</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（2）提供货物组装和维修所需的工具；</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（3）为所供本项目提供详细的操作和维护手册；</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（4）在双方商定的一定期限内对本项目实施运行维护和修理，但前提条件是该服务并不能免除卖方在合同质量保证期内所承担的义务；</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7.2卖方提供的上述伴随服务均应含在合同总价中，买方不再为其单独一项或数项另外支付费用。</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7.3卖方应提供“合同专用条款”和“</w:t>
      </w:r>
      <w:r>
        <w:rPr>
          <w:rFonts w:hint="eastAsia" w:ascii="宋体" w:hAnsi="宋体" w:eastAsia="宋体" w:cs="宋体"/>
          <w:color w:val="auto"/>
          <w:sz w:val="24"/>
          <w:lang w:eastAsia="zh-CN"/>
        </w:rPr>
        <w:t>用户需求书（采购内容及要求）</w:t>
      </w:r>
      <w:r>
        <w:rPr>
          <w:rFonts w:hint="eastAsia" w:ascii="宋体" w:hAnsi="宋体" w:eastAsia="宋体" w:cs="宋体"/>
          <w:color w:val="auto"/>
          <w:sz w:val="24"/>
        </w:rPr>
        <w:t>”中规定的所有服务。为履行要求的伴随服务的报价或双方商定的费用应包括在合同价中。</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8．保证</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8.1在质量保证期内所发现的缺陷，买方应尽快以书面方式通知卖方。</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8.2如果卖方收到通知后在合同规定的时间内没有以合理的速度弥补缺陷，买方可采取必要的补救措施，但其风险和费用将由卖方承担，买方根据合同规定对卖方行使的其他权力不受影响。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8.3卖方对故障或缺陷的处理结果应使买方满意。</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8.4交货期：合同签订</w:t>
      </w:r>
      <w:r>
        <w:rPr>
          <w:rFonts w:hint="eastAsia" w:ascii="宋体" w:hAnsi="宋体" w:eastAsia="宋体" w:cs="宋体"/>
          <w:b w:val="0"/>
          <w:bCs w:val="0"/>
          <w:color w:val="auto"/>
          <w:sz w:val="24"/>
        </w:rPr>
        <w:t>后</w:t>
      </w:r>
      <w:r>
        <w:rPr>
          <w:rFonts w:hint="eastAsia" w:ascii="新宋体" w:hAnsi="新宋体" w:eastAsia="新宋体"/>
          <w:b w:val="0"/>
          <w:bCs w:val="0"/>
          <w:color w:val="auto"/>
          <w:sz w:val="24"/>
          <w:lang w:val="en-US" w:eastAsia="zh-CN"/>
        </w:rPr>
        <w:t>30</w:t>
      </w:r>
      <w:r>
        <w:rPr>
          <w:rFonts w:hint="eastAsia" w:ascii="新宋体" w:hAnsi="新宋体" w:eastAsia="新宋体"/>
          <w:b w:val="0"/>
          <w:bCs w:val="0"/>
          <w:color w:val="auto"/>
          <w:sz w:val="24"/>
        </w:rPr>
        <w:t>个日历日内</w:t>
      </w:r>
      <w:r>
        <w:rPr>
          <w:rFonts w:hint="eastAsia" w:ascii="宋体" w:hAnsi="宋体" w:eastAsia="宋体" w:cs="宋体"/>
          <w:color w:val="auto"/>
          <w:sz w:val="24"/>
        </w:rPr>
        <w:t>供货。</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 xml:space="preserve">  9．索赔 </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9.1如果卖方对偏差负有责任，卖方应按照买方同意的下列一种或几种方式结合起来解决索赔事宜：</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卖方同意退货并用合同规定的货币将货款退还给买方，并承担由此发生的一切损失和费用，包括利息、银行手续费、运费、保险费、检验费、仓储费、装卸费以及为看管和保护退回产品所需的其它必要费用。</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（2）根据产品的偏差情况、损坏程度、以及买方所遭受损失的金额，经买卖双方商定降低产品的价格。</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用符合合同规定的品牌、规格、质量和性能要求的新零件、部件和/或设备来更换有缺陷的部分和/或修补缺陷部分，卖方应承担一节费用和风险并负担买方蒙受的全部直接损失费用。同时，卖方应按合同条款规定，相应延长所更换货物的质量保证期。</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9.2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中扣回索赔金额。</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10．付款</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本合同项下的付款方法和条件在“合同专用条款”中有规定。</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11．价格</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卖方在本合同项下提交产品和履行服务的价格在合同中给出。</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12．变更指令</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12.1买方可以在任何时候书面向卖方发出指令，在本合同的一般范围内变更下述一项或几项：</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 xml:space="preserve"> （1）本合同项下提供的产品是专为买方制造时，变更图纸、设计或规格；</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 xml:space="preserve"> （2）运输或包装的方法；</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 xml:space="preserve"> （3）交货地点；</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 xml:space="preserve"> （4）卖方提供的服务。</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12.2如果上述变更使卖方履行合同义务的费用或时间增加或减少，将对合同价或交货时间或两者进行公平的调整，同时相应修改合同。卖方根据本条进行调整的要求必须在收到买方的变更指令后十五（15）天内提出。</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13．合同修改</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除了合同条款第12条的情况，不应对合同条款进行任何变更或修改，除非双方同意并签订书面的合同修改书。</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14．转让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未经买方事先书面同意，卖方不得部分转让或全部转让其应履行的合同义务。</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15．分包</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对招标文件中没有明确分包的内容，卖方在未取得买方书面同意的通知，不得擅自进行分包，但分包通知并不能解除卖方履行本合同的任何责任和义务。</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16．卖方履约延误</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6</w:t>
      </w:r>
      <w:r>
        <w:rPr>
          <w:rFonts w:hint="eastAsia" w:ascii="宋体" w:hAnsi="宋体" w:eastAsia="宋体" w:cs="宋体"/>
          <w:color w:val="auto"/>
          <w:sz w:val="24"/>
        </w:rPr>
        <w:t>.1卖方应按照招标文件中规定的时间交货和提供服务。</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6</w:t>
      </w:r>
      <w:r>
        <w:rPr>
          <w:rFonts w:hint="eastAsia" w:ascii="宋体" w:hAnsi="宋体" w:eastAsia="宋体" w:cs="宋体"/>
          <w:color w:val="auto"/>
          <w:sz w:val="24"/>
        </w:rPr>
        <w:t>.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6</w:t>
      </w:r>
      <w:r>
        <w:rPr>
          <w:rFonts w:hint="eastAsia" w:ascii="宋体" w:hAnsi="宋体" w:eastAsia="宋体" w:cs="宋体"/>
          <w:color w:val="auto"/>
          <w:sz w:val="24"/>
        </w:rPr>
        <w:t>.3除了合同条款第19条的情况外， 卖方完工延误，将按合同条款第19条的规定被收取误期赔偿费。</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17．误期赔偿费</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除合同条款第19条规定的情况外，如果卖方没有按照合同规定的工期完工，买方应在不影响合同项下的其他补救措施的情况下，从合同价中扣除误期赔偿费。每延误一周的赔偿费按迟完工工程部分或未提供服务的服务费用的百分之零点五（0.5%）计收，直至完工或提供服务为止。误期赔偿费的最高限额为合同价格的百分之五（5%）。一旦达到误期赔偿费的最高限额，买方可考虑根据合同条款第20条的规定终止合同。</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18．违约终止合同</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18.1在买方对卖方违约而采取的任何补救措施不受影响的情况下，买方可向卖方发出书面违约通知书，提出终止部分或全部合同：</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（1）如果卖方未能在合同规定的期限内或买方根据合同条款规定同总延长的期限内完成部分或全部工程。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（2）如果卖方未能履行合同规定的其它任何义务。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（3）如果买方认为卖方在本合同的竞争和实施过程中有腐败和欺诈行为。为此目的，定义下述条件。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（a)“腐败行为”是指提供、给予、接受或索取任何有价值的物品来影响买方在采购过程或合同实施过程中的行为。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（b)“欺诈行为”是指为了影响采购过程或合同实施过程而谎报或隐瞒事实，损害买方利益的行为。</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18.2如果买方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19．不可抗力</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19.1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19.2受影响一方应在不可抗力事件发生后尽快用书面形式通知对方，并于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19.3因合同一方迟延履行合同后发生不可抗力的，不能免除迟延履行方的相应责任。</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20．因破产而终止合同</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如果卖方破产或无清偿能力，买方可在任何时候以书面形式通知卖方，提出终止合同而不给卖方补偿。该合同的终止将不损害或影响买方已经采取或将要采取的任何行动或补救措施的权力。</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21．因买方的便利而终止合同</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21.1买方可在任何时候出于自身的便利向卖方发出书面通知全部或部分终止合同，终止通知应明确该终止合同是出于买方的便利，并明确合同终止的程度，以及终止的生效日期。</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21.2对卖方收到终止通知后十五（15）天内已完成并准备装运的货物，买方应按原合同价格和条款予以接收，对于剩下的货物，买方可：</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 xml:space="preserve">  （1）仅对部分货物按照原来的合同价格和条款予以接受。</w:t>
      </w:r>
    </w:p>
    <w:p>
      <w:pPr>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（2）取消对所剩货物的采购，并按双方商定的金额向卖方支付部分完成的货物和服务以及卖方以前已采购的材料和部件的费用。</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22．争议的解决</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22.1因执行本合同所发生的或与本合同有关的一切争议，双方应通过友好协商解决。如果协商开始后三十（30）天还不能解决，任何一方均可按中华人民共和国有关法律的规定提交仲裁。仲裁地点为</w:t>
      </w:r>
      <w:r>
        <w:rPr>
          <w:rFonts w:hint="eastAsia" w:ascii="宋体" w:hAnsi="宋体" w:eastAsia="宋体" w:cs="宋体"/>
          <w:b/>
          <w:bCs/>
          <w:color w:val="auto"/>
          <w:sz w:val="24"/>
        </w:rPr>
        <w:t>安康</w:t>
      </w:r>
      <w:r>
        <w:rPr>
          <w:rFonts w:hint="eastAsia" w:ascii="宋体" w:hAnsi="宋体" w:eastAsia="宋体" w:cs="宋体"/>
          <w:color w:val="auto"/>
          <w:sz w:val="24"/>
        </w:rPr>
        <w:t>仲裁委员会。</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22.2仲裁裁决应为最终裁决，对双方均具有约束力。</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22.3仲裁费除仲裁机关另有裁决外均应由败诉方负担。</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22.4在仲裁期间，除正在进行仲裁的部分外，本合同其它部分应继续执行。</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23． 合同语言</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本合同语言为中文。双方交换的与合同有关的信函均用中文书写。</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24．适用法律</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本合同应按照中华人民共和国的法律进行解释。</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25．通知</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25.1本合同一方给对方的通知应用书面形式传真送到“合同专用条款”中规定的对方的地址。传真需经书面确认。</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25.2通知以送到日期或通知书的生效日期为生效日期，两者中以晚的一个日期为准。</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26．税款</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26.1按照中华人民共和国税法和有关部门的规定，买方需交纳的与本合同有关的一切税旨均应由买方负担。</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26.2按照中华人民共和国税法和有关部门的规定，卖方需交纳的与本合同有关的一切税旨均应由卖方负担。</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27．合同生效及其他</w:t>
      </w:r>
    </w:p>
    <w:p>
      <w:pPr>
        <w:pStyle w:val="2"/>
        <w:spacing w:line="360" w:lineRule="auto"/>
        <w:rPr>
          <w:rFonts w:hint="eastAsia" w:ascii="宋体" w:hAnsi="宋体" w:eastAsia="宋体" w:cs="宋体"/>
          <w:color w:val="auto"/>
        </w:rPr>
      </w:pPr>
      <w:r>
        <w:rPr>
          <w:rFonts w:hint="eastAsia" w:ascii="宋体" w:hAnsi="宋体" w:eastAsia="宋体" w:cs="宋体"/>
          <w:color w:val="auto"/>
        </w:rPr>
        <w:t xml:space="preserve">    27.1本合同经买卖双方及招标单位授权代表签字盖章后生效。</w:t>
      </w:r>
    </w:p>
    <w:p>
      <w:pPr>
        <w:pStyle w:val="2"/>
        <w:spacing w:line="360" w:lineRule="auto"/>
        <w:rPr>
          <w:rFonts w:hint="eastAsia" w:ascii="宋体" w:hAnsi="宋体" w:eastAsia="宋体" w:cs="宋体"/>
          <w:color w:val="auto"/>
        </w:rPr>
      </w:pPr>
      <w:r>
        <w:rPr>
          <w:rFonts w:hint="eastAsia" w:ascii="宋体" w:hAnsi="宋体" w:eastAsia="宋体" w:cs="宋体"/>
          <w:color w:val="auto"/>
        </w:rPr>
        <w:t xml:space="preserve">    27.2如需修改合同内容，双方应签署书面修改或补充协议，该修改协议作为本合同的一个组成部分。</w:t>
      </w:r>
    </w:p>
    <w:p>
      <w:pPr>
        <w:pStyle w:val="2"/>
        <w:spacing w:line="360" w:lineRule="auto"/>
        <w:rPr>
          <w:rFonts w:hint="eastAsia" w:ascii="宋体" w:hAnsi="宋体" w:eastAsia="宋体" w:cs="宋体"/>
          <w:color w:val="auto"/>
        </w:rPr>
      </w:pPr>
      <w:r>
        <w:rPr>
          <w:rFonts w:hint="eastAsia" w:ascii="宋体" w:hAnsi="宋体" w:eastAsia="宋体" w:cs="宋体"/>
          <w:color w:val="auto"/>
        </w:rPr>
        <w:t xml:space="preserve">    27.3本合同具有法律效力，受国家法律保护。</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27.4本合同一式伍份，买方(使用单位)贰份，卖方贰份，招标代理机构壹份。</w:t>
      </w:r>
    </w:p>
    <w:p>
      <w:pPr>
        <w:spacing w:line="360" w:lineRule="auto"/>
        <w:ind w:firstLine="3000" w:firstLineChars="1250"/>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pStyle w:val="47"/>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eastAsia="宋体" w:cs="宋体"/>
          <w:color w:val="auto"/>
          <w:sz w:val="24"/>
        </w:rPr>
        <w:br w:type="page"/>
      </w:r>
    </w:p>
    <w:p>
      <w:pPr>
        <w:jc w:val="both"/>
        <w:rPr>
          <w:rFonts w:hint="eastAsia" w:ascii="宋体" w:hAnsi="宋体" w:eastAsia="宋体" w:cs="宋体"/>
          <w:b/>
          <w:bCs/>
          <w:color w:val="auto"/>
          <w:sz w:val="24"/>
        </w:rPr>
      </w:pPr>
      <w:r>
        <w:rPr>
          <w:rFonts w:hint="eastAsia" w:ascii="宋体" w:hAnsi="宋体" w:eastAsia="宋体" w:cs="宋体"/>
          <w:b/>
          <w:bCs/>
          <w:color w:val="auto"/>
          <w:sz w:val="24"/>
        </w:rPr>
        <w:t>三、合同格式（参考）</w:t>
      </w:r>
    </w:p>
    <w:p>
      <w:pPr>
        <w:spacing w:line="360" w:lineRule="auto"/>
        <w:rPr>
          <w:rFonts w:ascii="宋体" w:hAnsi="宋体" w:cs="宋体"/>
          <w:color w:val="auto"/>
          <w:sz w:val="24"/>
        </w:rPr>
      </w:pP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医疗设备采购合同</w:t>
      </w:r>
    </w:p>
    <w:p>
      <w:pPr>
        <w:numPr>
          <w:ilvl w:val="1"/>
          <w:numId w:val="0"/>
        </w:numPr>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b/>
          <w:bCs/>
          <w:color w:val="auto"/>
          <w:sz w:val="24"/>
          <w:szCs w:val="24"/>
        </w:rPr>
        <w:t>采购方(甲方)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rPr>
        <w:t>供货方(乙方)</w:t>
      </w:r>
      <w:r>
        <w:rPr>
          <w:rFonts w:hint="eastAsia" w:ascii="宋体" w:hAnsi="宋体" w:eastAsia="宋体" w:cs="宋体"/>
          <w:color w:val="auto"/>
          <w:sz w:val="24"/>
          <w:szCs w:val="24"/>
        </w:rPr>
        <w:t>:</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住所地：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住所地:</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法定代表人：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法定代表人：</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电   话：</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甲方通过招标采购方式，最终确定乙方为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项目的中标人，乙方是甲方采购</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设备项目的供应商。甲乙</w:t>
      </w:r>
      <w:r>
        <w:rPr>
          <w:rFonts w:hint="eastAsia" w:ascii="宋体" w:hAnsi="宋体" w:eastAsia="宋体" w:cs="宋体"/>
          <w:color w:val="auto"/>
          <w:sz w:val="24"/>
          <w:szCs w:val="24"/>
        </w:rPr>
        <w:t>双方协商，</w:t>
      </w:r>
      <w:r>
        <w:rPr>
          <w:rFonts w:hint="eastAsia" w:ascii="宋体" w:hAnsi="宋体" w:eastAsia="宋体" w:cs="宋体"/>
          <w:color w:val="auto"/>
          <w:sz w:val="24"/>
          <w:szCs w:val="24"/>
          <w:lang w:val="en-US" w:eastAsia="zh-CN"/>
        </w:rPr>
        <w:t>并</w:t>
      </w:r>
      <w:r>
        <w:rPr>
          <w:rFonts w:hint="eastAsia" w:ascii="宋体" w:hAnsi="宋体" w:eastAsia="宋体" w:cs="宋体"/>
          <w:color w:val="auto"/>
          <w:sz w:val="24"/>
          <w:szCs w:val="24"/>
        </w:rPr>
        <w:t>根据《中华人民共和国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》以及相关法律法规的规定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在平等互利、协商一致的基础上，</w:t>
      </w:r>
      <w:r>
        <w:rPr>
          <w:rFonts w:hint="eastAsia" w:ascii="宋体" w:hAnsi="宋体" w:eastAsia="宋体" w:cs="宋体"/>
          <w:color w:val="auto"/>
          <w:sz w:val="24"/>
          <w:szCs w:val="24"/>
        </w:rPr>
        <w:t>双方自愿达成如下协议</w:t>
      </w:r>
      <w:r>
        <w:rPr>
          <w:rFonts w:hint="eastAsia" w:ascii="宋体" w:hAnsi="宋体" w:eastAsia="宋体" w:cs="宋体"/>
          <w:color w:val="auto"/>
          <w:sz w:val="24"/>
          <w:szCs w:val="24"/>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设备明细表如下(或见附件):</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1210"/>
        <w:gridCol w:w="1210"/>
        <w:gridCol w:w="1210"/>
        <w:gridCol w:w="1211"/>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eastAsia="zh-CN"/>
              </w:rPr>
              <w:t>货物</w:t>
            </w:r>
            <w:r>
              <w:rPr>
                <w:rFonts w:hint="eastAsia" w:ascii="宋体" w:hAnsi="宋体" w:eastAsia="宋体" w:cs="宋体"/>
                <w:color w:val="auto"/>
                <w:sz w:val="24"/>
                <w:szCs w:val="24"/>
              </w:rPr>
              <w:t>名称</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val="en-US" w:eastAsia="zh-CN"/>
              </w:rPr>
              <w:t>品牌</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规格</w:t>
            </w:r>
            <w:r>
              <w:rPr>
                <w:rFonts w:hint="eastAsia" w:ascii="宋体" w:hAnsi="宋体" w:eastAsia="宋体" w:cs="宋体"/>
                <w:color w:val="auto"/>
                <w:sz w:val="24"/>
                <w:szCs w:val="24"/>
                <w:lang w:eastAsia="zh-CN"/>
              </w:rPr>
              <w:t>型号</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rPr>
              <w:t>数量</w:t>
            </w: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单位</w:t>
            </w: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rPr>
              <w:t>单价</w:t>
            </w: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乙方应随货提供设备的技术文件，包括相应的图纸、操作手册、维护手册、质量保证文件、</w:t>
      </w:r>
      <w:r>
        <w:rPr>
          <w:rFonts w:hint="eastAsia" w:ascii="宋体" w:hAnsi="宋体" w:eastAsia="宋体" w:cs="宋体"/>
          <w:color w:val="auto"/>
          <w:sz w:val="24"/>
          <w:szCs w:val="24"/>
          <w:lang w:eastAsia="zh-CN"/>
        </w:rPr>
        <w:t>检验合格证、</w:t>
      </w:r>
      <w:r>
        <w:rPr>
          <w:rFonts w:hint="eastAsia" w:ascii="宋体" w:hAnsi="宋体" w:eastAsia="宋体" w:cs="宋体"/>
          <w:color w:val="auto"/>
          <w:sz w:val="24"/>
          <w:szCs w:val="24"/>
        </w:rPr>
        <w:t>服务指南等。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第二条 技术标准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在符合</w:t>
      </w:r>
      <w:r>
        <w:rPr>
          <w:rFonts w:hint="eastAsia" w:ascii="宋体" w:hAnsi="宋体" w:eastAsia="宋体" w:cs="宋体"/>
          <w:color w:val="auto"/>
          <w:sz w:val="24"/>
          <w:szCs w:val="24"/>
          <w:lang w:val="en-US" w:eastAsia="zh-CN"/>
        </w:rPr>
        <w:t>招标文件采购需求和技术要求以及</w:t>
      </w:r>
      <w:r>
        <w:rPr>
          <w:rFonts w:hint="eastAsia" w:ascii="宋体" w:hAnsi="宋体" w:eastAsia="宋体" w:cs="宋体"/>
          <w:color w:val="auto"/>
          <w:sz w:val="24"/>
          <w:szCs w:val="24"/>
        </w:rPr>
        <w:t>国家相关技术标准的基础上，甲、乙双方根据</w:t>
      </w:r>
      <w:r>
        <w:rPr>
          <w:rFonts w:hint="eastAsia" w:ascii="宋体" w:hAnsi="宋体" w:eastAsia="宋体" w:cs="宋体"/>
          <w:color w:val="auto"/>
          <w:sz w:val="24"/>
          <w:szCs w:val="24"/>
          <w:lang w:val="en-US" w:eastAsia="zh-CN"/>
        </w:rPr>
        <w:t>投标文件、技术标准和规范及本</w:t>
      </w:r>
      <w:r>
        <w:rPr>
          <w:rFonts w:hint="eastAsia" w:ascii="宋体" w:hAnsi="宋体" w:eastAsia="宋体" w:cs="宋体"/>
          <w:color w:val="auto"/>
          <w:sz w:val="24"/>
          <w:szCs w:val="24"/>
        </w:rPr>
        <w:t>合同约定进行技术验收;甲方验收合格后，双方在《验收合格单》上签字确认。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第三条 供货时间及交付地点:</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乙方在合同</w:t>
      </w:r>
      <w:r>
        <w:rPr>
          <w:rFonts w:hint="eastAsia" w:ascii="宋体" w:hAnsi="宋体" w:eastAsia="宋体" w:cs="宋体"/>
          <w:b w:val="0"/>
          <w:bCs w:val="0"/>
          <w:color w:val="auto"/>
          <w:sz w:val="24"/>
          <w:szCs w:val="24"/>
        </w:rPr>
        <w:t>生</w:t>
      </w:r>
      <w:r>
        <w:rPr>
          <w:rFonts w:hint="eastAsia" w:ascii="宋体" w:hAnsi="宋体" w:eastAsia="宋体" w:cs="宋体"/>
          <w:color w:val="auto"/>
          <w:sz w:val="24"/>
          <w:szCs w:val="24"/>
        </w:rPr>
        <w:t>效的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天内向甲方交付上述设备</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乙方确保设备安全无损地运抵甲方指定现场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并承担运费、保险费、税费</w:t>
      </w:r>
      <w:r>
        <w:rPr>
          <w:rFonts w:hint="eastAsia" w:ascii="宋体" w:hAnsi="宋体" w:eastAsia="宋体" w:cs="宋体"/>
          <w:color w:val="auto"/>
          <w:sz w:val="24"/>
          <w:szCs w:val="24"/>
          <w:lang w:eastAsia="zh-CN"/>
        </w:rPr>
        <w:t>及设备的</w:t>
      </w:r>
      <w:r>
        <w:rPr>
          <w:rFonts w:hint="eastAsia" w:ascii="宋体" w:hAnsi="宋体" w:eastAsia="宋体" w:cs="宋体"/>
          <w:color w:val="auto"/>
          <w:sz w:val="24"/>
          <w:szCs w:val="24"/>
        </w:rPr>
        <w:t>安装调试。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t>第四条</w:t>
      </w:r>
      <w:r>
        <w:rPr>
          <w:rFonts w:hint="eastAsia" w:ascii="宋体" w:hAnsi="宋体" w:eastAsia="宋体" w:cs="宋体"/>
          <w:b/>
          <w:bCs/>
          <w:color w:val="auto"/>
          <w:sz w:val="24"/>
          <w:szCs w:val="24"/>
          <w:lang w:val="en-US" w:eastAsia="zh-CN"/>
        </w:rPr>
        <w:t xml:space="preserve"> 安装和验收（附件1设备验收合格单）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1.设备到货后，乙方应在接到甲方通知后_______天内安装调试完成。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2.甲、乙双方在符合国家相关技术标准的基础上，根据合同的技术标准进行技术验收，验收合格后，双方在甲方《验收合格单》上签字确认。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第五条 货款及支付方式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1.合同总价为人民币:</w:t>
      </w:r>
      <w:r>
        <w:rPr>
          <w:rFonts w:hint="eastAsia" w:ascii="宋体" w:hAnsi="宋体" w:eastAsia="宋体" w:cs="宋体"/>
          <w:color w:val="auto"/>
          <w:sz w:val="24"/>
          <w:szCs w:val="24"/>
          <w:lang w:eastAsia="zh-CN"/>
        </w:rPr>
        <w:t>（大写）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合同签订后付总款的30%，设备安装调试培训验收合格后再付总款的6</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%，满一年后无息付清尾款（</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条 售后服务及质量保证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1.乙方对货物实行三包(包修、包换、包退)。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2.乙方自收到甲方电话、传真等维修要求后应当在</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小时内响应，</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小时内解决问题;逾期甲方可自行组织维修，费用由乙方承担。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3.整机免费质保期为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年，自设备安装调试合格之日起算。在免费质保期内，乙方履行保修义务应免收材料和人工等一切费用;免费质保期满后，乙方履行保修义务只收取人工费。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4.设备运至甲方指定处，乙方应指派技师对甲方操作人员安装、使用设备进行培训，直至甲方操作人员能熟练操作为止，乙方承担培训技师的薪资、差旅等全部费用。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 xml:space="preserve">第七条 </w:t>
      </w:r>
      <w:r>
        <w:rPr>
          <w:rFonts w:hint="eastAsia" w:ascii="宋体" w:hAnsi="宋体" w:eastAsia="宋体" w:cs="宋体"/>
          <w:b/>
          <w:bCs/>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1.甲方逾期支付货款满一个月后，每日按逾期未付金额的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向乙方支付违约金。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2.非乙方供货质量问题，甲方中途不得退货。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3.乙方逾期供货，每逾期一日，按合同总金额的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向甲方支付违约金。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4.乙方逾期供货超过30日，甲方有权解除合同，并按合同总金额的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向甲方支付违约金。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5.乙方违反质量条款交付产品，乙方应在甲方书面通知七日内提供符合约定质量标准的产品，每逾期一日承担合同金额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的违约金。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八</w:t>
      </w:r>
      <w:r>
        <w:rPr>
          <w:rFonts w:hint="eastAsia" w:ascii="宋体" w:hAnsi="宋体" w:eastAsia="宋体" w:cs="宋体"/>
          <w:b/>
          <w:bCs/>
          <w:color w:val="auto"/>
          <w:sz w:val="24"/>
          <w:szCs w:val="24"/>
        </w:rPr>
        <w:t>条 不可抗力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甲、乙任何一方由于不可抗力原因不能履行合同时，应及时向对方通报不能履行或不能完全履行的理由，以减轻可能给对方造成的损失，并根据情况可部分或全部免予承担违约责任。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九</w:t>
      </w:r>
      <w:r>
        <w:rPr>
          <w:rFonts w:hint="eastAsia" w:ascii="宋体" w:hAnsi="宋体" w:eastAsia="宋体" w:cs="宋体"/>
          <w:b/>
          <w:bCs/>
          <w:color w:val="auto"/>
          <w:sz w:val="24"/>
          <w:szCs w:val="24"/>
        </w:rPr>
        <w:t>条 争议解决方法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甲、乙双方因履行本合同发生争议时，应友好协商;如协商未果</w:t>
      </w:r>
      <w:r>
        <w:rPr>
          <w:rFonts w:hint="eastAsia" w:ascii="宋体" w:hAnsi="宋体" w:eastAsia="宋体" w:cs="宋体"/>
          <w:color w:val="auto"/>
          <w:sz w:val="24"/>
          <w:szCs w:val="24"/>
          <w:lang w:val="en-US" w:eastAsia="zh-CN"/>
        </w:rPr>
        <w:t>的，任何一方均有权将争议向合同签订所在地人民法院提起诉讼。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十</w:t>
      </w:r>
      <w:r>
        <w:rPr>
          <w:rFonts w:hint="eastAsia" w:ascii="宋体" w:hAnsi="宋体" w:eastAsia="宋体" w:cs="宋体"/>
          <w:b/>
          <w:bCs/>
          <w:color w:val="auto"/>
          <w:sz w:val="24"/>
          <w:szCs w:val="24"/>
        </w:rPr>
        <w:t>条 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本合同未尽事宜，由甲乙双方另行签订补充协议，补充协议是本合同的组成部分，与本合同具有同等法律效力。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本合同一式</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份，甲、乙双方各执</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份，自双方签字、盖章之日生效。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3、乙方指定专人（姓名：</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通讯地址：</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作为本次项目的负责人、对接人和联络人，负责与甲方协调、沟通履行本合同过程中的相关事宜，并作为乙方指定接收甲方法律文书、函件、通知等内容的专职负责人，如该指定专人发生变更、乙方应在发生变更后三日书面通知甲方，未书面通知的由此造成的法律后果均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盖章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乙方：(</w:t>
      </w:r>
      <w:r>
        <w:rPr>
          <w:rFonts w:hint="eastAsia" w:ascii="宋体" w:hAnsi="宋体" w:eastAsia="宋体" w:cs="宋体"/>
          <w:color w:val="auto"/>
          <w:sz w:val="24"/>
          <w:szCs w:val="24"/>
        </w:rPr>
        <w:t>盖章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法定代表人或代理人：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法定代表人或代理人：</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日期：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日期：</w:t>
      </w:r>
      <w:r>
        <w:rPr>
          <w:rFonts w:hint="eastAsia" w:ascii="宋体" w:hAnsi="宋体" w:eastAsia="宋体" w:cs="宋体"/>
          <w:color w:val="auto"/>
          <w:sz w:val="24"/>
          <w:szCs w:val="24"/>
          <w:u w:val="single"/>
          <w:lang w:val="en-US" w:eastAsia="zh-CN"/>
        </w:rPr>
        <w:t xml:space="preserve">                    </w:t>
      </w:r>
    </w:p>
    <w:p>
      <w:pPr>
        <w:spacing w:line="360" w:lineRule="auto"/>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u w:val="single"/>
        </w:rPr>
      </w:pPr>
    </w:p>
    <w:p>
      <w:pPr>
        <w:spacing w:line="360" w:lineRule="auto"/>
        <w:ind w:firstLine="480"/>
        <w:rPr>
          <w:rFonts w:hint="eastAsia" w:ascii="宋体" w:hAnsi="宋体" w:eastAsia="宋体" w:cs="宋体"/>
          <w:color w:val="auto"/>
          <w:sz w:val="24"/>
          <w:u w:val="single"/>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pStyle w:val="47"/>
        <w:rPr>
          <w:rFonts w:hint="eastAsia" w:ascii="宋体" w:hAnsi="宋体" w:eastAsia="宋体" w:cs="宋体"/>
          <w:b/>
          <w:bCs/>
          <w:color w:val="auto"/>
          <w:sz w:val="44"/>
        </w:rPr>
      </w:pPr>
    </w:p>
    <w:p>
      <w:pPr>
        <w:pStyle w:val="47"/>
        <w:rPr>
          <w:rFonts w:hint="eastAsia" w:ascii="宋体" w:hAnsi="宋体" w:eastAsia="宋体" w:cs="宋体"/>
          <w:b/>
          <w:bCs/>
          <w:color w:val="auto"/>
          <w:sz w:val="44"/>
        </w:rPr>
      </w:pPr>
    </w:p>
    <w:p>
      <w:pPr>
        <w:pStyle w:val="47"/>
        <w:rPr>
          <w:rFonts w:hint="eastAsia" w:ascii="宋体" w:hAnsi="宋体" w:eastAsia="宋体" w:cs="宋体"/>
          <w:b/>
          <w:bCs/>
          <w:color w:val="auto"/>
          <w:sz w:val="44"/>
        </w:rPr>
      </w:pPr>
    </w:p>
    <w:p>
      <w:pPr>
        <w:outlineLvl w:val="9"/>
        <w:rPr>
          <w:rFonts w:hint="eastAsia" w:ascii="宋体" w:hAnsi="宋体" w:eastAsia="宋体" w:cs="宋体"/>
          <w:color w:val="auto"/>
        </w:rPr>
      </w:pPr>
    </w:p>
    <w:p>
      <w:pPr>
        <w:rPr>
          <w:rFonts w:hint="eastAsia" w:ascii="宋体" w:hAnsi="宋体" w:eastAsia="宋体" w:cs="宋体"/>
          <w:b/>
          <w:bCs/>
          <w:color w:val="auto"/>
          <w:sz w:val="24"/>
          <w:szCs w:val="24"/>
        </w:rPr>
      </w:pPr>
      <w:r>
        <w:rPr>
          <w:rFonts w:hint="eastAsia" w:ascii="宋体" w:hAnsi="宋体" w:eastAsia="宋体" w:cs="宋体"/>
          <w:b/>
          <w:bCs/>
          <w:color w:val="auto"/>
          <w:sz w:val="28"/>
          <w:szCs w:val="28"/>
          <w:lang w:eastAsia="zh-CN"/>
        </w:rPr>
        <w:t>附件</w:t>
      </w:r>
      <w:r>
        <w:rPr>
          <w:rFonts w:hint="eastAsia" w:ascii="宋体" w:hAnsi="宋体" w:eastAsia="宋体" w:cs="宋体"/>
          <w:b/>
          <w:bCs/>
          <w:color w:val="auto"/>
          <w:sz w:val="28"/>
          <w:szCs w:val="28"/>
          <w:lang w:val="en-US" w:eastAsia="zh-CN"/>
        </w:rPr>
        <w:t xml:space="preserve">1.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eastAsia="zh-CN"/>
        </w:rPr>
        <w:t>设备</w:t>
      </w:r>
      <w:r>
        <w:rPr>
          <w:rFonts w:hint="eastAsia" w:ascii="宋体" w:hAnsi="宋体" w:eastAsia="宋体" w:cs="宋体"/>
          <w:b/>
          <w:bCs/>
          <w:color w:val="auto"/>
          <w:sz w:val="28"/>
          <w:szCs w:val="28"/>
        </w:rPr>
        <w:t>验收合格单</w:t>
      </w:r>
    </w:p>
    <w:tbl>
      <w:tblPr>
        <w:tblStyle w:val="30"/>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065"/>
        <w:gridCol w:w="601"/>
        <w:gridCol w:w="1731"/>
        <w:gridCol w:w="889"/>
        <w:gridCol w:w="919"/>
        <w:gridCol w:w="990"/>
        <w:gridCol w:w="95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35" w:type="dxa"/>
            <w:gridSpan w:val="2"/>
            <w:vMerge w:val="restart"/>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供货商名称</w:t>
            </w:r>
          </w:p>
        </w:tc>
        <w:tc>
          <w:tcPr>
            <w:tcW w:w="2332" w:type="dxa"/>
            <w:gridSpan w:val="2"/>
            <w:vMerge w:val="restart"/>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vMerge w:val="restart"/>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供货商负责人</w:t>
            </w:r>
          </w:p>
        </w:tc>
        <w:tc>
          <w:tcPr>
            <w:tcW w:w="2677" w:type="dxa"/>
            <w:gridSpan w:val="3"/>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35" w:type="dxa"/>
            <w:gridSpan w:val="2"/>
            <w:vMerge w:val="continue"/>
            <w:noWrap w:val="0"/>
            <w:vAlign w:val="center"/>
          </w:tcPr>
          <w:p>
            <w:pPr>
              <w:jc w:val="center"/>
              <w:rPr>
                <w:rFonts w:hint="eastAsia" w:ascii="宋体" w:hAnsi="宋体" w:eastAsia="宋体" w:cs="宋体"/>
                <w:color w:val="auto"/>
                <w:sz w:val="24"/>
                <w:szCs w:val="24"/>
                <w:vertAlign w:val="baseline"/>
                <w:lang w:eastAsia="zh-CN"/>
              </w:rPr>
            </w:pPr>
          </w:p>
        </w:tc>
        <w:tc>
          <w:tcPr>
            <w:tcW w:w="2332" w:type="dxa"/>
            <w:gridSpan w:val="2"/>
            <w:vMerge w:val="continue"/>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vMerge w:val="continue"/>
            <w:noWrap w:val="0"/>
            <w:vAlign w:val="center"/>
          </w:tcPr>
          <w:p>
            <w:pPr>
              <w:jc w:val="center"/>
              <w:rPr>
                <w:rFonts w:hint="eastAsia" w:ascii="宋体" w:hAnsi="宋体" w:eastAsia="宋体" w:cs="宋体"/>
                <w:color w:val="auto"/>
                <w:sz w:val="24"/>
                <w:szCs w:val="24"/>
                <w:vertAlign w:val="baseline"/>
                <w:lang w:eastAsia="zh-CN"/>
              </w:rPr>
            </w:pPr>
          </w:p>
        </w:tc>
        <w:tc>
          <w:tcPr>
            <w:tcW w:w="2677" w:type="dxa"/>
            <w:gridSpan w:val="3"/>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935"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安装工程师</w:t>
            </w:r>
          </w:p>
        </w:tc>
        <w:tc>
          <w:tcPr>
            <w:tcW w:w="2332" w:type="dxa"/>
            <w:gridSpan w:val="2"/>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电话</w:t>
            </w:r>
          </w:p>
        </w:tc>
        <w:tc>
          <w:tcPr>
            <w:tcW w:w="2677" w:type="dxa"/>
            <w:gridSpan w:val="3"/>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35"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安装地点</w:t>
            </w:r>
          </w:p>
        </w:tc>
        <w:tc>
          <w:tcPr>
            <w:tcW w:w="2332" w:type="dxa"/>
            <w:gridSpan w:val="2"/>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完工日期</w:t>
            </w:r>
          </w:p>
        </w:tc>
        <w:tc>
          <w:tcPr>
            <w:tcW w:w="2677" w:type="dxa"/>
            <w:gridSpan w:val="3"/>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8752" w:type="dxa"/>
            <w:gridSpan w:val="9"/>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验收设备清单：包括产品主机、随机备品备件、专用工具及数量（可附表，但验收人必须在附表签字）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序号</w:t>
            </w:r>
          </w:p>
        </w:tc>
        <w:tc>
          <w:tcPr>
            <w:tcW w:w="1666"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设备名称</w:t>
            </w:r>
          </w:p>
        </w:tc>
        <w:tc>
          <w:tcPr>
            <w:tcW w:w="1731"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规格型号及性能参数</w:t>
            </w:r>
          </w:p>
        </w:tc>
        <w:tc>
          <w:tcPr>
            <w:tcW w:w="889"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单位</w:t>
            </w:r>
          </w:p>
        </w:tc>
        <w:tc>
          <w:tcPr>
            <w:tcW w:w="919"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数量</w:t>
            </w:r>
          </w:p>
        </w:tc>
        <w:tc>
          <w:tcPr>
            <w:tcW w:w="99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单价（元）</w:t>
            </w:r>
          </w:p>
        </w:tc>
        <w:tc>
          <w:tcPr>
            <w:tcW w:w="958"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合计（元）</w:t>
            </w:r>
          </w:p>
        </w:tc>
        <w:tc>
          <w:tcPr>
            <w:tcW w:w="729"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安装详细地点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0" w:type="dxa"/>
            <w:noWrap w:val="0"/>
            <w:vAlign w:val="top"/>
          </w:tcPr>
          <w:p>
            <w:pPr>
              <w:rPr>
                <w:rFonts w:hint="eastAsia" w:ascii="宋体" w:hAnsi="宋体" w:eastAsia="宋体" w:cs="宋体"/>
                <w:color w:val="auto"/>
                <w:sz w:val="24"/>
                <w:szCs w:val="24"/>
                <w:vertAlign w:val="baseline"/>
                <w:lang w:eastAsia="zh-CN"/>
              </w:rPr>
            </w:pPr>
          </w:p>
        </w:tc>
        <w:tc>
          <w:tcPr>
            <w:tcW w:w="1666" w:type="dxa"/>
            <w:gridSpan w:val="2"/>
            <w:noWrap w:val="0"/>
            <w:vAlign w:val="top"/>
          </w:tcPr>
          <w:p>
            <w:pPr>
              <w:rPr>
                <w:rFonts w:hint="eastAsia" w:ascii="宋体" w:hAnsi="宋体" w:eastAsia="宋体" w:cs="宋体"/>
                <w:color w:val="auto"/>
                <w:sz w:val="24"/>
                <w:szCs w:val="24"/>
                <w:vertAlign w:val="baseline"/>
                <w:lang w:eastAsia="zh-CN"/>
              </w:rPr>
            </w:pPr>
          </w:p>
        </w:tc>
        <w:tc>
          <w:tcPr>
            <w:tcW w:w="1731" w:type="dxa"/>
            <w:noWrap w:val="0"/>
            <w:vAlign w:val="top"/>
          </w:tcPr>
          <w:p>
            <w:pPr>
              <w:rPr>
                <w:rFonts w:hint="eastAsia" w:ascii="宋体" w:hAnsi="宋体" w:eastAsia="宋体" w:cs="宋体"/>
                <w:color w:val="auto"/>
                <w:sz w:val="24"/>
                <w:szCs w:val="24"/>
                <w:vertAlign w:val="baseline"/>
                <w:lang w:eastAsia="zh-CN"/>
              </w:rPr>
            </w:pPr>
          </w:p>
        </w:tc>
        <w:tc>
          <w:tcPr>
            <w:tcW w:w="889" w:type="dxa"/>
            <w:noWrap w:val="0"/>
            <w:vAlign w:val="top"/>
          </w:tcPr>
          <w:p>
            <w:pPr>
              <w:rPr>
                <w:rFonts w:hint="eastAsia" w:ascii="宋体" w:hAnsi="宋体" w:eastAsia="宋体" w:cs="宋体"/>
                <w:color w:val="auto"/>
                <w:sz w:val="24"/>
                <w:szCs w:val="24"/>
                <w:vertAlign w:val="baseline"/>
                <w:lang w:eastAsia="zh-CN"/>
              </w:rPr>
            </w:pPr>
          </w:p>
        </w:tc>
        <w:tc>
          <w:tcPr>
            <w:tcW w:w="919" w:type="dxa"/>
            <w:noWrap w:val="0"/>
            <w:vAlign w:val="top"/>
          </w:tcPr>
          <w:p>
            <w:pPr>
              <w:rPr>
                <w:rFonts w:hint="eastAsia" w:ascii="宋体" w:hAnsi="宋体" w:eastAsia="宋体" w:cs="宋体"/>
                <w:color w:val="auto"/>
                <w:sz w:val="24"/>
                <w:szCs w:val="24"/>
                <w:vertAlign w:val="baseline"/>
                <w:lang w:eastAsia="zh-CN"/>
              </w:rPr>
            </w:pPr>
          </w:p>
        </w:tc>
        <w:tc>
          <w:tcPr>
            <w:tcW w:w="990" w:type="dxa"/>
            <w:noWrap w:val="0"/>
            <w:vAlign w:val="top"/>
          </w:tcPr>
          <w:p>
            <w:pPr>
              <w:rPr>
                <w:rFonts w:hint="eastAsia" w:ascii="宋体" w:hAnsi="宋体" w:eastAsia="宋体" w:cs="宋体"/>
                <w:color w:val="auto"/>
                <w:sz w:val="24"/>
                <w:szCs w:val="24"/>
                <w:vertAlign w:val="baseline"/>
                <w:lang w:eastAsia="zh-CN"/>
              </w:rPr>
            </w:pPr>
          </w:p>
        </w:tc>
        <w:tc>
          <w:tcPr>
            <w:tcW w:w="958" w:type="dxa"/>
            <w:noWrap w:val="0"/>
            <w:vAlign w:val="top"/>
          </w:tcPr>
          <w:p>
            <w:pPr>
              <w:rPr>
                <w:rFonts w:hint="eastAsia" w:ascii="宋体" w:hAnsi="宋体" w:eastAsia="宋体" w:cs="宋体"/>
                <w:color w:val="auto"/>
                <w:sz w:val="24"/>
                <w:szCs w:val="24"/>
                <w:vertAlign w:val="baseline"/>
                <w:lang w:eastAsia="zh-CN"/>
              </w:rPr>
            </w:pPr>
          </w:p>
        </w:tc>
        <w:tc>
          <w:tcPr>
            <w:tcW w:w="729" w:type="dxa"/>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0" w:type="dxa"/>
            <w:noWrap w:val="0"/>
            <w:vAlign w:val="top"/>
          </w:tcPr>
          <w:p>
            <w:pPr>
              <w:rPr>
                <w:rFonts w:hint="eastAsia" w:ascii="宋体" w:hAnsi="宋体" w:eastAsia="宋体" w:cs="宋体"/>
                <w:color w:val="auto"/>
                <w:sz w:val="24"/>
                <w:szCs w:val="24"/>
                <w:vertAlign w:val="baseline"/>
                <w:lang w:eastAsia="zh-CN"/>
              </w:rPr>
            </w:pPr>
          </w:p>
        </w:tc>
        <w:tc>
          <w:tcPr>
            <w:tcW w:w="1666" w:type="dxa"/>
            <w:gridSpan w:val="2"/>
            <w:noWrap w:val="0"/>
            <w:vAlign w:val="top"/>
          </w:tcPr>
          <w:p>
            <w:pPr>
              <w:rPr>
                <w:rFonts w:hint="eastAsia" w:ascii="宋体" w:hAnsi="宋体" w:eastAsia="宋体" w:cs="宋体"/>
                <w:color w:val="auto"/>
                <w:sz w:val="24"/>
                <w:szCs w:val="24"/>
                <w:vertAlign w:val="baseline"/>
                <w:lang w:eastAsia="zh-CN"/>
              </w:rPr>
            </w:pPr>
          </w:p>
        </w:tc>
        <w:tc>
          <w:tcPr>
            <w:tcW w:w="1731" w:type="dxa"/>
            <w:noWrap w:val="0"/>
            <w:vAlign w:val="top"/>
          </w:tcPr>
          <w:p>
            <w:pPr>
              <w:rPr>
                <w:rFonts w:hint="eastAsia" w:ascii="宋体" w:hAnsi="宋体" w:eastAsia="宋体" w:cs="宋体"/>
                <w:color w:val="auto"/>
                <w:sz w:val="24"/>
                <w:szCs w:val="24"/>
                <w:vertAlign w:val="baseline"/>
                <w:lang w:eastAsia="zh-CN"/>
              </w:rPr>
            </w:pPr>
          </w:p>
        </w:tc>
        <w:tc>
          <w:tcPr>
            <w:tcW w:w="889" w:type="dxa"/>
            <w:noWrap w:val="0"/>
            <w:vAlign w:val="top"/>
          </w:tcPr>
          <w:p>
            <w:pPr>
              <w:rPr>
                <w:rFonts w:hint="eastAsia" w:ascii="宋体" w:hAnsi="宋体" w:eastAsia="宋体" w:cs="宋体"/>
                <w:color w:val="auto"/>
                <w:sz w:val="24"/>
                <w:szCs w:val="24"/>
                <w:vertAlign w:val="baseline"/>
                <w:lang w:eastAsia="zh-CN"/>
              </w:rPr>
            </w:pPr>
          </w:p>
        </w:tc>
        <w:tc>
          <w:tcPr>
            <w:tcW w:w="919" w:type="dxa"/>
            <w:noWrap w:val="0"/>
            <w:vAlign w:val="top"/>
          </w:tcPr>
          <w:p>
            <w:pPr>
              <w:rPr>
                <w:rFonts w:hint="eastAsia" w:ascii="宋体" w:hAnsi="宋体" w:eastAsia="宋体" w:cs="宋体"/>
                <w:color w:val="auto"/>
                <w:sz w:val="24"/>
                <w:szCs w:val="24"/>
                <w:vertAlign w:val="baseline"/>
                <w:lang w:eastAsia="zh-CN"/>
              </w:rPr>
            </w:pPr>
          </w:p>
        </w:tc>
        <w:tc>
          <w:tcPr>
            <w:tcW w:w="990" w:type="dxa"/>
            <w:noWrap w:val="0"/>
            <w:vAlign w:val="top"/>
          </w:tcPr>
          <w:p>
            <w:pPr>
              <w:rPr>
                <w:rFonts w:hint="eastAsia" w:ascii="宋体" w:hAnsi="宋体" w:eastAsia="宋体" w:cs="宋体"/>
                <w:color w:val="auto"/>
                <w:sz w:val="24"/>
                <w:szCs w:val="24"/>
                <w:vertAlign w:val="baseline"/>
                <w:lang w:eastAsia="zh-CN"/>
              </w:rPr>
            </w:pPr>
          </w:p>
        </w:tc>
        <w:tc>
          <w:tcPr>
            <w:tcW w:w="958" w:type="dxa"/>
            <w:noWrap w:val="0"/>
            <w:vAlign w:val="top"/>
          </w:tcPr>
          <w:p>
            <w:pPr>
              <w:rPr>
                <w:rFonts w:hint="eastAsia" w:ascii="宋体" w:hAnsi="宋体" w:eastAsia="宋体" w:cs="宋体"/>
                <w:color w:val="auto"/>
                <w:sz w:val="24"/>
                <w:szCs w:val="24"/>
                <w:vertAlign w:val="baseline"/>
                <w:lang w:eastAsia="zh-CN"/>
              </w:rPr>
            </w:pPr>
          </w:p>
        </w:tc>
        <w:tc>
          <w:tcPr>
            <w:tcW w:w="729" w:type="dxa"/>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156" w:type="dxa"/>
            <w:gridSpan w:val="5"/>
            <w:noWrap w:val="0"/>
            <w:vAlign w:val="top"/>
          </w:tcPr>
          <w:p>
            <w:pPr>
              <w:jc w:val="left"/>
              <w:rPr>
                <w:rFonts w:hint="eastAsia" w:ascii="宋体" w:hAnsi="宋体" w:eastAsia="宋体" w:cs="宋体"/>
                <w:color w:val="auto"/>
                <w:sz w:val="24"/>
                <w:szCs w:val="24"/>
                <w:vertAlign w:val="baseline"/>
                <w:lang w:eastAsia="zh-CN"/>
              </w:rPr>
            </w:pPr>
          </w:p>
        </w:tc>
        <w:tc>
          <w:tcPr>
            <w:tcW w:w="1909" w:type="dxa"/>
            <w:gridSpan w:val="2"/>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合计：</w:t>
            </w:r>
          </w:p>
        </w:tc>
        <w:tc>
          <w:tcPr>
            <w:tcW w:w="1687" w:type="dxa"/>
            <w:gridSpan w:val="2"/>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87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验收意见</w:t>
            </w:r>
          </w:p>
        </w:tc>
        <w:tc>
          <w:tcPr>
            <w:tcW w:w="7882" w:type="dxa"/>
            <w:gridSpan w:val="8"/>
            <w:noWrap w:val="0"/>
            <w:vAlign w:val="top"/>
          </w:tcPr>
          <w:p>
            <w:pP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vertAlign w:val="baseline"/>
                <w:lang w:val="en-US" w:eastAsia="zh-CN"/>
              </w:rPr>
              <w:t xml:space="preserve">   以上设备经供应商安装调试完成，现经我单位按照合同要求进行验收，意见如下：设备的品牌、外观、规格、数量、配件</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vertAlign w:val="baseline"/>
                <w:lang w:val="en-US" w:eastAsia="zh-CN"/>
              </w:rPr>
              <w:t>正确，经安装调试后设备运行</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u w:val="none"/>
                <w:vertAlign w:val="baseline"/>
                <w:lang w:val="en-US" w:eastAsia="zh-CN"/>
              </w:rPr>
              <w:t>正常，技术资料</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u w:val="none"/>
                <w:vertAlign w:val="baseline"/>
                <w:lang w:val="en-US" w:eastAsia="zh-CN"/>
              </w:rPr>
              <w:t>齐全，验收</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u w:val="none"/>
                <w:vertAlign w:val="baseline"/>
                <w:lang w:val="en-US" w:eastAsia="zh-CN"/>
              </w:rPr>
              <w:t>合格。</w:t>
            </w:r>
          </w:p>
          <w:p>
            <w:pPr>
              <w:rPr>
                <w:rFonts w:hint="eastAsia" w:ascii="宋体" w:hAnsi="宋体" w:eastAsia="宋体" w:cs="宋体"/>
                <w:color w:val="auto"/>
                <w:sz w:val="24"/>
                <w:szCs w:val="24"/>
                <w:u w:val="none"/>
                <w:vertAlign w:val="baseline"/>
                <w:lang w:val="en-US" w:eastAsia="zh-CN"/>
              </w:rPr>
            </w:pPr>
          </w:p>
          <w:p>
            <w:pPr>
              <w:ind w:firstLine="240" w:firstLineChars="100"/>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采购单位验收人签名：</w:t>
            </w:r>
          </w:p>
          <w:p>
            <w:pPr>
              <w:ind w:firstLine="240" w:firstLineChars="100"/>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采购单位科室主任/护士长签名：</w:t>
            </w:r>
          </w:p>
          <w:p>
            <w:pP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 xml:space="preserve">                    </w:t>
            </w:r>
          </w:p>
          <w:p>
            <w:pPr>
              <w:ind w:firstLine="1200" w:firstLineChars="500"/>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 xml:space="preserve">               验收日期：     年  月  日</w:t>
            </w:r>
          </w:p>
          <w:p>
            <w:pPr>
              <w:rPr>
                <w:rFonts w:hint="eastAsia" w:ascii="宋体" w:hAnsi="宋体" w:eastAsia="宋体" w:cs="宋体"/>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870" w:type="dxa"/>
            <w:noWrap w:val="0"/>
            <w:vAlign w:val="top"/>
          </w:tcPr>
          <w:p>
            <w:pPr>
              <w:jc w:val="left"/>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备注</w:t>
            </w:r>
          </w:p>
        </w:tc>
        <w:tc>
          <w:tcPr>
            <w:tcW w:w="7882" w:type="dxa"/>
            <w:gridSpan w:val="8"/>
            <w:noWrap w:val="0"/>
            <w:vAlign w:val="top"/>
          </w:tcPr>
          <w:p>
            <w:pPr>
              <w:rPr>
                <w:rFonts w:hint="eastAsia" w:ascii="宋体" w:hAnsi="宋体" w:eastAsia="宋体" w:cs="宋体"/>
                <w:color w:val="auto"/>
                <w:sz w:val="24"/>
                <w:szCs w:val="24"/>
                <w:vertAlign w:val="baseline"/>
                <w:lang w:eastAsia="zh-CN"/>
              </w:rPr>
            </w:pPr>
          </w:p>
        </w:tc>
      </w:tr>
    </w:tbl>
    <w:p>
      <w:pPr>
        <w:outlineLvl w:val="9"/>
        <w:rPr>
          <w:rFonts w:hint="eastAsia" w:ascii="宋体" w:hAnsi="宋体" w:eastAsia="宋体" w:cs="宋体"/>
          <w:color w:val="auto"/>
        </w:rPr>
      </w:pPr>
    </w:p>
    <w:p>
      <w:pPr>
        <w:numPr>
          <w:ilvl w:val="1"/>
          <w:numId w:val="0"/>
        </w:numPr>
        <w:jc w:val="both"/>
        <w:outlineLvl w:val="9"/>
        <w:rPr>
          <w:rFonts w:hint="eastAsia" w:ascii="宋体" w:hAnsi="宋体" w:eastAsia="宋体" w:cs="宋体"/>
          <w:color w:val="auto"/>
        </w:rPr>
      </w:pPr>
    </w:p>
    <w:p>
      <w:pPr>
        <w:outlineLvl w:val="9"/>
        <w:rPr>
          <w:rFonts w:hint="eastAsia" w:ascii="宋体" w:hAnsi="宋体" w:eastAsia="宋体" w:cs="宋体"/>
          <w:color w:val="auto"/>
        </w:rPr>
      </w:pPr>
    </w:p>
    <w:p>
      <w:pPr>
        <w:pStyle w:val="2"/>
        <w:outlineLvl w:val="9"/>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5"/>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5"/>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5"/>
        <w:rPr>
          <w:rFonts w:hint="eastAsia" w:ascii="宋体" w:hAnsi="宋体" w:eastAsia="宋体" w:cs="宋体"/>
          <w:color w:val="auto"/>
          <w:lang w:eastAsia="zh-CN"/>
        </w:rPr>
      </w:pPr>
    </w:p>
    <w:p>
      <w:pPr>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5"/>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5"/>
        <w:rPr>
          <w:rFonts w:hint="eastAsia" w:ascii="宋体" w:hAnsi="宋体" w:eastAsia="宋体" w:cs="宋体"/>
          <w:color w:val="auto"/>
          <w:lang w:eastAsia="zh-CN"/>
        </w:rPr>
      </w:pPr>
    </w:p>
    <w:p>
      <w:pPr>
        <w:pStyle w:val="3"/>
        <w:rPr>
          <w:rFonts w:hint="eastAsia" w:ascii="宋体" w:hAnsi="宋体" w:eastAsia="宋体" w:cs="宋体"/>
          <w:color w:val="auto"/>
        </w:rPr>
      </w:pPr>
      <w:bookmarkStart w:id="9" w:name="_Toc2224"/>
      <w:r>
        <w:rPr>
          <w:rFonts w:hint="eastAsia" w:ascii="宋体" w:hAnsi="宋体" w:eastAsia="宋体" w:cs="宋体"/>
          <w:color w:val="auto"/>
        </w:rPr>
        <w:t>第四部分 用户需求书（采购内容及要求）</w:t>
      </w:r>
      <w:bookmarkEnd w:id="9"/>
    </w:p>
    <w:p>
      <w:pPr>
        <w:rPr>
          <w:rFonts w:hint="eastAsia" w:ascii="宋体" w:hAnsi="宋体" w:eastAsia="宋体" w:cs="宋体"/>
          <w:b/>
          <w:bCs/>
          <w:color w:val="auto"/>
          <w:kern w:val="0"/>
          <w:sz w:val="32"/>
          <w:szCs w:val="32"/>
          <w:u w:val="single"/>
        </w:rPr>
      </w:pPr>
      <w:r>
        <w:rPr>
          <w:rFonts w:hint="eastAsia" w:ascii="宋体" w:hAnsi="宋体" w:eastAsia="宋体" w:cs="宋体"/>
          <w:b/>
          <w:bCs/>
          <w:color w:val="auto"/>
          <w:kern w:val="0"/>
          <w:sz w:val="32"/>
          <w:szCs w:val="32"/>
          <w:u w:val="single"/>
        </w:rPr>
        <w:br w:type="page"/>
      </w:r>
    </w:p>
    <w:p>
      <w:pPr>
        <w:spacing w:line="360" w:lineRule="auto"/>
        <w:ind w:firstLine="321" w:firstLineChars="100"/>
        <w:jc w:val="center"/>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lang w:val="en-US" w:eastAsia="zh-CN"/>
        </w:rPr>
        <w:t>白河县人民医院C型臂X光机采购项目</w:t>
      </w:r>
    </w:p>
    <w:p>
      <w:pPr>
        <w:numPr>
          <w:ilvl w:val="0"/>
          <w:numId w:val="10"/>
        </w:numPr>
        <w:spacing w:line="360" w:lineRule="auto"/>
        <w:jc w:val="left"/>
        <w:rPr>
          <w:rFonts w:hint="eastAsia" w:ascii="宋体" w:hAnsi="宋体" w:eastAsia="宋体" w:cs="宋体"/>
          <w:b/>
          <w:bCs/>
          <w:color w:val="auto"/>
          <w:kern w:val="0"/>
          <w:sz w:val="32"/>
          <w:szCs w:val="32"/>
        </w:rPr>
      </w:pPr>
      <w:r>
        <w:rPr>
          <w:rFonts w:hint="eastAsia" w:ascii="宋体" w:hAnsi="宋体" w:cs="宋体"/>
          <w:b/>
          <w:bCs/>
          <w:color w:val="auto"/>
          <w:kern w:val="0"/>
          <w:sz w:val="32"/>
          <w:szCs w:val="32"/>
          <w:lang w:val="en-US" w:eastAsia="zh-CN"/>
        </w:rPr>
        <w:t>配置</w:t>
      </w:r>
      <w:r>
        <w:rPr>
          <w:rFonts w:hint="eastAsia" w:ascii="宋体" w:hAnsi="宋体" w:eastAsia="宋体" w:cs="宋体"/>
          <w:b/>
          <w:bCs/>
          <w:color w:val="auto"/>
          <w:kern w:val="0"/>
          <w:sz w:val="32"/>
          <w:szCs w:val="32"/>
        </w:rPr>
        <w:t>清单</w:t>
      </w:r>
    </w:p>
    <w:tbl>
      <w:tblPr>
        <w:tblStyle w:val="29"/>
        <w:tblpPr w:leftFromText="180" w:rightFromText="180" w:vertAnchor="text" w:horzAnchor="page" w:tblpX="1822" w:tblpY="411"/>
        <w:tblOverlap w:val="never"/>
        <w:tblW w:w="8520" w:type="dxa"/>
        <w:tblInd w:w="0" w:type="dxa"/>
        <w:tblLayout w:type="autofit"/>
        <w:tblCellMar>
          <w:top w:w="0" w:type="dxa"/>
          <w:left w:w="108" w:type="dxa"/>
          <w:bottom w:w="0" w:type="dxa"/>
          <w:right w:w="108" w:type="dxa"/>
        </w:tblCellMar>
      </w:tblPr>
      <w:tblGrid>
        <w:gridCol w:w="864"/>
        <w:gridCol w:w="7656"/>
      </w:tblGrid>
      <w:tr>
        <w:tblPrEx>
          <w:tblCellMar>
            <w:top w:w="0" w:type="dxa"/>
            <w:left w:w="108" w:type="dxa"/>
            <w:bottom w:w="0" w:type="dxa"/>
            <w:right w:w="108" w:type="dxa"/>
          </w:tblCellMar>
        </w:tblPrEx>
        <w:trPr>
          <w:trHeight w:val="385"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全数字化移动C形臂系统</w:t>
            </w:r>
          </w:p>
        </w:tc>
      </w:tr>
      <w:tr>
        <w:tblPrEx>
          <w:tblCellMar>
            <w:top w:w="0" w:type="dxa"/>
            <w:left w:w="108" w:type="dxa"/>
            <w:bottom w:w="0" w:type="dxa"/>
            <w:right w:w="108" w:type="dxa"/>
          </w:tblCellMar>
        </w:tblPrEx>
        <w:trPr>
          <w:trHeight w:val="420"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lang w:eastAsia="zh-CN"/>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全数字化图像处理</w:t>
            </w:r>
          </w:p>
        </w:tc>
      </w:tr>
      <w:tr>
        <w:tblPrEx>
          <w:tblCellMar>
            <w:top w:w="0" w:type="dxa"/>
            <w:left w:w="108" w:type="dxa"/>
            <w:bottom w:w="0" w:type="dxa"/>
            <w:right w:w="108" w:type="dxa"/>
          </w:tblCellMar>
        </w:tblPrEx>
        <w:trPr>
          <w:trHeight w:val="362"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val="en-US" w:eastAsia="zh-Hans"/>
              </w:rPr>
            </w:pPr>
            <w:r>
              <w:rPr>
                <w:rFonts w:hint="eastAsia" w:ascii="YouYuan" w:hAnsi="GE Inspira" w:eastAsia="YouYuan" w:cs="Arial"/>
                <w:color w:val="auto"/>
                <w:sz w:val="24"/>
                <w:lang w:eastAsia="zh-CN"/>
              </w:rPr>
              <w:t>骨科功能</w:t>
            </w:r>
            <w:r>
              <w:rPr>
                <w:rFonts w:hint="eastAsia" w:ascii="YouYuan" w:hAnsi="GE Inspira" w:eastAsia="YouYuan" w:cs="Arial"/>
                <w:color w:val="auto"/>
                <w:sz w:val="24"/>
                <w:lang w:val="en-US" w:eastAsia="zh-Hans"/>
              </w:rPr>
              <w:t>软件</w:t>
            </w:r>
          </w:p>
        </w:tc>
      </w:tr>
      <w:tr>
        <w:tblPrEx>
          <w:tblCellMar>
            <w:top w:w="0" w:type="dxa"/>
            <w:left w:w="108" w:type="dxa"/>
            <w:bottom w:w="0" w:type="dxa"/>
            <w:right w:w="108" w:type="dxa"/>
          </w:tblCellMar>
        </w:tblPrEx>
        <w:trPr>
          <w:trHeight w:val="351"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移动式工作站</w:t>
            </w:r>
          </w:p>
        </w:tc>
      </w:tr>
      <w:tr>
        <w:tblPrEx>
          <w:tblCellMar>
            <w:top w:w="0" w:type="dxa"/>
            <w:left w:w="108" w:type="dxa"/>
            <w:bottom w:w="0" w:type="dxa"/>
            <w:right w:w="108" w:type="dxa"/>
          </w:tblCellMar>
        </w:tblPrEx>
        <w:trPr>
          <w:trHeight w:val="397"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lang w:eastAsia="zh-CN"/>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双19”高清医用黑白平板监视器</w:t>
            </w:r>
          </w:p>
        </w:tc>
      </w:tr>
      <w:tr>
        <w:tblPrEx>
          <w:tblCellMar>
            <w:top w:w="0" w:type="dxa"/>
            <w:left w:w="108" w:type="dxa"/>
            <w:bottom w:w="0" w:type="dxa"/>
            <w:right w:w="108" w:type="dxa"/>
          </w:tblCellMar>
        </w:tblPrEx>
        <w:trPr>
          <w:trHeight w:val="374"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Calibri" w:eastAsia="幼圆" w:cs="宋体"/>
                <w:color w:val="auto"/>
                <w:sz w:val="20"/>
                <w:szCs w:val="20"/>
                <w:lang w:eastAsia="zh-CN"/>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图像标注功能</w:t>
            </w:r>
          </w:p>
        </w:tc>
      </w:tr>
      <w:tr>
        <w:tblPrEx>
          <w:tblCellMar>
            <w:top w:w="0" w:type="dxa"/>
            <w:left w:w="108" w:type="dxa"/>
            <w:bottom w:w="0" w:type="dxa"/>
            <w:right w:w="108" w:type="dxa"/>
          </w:tblCellMar>
        </w:tblPrEx>
        <w:trPr>
          <w:trHeight w:val="420"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图像测量功能</w:t>
            </w:r>
          </w:p>
        </w:tc>
      </w:tr>
      <w:tr>
        <w:tblPrEx>
          <w:tblCellMar>
            <w:top w:w="0" w:type="dxa"/>
            <w:left w:w="108" w:type="dxa"/>
            <w:bottom w:w="0" w:type="dxa"/>
            <w:right w:w="108" w:type="dxa"/>
          </w:tblCellMar>
        </w:tblPrEx>
        <w:trPr>
          <w:trHeight w:val="386"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基本DICOM功能</w:t>
            </w:r>
          </w:p>
        </w:tc>
      </w:tr>
      <w:tr>
        <w:tblPrEx>
          <w:tblCellMar>
            <w:top w:w="0" w:type="dxa"/>
            <w:left w:w="108" w:type="dxa"/>
            <w:bottom w:w="0" w:type="dxa"/>
            <w:right w:w="108" w:type="dxa"/>
          </w:tblCellMar>
        </w:tblPrEx>
        <w:trPr>
          <w:trHeight w:val="443"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DICOM数据查询与检索 </w:t>
            </w:r>
          </w:p>
        </w:tc>
      </w:tr>
      <w:tr>
        <w:tblPrEx>
          <w:tblCellMar>
            <w:top w:w="0" w:type="dxa"/>
            <w:left w:w="108" w:type="dxa"/>
            <w:bottom w:w="0" w:type="dxa"/>
            <w:right w:w="108" w:type="dxa"/>
          </w:tblCellMar>
        </w:tblPrEx>
        <w:trPr>
          <w:trHeight w:val="454"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lang w:eastAsia="zh-CN"/>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双脚踏曝光开关</w:t>
            </w:r>
          </w:p>
        </w:tc>
      </w:tr>
      <w:tr>
        <w:tblPrEx>
          <w:tblCellMar>
            <w:top w:w="0" w:type="dxa"/>
            <w:left w:w="108" w:type="dxa"/>
            <w:bottom w:w="0" w:type="dxa"/>
            <w:right w:w="108" w:type="dxa"/>
          </w:tblCellMar>
        </w:tblPrEx>
        <w:trPr>
          <w:trHeight w:val="431"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内置UPS断电保护系统</w:t>
            </w:r>
          </w:p>
        </w:tc>
      </w:tr>
      <w:tr>
        <w:tblPrEx>
          <w:tblCellMar>
            <w:top w:w="0" w:type="dxa"/>
            <w:left w:w="108" w:type="dxa"/>
            <w:bottom w:w="0" w:type="dxa"/>
            <w:right w:w="108" w:type="dxa"/>
          </w:tblCellMar>
        </w:tblPrEx>
        <w:trPr>
          <w:trHeight w:val="455"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Calibri" w:eastAsia="幼圆" w:cs="宋体"/>
                <w:color w:val="auto"/>
                <w:sz w:val="20"/>
                <w:szCs w:val="20"/>
                <w:lang w:eastAsia="zh-CN"/>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10万幅图像存储</w:t>
            </w:r>
          </w:p>
        </w:tc>
      </w:tr>
      <w:tr>
        <w:tblPrEx>
          <w:tblCellMar>
            <w:top w:w="0" w:type="dxa"/>
            <w:left w:w="108" w:type="dxa"/>
            <w:bottom w:w="0" w:type="dxa"/>
            <w:right w:w="108" w:type="dxa"/>
          </w:tblCellMar>
        </w:tblPrEx>
        <w:trPr>
          <w:trHeight w:val="443"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DVD刻录</w:t>
            </w:r>
          </w:p>
        </w:tc>
      </w:tr>
      <w:tr>
        <w:tblPrEx>
          <w:tblCellMar>
            <w:top w:w="0" w:type="dxa"/>
            <w:left w:w="108" w:type="dxa"/>
            <w:bottom w:w="0" w:type="dxa"/>
            <w:right w:w="108" w:type="dxa"/>
          </w:tblCellMar>
        </w:tblPrEx>
        <w:trPr>
          <w:trHeight w:val="455"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USB存储</w:t>
            </w:r>
          </w:p>
        </w:tc>
      </w:tr>
      <w:tr>
        <w:tblPrEx>
          <w:tblCellMar>
            <w:top w:w="0" w:type="dxa"/>
            <w:left w:w="108" w:type="dxa"/>
            <w:bottom w:w="0" w:type="dxa"/>
            <w:right w:w="108" w:type="dxa"/>
          </w:tblCellMar>
        </w:tblPrEx>
        <w:trPr>
          <w:trHeight w:val="466" w:hRule="atLeast"/>
        </w:trPr>
        <w:tc>
          <w:tcPr>
            <w:tcW w:w="864" w:type="dxa"/>
            <w:tcBorders>
              <w:top w:val="single" w:color="auto" w:sz="4" w:space="0"/>
              <w:left w:val="single" w:color="auto" w:sz="4" w:space="0"/>
              <w:bottom w:val="single" w:color="auto" w:sz="4" w:space="0"/>
              <w:right w:val="single" w:color="auto" w:sz="4" w:space="0"/>
            </w:tcBorders>
            <w:shd w:val="clear" w:color="auto" w:fill="auto"/>
          </w:tcPr>
          <w:p>
            <w:pPr>
              <w:numPr>
                <w:ilvl w:val="0"/>
                <w:numId w:val="11"/>
              </w:numPr>
              <w:spacing w:line="360" w:lineRule="auto"/>
              <w:ind w:left="840" w:leftChars="0" w:firstLineChars="0"/>
              <w:rPr>
                <w:rFonts w:ascii="幼圆" w:hAnsi="GE Inspira" w:eastAsia="幼圆" w:cs="宋体"/>
                <w:color w:val="auto"/>
                <w:sz w:val="20"/>
                <w:szCs w:val="20"/>
                <w:lang w:eastAsia="zh-CN"/>
              </w:rPr>
            </w:pPr>
          </w:p>
        </w:tc>
        <w:tc>
          <w:tcPr>
            <w:tcW w:w="765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YouYuan" w:hAnsi="GE Inspira" w:eastAsia="YouYuan" w:cs="Arial"/>
                <w:color w:val="auto"/>
                <w:sz w:val="24"/>
                <w:lang w:eastAsia="zh-CN"/>
              </w:rPr>
            </w:pPr>
            <w:r>
              <w:rPr>
                <w:rFonts w:hint="eastAsia" w:ascii="YouYuan" w:hAnsi="GE Inspira" w:eastAsia="YouYuan" w:cs="Arial"/>
                <w:color w:val="auto"/>
                <w:sz w:val="24"/>
                <w:lang w:eastAsia="zh-CN"/>
              </w:rPr>
              <w:t>中文操作手册</w:t>
            </w:r>
          </w:p>
        </w:tc>
      </w:tr>
    </w:tbl>
    <w:p>
      <w:pPr>
        <w:numPr>
          <w:ilvl w:val="0"/>
          <w:numId w:val="0"/>
        </w:numPr>
        <w:spacing w:line="360" w:lineRule="auto"/>
        <w:jc w:val="left"/>
        <w:rPr>
          <w:rFonts w:hint="eastAsia" w:ascii="宋体" w:hAnsi="宋体" w:eastAsia="宋体" w:cs="宋体"/>
          <w:b/>
          <w:bCs/>
          <w:color w:val="auto"/>
          <w:kern w:val="0"/>
          <w:sz w:val="32"/>
          <w:szCs w:val="32"/>
        </w:rPr>
      </w:pPr>
    </w:p>
    <w:p>
      <w:pPr>
        <w:pStyle w:val="2"/>
        <w:numPr>
          <w:ilvl w:val="0"/>
          <w:numId w:val="0"/>
        </w:numPr>
        <w:rPr>
          <w:rFonts w:hint="eastAsia"/>
          <w:color w:val="auto"/>
        </w:rPr>
      </w:pPr>
    </w:p>
    <w:p>
      <w:pPr>
        <w:numPr>
          <w:ilvl w:val="0"/>
          <w:numId w:val="12"/>
        </w:numPr>
        <w:jc w:val="left"/>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技术参数</w:t>
      </w:r>
    </w:p>
    <w:tbl>
      <w:tblPr>
        <w:tblStyle w:val="29"/>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84" w:type="dxa"/>
            <w:noWrap w:val="0"/>
            <w:vAlign w:val="top"/>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序号</w:t>
            </w:r>
          </w:p>
        </w:tc>
        <w:tc>
          <w:tcPr>
            <w:tcW w:w="7380" w:type="dxa"/>
            <w:noWrap w:val="0"/>
            <w:vAlign w:val="top"/>
          </w:tcPr>
          <w:p>
            <w:pPr>
              <w:tabs>
                <w:tab w:val="left" w:pos="1556"/>
              </w:tabs>
              <w:spacing w:before="120" w:beforeLines="50"/>
              <w:jc w:val="center"/>
              <w:rPr>
                <w:rFonts w:hint="eastAsia" w:ascii="YouYuan" w:hAnsi="GE Inspira" w:eastAsia="YouYuan"/>
                <w:b/>
                <w:bCs/>
                <w:color w:val="auto"/>
                <w:sz w:val="24"/>
                <w:szCs w:val="24"/>
              </w:rPr>
            </w:pPr>
            <w:r>
              <w:rPr>
                <w:rFonts w:hint="eastAsia" w:ascii="YouYuan" w:hAnsi="GE Inspira" w:eastAsia="YouYuan"/>
                <w:b/>
                <w:bCs/>
                <w:color w:val="auto"/>
                <w:sz w:val="24"/>
                <w:szCs w:val="24"/>
              </w:rPr>
              <w:t>技术参数名称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1</w:t>
            </w:r>
          </w:p>
        </w:tc>
        <w:tc>
          <w:tcPr>
            <w:tcW w:w="7380" w:type="dxa"/>
            <w:noWrap w:val="0"/>
            <w:vAlign w:val="center"/>
          </w:tcPr>
          <w:p>
            <w:pPr>
              <w:tabs>
                <w:tab w:val="left" w:pos="1556"/>
              </w:tabs>
              <w:rPr>
                <w:rFonts w:hint="eastAsia" w:ascii="YouYuan" w:hAnsi="GE Inspira" w:eastAsia="YouYuan"/>
                <w:b/>
                <w:bCs/>
                <w:color w:val="auto"/>
                <w:sz w:val="24"/>
                <w:szCs w:val="24"/>
              </w:rPr>
            </w:pPr>
            <w:r>
              <w:rPr>
                <w:rFonts w:hint="eastAsia" w:ascii="YouYuan" w:hAnsi="GE Inspira" w:eastAsia="YouYuan" w:cs="Arial"/>
                <w:b/>
                <w:bCs/>
                <w:color w:val="auto"/>
                <w:sz w:val="24"/>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spacing w:before="120"/>
              <w:jc w:val="center"/>
              <w:rPr>
                <w:rFonts w:hint="eastAsia" w:ascii="YouYuan" w:hAnsi="GE Inspira" w:eastAsia="YouYuan" w:cs="Arial"/>
                <w:color w:val="auto"/>
                <w:sz w:val="24"/>
                <w:lang w:val="en-US" w:eastAsia="zh-CN"/>
              </w:rPr>
            </w:pPr>
            <w:r>
              <w:rPr>
                <w:rFonts w:hint="eastAsia" w:ascii="YouYuan" w:hAnsi="GE Inspira" w:eastAsia="YouYuan" w:cs="Arial"/>
                <w:color w:val="auto"/>
                <w:sz w:val="24"/>
              </w:rPr>
              <w:t>1.</w:t>
            </w:r>
            <w:r>
              <w:rPr>
                <w:rFonts w:hint="eastAsia" w:ascii="YouYuan" w:hAnsi="GE Inspira" w:eastAsia="YouYuan" w:cs="Arial"/>
                <w:color w:val="auto"/>
                <w:sz w:val="24"/>
                <w:lang w:val="en-US" w:eastAsia="zh-CN"/>
              </w:rPr>
              <w:t>1</w:t>
            </w:r>
          </w:p>
        </w:tc>
        <w:tc>
          <w:tcPr>
            <w:tcW w:w="7380" w:type="dxa"/>
            <w:noWrap w:val="0"/>
            <w:vAlign w:val="center"/>
          </w:tcPr>
          <w:p>
            <w:pPr>
              <w:rPr>
                <w:rFonts w:hint="eastAsia" w:ascii="YouYuan" w:hAnsi="GE Inspira" w:eastAsia="YouYuan" w:cs="Arial"/>
                <w:color w:val="auto"/>
                <w:sz w:val="24"/>
              </w:rPr>
            </w:pPr>
            <w:r>
              <w:rPr>
                <w:rFonts w:hint="eastAsia" w:ascii="YouYuan" w:hAnsi="GE Inspira" w:eastAsia="YouYuan" w:cs="Arial"/>
                <w:color w:val="auto"/>
                <w:sz w:val="24"/>
              </w:rPr>
              <w:t>设备配备内置UPS 不间断电源系统。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2</w:t>
            </w:r>
          </w:p>
        </w:tc>
        <w:tc>
          <w:tcPr>
            <w:tcW w:w="7380" w:type="dxa"/>
            <w:noWrap w:val="0"/>
            <w:vAlign w:val="center"/>
          </w:tcPr>
          <w:p>
            <w:pPr>
              <w:spacing w:before="120"/>
              <w:rPr>
                <w:rFonts w:hint="eastAsia" w:ascii="YouYuan" w:hAnsi="GE Inspira" w:eastAsia="YouYuan" w:cs="Arial"/>
                <w:b/>
                <w:bCs/>
                <w:color w:val="auto"/>
                <w:sz w:val="24"/>
              </w:rPr>
            </w:pPr>
            <w:r>
              <w:rPr>
                <w:rFonts w:hint="eastAsia" w:ascii="YouYuan" w:hAnsi="GE Inspira" w:eastAsia="YouYuan" w:cs="Arial"/>
                <w:b/>
                <w:bCs/>
                <w:color w:val="auto"/>
                <w:sz w:val="24"/>
              </w:rPr>
              <w:t>设备工作条件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2.1</w:t>
            </w:r>
          </w:p>
        </w:tc>
        <w:tc>
          <w:tcPr>
            <w:tcW w:w="7380" w:type="dxa"/>
            <w:noWrap w:val="0"/>
            <w:vAlign w:val="center"/>
          </w:tcPr>
          <w:p>
            <w:pPr>
              <w:spacing w:before="120"/>
              <w:rPr>
                <w:rFonts w:hint="eastAsia" w:ascii="YouYuan" w:hAnsi="GE Inspira" w:eastAsia="YouYuan" w:cs="Arial"/>
                <w:color w:val="auto"/>
                <w:sz w:val="24"/>
              </w:rPr>
            </w:pPr>
            <w:r>
              <w:rPr>
                <w:rFonts w:hint="eastAsia" w:ascii="YouYuan" w:hAnsi="GE Inspira" w:eastAsia="YouYuan" w:cs="Arial"/>
                <w:color w:val="auto"/>
                <w:sz w:val="24"/>
              </w:rPr>
              <w:t>电源要求：220V@10A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2.2</w:t>
            </w:r>
          </w:p>
        </w:tc>
        <w:tc>
          <w:tcPr>
            <w:tcW w:w="7380" w:type="dxa"/>
            <w:noWrap w:val="0"/>
            <w:vAlign w:val="center"/>
          </w:tcPr>
          <w:p>
            <w:pPr>
              <w:spacing w:before="120"/>
              <w:rPr>
                <w:rFonts w:hint="eastAsia" w:ascii="YouYuan" w:hAnsi="GE Inspira" w:eastAsia="YouYuan" w:cs="Arial"/>
                <w:color w:val="auto"/>
                <w:sz w:val="24"/>
              </w:rPr>
            </w:pPr>
            <w:r>
              <w:rPr>
                <w:rFonts w:hint="eastAsia" w:ascii="YouYuan" w:hAnsi="GE Inspira" w:eastAsia="YouYuan" w:cs="Arial"/>
                <w:color w:val="auto"/>
                <w:sz w:val="24"/>
              </w:rPr>
              <w:t>温度要求：10-40摄氏度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2.3</w:t>
            </w:r>
          </w:p>
        </w:tc>
        <w:tc>
          <w:tcPr>
            <w:tcW w:w="7380" w:type="dxa"/>
            <w:noWrap w:val="0"/>
            <w:vAlign w:val="center"/>
          </w:tcPr>
          <w:p>
            <w:pPr>
              <w:spacing w:before="120"/>
              <w:rPr>
                <w:rFonts w:hint="eastAsia" w:ascii="YouYuan" w:hAnsi="GE Inspira" w:eastAsia="YouYuan" w:cs="Arial"/>
                <w:color w:val="auto"/>
                <w:sz w:val="24"/>
              </w:rPr>
            </w:pPr>
            <w:r>
              <w:rPr>
                <w:rFonts w:hint="eastAsia" w:ascii="YouYuan" w:hAnsi="GE Inspira" w:eastAsia="YouYuan" w:cs="Arial"/>
                <w:color w:val="auto"/>
                <w:sz w:val="24"/>
              </w:rPr>
              <w:t>相对湿度要求：20%-80% 非冷凝状态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3.1</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rPr>
              <w:t>最大输出功率 ≥2.2kW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3.2</w:t>
            </w:r>
          </w:p>
        </w:tc>
        <w:tc>
          <w:tcPr>
            <w:tcW w:w="7380" w:type="dxa"/>
            <w:noWrap w:val="0"/>
            <w:vAlign w:val="center"/>
          </w:tcPr>
          <w:p>
            <w:pPr>
              <w:rPr>
                <w:rFonts w:hint="eastAsia" w:ascii="YouYuan" w:hAnsi="GE Inspira" w:eastAsia="YouYuan"/>
                <w:color w:val="auto"/>
                <w:sz w:val="24"/>
                <w:szCs w:val="24"/>
              </w:rPr>
            </w:pPr>
            <w:r>
              <w:rPr>
                <w:rFonts w:hint="eastAsia" w:ascii="YouYuan" w:hAnsi="GE Inspira" w:eastAsia="YouYuan"/>
                <w:color w:val="auto"/>
                <w:sz w:val="24"/>
              </w:rPr>
              <w:t>发生器频率≥40kHz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3.3</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摄片kV最小值</w:t>
            </w:r>
            <w:r>
              <w:rPr>
                <w:rFonts w:hint="eastAsia" w:ascii="YouYuan" w:hAnsi="GE Inspira" w:eastAsia="YouYuan"/>
                <w:color w:val="auto"/>
                <w:sz w:val="24"/>
              </w:rPr>
              <w:t>≤40kV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3.4</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摄片kV最大值</w:t>
            </w:r>
            <w:r>
              <w:rPr>
                <w:rFonts w:hint="eastAsia" w:ascii="YouYuan" w:hAnsi="GE Inspira" w:eastAsia="YouYuan"/>
                <w:color w:val="auto"/>
                <w:sz w:val="24"/>
              </w:rPr>
              <w:t>≥110kV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3.5</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摄片mA</w:t>
            </w:r>
            <w:r>
              <w:rPr>
                <w:rFonts w:hint="eastAsia" w:ascii="YouYuan" w:hAnsi="GE Inspira" w:eastAsia="YouYuan"/>
                <w:color w:val="auto"/>
                <w:sz w:val="24"/>
              </w:rPr>
              <w:t>≥20mA</w:t>
            </w:r>
            <w:r>
              <w:rPr>
                <w:rFonts w:hint="eastAsia" w:ascii="YouYuan" w:hAnsi="GE Inspira" w:eastAsia="YouYuan"/>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3.6</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摄片最长曝光时间</w:t>
            </w:r>
            <w:r>
              <w:rPr>
                <w:rFonts w:hint="eastAsia" w:ascii="YouYuan" w:hAnsi="GE Inspira" w:eastAsia="YouYuan"/>
                <w:color w:val="auto"/>
                <w:sz w:val="24"/>
              </w:rPr>
              <w:t>≥4sec</w:t>
            </w:r>
            <w:r>
              <w:rPr>
                <w:rFonts w:hint="eastAsia" w:ascii="YouYuan" w:hAnsi="GE Inspira" w:eastAsia="YouYuan"/>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3.7</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透视最大KV值</w:t>
            </w:r>
            <w:r>
              <w:rPr>
                <w:rFonts w:hint="eastAsia" w:ascii="YouYuan" w:hAnsi="GE Inspira" w:eastAsia="YouYuan"/>
                <w:color w:val="auto"/>
                <w:sz w:val="24"/>
              </w:rPr>
              <w:t>≥110kV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3.8</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透视最小KV值</w:t>
            </w:r>
            <w:r>
              <w:rPr>
                <w:rFonts w:hint="eastAsia" w:ascii="YouYuan" w:hAnsi="GE Inspira" w:eastAsia="YouYuan"/>
                <w:color w:val="auto"/>
                <w:sz w:val="24"/>
              </w:rPr>
              <w:t>≤40kV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3.9</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透视最大mA值</w:t>
            </w:r>
            <w:r>
              <w:rPr>
                <w:rFonts w:hint="eastAsia" w:ascii="YouYuan" w:hAnsi="GE Inspira" w:eastAsia="YouYuan"/>
                <w:color w:val="auto"/>
                <w:sz w:val="24"/>
              </w:rPr>
              <w:t>≥12mA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3.10</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脉冲透视1,2,4,8pps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3.11</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数字点片最大mA</w:t>
            </w:r>
            <w:r>
              <w:rPr>
                <w:rFonts w:hint="eastAsia" w:ascii="YouYuan" w:hAnsi="GE Inspira" w:eastAsia="YouYuan"/>
                <w:color w:val="auto"/>
                <w:sz w:val="24"/>
              </w:rPr>
              <w:t>≥16mA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3.12</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rPr>
              <w:t>具备</w:t>
            </w:r>
            <w:r>
              <w:rPr>
                <w:rFonts w:hint="eastAsia" w:ascii="YouYuan" w:hAnsi="GE Inspira" w:eastAsia="YouYuan"/>
                <w:color w:val="auto"/>
                <w:sz w:val="24"/>
                <w:szCs w:val="24"/>
              </w:rPr>
              <w:t>半剂量透视模式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3.13</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rPr>
              <w:t>具备</w:t>
            </w:r>
            <w:r>
              <w:rPr>
                <w:rFonts w:hint="eastAsia" w:ascii="YouYuan" w:hAnsi="GE Inspira" w:eastAsia="YouYuan"/>
                <w:color w:val="auto"/>
                <w:sz w:val="24"/>
                <w:szCs w:val="24"/>
              </w:rPr>
              <w:t>半剂量脉冲透视模式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4</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球管系统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4.1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具备双焦点设计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4.2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小焦点≤0.6mm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4.3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大焦点≥1.4mm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4.4</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阳极热容量</w:t>
            </w:r>
            <w:r>
              <w:rPr>
                <w:rFonts w:hint="eastAsia" w:ascii="YouYuan" w:hAnsi="GE Inspira" w:eastAsia="YouYuan"/>
                <w:color w:val="auto"/>
                <w:sz w:val="24"/>
              </w:rPr>
              <w:t>≥76KHU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4.5</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阳极散热率</w:t>
            </w:r>
            <w:r>
              <w:rPr>
                <w:rFonts w:hint="eastAsia" w:ascii="YouYuan" w:hAnsi="GE Inspira" w:eastAsia="YouYuan"/>
                <w:color w:val="auto"/>
                <w:sz w:val="24"/>
              </w:rPr>
              <w:t>≥37KHU/min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4.6</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具备固定式阳极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5</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CCD摄像系统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ascii="YouYuan" w:hAnsi="GE Inspira" w:eastAsia="YouYuan" w:cs="Arial"/>
                <w:color w:val="auto"/>
                <w:sz w:val="24"/>
              </w:rPr>
              <w:t>5</w:t>
            </w:r>
            <w:r>
              <w:rPr>
                <w:rFonts w:hint="eastAsia" w:ascii="YouYuan" w:hAnsi="GE Inspira" w:eastAsia="YouYuan" w:cs="Arial"/>
                <w:color w:val="auto"/>
                <w:sz w:val="24"/>
              </w:rPr>
              <w:t>.1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CCD图像采集最大像素矩阵</w:t>
            </w:r>
            <w:r>
              <w:rPr>
                <w:rFonts w:hint="eastAsia" w:ascii="YouYuan" w:hAnsi="GE Inspira" w:eastAsia="YouYuan"/>
                <w:color w:val="auto"/>
                <w:sz w:val="24"/>
                <w:lang w:val="en-GB"/>
              </w:rPr>
              <w:t>≥</w:t>
            </w:r>
            <w:r>
              <w:rPr>
                <w:rFonts w:hint="eastAsia" w:ascii="YouYuan" w:hAnsi="GE Inspira" w:eastAsia="YouYuan"/>
                <w:color w:val="auto"/>
                <w:sz w:val="24"/>
              </w:rPr>
              <w:t>1k*1k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5.2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灰阶矩阵</w:t>
            </w:r>
            <w:r>
              <w:rPr>
                <w:rFonts w:hint="eastAsia" w:ascii="YouYuan" w:hAnsi="GE Inspira" w:eastAsia="YouYuan"/>
                <w:color w:val="auto"/>
                <w:sz w:val="24"/>
                <w:lang w:val="en-GB"/>
              </w:rPr>
              <w:t>≥16bit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6</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影像增强器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6.1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rPr>
              <w:t>具备：9，6，4.5英寸可变三视野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6.2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rPr>
              <w:t>视野中心最大分辨率(影增端)≥6.8lp/mm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6.3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滤线栅</w:t>
            </w:r>
            <w:r>
              <w:rPr>
                <w:rFonts w:hint="eastAsia" w:ascii="YouYuan" w:hAnsi="GE Inspira" w:eastAsia="YouYuan"/>
                <w:color w:val="auto"/>
                <w:sz w:val="24"/>
              </w:rPr>
              <w:t xml:space="preserve">≥40L/cm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6.4</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栅比≥8：1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7</w:t>
            </w:r>
          </w:p>
        </w:tc>
        <w:tc>
          <w:tcPr>
            <w:tcW w:w="7380" w:type="dxa"/>
            <w:noWrap w:val="0"/>
            <w:vAlign w:val="center"/>
          </w:tcPr>
          <w:p>
            <w:pPr>
              <w:tabs>
                <w:tab w:val="left" w:pos="1556"/>
              </w:tabs>
              <w:rPr>
                <w:rFonts w:hint="eastAsia" w:ascii="YouYuan" w:hAnsi="GE Inspira" w:eastAsia="YouYuan"/>
                <w:b/>
                <w:color w:val="auto"/>
                <w:sz w:val="24"/>
                <w:szCs w:val="24"/>
              </w:rPr>
            </w:pPr>
            <w:r>
              <w:rPr>
                <w:rFonts w:hint="eastAsia" w:ascii="YouYuan" w:hAnsi="GE Inspira" w:eastAsia="YouYuan"/>
                <w:b/>
                <w:color w:val="auto"/>
                <w:sz w:val="24"/>
                <w:szCs w:val="24"/>
              </w:rPr>
              <w:t>限束器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7.1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w:t>
            </w:r>
            <w:r>
              <w:rPr>
                <w:rFonts w:hint="eastAsia" w:ascii="YouYuan" w:hAnsi="GE Inspira" w:eastAsia="YouYuan"/>
                <w:color w:val="auto"/>
                <w:szCs w:val="21"/>
              </w:rPr>
              <w:t>双叶限束器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7.2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w:t>
            </w:r>
            <w:r>
              <w:rPr>
                <w:rFonts w:hint="eastAsia" w:ascii="YouYuan" w:hAnsi="GE Inspira" w:eastAsia="YouYuan"/>
                <w:color w:val="auto"/>
                <w:szCs w:val="21"/>
              </w:rPr>
              <w:t>虹膜限束器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8</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8.1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移动C臂机主机系统监视器数量≥2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8.2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医用液晶黑白平板显示器≥2x19英寸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8.3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显示器最高分辨率≥1280×1024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8.4</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显示器最大亮度≥1000 Cd/</w:t>
            </w:r>
            <w:r>
              <w:rPr>
                <w:rFonts w:ascii="等线" w:hAnsi="等线" w:eastAsia="YouYuan"/>
                <w:color w:val="auto"/>
                <w:sz w:val="24"/>
                <w:szCs w:val="24"/>
              </w:rPr>
              <w:t>m</w:t>
            </w:r>
            <w:r>
              <w:rPr>
                <w:rFonts w:ascii="等线" w:hAnsi="等线" w:eastAsia="YouYuan"/>
                <w:color w:val="auto"/>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8.5</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显示器俯仰角调节度≥17</w:t>
            </w:r>
            <w:r>
              <w:rPr>
                <w:rFonts w:hint="eastAsia" w:ascii="YouYuan" w:hAnsi="GE Inspira" w:eastAsia="YouYuan"/>
                <w:color w:val="auto"/>
                <w:sz w:val="24"/>
                <w:szCs w:val="24"/>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8.6</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显示器旋转角度≥180</w:t>
            </w:r>
            <w:r>
              <w:rPr>
                <w:rFonts w:hint="eastAsia" w:ascii="YouYuan" w:hAnsi="GE Inspira" w:eastAsia="YouYuan"/>
                <w:color w:val="auto"/>
                <w:sz w:val="24"/>
                <w:szCs w:val="24"/>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8.7</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具备一体化覆膜键盘设计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9</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系统控制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9.1</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提供中文系统控制界面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9.2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提供Linux工业用软件操作系统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9.3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提供手闸，脚闸曝光控制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10</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C形臂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SID≥1000mm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10.2</w:t>
            </w:r>
          </w:p>
        </w:tc>
        <w:tc>
          <w:tcPr>
            <w:tcW w:w="7380" w:type="dxa"/>
            <w:noWrap w:val="0"/>
            <w:vAlign w:val="center"/>
          </w:tcPr>
          <w:p>
            <w:pPr>
              <w:spacing w:before="120"/>
              <w:rPr>
                <w:rFonts w:hint="eastAsia" w:ascii="YouYuan" w:hAnsi="GE Inspira" w:eastAsia="YouYuan"/>
                <w:color w:val="auto"/>
                <w:sz w:val="24"/>
                <w:szCs w:val="24"/>
              </w:rPr>
            </w:pPr>
            <w:r>
              <w:rPr>
                <w:rFonts w:hint="eastAsia" w:ascii="YouYuan" w:hAnsi="GE Inspira" w:eastAsia="YouYuan"/>
                <w:color w:val="auto"/>
                <w:sz w:val="24"/>
                <w:szCs w:val="24"/>
              </w:rPr>
              <w:t>开口≥78cm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弧深≥66cm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10.4</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水平移动≥20cm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10.5</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 xml:space="preserve">垂直升降电动，≥44.5cm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10.6</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左右摆角</w:t>
            </w:r>
            <w:r>
              <w:rPr>
                <w:rFonts w:hint="eastAsia" w:ascii="YouYuan" w:hAnsi="GE Inspira" w:eastAsia="YouYuan"/>
                <w:color w:val="auto"/>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10.7</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C臂旋转角度</w:t>
            </w:r>
            <w:r>
              <w:rPr>
                <w:rFonts w:hint="eastAsia" w:ascii="YouYuan" w:hAnsi="GE Inspira" w:eastAsia="YouYuan"/>
                <w:color w:val="auto"/>
                <w:sz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10.8</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C臂轨道内运动角度≥120</w:t>
            </w:r>
            <w:r>
              <w:rPr>
                <w:rFonts w:hint="eastAsia" w:ascii="YouYuan" w:hAnsi="GE Inspira" w:eastAsia="YouYu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10.9</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C臂轨道内过伸角度</w:t>
            </w:r>
            <w:r>
              <w:rPr>
                <w:rFonts w:hint="eastAsia" w:ascii="YouYuan" w:hAnsi="GE Inspira" w:eastAsia="YouYuan"/>
                <w:color w:val="auto"/>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10.10</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C臂最低水平位投照高度</w:t>
            </w:r>
            <w:r>
              <w:rPr>
                <w:rFonts w:hint="eastAsia" w:ascii="YouYuan" w:hAnsi="GE Inspira" w:eastAsia="YouYuan"/>
                <w:color w:val="auto"/>
                <w:sz w:val="24"/>
              </w:rPr>
              <w:t>≤102cm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b/>
                <w:color w:val="auto"/>
                <w:sz w:val="24"/>
              </w:rPr>
            </w:pPr>
            <w:r>
              <w:rPr>
                <w:rFonts w:hint="eastAsia" w:ascii="YouYuan" w:hAnsi="GE Inspira" w:eastAsia="YouYuan" w:cs="Arial"/>
                <w:b/>
                <w:color w:val="auto"/>
                <w:sz w:val="24"/>
              </w:rPr>
              <w:t>11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b/>
                <w:color w:val="auto"/>
                <w:sz w:val="24"/>
                <w:szCs w:val="24"/>
              </w:rPr>
              <w:t>图像处理工作站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具备厂家原厂工作站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图像处理矩阵1Kx1K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具备患者信息编辑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11.4</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图像存储≥100000幅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11.5</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曝光模式≥8种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olor w:val="auto"/>
                <w:sz w:val="24"/>
                <w:szCs w:val="24"/>
              </w:rPr>
            </w:pPr>
            <w:r>
              <w:rPr>
                <w:rFonts w:hint="eastAsia" w:ascii="YouYuan" w:hAnsi="GE Inspira" w:eastAsia="YouYuan" w:cs="Arial"/>
                <w:color w:val="auto"/>
                <w:sz w:val="24"/>
              </w:rPr>
              <w:t>11.6</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具备末帧图像显示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11.7</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ABS智能亮度均衡稳定技术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11.8</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具备实时自动亮度对比度调整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11.9</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具备图像放大及游走≥400%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11.10</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具备实时图像边缘增强技术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olor w:val="auto"/>
                <w:sz w:val="24"/>
                <w:szCs w:val="24"/>
              </w:rPr>
            </w:pPr>
            <w:r>
              <w:rPr>
                <w:rFonts w:hint="eastAsia" w:ascii="YouYuan" w:hAnsi="GE Inspira" w:eastAsia="YouYuan" w:cs="Arial"/>
                <w:color w:val="auto"/>
                <w:sz w:val="24"/>
              </w:rPr>
              <w:t>11.11</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具备负片技术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11.12</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具备图像360度旋转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11.13</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具备图像左右反转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11.14</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具备图像上下翻转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olor w:val="auto"/>
                <w:sz w:val="24"/>
                <w:szCs w:val="24"/>
              </w:rPr>
            </w:pPr>
            <w:r>
              <w:rPr>
                <w:rFonts w:hint="eastAsia" w:ascii="YouYuan" w:hAnsi="GE Inspira" w:eastAsia="YouYuan" w:cs="Arial"/>
                <w:color w:val="auto"/>
                <w:sz w:val="24"/>
              </w:rPr>
              <w:t>11.15</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同屏图像显示≥16幅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11.16</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具备图像回调及预览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11.17</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具备存储图像后处理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11.18</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具备图像DVD刻录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11.19</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 xml:space="preserve">具备USB端口及存储格式，BMP图像格式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before="120"/>
              <w:jc w:val="center"/>
              <w:rPr>
                <w:rFonts w:hint="eastAsia" w:ascii="YouYuan" w:hAnsi="GE Inspira" w:eastAsia="YouYuan" w:cs="Arial"/>
                <w:color w:val="auto"/>
                <w:sz w:val="24"/>
              </w:rPr>
            </w:pPr>
            <w:r>
              <w:rPr>
                <w:rFonts w:hint="eastAsia" w:ascii="YouYuan" w:hAnsi="GE Inspira" w:eastAsia="YouYuan" w:cs="Arial"/>
                <w:color w:val="auto"/>
                <w:sz w:val="24"/>
              </w:rPr>
              <w:t>11.20</w:t>
            </w:r>
          </w:p>
        </w:tc>
        <w:tc>
          <w:tcPr>
            <w:tcW w:w="7380" w:type="dxa"/>
            <w:noWrap w:val="0"/>
            <w:vAlign w:val="center"/>
          </w:tcPr>
          <w:p>
            <w:pPr>
              <w:tabs>
                <w:tab w:val="left" w:pos="1556"/>
              </w:tabs>
              <w:rPr>
                <w:rFonts w:hint="eastAsia" w:ascii="YouYuan" w:hAnsi="GE Inspira" w:eastAsia="YouYuan"/>
                <w:color w:val="auto"/>
                <w:sz w:val="24"/>
                <w:szCs w:val="24"/>
              </w:rPr>
            </w:pPr>
            <w:r>
              <w:rPr>
                <w:rFonts w:hint="eastAsia" w:ascii="YouYuan" w:hAnsi="GE Inspira" w:eastAsia="YouYuan"/>
                <w:color w:val="auto"/>
                <w:sz w:val="24"/>
                <w:szCs w:val="24"/>
              </w:rPr>
              <w:t>具备DICOM接口</w:t>
            </w:r>
          </w:p>
        </w:tc>
      </w:tr>
    </w:tbl>
    <w:p>
      <w:pPr>
        <w:numPr>
          <w:ilvl w:val="0"/>
          <w:numId w:val="0"/>
        </w:numPr>
        <w:jc w:val="left"/>
        <w:rPr>
          <w:rFonts w:hint="eastAsia" w:ascii="宋体" w:hAnsi="宋体" w:eastAsia="宋体" w:cs="宋体"/>
          <w:b/>
          <w:bCs/>
          <w:color w:val="auto"/>
          <w:kern w:val="0"/>
          <w:sz w:val="32"/>
          <w:szCs w:val="32"/>
        </w:rPr>
      </w:pPr>
    </w:p>
    <w:p>
      <w:pPr>
        <w:pStyle w:val="2"/>
        <w:rPr>
          <w:rFonts w:hint="eastAsia" w:ascii="宋体" w:hAnsi="宋体" w:eastAsia="宋体" w:cs="宋体"/>
          <w:color w:val="auto"/>
        </w:rPr>
      </w:pPr>
    </w:p>
    <w:p>
      <w:pPr>
        <w:pStyle w:val="15"/>
        <w:ind w:firstLine="420"/>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sz w:val="28"/>
          <w:szCs w:val="28"/>
        </w:rPr>
      </w:pPr>
      <w:r>
        <w:rPr>
          <w:rFonts w:hint="eastAsia" w:ascii="宋体" w:hAnsi="宋体" w:eastAsia="宋体" w:cs="宋体"/>
          <w:color w:val="auto"/>
          <w:sz w:val="32"/>
          <w:szCs w:val="32"/>
        </w:rPr>
        <w:br w:type="page"/>
      </w:r>
    </w:p>
    <w:p>
      <w:pPr>
        <w:pStyle w:val="2"/>
        <w:rPr>
          <w:rFonts w:hint="eastAsia" w:ascii="宋体" w:hAnsi="宋体" w:eastAsia="宋体" w:cs="宋体"/>
          <w:color w:val="auto"/>
          <w:sz w:val="32"/>
          <w:szCs w:val="32"/>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jc w:val="center"/>
        <w:outlineLvl w:val="9"/>
        <w:rPr>
          <w:rFonts w:hint="eastAsia" w:ascii="宋体" w:hAnsi="宋体" w:eastAsia="宋体" w:cs="宋体"/>
          <w:color w:val="auto"/>
        </w:rPr>
      </w:pPr>
    </w:p>
    <w:p>
      <w:pPr>
        <w:pStyle w:val="3"/>
        <w:jc w:val="center"/>
        <w:rPr>
          <w:rFonts w:hint="eastAsia" w:ascii="宋体" w:hAnsi="宋体" w:eastAsia="宋体" w:cs="宋体"/>
          <w:color w:val="auto"/>
        </w:rPr>
      </w:pPr>
      <w:bookmarkStart w:id="10" w:name="_Toc28645"/>
      <w:r>
        <w:rPr>
          <w:rFonts w:hint="eastAsia" w:ascii="宋体" w:hAnsi="宋体" w:eastAsia="宋体" w:cs="宋体"/>
          <w:color w:val="auto"/>
        </w:rPr>
        <w:t>第五部分 评标办法</w:t>
      </w:r>
      <w:bookmarkEnd w:id="10"/>
    </w:p>
    <w:p>
      <w:pPr>
        <w:snapToGrid w:val="0"/>
        <w:spacing w:line="360" w:lineRule="auto"/>
        <w:ind w:left="482" w:hanging="482" w:hangingChars="200"/>
        <w:rPr>
          <w:rFonts w:hint="eastAsia" w:ascii="宋体" w:hAnsi="宋体" w:eastAsia="宋体" w:cs="宋体"/>
          <w:b/>
          <w:bCs/>
          <w:color w:val="auto"/>
          <w:sz w:val="24"/>
        </w:rPr>
      </w:pPr>
    </w:p>
    <w:p>
      <w:pPr>
        <w:rPr>
          <w:rFonts w:hint="eastAsia" w:ascii="宋体" w:hAnsi="宋体" w:eastAsia="宋体" w:cs="宋体"/>
          <w:b/>
          <w:bCs/>
          <w:color w:val="auto"/>
          <w:sz w:val="24"/>
        </w:rPr>
      </w:pPr>
    </w:p>
    <w:p>
      <w:pPr>
        <w:rPr>
          <w:rFonts w:hint="eastAsia" w:ascii="宋体" w:hAnsi="宋体" w:eastAsia="宋体" w:cs="宋体"/>
          <w:b/>
          <w:bCs/>
          <w:color w:val="auto"/>
          <w:sz w:val="24"/>
        </w:rPr>
      </w:pPr>
      <w:r>
        <w:rPr>
          <w:rFonts w:hint="eastAsia" w:ascii="宋体" w:hAnsi="宋体" w:eastAsia="宋体" w:cs="宋体"/>
          <w:b/>
          <w:bCs/>
          <w:color w:val="auto"/>
          <w:sz w:val="24"/>
        </w:rPr>
        <w:br w:type="page"/>
      </w:r>
    </w:p>
    <w:p>
      <w:pPr>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1.  评标委员会</w:t>
      </w:r>
    </w:p>
    <w:p>
      <w:pPr>
        <w:snapToGrid w:val="0"/>
        <w:spacing w:line="360" w:lineRule="auto"/>
        <w:ind w:left="480" w:hanging="480" w:hangingChars="200"/>
        <w:rPr>
          <w:rFonts w:hint="eastAsia" w:ascii="宋体" w:hAnsi="宋体" w:eastAsia="宋体" w:cs="宋体"/>
          <w:color w:val="auto"/>
          <w:sz w:val="24"/>
        </w:rPr>
      </w:pPr>
      <w:r>
        <w:rPr>
          <w:rFonts w:hint="eastAsia" w:ascii="宋体" w:hAnsi="宋体" w:eastAsia="宋体" w:cs="宋体"/>
          <w:color w:val="auto"/>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hint="eastAsia" w:ascii="宋体" w:hAnsi="宋体" w:eastAsia="宋体" w:cs="宋体"/>
          <w:color w:val="auto"/>
          <w:sz w:val="24"/>
        </w:rPr>
      </w:pPr>
      <w:r>
        <w:rPr>
          <w:rFonts w:hint="eastAsia" w:ascii="宋体" w:hAnsi="宋体" w:eastAsia="宋体" w:cs="宋体"/>
          <w:color w:val="auto"/>
          <w:sz w:val="24"/>
        </w:rPr>
        <w:t>1.2评标委员会由招标人代表及有关技术、经济等方面的专家组成。</w:t>
      </w:r>
    </w:p>
    <w:p>
      <w:pPr>
        <w:snapToGrid w:val="0"/>
        <w:spacing w:line="360" w:lineRule="auto"/>
        <w:ind w:left="480" w:hanging="480" w:hangingChars="200"/>
        <w:rPr>
          <w:rFonts w:hint="eastAsia" w:ascii="宋体" w:hAnsi="宋体" w:eastAsia="宋体" w:cs="宋体"/>
          <w:color w:val="auto"/>
          <w:sz w:val="24"/>
        </w:rPr>
      </w:pPr>
      <w:r>
        <w:rPr>
          <w:rFonts w:hint="eastAsia" w:ascii="宋体" w:hAnsi="宋体" w:eastAsia="宋体" w:cs="宋体"/>
          <w:color w:val="auto"/>
          <w:sz w:val="24"/>
        </w:rPr>
        <w:t>1.3评标委员会负责评标工作，对投标文件进行审查和评估，并向招标方提交书面评标报告。</w:t>
      </w:r>
    </w:p>
    <w:p>
      <w:pPr>
        <w:snapToGrid w:val="0"/>
        <w:spacing w:line="360" w:lineRule="auto"/>
        <w:rPr>
          <w:rFonts w:hint="eastAsia" w:ascii="宋体" w:hAnsi="宋体" w:eastAsia="宋体" w:cs="宋体"/>
          <w:b/>
          <w:bCs/>
          <w:color w:val="auto"/>
          <w:sz w:val="24"/>
          <w:lang w:eastAsia="zh-CN"/>
        </w:rPr>
      </w:pPr>
      <w:r>
        <w:rPr>
          <w:rFonts w:hint="eastAsia" w:ascii="宋体" w:hAnsi="宋体" w:cs="宋体"/>
          <w:color w:val="auto"/>
          <w:sz w:val="24"/>
        </w:rPr>
        <w:t>1.4评标方法：</w:t>
      </w:r>
      <w:r>
        <w:rPr>
          <w:rFonts w:hint="eastAsia" w:ascii="宋体" w:hAnsi="宋体" w:cs="宋体"/>
          <w:b/>
          <w:bCs/>
          <w:color w:val="auto"/>
          <w:sz w:val="24"/>
        </w:rPr>
        <w:t>综合评分法。</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1.5投标文件的澄清</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2.  投标文件的初审（资格审查及符合性检查）</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2.3对于投标文件中不构成实质性偏差的不正规、不一致或不规则，招标方可以接受，但这种接受将影响投标人的综合得分。</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2.4在详细评标之前，评标委员会要审查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2.5评标委员会不接受有选择的报价。</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2.6实质上没有响应招标文件要求的投标将被拒绝。</w:t>
      </w:r>
    </w:p>
    <w:p>
      <w:pPr>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3.  投标文件的详细评审</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3.1评标委员会将只对确定为实质上响应招标文件要求的投标进行详细评审。</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3.2详细评审即以招标文件为依据，对所有实质上响应的投标分别从“技术”、“价格”、“商务”及“服务”等方面进行评审并按照百分制进行综合打分。</w:t>
      </w:r>
    </w:p>
    <w:p>
      <w:pPr>
        <w:spacing w:line="360" w:lineRule="auto"/>
        <w:ind w:firstLine="420"/>
        <w:rPr>
          <w:rFonts w:hint="eastAsia" w:ascii="宋体" w:hAnsi="宋体" w:eastAsia="宋体" w:cs="宋体"/>
          <w:b/>
          <w:bCs/>
          <w:color w:val="auto"/>
          <w:kern w:val="1"/>
          <w:sz w:val="24"/>
        </w:rPr>
      </w:pPr>
      <w:bookmarkStart w:id="11" w:name="_Toc2228"/>
      <w:bookmarkStart w:id="12" w:name="_Toc16630"/>
      <w:bookmarkStart w:id="13" w:name="_Toc3291"/>
      <w:bookmarkStart w:id="14" w:name="_Toc10719"/>
      <w:r>
        <w:rPr>
          <w:rFonts w:hint="eastAsia" w:ascii="宋体" w:hAnsi="宋体" w:cs="宋体"/>
          <w:b/>
          <w:bCs/>
          <w:color w:val="auto"/>
          <w:kern w:val="1"/>
          <w:sz w:val="24"/>
          <w:lang w:val="en-US" w:eastAsia="zh-CN"/>
        </w:rPr>
        <w:t>4</w:t>
      </w:r>
      <w:r>
        <w:rPr>
          <w:rFonts w:hint="eastAsia" w:ascii="宋体" w:hAnsi="宋体" w:eastAsia="宋体" w:cs="宋体"/>
          <w:b/>
          <w:bCs/>
          <w:color w:val="auto"/>
          <w:kern w:val="1"/>
          <w:sz w:val="24"/>
          <w:lang w:val="en-US" w:eastAsia="zh-CN"/>
        </w:rPr>
        <w:t>.</w:t>
      </w:r>
      <w:r>
        <w:rPr>
          <w:rFonts w:hint="eastAsia" w:ascii="宋体" w:hAnsi="宋体" w:eastAsia="宋体" w:cs="宋体"/>
          <w:b/>
          <w:bCs/>
          <w:color w:val="auto"/>
          <w:kern w:val="1"/>
          <w:sz w:val="24"/>
        </w:rPr>
        <w:t>落实政府采购政策</w:t>
      </w:r>
      <w:bookmarkEnd w:id="11"/>
      <w:bookmarkEnd w:id="12"/>
      <w:bookmarkEnd w:id="13"/>
      <w:bookmarkEnd w:id="14"/>
    </w:p>
    <w:p>
      <w:pPr>
        <w:spacing w:line="360" w:lineRule="auto"/>
        <w:ind w:firstLine="420"/>
        <w:rPr>
          <w:rFonts w:hint="eastAsia" w:ascii="宋体" w:hAnsi="宋体" w:eastAsia="宋体" w:cs="宋体"/>
          <w:b w:val="0"/>
          <w:bCs w:val="0"/>
          <w:color w:val="auto"/>
          <w:kern w:val="1"/>
          <w:sz w:val="24"/>
        </w:rPr>
      </w:pPr>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.1</w:t>
      </w:r>
      <w:r>
        <w:rPr>
          <w:rFonts w:hint="eastAsia" w:ascii="宋体" w:hAnsi="宋体" w:eastAsia="宋体" w:cs="宋体"/>
          <w:b w:val="0"/>
          <w:bCs w:val="0"/>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w:t>
      </w:r>
      <w:r>
        <w:rPr>
          <w:rFonts w:hint="eastAsia" w:ascii="宋体" w:hAnsi="宋体" w:cs="宋体"/>
          <w:color w:val="auto"/>
          <w:kern w:val="1"/>
          <w:sz w:val="24"/>
          <w:lang w:eastAsia="zh-CN"/>
        </w:rPr>
        <w:t>、</w:t>
      </w:r>
      <w:r>
        <w:rPr>
          <w:rFonts w:hint="eastAsia" w:ascii="宋体" w:hAnsi="宋体" w:eastAsia="宋体" w:cs="宋体"/>
          <w:color w:val="auto"/>
          <w:kern w:val="1"/>
          <w:sz w:val="24"/>
        </w:rPr>
        <w:t>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9"/>
        <w:rPr>
          <w:rFonts w:hint="eastAsia" w:ascii="宋体" w:hAnsi="宋体" w:cs="宋体"/>
          <w:b/>
          <w:color w:val="auto"/>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.4.5 鼓励中标（成交）供应商在提供</w:t>
      </w:r>
      <w:r>
        <w:rPr>
          <w:rFonts w:hint="eastAsia" w:ascii="宋体" w:hAnsi="宋体" w:cs="宋体"/>
          <w:b/>
          <w:bCs/>
          <w:color w:val="auto"/>
          <w:sz w:val="24"/>
        </w:rPr>
        <w:t>货物（产品）</w:t>
      </w:r>
      <w:r>
        <w:rPr>
          <w:rFonts w:hint="eastAsia" w:ascii="宋体" w:hAnsi="宋体" w:cs="宋体"/>
          <w:color w:val="auto"/>
          <w:sz w:val="24"/>
        </w:rPr>
        <w:t>包装</w:t>
      </w:r>
      <w:r>
        <w:rPr>
          <w:rFonts w:hint="eastAsia" w:ascii="宋体" w:hAnsi="宋体" w:cs="宋体"/>
          <w:color w:val="auto"/>
          <w:sz w:val="24"/>
          <w:lang w:eastAsia="zh-CN"/>
        </w:rPr>
        <w:t>、运输按照</w:t>
      </w:r>
      <w:r>
        <w:rPr>
          <w:rFonts w:hint="eastAsia" w:ascii="宋体" w:hAnsi="宋体" w:cs="宋体"/>
          <w:color w:val="auto"/>
          <w:sz w:val="24"/>
        </w:rPr>
        <w:t>《商品包装政府采购需求标准（试行）》（财办库〔2020〕）123号）</w:t>
      </w:r>
      <w:r>
        <w:rPr>
          <w:rFonts w:hint="eastAsia" w:ascii="宋体" w:hAnsi="宋体" w:cs="宋体"/>
          <w:color w:val="auto"/>
          <w:sz w:val="24"/>
          <w:lang w:eastAsia="zh-CN"/>
        </w:rPr>
        <w:t>、</w:t>
      </w:r>
      <w:r>
        <w:rPr>
          <w:rFonts w:hint="eastAsia" w:ascii="宋体" w:hAnsi="宋体" w:cs="宋体"/>
          <w:color w:val="auto"/>
          <w:sz w:val="24"/>
        </w:rPr>
        <w:t>《快递包装政府采购需求标准（试行）》（财办库〔2020〕）123号）规定的环保要求进行包装。</w:t>
      </w:r>
    </w:p>
    <w:p>
      <w:pPr>
        <w:spacing w:line="360" w:lineRule="auto"/>
        <w:ind w:firstLine="241" w:firstLineChars="100"/>
        <w:rPr>
          <w:rFonts w:ascii="宋体" w:hAnsi="宋体"/>
          <w:b/>
          <w:color w:val="auto"/>
          <w:spacing w:val="4"/>
          <w:sz w:val="24"/>
        </w:rPr>
      </w:pPr>
      <w:r>
        <w:rPr>
          <w:rFonts w:hint="eastAsia" w:ascii="宋体" w:hAnsi="宋体" w:cs="宋体"/>
          <w:b/>
          <w:color w:val="auto"/>
          <w:sz w:val="24"/>
          <w:lang w:val="en-US" w:eastAsia="zh-CN"/>
        </w:rPr>
        <w:t>5</w:t>
      </w:r>
      <w:r>
        <w:rPr>
          <w:rFonts w:hint="eastAsia" w:ascii="宋体" w:hAnsi="宋体" w:cs="宋体"/>
          <w:b/>
          <w:color w:val="auto"/>
          <w:sz w:val="24"/>
        </w:rPr>
        <w:t>.</w:t>
      </w:r>
      <w:r>
        <w:rPr>
          <w:rFonts w:hint="eastAsia" w:ascii="宋体" w:hAnsi="宋体"/>
          <w:b/>
          <w:color w:val="auto"/>
          <w:spacing w:val="4"/>
          <w:sz w:val="24"/>
        </w:rPr>
        <w:t>对于符合政策性优惠的，其评标价按照以下规则进行计算调整。</w:t>
      </w:r>
      <w:r>
        <w:rPr>
          <w:rFonts w:hint="eastAsia" w:ascii="宋体" w:hAnsi="宋体"/>
          <w:b/>
          <w:color w:val="auto"/>
          <w:spacing w:val="4"/>
          <w:sz w:val="24"/>
          <w:lang w:val="en-US" w:eastAsia="zh-CN"/>
        </w:rPr>
        <w:t>若该项目是专门面向中小企业采购的，则不享受价格扣除。</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w:t>
      </w:r>
      <w:r>
        <w:rPr>
          <w:rFonts w:hint="eastAsia" w:ascii="宋体" w:hAnsi="宋体"/>
          <w:color w:val="auto"/>
          <w:spacing w:val="4"/>
          <w:sz w:val="24"/>
          <w:lang w:eastAsia="zh-CN"/>
        </w:rPr>
        <w:t>符合（财库〔2020〕46号）、（财库〔2022〕19号）</w:t>
      </w:r>
      <w:r>
        <w:rPr>
          <w:rFonts w:hint="eastAsia" w:ascii="宋体" w:hAnsi="宋体"/>
          <w:color w:val="auto"/>
          <w:spacing w:val="4"/>
          <w:sz w:val="24"/>
        </w:rPr>
        <w:t>文件规定的小微企业</w:t>
      </w:r>
      <w:r>
        <w:rPr>
          <w:rFonts w:hint="eastAsia" w:ascii="宋体" w:hAnsi="宋体"/>
          <w:color w:val="auto"/>
          <w:sz w:val="24"/>
        </w:rPr>
        <w:t>单位</w:t>
      </w:r>
      <w:r>
        <w:rPr>
          <w:rFonts w:hint="eastAsia" w:ascii="宋体" w:hAnsi="宋体"/>
          <w:color w:val="auto"/>
          <w:spacing w:val="4"/>
          <w:sz w:val="24"/>
        </w:rPr>
        <w:t>的评标价计算规则：</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.1.1对符合规定的小型和微型企业（非联合体投标）报价给予</w:t>
      </w:r>
      <w:r>
        <w:rPr>
          <w:rFonts w:hint="eastAsia" w:ascii="宋体" w:hAnsi="宋体"/>
          <w:color w:val="auto"/>
          <w:spacing w:val="4"/>
          <w:sz w:val="24"/>
          <w:lang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10%</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.1.2对于联合协议或者分包意向协议约定小微企业的合同份额占到合同总金额30%以上的，对联合体或者大中型企业的报价给予</w:t>
      </w:r>
      <w:r>
        <w:rPr>
          <w:rFonts w:hint="eastAsia" w:ascii="宋体" w:hAnsi="宋体"/>
          <w:color w:val="auto"/>
          <w:spacing w:val="4"/>
          <w:sz w:val="24"/>
          <w:lang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4%</w:t>
      </w:r>
      <w:r>
        <w:rPr>
          <w:rFonts w:hint="eastAsia" w:ascii="宋体" w:hAnsi="宋体"/>
          <w:color w:val="auto"/>
          <w:spacing w:val="4"/>
          <w:sz w:val="24"/>
        </w:rPr>
        <w:t>）</w:t>
      </w:r>
    </w:p>
    <w:p>
      <w:pPr>
        <w:spacing w:line="360" w:lineRule="auto"/>
        <w:ind w:firstLine="495"/>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.1.3确认为小微企业（含小型、微型企业，下同）投标的，应当同时符合以下条件：</w:t>
      </w:r>
    </w:p>
    <w:p>
      <w:pPr>
        <w:spacing w:line="360" w:lineRule="auto"/>
        <w:ind w:left="1"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color w:val="auto"/>
          <w:sz w:val="24"/>
          <w:lang w:eastAsia="zh-CN"/>
        </w:rPr>
      </w:pPr>
      <w:r>
        <w:rPr>
          <w:rFonts w:hint="eastAsia" w:ascii="宋体" w:hAnsi="宋体"/>
          <w:color w:val="auto"/>
          <w:spacing w:val="4"/>
          <w:sz w:val="24"/>
          <w:lang w:val="en-US" w:eastAsia="zh-CN"/>
        </w:rPr>
        <w:t>5</w:t>
      </w:r>
      <w:r>
        <w:rPr>
          <w:rFonts w:hint="eastAsia" w:ascii="宋体" w:hAnsi="宋体"/>
          <w:color w:val="auto"/>
          <w:spacing w:val="4"/>
          <w:sz w:val="24"/>
        </w:rPr>
        <w:t>.1.3.3投标时须</w:t>
      </w:r>
      <w:r>
        <w:rPr>
          <w:rFonts w:hint="eastAsia" w:ascii="宋体" w:hAnsi="宋体"/>
          <w:color w:val="auto"/>
          <w:sz w:val="24"/>
        </w:rPr>
        <w:t>提供《中小企业声明函》</w:t>
      </w:r>
      <w:r>
        <w:rPr>
          <w:rFonts w:hint="eastAsia" w:ascii="宋体" w:hAnsi="宋体"/>
          <w:color w:val="auto"/>
          <w:sz w:val="24"/>
          <w:lang w:eastAsia="zh-CN"/>
        </w:rPr>
        <w:t>；</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.2符合（财库〔</w:t>
      </w:r>
      <w:r>
        <w:rPr>
          <w:rFonts w:ascii="宋体" w:hAnsi="宋体"/>
          <w:color w:val="auto"/>
          <w:spacing w:val="4"/>
          <w:sz w:val="24"/>
        </w:rPr>
        <w:t>201</w:t>
      </w:r>
      <w:r>
        <w:rPr>
          <w:rFonts w:hint="eastAsia" w:ascii="宋体" w:hAnsi="宋体"/>
          <w:color w:val="auto"/>
          <w:spacing w:val="4"/>
          <w:sz w:val="24"/>
        </w:rPr>
        <w:t>7〕141号）文件规定的残疾人福利性单位的评标价计算规则：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color w:val="auto"/>
          <w:spacing w:val="4"/>
          <w:sz w:val="24"/>
          <w:lang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10%</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.2.2对于联合协议或者分包意向协议约定残疾人福利性单位的合同份额占到合同总金额30%以上的，对联合体或者大中型企业的报价给予</w:t>
      </w:r>
      <w:r>
        <w:rPr>
          <w:rFonts w:hint="eastAsia" w:ascii="宋体" w:hAnsi="宋体"/>
          <w:color w:val="auto"/>
          <w:spacing w:val="4"/>
          <w:sz w:val="24"/>
          <w:lang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4%</w:t>
      </w:r>
      <w:r>
        <w:rPr>
          <w:rFonts w:hint="eastAsia" w:ascii="宋体" w:hAnsi="宋体"/>
          <w:color w:val="auto"/>
          <w:spacing w:val="4"/>
          <w:sz w:val="24"/>
        </w:rPr>
        <w:t>）</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.2.3确认为残疾人福利性单位投标的，应当同时符合以下条件：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.2.3.1符合（财库〔</w:t>
      </w:r>
      <w:r>
        <w:rPr>
          <w:rFonts w:ascii="宋体" w:hAnsi="宋体"/>
          <w:color w:val="auto"/>
          <w:spacing w:val="4"/>
          <w:sz w:val="24"/>
        </w:rPr>
        <w:t>201</w:t>
      </w:r>
      <w:r>
        <w:rPr>
          <w:rFonts w:hint="eastAsia" w:ascii="宋体" w:hAnsi="宋体"/>
          <w:color w:val="auto"/>
          <w:spacing w:val="4"/>
          <w:sz w:val="24"/>
        </w:rPr>
        <w:t>7〕141号）文件相关规定。</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.2.3.2投标</w:t>
      </w:r>
      <w:r>
        <w:rPr>
          <w:rFonts w:ascii="宋体" w:hAnsi="宋体"/>
          <w:color w:val="auto"/>
          <w:spacing w:val="4"/>
          <w:sz w:val="24"/>
        </w:rPr>
        <w:t>时</w:t>
      </w:r>
      <w:r>
        <w:rPr>
          <w:rFonts w:hint="eastAsia" w:ascii="宋体" w:hAnsi="宋体"/>
          <w:color w:val="auto"/>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.2.3.3投标人须提供《残疾人福利性单位声明函》。</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.3符合（财库〔</w:t>
      </w:r>
      <w:r>
        <w:rPr>
          <w:rFonts w:ascii="宋体" w:hAnsi="宋体"/>
          <w:color w:val="auto"/>
          <w:spacing w:val="4"/>
          <w:sz w:val="24"/>
        </w:rPr>
        <w:t>2014</w:t>
      </w:r>
      <w:r>
        <w:rPr>
          <w:rFonts w:hint="eastAsia" w:ascii="宋体" w:hAnsi="宋体"/>
          <w:color w:val="auto"/>
          <w:spacing w:val="4"/>
          <w:sz w:val="24"/>
        </w:rPr>
        <w:t>〕</w:t>
      </w:r>
      <w:r>
        <w:rPr>
          <w:rFonts w:ascii="宋体" w:hAnsi="宋体"/>
          <w:color w:val="auto"/>
          <w:spacing w:val="4"/>
          <w:sz w:val="24"/>
        </w:rPr>
        <w:t>68</w:t>
      </w:r>
      <w:r>
        <w:rPr>
          <w:rFonts w:hint="eastAsia" w:ascii="宋体" w:hAnsi="宋体"/>
          <w:color w:val="auto"/>
          <w:spacing w:val="4"/>
          <w:sz w:val="24"/>
        </w:rPr>
        <w:t>号）文件规定的监狱企业的评标价计算规则：</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color w:val="auto"/>
          <w:spacing w:val="4"/>
          <w:sz w:val="24"/>
          <w:lang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10%</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.3.2对于联合协议或者分包意向协议约定监狱企业的合同份额占到合同总金额30%以上的，对联合体或者大中型企业的报价给予</w:t>
      </w:r>
      <w:r>
        <w:rPr>
          <w:rFonts w:hint="eastAsia" w:ascii="宋体" w:hAnsi="宋体"/>
          <w:color w:val="auto"/>
          <w:spacing w:val="4"/>
          <w:sz w:val="24"/>
          <w:lang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4%</w:t>
      </w:r>
      <w:r>
        <w:rPr>
          <w:rFonts w:hint="eastAsia" w:ascii="宋体" w:hAnsi="宋体"/>
          <w:color w:val="auto"/>
          <w:spacing w:val="4"/>
          <w:sz w:val="24"/>
        </w:rPr>
        <w:t>）</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.3.3确认为监狱企业投标的，应当同时符合以下条件：</w:t>
      </w:r>
    </w:p>
    <w:p>
      <w:pPr>
        <w:spacing w:line="360" w:lineRule="auto"/>
        <w:ind w:firstLine="520" w:firstLineChars="210"/>
        <w:rPr>
          <w:rFonts w:hint="eastAsia"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.3.3.1符合（财库〔</w:t>
      </w:r>
      <w:r>
        <w:rPr>
          <w:rFonts w:ascii="宋体" w:hAnsi="宋体"/>
          <w:color w:val="auto"/>
          <w:spacing w:val="4"/>
          <w:sz w:val="24"/>
        </w:rPr>
        <w:t>2014</w:t>
      </w:r>
      <w:r>
        <w:rPr>
          <w:rFonts w:hint="eastAsia" w:ascii="宋体" w:hAnsi="宋体"/>
          <w:color w:val="auto"/>
          <w:spacing w:val="4"/>
          <w:sz w:val="24"/>
        </w:rPr>
        <w:t>〕68号）文件相关规定。</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.3.3.2投标</w:t>
      </w:r>
      <w:r>
        <w:rPr>
          <w:rFonts w:ascii="宋体" w:hAnsi="宋体"/>
          <w:color w:val="auto"/>
          <w:spacing w:val="4"/>
          <w:sz w:val="24"/>
        </w:rPr>
        <w:t>时</w:t>
      </w:r>
      <w:r>
        <w:rPr>
          <w:rFonts w:hint="eastAsia" w:ascii="宋体" w:hAnsi="宋体"/>
          <w:color w:val="auto"/>
          <w:spacing w:val="4"/>
          <w:sz w:val="24"/>
        </w:rPr>
        <w:t>提供本单位生产的货物，或者提供其他监狱企业生产的货物。</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.4符合</w:t>
      </w:r>
      <w:r>
        <w:rPr>
          <w:rFonts w:hint="eastAsia" w:ascii="宋体" w:hAnsi="宋体"/>
          <w:color w:val="auto"/>
          <w:spacing w:val="4"/>
          <w:sz w:val="24"/>
          <w:lang w:eastAsia="zh-CN"/>
        </w:rPr>
        <w:t>（财库〔2021〕19号）</w:t>
      </w:r>
      <w:r>
        <w:rPr>
          <w:rFonts w:hint="eastAsia" w:ascii="宋体" w:hAnsi="宋体"/>
          <w:color w:val="auto"/>
          <w:spacing w:val="4"/>
          <w:sz w:val="24"/>
        </w:rPr>
        <w:t>文件规定的来自贫困地区提供农副产品的评标价计算规则：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rPr>
        <w:t>5</w:t>
      </w:r>
      <w:r>
        <w:rPr>
          <w:rFonts w:ascii="宋体" w:hAnsi="宋体"/>
          <w:color w:val="auto"/>
          <w:spacing w:val="4"/>
          <w:sz w:val="24"/>
        </w:rPr>
        <w:t>%</w:t>
      </w:r>
      <w:r>
        <w:rPr>
          <w:rFonts w:hint="eastAsia" w:ascii="宋体" w:hAnsi="宋体"/>
          <w:color w:val="auto"/>
          <w:spacing w:val="4"/>
          <w:sz w:val="24"/>
        </w:rPr>
        <w:t>）</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.4.2确认为来自贫困地区提供农副产品的投标人，应当同时符合以下条件：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.4.2.1符合</w:t>
      </w:r>
      <w:r>
        <w:rPr>
          <w:rFonts w:hint="eastAsia" w:ascii="宋体" w:hAnsi="宋体"/>
          <w:color w:val="auto"/>
          <w:spacing w:val="4"/>
          <w:sz w:val="24"/>
          <w:lang w:eastAsia="zh-CN"/>
        </w:rPr>
        <w:t>（财库〔2021〕19号）</w:t>
      </w:r>
      <w:r>
        <w:rPr>
          <w:rFonts w:hint="eastAsia" w:ascii="宋体" w:hAnsi="宋体"/>
          <w:color w:val="auto"/>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.4.2.2投标</w:t>
      </w:r>
      <w:r>
        <w:rPr>
          <w:rFonts w:ascii="宋体" w:hAnsi="宋体"/>
          <w:color w:val="auto"/>
          <w:spacing w:val="4"/>
          <w:sz w:val="24"/>
        </w:rPr>
        <w:t>时</w:t>
      </w:r>
      <w:r>
        <w:rPr>
          <w:rFonts w:hint="eastAsia" w:ascii="宋体" w:hAnsi="宋体"/>
          <w:color w:val="auto"/>
          <w:spacing w:val="4"/>
          <w:sz w:val="24"/>
        </w:rPr>
        <w:t>提供本单位生产的货物，或者提供其他贫困地区生产的货物。</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.4.2.3投标人须提供相关证明文件。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.5符合节能产品文件规定的评标价计算规则：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.6符合环境标志产品文件规定的评标价计算规则：</w:t>
      </w:r>
    </w:p>
    <w:p>
      <w:pPr>
        <w:spacing w:line="360" w:lineRule="auto"/>
        <w:ind w:firstLine="520" w:firstLineChars="210"/>
        <w:rPr>
          <w:rFonts w:hint="eastAsia" w:eastAsia="宋体"/>
          <w:color w:val="auto"/>
          <w:lang w:eastAsia="zh-CN"/>
        </w:rPr>
      </w:pPr>
      <w:r>
        <w:rPr>
          <w:rFonts w:hint="eastAsia" w:ascii="宋体" w:hAnsi="宋体"/>
          <w:color w:val="auto"/>
          <w:spacing w:val="4"/>
          <w:sz w:val="24"/>
          <w:lang w:val="en-US" w:eastAsia="zh-CN"/>
        </w:rPr>
        <w:t>5</w:t>
      </w:r>
      <w:r>
        <w:rPr>
          <w:rFonts w:hint="eastAsia" w:ascii="宋体" w:hAnsi="宋体"/>
          <w:color w:val="auto"/>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auto"/>
          <w:sz w:val="24"/>
        </w:rPr>
      </w:pPr>
      <w:r>
        <w:rPr>
          <w:rFonts w:hint="eastAsia" w:ascii="宋体" w:hAnsi="宋体" w:cs="宋体"/>
          <w:b/>
          <w:bCs/>
          <w:color w:val="auto"/>
          <w:sz w:val="24"/>
          <w:lang w:val="en-US" w:eastAsia="zh-CN"/>
        </w:rPr>
        <w:t>6.</w:t>
      </w:r>
      <w:r>
        <w:rPr>
          <w:rFonts w:hint="eastAsia" w:ascii="宋体" w:hAnsi="宋体" w:cs="宋体"/>
          <w:b/>
          <w:bCs/>
          <w:color w:val="auto"/>
          <w:sz w:val="24"/>
        </w:rPr>
        <w:t xml:space="preserve"> 中标人的确定</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6.1 评标委员会根据评标办法的规定对投标人进行评审排序，推荐综合得分最高的前三名为中标候选人，如果二个投标人得分相同时，取投标价格低者。</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6.2 招标代理机构应在评标结束后2个工作日内，将评标报告送达采购人定标。</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6.3 采购人</w:t>
      </w:r>
      <w:r>
        <w:rPr>
          <w:rFonts w:hint="eastAsia" w:ascii="宋体" w:hAnsi="宋体" w:cs="宋体"/>
          <w:color w:val="auto"/>
          <w:sz w:val="24"/>
          <w:lang w:eastAsia="zh-CN"/>
        </w:rPr>
        <w:t>应自</w:t>
      </w:r>
      <w:r>
        <w:rPr>
          <w:rFonts w:hint="eastAsia" w:ascii="宋体" w:hAnsi="宋体" w:eastAsia="宋体" w:cs="宋体"/>
          <w:color w:val="auto"/>
          <w:sz w:val="24"/>
        </w:rPr>
        <w:t>收到评标报告</w:t>
      </w:r>
      <w:r>
        <w:rPr>
          <w:rFonts w:hint="eastAsia" w:ascii="宋体" w:hAnsi="宋体" w:cs="宋体"/>
          <w:color w:val="auto"/>
          <w:sz w:val="24"/>
          <w:lang w:eastAsia="zh-CN"/>
        </w:rPr>
        <w:t>之日起</w:t>
      </w:r>
      <w:r>
        <w:rPr>
          <w:rFonts w:hint="eastAsia" w:ascii="宋体" w:hAnsi="宋体" w:eastAsia="宋体" w:cs="宋体"/>
          <w:color w:val="auto"/>
          <w:sz w:val="24"/>
        </w:rPr>
        <w:t>5个工作日内，</w:t>
      </w:r>
      <w:r>
        <w:rPr>
          <w:rFonts w:hint="eastAsia" w:ascii="宋体" w:hAnsi="宋体" w:cs="宋体"/>
          <w:color w:val="auto"/>
          <w:sz w:val="24"/>
          <w:lang w:eastAsia="zh-CN"/>
        </w:rPr>
        <w:t>在评标报告确定的中标候选人名单中按顺序确定中标人。</w:t>
      </w:r>
      <w:r>
        <w:rPr>
          <w:rFonts w:hint="eastAsia" w:ascii="宋体" w:hAnsi="宋体" w:eastAsia="宋体" w:cs="宋体"/>
          <w:color w:val="auto"/>
          <w:sz w:val="24"/>
        </w:rPr>
        <w:t>也可以书面授权评标委员会评标后直接确定中标人，同时复函采购代理机构。</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"http://lilun.caigou2003.com/recijiedu/2539165.html" \t "http://www.caigou2003.com/zhengcaizixun/baozhiwenzhang/_blank" </w:instrText>
      </w:r>
      <w:r>
        <w:rPr>
          <w:rFonts w:hint="eastAsia" w:ascii="宋体" w:hAnsi="宋体" w:eastAsia="宋体" w:cs="宋体"/>
          <w:color w:val="auto"/>
          <w:sz w:val="24"/>
        </w:rPr>
        <w:fldChar w:fldCharType="separate"/>
      </w:r>
      <w:r>
        <w:rPr>
          <w:rFonts w:hint="eastAsia" w:ascii="宋体" w:hAnsi="宋体" w:eastAsia="宋体" w:cs="宋体"/>
          <w:color w:val="auto"/>
          <w:sz w:val="24"/>
        </w:rPr>
        <w:t>评标委员会</w:t>
      </w:r>
      <w:r>
        <w:rPr>
          <w:rFonts w:hint="eastAsia" w:ascii="宋体" w:hAnsi="宋体" w:eastAsia="宋体" w:cs="宋体"/>
          <w:color w:val="auto"/>
          <w:sz w:val="24"/>
        </w:rPr>
        <w:fldChar w:fldCharType="end"/>
      </w:r>
      <w:r>
        <w:rPr>
          <w:rFonts w:hint="eastAsia" w:ascii="宋体" w:hAnsi="宋体" w:eastAsia="宋体" w:cs="宋体"/>
          <w:color w:val="auto"/>
          <w:sz w:val="24"/>
        </w:rPr>
        <w:t>认为投标人的报价明显低于其他通过符合性审查投标人的报价，有可能影响产品质量或者不能诚信履约的，应当要求其在评标现场合理的时间内提供书面说明，必要时提交相关证明材料；如果投标人不能证明其报价合理性的，</w:t>
      </w: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"http://lilun.caigou2003.com/recijiedu/2539165.html" \t "http://www.caigou2003.com/zhengcaizixun/baozhiwenzhang/_blank" </w:instrText>
      </w:r>
      <w:r>
        <w:rPr>
          <w:rFonts w:hint="eastAsia" w:ascii="宋体" w:hAnsi="宋体" w:eastAsia="宋体" w:cs="宋体"/>
          <w:color w:val="auto"/>
          <w:sz w:val="24"/>
        </w:rPr>
        <w:fldChar w:fldCharType="separate"/>
      </w:r>
      <w:r>
        <w:rPr>
          <w:rFonts w:hint="eastAsia" w:ascii="宋体" w:hAnsi="宋体" w:eastAsia="宋体" w:cs="宋体"/>
          <w:color w:val="auto"/>
          <w:sz w:val="24"/>
        </w:rPr>
        <w:t>评标委员会</w:t>
      </w:r>
      <w:r>
        <w:rPr>
          <w:rFonts w:hint="eastAsia" w:ascii="宋体" w:hAnsi="宋体" w:eastAsia="宋体" w:cs="宋体"/>
          <w:color w:val="auto"/>
          <w:sz w:val="24"/>
        </w:rPr>
        <w:fldChar w:fldCharType="end"/>
      </w:r>
      <w:r>
        <w:rPr>
          <w:rFonts w:hint="eastAsia" w:ascii="宋体" w:hAnsi="宋体" w:eastAsia="宋体" w:cs="宋体"/>
          <w:color w:val="auto"/>
          <w:sz w:val="24"/>
        </w:rPr>
        <w:t>应当将其作为无效投标处理。</w:t>
      </w:r>
    </w:p>
    <w:p>
      <w:pPr>
        <w:pStyle w:val="2"/>
        <w:rPr>
          <w:rFonts w:hint="eastAsia" w:ascii="宋体" w:hAnsi="宋体"/>
          <w:b/>
          <w:bCs/>
          <w:color w:val="auto"/>
          <w:sz w:val="24"/>
          <w:highlight w:val="none"/>
        </w:rPr>
      </w:pPr>
    </w:p>
    <w:p>
      <w:pPr>
        <w:rPr>
          <w:rFonts w:hint="eastAsia" w:ascii="宋体" w:hAnsi="宋体"/>
          <w:b/>
          <w:bCs/>
          <w:color w:val="auto"/>
          <w:sz w:val="24"/>
          <w:highlight w:val="none"/>
        </w:rPr>
      </w:pPr>
    </w:p>
    <w:p>
      <w:pPr>
        <w:pStyle w:val="2"/>
        <w:rPr>
          <w:rFonts w:hint="eastAsia" w:ascii="宋体" w:hAnsi="宋体"/>
          <w:b/>
          <w:bCs/>
          <w:color w:val="auto"/>
          <w:sz w:val="24"/>
          <w:highlight w:val="none"/>
        </w:rPr>
      </w:pPr>
    </w:p>
    <w:p>
      <w:pPr>
        <w:rPr>
          <w:rFonts w:hint="eastAsia" w:ascii="宋体" w:hAnsi="宋体"/>
          <w:b/>
          <w:bCs/>
          <w:color w:val="auto"/>
          <w:sz w:val="24"/>
          <w:highlight w:val="none"/>
        </w:rPr>
      </w:pPr>
    </w:p>
    <w:p>
      <w:pPr>
        <w:pStyle w:val="2"/>
        <w:rPr>
          <w:rFonts w:hint="eastAsia" w:ascii="宋体" w:hAnsi="宋体"/>
          <w:b/>
          <w:bCs/>
          <w:color w:val="auto"/>
          <w:sz w:val="24"/>
          <w:highlight w:val="none"/>
        </w:rPr>
      </w:pPr>
    </w:p>
    <w:p>
      <w:pPr>
        <w:rPr>
          <w:rFonts w:hint="eastAsia" w:ascii="宋体" w:hAnsi="宋体"/>
          <w:b/>
          <w:bCs/>
          <w:color w:val="auto"/>
          <w:sz w:val="24"/>
          <w:highlight w:val="none"/>
        </w:rPr>
      </w:pPr>
    </w:p>
    <w:p>
      <w:pPr>
        <w:pStyle w:val="2"/>
        <w:rPr>
          <w:rFonts w:hint="eastAsia" w:ascii="宋体" w:hAnsi="宋体"/>
          <w:b/>
          <w:bCs/>
          <w:color w:val="auto"/>
          <w:sz w:val="24"/>
          <w:highlight w:val="none"/>
        </w:rPr>
      </w:pPr>
    </w:p>
    <w:p>
      <w:pPr>
        <w:rPr>
          <w:rFonts w:hint="eastAsia" w:ascii="宋体" w:hAnsi="宋体"/>
          <w:b/>
          <w:bCs/>
          <w:color w:val="auto"/>
          <w:sz w:val="24"/>
          <w:highlight w:val="none"/>
        </w:rPr>
      </w:pPr>
    </w:p>
    <w:p>
      <w:pPr>
        <w:pStyle w:val="2"/>
        <w:rPr>
          <w:rFonts w:hint="eastAsia" w:ascii="宋体" w:hAnsi="宋体"/>
          <w:b/>
          <w:bCs/>
          <w:color w:val="auto"/>
          <w:sz w:val="24"/>
          <w:highlight w:val="none"/>
        </w:rPr>
      </w:pPr>
    </w:p>
    <w:p>
      <w:pPr>
        <w:rPr>
          <w:rFonts w:hint="eastAsia" w:ascii="宋体" w:hAnsi="宋体"/>
          <w:b/>
          <w:bCs/>
          <w:color w:val="auto"/>
          <w:sz w:val="24"/>
          <w:highlight w:val="none"/>
        </w:rPr>
      </w:pPr>
    </w:p>
    <w:p>
      <w:pPr>
        <w:pStyle w:val="2"/>
        <w:rPr>
          <w:rFonts w:hint="eastAsia" w:ascii="宋体" w:hAnsi="宋体"/>
          <w:b/>
          <w:bCs/>
          <w:color w:val="auto"/>
          <w:sz w:val="24"/>
          <w:highlight w:val="none"/>
        </w:rPr>
      </w:pPr>
    </w:p>
    <w:p>
      <w:pPr>
        <w:rPr>
          <w:rFonts w:hint="eastAsia" w:ascii="宋体" w:hAnsi="宋体"/>
          <w:b/>
          <w:bCs/>
          <w:color w:val="auto"/>
          <w:sz w:val="24"/>
          <w:highlight w:val="none"/>
        </w:rPr>
      </w:pPr>
    </w:p>
    <w:p>
      <w:pPr>
        <w:pStyle w:val="2"/>
        <w:rPr>
          <w:rFonts w:hint="eastAsia"/>
          <w:color w:val="auto"/>
        </w:rPr>
      </w:pPr>
    </w:p>
    <w:p>
      <w:pPr>
        <w:pStyle w:val="2"/>
        <w:rPr>
          <w:rFonts w:ascii="宋体" w:hAnsi="宋体"/>
          <w:b/>
          <w:bCs/>
          <w:color w:val="auto"/>
          <w:sz w:val="24"/>
          <w:highlight w:val="none"/>
        </w:rPr>
      </w:pPr>
      <w:r>
        <w:rPr>
          <w:rFonts w:hint="eastAsia" w:ascii="宋体" w:hAnsi="宋体"/>
          <w:b/>
          <w:bCs/>
          <w:color w:val="auto"/>
          <w:sz w:val="24"/>
          <w:highlight w:val="none"/>
        </w:rPr>
        <w:t>评审内容及</w:t>
      </w:r>
      <w:r>
        <w:rPr>
          <w:rFonts w:ascii="宋体" w:hAnsi="宋体"/>
          <w:b/>
          <w:bCs/>
          <w:color w:val="auto"/>
          <w:sz w:val="24"/>
          <w:highlight w:val="none"/>
        </w:rPr>
        <w:t>分值构成：</w:t>
      </w:r>
    </w:p>
    <w:tbl>
      <w:tblPr>
        <w:tblStyle w:val="29"/>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932"/>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评标</w:t>
            </w:r>
          </w:p>
          <w:p>
            <w:pPr>
              <w:jc w:val="center"/>
              <w:rPr>
                <w:rFonts w:hint="eastAsia" w:ascii="宋体" w:hAnsi="宋体" w:eastAsia="宋体" w:cs="宋体"/>
                <w:color w:val="auto"/>
              </w:rPr>
            </w:pPr>
            <w:r>
              <w:rPr>
                <w:rFonts w:hint="eastAsia" w:ascii="宋体" w:hAnsi="宋体" w:eastAsia="宋体" w:cs="宋体"/>
                <w:color w:val="auto"/>
              </w:rPr>
              <w:t>因素</w:t>
            </w:r>
          </w:p>
        </w:tc>
        <w:tc>
          <w:tcPr>
            <w:tcW w:w="93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权值%</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价格</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30</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lang w:val="zh-CN"/>
              </w:rPr>
            </w:pPr>
            <w:r>
              <w:rPr>
                <w:rFonts w:hint="eastAsia" w:ascii="宋体" w:hAnsi="宋体" w:eastAsia="宋体" w:cs="宋体"/>
                <w:color w:val="auto"/>
                <w:lang w:val="zh-CN"/>
              </w:rPr>
              <w:t>满足招标文件要求且投标价格最低的投标报价为评标基准价，其价格分为满分。其他投标供应商的价格分统一按照下列公式计算：投标报价得分=（评标基准价/投标报价）×价格权值%×100</w:t>
            </w:r>
          </w:p>
          <w:p>
            <w:pPr>
              <w:rPr>
                <w:rFonts w:hint="eastAsia" w:ascii="宋体" w:hAnsi="宋体" w:eastAsia="宋体" w:cs="宋体"/>
                <w:color w:val="auto"/>
              </w:rPr>
            </w:pPr>
            <w:r>
              <w:rPr>
                <w:rFonts w:hint="eastAsia" w:ascii="宋体" w:hAnsi="宋体" w:eastAsia="宋体" w:cs="宋体"/>
                <w:color w:val="auto"/>
                <w:lang w:val="zh-CN"/>
              </w:rPr>
              <w:t>符合政策性优惠的，按照招标文件中第五部分，第</w:t>
            </w:r>
            <w:r>
              <w:rPr>
                <w:rFonts w:hint="eastAsia" w:ascii="宋体" w:hAnsi="宋体" w:eastAsia="宋体" w:cs="宋体"/>
                <w:color w:val="auto"/>
              </w:rPr>
              <w:t>5</w:t>
            </w:r>
            <w:r>
              <w:rPr>
                <w:rFonts w:hint="eastAsia" w:ascii="宋体" w:hAnsi="宋体" w:eastAsia="宋体" w:cs="宋体"/>
                <w:color w:val="auto"/>
                <w:lang w:val="zh-CN"/>
              </w:rPr>
              <w:t>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zh-CN"/>
              </w:rPr>
            </w:pPr>
            <w:r>
              <w:rPr>
                <w:rFonts w:hint="eastAsia" w:ascii="宋体" w:hAnsi="宋体" w:eastAsia="宋体" w:cs="宋体"/>
                <w:color w:val="auto"/>
                <w:lang w:val="zh-CN"/>
              </w:rPr>
              <w:t>投标产品技术指标及功能评审内容</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30</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lang w:val="zh-CN"/>
              </w:rPr>
            </w:pPr>
            <w:r>
              <w:rPr>
                <w:rFonts w:hint="eastAsia" w:ascii="宋体" w:hAnsi="宋体" w:eastAsia="宋体" w:cs="宋体"/>
                <w:color w:val="auto"/>
                <w:lang w:val="zh-CN"/>
              </w:rPr>
              <w:t>依据各投标人响应的投标产品参数要求等情况进行评审：满足全部参数要求的计</w:t>
            </w:r>
            <w:r>
              <w:rPr>
                <w:rFonts w:hint="eastAsia" w:ascii="宋体" w:hAnsi="宋体" w:eastAsia="宋体" w:cs="宋体"/>
                <w:color w:val="auto"/>
              </w:rPr>
              <w:t>30</w:t>
            </w:r>
            <w:r>
              <w:rPr>
                <w:rFonts w:hint="eastAsia" w:ascii="宋体" w:hAnsi="宋体" w:eastAsia="宋体" w:cs="宋体"/>
                <w:color w:val="auto"/>
                <w:lang w:val="zh-CN"/>
              </w:rPr>
              <w:t>分；</w:t>
            </w:r>
            <w:r>
              <w:rPr>
                <w:rFonts w:hint="eastAsia" w:ascii="宋体" w:hAnsi="宋体" w:eastAsia="宋体" w:cs="宋体"/>
                <w:color w:val="auto"/>
                <w:highlight w:val="none"/>
                <w:lang w:val="zh-CN"/>
              </w:rPr>
              <w:t>每一项负偏离扣</w:t>
            </w:r>
            <w:r>
              <w:rPr>
                <w:rFonts w:hint="eastAsia" w:ascii="宋体" w:hAnsi="宋体" w:cs="宋体"/>
                <w:color w:val="auto"/>
                <w:highlight w:val="none"/>
                <w:lang w:val="en-US" w:eastAsia="zh-CN"/>
              </w:rPr>
              <w:t>2</w:t>
            </w:r>
            <w:r>
              <w:rPr>
                <w:rFonts w:hint="eastAsia" w:ascii="宋体" w:hAnsi="宋体" w:eastAsia="宋体" w:cs="宋体"/>
                <w:color w:val="auto"/>
                <w:highlight w:val="none"/>
                <w:lang w:val="zh-CN"/>
              </w:rPr>
              <w:t>分，</w:t>
            </w:r>
            <w:r>
              <w:rPr>
                <w:rFonts w:hint="eastAsia" w:ascii="宋体" w:hAnsi="宋体" w:eastAsia="宋体" w:cs="宋体"/>
                <w:color w:val="auto"/>
                <w:lang w:val="zh-CN"/>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zh-CN"/>
              </w:rPr>
              <w:t>技术</w:t>
            </w:r>
            <w:r>
              <w:rPr>
                <w:rFonts w:hint="eastAsia" w:ascii="宋体" w:hAnsi="宋体" w:cs="宋体"/>
                <w:color w:val="auto"/>
                <w:lang w:val="en-US" w:eastAsia="zh-CN"/>
              </w:rPr>
              <w:t>说明</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15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lang w:val="en-US" w:eastAsia="zh-CN"/>
              </w:rPr>
            </w:pPr>
            <w:r>
              <w:rPr>
                <w:rFonts w:hint="eastAsia" w:ascii="宋体" w:hAnsi="宋体" w:eastAsia="宋体" w:cs="宋体"/>
                <w:color w:val="auto"/>
                <w:lang w:val="en-US" w:eastAsia="zh-CN"/>
              </w:rPr>
              <w:t>1、所投产品选型合理、配置齐全，整体功能完全满足使用要求、提供产品技术支持文件（提供生产厂家确认的、相应的功能证明材料），有“详细的产品配置清单”，根据响应情况得11～15分。</w:t>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2、所投产品选型较为合理，配置较齐全，整体功能基本满足使用要求、提供了产品技术支持文件（提供生产厂家确认的、相应的功能证明材料），有“详细的产品配置清单”，根据响应情况得5～11分。</w:t>
            </w:r>
          </w:p>
          <w:p>
            <w:pPr>
              <w:rPr>
                <w:rFonts w:hint="eastAsia" w:ascii="宋体" w:hAnsi="宋体" w:eastAsia="宋体" w:cs="宋体"/>
                <w:color w:val="auto"/>
                <w:lang w:val="zh-CN" w:eastAsia="zh-CN"/>
              </w:rPr>
            </w:pPr>
            <w:r>
              <w:rPr>
                <w:rFonts w:hint="eastAsia" w:ascii="宋体" w:hAnsi="宋体" w:eastAsia="宋体" w:cs="宋体"/>
                <w:color w:val="auto"/>
              </w:rPr>
              <w:t>3、选型配置</w:t>
            </w:r>
            <w:r>
              <w:rPr>
                <w:rFonts w:hint="eastAsia" w:ascii="宋体" w:hAnsi="宋体" w:eastAsia="宋体" w:cs="宋体"/>
                <w:color w:val="auto"/>
                <w:lang w:val="en-US" w:eastAsia="zh-CN"/>
              </w:rPr>
              <w:t>及</w:t>
            </w:r>
            <w:r>
              <w:rPr>
                <w:rFonts w:hint="eastAsia" w:ascii="宋体" w:hAnsi="宋体" w:eastAsia="宋体" w:cs="宋体"/>
                <w:color w:val="auto"/>
              </w:rPr>
              <w:t>产品功能</w:t>
            </w:r>
            <w:r>
              <w:rPr>
                <w:rFonts w:hint="eastAsia" w:ascii="宋体" w:hAnsi="宋体" w:eastAsia="宋体" w:cs="宋体"/>
                <w:color w:val="auto"/>
                <w:lang w:eastAsia="zh-CN"/>
              </w:rPr>
              <w:t>部分</w:t>
            </w:r>
            <w:r>
              <w:rPr>
                <w:rFonts w:hint="eastAsia" w:ascii="宋体" w:hAnsi="宋体" w:eastAsia="宋体" w:cs="宋体"/>
                <w:color w:val="auto"/>
              </w:rPr>
              <w:t>满足招标文件要求</w:t>
            </w:r>
            <w:r>
              <w:rPr>
                <w:rFonts w:hint="eastAsia" w:ascii="宋体" w:hAnsi="宋体" w:eastAsia="宋体" w:cs="宋体"/>
                <w:color w:val="auto"/>
                <w:lang w:val="en-US" w:eastAsia="zh-CN"/>
              </w:rPr>
              <w:t>（提供生产厂家确认的、相应的功能证明材料），有“详细的产品配置清单”，根据响应情况</w:t>
            </w:r>
            <w:r>
              <w:rPr>
                <w:rFonts w:hint="eastAsia" w:ascii="宋体" w:hAnsi="宋体" w:eastAsia="宋体" w:cs="宋体"/>
                <w:color w:val="auto"/>
              </w:rPr>
              <w:t>得0～</w:t>
            </w:r>
            <w:r>
              <w:rPr>
                <w:rFonts w:hint="eastAsia" w:ascii="宋体" w:hAnsi="宋体" w:eastAsia="宋体" w:cs="宋体"/>
                <w:color w:val="auto"/>
                <w:lang w:val="en-US" w:eastAsia="zh-CN"/>
              </w:rPr>
              <w:t>5</w:t>
            </w:r>
            <w:r>
              <w:rPr>
                <w:rFonts w:hint="eastAsia" w:ascii="宋体" w:hAnsi="宋体" w:eastAsia="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质量保证</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lang w:val="zh-CN" w:eastAsia="zh-CN"/>
              </w:rPr>
            </w:pPr>
            <w:r>
              <w:rPr>
                <w:rFonts w:hint="eastAsia" w:ascii="宋体" w:hAnsi="宋体" w:eastAsia="宋体" w:cs="宋体"/>
                <w:color w:val="auto"/>
                <w:lang w:val="en-US" w:eastAsia="zh-CN"/>
              </w:rPr>
              <w:t>提供所投产品或生产厂家，第三方检验、评价、认证的产品性能、产品功能、产品生产质量管理证明材料按其响应程度计0～5分；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exac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履约能力</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1、备货、供货进度及保证措施，拟投入本项目的人员安排合理及责任制度明确，并提供相关人员资质证书，根据响应情况得0～3分；</w:t>
            </w:r>
          </w:p>
          <w:p>
            <w:pPr>
              <w:jc w:val="both"/>
              <w:rPr>
                <w:rFonts w:hint="eastAsia" w:ascii="宋体" w:hAnsi="宋体" w:eastAsia="宋体" w:cs="宋体"/>
                <w:color w:val="auto"/>
                <w:lang w:val="zh-CN" w:eastAsia="zh-CN"/>
              </w:rPr>
            </w:pPr>
            <w:r>
              <w:rPr>
                <w:rFonts w:hint="eastAsia" w:ascii="宋体" w:hAnsi="宋体" w:eastAsia="宋体" w:cs="宋体"/>
                <w:color w:val="auto"/>
                <w:lang w:val="en-US" w:eastAsia="zh-CN"/>
              </w:rPr>
              <w:t>2、产品安装、检测、调试等方面保证措施，根据响应情况得0～2分。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zh-CN"/>
              </w:rPr>
            </w:pPr>
            <w:r>
              <w:rPr>
                <w:rFonts w:hint="eastAsia" w:ascii="宋体" w:hAnsi="宋体" w:eastAsia="宋体" w:cs="宋体"/>
                <w:color w:val="auto"/>
                <w:lang w:val="zh-CN"/>
              </w:rPr>
              <w:t>售后服务</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售后服务方案详细、具体、可行（包括投标人售后服务网点的设定、拟投入售后服务人员配置情况、项目交付用户后出现故障响应时间等），售后服务机构专职人员名单及相关行业从业资历（技术证书或相关证明材料等），根据响应情况计0～5分；</w:t>
            </w:r>
          </w:p>
          <w:p>
            <w:pPr>
              <w:jc w:val="both"/>
              <w:rPr>
                <w:rFonts w:hint="eastAsia" w:ascii="宋体" w:hAnsi="宋体" w:eastAsia="宋体" w:cs="宋体"/>
                <w:color w:val="auto"/>
                <w:lang w:val="zh-CN" w:eastAsia="zh-CN"/>
              </w:rPr>
            </w:pPr>
            <w:r>
              <w:rPr>
                <w:rFonts w:hint="eastAsia" w:ascii="宋体" w:hAnsi="宋体" w:eastAsia="宋体" w:cs="宋体"/>
                <w:color w:val="auto"/>
                <w:lang w:val="en-US" w:eastAsia="zh-CN"/>
              </w:rPr>
              <w:t>2、免费对采购人技术人员的操作，维修、保养等方面进行专业培训，须列出具体培训工作的响应方案并编制详细的响应说明（响应说明需包含培训人数、培训时间、培训内容，保证使用人员正常操作设备的各种功能）有详细的培训计划方案（包括： 培训人数、培训时间、培训内容等），根据响应情况计0-5分。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zh-CN"/>
              </w:rPr>
            </w:pPr>
            <w:r>
              <w:rPr>
                <w:rFonts w:hint="eastAsia" w:ascii="宋体" w:hAnsi="宋体" w:eastAsia="宋体" w:cs="宋体"/>
                <w:color w:val="auto"/>
                <w:lang w:val="zh-CN"/>
              </w:rPr>
              <w:t>业绩</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zh-CN"/>
              </w:rPr>
              <w:t>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lang w:val="en-US" w:eastAsia="zh-CN"/>
              </w:rPr>
            </w:pPr>
            <w:r>
              <w:rPr>
                <w:rFonts w:hint="eastAsia" w:ascii="宋体" w:hAnsi="宋体" w:eastAsia="宋体" w:cs="宋体"/>
                <w:color w:val="auto"/>
                <w:lang w:val="zh-CN" w:eastAsia="zh-CN"/>
              </w:rPr>
              <w:t>提供所投产品20</w:t>
            </w:r>
            <w:r>
              <w:rPr>
                <w:rFonts w:hint="eastAsia" w:ascii="宋体" w:hAnsi="宋体" w:eastAsia="宋体" w:cs="宋体"/>
                <w:color w:val="auto"/>
                <w:lang w:val="en-US" w:eastAsia="zh-CN"/>
              </w:rPr>
              <w:t>20</w:t>
            </w:r>
            <w:r>
              <w:rPr>
                <w:rFonts w:hint="eastAsia" w:ascii="宋体" w:hAnsi="宋体" w:eastAsia="宋体" w:cs="宋体"/>
                <w:color w:val="auto"/>
                <w:lang w:val="zh-CN" w:eastAsia="zh-CN"/>
              </w:rPr>
              <w:t>年1月1日至今类似项目的业绩，投标文件中附有其业绩证明材料，业绩以合同文件为依据，</w:t>
            </w:r>
            <w:r>
              <w:rPr>
                <w:rFonts w:hint="eastAsia" w:ascii="宋体" w:hAnsi="宋体" w:cs="宋体"/>
                <w:color w:val="auto"/>
                <w:lang w:val="zh-CN" w:eastAsia="zh-CN"/>
              </w:rPr>
              <w:t>（</w:t>
            </w:r>
            <w:r>
              <w:rPr>
                <w:rFonts w:hint="eastAsia" w:ascii="宋体" w:hAnsi="宋体" w:cs="宋体"/>
                <w:color w:val="auto"/>
                <w:lang w:val="en-US" w:eastAsia="zh-CN"/>
              </w:rPr>
              <w:t>合同加盖公章</w:t>
            </w:r>
            <w:r>
              <w:rPr>
                <w:rFonts w:hint="eastAsia" w:ascii="宋体" w:hAnsi="宋体" w:cs="宋体"/>
                <w:color w:val="auto"/>
                <w:lang w:val="zh-CN" w:eastAsia="zh-CN"/>
              </w:rPr>
              <w:t>）</w:t>
            </w:r>
            <w:r>
              <w:rPr>
                <w:rFonts w:hint="eastAsia" w:ascii="宋体" w:hAnsi="宋体" w:eastAsia="宋体" w:cs="宋体"/>
                <w:color w:val="auto"/>
                <w:lang w:val="zh-CN" w:eastAsia="zh-CN"/>
              </w:rPr>
              <w:t>每提供一个计1分，满分5分。</w:t>
            </w:r>
          </w:p>
        </w:tc>
      </w:tr>
    </w:tbl>
    <w:p>
      <w:pPr>
        <w:rPr>
          <w:color w:val="auto"/>
        </w:rPr>
      </w:pPr>
    </w:p>
    <w:p>
      <w:pPr>
        <w:rPr>
          <w:color w:val="auto"/>
        </w:rPr>
      </w:pPr>
    </w:p>
    <w:p>
      <w:pPr>
        <w:pStyle w:val="2"/>
        <w:rPr>
          <w:color w:val="auto"/>
        </w:rPr>
      </w:pPr>
    </w:p>
    <w:p>
      <w:pPr>
        <w:spacing w:line="360" w:lineRule="auto"/>
        <w:rPr>
          <w:rFonts w:hint="eastAsia" w:ascii="宋体" w:hAnsi="宋体" w:eastAsia="宋体" w:cs="宋体"/>
          <w:b/>
          <w:bCs/>
          <w:color w:val="auto"/>
          <w:sz w:val="24"/>
        </w:rPr>
      </w:pPr>
    </w:p>
    <w:p>
      <w:pPr>
        <w:pStyle w:val="15"/>
        <w:rPr>
          <w:rFonts w:hint="eastAsia" w:ascii="宋体" w:hAnsi="宋体" w:eastAsia="宋体" w:cs="宋体"/>
          <w:color w:val="auto"/>
        </w:rPr>
      </w:pPr>
      <w:bookmarkStart w:id="15" w:name="_Toc30420"/>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rPr>
          <w:rFonts w:hint="eastAsia" w:ascii="宋体" w:hAnsi="宋体" w:eastAsia="宋体" w:cs="宋体"/>
          <w:color w:val="auto"/>
        </w:rPr>
      </w:pPr>
    </w:p>
    <w:p>
      <w:pPr>
        <w:pStyle w:val="15"/>
        <w:rPr>
          <w:rFonts w:hint="eastAsia" w:ascii="宋体" w:hAnsi="宋体" w:eastAsia="宋体" w:cs="宋体"/>
          <w:color w:val="auto"/>
        </w:rPr>
      </w:pPr>
    </w:p>
    <w:p>
      <w:pPr>
        <w:pStyle w:val="3"/>
        <w:jc w:val="center"/>
        <w:rPr>
          <w:rFonts w:hint="eastAsia" w:ascii="宋体" w:hAnsi="宋体" w:eastAsia="宋体" w:cs="宋体"/>
          <w:color w:val="auto"/>
        </w:rPr>
      </w:pPr>
      <w:r>
        <w:rPr>
          <w:rFonts w:hint="eastAsia" w:ascii="宋体" w:hAnsi="宋体" w:eastAsia="宋体" w:cs="宋体"/>
          <w:color w:val="auto"/>
        </w:rPr>
        <w:t>第六部分 投标文件格式</w:t>
      </w:r>
      <w:bookmarkEnd w:id="15"/>
      <w:bookmarkStart w:id="16" w:name="_Toc60421812"/>
    </w:p>
    <w:p>
      <w:pPr>
        <w:rPr>
          <w:rFonts w:hint="eastAsia" w:ascii="宋体" w:hAnsi="宋体" w:eastAsia="宋体" w:cs="宋体"/>
          <w:b/>
          <w:bCs/>
          <w:color w:val="auto"/>
          <w:kern w:val="0"/>
          <w:sz w:val="48"/>
          <w:szCs w:val="48"/>
          <w:u w:val="single"/>
        </w:rPr>
      </w:pPr>
      <w:r>
        <w:rPr>
          <w:rFonts w:hint="eastAsia" w:ascii="宋体" w:hAnsi="宋体" w:eastAsia="宋体" w:cs="宋体"/>
          <w:b/>
          <w:bCs/>
          <w:color w:val="auto"/>
          <w:kern w:val="0"/>
          <w:sz w:val="48"/>
          <w:szCs w:val="48"/>
          <w:u w:val="single"/>
        </w:rPr>
        <w:br w:type="page"/>
      </w:r>
    </w:p>
    <w:p>
      <w:pPr>
        <w:spacing w:line="360" w:lineRule="auto"/>
        <w:jc w:val="center"/>
        <w:rPr>
          <w:rFonts w:hint="eastAsia" w:ascii="宋体" w:hAnsi="宋体" w:eastAsia="宋体" w:cs="宋体"/>
          <w:b/>
          <w:bCs/>
          <w:color w:val="auto"/>
          <w:kern w:val="0"/>
          <w:sz w:val="48"/>
          <w:szCs w:val="48"/>
          <w:u w:val="single"/>
        </w:rPr>
      </w:pPr>
    </w:p>
    <w:p>
      <w:pPr>
        <w:spacing w:line="360" w:lineRule="auto"/>
        <w:jc w:val="center"/>
        <w:rPr>
          <w:rFonts w:hint="eastAsia" w:ascii="宋体" w:hAnsi="宋体" w:eastAsia="宋体" w:cs="宋体"/>
          <w:b/>
          <w:bCs/>
          <w:color w:val="auto"/>
          <w:kern w:val="0"/>
          <w:sz w:val="44"/>
          <w:szCs w:val="44"/>
          <w:lang w:val="en-US" w:eastAsia="zh-CN"/>
        </w:rPr>
      </w:pPr>
      <w:r>
        <w:rPr>
          <w:rFonts w:hint="eastAsia" w:ascii="宋体" w:hAnsi="宋体" w:cs="宋体"/>
          <w:b/>
          <w:bCs/>
          <w:color w:val="auto"/>
          <w:kern w:val="0"/>
          <w:sz w:val="44"/>
          <w:szCs w:val="44"/>
          <w:lang w:val="en-US" w:eastAsia="zh-CN"/>
        </w:rPr>
        <w:t>白河县人民医院C型臂X光机采购项目</w:t>
      </w:r>
    </w:p>
    <w:p>
      <w:pPr>
        <w:spacing w:line="360" w:lineRule="auto"/>
        <w:ind w:firstLine="2209" w:firstLineChars="500"/>
        <w:jc w:val="both"/>
        <w:rPr>
          <w:rFonts w:hint="eastAsia" w:ascii="宋体" w:hAnsi="宋体" w:eastAsia="宋体" w:cs="宋体"/>
          <w:b/>
          <w:bCs/>
          <w:color w:val="auto"/>
          <w:kern w:val="0"/>
          <w:sz w:val="44"/>
          <w:szCs w:val="44"/>
        </w:rPr>
      </w:pPr>
    </w:p>
    <w:p>
      <w:pPr>
        <w:spacing w:line="360" w:lineRule="auto"/>
        <w:jc w:val="center"/>
        <w:rPr>
          <w:rFonts w:hint="default" w:ascii="宋体" w:hAnsi="宋体" w:eastAsia="宋体" w:cs="宋体"/>
          <w:b/>
          <w:color w:val="auto"/>
          <w:sz w:val="72"/>
          <w:szCs w:val="72"/>
          <w:u w:val="single"/>
          <w:lang w:val="en-US" w:eastAsia="zh-CN"/>
        </w:rPr>
      </w:pPr>
      <w:r>
        <w:rPr>
          <w:rFonts w:hint="eastAsia" w:ascii="宋体" w:hAnsi="宋体" w:eastAsia="宋体" w:cs="宋体"/>
          <w:b/>
          <w:bCs/>
          <w:color w:val="auto"/>
          <w:kern w:val="0"/>
          <w:sz w:val="44"/>
          <w:szCs w:val="44"/>
        </w:rPr>
        <w:t>项目编号：</w:t>
      </w:r>
      <w:r>
        <w:rPr>
          <w:rFonts w:hint="eastAsia" w:ascii="宋体" w:hAnsi="宋体" w:cs="宋体"/>
          <w:b/>
          <w:bCs/>
          <w:color w:val="auto"/>
          <w:kern w:val="0"/>
          <w:sz w:val="44"/>
          <w:szCs w:val="44"/>
          <w:lang w:val="en-US" w:eastAsia="zh-CN"/>
        </w:rPr>
        <w:t>DXZB-2023-0105</w:t>
      </w:r>
    </w:p>
    <w:p>
      <w:pPr>
        <w:rPr>
          <w:rFonts w:hint="eastAsia" w:ascii="宋体" w:hAnsi="宋体" w:eastAsia="宋体" w:cs="宋体"/>
          <w:color w:val="auto"/>
        </w:rPr>
      </w:pPr>
    </w:p>
    <w:p>
      <w:pPr>
        <w:jc w:val="center"/>
        <w:rPr>
          <w:rFonts w:hint="eastAsia" w:ascii="宋体" w:hAnsi="宋体" w:eastAsia="宋体" w:cs="宋体"/>
          <w:b/>
          <w:color w:val="auto"/>
          <w:sz w:val="72"/>
          <w:szCs w:val="72"/>
        </w:rPr>
      </w:pPr>
    </w:p>
    <w:p>
      <w:pPr>
        <w:jc w:val="center"/>
        <w:rPr>
          <w:rFonts w:hint="eastAsia" w:ascii="宋体" w:hAnsi="宋体" w:eastAsia="宋体" w:cs="宋体"/>
          <w:b/>
          <w:color w:val="auto"/>
          <w:sz w:val="72"/>
          <w:szCs w:val="72"/>
        </w:rPr>
      </w:pPr>
    </w:p>
    <w:p>
      <w:pPr>
        <w:jc w:val="center"/>
        <w:rPr>
          <w:rFonts w:hint="eastAsia" w:ascii="宋体" w:hAnsi="宋体" w:eastAsia="宋体" w:cs="宋体"/>
          <w:b/>
          <w:color w:val="auto"/>
          <w:sz w:val="72"/>
          <w:szCs w:val="72"/>
        </w:rPr>
      </w:pP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投  标  文  件</w:t>
      </w:r>
    </w:p>
    <w:p>
      <w:pPr>
        <w:rPr>
          <w:rFonts w:hint="eastAsia" w:ascii="宋体" w:hAnsi="宋体" w:eastAsia="宋体" w:cs="宋体"/>
          <w:b/>
          <w:color w:val="auto"/>
          <w:sz w:val="30"/>
          <w:szCs w:val="30"/>
        </w:rPr>
      </w:pPr>
    </w:p>
    <w:p>
      <w:pPr>
        <w:rPr>
          <w:rFonts w:hint="eastAsia" w:ascii="宋体" w:hAnsi="宋体" w:eastAsia="宋体" w:cs="宋体"/>
          <w:b/>
          <w:color w:val="auto"/>
          <w:sz w:val="30"/>
          <w:szCs w:val="30"/>
        </w:rPr>
      </w:pPr>
    </w:p>
    <w:p>
      <w:pPr>
        <w:pStyle w:val="2"/>
        <w:rPr>
          <w:rFonts w:hint="eastAsia" w:ascii="宋体" w:hAnsi="宋体" w:eastAsia="宋体" w:cs="宋体"/>
          <w:color w:val="auto"/>
        </w:rPr>
      </w:pPr>
    </w:p>
    <w:p>
      <w:pPr>
        <w:rPr>
          <w:rFonts w:hint="eastAsia" w:ascii="宋体" w:hAnsi="宋体" w:eastAsia="宋体" w:cs="宋体"/>
          <w:color w:val="auto"/>
        </w:rPr>
      </w:pPr>
    </w:p>
    <w:p>
      <w:pPr>
        <w:ind w:firstLine="720"/>
        <w:rPr>
          <w:rFonts w:hint="eastAsia" w:ascii="宋体" w:hAnsi="宋体" w:eastAsia="宋体" w:cs="宋体"/>
          <w:b/>
          <w:color w:val="auto"/>
          <w:sz w:val="36"/>
          <w:szCs w:val="36"/>
        </w:rPr>
      </w:pPr>
    </w:p>
    <w:p>
      <w:pPr>
        <w:spacing w:line="480" w:lineRule="auto"/>
        <w:ind w:firstLine="964" w:firstLineChars="300"/>
        <w:rPr>
          <w:rFonts w:hint="eastAsia" w:ascii="宋体" w:hAnsi="宋体" w:eastAsia="宋体" w:cs="宋体"/>
          <w:b/>
          <w:bCs/>
          <w:color w:val="auto"/>
          <w:sz w:val="32"/>
          <w:szCs w:val="32"/>
          <w:u w:val="single"/>
        </w:rPr>
      </w:pPr>
      <w:r>
        <w:rPr>
          <w:rFonts w:hint="eastAsia" w:ascii="宋体" w:hAnsi="宋体" w:eastAsia="宋体" w:cs="宋体"/>
          <w:b/>
          <w:color w:val="auto"/>
          <w:sz w:val="32"/>
          <w:szCs w:val="32"/>
        </w:rPr>
        <w:t>投 标 单 位：</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rPr>
        <w:t xml:space="preserve">                       </w:t>
      </w:r>
    </w:p>
    <w:p>
      <w:pPr>
        <w:spacing w:line="480" w:lineRule="auto"/>
        <w:ind w:firstLine="964" w:firstLineChars="300"/>
        <w:rPr>
          <w:rFonts w:hint="eastAsia" w:ascii="宋体" w:hAnsi="宋体" w:eastAsia="宋体" w:cs="宋体"/>
          <w:b/>
          <w:bCs/>
          <w:color w:val="auto"/>
          <w:sz w:val="32"/>
          <w:szCs w:val="32"/>
          <w:u w:val="single"/>
        </w:rPr>
      </w:pPr>
      <w:r>
        <w:rPr>
          <w:rFonts w:hint="eastAsia" w:ascii="宋体" w:hAnsi="宋体" w:eastAsia="宋体" w:cs="宋体"/>
          <w:b/>
          <w:color w:val="auto"/>
          <w:sz w:val="32"/>
          <w:szCs w:val="32"/>
        </w:rPr>
        <w:t>采购代理机构：</w:t>
      </w:r>
      <w:r>
        <w:rPr>
          <w:rFonts w:hint="eastAsia" w:ascii="宋体" w:hAnsi="宋体" w:eastAsia="宋体" w:cs="宋体"/>
          <w:b/>
          <w:color w:val="auto"/>
          <w:sz w:val="32"/>
          <w:szCs w:val="32"/>
          <w:u w:val="single"/>
        </w:rPr>
        <w:t xml:space="preserve">                        </w:t>
      </w:r>
    </w:p>
    <w:p>
      <w:pPr>
        <w:spacing w:line="480" w:lineRule="auto"/>
        <w:ind w:firstLine="964" w:firstLineChars="300"/>
        <w:rPr>
          <w:rFonts w:hint="eastAsia" w:ascii="宋体" w:hAnsi="宋体" w:eastAsia="宋体" w:cs="宋体"/>
          <w:b/>
          <w:bCs/>
          <w:color w:val="auto"/>
          <w:sz w:val="28"/>
          <w:szCs w:val="28"/>
        </w:rPr>
      </w:pPr>
      <w:r>
        <w:rPr>
          <w:rFonts w:hint="eastAsia" w:ascii="宋体" w:hAnsi="宋体" w:eastAsia="宋体" w:cs="宋体"/>
          <w:b/>
          <w:color w:val="auto"/>
          <w:sz w:val="32"/>
          <w:szCs w:val="32"/>
        </w:rPr>
        <w:t>时        间：</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28"/>
          <w:szCs w:val="28"/>
          <w:u w:val="single"/>
        </w:rPr>
        <w:t xml:space="preserve">                         </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tabs>
          <w:tab w:val="left" w:pos="883"/>
        </w:tabs>
        <w:spacing w:before="38"/>
        <w:ind w:right="720"/>
        <w:jc w:val="center"/>
        <w:rPr>
          <w:rFonts w:hint="eastAsia" w:ascii="宋体" w:hAnsi="宋体" w:eastAsia="宋体" w:cs="宋体"/>
          <w:b/>
          <w:color w:val="auto"/>
          <w:sz w:val="44"/>
        </w:rPr>
      </w:pPr>
      <w:r>
        <w:rPr>
          <w:rFonts w:hint="eastAsia" w:ascii="宋体" w:hAnsi="宋体" w:eastAsia="宋体" w:cs="宋体"/>
          <w:b/>
          <w:color w:val="auto"/>
          <w:sz w:val="44"/>
        </w:rPr>
        <w:t>目</w:t>
      </w:r>
      <w:r>
        <w:rPr>
          <w:rFonts w:hint="eastAsia" w:ascii="宋体" w:hAnsi="宋体" w:eastAsia="宋体" w:cs="宋体"/>
          <w:b/>
          <w:color w:val="auto"/>
          <w:sz w:val="44"/>
        </w:rPr>
        <w:tab/>
      </w:r>
      <w:r>
        <w:rPr>
          <w:rFonts w:hint="eastAsia" w:ascii="宋体" w:hAnsi="宋体" w:eastAsia="宋体" w:cs="宋体"/>
          <w:b/>
          <w:color w:val="auto"/>
          <w:sz w:val="44"/>
        </w:rPr>
        <w:t>录</w:t>
      </w:r>
    </w:p>
    <w:p>
      <w:pPr>
        <w:pStyle w:val="15"/>
        <w:rPr>
          <w:rFonts w:hint="eastAsia" w:ascii="宋体" w:hAnsi="宋体" w:eastAsia="宋体" w:cs="宋体"/>
          <w:color w:val="auto"/>
        </w:rPr>
      </w:pPr>
    </w:p>
    <w:p>
      <w:pPr>
        <w:pStyle w:val="57"/>
        <w:numPr>
          <w:ilvl w:val="0"/>
          <w:numId w:val="13"/>
        </w:numPr>
        <w:spacing w:line="360" w:lineRule="auto"/>
        <w:ind w:firstLineChars="0"/>
        <w:rPr>
          <w:rFonts w:hint="eastAsia" w:ascii="宋体" w:hAnsi="宋体" w:eastAsia="宋体" w:cs="宋体"/>
          <w:bCs/>
          <w:color w:val="auto"/>
          <w:sz w:val="28"/>
          <w:szCs w:val="28"/>
        </w:rPr>
      </w:pPr>
      <w:bookmarkStart w:id="17" w:name="_Toc60421813"/>
      <w:r>
        <w:rPr>
          <w:rFonts w:hint="eastAsia" w:ascii="宋体" w:hAnsi="宋体" w:eastAsia="宋体" w:cs="宋体"/>
          <w:bCs/>
          <w:color w:val="auto"/>
          <w:sz w:val="28"/>
          <w:szCs w:val="28"/>
        </w:rPr>
        <w:t>投标函（格式）；</w:t>
      </w:r>
    </w:p>
    <w:p>
      <w:pPr>
        <w:pStyle w:val="57"/>
        <w:numPr>
          <w:ilvl w:val="0"/>
          <w:numId w:val="13"/>
        </w:numPr>
        <w:spacing w:line="360" w:lineRule="auto"/>
        <w:ind w:firstLineChars="0"/>
        <w:rPr>
          <w:rFonts w:hint="eastAsia" w:ascii="宋体" w:hAnsi="宋体" w:eastAsia="宋体" w:cs="宋体"/>
          <w:bCs/>
          <w:color w:val="auto"/>
          <w:sz w:val="28"/>
          <w:szCs w:val="28"/>
        </w:rPr>
      </w:pPr>
      <w:r>
        <w:rPr>
          <w:rFonts w:hint="eastAsia" w:ascii="宋体" w:hAnsi="宋体" w:eastAsia="宋体" w:cs="宋体"/>
          <w:bCs/>
          <w:color w:val="auto"/>
          <w:sz w:val="28"/>
          <w:szCs w:val="28"/>
        </w:rPr>
        <w:t>投标报价表（格式）；</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投标报价明细表；</w:t>
      </w:r>
    </w:p>
    <w:p>
      <w:pPr>
        <w:pStyle w:val="57"/>
        <w:numPr>
          <w:ilvl w:val="0"/>
          <w:numId w:val="13"/>
        </w:numPr>
        <w:spacing w:line="360" w:lineRule="auto"/>
        <w:ind w:firstLineChars="0"/>
        <w:rPr>
          <w:rFonts w:hint="eastAsia" w:ascii="宋体" w:hAnsi="宋体" w:eastAsia="宋体" w:cs="宋体"/>
          <w:bCs/>
          <w:color w:val="auto"/>
          <w:sz w:val="28"/>
          <w:szCs w:val="28"/>
        </w:rPr>
      </w:pPr>
      <w:r>
        <w:rPr>
          <w:rFonts w:hint="eastAsia" w:ascii="宋体" w:hAnsi="宋体" w:eastAsia="宋体" w:cs="宋体"/>
          <w:bCs/>
          <w:color w:val="auto"/>
          <w:sz w:val="28"/>
          <w:szCs w:val="28"/>
        </w:rPr>
        <w:t>商务条款偏离表（格式）；</w:t>
      </w:r>
    </w:p>
    <w:p>
      <w:pPr>
        <w:pStyle w:val="57"/>
        <w:numPr>
          <w:ilvl w:val="0"/>
          <w:numId w:val="13"/>
        </w:numPr>
        <w:spacing w:line="360" w:lineRule="auto"/>
        <w:ind w:firstLineChars="0"/>
        <w:rPr>
          <w:rFonts w:hint="eastAsia" w:ascii="宋体" w:hAnsi="宋体" w:eastAsia="宋体" w:cs="宋体"/>
          <w:bCs/>
          <w:color w:val="auto"/>
          <w:sz w:val="28"/>
          <w:szCs w:val="28"/>
        </w:rPr>
      </w:pPr>
      <w:r>
        <w:rPr>
          <w:rFonts w:hint="eastAsia" w:ascii="宋体" w:hAnsi="宋体" w:eastAsia="宋体" w:cs="宋体"/>
          <w:bCs/>
          <w:color w:val="auto"/>
          <w:sz w:val="28"/>
          <w:szCs w:val="28"/>
        </w:rPr>
        <w:t>技术规格偏离表（格式）；</w:t>
      </w:r>
    </w:p>
    <w:p>
      <w:pPr>
        <w:pStyle w:val="57"/>
        <w:numPr>
          <w:ilvl w:val="0"/>
          <w:numId w:val="13"/>
        </w:numPr>
        <w:spacing w:line="360" w:lineRule="auto"/>
        <w:ind w:firstLineChars="0"/>
        <w:rPr>
          <w:rFonts w:hint="eastAsia" w:ascii="宋体" w:hAnsi="宋体" w:eastAsia="宋体" w:cs="宋体"/>
          <w:bCs/>
          <w:color w:val="auto"/>
          <w:sz w:val="28"/>
          <w:szCs w:val="28"/>
        </w:rPr>
      </w:pPr>
      <w:r>
        <w:rPr>
          <w:rFonts w:hint="eastAsia" w:ascii="宋体" w:hAnsi="宋体" w:cs="宋体"/>
          <w:bCs/>
          <w:color w:val="auto"/>
          <w:sz w:val="28"/>
          <w:szCs w:val="28"/>
          <w:lang w:val="en-US" w:eastAsia="zh-CN"/>
        </w:rPr>
        <w:t>技术说明文件；</w:t>
      </w:r>
    </w:p>
    <w:p>
      <w:pPr>
        <w:pStyle w:val="57"/>
        <w:numPr>
          <w:ilvl w:val="0"/>
          <w:numId w:val="13"/>
        </w:numPr>
        <w:spacing w:line="360" w:lineRule="auto"/>
        <w:ind w:firstLineChars="0"/>
        <w:rPr>
          <w:rFonts w:hint="eastAsia" w:ascii="宋体" w:hAnsi="宋体" w:eastAsia="宋体" w:cs="宋体"/>
          <w:bCs/>
          <w:color w:val="auto"/>
          <w:sz w:val="28"/>
          <w:szCs w:val="28"/>
        </w:rPr>
      </w:pPr>
      <w:r>
        <w:rPr>
          <w:rFonts w:hint="eastAsia" w:ascii="宋体" w:hAnsi="宋体" w:eastAsia="宋体" w:cs="宋体"/>
          <w:bCs/>
          <w:color w:val="auto"/>
          <w:sz w:val="28"/>
          <w:szCs w:val="28"/>
        </w:rPr>
        <w:t>法定代表人证明书或授权书（格式）；</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资格证明文件；</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具有履行合同所必需的设备和专业技术能力的书面声明；</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参加政府采购活动前三年内，在经营活动中没有重大违法记录书面声明（格式）；</w:t>
      </w:r>
    </w:p>
    <w:p>
      <w:pPr>
        <w:pStyle w:val="57"/>
        <w:numPr>
          <w:ilvl w:val="0"/>
          <w:numId w:val="13"/>
        </w:numPr>
        <w:spacing w:line="360" w:lineRule="auto"/>
        <w:ind w:firstLineChars="0"/>
        <w:rPr>
          <w:rFonts w:hint="eastAsia" w:ascii="宋体" w:hAnsi="宋体" w:eastAsia="宋体" w:cs="宋体"/>
          <w:bCs/>
          <w:color w:val="auto"/>
          <w:sz w:val="28"/>
          <w:szCs w:val="28"/>
        </w:rPr>
      </w:pPr>
      <w:r>
        <w:rPr>
          <w:rFonts w:hint="eastAsia" w:ascii="宋体" w:hAnsi="宋体" w:eastAsia="宋体" w:cs="宋体"/>
          <w:bCs/>
          <w:color w:val="auto"/>
          <w:sz w:val="28"/>
          <w:szCs w:val="28"/>
        </w:rPr>
        <w:t>陕西省政府采购供应商拒绝政府采购领域商业贿赂承诺书（格式）；</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中小企业声明函（如有）（格式）；</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残疾人福利性单位声明函（如有）（格式）；</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监狱企业证明文件（如有）（格式）</w:t>
      </w:r>
      <w:r>
        <w:rPr>
          <w:rFonts w:hint="eastAsia" w:ascii="宋体" w:hAnsi="宋体" w:eastAsia="宋体" w:cs="宋体"/>
          <w:bCs/>
          <w:color w:val="auto"/>
          <w:sz w:val="28"/>
          <w:szCs w:val="28"/>
          <w:lang w:eastAsia="zh-CN"/>
        </w:rPr>
        <w:t>；</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cs="宋体"/>
          <w:bCs/>
          <w:color w:val="auto"/>
          <w:sz w:val="28"/>
          <w:szCs w:val="28"/>
          <w:lang w:val="en-US" w:eastAsia="zh-CN"/>
        </w:rPr>
        <w:t>“节能产品”、“环境标志产品”证明材料（如有）</w:t>
      </w:r>
      <w:r>
        <w:rPr>
          <w:rFonts w:hint="eastAsia" w:ascii="宋体" w:hAnsi="宋体" w:eastAsia="宋体" w:cs="宋体"/>
          <w:bCs/>
          <w:color w:val="auto"/>
          <w:sz w:val="28"/>
          <w:szCs w:val="28"/>
          <w:lang w:eastAsia="zh-CN"/>
        </w:rPr>
        <w:t>；</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项目</w:t>
      </w:r>
      <w:r>
        <w:rPr>
          <w:rFonts w:hint="eastAsia" w:ascii="宋体" w:hAnsi="宋体" w:eastAsia="宋体" w:cs="宋体"/>
          <w:bCs/>
          <w:color w:val="auto"/>
          <w:sz w:val="28"/>
          <w:szCs w:val="28"/>
        </w:rPr>
        <w:t>业绩表（格式）；</w:t>
      </w:r>
    </w:p>
    <w:p>
      <w:pPr>
        <w:pStyle w:val="47"/>
        <w:numPr>
          <w:ilvl w:val="0"/>
          <w:numId w:val="13"/>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优惠、培训、售后服务承诺（格式）；</w:t>
      </w:r>
    </w:p>
    <w:p>
      <w:pPr>
        <w:pStyle w:val="47"/>
        <w:numPr>
          <w:ilvl w:val="0"/>
          <w:numId w:val="13"/>
        </w:numPr>
        <w:spacing w:line="360" w:lineRule="auto"/>
        <w:rPr>
          <w:rFonts w:hint="eastAsia" w:ascii="宋体" w:hAnsi="宋体" w:eastAsia="宋体" w:cs="宋体"/>
          <w:bCs/>
          <w:color w:val="auto"/>
          <w:sz w:val="28"/>
          <w:szCs w:val="28"/>
          <w:lang w:bidi="zh-CN"/>
        </w:rPr>
      </w:pPr>
      <w:r>
        <w:rPr>
          <w:rFonts w:hint="eastAsia" w:ascii="宋体" w:hAnsi="宋体" w:eastAsia="宋体" w:cs="宋体"/>
          <w:bCs/>
          <w:color w:val="auto"/>
          <w:sz w:val="28"/>
          <w:szCs w:val="28"/>
        </w:rPr>
        <w:t>其他证明材料。</w:t>
      </w:r>
    </w:p>
    <w:p>
      <w:pPr>
        <w:rPr>
          <w:rFonts w:hint="eastAsia" w:ascii="宋体" w:hAnsi="宋体" w:cs="宋体"/>
          <w:b/>
          <w:color w:val="auto"/>
          <w:sz w:val="28"/>
          <w:szCs w:val="28"/>
        </w:rPr>
      </w:pPr>
      <w:r>
        <w:rPr>
          <w:rFonts w:hint="eastAsia" w:ascii="宋体" w:hAnsi="宋体" w:cs="宋体"/>
          <w:b/>
          <w:color w:val="auto"/>
          <w:sz w:val="28"/>
          <w:szCs w:val="28"/>
        </w:rPr>
        <w:br w:type="page"/>
      </w:r>
    </w:p>
    <w:p>
      <w:pPr>
        <w:spacing w:line="360" w:lineRule="auto"/>
        <w:outlineLvl w:val="1"/>
        <w:rPr>
          <w:rFonts w:ascii="宋体" w:hAnsi="宋体" w:cs="宋体"/>
          <w:b/>
          <w:color w:val="auto"/>
          <w:sz w:val="24"/>
        </w:rPr>
      </w:pPr>
      <w:r>
        <w:rPr>
          <w:rFonts w:hint="eastAsia" w:ascii="宋体" w:hAnsi="宋体" w:cs="宋体"/>
          <w:b/>
          <w:color w:val="auto"/>
          <w:sz w:val="28"/>
          <w:szCs w:val="28"/>
        </w:rPr>
        <w:t>一、投标函</w:t>
      </w:r>
    </w:p>
    <w:p>
      <w:pPr>
        <w:spacing w:line="360" w:lineRule="auto"/>
        <w:jc w:val="center"/>
        <w:rPr>
          <w:rFonts w:ascii="宋体" w:hAnsi="宋体" w:cs="宋体"/>
          <w:b/>
          <w:bCs/>
          <w:color w:val="auto"/>
          <w:sz w:val="28"/>
        </w:rPr>
      </w:pPr>
      <w:r>
        <w:rPr>
          <w:rFonts w:hint="eastAsia" w:ascii="宋体" w:hAnsi="宋体" w:cs="宋体"/>
          <w:b/>
          <w:bCs/>
          <w:color w:val="auto"/>
          <w:sz w:val="28"/>
        </w:rPr>
        <w:t>投     标     函</w:t>
      </w:r>
    </w:p>
    <w:p>
      <w:pPr>
        <w:spacing w:line="360" w:lineRule="auto"/>
        <w:jc w:val="center"/>
        <w:rPr>
          <w:rFonts w:ascii="宋体" w:hAnsi="宋体" w:cs="宋体"/>
          <w:b/>
          <w:bCs/>
          <w:color w:val="auto"/>
          <w:sz w:val="28"/>
        </w:rPr>
      </w:pPr>
    </w:p>
    <w:p>
      <w:pPr>
        <w:spacing w:line="360" w:lineRule="auto"/>
        <w:rPr>
          <w:rFonts w:ascii="宋体" w:hAnsi="宋体" w:cs="宋体"/>
          <w:color w:val="auto"/>
          <w:sz w:val="24"/>
        </w:rPr>
      </w:pPr>
      <w:r>
        <w:rPr>
          <w:rFonts w:hint="eastAsia" w:ascii="宋体" w:hAnsi="宋体" w:cs="宋体"/>
          <w:color w:val="auto"/>
          <w:sz w:val="24"/>
        </w:rPr>
        <w:t>致：陕西德信招标有限公司</w:t>
      </w:r>
    </w:p>
    <w:p>
      <w:pPr>
        <w:spacing w:line="360" w:lineRule="auto"/>
        <w:ind w:firstLine="480"/>
        <w:rPr>
          <w:rFonts w:ascii="宋体" w:hAnsi="宋体" w:cs="宋体"/>
          <w:color w:val="auto"/>
          <w:sz w:val="24"/>
        </w:rPr>
      </w:pPr>
      <w:r>
        <w:rPr>
          <w:rFonts w:hint="eastAsia" w:ascii="宋体" w:hAnsi="宋体" w:cs="宋体"/>
          <w:color w:val="auto"/>
          <w:sz w:val="24"/>
        </w:rPr>
        <w:t>我方确认收到贵方提供</w:t>
      </w:r>
      <w:r>
        <w:rPr>
          <w:rFonts w:hint="eastAsia" w:ascii="宋体" w:hAnsi="宋体" w:cs="宋体"/>
          <w:b/>
          <w:bCs/>
          <w:color w:val="auto"/>
          <w:sz w:val="24"/>
          <w:u w:val="single"/>
        </w:rPr>
        <w:t xml:space="preserve">   </w:t>
      </w:r>
      <w:r>
        <w:rPr>
          <w:rFonts w:hint="eastAsia" w:ascii="宋体" w:hAnsi="宋体" w:cs="宋体"/>
          <w:i/>
          <w:iCs/>
          <w:color w:val="auto"/>
          <w:sz w:val="24"/>
          <w:u w:val="single"/>
        </w:rPr>
        <w:t>（项目编号）   （项目名称）</w:t>
      </w:r>
      <w:r>
        <w:rPr>
          <w:rFonts w:hint="eastAsia" w:ascii="宋体" w:hAnsi="宋体" w:cs="宋体"/>
          <w:i/>
          <w:iCs/>
          <w:color w:val="auto"/>
          <w:sz w:val="24"/>
          <w:u w:val="single"/>
          <w:lang w:val="en-US" w:eastAsia="zh-CN"/>
        </w:rPr>
        <w:t xml:space="preserve">  </w:t>
      </w:r>
      <w:r>
        <w:rPr>
          <w:rFonts w:hint="eastAsia" w:ascii="宋体" w:hAnsi="宋体" w:cs="宋体"/>
          <w:color w:val="auto"/>
          <w:sz w:val="24"/>
        </w:rPr>
        <w:t>招标文件的全部内容，我方：</w:t>
      </w:r>
      <w:r>
        <w:rPr>
          <w:rFonts w:hint="eastAsia" w:ascii="宋体" w:hAnsi="宋体" w:cs="宋体"/>
          <w:color w:val="auto"/>
          <w:sz w:val="24"/>
          <w:u w:val="single"/>
        </w:rPr>
        <w:t>（</w:t>
      </w:r>
      <w:r>
        <w:rPr>
          <w:rFonts w:hint="eastAsia" w:ascii="宋体" w:hAnsi="宋体" w:cs="宋体"/>
          <w:i/>
          <w:iCs/>
          <w:color w:val="auto"/>
          <w:sz w:val="24"/>
          <w:u w:val="single"/>
        </w:rPr>
        <w:t>投标人名称</w:t>
      </w:r>
      <w:r>
        <w:rPr>
          <w:rFonts w:hint="eastAsia" w:ascii="宋体" w:hAnsi="宋体" w:cs="宋体"/>
          <w:color w:val="auto"/>
          <w:sz w:val="24"/>
          <w:u w:val="single"/>
        </w:rPr>
        <w:t>）</w:t>
      </w:r>
      <w:r>
        <w:rPr>
          <w:rFonts w:hint="eastAsia" w:ascii="宋体" w:hAnsi="宋体" w:cs="宋体"/>
          <w:color w:val="auto"/>
          <w:sz w:val="24"/>
        </w:rPr>
        <w:t>作为投标者正式授权</w:t>
      </w:r>
      <w:r>
        <w:rPr>
          <w:rFonts w:hint="eastAsia" w:ascii="宋体" w:hAnsi="宋体" w:cs="宋体"/>
          <w:color w:val="auto"/>
          <w:sz w:val="24"/>
          <w:u w:val="single"/>
        </w:rPr>
        <w:t xml:space="preserve">                          </w:t>
      </w:r>
      <w:r>
        <w:rPr>
          <w:rFonts w:hint="eastAsia" w:ascii="宋体" w:hAnsi="宋体" w:cs="宋体"/>
          <w:i/>
          <w:iCs/>
          <w:color w:val="auto"/>
          <w:sz w:val="24"/>
          <w:u w:val="single"/>
        </w:rPr>
        <w:t xml:space="preserve">（授权代表全名、职务）    </w:t>
      </w:r>
      <w:r>
        <w:rPr>
          <w:rFonts w:hint="eastAsia" w:ascii="宋体" w:hAnsi="宋体" w:cs="宋体"/>
          <w:color w:val="auto"/>
          <w:sz w:val="24"/>
        </w:rPr>
        <w:t>代表我方进行有关本投标的一切事宜。</w:t>
      </w:r>
    </w:p>
    <w:p>
      <w:pPr>
        <w:spacing w:line="360" w:lineRule="auto"/>
        <w:ind w:firstLine="480"/>
        <w:rPr>
          <w:rFonts w:hint="eastAsia" w:ascii="宋体" w:hAnsi="宋体" w:cs="宋体"/>
          <w:color w:val="auto"/>
          <w:sz w:val="24"/>
        </w:rPr>
      </w:pPr>
      <w:r>
        <w:rPr>
          <w:rFonts w:hint="eastAsia" w:ascii="宋体" w:hAnsi="宋体" w:cs="宋体"/>
          <w:color w:val="auto"/>
          <w:sz w:val="24"/>
        </w:rPr>
        <w:t>提交电子投标文件（扩展名为“.SXSTF”）</w:t>
      </w:r>
      <w:r>
        <w:rPr>
          <w:rFonts w:hint="eastAsia" w:ascii="宋体" w:hAnsi="宋体" w:cs="宋体"/>
          <w:color w:val="auto"/>
          <w:sz w:val="24"/>
          <w:lang w:eastAsia="zh-CN"/>
        </w:rPr>
        <w:t>，</w:t>
      </w:r>
      <w:r>
        <w:rPr>
          <w:rFonts w:hint="eastAsia" w:ascii="宋体" w:hAnsi="宋体" w:cs="宋体"/>
          <w:color w:val="auto"/>
          <w:sz w:val="24"/>
        </w:rPr>
        <w:t>包括如下等内容：</w:t>
      </w:r>
    </w:p>
    <w:p>
      <w:pPr>
        <w:numPr>
          <w:ilvl w:val="0"/>
          <w:numId w:val="14"/>
        </w:numPr>
        <w:spacing w:line="360" w:lineRule="auto"/>
        <w:rPr>
          <w:rFonts w:ascii="宋体" w:hAnsi="宋体" w:cs="宋体"/>
          <w:color w:val="auto"/>
          <w:sz w:val="24"/>
        </w:rPr>
      </w:pPr>
      <w:r>
        <w:rPr>
          <w:rFonts w:hint="eastAsia" w:ascii="宋体" w:hAnsi="宋体" w:cs="宋体"/>
          <w:color w:val="auto"/>
          <w:sz w:val="24"/>
        </w:rPr>
        <w:t>投标报价表；</w:t>
      </w:r>
    </w:p>
    <w:p>
      <w:pPr>
        <w:numPr>
          <w:ilvl w:val="0"/>
          <w:numId w:val="14"/>
        </w:numPr>
        <w:spacing w:line="360" w:lineRule="auto"/>
        <w:rPr>
          <w:rFonts w:ascii="宋体" w:hAnsi="宋体" w:cs="宋体"/>
          <w:color w:val="auto"/>
          <w:sz w:val="24"/>
        </w:rPr>
      </w:pPr>
      <w:r>
        <w:rPr>
          <w:rFonts w:hint="eastAsia" w:ascii="宋体" w:hAnsi="宋体" w:cs="宋体"/>
          <w:color w:val="auto"/>
          <w:sz w:val="24"/>
        </w:rPr>
        <w:t>投标报价明细表；</w:t>
      </w:r>
    </w:p>
    <w:p>
      <w:pPr>
        <w:numPr>
          <w:ilvl w:val="0"/>
          <w:numId w:val="14"/>
        </w:numPr>
        <w:spacing w:line="360" w:lineRule="auto"/>
        <w:rPr>
          <w:rFonts w:ascii="宋体" w:hAnsi="宋体" w:cs="宋体"/>
          <w:color w:val="auto"/>
          <w:sz w:val="24"/>
        </w:rPr>
      </w:pPr>
      <w:r>
        <w:rPr>
          <w:rFonts w:hint="eastAsia" w:ascii="宋体" w:hAnsi="宋体" w:cs="宋体"/>
          <w:color w:val="auto"/>
          <w:sz w:val="24"/>
        </w:rPr>
        <w:t>商务条款偏离表；</w:t>
      </w:r>
    </w:p>
    <w:p>
      <w:pPr>
        <w:numPr>
          <w:ilvl w:val="0"/>
          <w:numId w:val="14"/>
        </w:numPr>
        <w:spacing w:line="360" w:lineRule="auto"/>
        <w:rPr>
          <w:rFonts w:ascii="宋体" w:hAnsi="宋体" w:cs="宋体"/>
          <w:color w:val="auto"/>
          <w:sz w:val="24"/>
        </w:rPr>
      </w:pPr>
      <w:r>
        <w:rPr>
          <w:rFonts w:hint="eastAsia" w:ascii="宋体" w:hAnsi="宋体" w:cs="宋体"/>
          <w:color w:val="auto"/>
          <w:sz w:val="24"/>
        </w:rPr>
        <w:t>技术规格偏离表；</w:t>
      </w:r>
    </w:p>
    <w:p>
      <w:pPr>
        <w:numPr>
          <w:ilvl w:val="0"/>
          <w:numId w:val="14"/>
        </w:numPr>
        <w:spacing w:line="360" w:lineRule="auto"/>
        <w:rPr>
          <w:rFonts w:ascii="宋体" w:hAnsi="宋体" w:cs="宋体"/>
          <w:color w:val="auto"/>
          <w:sz w:val="24"/>
        </w:rPr>
      </w:pPr>
      <w:r>
        <w:rPr>
          <w:rFonts w:hint="eastAsia" w:ascii="宋体" w:hAnsi="宋体" w:cs="宋体"/>
          <w:color w:val="auto"/>
          <w:sz w:val="24"/>
          <w:lang w:val="en-US" w:eastAsia="zh-CN"/>
        </w:rPr>
        <w:t>技术说明文件；</w:t>
      </w:r>
    </w:p>
    <w:p>
      <w:pPr>
        <w:numPr>
          <w:ilvl w:val="0"/>
          <w:numId w:val="14"/>
        </w:numPr>
        <w:spacing w:line="360" w:lineRule="auto"/>
        <w:rPr>
          <w:rFonts w:ascii="宋体" w:hAnsi="宋体" w:cs="宋体"/>
          <w:color w:val="auto"/>
          <w:sz w:val="24"/>
        </w:rPr>
      </w:pPr>
      <w:r>
        <w:rPr>
          <w:rFonts w:hint="eastAsia" w:ascii="宋体" w:hAnsi="宋体" w:cs="宋体"/>
          <w:color w:val="auto"/>
          <w:sz w:val="24"/>
        </w:rPr>
        <w:t>法定代表人证明书或授权书；</w:t>
      </w:r>
    </w:p>
    <w:p>
      <w:pPr>
        <w:numPr>
          <w:ilvl w:val="0"/>
          <w:numId w:val="14"/>
        </w:numPr>
        <w:spacing w:line="360" w:lineRule="auto"/>
        <w:rPr>
          <w:rFonts w:ascii="宋体" w:hAnsi="宋体" w:cs="宋体"/>
          <w:color w:val="auto"/>
          <w:sz w:val="24"/>
        </w:rPr>
      </w:pPr>
      <w:r>
        <w:rPr>
          <w:rFonts w:hint="eastAsia" w:ascii="宋体" w:hAnsi="宋体" w:cs="宋体"/>
          <w:color w:val="auto"/>
          <w:sz w:val="24"/>
          <w:lang w:eastAsia="zh-CN"/>
        </w:rPr>
        <w:t>资格证明文件</w:t>
      </w:r>
      <w:r>
        <w:rPr>
          <w:rFonts w:hint="eastAsia" w:ascii="宋体" w:hAnsi="宋体" w:cs="宋体"/>
          <w:color w:val="auto"/>
          <w:sz w:val="24"/>
        </w:rPr>
        <w:t>；</w:t>
      </w:r>
    </w:p>
    <w:p>
      <w:pPr>
        <w:numPr>
          <w:ilvl w:val="0"/>
          <w:numId w:val="14"/>
        </w:numPr>
        <w:spacing w:line="360" w:lineRule="auto"/>
        <w:rPr>
          <w:rFonts w:ascii="宋体" w:hAnsi="宋体" w:cs="宋体"/>
          <w:color w:val="auto"/>
          <w:sz w:val="24"/>
        </w:rPr>
      </w:pPr>
      <w:r>
        <w:rPr>
          <w:rFonts w:hint="eastAsia" w:ascii="宋体" w:hAnsi="宋体" w:cs="宋体"/>
          <w:color w:val="auto"/>
          <w:kern w:val="0"/>
          <w:sz w:val="24"/>
          <w:szCs w:val="22"/>
        </w:rPr>
        <w:t>具有履行合同所必需的设备和专业技术能力的书面声明；</w:t>
      </w:r>
    </w:p>
    <w:p>
      <w:pPr>
        <w:numPr>
          <w:ilvl w:val="0"/>
          <w:numId w:val="14"/>
        </w:numPr>
        <w:spacing w:line="360" w:lineRule="auto"/>
        <w:rPr>
          <w:rFonts w:ascii="宋体" w:hAnsi="宋体" w:cs="宋体"/>
          <w:color w:val="auto"/>
          <w:sz w:val="24"/>
        </w:rPr>
      </w:pPr>
      <w:r>
        <w:rPr>
          <w:rFonts w:hint="eastAsia" w:ascii="宋体" w:hAnsi="宋体" w:cs="宋体"/>
          <w:color w:val="auto"/>
          <w:sz w:val="24"/>
          <w:lang w:eastAsia="zh-CN"/>
        </w:rPr>
        <w:t>参加政府采购活动前三年内，在经营活动中没有重大违法记录书面声明</w:t>
      </w:r>
      <w:r>
        <w:rPr>
          <w:rFonts w:hint="eastAsia" w:ascii="宋体" w:hAnsi="宋体" w:cs="宋体"/>
          <w:color w:val="auto"/>
          <w:sz w:val="24"/>
        </w:rPr>
        <w:t>；</w:t>
      </w:r>
    </w:p>
    <w:p>
      <w:pPr>
        <w:pStyle w:val="2"/>
        <w:numPr>
          <w:ilvl w:val="0"/>
          <w:numId w:val="14"/>
        </w:numPr>
        <w:spacing w:line="360" w:lineRule="auto"/>
        <w:rPr>
          <w:rFonts w:ascii="宋体" w:hAnsi="宋体" w:cs="宋体"/>
          <w:color w:val="auto"/>
        </w:rPr>
      </w:pPr>
      <w:r>
        <w:rPr>
          <w:rFonts w:ascii="宋体" w:hAnsi="宋体" w:cs="宋体"/>
          <w:color w:val="auto"/>
        </w:rPr>
        <w:t>陕西省政府采购供应商拒绝政府采购领域商业贿赂承诺书</w:t>
      </w:r>
      <w:r>
        <w:rPr>
          <w:rFonts w:hint="eastAsia" w:ascii="宋体" w:hAnsi="宋体" w:cs="宋体"/>
          <w:color w:val="auto"/>
          <w:lang w:eastAsia="zh-CN"/>
        </w:rPr>
        <w:t>；</w:t>
      </w:r>
    </w:p>
    <w:p>
      <w:pPr>
        <w:numPr>
          <w:ilvl w:val="0"/>
          <w:numId w:val="14"/>
        </w:numPr>
        <w:spacing w:line="360" w:lineRule="auto"/>
        <w:rPr>
          <w:rFonts w:ascii="宋体" w:hAnsi="宋体" w:cs="宋体"/>
          <w:color w:val="auto"/>
          <w:sz w:val="24"/>
        </w:rPr>
      </w:pPr>
      <w:r>
        <w:rPr>
          <w:rFonts w:hint="eastAsia" w:ascii="宋体" w:hAnsi="宋体" w:cs="宋体"/>
          <w:color w:val="auto"/>
          <w:sz w:val="24"/>
        </w:rPr>
        <w:t>中小企业声明函</w:t>
      </w:r>
      <w:r>
        <w:rPr>
          <w:rFonts w:hint="eastAsia" w:ascii="宋体" w:hAnsi="宋体" w:cs="宋体"/>
          <w:color w:val="auto"/>
          <w:sz w:val="24"/>
          <w:lang w:eastAsia="zh-CN"/>
        </w:rPr>
        <w:t>（如有）；</w:t>
      </w:r>
    </w:p>
    <w:p>
      <w:pPr>
        <w:numPr>
          <w:ilvl w:val="0"/>
          <w:numId w:val="14"/>
        </w:numPr>
        <w:spacing w:line="360" w:lineRule="auto"/>
        <w:rPr>
          <w:rFonts w:ascii="宋体" w:hAnsi="宋体" w:cs="宋体"/>
          <w:color w:val="auto"/>
          <w:sz w:val="24"/>
        </w:rPr>
      </w:pPr>
      <w:r>
        <w:rPr>
          <w:rFonts w:hint="eastAsia" w:ascii="宋体" w:hAnsi="宋体" w:cs="宋体"/>
          <w:color w:val="auto"/>
          <w:sz w:val="24"/>
        </w:rPr>
        <w:t>残疾人福利性单位声明函</w:t>
      </w:r>
      <w:r>
        <w:rPr>
          <w:rFonts w:hint="eastAsia" w:ascii="宋体" w:hAnsi="宋体" w:cs="宋体"/>
          <w:color w:val="auto"/>
          <w:sz w:val="24"/>
          <w:lang w:eastAsia="zh-CN"/>
        </w:rPr>
        <w:t>（如有）；</w:t>
      </w:r>
    </w:p>
    <w:p>
      <w:pPr>
        <w:numPr>
          <w:ilvl w:val="0"/>
          <w:numId w:val="14"/>
        </w:numPr>
        <w:spacing w:line="360" w:lineRule="auto"/>
        <w:rPr>
          <w:rFonts w:ascii="宋体" w:hAnsi="宋体" w:cs="宋体"/>
          <w:color w:val="auto"/>
          <w:sz w:val="24"/>
        </w:rPr>
      </w:pPr>
      <w:r>
        <w:rPr>
          <w:rFonts w:hint="eastAsia" w:ascii="宋体" w:hAnsi="宋体" w:cs="宋体"/>
          <w:color w:val="auto"/>
          <w:sz w:val="24"/>
        </w:rPr>
        <w:t>监狱企业证明文件</w:t>
      </w:r>
      <w:r>
        <w:rPr>
          <w:rFonts w:hint="eastAsia" w:ascii="宋体" w:hAnsi="宋体" w:cs="宋体"/>
          <w:color w:val="auto"/>
          <w:sz w:val="24"/>
          <w:lang w:eastAsia="zh-CN"/>
        </w:rPr>
        <w:t>（如有）；</w:t>
      </w:r>
    </w:p>
    <w:p>
      <w:pPr>
        <w:numPr>
          <w:ilvl w:val="0"/>
          <w:numId w:val="14"/>
        </w:numPr>
        <w:spacing w:line="360" w:lineRule="auto"/>
        <w:rPr>
          <w:rFonts w:ascii="宋体" w:hAnsi="宋体" w:cs="宋体"/>
          <w:color w:val="auto"/>
          <w:sz w:val="24"/>
        </w:rPr>
      </w:pPr>
      <w:r>
        <w:rPr>
          <w:rFonts w:hint="eastAsia" w:ascii="宋体" w:hAnsi="宋体" w:cs="宋体"/>
          <w:color w:val="auto"/>
          <w:sz w:val="24"/>
          <w:lang w:val="en-US" w:eastAsia="zh-CN"/>
        </w:rPr>
        <w:t>“节能产品”、“环境标志产品”证明材料（如有）</w:t>
      </w:r>
      <w:r>
        <w:rPr>
          <w:rFonts w:hint="eastAsia" w:ascii="宋体" w:hAnsi="宋体" w:cs="宋体"/>
          <w:color w:val="auto"/>
          <w:sz w:val="24"/>
          <w:lang w:eastAsia="zh-CN"/>
        </w:rPr>
        <w:t>；</w:t>
      </w:r>
    </w:p>
    <w:p>
      <w:pPr>
        <w:numPr>
          <w:ilvl w:val="0"/>
          <w:numId w:val="14"/>
        </w:numPr>
        <w:spacing w:line="360" w:lineRule="auto"/>
        <w:rPr>
          <w:rFonts w:ascii="宋体" w:hAnsi="宋体" w:cs="宋体"/>
          <w:color w:val="auto"/>
          <w:sz w:val="24"/>
        </w:rPr>
      </w:pPr>
      <w:r>
        <w:rPr>
          <w:rFonts w:hint="eastAsia" w:ascii="宋体" w:hAnsi="宋体" w:cs="宋体"/>
          <w:color w:val="auto"/>
          <w:sz w:val="24"/>
          <w:lang w:eastAsia="zh-CN"/>
        </w:rPr>
        <w:t>项目</w:t>
      </w:r>
      <w:r>
        <w:rPr>
          <w:rFonts w:hint="eastAsia" w:ascii="宋体" w:hAnsi="宋体" w:cs="宋体"/>
          <w:color w:val="auto"/>
          <w:sz w:val="24"/>
        </w:rPr>
        <w:t>业绩表；</w:t>
      </w:r>
    </w:p>
    <w:p>
      <w:pPr>
        <w:numPr>
          <w:ilvl w:val="0"/>
          <w:numId w:val="14"/>
        </w:numPr>
        <w:spacing w:line="360" w:lineRule="auto"/>
        <w:rPr>
          <w:rFonts w:ascii="宋体" w:hAnsi="宋体" w:cs="宋体"/>
          <w:color w:val="auto"/>
          <w:sz w:val="24"/>
        </w:rPr>
      </w:pPr>
      <w:r>
        <w:rPr>
          <w:rFonts w:hint="eastAsia" w:ascii="宋体" w:hAnsi="宋体" w:cs="宋体"/>
          <w:color w:val="auto"/>
          <w:sz w:val="24"/>
        </w:rPr>
        <w:t>优惠、培训、售后服务承诺；</w:t>
      </w:r>
    </w:p>
    <w:p>
      <w:pPr>
        <w:numPr>
          <w:ilvl w:val="0"/>
          <w:numId w:val="14"/>
        </w:numPr>
        <w:spacing w:line="360" w:lineRule="auto"/>
        <w:rPr>
          <w:rFonts w:ascii="宋体" w:hAnsi="宋体" w:cs="宋体"/>
          <w:color w:val="auto"/>
          <w:sz w:val="24"/>
        </w:rPr>
      </w:pPr>
      <w:r>
        <w:rPr>
          <w:rFonts w:hint="eastAsia" w:ascii="宋体" w:hAnsi="宋体" w:cs="宋体"/>
          <w:color w:val="auto"/>
          <w:sz w:val="24"/>
        </w:rPr>
        <w:t>其他</w:t>
      </w:r>
      <w:r>
        <w:rPr>
          <w:rFonts w:hint="eastAsia" w:ascii="宋体" w:hAnsi="宋体" w:cs="宋体"/>
          <w:color w:val="auto"/>
          <w:sz w:val="24"/>
          <w:lang w:eastAsia="zh-CN"/>
        </w:rPr>
        <w:t>证明材料</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 xml:space="preserve">   我方已完全明白招标文件的所有条款要求，并重申以下几点。</w:t>
      </w:r>
    </w:p>
    <w:p>
      <w:pPr>
        <w:numPr>
          <w:ilvl w:val="0"/>
          <w:numId w:val="15"/>
        </w:numPr>
        <w:spacing w:line="360" w:lineRule="auto"/>
        <w:rPr>
          <w:rFonts w:ascii="宋体" w:hAnsi="宋体" w:cs="宋体"/>
          <w:color w:val="auto"/>
          <w:sz w:val="24"/>
        </w:rPr>
      </w:pPr>
      <w:r>
        <w:rPr>
          <w:rFonts w:hint="eastAsia" w:ascii="宋体" w:hAnsi="宋体" w:cs="宋体"/>
          <w:color w:val="auto"/>
          <w:sz w:val="24"/>
        </w:rPr>
        <w:t>我方决定参加：</w:t>
      </w:r>
      <w:r>
        <w:rPr>
          <w:rFonts w:hint="eastAsia" w:ascii="宋体" w:hAnsi="宋体" w:cs="宋体"/>
          <w:i/>
          <w:iCs/>
          <w:color w:val="auto"/>
          <w:sz w:val="24"/>
          <w:u w:val="single"/>
        </w:rPr>
        <w:t xml:space="preserve">     （项目编号）    （项目名称）</w:t>
      </w:r>
      <w:r>
        <w:rPr>
          <w:rFonts w:hint="eastAsia" w:ascii="宋体" w:hAnsi="宋体" w:cs="宋体"/>
          <w:color w:val="auto"/>
          <w:sz w:val="24"/>
        </w:rPr>
        <w:t>的投标。</w:t>
      </w:r>
    </w:p>
    <w:p>
      <w:pPr>
        <w:numPr>
          <w:ilvl w:val="0"/>
          <w:numId w:val="15"/>
        </w:numPr>
        <w:spacing w:line="360" w:lineRule="auto"/>
        <w:rPr>
          <w:rFonts w:ascii="宋体" w:hAnsi="宋体" w:cs="宋体"/>
          <w:color w:val="auto"/>
          <w:sz w:val="24"/>
        </w:rPr>
      </w:pPr>
      <w:r>
        <w:rPr>
          <w:rFonts w:hint="eastAsia" w:ascii="宋体" w:hAnsi="宋体" w:cs="宋体"/>
          <w:color w:val="auto"/>
          <w:sz w:val="24"/>
        </w:rPr>
        <w:t>全部有关货物及服务的投标总价为：</w:t>
      </w:r>
      <w:r>
        <w:rPr>
          <w:rFonts w:hint="eastAsia" w:ascii="宋体" w:hAnsi="宋体" w:cs="宋体"/>
          <w:color w:val="auto"/>
          <w:sz w:val="24"/>
          <w:u w:val="single"/>
        </w:rPr>
        <w:t xml:space="preserve">  （大、小写）。</w:t>
      </w:r>
    </w:p>
    <w:p>
      <w:pPr>
        <w:numPr>
          <w:ilvl w:val="0"/>
          <w:numId w:val="15"/>
        </w:numPr>
        <w:spacing w:line="360" w:lineRule="auto"/>
        <w:rPr>
          <w:rFonts w:ascii="宋体" w:hAnsi="宋体" w:cs="宋体"/>
          <w:color w:val="auto"/>
          <w:sz w:val="24"/>
        </w:rPr>
      </w:pPr>
      <w:r>
        <w:rPr>
          <w:rFonts w:hint="eastAsia" w:ascii="宋体" w:hAnsi="宋体" w:cs="宋体"/>
          <w:color w:val="auto"/>
          <w:sz w:val="24"/>
        </w:rPr>
        <w:t>本投标文件的有效期在投标截止日后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天有效，如中标，有效期将延至合同终止日为止。</w:t>
      </w:r>
    </w:p>
    <w:p>
      <w:pPr>
        <w:numPr>
          <w:ilvl w:val="0"/>
          <w:numId w:val="15"/>
        </w:numPr>
        <w:spacing w:line="360" w:lineRule="auto"/>
        <w:rPr>
          <w:rFonts w:ascii="宋体" w:hAnsi="宋体" w:cs="宋体"/>
          <w:color w:val="auto"/>
          <w:sz w:val="24"/>
        </w:rPr>
      </w:pPr>
      <w:r>
        <w:rPr>
          <w:rFonts w:hint="eastAsia" w:ascii="宋体" w:hAnsi="宋体" w:cs="宋体"/>
          <w:color w:val="auto"/>
          <w:sz w:val="24"/>
        </w:rPr>
        <w:t>我方已详细研究了招标文件的所有内容包括修正文（如果有）和所有已提供的参考资料以及有关附件并完全明白，我方放弃在此方面提出含糊意见或误解的一切权力。</w:t>
      </w:r>
    </w:p>
    <w:p>
      <w:pPr>
        <w:numPr>
          <w:ilvl w:val="0"/>
          <w:numId w:val="15"/>
        </w:numPr>
        <w:spacing w:line="360" w:lineRule="auto"/>
        <w:rPr>
          <w:rFonts w:ascii="宋体" w:hAnsi="宋体" w:cs="宋体"/>
          <w:color w:val="auto"/>
          <w:sz w:val="24"/>
        </w:rPr>
      </w:pPr>
      <w:r>
        <w:rPr>
          <w:rFonts w:hint="eastAsia" w:ascii="宋体" w:hAnsi="宋体" w:cs="宋体"/>
          <w:color w:val="auto"/>
          <w:sz w:val="24"/>
        </w:rPr>
        <w:t>我方明白</w:t>
      </w:r>
      <w:r>
        <w:rPr>
          <w:rFonts w:hint="eastAsia" w:ascii="宋体" w:hAnsi="宋体" w:cs="宋体"/>
          <w:color w:val="auto"/>
          <w:sz w:val="24"/>
          <w:lang w:val="en-US" w:eastAsia="zh-CN"/>
        </w:rPr>
        <w:t>不得</w:t>
      </w:r>
      <w:r>
        <w:rPr>
          <w:rFonts w:hint="eastAsia" w:ascii="宋体" w:hAnsi="宋体" w:cs="宋体"/>
          <w:color w:val="auto"/>
          <w:sz w:val="24"/>
        </w:rPr>
        <w:t>在规定的开标时间和日期之后、投标有效期之内撤回投标。</w:t>
      </w:r>
    </w:p>
    <w:p>
      <w:pPr>
        <w:numPr>
          <w:ilvl w:val="0"/>
          <w:numId w:val="15"/>
        </w:numPr>
        <w:spacing w:line="360" w:lineRule="auto"/>
        <w:rPr>
          <w:rFonts w:ascii="宋体" w:hAnsi="宋体" w:cs="宋体"/>
          <w:color w:val="auto"/>
          <w:sz w:val="24"/>
        </w:rPr>
      </w:pPr>
      <w:r>
        <w:rPr>
          <w:rFonts w:hint="eastAsia" w:ascii="宋体" w:hAnsi="宋体" w:cs="宋体"/>
          <w:color w:val="auto"/>
          <w:sz w:val="24"/>
        </w:rPr>
        <w:t>我方同意按照贵方可能提出的要求而提供与投标有关的任何其它数据或信息。</w:t>
      </w:r>
    </w:p>
    <w:p>
      <w:pPr>
        <w:numPr>
          <w:ilvl w:val="0"/>
          <w:numId w:val="15"/>
        </w:numPr>
        <w:spacing w:line="360" w:lineRule="auto"/>
        <w:rPr>
          <w:rFonts w:ascii="宋体" w:hAnsi="宋体" w:cs="宋体"/>
          <w:color w:val="auto"/>
          <w:sz w:val="24"/>
        </w:rPr>
      </w:pPr>
      <w:r>
        <w:rPr>
          <w:rFonts w:hint="eastAsia" w:ascii="宋体" w:hAnsi="宋体" w:cs="宋体"/>
          <w:color w:val="auto"/>
          <w:sz w:val="24"/>
        </w:rPr>
        <w:t>我方理解贵方不一定接受最低标价或任何贵方可能收到的投标。</w:t>
      </w:r>
    </w:p>
    <w:p>
      <w:pPr>
        <w:numPr>
          <w:ilvl w:val="0"/>
          <w:numId w:val="15"/>
        </w:numPr>
        <w:spacing w:line="360" w:lineRule="auto"/>
        <w:rPr>
          <w:rFonts w:ascii="宋体" w:hAnsi="宋体" w:cs="宋体"/>
          <w:color w:val="auto"/>
          <w:sz w:val="24"/>
        </w:rPr>
      </w:pPr>
      <w:r>
        <w:rPr>
          <w:rFonts w:hint="eastAsia" w:ascii="宋体" w:hAnsi="宋体" w:cs="宋体"/>
          <w:color w:val="auto"/>
          <w:sz w:val="24"/>
        </w:rPr>
        <w:t>我方如果中标，将保证履行招标文件及其补充文件中的全部责任和义务，按质、按量、按期完成《合同书》中的全部任务。</w:t>
      </w:r>
    </w:p>
    <w:p>
      <w:pPr>
        <w:numPr>
          <w:ilvl w:val="0"/>
          <w:numId w:val="15"/>
        </w:numPr>
        <w:spacing w:line="360" w:lineRule="auto"/>
        <w:rPr>
          <w:rFonts w:ascii="宋体" w:hAnsi="宋体" w:cs="宋体"/>
          <w:color w:val="auto"/>
          <w:sz w:val="24"/>
        </w:rPr>
      </w:pPr>
      <w:r>
        <w:rPr>
          <w:rFonts w:hint="eastAsia" w:ascii="宋体" w:hAnsi="宋体" w:cs="宋体"/>
          <w:color w:val="auto"/>
          <w:sz w:val="24"/>
        </w:rPr>
        <w:t>如我方中标，我方将在收到中标通知书之前，</w:t>
      </w:r>
      <w:r>
        <w:rPr>
          <w:rFonts w:hint="eastAsia" w:ascii="宋体" w:hAnsi="宋体" w:cs="宋体"/>
          <w:color w:val="auto"/>
          <w:sz w:val="24"/>
          <w:lang w:eastAsia="zh-CN"/>
        </w:rPr>
        <w:t>参照</w:t>
      </w:r>
      <w:r>
        <w:rPr>
          <w:rFonts w:hint="eastAsia" w:ascii="宋体" w:hAnsi="宋体" w:cs="宋体"/>
          <w:color w:val="auto"/>
          <w:sz w:val="24"/>
        </w:rPr>
        <w:t>国家计委〔2002〕1980号、</w:t>
      </w:r>
      <w:r>
        <w:rPr>
          <w:rFonts w:hint="eastAsia" w:ascii="宋体" w:hAnsi="宋体" w:cs="宋体"/>
          <w:color w:val="auto"/>
          <w:sz w:val="24"/>
          <w:lang w:eastAsia="zh-CN"/>
        </w:rPr>
        <w:t>发改委</w:t>
      </w:r>
      <w:r>
        <w:rPr>
          <w:rFonts w:hint="eastAsia" w:ascii="宋体" w:hAnsi="宋体" w:cs="宋体"/>
          <w:color w:val="auto"/>
          <w:sz w:val="24"/>
        </w:rPr>
        <w:t>〔2003〕857号文件规定标准向陕西德信招标有限</w:t>
      </w:r>
      <w:r>
        <w:rPr>
          <w:rFonts w:hint="eastAsia" w:ascii="宋体" w:hAnsi="宋体" w:cs="宋体"/>
          <w:color w:val="auto"/>
          <w:sz w:val="24"/>
          <w:lang w:eastAsia="zh-CN"/>
        </w:rPr>
        <w:t>公司</w:t>
      </w:r>
      <w:r>
        <w:rPr>
          <w:rFonts w:hint="eastAsia" w:ascii="宋体" w:hAnsi="宋体" w:cs="宋体"/>
          <w:color w:val="auto"/>
          <w:sz w:val="24"/>
        </w:rPr>
        <w:t>交纳中标服务费。</w:t>
      </w:r>
    </w:p>
    <w:p>
      <w:pPr>
        <w:numPr>
          <w:ilvl w:val="0"/>
          <w:numId w:val="15"/>
        </w:numPr>
        <w:spacing w:line="360" w:lineRule="auto"/>
        <w:rPr>
          <w:rFonts w:ascii="宋体" w:hAnsi="宋体" w:cs="宋体"/>
          <w:color w:val="auto"/>
          <w:sz w:val="24"/>
        </w:rPr>
      </w:pPr>
      <w:r>
        <w:rPr>
          <w:rFonts w:hint="eastAsia" w:ascii="宋体" w:hAnsi="宋体" w:cs="宋体"/>
          <w:color w:val="auto"/>
          <w:sz w:val="24"/>
        </w:rPr>
        <w:t>所有与本招标有关的函件请发往下列地址：</w:t>
      </w:r>
    </w:p>
    <w:p>
      <w:pPr>
        <w:rPr>
          <w:rFonts w:ascii="新宋体" w:hAnsi="新宋体" w:eastAsia="新宋体"/>
          <w:color w:val="auto"/>
          <w:szCs w:val="21"/>
        </w:rPr>
      </w:pP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投标人名称(加盖公章)：</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 xml:space="preserve">联系地址： </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r>
        <w:rPr>
          <w:rFonts w:hint="eastAsia" w:ascii="新宋体" w:hAnsi="新宋体" w:eastAsia="新宋体"/>
          <w:color w:val="auto"/>
          <w:sz w:val="24"/>
        </w:rPr>
        <w:tab/>
      </w:r>
      <w:r>
        <w:rPr>
          <w:rFonts w:hint="eastAsia" w:ascii="新宋体" w:hAnsi="新宋体" w:eastAsia="新宋体"/>
          <w:color w:val="auto"/>
          <w:sz w:val="24"/>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投标人授权代表职务：</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 xml:space="preserve">投标人授权代表签字： </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u w:val="single"/>
        </w:rPr>
      </w:pPr>
      <w:r>
        <w:rPr>
          <w:rFonts w:hint="eastAsia" w:ascii="新宋体" w:hAnsi="新宋体" w:eastAsia="新宋体"/>
          <w:color w:val="auto"/>
          <w:sz w:val="24"/>
        </w:rPr>
        <w:t xml:space="preserve">联系电话： </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电子邮件：</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u w:val="single"/>
        </w:rPr>
      </w:pPr>
      <w:r>
        <w:rPr>
          <w:rFonts w:hint="eastAsia" w:ascii="新宋体" w:hAnsi="新宋体" w:eastAsia="新宋体"/>
          <w:color w:val="auto"/>
          <w:sz w:val="24"/>
        </w:rPr>
        <w:t>传 真：</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日 期：</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pStyle w:val="57"/>
        <w:tabs>
          <w:tab w:val="left" w:pos="1660"/>
        </w:tabs>
        <w:spacing w:before="160"/>
        <w:ind w:left="420" w:leftChars="200" w:firstLine="0" w:firstLineChars="0"/>
        <w:rPr>
          <w:rFonts w:hint="eastAsia" w:ascii="宋体" w:hAnsi="宋体" w:eastAsia="宋体" w:cs="宋体"/>
          <w:color w:val="auto"/>
          <w:sz w:val="28"/>
          <w:szCs w:val="28"/>
        </w:rPr>
        <w:sectPr>
          <w:footerReference r:id="rId7" w:type="default"/>
          <w:pgSz w:w="11850" w:h="16783"/>
          <w:pgMar w:top="1440" w:right="1797" w:bottom="1440" w:left="1797" w:header="851" w:footer="992" w:gutter="0"/>
          <w:pgNumType w:fmt="decimal" w:start="1"/>
          <w:cols w:space="720" w:num="1"/>
          <w:docGrid w:linePitch="286" w:charSpace="0"/>
        </w:sectPr>
      </w:pPr>
    </w:p>
    <w:bookmarkEnd w:id="17"/>
    <w:p>
      <w:pPr>
        <w:numPr>
          <w:ilvl w:val="1"/>
          <w:numId w:val="0"/>
        </w:numPr>
        <w:outlineLvl w:val="1"/>
        <w:rPr>
          <w:rFonts w:hint="eastAsia" w:ascii="宋体" w:hAnsi="宋体" w:eastAsia="宋体" w:cs="宋体"/>
          <w:b/>
          <w:bCs/>
          <w:color w:val="auto"/>
          <w:sz w:val="28"/>
          <w:szCs w:val="28"/>
        </w:rPr>
      </w:pPr>
      <w:bookmarkStart w:id="18" w:name="_Toc60421814"/>
      <w:r>
        <w:rPr>
          <w:rFonts w:hint="eastAsia" w:ascii="宋体" w:hAnsi="宋体" w:eastAsia="宋体" w:cs="宋体"/>
          <w:b/>
          <w:bCs/>
          <w:color w:val="auto"/>
          <w:sz w:val="28"/>
          <w:szCs w:val="28"/>
        </w:rPr>
        <w:t>二、投标报价表</w:t>
      </w:r>
    </w:p>
    <w:p>
      <w:pPr>
        <w:spacing w:line="360" w:lineRule="auto"/>
        <w:jc w:val="center"/>
        <w:rPr>
          <w:rFonts w:hint="eastAsia" w:ascii="宋体" w:hAnsi="宋体" w:eastAsia="宋体" w:cs="宋体"/>
          <w:b/>
          <w:color w:val="auto"/>
          <w:sz w:val="36"/>
        </w:rPr>
      </w:pPr>
      <w:r>
        <w:rPr>
          <w:rFonts w:hint="eastAsia" w:ascii="宋体" w:hAnsi="宋体" w:eastAsia="宋体" w:cs="宋体"/>
          <w:b/>
          <w:color w:val="auto"/>
          <w:sz w:val="36"/>
        </w:rPr>
        <w:t>投标报价表</w:t>
      </w:r>
    </w:p>
    <w:p>
      <w:pPr>
        <w:widowControl/>
        <w:spacing w:line="360" w:lineRule="auto"/>
        <w:ind w:firstLine="240" w:firstLineChars="100"/>
        <w:jc w:val="left"/>
        <w:rPr>
          <w:rFonts w:hint="eastAsia" w:ascii="宋体" w:hAnsi="宋体" w:eastAsia="宋体" w:cs="宋体"/>
          <w:color w:val="auto"/>
          <w:sz w:val="24"/>
        </w:rPr>
      </w:pPr>
      <w:r>
        <w:rPr>
          <w:rFonts w:hint="eastAsia" w:ascii="宋体" w:hAnsi="宋体" w:eastAsia="宋体" w:cs="宋体"/>
          <w:color w:val="auto"/>
          <w:sz w:val="24"/>
        </w:rPr>
        <w:t xml:space="preserve">项目名称：  </w:t>
      </w:r>
      <w:r>
        <w:rPr>
          <w:rFonts w:hint="eastAsia" w:ascii="宋体" w:hAnsi="宋体" w:eastAsia="宋体" w:cs="宋体"/>
          <w:color w:val="auto"/>
          <w:sz w:val="24"/>
          <w:u w:val="single"/>
        </w:rPr>
        <w:t xml:space="preserve">                      </w:t>
      </w:r>
    </w:p>
    <w:p>
      <w:pPr>
        <w:widowControl/>
        <w:spacing w:line="360" w:lineRule="auto"/>
        <w:ind w:left="210"/>
        <w:jc w:val="left"/>
        <w:rPr>
          <w:rFonts w:hint="eastAsia" w:ascii="宋体" w:hAnsi="宋体" w:eastAsia="宋体" w:cs="宋体"/>
          <w:color w:val="auto"/>
          <w:sz w:val="24"/>
          <w:u w:val="single"/>
        </w:rPr>
      </w:pPr>
      <w:r>
        <w:rPr>
          <w:rFonts w:hint="eastAsia" w:ascii="宋体" w:hAnsi="宋体" w:eastAsia="宋体" w:cs="宋体"/>
          <w:color w:val="auto"/>
          <w:sz w:val="24"/>
        </w:rPr>
        <w:t xml:space="preserve">项目编号：  </w:t>
      </w:r>
      <w:r>
        <w:rPr>
          <w:rFonts w:hint="eastAsia" w:ascii="宋体" w:hAnsi="宋体" w:eastAsia="宋体" w:cs="宋体"/>
          <w:color w:val="auto"/>
          <w:sz w:val="24"/>
          <w:u w:val="single"/>
        </w:rPr>
        <w:t xml:space="preserve">                      </w:t>
      </w:r>
    </w:p>
    <w:tbl>
      <w:tblPr>
        <w:tblStyle w:val="29"/>
        <w:tblW w:w="14413" w:type="dxa"/>
        <w:tblInd w:w="213"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860"/>
        <w:gridCol w:w="1620"/>
        <w:gridCol w:w="1035"/>
        <w:gridCol w:w="1485"/>
        <w:gridCol w:w="2196"/>
        <w:gridCol w:w="1734"/>
        <w:gridCol w:w="1506"/>
        <w:gridCol w:w="1417"/>
        <w:gridCol w:w="82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817" w:hRule="atLeast"/>
        </w:trPr>
        <w:tc>
          <w:tcPr>
            <w:tcW w:w="735" w:type="dxa"/>
            <w:vAlign w:val="center"/>
          </w:tcPr>
          <w:p>
            <w:pPr>
              <w:widowControl/>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1860" w:type="dxa"/>
            <w:vAlign w:val="center"/>
          </w:tcPr>
          <w:p>
            <w:pPr>
              <w:widowControl/>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货物名称</w:t>
            </w:r>
          </w:p>
        </w:tc>
        <w:tc>
          <w:tcPr>
            <w:tcW w:w="1620" w:type="dxa"/>
            <w:vAlign w:val="center"/>
          </w:tcPr>
          <w:p>
            <w:pPr>
              <w:widowControl/>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型号和规格</w:t>
            </w:r>
          </w:p>
        </w:tc>
        <w:tc>
          <w:tcPr>
            <w:tcW w:w="1035" w:type="dxa"/>
            <w:vAlign w:val="center"/>
          </w:tcPr>
          <w:p>
            <w:pPr>
              <w:widowControl/>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数量</w:t>
            </w:r>
          </w:p>
        </w:tc>
        <w:tc>
          <w:tcPr>
            <w:tcW w:w="1485" w:type="dxa"/>
            <w:vAlign w:val="center"/>
          </w:tcPr>
          <w:p>
            <w:pPr>
              <w:widowControl/>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单价(元)</w:t>
            </w:r>
          </w:p>
        </w:tc>
        <w:tc>
          <w:tcPr>
            <w:tcW w:w="2196" w:type="dxa"/>
            <w:vAlign w:val="center"/>
          </w:tcPr>
          <w:p>
            <w:pPr>
              <w:widowControl/>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投标总价(元)</w:t>
            </w:r>
          </w:p>
        </w:tc>
        <w:tc>
          <w:tcPr>
            <w:tcW w:w="1734" w:type="dxa"/>
            <w:vAlign w:val="center"/>
          </w:tcPr>
          <w:p>
            <w:pPr>
              <w:widowControl/>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制造商名称</w:t>
            </w:r>
          </w:p>
        </w:tc>
        <w:tc>
          <w:tcPr>
            <w:tcW w:w="1506" w:type="dxa"/>
            <w:vAlign w:val="center"/>
          </w:tcPr>
          <w:p>
            <w:pPr>
              <w:widowControl/>
              <w:spacing w:line="240" w:lineRule="auto"/>
              <w:jc w:val="center"/>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质保期</w:t>
            </w:r>
          </w:p>
        </w:tc>
        <w:tc>
          <w:tcPr>
            <w:tcW w:w="1417" w:type="dxa"/>
            <w:vAlign w:val="center"/>
          </w:tcPr>
          <w:p>
            <w:pPr>
              <w:widowControl/>
              <w:spacing w:line="240" w:lineRule="auto"/>
              <w:jc w:val="center"/>
              <w:rPr>
                <w:rFonts w:hint="eastAsia" w:ascii="宋体" w:hAnsi="宋体" w:eastAsia="宋体" w:cs="宋体"/>
                <w:color w:val="auto"/>
                <w:sz w:val="24"/>
                <w:lang w:eastAsia="zh-CN"/>
              </w:rPr>
            </w:pPr>
            <w:r>
              <w:rPr>
                <w:rFonts w:hint="eastAsia" w:ascii="宋体" w:hAnsi="宋体" w:eastAsia="宋体" w:cs="宋体"/>
                <w:b/>
                <w:color w:val="auto"/>
                <w:sz w:val="24"/>
                <w:lang w:val="en-US" w:eastAsia="zh-CN"/>
              </w:rPr>
              <w:t>交货期</w:t>
            </w:r>
          </w:p>
        </w:tc>
        <w:tc>
          <w:tcPr>
            <w:tcW w:w="825" w:type="dxa"/>
            <w:vAlign w:val="center"/>
          </w:tcPr>
          <w:p>
            <w:pPr>
              <w:widowControl/>
              <w:spacing w:line="240" w:lineRule="auto"/>
              <w:jc w:val="center"/>
              <w:rPr>
                <w:rFonts w:hint="default" w:ascii="宋体" w:hAnsi="宋体" w:eastAsia="宋体" w:cs="宋体"/>
                <w:b/>
                <w:color w:val="auto"/>
                <w:sz w:val="24"/>
                <w:lang w:val="en-US" w:eastAsia="zh-CN"/>
              </w:rPr>
            </w:pPr>
            <w:r>
              <w:rPr>
                <w:rFonts w:hint="eastAsia" w:ascii="宋体" w:hAnsi="宋体" w:eastAsia="宋体" w:cs="宋体"/>
                <w:b/>
                <w:color w:val="auto"/>
                <w:sz w:val="24"/>
                <w:lang w:val="en-US" w:eastAsia="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color w:val="auto"/>
                <w:sz w:val="24"/>
              </w:rPr>
            </w:pPr>
          </w:p>
        </w:tc>
        <w:tc>
          <w:tcPr>
            <w:tcW w:w="1860" w:type="dxa"/>
          </w:tcPr>
          <w:p>
            <w:pPr>
              <w:widowControl/>
              <w:spacing w:line="360" w:lineRule="auto"/>
              <w:rPr>
                <w:rFonts w:hint="eastAsia" w:ascii="宋体" w:hAnsi="宋体" w:eastAsia="宋体" w:cs="宋体"/>
                <w:color w:val="auto"/>
                <w:sz w:val="24"/>
              </w:rPr>
            </w:pPr>
          </w:p>
        </w:tc>
        <w:tc>
          <w:tcPr>
            <w:tcW w:w="1620" w:type="dxa"/>
          </w:tcPr>
          <w:p>
            <w:pPr>
              <w:widowControl/>
              <w:spacing w:line="360" w:lineRule="auto"/>
              <w:rPr>
                <w:rFonts w:hint="eastAsia" w:ascii="宋体" w:hAnsi="宋体" w:eastAsia="宋体" w:cs="宋体"/>
                <w:color w:val="auto"/>
                <w:sz w:val="24"/>
              </w:rPr>
            </w:pPr>
          </w:p>
        </w:tc>
        <w:tc>
          <w:tcPr>
            <w:tcW w:w="1035" w:type="dxa"/>
          </w:tcPr>
          <w:p>
            <w:pPr>
              <w:widowControl/>
              <w:spacing w:line="360" w:lineRule="auto"/>
              <w:rPr>
                <w:rFonts w:hint="eastAsia" w:ascii="宋体" w:hAnsi="宋体" w:eastAsia="宋体" w:cs="宋体"/>
                <w:color w:val="auto"/>
                <w:sz w:val="24"/>
              </w:rPr>
            </w:pPr>
          </w:p>
        </w:tc>
        <w:tc>
          <w:tcPr>
            <w:tcW w:w="1485" w:type="dxa"/>
          </w:tcPr>
          <w:p>
            <w:pPr>
              <w:widowControl/>
              <w:spacing w:line="360" w:lineRule="auto"/>
              <w:rPr>
                <w:rFonts w:hint="eastAsia" w:ascii="宋体" w:hAnsi="宋体" w:eastAsia="宋体" w:cs="宋体"/>
                <w:color w:val="auto"/>
                <w:sz w:val="24"/>
              </w:rPr>
            </w:pPr>
          </w:p>
        </w:tc>
        <w:tc>
          <w:tcPr>
            <w:tcW w:w="2196" w:type="dxa"/>
          </w:tcPr>
          <w:p>
            <w:pPr>
              <w:widowControl/>
              <w:spacing w:line="360" w:lineRule="auto"/>
              <w:rPr>
                <w:rFonts w:hint="eastAsia" w:ascii="宋体" w:hAnsi="宋体" w:eastAsia="宋体" w:cs="宋体"/>
                <w:color w:val="auto"/>
                <w:sz w:val="24"/>
              </w:rPr>
            </w:pPr>
          </w:p>
        </w:tc>
        <w:tc>
          <w:tcPr>
            <w:tcW w:w="1734" w:type="dxa"/>
          </w:tcPr>
          <w:p>
            <w:pPr>
              <w:widowControl/>
              <w:spacing w:line="360" w:lineRule="auto"/>
              <w:rPr>
                <w:rFonts w:hint="eastAsia" w:ascii="宋体" w:hAnsi="宋体" w:eastAsia="宋体" w:cs="宋体"/>
                <w:color w:val="auto"/>
                <w:sz w:val="24"/>
              </w:rPr>
            </w:pPr>
          </w:p>
        </w:tc>
        <w:tc>
          <w:tcPr>
            <w:tcW w:w="1506" w:type="dxa"/>
          </w:tcPr>
          <w:p>
            <w:pPr>
              <w:widowControl/>
              <w:spacing w:line="360" w:lineRule="auto"/>
              <w:rPr>
                <w:rFonts w:hint="eastAsia" w:ascii="宋体" w:hAnsi="宋体" w:eastAsia="宋体" w:cs="宋体"/>
                <w:color w:val="auto"/>
                <w:sz w:val="24"/>
              </w:rPr>
            </w:pPr>
          </w:p>
        </w:tc>
        <w:tc>
          <w:tcPr>
            <w:tcW w:w="1417" w:type="dxa"/>
          </w:tcPr>
          <w:p>
            <w:pPr>
              <w:widowControl/>
              <w:spacing w:line="360" w:lineRule="auto"/>
              <w:rPr>
                <w:rFonts w:hint="eastAsia" w:ascii="宋体" w:hAnsi="宋体" w:eastAsia="宋体" w:cs="宋体"/>
                <w:color w:val="auto"/>
                <w:sz w:val="24"/>
              </w:rPr>
            </w:pPr>
          </w:p>
        </w:tc>
        <w:tc>
          <w:tcPr>
            <w:tcW w:w="825" w:type="dxa"/>
          </w:tcPr>
          <w:p>
            <w:pPr>
              <w:widowControl/>
              <w:spacing w:line="360" w:lineRule="auto"/>
              <w:rPr>
                <w:rFonts w:hint="eastAsia" w:ascii="宋体" w:hAnsi="宋体" w:eastAsia="宋体" w:cs="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color w:val="auto"/>
                <w:sz w:val="24"/>
              </w:rPr>
            </w:pPr>
          </w:p>
        </w:tc>
        <w:tc>
          <w:tcPr>
            <w:tcW w:w="1860" w:type="dxa"/>
          </w:tcPr>
          <w:p>
            <w:pPr>
              <w:widowControl/>
              <w:spacing w:line="360" w:lineRule="auto"/>
              <w:rPr>
                <w:rFonts w:hint="eastAsia" w:ascii="宋体" w:hAnsi="宋体" w:eastAsia="宋体" w:cs="宋体"/>
                <w:color w:val="auto"/>
                <w:sz w:val="24"/>
              </w:rPr>
            </w:pPr>
          </w:p>
        </w:tc>
        <w:tc>
          <w:tcPr>
            <w:tcW w:w="1620" w:type="dxa"/>
          </w:tcPr>
          <w:p>
            <w:pPr>
              <w:widowControl/>
              <w:spacing w:line="360" w:lineRule="auto"/>
              <w:rPr>
                <w:rFonts w:hint="eastAsia" w:ascii="宋体" w:hAnsi="宋体" w:eastAsia="宋体" w:cs="宋体"/>
                <w:color w:val="auto"/>
                <w:sz w:val="24"/>
              </w:rPr>
            </w:pPr>
          </w:p>
        </w:tc>
        <w:tc>
          <w:tcPr>
            <w:tcW w:w="1035" w:type="dxa"/>
          </w:tcPr>
          <w:p>
            <w:pPr>
              <w:widowControl/>
              <w:spacing w:line="360" w:lineRule="auto"/>
              <w:rPr>
                <w:rFonts w:hint="eastAsia" w:ascii="宋体" w:hAnsi="宋体" w:eastAsia="宋体" w:cs="宋体"/>
                <w:color w:val="auto"/>
                <w:sz w:val="24"/>
              </w:rPr>
            </w:pPr>
          </w:p>
        </w:tc>
        <w:tc>
          <w:tcPr>
            <w:tcW w:w="1485" w:type="dxa"/>
          </w:tcPr>
          <w:p>
            <w:pPr>
              <w:widowControl/>
              <w:spacing w:line="360" w:lineRule="auto"/>
              <w:rPr>
                <w:rFonts w:hint="eastAsia" w:ascii="宋体" w:hAnsi="宋体" w:eastAsia="宋体" w:cs="宋体"/>
                <w:color w:val="auto"/>
                <w:sz w:val="24"/>
              </w:rPr>
            </w:pPr>
          </w:p>
        </w:tc>
        <w:tc>
          <w:tcPr>
            <w:tcW w:w="2196" w:type="dxa"/>
          </w:tcPr>
          <w:p>
            <w:pPr>
              <w:widowControl/>
              <w:spacing w:line="360" w:lineRule="auto"/>
              <w:rPr>
                <w:rFonts w:hint="eastAsia" w:ascii="宋体" w:hAnsi="宋体" w:eastAsia="宋体" w:cs="宋体"/>
                <w:color w:val="auto"/>
                <w:sz w:val="24"/>
              </w:rPr>
            </w:pPr>
          </w:p>
        </w:tc>
        <w:tc>
          <w:tcPr>
            <w:tcW w:w="1734" w:type="dxa"/>
          </w:tcPr>
          <w:p>
            <w:pPr>
              <w:widowControl/>
              <w:spacing w:line="360" w:lineRule="auto"/>
              <w:rPr>
                <w:rFonts w:hint="eastAsia" w:ascii="宋体" w:hAnsi="宋体" w:eastAsia="宋体" w:cs="宋体"/>
                <w:color w:val="auto"/>
                <w:sz w:val="24"/>
              </w:rPr>
            </w:pPr>
          </w:p>
        </w:tc>
        <w:tc>
          <w:tcPr>
            <w:tcW w:w="1506" w:type="dxa"/>
          </w:tcPr>
          <w:p>
            <w:pPr>
              <w:widowControl/>
              <w:spacing w:line="360" w:lineRule="auto"/>
              <w:rPr>
                <w:rFonts w:hint="eastAsia" w:ascii="宋体" w:hAnsi="宋体" w:eastAsia="宋体" w:cs="宋体"/>
                <w:color w:val="auto"/>
                <w:sz w:val="24"/>
              </w:rPr>
            </w:pPr>
          </w:p>
        </w:tc>
        <w:tc>
          <w:tcPr>
            <w:tcW w:w="1417" w:type="dxa"/>
          </w:tcPr>
          <w:p>
            <w:pPr>
              <w:widowControl/>
              <w:spacing w:line="360" w:lineRule="auto"/>
              <w:rPr>
                <w:rFonts w:hint="eastAsia" w:ascii="宋体" w:hAnsi="宋体" w:eastAsia="宋体" w:cs="宋体"/>
                <w:color w:val="auto"/>
                <w:sz w:val="24"/>
              </w:rPr>
            </w:pPr>
          </w:p>
        </w:tc>
        <w:tc>
          <w:tcPr>
            <w:tcW w:w="825" w:type="dxa"/>
          </w:tcPr>
          <w:p>
            <w:pPr>
              <w:widowControl/>
              <w:spacing w:line="360" w:lineRule="auto"/>
              <w:rPr>
                <w:rFonts w:hint="eastAsia" w:ascii="宋体" w:hAnsi="宋体" w:eastAsia="宋体" w:cs="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color w:val="auto"/>
                <w:sz w:val="24"/>
              </w:rPr>
            </w:pPr>
          </w:p>
        </w:tc>
        <w:tc>
          <w:tcPr>
            <w:tcW w:w="1860" w:type="dxa"/>
          </w:tcPr>
          <w:p>
            <w:pPr>
              <w:widowControl/>
              <w:spacing w:line="360" w:lineRule="auto"/>
              <w:rPr>
                <w:rFonts w:hint="eastAsia" w:ascii="宋体" w:hAnsi="宋体" w:eastAsia="宋体" w:cs="宋体"/>
                <w:color w:val="auto"/>
                <w:sz w:val="24"/>
              </w:rPr>
            </w:pPr>
          </w:p>
        </w:tc>
        <w:tc>
          <w:tcPr>
            <w:tcW w:w="1620" w:type="dxa"/>
          </w:tcPr>
          <w:p>
            <w:pPr>
              <w:widowControl/>
              <w:spacing w:line="360" w:lineRule="auto"/>
              <w:rPr>
                <w:rFonts w:hint="eastAsia" w:ascii="宋体" w:hAnsi="宋体" w:eastAsia="宋体" w:cs="宋体"/>
                <w:color w:val="auto"/>
                <w:sz w:val="24"/>
              </w:rPr>
            </w:pPr>
          </w:p>
        </w:tc>
        <w:tc>
          <w:tcPr>
            <w:tcW w:w="1035" w:type="dxa"/>
          </w:tcPr>
          <w:p>
            <w:pPr>
              <w:widowControl/>
              <w:spacing w:line="360" w:lineRule="auto"/>
              <w:rPr>
                <w:rFonts w:hint="eastAsia" w:ascii="宋体" w:hAnsi="宋体" w:eastAsia="宋体" w:cs="宋体"/>
                <w:color w:val="auto"/>
                <w:sz w:val="24"/>
              </w:rPr>
            </w:pPr>
          </w:p>
        </w:tc>
        <w:tc>
          <w:tcPr>
            <w:tcW w:w="1485" w:type="dxa"/>
          </w:tcPr>
          <w:p>
            <w:pPr>
              <w:widowControl/>
              <w:spacing w:line="360" w:lineRule="auto"/>
              <w:rPr>
                <w:rFonts w:hint="eastAsia" w:ascii="宋体" w:hAnsi="宋体" w:eastAsia="宋体" w:cs="宋体"/>
                <w:color w:val="auto"/>
                <w:sz w:val="24"/>
              </w:rPr>
            </w:pPr>
          </w:p>
        </w:tc>
        <w:tc>
          <w:tcPr>
            <w:tcW w:w="2196" w:type="dxa"/>
          </w:tcPr>
          <w:p>
            <w:pPr>
              <w:widowControl/>
              <w:spacing w:line="360" w:lineRule="auto"/>
              <w:rPr>
                <w:rFonts w:hint="eastAsia" w:ascii="宋体" w:hAnsi="宋体" w:eastAsia="宋体" w:cs="宋体"/>
                <w:color w:val="auto"/>
                <w:sz w:val="24"/>
              </w:rPr>
            </w:pPr>
          </w:p>
        </w:tc>
        <w:tc>
          <w:tcPr>
            <w:tcW w:w="1734" w:type="dxa"/>
          </w:tcPr>
          <w:p>
            <w:pPr>
              <w:widowControl/>
              <w:spacing w:line="360" w:lineRule="auto"/>
              <w:rPr>
                <w:rFonts w:hint="eastAsia" w:ascii="宋体" w:hAnsi="宋体" w:eastAsia="宋体" w:cs="宋体"/>
                <w:color w:val="auto"/>
                <w:sz w:val="24"/>
              </w:rPr>
            </w:pPr>
          </w:p>
        </w:tc>
        <w:tc>
          <w:tcPr>
            <w:tcW w:w="1506" w:type="dxa"/>
          </w:tcPr>
          <w:p>
            <w:pPr>
              <w:widowControl/>
              <w:spacing w:line="360" w:lineRule="auto"/>
              <w:rPr>
                <w:rFonts w:hint="eastAsia" w:ascii="宋体" w:hAnsi="宋体" w:eastAsia="宋体" w:cs="宋体"/>
                <w:color w:val="auto"/>
                <w:sz w:val="24"/>
              </w:rPr>
            </w:pPr>
          </w:p>
        </w:tc>
        <w:tc>
          <w:tcPr>
            <w:tcW w:w="1417" w:type="dxa"/>
          </w:tcPr>
          <w:p>
            <w:pPr>
              <w:widowControl/>
              <w:spacing w:line="360" w:lineRule="auto"/>
              <w:rPr>
                <w:rFonts w:hint="eastAsia" w:ascii="宋体" w:hAnsi="宋体" w:eastAsia="宋体" w:cs="宋体"/>
                <w:color w:val="auto"/>
                <w:sz w:val="24"/>
              </w:rPr>
            </w:pPr>
          </w:p>
        </w:tc>
        <w:tc>
          <w:tcPr>
            <w:tcW w:w="825" w:type="dxa"/>
          </w:tcPr>
          <w:p>
            <w:pPr>
              <w:widowControl/>
              <w:spacing w:line="360" w:lineRule="auto"/>
              <w:rPr>
                <w:rFonts w:hint="eastAsia" w:ascii="宋体" w:hAnsi="宋体" w:eastAsia="宋体" w:cs="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color w:val="auto"/>
                <w:sz w:val="24"/>
              </w:rPr>
            </w:pPr>
          </w:p>
        </w:tc>
        <w:tc>
          <w:tcPr>
            <w:tcW w:w="1860" w:type="dxa"/>
          </w:tcPr>
          <w:p>
            <w:pPr>
              <w:widowControl/>
              <w:spacing w:line="360" w:lineRule="auto"/>
              <w:rPr>
                <w:rFonts w:hint="eastAsia" w:ascii="宋体" w:hAnsi="宋体" w:eastAsia="宋体" w:cs="宋体"/>
                <w:color w:val="auto"/>
                <w:sz w:val="24"/>
              </w:rPr>
            </w:pPr>
          </w:p>
        </w:tc>
        <w:tc>
          <w:tcPr>
            <w:tcW w:w="1620" w:type="dxa"/>
          </w:tcPr>
          <w:p>
            <w:pPr>
              <w:widowControl/>
              <w:spacing w:line="360" w:lineRule="auto"/>
              <w:rPr>
                <w:rFonts w:hint="eastAsia" w:ascii="宋体" w:hAnsi="宋体" w:eastAsia="宋体" w:cs="宋体"/>
                <w:color w:val="auto"/>
                <w:sz w:val="24"/>
              </w:rPr>
            </w:pPr>
          </w:p>
        </w:tc>
        <w:tc>
          <w:tcPr>
            <w:tcW w:w="1035" w:type="dxa"/>
          </w:tcPr>
          <w:p>
            <w:pPr>
              <w:widowControl/>
              <w:spacing w:line="360" w:lineRule="auto"/>
              <w:rPr>
                <w:rFonts w:hint="eastAsia" w:ascii="宋体" w:hAnsi="宋体" w:eastAsia="宋体" w:cs="宋体"/>
                <w:color w:val="auto"/>
                <w:sz w:val="24"/>
              </w:rPr>
            </w:pPr>
          </w:p>
        </w:tc>
        <w:tc>
          <w:tcPr>
            <w:tcW w:w="1485" w:type="dxa"/>
          </w:tcPr>
          <w:p>
            <w:pPr>
              <w:widowControl/>
              <w:spacing w:line="360" w:lineRule="auto"/>
              <w:rPr>
                <w:rFonts w:hint="eastAsia" w:ascii="宋体" w:hAnsi="宋体" w:eastAsia="宋体" w:cs="宋体"/>
                <w:color w:val="auto"/>
                <w:sz w:val="24"/>
              </w:rPr>
            </w:pPr>
          </w:p>
        </w:tc>
        <w:tc>
          <w:tcPr>
            <w:tcW w:w="2196" w:type="dxa"/>
          </w:tcPr>
          <w:p>
            <w:pPr>
              <w:widowControl/>
              <w:spacing w:line="360" w:lineRule="auto"/>
              <w:rPr>
                <w:rFonts w:hint="eastAsia" w:ascii="宋体" w:hAnsi="宋体" w:eastAsia="宋体" w:cs="宋体"/>
                <w:color w:val="auto"/>
                <w:sz w:val="24"/>
              </w:rPr>
            </w:pPr>
          </w:p>
        </w:tc>
        <w:tc>
          <w:tcPr>
            <w:tcW w:w="1734" w:type="dxa"/>
          </w:tcPr>
          <w:p>
            <w:pPr>
              <w:widowControl/>
              <w:spacing w:line="360" w:lineRule="auto"/>
              <w:rPr>
                <w:rFonts w:hint="eastAsia" w:ascii="宋体" w:hAnsi="宋体" w:eastAsia="宋体" w:cs="宋体"/>
                <w:color w:val="auto"/>
                <w:sz w:val="24"/>
              </w:rPr>
            </w:pPr>
          </w:p>
        </w:tc>
        <w:tc>
          <w:tcPr>
            <w:tcW w:w="1506" w:type="dxa"/>
            <w:tcBorders>
              <w:bottom w:val="single" w:color="auto" w:sz="4" w:space="0"/>
            </w:tcBorders>
          </w:tcPr>
          <w:p>
            <w:pPr>
              <w:widowControl/>
              <w:spacing w:line="360" w:lineRule="auto"/>
              <w:rPr>
                <w:rFonts w:hint="eastAsia" w:ascii="宋体" w:hAnsi="宋体" w:eastAsia="宋体" w:cs="宋体"/>
                <w:color w:val="auto"/>
                <w:sz w:val="24"/>
              </w:rPr>
            </w:pPr>
          </w:p>
        </w:tc>
        <w:tc>
          <w:tcPr>
            <w:tcW w:w="1417" w:type="dxa"/>
            <w:tcBorders>
              <w:bottom w:val="single" w:color="auto" w:sz="4" w:space="0"/>
              <w:right w:val="double" w:color="auto" w:sz="4" w:space="0"/>
            </w:tcBorders>
          </w:tcPr>
          <w:p>
            <w:pPr>
              <w:widowControl/>
              <w:spacing w:line="360" w:lineRule="auto"/>
              <w:rPr>
                <w:rFonts w:hint="eastAsia" w:ascii="宋体" w:hAnsi="宋体" w:eastAsia="宋体" w:cs="宋体"/>
                <w:color w:val="auto"/>
                <w:sz w:val="24"/>
              </w:rPr>
            </w:pPr>
          </w:p>
        </w:tc>
        <w:tc>
          <w:tcPr>
            <w:tcW w:w="825" w:type="dxa"/>
            <w:tcBorders>
              <w:bottom w:val="single" w:color="auto" w:sz="4" w:space="0"/>
              <w:right w:val="double" w:color="auto" w:sz="4" w:space="0"/>
            </w:tcBorders>
          </w:tcPr>
          <w:p>
            <w:pPr>
              <w:widowControl/>
              <w:spacing w:line="360" w:lineRule="auto"/>
              <w:rPr>
                <w:rFonts w:hint="eastAsia" w:ascii="宋体" w:hAnsi="宋体" w:eastAsia="宋体" w:cs="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vAlign w:val="center"/>
          </w:tcPr>
          <w:p>
            <w:pPr>
              <w:widowControl/>
              <w:spacing w:line="240" w:lineRule="auto"/>
              <w:jc w:val="both"/>
              <w:rPr>
                <w:rFonts w:hint="eastAsia" w:ascii="宋体" w:hAnsi="宋体" w:eastAsia="宋体" w:cs="宋体"/>
                <w:color w:val="auto"/>
                <w:sz w:val="24"/>
              </w:rPr>
            </w:pPr>
            <w:r>
              <w:rPr>
                <w:rFonts w:hint="eastAsia" w:ascii="宋体" w:hAnsi="宋体" w:eastAsia="宋体" w:cs="宋体"/>
                <w:color w:val="auto"/>
                <w:sz w:val="24"/>
              </w:rPr>
              <w:t>合计</w:t>
            </w:r>
          </w:p>
        </w:tc>
        <w:tc>
          <w:tcPr>
            <w:tcW w:w="13678" w:type="dxa"/>
            <w:gridSpan w:val="9"/>
            <w:vAlign w:val="center"/>
          </w:tcPr>
          <w:p>
            <w:pPr>
              <w:widowControl/>
              <w:spacing w:line="240" w:lineRule="auto"/>
              <w:jc w:val="both"/>
              <w:rPr>
                <w:rFonts w:hint="eastAsia" w:ascii="宋体" w:hAnsi="宋体" w:eastAsia="宋体" w:cs="宋体"/>
                <w:color w:val="auto"/>
                <w:sz w:val="24"/>
              </w:rPr>
            </w:pPr>
            <w:r>
              <w:rPr>
                <w:rFonts w:hint="eastAsia" w:ascii="宋体" w:hAnsi="宋体" w:eastAsia="宋体" w:cs="宋体"/>
                <w:color w:val="auto"/>
                <w:sz w:val="24"/>
              </w:rPr>
              <w:t>（大写）：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（小写）：</w:t>
            </w:r>
            <w:r>
              <w:rPr>
                <w:rFonts w:hint="eastAsia" w:ascii="宋体" w:hAnsi="宋体" w:eastAsia="宋体" w:cs="宋体"/>
                <w:color w:val="auto"/>
                <w:sz w:val="24"/>
                <w:u w:val="single"/>
              </w:rPr>
              <w:t xml:space="preserve">                              </w:t>
            </w:r>
          </w:p>
        </w:tc>
      </w:tr>
    </w:tbl>
    <w:p>
      <w:pPr>
        <w:spacing w:line="360" w:lineRule="auto"/>
        <w:ind w:firstLine="9120" w:firstLineChars="3800"/>
        <w:rPr>
          <w:rFonts w:hint="eastAsia" w:ascii="宋体" w:hAnsi="宋体" w:eastAsia="宋体" w:cs="宋体"/>
          <w:color w:val="auto"/>
          <w:sz w:val="24"/>
        </w:rPr>
      </w:pPr>
      <w:r>
        <w:rPr>
          <w:rFonts w:hint="eastAsia" w:ascii="宋体" w:hAnsi="宋体" w:eastAsia="宋体" w:cs="宋体"/>
          <w:color w:val="auto"/>
          <w:sz w:val="24"/>
        </w:rPr>
        <w:t>投标人（盖章）：</w:t>
      </w:r>
      <w:r>
        <w:rPr>
          <w:rFonts w:hint="eastAsia" w:ascii="宋体" w:hAnsi="宋体" w:eastAsia="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      </w:t>
      </w:r>
    </w:p>
    <w:p>
      <w:pPr>
        <w:widowControl/>
        <w:spacing w:line="360" w:lineRule="auto"/>
        <w:ind w:right="480" w:firstLine="9120" w:firstLineChars="3800"/>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360" w:lineRule="auto"/>
        <w:rPr>
          <w:rFonts w:hint="eastAsia" w:ascii="宋体" w:hAnsi="宋体" w:eastAsia="宋体" w:cs="宋体"/>
          <w:b/>
          <w:color w:val="auto"/>
          <w:sz w:val="24"/>
        </w:rPr>
      </w:pPr>
      <w:r>
        <w:rPr>
          <w:rFonts w:hint="eastAsia" w:ascii="宋体" w:hAnsi="宋体" w:eastAsia="宋体" w:cs="宋体"/>
          <w:color w:val="auto"/>
          <w:sz w:val="24"/>
        </w:rPr>
        <w:t>注： 此投标报价表应按“投标人须知”的规定密封标记密封</w:t>
      </w:r>
      <w:r>
        <w:rPr>
          <w:rFonts w:hint="eastAsia" w:ascii="宋体" w:hAnsi="宋体" w:eastAsia="宋体" w:cs="宋体"/>
          <w:b/>
          <w:color w:val="auto"/>
          <w:sz w:val="24"/>
        </w:rPr>
        <w:t>单独提交。</w:t>
      </w:r>
    </w:p>
    <w:p>
      <w:pPr>
        <w:spacing w:line="480" w:lineRule="exact"/>
        <w:rPr>
          <w:rFonts w:hint="eastAsia" w:ascii="宋体" w:hAnsi="宋体" w:eastAsia="宋体" w:cs="宋体"/>
          <w:b/>
          <w:color w:val="auto"/>
          <w:sz w:val="24"/>
        </w:rPr>
        <w:sectPr>
          <w:headerReference r:id="rId8" w:type="first"/>
          <w:footerReference r:id="rId9" w:type="first"/>
          <w:pgSz w:w="16838" w:h="11906" w:orient="landscape"/>
          <w:pgMar w:top="1588" w:right="1191" w:bottom="1588" w:left="1191" w:header="851" w:footer="992" w:gutter="0"/>
          <w:pgNumType w:fmt="decimal"/>
          <w:cols w:space="720" w:num="1"/>
          <w:docGrid w:linePitch="286" w:charSpace="0"/>
        </w:sectPr>
      </w:pPr>
      <w:r>
        <w:rPr>
          <w:rFonts w:hint="eastAsia" w:ascii="宋体" w:hAnsi="宋体" w:eastAsia="宋体" w:cs="宋体"/>
          <w:b/>
          <w:color w:val="auto"/>
          <w:sz w:val="24"/>
        </w:rPr>
        <w:t>投标报价应包括货物费用、随机备品备件、验收、运输费用（货物到最终用户的运费）、安装调试费用、人员培训及投标等全部费用。</w:t>
      </w:r>
    </w:p>
    <w:p>
      <w:pPr>
        <w:numPr>
          <w:ilvl w:val="1"/>
          <w:numId w:val="0"/>
        </w:numPr>
        <w:spacing w:line="360" w:lineRule="auto"/>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三、投标报价明细表</w:t>
      </w:r>
    </w:p>
    <w:p>
      <w:pPr>
        <w:numPr>
          <w:ilvl w:val="1"/>
          <w:numId w:val="0"/>
        </w:num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（投标人根据投标产品自行编制格式）</w:t>
      </w:r>
    </w:p>
    <w:p>
      <w:pPr>
        <w:spacing w:line="360" w:lineRule="auto"/>
        <w:jc w:val="center"/>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outlineLvl w:val="1"/>
        <w:rPr>
          <w:rFonts w:hint="eastAsia" w:ascii="宋体" w:hAnsi="宋体" w:eastAsia="宋体" w:cs="宋体"/>
          <w:color w:val="auto"/>
        </w:rPr>
      </w:pPr>
      <w:r>
        <w:rPr>
          <w:rFonts w:hint="eastAsia" w:ascii="宋体" w:hAnsi="宋体" w:eastAsia="宋体" w:cs="宋体"/>
          <w:b/>
          <w:color w:val="auto"/>
          <w:sz w:val="28"/>
          <w:szCs w:val="28"/>
        </w:rPr>
        <w:br w:type="page"/>
      </w:r>
      <w:bookmarkEnd w:id="18"/>
      <w:r>
        <w:rPr>
          <w:rFonts w:hint="eastAsia" w:ascii="宋体" w:hAnsi="宋体" w:eastAsia="宋体" w:cs="宋体"/>
          <w:b/>
          <w:color w:val="auto"/>
          <w:kern w:val="0"/>
          <w:sz w:val="28"/>
          <w:szCs w:val="28"/>
        </w:rPr>
        <w:t>四、商务条款偏离表</w:t>
      </w:r>
    </w:p>
    <w:p>
      <w:pPr>
        <w:pStyle w:val="2"/>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〔说明〕供应商应根据其提供的服务，对照招标文件合同专用条款要求逐条响应，商务条款不可负偏离，否则视为无效投标。</w:t>
      </w:r>
    </w:p>
    <w:p>
      <w:pPr>
        <w:rPr>
          <w:rFonts w:hint="eastAsia" w:ascii="宋体" w:hAnsi="宋体" w:eastAsia="宋体" w:cs="宋体"/>
          <w:color w:val="auto"/>
        </w:rPr>
      </w:pPr>
    </w:p>
    <w:p>
      <w:pPr>
        <w:widowControl/>
        <w:spacing w:line="360" w:lineRule="auto"/>
        <w:ind w:left="210"/>
        <w:jc w:val="left"/>
        <w:rPr>
          <w:rFonts w:hint="eastAsia" w:ascii="宋体" w:hAnsi="宋体" w:cs="宋体"/>
          <w:color w:val="auto"/>
          <w:sz w:val="24"/>
          <w:u w:val="single"/>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29"/>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序号</w:t>
            </w:r>
          </w:p>
        </w:tc>
        <w:tc>
          <w:tcPr>
            <w:tcW w:w="2610"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招标文件要求</w:t>
            </w:r>
          </w:p>
        </w:tc>
        <w:tc>
          <w:tcPr>
            <w:tcW w:w="2610"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投标文件内容</w:t>
            </w:r>
          </w:p>
        </w:tc>
        <w:tc>
          <w:tcPr>
            <w:tcW w:w="1896"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偏离</w:t>
            </w:r>
          </w:p>
        </w:tc>
        <w:tc>
          <w:tcPr>
            <w:tcW w:w="984"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color w:val="auto"/>
              </w:rPr>
            </w:pPr>
          </w:p>
        </w:tc>
        <w:tc>
          <w:tcPr>
            <w:tcW w:w="2610" w:type="dxa"/>
            <w:vAlign w:val="center"/>
          </w:tcPr>
          <w:p>
            <w:pPr>
              <w:spacing w:line="360" w:lineRule="auto"/>
              <w:jc w:val="center"/>
              <w:rPr>
                <w:rFonts w:hint="eastAsia" w:ascii="宋体" w:hAnsi="宋体" w:eastAsia="宋体" w:cs="宋体"/>
                <w:color w:val="auto"/>
              </w:rPr>
            </w:pPr>
          </w:p>
        </w:tc>
        <w:tc>
          <w:tcPr>
            <w:tcW w:w="2610" w:type="dxa"/>
            <w:vAlign w:val="center"/>
          </w:tcPr>
          <w:p>
            <w:pPr>
              <w:spacing w:line="360" w:lineRule="auto"/>
              <w:jc w:val="center"/>
              <w:rPr>
                <w:rFonts w:hint="eastAsia" w:ascii="宋体" w:hAnsi="宋体" w:eastAsia="宋体" w:cs="宋体"/>
                <w:color w:val="auto"/>
              </w:rPr>
            </w:pPr>
          </w:p>
        </w:tc>
        <w:tc>
          <w:tcPr>
            <w:tcW w:w="1896" w:type="dxa"/>
            <w:vAlign w:val="center"/>
          </w:tcPr>
          <w:p>
            <w:pPr>
              <w:spacing w:line="360" w:lineRule="auto"/>
              <w:jc w:val="center"/>
              <w:rPr>
                <w:rFonts w:hint="eastAsia" w:ascii="宋体" w:hAnsi="宋体" w:eastAsia="宋体" w:cs="宋体"/>
                <w:color w:val="auto"/>
              </w:rPr>
            </w:pPr>
          </w:p>
        </w:tc>
        <w:tc>
          <w:tcPr>
            <w:tcW w:w="984" w:type="dxa"/>
            <w:vAlign w:val="center"/>
          </w:tcPr>
          <w:p>
            <w:pPr>
              <w:spacing w:line="360" w:lineRule="auto"/>
              <w:jc w:val="center"/>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bl>
    <w:p>
      <w:pPr>
        <w:pStyle w:val="2"/>
        <w:spacing w:line="360" w:lineRule="auto"/>
        <w:rPr>
          <w:rFonts w:hint="eastAsia" w:ascii="宋体" w:hAnsi="宋体" w:eastAsia="宋体" w:cs="宋体"/>
          <w:color w:val="auto"/>
        </w:rPr>
      </w:pPr>
      <w:r>
        <w:rPr>
          <w:rFonts w:hint="eastAsia" w:ascii="宋体" w:hAnsi="宋体" w:eastAsia="宋体" w:cs="宋体"/>
          <w:color w:val="auto"/>
        </w:rPr>
        <w:t>注：请对招标文件商务要求内容逐条响应。</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投标人（公章）：</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授权代表（签名或盖章）：</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numPr>
          <w:ilvl w:val="1"/>
          <w:numId w:val="0"/>
        </w:numPr>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五、技术规格偏离表</w:t>
      </w:r>
    </w:p>
    <w:p>
      <w:pPr>
        <w:spacing w:line="360" w:lineRule="auto"/>
        <w:rPr>
          <w:rFonts w:hint="eastAsia" w:ascii="宋体" w:hAnsi="宋体" w:eastAsia="宋体" w:cs="宋体"/>
          <w:color w:val="auto"/>
          <w:sz w:val="24"/>
        </w:rPr>
      </w:pPr>
    </w:p>
    <w:p>
      <w:pPr>
        <w:spacing w:after="240" w:line="360" w:lineRule="auto"/>
        <w:ind w:left="546" w:leftChars="114" w:hanging="307" w:hangingChars="128"/>
        <w:rPr>
          <w:rFonts w:hint="eastAsia" w:ascii="宋体" w:hAnsi="宋体" w:eastAsia="宋体" w:cs="宋体"/>
          <w:color w:val="auto"/>
          <w:sz w:val="24"/>
        </w:rPr>
      </w:pPr>
      <w:r>
        <w:rPr>
          <w:rFonts w:hint="eastAsia" w:ascii="宋体" w:hAnsi="宋体" w:eastAsia="宋体" w:cs="宋体"/>
          <w:color w:val="auto"/>
          <w:sz w:val="24"/>
        </w:rPr>
        <w:t>〔说明〕技术偏离表不得</w:t>
      </w:r>
      <w:r>
        <w:rPr>
          <w:rFonts w:hint="eastAsia" w:ascii="宋体" w:hAnsi="宋体" w:cs="宋体"/>
          <w:color w:val="auto"/>
          <w:sz w:val="24"/>
          <w:lang w:val="en-US" w:eastAsia="zh-CN"/>
        </w:rPr>
        <w:t>完全</w:t>
      </w:r>
      <w:r>
        <w:rPr>
          <w:rFonts w:hint="eastAsia" w:ascii="宋体" w:hAnsi="宋体" w:eastAsia="宋体" w:cs="宋体"/>
          <w:color w:val="auto"/>
          <w:sz w:val="24"/>
        </w:rPr>
        <w:t>复制粘贴招标文件技术参数要求，否则视为无效</w:t>
      </w:r>
    </w:p>
    <w:p>
      <w:pPr>
        <w:spacing w:after="240" w:line="360" w:lineRule="auto"/>
        <w:rPr>
          <w:rFonts w:hint="eastAsia" w:ascii="宋体" w:hAnsi="宋体" w:eastAsia="宋体" w:cs="宋体"/>
          <w:color w:val="auto"/>
          <w:sz w:val="24"/>
        </w:rPr>
      </w:pPr>
      <w:r>
        <w:rPr>
          <w:rFonts w:hint="eastAsia" w:ascii="宋体" w:hAnsi="宋体" w:eastAsia="宋体" w:cs="宋体"/>
          <w:color w:val="auto"/>
          <w:sz w:val="24"/>
        </w:rPr>
        <w:t>投标。技术偏离表响应内容须提供相关技术支持资料。</w:t>
      </w:r>
    </w:p>
    <w:p>
      <w:pPr>
        <w:spacing w:after="240" w:line="360" w:lineRule="auto"/>
        <w:ind w:left="517" w:leftChars="100" w:hanging="307" w:hangingChars="128"/>
        <w:rPr>
          <w:rFonts w:hint="eastAsia"/>
          <w:color w:val="auto"/>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29"/>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序号</w:t>
            </w:r>
          </w:p>
        </w:tc>
        <w:tc>
          <w:tcPr>
            <w:tcW w:w="2610"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招标文件要求</w:t>
            </w:r>
          </w:p>
        </w:tc>
        <w:tc>
          <w:tcPr>
            <w:tcW w:w="2610"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投标文件内容</w:t>
            </w:r>
          </w:p>
        </w:tc>
        <w:tc>
          <w:tcPr>
            <w:tcW w:w="1896"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偏离</w:t>
            </w:r>
          </w:p>
        </w:tc>
        <w:tc>
          <w:tcPr>
            <w:tcW w:w="984" w:type="dxa"/>
            <w:vAlign w:val="center"/>
          </w:tcPr>
          <w:p>
            <w:pPr>
              <w:spacing w:line="240" w:lineRule="auto"/>
              <w:jc w:val="center"/>
              <w:rPr>
                <w:rFonts w:hint="eastAsia" w:ascii="宋体" w:hAnsi="宋体" w:eastAsia="宋体" w:cs="宋体"/>
                <w:color w:val="auto"/>
              </w:rPr>
            </w:pPr>
            <w:r>
              <w:rPr>
                <w:rFonts w:hint="eastAsia" w:ascii="宋体" w:hAnsi="宋体" w:eastAsia="宋体" w:cs="宋体"/>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color w:val="auto"/>
              </w:rPr>
            </w:pPr>
          </w:p>
        </w:tc>
        <w:tc>
          <w:tcPr>
            <w:tcW w:w="2610" w:type="dxa"/>
            <w:vAlign w:val="center"/>
          </w:tcPr>
          <w:p>
            <w:pPr>
              <w:spacing w:line="360" w:lineRule="auto"/>
              <w:jc w:val="center"/>
              <w:rPr>
                <w:rFonts w:hint="eastAsia" w:ascii="宋体" w:hAnsi="宋体" w:eastAsia="宋体" w:cs="宋体"/>
                <w:color w:val="auto"/>
              </w:rPr>
            </w:pPr>
          </w:p>
        </w:tc>
        <w:tc>
          <w:tcPr>
            <w:tcW w:w="2610" w:type="dxa"/>
            <w:vAlign w:val="center"/>
          </w:tcPr>
          <w:p>
            <w:pPr>
              <w:spacing w:line="360" w:lineRule="auto"/>
              <w:jc w:val="center"/>
              <w:rPr>
                <w:rFonts w:hint="eastAsia" w:ascii="宋体" w:hAnsi="宋体" w:eastAsia="宋体" w:cs="宋体"/>
                <w:color w:val="auto"/>
              </w:rPr>
            </w:pPr>
          </w:p>
        </w:tc>
        <w:tc>
          <w:tcPr>
            <w:tcW w:w="1896" w:type="dxa"/>
            <w:vAlign w:val="center"/>
          </w:tcPr>
          <w:p>
            <w:pPr>
              <w:spacing w:line="360" w:lineRule="auto"/>
              <w:jc w:val="center"/>
              <w:rPr>
                <w:rFonts w:hint="eastAsia" w:ascii="宋体" w:hAnsi="宋体" w:eastAsia="宋体" w:cs="宋体"/>
                <w:color w:val="auto"/>
              </w:rPr>
            </w:pPr>
          </w:p>
        </w:tc>
        <w:tc>
          <w:tcPr>
            <w:tcW w:w="984" w:type="dxa"/>
            <w:vAlign w:val="center"/>
          </w:tcPr>
          <w:p>
            <w:pPr>
              <w:spacing w:line="360" w:lineRule="auto"/>
              <w:jc w:val="center"/>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2610" w:type="dxa"/>
          </w:tcPr>
          <w:p>
            <w:pPr>
              <w:spacing w:line="360" w:lineRule="auto"/>
              <w:rPr>
                <w:rFonts w:hint="eastAsia" w:ascii="宋体" w:hAnsi="宋体" w:eastAsia="宋体" w:cs="宋体"/>
                <w:color w:val="auto"/>
              </w:rPr>
            </w:pPr>
          </w:p>
        </w:tc>
        <w:tc>
          <w:tcPr>
            <w:tcW w:w="1896" w:type="dxa"/>
          </w:tcPr>
          <w:p>
            <w:pPr>
              <w:spacing w:line="360" w:lineRule="auto"/>
              <w:rPr>
                <w:rFonts w:hint="eastAsia" w:ascii="宋体" w:hAnsi="宋体" w:eastAsia="宋体" w:cs="宋体"/>
                <w:color w:val="auto"/>
              </w:rPr>
            </w:pPr>
          </w:p>
        </w:tc>
        <w:tc>
          <w:tcPr>
            <w:tcW w:w="984" w:type="dxa"/>
          </w:tcPr>
          <w:p>
            <w:pPr>
              <w:spacing w:line="360" w:lineRule="auto"/>
              <w:rPr>
                <w:rFonts w:hint="eastAsia" w:ascii="宋体" w:hAnsi="宋体" w:eastAsia="宋体" w:cs="宋体"/>
                <w:color w:val="auto"/>
              </w:rPr>
            </w:pPr>
          </w:p>
        </w:tc>
      </w:tr>
    </w:tbl>
    <w:p>
      <w:pPr>
        <w:pStyle w:val="2"/>
        <w:spacing w:line="360" w:lineRule="auto"/>
        <w:rPr>
          <w:rFonts w:hint="eastAsia" w:ascii="宋体" w:hAnsi="宋体" w:eastAsia="宋体" w:cs="宋体"/>
          <w:color w:val="auto"/>
        </w:rPr>
      </w:pPr>
      <w:r>
        <w:rPr>
          <w:rFonts w:hint="eastAsia" w:ascii="宋体" w:hAnsi="宋体" w:eastAsia="宋体" w:cs="宋体"/>
          <w:color w:val="auto"/>
        </w:rPr>
        <w:t>注：请对招标文件</w:t>
      </w:r>
      <w:r>
        <w:rPr>
          <w:rFonts w:hint="eastAsia" w:ascii="宋体" w:hAnsi="宋体" w:cs="宋体"/>
          <w:color w:val="auto"/>
          <w:lang w:eastAsia="zh-CN"/>
        </w:rPr>
        <w:t>采购内容及要求</w:t>
      </w:r>
      <w:r>
        <w:rPr>
          <w:rFonts w:hint="eastAsia" w:ascii="宋体" w:hAnsi="宋体" w:eastAsia="宋体" w:cs="宋体"/>
          <w:color w:val="auto"/>
        </w:rPr>
        <w:t>内容逐条响应。</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投标人（公章）：</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授权代表（签名或盖章）：</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p>
    <w:p>
      <w:pPr>
        <w:rPr>
          <w:rFonts w:hint="eastAsia" w:ascii="宋体" w:hAnsi="宋体" w:eastAsia="宋体" w:cs="宋体"/>
          <w:b/>
          <w:bCs/>
          <w:color w:val="auto"/>
          <w:sz w:val="28"/>
          <w:szCs w:val="28"/>
        </w:rPr>
      </w:pPr>
      <w:r>
        <w:rPr>
          <w:rFonts w:hint="eastAsia" w:ascii="宋体" w:hAnsi="宋体" w:eastAsia="宋体" w:cs="宋体"/>
          <w:b/>
          <w:color w:val="auto"/>
          <w:sz w:val="28"/>
          <w:szCs w:val="28"/>
        </w:rPr>
        <w:br w:type="page"/>
      </w:r>
    </w:p>
    <w:p>
      <w:pPr>
        <w:pStyle w:val="57"/>
        <w:numPr>
          <w:ilvl w:val="0"/>
          <w:numId w:val="0"/>
        </w:numPr>
        <w:spacing w:line="480" w:lineRule="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六、技术说明文件；</w:t>
      </w:r>
    </w:p>
    <w:p>
      <w:pPr>
        <w:pStyle w:val="57"/>
        <w:numPr>
          <w:ilvl w:val="0"/>
          <w:numId w:val="0"/>
        </w:numPr>
        <w:spacing w:line="480" w:lineRule="auto"/>
        <w:ind w:leftChars="200"/>
        <w:jc w:val="center"/>
        <w:outlineLvl w:val="9"/>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（格式自拟）</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numPr>
          <w:ilvl w:val="1"/>
          <w:numId w:val="0"/>
        </w:numPr>
        <w:outlineLvl w:val="1"/>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七、</w:t>
      </w:r>
      <w:r>
        <w:rPr>
          <w:rFonts w:hint="eastAsia" w:ascii="宋体" w:hAnsi="宋体" w:eastAsia="宋体" w:cs="宋体"/>
          <w:b/>
          <w:bCs/>
          <w:color w:val="auto"/>
          <w:sz w:val="28"/>
          <w:szCs w:val="28"/>
        </w:rPr>
        <w:t>法定代表人证明书或授权书</w:t>
      </w:r>
    </w:p>
    <w:tbl>
      <w:tblPr>
        <w:tblStyle w:val="29"/>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4"/>
              <w:spacing w:before="120"/>
              <w:ind w:left="107"/>
              <w:rPr>
                <w:rFonts w:hint="eastAsia" w:ascii="宋体" w:hAnsi="宋体" w:eastAsia="宋体" w:cs="宋体"/>
                <w:color w:val="auto"/>
                <w:sz w:val="24"/>
                <w:szCs w:val="22"/>
              </w:rPr>
            </w:pPr>
            <w:r>
              <w:rPr>
                <w:rFonts w:hint="eastAsia" w:ascii="宋体" w:hAnsi="宋体" w:eastAsia="宋体" w:cs="宋体"/>
                <w:color w:val="auto"/>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ind w:right="10"/>
              <w:jc w:val="center"/>
              <w:rPr>
                <w:rFonts w:hint="eastAsia" w:ascii="宋体" w:hAnsi="宋体" w:eastAsia="宋体" w:cs="宋体"/>
                <w:color w:val="auto"/>
                <w:sz w:val="24"/>
                <w:szCs w:val="22"/>
              </w:rPr>
            </w:pPr>
            <w:r>
              <w:rPr>
                <w:rFonts w:hint="eastAsia" w:ascii="宋体" w:hAnsi="宋体" w:eastAsia="宋体" w:cs="宋体"/>
                <w:color w:val="auto"/>
                <w:sz w:val="24"/>
                <w:szCs w:val="22"/>
              </w:rPr>
              <w:t>企业</w:t>
            </w:r>
          </w:p>
          <w:p>
            <w:pPr>
              <w:pStyle w:val="104"/>
              <w:ind w:right="10"/>
              <w:jc w:val="center"/>
              <w:rPr>
                <w:rFonts w:hint="eastAsia" w:ascii="宋体" w:hAnsi="宋体" w:eastAsia="宋体" w:cs="宋体"/>
                <w:color w:val="auto"/>
                <w:sz w:val="24"/>
                <w:szCs w:val="22"/>
              </w:rPr>
            </w:pPr>
            <w:r>
              <w:rPr>
                <w:rFonts w:hint="eastAsia" w:ascii="宋体" w:hAnsi="宋体" w:eastAsia="宋体" w:cs="宋体"/>
                <w:color w:val="auto"/>
                <w:sz w:val="24"/>
                <w:szCs w:val="22"/>
              </w:rPr>
              <w:t>法人</w:t>
            </w:r>
          </w:p>
        </w:tc>
        <w:tc>
          <w:tcPr>
            <w:tcW w:w="2375" w:type="dxa"/>
            <w:vAlign w:val="center"/>
          </w:tcPr>
          <w:p>
            <w:pPr>
              <w:pStyle w:val="104"/>
              <w:spacing w:before="120"/>
              <w:jc w:val="center"/>
              <w:rPr>
                <w:rFonts w:hint="eastAsia" w:ascii="宋体" w:hAnsi="宋体" w:eastAsia="宋体" w:cs="宋体"/>
                <w:color w:val="auto"/>
                <w:sz w:val="24"/>
                <w:szCs w:val="22"/>
              </w:rPr>
            </w:pPr>
            <w:r>
              <w:rPr>
                <w:rFonts w:hint="eastAsia" w:ascii="宋体" w:hAnsi="宋体" w:eastAsia="宋体" w:cs="宋体"/>
                <w:color w:val="auto"/>
                <w:sz w:val="24"/>
                <w:szCs w:val="22"/>
              </w:rPr>
              <w:t>企 业 名 称</w:t>
            </w:r>
          </w:p>
        </w:tc>
        <w:tc>
          <w:tcPr>
            <w:tcW w:w="5463" w:type="dxa"/>
            <w:gridSpan w:val="3"/>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hint="eastAsia" w:ascii="宋体" w:hAnsi="宋体" w:eastAsia="宋体" w:cs="宋体"/>
                <w:color w:val="auto"/>
                <w:sz w:val="2"/>
                <w:szCs w:val="2"/>
              </w:rPr>
            </w:pPr>
          </w:p>
        </w:tc>
        <w:tc>
          <w:tcPr>
            <w:tcW w:w="2375" w:type="dxa"/>
            <w:vAlign w:val="center"/>
          </w:tcPr>
          <w:p>
            <w:pPr>
              <w:pStyle w:val="104"/>
              <w:spacing w:before="120"/>
              <w:jc w:val="center"/>
              <w:rPr>
                <w:rFonts w:hint="eastAsia" w:ascii="宋体" w:hAnsi="宋体" w:eastAsia="宋体" w:cs="宋体"/>
                <w:color w:val="auto"/>
                <w:sz w:val="24"/>
                <w:szCs w:val="22"/>
              </w:rPr>
            </w:pPr>
            <w:r>
              <w:rPr>
                <w:rFonts w:hint="eastAsia" w:ascii="宋体" w:hAnsi="宋体" w:eastAsia="宋体" w:cs="宋体"/>
                <w:color w:val="auto"/>
                <w:sz w:val="24"/>
                <w:szCs w:val="22"/>
              </w:rPr>
              <w:t>法 定 地 址</w:t>
            </w:r>
          </w:p>
        </w:tc>
        <w:tc>
          <w:tcPr>
            <w:tcW w:w="5463" w:type="dxa"/>
            <w:gridSpan w:val="3"/>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hint="eastAsia" w:ascii="宋体" w:hAnsi="宋体" w:eastAsia="宋体" w:cs="宋体"/>
                <w:color w:val="auto"/>
                <w:sz w:val="2"/>
                <w:szCs w:val="2"/>
              </w:rPr>
            </w:pPr>
          </w:p>
        </w:tc>
        <w:tc>
          <w:tcPr>
            <w:tcW w:w="2375" w:type="dxa"/>
            <w:vAlign w:val="center"/>
          </w:tcPr>
          <w:p>
            <w:pPr>
              <w:pStyle w:val="104"/>
              <w:spacing w:before="120"/>
              <w:jc w:val="center"/>
              <w:rPr>
                <w:rFonts w:hint="eastAsia" w:ascii="宋体" w:hAnsi="宋体" w:eastAsia="宋体" w:cs="宋体"/>
                <w:color w:val="auto"/>
                <w:sz w:val="24"/>
                <w:szCs w:val="22"/>
              </w:rPr>
            </w:pPr>
            <w:r>
              <w:rPr>
                <w:rFonts w:hint="eastAsia" w:ascii="宋体" w:hAnsi="宋体" w:eastAsia="宋体" w:cs="宋体"/>
                <w:color w:val="auto"/>
                <w:sz w:val="24"/>
                <w:szCs w:val="22"/>
              </w:rPr>
              <w:t>邮 政 编 码</w:t>
            </w:r>
          </w:p>
        </w:tc>
        <w:tc>
          <w:tcPr>
            <w:tcW w:w="5463" w:type="dxa"/>
            <w:gridSpan w:val="3"/>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hint="eastAsia" w:ascii="宋体" w:hAnsi="宋体" w:eastAsia="宋体" w:cs="宋体"/>
                <w:color w:val="auto"/>
                <w:sz w:val="2"/>
                <w:szCs w:val="2"/>
              </w:rPr>
            </w:pPr>
          </w:p>
        </w:tc>
        <w:tc>
          <w:tcPr>
            <w:tcW w:w="2375" w:type="dxa"/>
            <w:vAlign w:val="center"/>
          </w:tcPr>
          <w:p>
            <w:pPr>
              <w:pStyle w:val="104"/>
              <w:tabs>
                <w:tab w:val="left" w:pos="1368"/>
              </w:tabs>
              <w:spacing w:before="121"/>
              <w:jc w:val="center"/>
              <w:rPr>
                <w:rFonts w:hint="eastAsia" w:ascii="宋体" w:hAnsi="宋体" w:eastAsia="宋体" w:cs="宋体"/>
                <w:color w:val="auto"/>
                <w:sz w:val="24"/>
                <w:szCs w:val="22"/>
              </w:rPr>
            </w:pPr>
            <w:r>
              <w:rPr>
                <w:rFonts w:hint="eastAsia" w:ascii="宋体" w:hAnsi="宋体" w:eastAsia="宋体" w:cs="宋体"/>
                <w:color w:val="auto"/>
                <w:sz w:val="24"/>
                <w:szCs w:val="22"/>
              </w:rPr>
              <w:t>网</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址</w:t>
            </w:r>
          </w:p>
        </w:tc>
        <w:tc>
          <w:tcPr>
            <w:tcW w:w="5463" w:type="dxa"/>
            <w:gridSpan w:val="3"/>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hint="eastAsia" w:ascii="宋体" w:hAnsi="宋体" w:eastAsia="宋体" w:cs="宋体"/>
                <w:color w:val="auto"/>
                <w:sz w:val="2"/>
                <w:szCs w:val="2"/>
              </w:rPr>
            </w:pPr>
          </w:p>
        </w:tc>
        <w:tc>
          <w:tcPr>
            <w:tcW w:w="2375" w:type="dxa"/>
            <w:vAlign w:val="center"/>
          </w:tcPr>
          <w:p>
            <w:pPr>
              <w:pStyle w:val="104"/>
              <w:spacing w:before="143"/>
              <w:jc w:val="center"/>
              <w:rPr>
                <w:rFonts w:hint="eastAsia" w:ascii="宋体" w:hAnsi="宋体" w:eastAsia="宋体" w:cs="宋体"/>
                <w:color w:val="auto"/>
                <w:sz w:val="24"/>
                <w:szCs w:val="22"/>
              </w:rPr>
            </w:pPr>
            <w:r>
              <w:rPr>
                <w:rFonts w:hint="eastAsia" w:ascii="宋体" w:hAnsi="宋体" w:eastAsia="宋体" w:cs="宋体"/>
                <w:color w:val="auto"/>
                <w:sz w:val="24"/>
                <w:szCs w:val="22"/>
              </w:rPr>
              <w:t>统一社会信用代码</w:t>
            </w:r>
          </w:p>
        </w:tc>
        <w:tc>
          <w:tcPr>
            <w:tcW w:w="5463" w:type="dxa"/>
            <w:gridSpan w:val="3"/>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spacing w:before="186"/>
              <w:ind w:left="107" w:right="117"/>
              <w:rPr>
                <w:rFonts w:hint="eastAsia" w:ascii="宋体" w:hAnsi="宋体" w:eastAsia="宋体" w:cs="宋体"/>
                <w:color w:val="auto"/>
                <w:sz w:val="24"/>
                <w:szCs w:val="22"/>
              </w:rPr>
            </w:pPr>
            <w:r>
              <w:rPr>
                <w:rFonts w:hint="eastAsia" w:ascii="宋体" w:hAnsi="宋体" w:eastAsia="宋体" w:cs="宋体"/>
                <w:color w:val="auto"/>
                <w:sz w:val="24"/>
                <w:szCs w:val="22"/>
              </w:rPr>
              <w:t>法定代表人</w:t>
            </w:r>
          </w:p>
        </w:tc>
        <w:tc>
          <w:tcPr>
            <w:tcW w:w="2375" w:type="dxa"/>
            <w:vAlign w:val="center"/>
          </w:tcPr>
          <w:p>
            <w:pPr>
              <w:pStyle w:val="104"/>
              <w:ind w:left="108" w:right="119"/>
              <w:jc w:val="center"/>
              <w:rPr>
                <w:rFonts w:hint="eastAsia" w:ascii="宋体" w:hAnsi="宋体" w:eastAsia="宋体" w:cs="宋体"/>
                <w:color w:val="auto"/>
                <w:sz w:val="24"/>
                <w:szCs w:val="22"/>
              </w:rPr>
            </w:pPr>
            <w:r>
              <w:rPr>
                <w:rFonts w:hint="eastAsia" w:ascii="宋体" w:hAnsi="宋体" w:eastAsia="宋体" w:cs="宋体"/>
                <w:color w:val="auto"/>
                <w:sz w:val="24"/>
                <w:szCs w:val="22"/>
              </w:rPr>
              <w:t>姓</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名</w:t>
            </w:r>
          </w:p>
        </w:tc>
        <w:tc>
          <w:tcPr>
            <w:tcW w:w="1752" w:type="dxa"/>
            <w:vAlign w:val="center"/>
          </w:tcPr>
          <w:p>
            <w:pPr>
              <w:pStyle w:val="104"/>
              <w:jc w:val="center"/>
              <w:rPr>
                <w:rFonts w:hint="eastAsia" w:ascii="宋体" w:hAnsi="宋体" w:eastAsia="宋体" w:cs="宋体"/>
                <w:color w:val="auto"/>
                <w:sz w:val="22"/>
                <w:szCs w:val="22"/>
              </w:rPr>
            </w:pPr>
          </w:p>
        </w:tc>
        <w:tc>
          <w:tcPr>
            <w:tcW w:w="1337" w:type="dxa"/>
            <w:vAlign w:val="center"/>
          </w:tcPr>
          <w:p>
            <w:pPr>
              <w:pStyle w:val="104"/>
              <w:tabs>
                <w:tab w:val="left" w:pos="839"/>
              </w:tabs>
              <w:spacing w:before="120"/>
              <w:ind w:right="96"/>
              <w:jc w:val="center"/>
              <w:rPr>
                <w:rFonts w:hint="eastAsia" w:ascii="宋体" w:hAnsi="宋体" w:eastAsia="宋体" w:cs="宋体"/>
                <w:color w:val="auto"/>
                <w:sz w:val="24"/>
                <w:szCs w:val="22"/>
              </w:rPr>
            </w:pPr>
            <w:r>
              <w:rPr>
                <w:rFonts w:hint="eastAsia" w:ascii="宋体" w:hAnsi="宋体" w:eastAsia="宋体" w:cs="宋体"/>
                <w:color w:val="auto"/>
                <w:sz w:val="24"/>
                <w:szCs w:val="22"/>
              </w:rPr>
              <w:t>性</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别</w:t>
            </w:r>
          </w:p>
        </w:tc>
        <w:tc>
          <w:tcPr>
            <w:tcW w:w="2374" w:type="dxa"/>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color w:val="auto"/>
                <w:sz w:val="24"/>
                <w:szCs w:val="22"/>
              </w:rPr>
            </w:pPr>
          </w:p>
        </w:tc>
        <w:tc>
          <w:tcPr>
            <w:tcW w:w="2375" w:type="dxa"/>
            <w:vAlign w:val="center"/>
          </w:tcPr>
          <w:p>
            <w:pPr>
              <w:pStyle w:val="104"/>
              <w:ind w:left="108" w:right="119"/>
              <w:jc w:val="center"/>
              <w:rPr>
                <w:rFonts w:hint="eastAsia" w:ascii="宋体" w:hAnsi="宋体" w:eastAsia="宋体" w:cs="宋体"/>
                <w:color w:val="auto"/>
                <w:sz w:val="24"/>
                <w:szCs w:val="22"/>
              </w:rPr>
            </w:pPr>
            <w:r>
              <w:rPr>
                <w:rFonts w:hint="eastAsia" w:ascii="宋体" w:hAnsi="宋体" w:eastAsia="宋体" w:cs="宋体"/>
                <w:color w:val="auto"/>
                <w:sz w:val="24"/>
                <w:szCs w:val="22"/>
              </w:rPr>
              <w:t>职</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务</w:t>
            </w:r>
          </w:p>
        </w:tc>
        <w:tc>
          <w:tcPr>
            <w:tcW w:w="1752" w:type="dxa"/>
            <w:vAlign w:val="center"/>
          </w:tcPr>
          <w:p>
            <w:pPr>
              <w:pStyle w:val="104"/>
              <w:jc w:val="center"/>
              <w:rPr>
                <w:rFonts w:hint="eastAsia" w:ascii="宋体" w:hAnsi="宋体" w:eastAsia="宋体" w:cs="宋体"/>
                <w:color w:val="auto"/>
                <w:sz w:val="22"/>
                <w:szCs w:val="22"/>
              </w:rPr>
            </w:pPr>
          </w:p>
        </w:tc>
        <w:tc>
          <w:tcPr>
            <w:tcW w:w="1337" w:type="dxa"/>
            <w:vAlign w:val="center"/>
          </w:tcPr>
          <w:p>
            <w:pPr>
              <w:pStyle w:val="104"/>
              <w:spacing w:before="120"/>
              <w:ind w:right="94"/>
              <w:jc w:val="center"/>
              <w:rPr>
                <w:rFonts w:hint="eastAsia" w:ascii="宋体" w:hAnsi="宋体" w:eastAsia="宋体" w:cs="宋体"/>
                <w:color w:val="auto"/>
                <w:sz w:val="24"/>
                <w:szCs w:val="22"/>
              </w:rPr>
            </w:pPr>
            <w:r>
              <w:rPr>
                <w:rFonts w:hint="eastAsia" w:ascii="宋体" w:hAnsi="宋体" w:eastAsia="宋体" w:cs="宋体"/>
                <w:color w:val="auto"/>
                <w:sz w:val="24"/>
                <w:szCs w:val="22"/>
              </w:rPr>
              <w:t>联系电话</w:t>
            </w:r>
          </w:p>
        </w:tc>
        <w:tc>
          <w:tcPr>
            <w:tcW w:w="2374" w:type="dxa"/>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color w:val="auto"/>
                <w:sz w:val="24"/>
                <w:szCs w:val="22"/>
              </w:rPr>
            </w:pPr>
          </w:p>
        </w:tc>
        <w:tc>
          <w:tcPr>
            <w:tcW w:w="2375" w:type="dxa"/>
            <w:vAlign w:val="center"/>
          </w:tcPr>
          <w:p>
            <w:pPr>
              <w:pStyle w:val="104"/>
              <w:ind w:left="108" w:right="119"/>
              <w:jc w:val="center"/>
              <w:rPr>
                <w:rFonts w:hint="eastAsia" w:ascii="宋体" w:hAnsi="宋体" w:eastAsia="宋体" w:cs="宋体"/>
                <w:color w:val="auto"/>
                <w:sz w:val="24"/>
                <w:szCs w:val="22"/>
              </w:rPr>
            </w:pPr>
            <w:r>
              <w:rPr>
                <w:rFonts w:hint="eastAsia" w:ascii="宋体" w:hAnsi="宋体" w:eastAsia="宋体" w:cs="宋体"/>
                <w:color w:val="auto"/>
                <w:sz w:val="24"/>
                <w:szCs w:val="22"/>
              </w:rPr>
              <w:t>传</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真</w:t>
            </w:r>
          </w:p>
        </w:tc>
        <w:tc>
          <w:tcPr>
            <w:tcW w:w="5463" w:type="dxa"/>
            <w:gridSpan w:val="3"/>
            <w:vAlign w:val="center"/>
          </w:tcPr>
          <w:p>
            <w:pPr>
              <w:pStyle w:val="104"/>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104"/>
              <w:spacing w:before="186"/>
              <w:ind w:left="107" w:right="117"/>
              <w:rPr>
                <w:rFonts w:hint="eastAsia" w:ascii="宋体" w:hAnsi="宋体" w:eastAsia="宋体" w:cs="宋体"/>
                <w:color w:val="auto"/>
                <w:sz w:val="24"/>
                <w:szCs w:val="22"/>
              </w:rPr>
            </w:pPr>
            <w:r>
              <w:rPr>
                <w:rFonts w:hint="eastAsia" w:ascii="宋体" w:hAnsi="宋体" w:eastAsia="宋体" w:cs="宋体"/>
                <w:color w:val="auto"/>
                <w:sz w:val="24"/>
                <w:szCs w:val="22"/>
              </w:rPr>
              <w:t>法定代表人身份证复印件</w:t>
            </w:r>
          </w:p>
        </w:tc>
        <w:tc>
          <w:tcPr>
            <w:tcW w:w="4127" w:type="dxa"/>
            <w:gridSpan w:val="2"/>
            <w:vMerge w:val="restart"/>
            <w:vAlign w:val="center"/>
          </w:tcPr>
          <w:p>
            <w:pPr>
              <w:pStyle w:val="104"/>
              <w:ind w:left="17"/>
              <w:jc w:val="center"/>
              <w:rPr>
                <w:rFonts w:hint="eastAsia" w:ascii="宋体" w:hAnsi="宋体" w:eastAsia="宋体" w:cs="宋体"/>
                <w:color w:val="auto"/>
                <w:sz w:val="24"/>
                <w:szCs w:val="22"/>
              </w:rPr>
            </w:pPr>
            <w:r>
              <w:rPr>
                <w:rFonts w:hint="eastAsia" w:ascii="宋体" w:hAnsi="宋体" w:eastAsia="宋体" w:cs="宋体"/>
                <w:color w:val="auto"/>
                <w:sz w:val="24"/>
                <w:szCs w:val="22"/>
              </w:rPr>
              <w:t>二代身份证正、反两面都需复印</w:t>
            </w:r>
          </w:p>
          <w:p>
            <w:pPr>
              <w:pStyle w:val="104"/>
              <w:jc w:val="center"/>
              <w:rPr>
                <w:rFonts w:hint="eastAsia" w:ascii="宋体" w:hAnsi="宋体" w:eastAsia="宋体" w:cs="宋体"/>
                <w:b/>
                <w:color w:val="auto"/>
                <w:sz w:val="24"/>
                <w:szCs w:val="22"/>
              </w:rPr>
            </w:pPr>
          </w:p>
          <w:p>
            <w:pPr>
              <w:pStyle w:val="104"/>
              <w:spacing w:before="1"/>
              <w:jc w:val="center"/>
              <w:rPr>
                <w:rFonts w:hint="eastAsia" w:ascii="宋体" w:hAnsi="宋体" w:eastAsia="宋体" w:cs="宋体"/>
                <w:b/>
                <w:color w:val="auto"/>
                <w:szCs w:val="22"/>
              </w:rPr>
            </w:pPr>
          </w:p>
          <w:p>
            <w:pPr>
              <w:pStyle w:val="104"/>
              <w:ind w:left="9"/>
              <w:jc w:val="center"/>
              <w:rPr>
                <w:rFonts w:hint="eastAsia" w:ascii="宋体" w:hAnsi="宋体" w:eastAsia="宋体" w:cs="宋体"/>
                <w:color w:val="auto"/>
                <w:sz w:val="24"/>
                <w:szCs w:val="22"/>
              </w:rPr>
            </w:pPr>
            <w:r>
              <w:rPr>
                <w:rFonts w:hint="eastAsia" w:ascii="宋体" w:hAnsi="宋体" w:eastAsia="宋体" w:cs="宋体"/>
                <w:color w:val="auto"/>
                <w:sz w:val="24"/>
                <w:szCs w:val="22"/>
              </w:rPr>
              <w:t>（粘贴处）</w:t>
            </w:r>
          </w:p>
        </w:tc>
        <w:tc>
          <w:tcPr>
            <w:tcW w:w="3711" w:type="dxa"/>
            <w:gridSpan w:val="2"/>
            <w:vAlign w:val="center"/>
          </w:tcPr>
          <w:p>
            <w:pPr>
              <w:pStyle w:val="104"/>
              <w:jc w:val="center"/>
              <w:rPr>
                <w:rFonts w:hint="eastAsia" w:ascii="宋体" w:hAnsi="宋体" w:eastAsia="宋体" w:cs="宋体"/>
                <w:color w:val="auto"/>
                <w:sz w:val="24"/>
                <w:szCs w:val="22"/>
              </w:rPr>
            </w:pPr>
            <w:r>
              <w:rPr>
                <w:rFonts w:hint="eastAsia" w:ascii="宋体" w:hAnsi="宋体" w:eastAsia="宋体" w:cs="宋体"/>
                <w:color w:val="auto"/>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hint="eastAsia" w:ascii="宋体" w:hAnsi="宋体" w:eastAsia="宋体" w:cs="宋体"/>
                <w:color w:val="auto"/>
                <w:sz w:val="2"/>
                <w:szCs w:val="2"/>
              </w:rPr>
            </w:pPr>
          </w:p>
        </w:tc>
        <w:tc>
          <w:tcPr>
            <w:tcW w:w="4127" w:type="dxa"/>
            <w:gridSpan w:val="2"/>
            <w:vMerge w:val="continue"/>
            <w:tcBorders>
              <w:top w:val="nil"/>
            </w:tcBorders>
            <w:vAlign w:val="center"/>
          </w:tcPr>
          <w:p>
            <w:pPr>
              <w:jc w:val="center"/>
              <w:rPr>
                <w:rFonts w:hint="eastAsia" w:ascii="宋体" w:hAnsi="宋体" w:eastAsia="宋体" w:cs="宋体"/>
                <w:color w:val="auto"/>
                <w:sz w:val="2"/>
                <w:szCs w:val="2"/>
              </w:rPr>
            </w:pPr>
          </w:p>
        </w:tc>
        <w:tc>
          <w:tcPr>
            <w:tcW w:w="3711" w:type="dxa"/>
            <w:gridSpan w:val="2"/>
            <w:vAlign w:val="center"/>
          </w:tcPr>
          <w:p>
            <w:pPr>
              <w:pStyle w:val="104"/>
              <w:tabs>
                <w:tab w:val="left" w:pos="2347"/>
                <w:tab w:val="left" w:pos="2908"/>
              </w:tabs>
              <w:jc w:val="center"/>
              <w:rPr>
                <w:rFonts w:hint="eastAsia" w:ascii="宋体" w:hAnsi="宋体" w:eastAsia="宋体" w:cs="宋体"/>
                <w:color w:val="auto"/>
                <w:sz w:val="24"/>
                <w:szCs w:val="22"/>
              </w:rPr>
            </w:pPr>
            <w:r>
              <w:rPr>
                <w:rFonts w:hint="eastAsia" w:ascii="宋体" w:hAnsi="宋体" w:eastAsia="宋体" w:cs="宋体"/>
                <w:color w:val="auto"/>
                <w:sz w:val="24"/>
                <w:szCs w:val="22"/>
              </w:rPr>
              <w:t>（企业公章）</w:t>
            </w:r>
          </w:p>
          <w:p>
            <w:pPr>
              <w:pStyle w:val="104"/>
              <w:tabs>
                <w:tab w:val="left" w:pos="2347"/>
                <w:tab w:val="left" w:pos="2908"/>
              </w:tabs>
              <w:ind w:left="1787"/>
              <w:jc w:val="center"/>
              <w:rPr>
                <w:rFonts w:hint="eastAsia" w:ascii="宋体" w:hAnsi="宋体" w:eastAsia="宋体" w:cs="宋体"/>
                <w:color w:val="auto"/>
                <w:sz w:val="24"/>
                <w:szCs w:val="22"/>
              </w:rPr>
            </w:pPr>
          </w:p>
          <w:p>
            <w:pPr>
              <w:pStyle w:val="104"/>
              <w:tabs>
                <w:tab w:val="left" w:pos="2347"/>
                <w:tab w:val="left" w:pos="2908"/>
              </w:tabs>
              <w:ind w:left="1787"/>
              <w:jc w:val="center"/>
              <w:rPr>
                <w:rFonts w:hint="eastAsia" w:ascii="宋体" w:hAnsi="宋体" w:eastAsia="宋体" w:cs="宋体"/>
                <w:color w:val="auto"/>
                <w:sz w:val="24"/>
                <w:szCs w:val="22"/>
              </w:rPr>
            </w:pPr>
          </w:p>
          <w:p>
            <w:pPr>
              <w:pStyle w:val="104"/>
              <w:tabs>
                <w:tab w:val="left" w:pos="2347"/>
                <w:tab w:val="left" w:pos="2908"/>
              </w:tabs>
              <w:ind w:left="1787"/>
              <w:jc w:val="center"/>
              <w:rPr>
                <w:rFonts w:hint="eastAsia" w:ascii="宋体" w:hAnsi="宋体" w:eastAsia="宋体" w:cs="宋体"/>
                <w:color w:val="auto"/>
                <w:sz w:val="24"/>
                <w:szCs w:val="22"/>
              </w:rPr>
            </w:pPr>
            <w:r>
              <w:rPr>
                <w:rFonts w:hint="eastAsia" w:ascii="宋体" w:hAnsi="宋体" w:eastAsia="宋体" w:cs="宋体"/>
                <w:color w:val="auto"/>
                <w:sz w:val="24"/>
                <w:szCs w:val="22"/>
              </w:rPr>
              <w:t>年</w:t>
            </w:r>
            <w:r>
              <w:rPr>
                <w:rFonts w:hint="eastAsia" w:ascii="宋体" w:hAnsi="宋体" w:eastAsia="宋体" w:cs="宋体"/>
                <w:color w:val="auto"/>
                <w:sz w:val="24"/>
                <w:szCs w:val="22"/>
              </w:rPr>
              <w:tab/>
            </w:r>
            <w:r>
              <w:rPr>
                <w:rFonts w:hint="eastAsia" w:ascii="宋体" w:hAnsi="宋体" w:eastAsia="宋体" w:cs="宋体"/>
                <w:color w:val="auto"/>
                <w:sz w:val="24"/>
                <w:szCs w:val="22"/>
              </w:rPr>
              <w:t>月</w:t>
            </w:r>
            <w:r>
              <w:rPr>
                <w:rFonts w:hint="eastAsia" w:ascii="宋体" w:hAnsi="宋体" w:eastAsia="宋体" w:cs="宋体"/>
                <w:color w:val="auto"/>
                <w:sz w:val="24"/>
                <w:szCs w:val="22"/>
              </w:rPr>
              <w:tab/>
            </w:r>
            <w:r>
              <w:rPr>
                <w:rFonts w:hint="eastAsia" w:ascii="宋体" w:hAnsi="宋体" w:eastAsia="宋体" w:cs="宋体"/>
                <w:color w:val="auto"/>
                <w:sz w:val="24"/>
                <w:szCs w:val="22"/>
              </w:rPr>
              <w:t>日</w:t>
            </w:r>
          </w:p>
        </w:tc>
      </w:tr>
    </w:tbl>
    <w:p>
      <w:pPr>
        <w:snapToGrid w:val="0"/>
        <w:spacing w:line="360" w:lineRule="auto"/>
        <w:jc w:val="center"/>
        <w:rPr>
          <w:rFonts w:hint="eastAsia" w:ascii="宋体" w:hAnsi="宋体" w:eastAsia="宋体" w:cs="宋体"/>
          <w:b/>
          <w:bCs/>
          <w:color w:val="auto"/>
          <w:sz w:val="24"/>
        </w:rPr>
      </w:pPr>
    </w:p>
    <w:p>
      <w:pPr>
        <w:snapToGrid w:val="0"/>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（一）法定代表人证明书格式（投标人为法定代表人时须出具）</w:t>
      </w:r>
      <w:r>
        <w:rPr>
          <w:rFonts w:hint="eastAsia" w:ascii="宋体" w:hAnsi="宋体" w:eastAsia="宋体" w:cs="宋体"/>
          <w:b/>
          <w:bCs/>
          <w:color w:val="auto"/>
          <w:sz w:val="24"/>
        </w:rPr>
        <w:br w:type="page"/>
      </w:r>
      <w:r>
        <w:rPr>
          <w:rFonts w:hint="eastAsia" w:ascii="宋体" w:hAnsi="宋体" w:eastAsia="宋体" w:cs="宋体"/>
          <w:b/>
          <w:color w:val="auto"/>
          <w:kern w:val="0"/>
          <w:sz w:val="28"/>
          <w:szCs w:val="28"/>
        </w:rPr>
        <w:t>（二）法定代表人授权书格式（投标人为授权代表时须出具）</w:t>
      </w:r>
    </w:p>
    <w:p>
      <w:pPr>
        <w:snapToGrid w:val="0"/>
        <w:spacing w:line="360" w:lineRule="auto"/>
        <w:jc w:val="center"/>
        <w:rPr>
          <w:rFonts w:hint="eastAsia" w:ascii="宋体" w:hAnsi="宋体" w:eastAsia="宋体" w:cs="宋体"/>
          <w:b/>
          <w:bCs/>
          <w:color w:val="auto"/>
          <w:sz w:val="24"/>
          <w:u w:val="single"/>
        </w:rPr>
      </w:pPr>
    </w:p>
    <w:p>
      <w:pPr>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致：陕西德信招标有限公司</w:t>
      </w:r>
    </w:p>
    <w:p>
      <w:pPr>
        <w:snapToGrid w:val="0"/>
        <w:spacing w:line="360" w:lineRule="auto"/>
        <w:ind w:firstLine="600"/>
        <w:rPr>
          <w:rFonts w:hint="eastAsia" w:ascii="宋体" w:hAnsi="宋体" w:eastAsia="宋体" w:cs="宋体"/>
          <w:color w:val="auto"/>
          <w:sz w:val="24"/>
          <w:u w:val="single"/>
        </w:rPr>
      </w:pPr>
      <w:r>
        <w:rPr>
          <w:rFonts w:hint="eastAsia" w:ascii="宋体" w:hAnsi="宋体" w:eastAsia="宋体" w:cs="宋体"/>
          <w:color w:val="auto"/>
          <w:sz w:val="24"/>
        </w:rPr>
        <w:t>本授权书声明：注册于</w:t>
      </w:r>
      <w:r>
        <w:rPr>
          <w:rFonts w:hint="eastAsia" w:ascii="宋体" w:hAnsi="宋体" w:eastAsia="宋体" w:cs="宋体"/>
          <w:color w:val="auto"/>
          <w:sz w:val="24"/>
          <w:u w:val="single"/>
        </w:rPr>
        <w:t xml:space="preserve">              </w:t>
      </w:r>
      <w:r>
        <w:rPr>
          <w:rFonts w:hint="eastAsia" w:ascii="宋体" w:hAnsi="宋体" w:eastAsia="宋体" w:cs="宋体"/>
          <w:color w:val="auto"/>
          <w:sz w:val="24"/>
        </w:rPr>
        <w:t>（国家或地区）的</w:t>
      </w:r>
      <w:r>
        <w:rPr>
          <w:rFonts w:hint="eastAsia" w:ascii="宋体" w:hAnsi="宋体" w:eastAsia="宋体" w:cs="宋体"/>
          <w:color w:val="auto"/>
          <w:sz w:val="24"/>
          <w:u w:val="single"/>
        </w:rPr>
        <w:t xml:space="preserve">               </w:t>
      </w:r>
    </w:p>
    <w:p>
      <w:pPr>
        <w:snapToGrid w:val="0"/>
        <w:spacing w:before="238" w:line="360" w:lineRule="auto"/>
        <w:rPr>
          <w:rFonts w:hint="eastAsia" w:ascii="宋体" w:hAnsi="宋体" w:eastAsia="宋体" w:cs="宋体"/>
          <w:bCs/>
          <w:color w:val="auto"/>
          <w:sz w:val="24"/>
        </w:rPr>
      </w:pPr>
      <w:r>
        <w:rPr>
          <w:rFonts w:hint="eastAsia" w:ascii="宋体" w:hAnsi="宋体" w:eastAsia="宋体" w:cs="宋体"/>
          <w:color w:val="auto"/>
          <w:sz w:val="24"/>
        </w:rPr>
        <w:t>（投标人名称）的在下面签字的</w:t>
      </w:r>
      <w:r>
        <w:rPr>
          <w:rFonts w:hint="eastAsia" w:ascii="宋体" w:hAnsi="宋体" w:eastAsia="宋体" w:cs="宋体"/>
          <w:color w:val="auto"/>
          <w:sz w:val="24"/>
          <w:u w:val="single"/>
        </w:rPr>
        <w:t xml:space="preserve">             </w:t>
      </w:r>
      <w:r>
        <w:rPr>
          <w:rFonts w:hint="eastAsia" w:ascii="宋体" w:hAnsi="宋体" w:eastAsia="宋体" w:cs="宋体"/>
          <w:color w:val="auto"/>
          <w:sz w:val="24"/>
        </w:rPr>
        <w:t>（法定代表人姓名、职务）代表本公司授权在下面签字的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（被授权人的姓名、职务）为本公司的合法代表人，</w:t>
      </w:r>
      <w:r>
        <w:rPr>
          <w:rFonts w:hint="eastAsia" w:ascii="宋体" w:hAnsi="宋体" w:cs="宋体"/>
          <w:color w:val="auto"/>
          <w:sz w:val="24"/>
        </w:rPr>
        <w:t>就</w:t>
      </w:r>
      <w:r>
        <w:rPr>
          <w:rFonts w:hint="eastAsia" w:ascii="宋体" w:hAnsi="宋体" w:cs="宋体"/>
          <w:b/>
          <w:color w:val="auto"/>
          <w:sz w:val="24"/>
          <w:u w:val="single"/>
        </w:rPr>
        <w:t>陕西德信招标有限公司</w:t>
      </w:r>
      <w:r>
        <w:rPr>
          <w:rFonts w:hint="eastAsia" w:ascii="宋体" w:hAnsi="宋体" w:cs="宋体"/>
          <w:b/>
          <w:bCs/>
          <w:color w:val="auto"/>
          <w:sz w:val="24"/>
        </w:rPr>
        <w:t>〔</w:t>
      </w:r>
      <w:r>
        <w:rPr>
          <w:rFonts w:hint="eastAsia" w:ascii="宋体" w:hAnsi="宋体" w:cs="宋体"/>
          <w:color w:val="auto"/>
          <w:sz w:val="24"/>
        </w:rPr>
        <w:t>项目</w:t>
      </w:r>
      <w:r>
        <w:rPr>
          <w:rFonts w:hint="eastAsia" w:ascii="宋体" w:hAnsi="宋体" w:cs="宋体"/>
          <w:color w:val="auto"/>
          <w:sz w:val="24"/>
          <w:lang w:eastAsia="zh-CN"/>
        </w:rPr>
        <w:t>名称、项目</w:t>
      </w:r>
      <w:r>
        <w:rPr>
          <w:rFonts w:hint="eastAsia" w:ascii="宋体" w:hAnsi="宋体" w:cs="宋体"/>
          <w:color w:val="auto"/>
          <w:sz w:val="24"/>
        </w:rPr>
        <w:t>编号为</w:t>
      </w:r>
      <w:r>
        <w:rPr>
          <w:rFonts w:hint="eastAsia" w:ascii="宋体" w:hAnsi="宋体" w:cs="宋体"/>
          <w:b/>
          <w:bCs/>
          <w:color w:val="auto"/>
          <w:sz w:val="24"/>
          <w:u w:val="single"/>
        </w:rPr>
        <w:t xml:space="preserve">              </w:t>
      </w:r>
      <w:r>
        <w:rPr>
          <w:rFonts w:hint="eastAsia" w:ascii="宋体" w:hAnsi="宋体" w:cs="宋体"/>
          <w:b/>
          <w:bCs/>
          <w:color w:val="auto"/>
          <w:sz w:val="24"/>
        </w:rPr>
        <w:t>〕</w:t>
      </w:r>
      <w:r>
        <w:rPr>
          <w:rFonts w:hint="eastAsia" w:ascii="宋体" w:hAnsi="宋体" w:cs="宋体"/>
          <w:color w:val="auto"/>
          <w:sz w:val="24"/>
        </w:rPr>
        <w:t>招标文件的投标和合同执行，以我方的名义处理一切与之有关的事宜。</w:t>
      </w:r>
    </w:p>
    <w:p>
      <w:pPr>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本授权书</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日至</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日签字生效，特此声明。</w:t>
      </w:r>
    </w:p>
    <w:p>
      <w:pPr>
        <w:snapToGrid w:val="0"/>
        <w:spacing w:line="360" w:lineRule="auto"/>
        <w:rPr>
          <w:rFonts w:hint="eastAsia" w:ascii="宋体" w:hAnsi="宋体" w:eastAsia="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lang w:eastAsia="zh-CN"/>
        </w:rPr>
        <w:t>名称</w:t>
      </w:r>
      <w:r>
        <w:rPr>
          <w:rFonts w:hint="eastAsia" w:ascii="宋体" w:hAnsi="宋体" w:cs="宋体"/>
          <w:color w:val="auto"/>
          <w:sz w:val="24"/>
        </w:rPr>
        <w:t>：（公章）</w:t>
      </w:r>
    </w:p>
    <w:p>
      <w:pPr>
        <w:snapToGrid w:val="0"/>
        <w:spacing w:line="360" w:lineRule="auto"/>
        <w:rPr>
          <w:rFonts w:ascii="宋体" w:hAnsi="宋体" w:cs="宋体"/>
          <w:color w:val="auto"/>
          <w:sz w:val="24"/>
        </w:rPr>
      </w:pPr>
      <w:r>
        <w:rPr>
          <w:rFonts w:hint="eastAsia" w:ascii="宋体" w:hAnsi="宋体" w:cs="宋体"/>
          <w:color w:val="auto"/>
          <w:sz w:val="24"/>
        </w:rPr>
        <w:t>地址：</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法定代表人：（签名或盖章）</w:t>
      </w:r>
    </w:p>
    <w:p>
      <w:pPr>
        <w:snapToGrid w:val="0"/>
        <w:spacing w:line="360" w:lineRule="auto"/>
        <w:rPr>
          <w:rFonts w:ascii="宋体" w:hAnsi="宋体" w:cs="宋体"/>
          <w:color w:val="auto"/>
          <w:sz w:val="24"/>
        </w:rPr>
      </w:pPr>
      <w:r>
        <w:rPr>
          <w:rFonts w:hint="eastAsia" w:ascii="宋体" w:hAnsi="宋体" w:cs="宋体"/>
          <w:color w:val="auto"/>
          <w:sz w:val="24"/>
        </w:rPr>
        <w:t>职务：</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被授权人：（签名或盖章）</w:t>
      </w:r>
    </w:p>
    <w:p>
      <w:pPr>
        <w:snapToGrid w:val="0"/>
        <w:spacing w:line="360" w:lineRule="auto"/>
        <w:rPr>
          <w:rFonts w:hint="eastAsia" w:ascii="宋体" w:hAnsi="宋体" w:eastAsia="宋体" w:cs="宋体"/>
          <w:color w:val="auto"/>
          <w:sz w:val="24"/>
        </w:rPr>
      </w:pPr>
      <w:r>
        <w:rPr>
          <w:rFonts w:hint="eastAsia" w:ascii="宋体" w:hAnsi="宋体" w:cs="宋体"/>
          <w:color w:val="auto"/>
          <w:sz w:val="24"/>
        </w:rPr>
        <w:t>职务：</w:t>
      </w:r>
    </w:p>
    <w:p>
      <w:pPr>
        <w:snapToGrid w:val="0"/>
        <w:spacing w:line="360" w:lineRule="auto"/>
        <w:rPr>
          <w:rFonts w:hint="eastAsia" w:ascii="宋体" w:hAnsi="宋体" w:eastAsia="宋体" w:cs="宋体"/>
          <w:b/>
          <w:color w:val="auto"/>
          <w:kern w:val="0"/>
          <w:sz w:val="24"/>
        </w:rPr>
      </w:pPr>
      <w:r>
        <w:rPr>
          <w:rFonts w:hint="eastAsia" w:ascii="宋体" w:hAnsi="宋体" w:eastAsia="宋体" w:cs="宋体"/>
          <w:b/>
          <w:color w:val="auto"/>
          <w:kern w:val="0"/>
          <w:sz w:val="24"/>
        </w:rPr>
        <w:t>法人代表与被授权人身份证（复印件）需附在投标文件中。</w:t>
      </w:r>
    </w:p>
    <w:p>
      <w:pPr>
        <w:snapToGrid w:val="0"/>
        <w:spacing w:line="360" w:lineRule="auto"/>
        <w:rPr>
          <w:rFonts w:hint="eastAsia" w:ascii="宋体" w:hAnsi="宋体" w:eastAsia="宋体" w:cs="宋体"/>
          <w:b/>
          <w:color w:val="auto"/>
          <w:kern w:val="0"/>
          <w:sz w:val="24"/>
        </w:rPr>
      </w:pPr>
      <w:r>
        <w:rPr>
          <w:rFonts w:hint="eastAsia" w:ascii="宋体" w:hAnsi="宋体" w:eastAsia="宋体" w:cs="宋体"/>
          <w:b/>
          <w:color w:val="auto"/>
          <w:kern w:val="0"/>
          <w:sz w:val="24"/>
        </w:rPr>
        <w:t>被授权人需携带身份证原件至开标现场。</w:t>
      </w:r>
    </w:p>
    <w:p>
      <w:pPr>
        <w:spacing w:line="360" w:lineRule="auto"/>
        <w:rPr>
          <w:rFonts w:hint="eastAsia" w:ascii="宋体" w:hAnsi="宋体" w:eastAsia="宋体" w:cs="宋体"/>
          <w:color w:val="auto"/>
          <w:sz w:val="24"/>
          <w:u w:val="single"/>
        </w:rPr>
      </w:pPr>
    </w:p>
    <w:p>
      <w:pPr>
        <w:spacing w:after="240" w:line="360" w:lineRule="auto"/>
        <w:jc w:val="center"/>
        <w:rPr>
          <w:rFonts w:hint="eastAsia" w:ascii="宋体" w:hAnsi="宋体" w:eastAsia="宋体" w:cs="宋体"/>
          <w:color w:val="auto"/>
        </w:rPr>
      </w:pPr>
    </w:p>
    <w:p>
      <w:pPr>
        <w:spacing w:after="240" w:line="360" w:lineRule="auto"/>
        <w:jc w:val="center"/>
        <w:rPr>
          <w:rFonts w:hint="eastAsia" w:ascii="宋体" w:hAnsi="宋体" w:eastAsia="宋体" w:cs="宋体"/>
          <w:color w:val="auto"/>
        </w:rPr>
      </w:pPr>
    </w:p>
    <w:p>
      <w:pPr>
        <w:spacing w:after="240" w:line="360" w:lineRule="auto"/>
        <w:jc w:val="center"/>
        <w:rPr>
          <w:rFonts w:hint="eastAsia" w:ascii="宋体" w:hAnsi="宋体" w:eastAsia="宋体" w:cs="宋体"/>
          <w:color w:val="auto"/>
        </w:rPr>
      </w:pPr>
    </w:p>
    <w:p>
      <w:pPr>
        <w:tabs>
          <w:tab w:val="left" w:pos="0"/>
        </w:tabs>
        <w:spacing w:line="360" w:lineRule="auto"/>
        <w:ind w:left="964" w:hanging="964" w:hangingChars="400"/>
        <w:outlineLvl w:val="1"/>
        <w:rPr>
          <w:rFonts w:hint="eastAsia" w:ascii="宋体" w:hAnsi="宋体" w:eastAsia="宋体" w:cs="宋体"/>
          <w:b/>
          <w:color w:val="auto"/>
          <w:sz w:val="24"/>
        </w:rPr>
      </w:pPr>
      <w:r>
        <w:rPr>
          <w:rFonts w:hint="eastAsia" w:ascii="宋体" w:hAnsi="宋体" w:eastAsia="宋体" w:cs="宋体"/>
          <w:b/>
          <w:color w:val="auto"/>
          <w:sz w:val="24"/>
        </w:rPr>
        <w:br w:type="page"/>
      </w:r>
      <w:r>
        <w:rPr>
          <w:rFonts w:hint="eastAsia" w:ascii="宋体" w:hAnsi="宋体" w:cs="宋体"/>
          <w:b/>
          <w:color w:val="auto"/>
          <w:kern w:val="0"/>
          <w:sz w:val="28"/>
          <w:szCs w:val="28"/>
          <w:lang w:val="en-US" w:eastAsia="zh-CN"/>
        </w:rPr>
        <w:t>八</w:t>
      </w:r>
      <w:r>
        <w:rPr>
          <w:rFonts w:hint="eastAsia" w:ascii="宋体" w:hAnsi="宋体" w:eastAsia="宋体" w:cs="宋体"/>
          <w:b/>
          <w:color w:val="auto"/>
          <w:kern w:val="0"/>
          <w:sz w:val="28"/>
          <w:szCs w:val="28"/>
        </w:rPr>
        <w:t>、资格证明文件</w:t>
      </w:r>
    </w:p>
    <w:p>
      <w:pPr>
        <w:widowControl/>
        <w:spacing w:line="360" w:lineRule="auto"/>
        <w:ind w:firstLine="441" w:firstLineChars="184"/>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1、</w:t>
      </w:r>
      <w:r>
        <w:rPr>
          <w:rFonts w:hint="eastAsia" w:ascii="宋体" w:hAnsi="宋体" w:cs="宋体"/>
          <w:color w:val="auto"/>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color w:val="auto"/>
          <w:kern w:val="0"/>
          <w:sz w:val="24"/>
        </w:rPr>
      </w:pPr>
      <w:r>
        <w:rPr>
          <w:rFonts w:hint="eastAsia" w:ascii="宋体" w:hAnsi="宋体" w:eastAsia="宋体" w:cs="宋体"/>
          <w:color w:val="auto"/>
          <w:kern w:val="0"/>
          <w:sz w:val="24"/>
        </w:rPr>
        <w:t>2、投标人为生产厂家的须</w:t>
      </w:r>
      <w:r>
        <w:rPr>
          <w:rFonts w:hint="eastAsia" w:ascii="宋体" w:hAnsi="宋体" w:eastAsia="宋体" w:cs="宋体"/>
          <w:color w:val="auto"/>
          <w:sz w:val="24"/>
        </w:rPr>
        <w:t>提供</w:t>
      </w:r>
      <w:r>
        <w:rPr>
          <w:rFonts w:hint="eastAsia" w:ascii="宋体" w:hAnsi="宋体" w:eastAsia="宋体" w:cs="宋体"/>
          <w:color w:val="auto"/>
          <w:kern w:val="0"/>
          <w:sz w:val="24"/>
        </w:rPr>
        <w:t>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rPr>
        <w:t>3、提供20</w:t>
      </w:r>
      <w:r>
        <w:rPr>
          <w:rFonts w:hint="eastAsia" w:ascii="宋体" w:hAnsi="宋体" w:cs="宋体"/>
          <w:color w:val="auto"/>
          <w:kern w:val="0"/>
          <w:sz w:val="24"/>
          <w:szCs w:val="22"/>
          <w:lang w:val="en-US" w:eastAsia="zh-CN"/>
        </w:rPr>
        <w:t>21</w:t>
      </w:r>
      <w:r>
        <w:rPr>
          <w:rFonts w:hint="eastAsia" w:ascii="宋体" w:hAnsi="宋体" w:cs="宋体"/>
          <w:color w:val="auto"/>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rPr>
        <w:t>4、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lang w:eastAsia="zh-CN"/>
        </w:rPr>
      </w:pPr>
      <w:r>
        <w:rPr>
          <w:rFonts w:hint="eastAsia" w:ascii="宋体" w:hAnsi="宋体" w:cs="宋体"/>
          <w:color w:val="auto"/>
          <w:kern w:val="0"/>
          <w:sz w:val="24"/>
          <w:szCs w:val="22"/>
        </w:rPr>
        <w:t>5、</w:t>
      </w:r>
      <w:r>
        <w:rPr>
          <w:rFonts w:hint="eastAsia" w:ascii="宋体" w:hAnsi="宋体" w:cs="宋体"/>
          <w:color w:val="auto"/>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lang w:eastAsia="zh-CN"/>
        </w:rPr>
      </w:pPr>
      <w:r>
        <w:rPr>
          <w:rFonts w:hint="eastAsia" w:ascii="宋体" w:hAnsi="宋体" w:cs="宋体"/>
          <w:color w:val="auto"/>
          <w:kern w:val="0"/>
          <w:sz w:val="24"/>
          <w:szCs w:val="22"/>
          <w:lang w:val="en-US" w:eastAsia="zh-CN"/>
        </w:rPr>
        <w:t>6</w:t>
      </w:r>
      <w:r>
        <w:rPr>
          <w:rFonts w:hint="eastAsia" w:ascii="宋体" w:hAnsi="宋体" w:cs="宋体"/>
          <w:color w:val="auto"/>
          <w:kern w:val="0"/>
          <w:sz w:val="24"/>
          <w:szCs w:val="22"/>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color w:val="auto"/>
          <w:sz w:val="28"/>
          <w:szCs w:val="28"/>
          <w:lang w:eastAsia="zh-CN"/>
        </w:rPr>
      </w:pPr>
      <w:r>
        <w:rPr>
          <w:rFonts w:hint="eastAsia" w:ascii="宋体" w:hAnsi="宋体" w:cs="宋体"/>
          <w:color w:val="auto"/>
          <w:kern w:val="0"/>
          <w:sz w:val="24"/>
          <w:szCs w:val="22"/>
          <w:lang w:val="en-US" w:eastAsia="zh-CN"/>
        </w:rPr>
        <w:t>7、本项目不接受联合体投标。</w:t>
      </w:r>
      <w:r>
        <w:rPr>
          <w:rFonts w:hint="eastAsia" w:ascii="宋体" w:hAnsi="宋体" w:eastAsia="宋体" w:cs="宋体"/>
          <w:b/>
          <w:color w:val="auto"/>
          <w:sz w:val="24"/>
        </w:rPr>
        <w:br w:type="page"/>
      </w:r>
      <w:r>
        <w:rPr>
          <w:rFonts w:hint="eastAsia" w:ascii="宋体" w:hAnsi="宋体" w:eastAsia="宋体" w:cs="宋体"/>
          <w:b/>
          <w:color w:val="auto"/>
          <w:kern w:val="0"/>
          <w:sz w:val="28"/>
          <w:szCs w:val="28"/>
          <w:lang w:eastAsia="zh-CN"/>
        </w:rPr>
        <w:t>九、具有履行合同所必需的设备和专业技术能力的书面声明；</w:t>
      </w:r>
    </w:p>
    <w:p>
      <w:pPr>
        <w:spacing w:afterLines="50" w:line="360" w:lineRule="auto"/>
        <w:ind w:left="1067" w:hanging="1245" w:hangingChars="443"/>
        <w:jc w:val="center"/>
        <w:outlineLvl w:val="9"/>
        <w:rPr>
          <w:rFonts w:hint="default" w:ascii="宋体" w:hAnsi="宋体" w:cs="宋体"/>
          <w:b/>
          <w:color w:val="auto"/>
          <w:sz w:val="28"/>
          <w:szCs w:val="28"/>
          <w:lang w:val="en-US" w:eastAsia="zh-CN"/>
        </w:rPr>
      </w:pPr>
      <w:r>
        <w:rPr>
          <w:rFonts w:hint="eastAsia" w:ascii="宋体" w:hAnsi="宋体" w:cs="宋体"/>
          <w:b/>
          <w:color w:val="auto"/>
          <w:sz w:val="28"/>
          <w:szCs w:val="28"/>
          <w:lang w:val="en-US" w:eastAsia="zh-CN"/>
        </w:rPr>
        <w:t>（格式自拟）</w:t>
      </w:r>
    </w:p>
    <w:p>
      <w:pPr>
        <w:spacing w:afterLines="50" w:line="360" w:lineRule="auto"/>
        <w:ind w:left="1067" w:hanging="1067" w:hangingChars="443"/>
        <w:outlineLvl w:val="9"/>
        <w:rPr>
          <w:rFonts w:hint="eastAsia" w:ascii="宋体" w:hAnsi="宋体" w:eastAsia="宋体" w:cs="宋体"/>
          <w:b/>
          <w:color w:val="auto"/>
          <w:sz w:val="24"/>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9"/>
        <w:rPr>
          <w:rFonts w:hint="eastAsia" w:ascii="宋体" w:hAnsi="宋体" w:cs="宋体"/>
          <w:b/>
          <w:color w:val="auto"/>
          <w:sz w:val="28"/>
          <w:szCs w:val="28"/>
          <w:lang w:val="en-US" w:eastAsia="zh-CN"/>
        </w:rPr>
      </w:pPr>
    </w:p>
    <w:p>
      <w:pPr>
        <w:spacing w:afterLines="50" w:line="360" w:lineRule="auto"/>
        <w:ind w:left="1067" w:hanging="1245" w:hangingChars="443"/>
        <w:outlineLvl w:val="1"/>
        <w:rPr>
          <w:rFonts w:hint="eastAsia" w:ascii="宋体" w:hAnsi="宋体" w:eastAsia="宋体" w:cs="宋体"/>
          <w:b/>
          <w:color w:val="auto"/>
          <w:sz w:val="24"/>
        </w:rPr>
      </w:pPr>
      <w:r>
        <w:rPr>
          <w:rFonts w:hint="eastAsia" w:ascii="宋体" w:hAnsi="宋体" w:cs="宋体"/>
          <w:b/>
          <w:color w:val="auto"/>
          <w:sz w:val="28"/>
          <w:szCs w:val="28"/>
          <w:lang w:val="en-US" w:eastAsia="zh-CN"/>
        </w:rPr>
        <w:t>十</w:t>
      </w:r>
      <w:r>
        <w:rPr>
          <w:rFonts w:hint="eastAsia" w:ascii="宋体" w:hAnsi="宋体" w:eastAsia="宋体" w:cs="宋体"/>
          <w:b/>
          <w:color w:val="auto"/>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eastAsia="宋体" w:cs="宋体"/>
          <w:b/>
          <w:color w:val="auto"/>
          <w:sz w:val="24"/>
        </w:rPr>
      </w:pPr>
      <w:r>
        <w:rPr>
          <w:rFonts w:hint="eastAsia" w:ascii="宋体" w:hAnsi="宋体" w:eastAsia="宋体" w:cs="宋体"/>
          <w:b/>
          <w:color w:val="auto"/>
          <w:sz w:val="24"/>
        </w:rPr>
        <w:t>无重大违法记录声明</w:t>
      </w:r>
    </w:p>
    <w:p>
      <w:pPr>
        <w:spacing w:line="480" w:lineRule="auto"/>
        <w:ind w:firstLine="482" w:firstLineChars="200"/>
        <w:jc w:val="center"/>
        <w:rPr>
          <w:rFonts w:hint="eastAsia" w:ascii="宋体" w:hAnsi="宋体" w:eastAsia="宋体" w:cs="宋体"/>
          <w:b/>
          <w:color w:val="auto"/>
          <w:sz w:val="24"/>
        </w:rPr>
      </w:pPr>
    </w:p>
    <w:p>
      <w:pPr>
        <w:spacing w:line="48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陕西德信招标有限公司：</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我</w:t>
      </w:r>
      <w:r>
        <w:rPr>
          <w:rFonts w:hint="eastAsia" w:ascii="宋体" w:hAnsi="宋体" w:eastAsia="宋体" w:cs="宋体"/>
          <w:color w:val="auto"/>
          <w:sz w:val="24"/>
          <w:u w:val="single"/>
        </w:rPr>
        <w:t xml:space="preserve">                 </w:t>
      </w:r>
      <w:r>
        <w:rPr>
          <w:rFonts w:hint="eastAsia" w:ascii="宋体" w:hAnsi="宋体" w:eastAsia="宋体" w:cs="宋体"/>
          <w:i/>
          <w:color w:val="auto"/>
          <w:sz w:val="24"/>
          <w:u w:val="single"/>
        </w:rPr>
        <w:t>（投标人名称）</w:t>
      </w:r>
      <w:r>
        <w:rPr>
          <w:rFonts w:hint="eastAsia" w:ascii="宋体" w:hAnsi="宋体" w:eastAsia="宋体" w:cs="宋体"/>
          <w:color w:val="auto"/>
          <w:sz w:val="24"/>
        </w:rPr>
        <w:t>以下简称“我公司”</w:t>
      </w:r>
      <w:r>
        <w:rPr>
          <w:rFonts w:hint="eastAsia" w:ascii="宋体" w:hAnsi="宋体" w:cs="宋体"/>
          <w:color w:val="auto"/>
          <w:sz w:val="24"/>
        </w:rPr>
        <w:t>参加项目编号为</w:t>
      </w:r>
      <w:r>
        <w:rPr>
          <w:rFonts w:hint="eastAsia" w:ascii="宋体" w:hAnsi="宋体" w:cs="宋体"/>
          <w:color w:val="auto"/>
          <w:sz w:val="24"/>
          <w:lang w:eastAsia="zh-CN"/>
        </w:rPr>
        <w:t>：</w:t>
      </w:r>
      <w:r>
        <w:rPr>
          <w:rFonts w:hint="eastAsia" w:ascii="宋体" w:hAnsi="宋体" w:cs="宋体"/>
          <w:color w:val="auto"/>
          <w:sz w:val="24"/>
          <w:u w:val="single"/>
        </w:rPr>
        <w:t xml:space="preserve">              </w:t>
      </w:r>
      <w:r>
        <w:rPr>
          <w:rFonts w:hint="eastAsia" w:ascii="宋体" w:hAnsi="宋体" w:cs="宋体"/>
          <w:i/>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项目名称</w:t>
      </w:r>
      <w:r>
        <w:rPr>
          <w:rFonts w:hint="eastAsia" w:ascii="宋体" w:hAnsi="宋体" w:eastAsia="宋体" w:cs="宋体"/>
          <w:color w:val="auto"/>
          <w:sz w:val="24"/>
          <w:lang w:eastAsia="zh-CN"/>
        </w:rPr>
        <w:t>为：</w:t>
      </w:r>
      <w:r>
        <w:rPr>
          <w:rFonts w:hint="eastAsia" w:ascii="宋体" w:hAnsi="宋体" w:eastAsia="宋体" w:cs="宋体"/>
          <w:color w:val="auto"/>
          <w:sz w:val="24"/>
          <w:lang w:val="en-US" w:eastAsia="zh-CN"/>
        </w:rPr>
        <w:t xml:space="preserve"> </w:t>
      </w:r>
      <w:r>
        <w:rPr>
          <w:rFonts w:hint="eastAsia" w:ascii="宋体" w:hAnsi="宋体" w:cs="宋体"/>
          <w:i/>
          <w:color w:val="auto"/>
          <w:sz w:val="24"/>
          <w:u w:val="single"/>
          <w:lang w:val="en-US" w:eastAsia="zh-CN"/>
        </w:rPr>
        <w:t xml:space="preserve">              </w:t>
      </w:r>
      <w:r>
        <w:rPr>
          <w:rFonts w:hint="eastAsia" w:ascii="宋体" w:hAnsi="宋体" w:cs="宋体"/>
          <w:color w:val="auto"/>
          <w:sz w:val="24"/>
        </w:rPr>
        <w:t>的投标，</w:t>
      </w:r>
      <w:r>
        <w:rPr>
          <w:rFonts w:hint="eastAsia" w:ascii="宋体" w:hAnsi="宋体" w:eastAsia="宋体" w:cs="宋体"/>
          <w:color w:val="auto"/>
          <w:sz w:val="24"/>
        </w:rPr>
        <w:t>本公司郑重声明，我公司参加本项目招标活动前</w:t>
      </w:r>
      <w:r>
        <w:rPr>
          <w:rFonts w:hint="eastAsia" w:ascii="宋体" w:hAnsi="宋体" w:eastAsia="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年内</w:t>
      </w:r>
      <w:r>
        <w:rPr>
          <w:rFonts w:hint="eastAsia" w:ascii="宋体" w:hAnsi="宋体" w:eastAsia="宋体" w:cs="宋体"/>
          <w:color w:val="auto"/>
          <w:sz w:val="24"/>
          <w:u w:val="single"/>
        </w:rPr>
        <w:t xml:space="preserve">   </w:t>
      </w:r>
      <w:r>
        <w:rPr>
          <w:rFonts w:hint="eastAsia" w:ascii="宋体" w:hAnsi="宋体" w:eastAsia="宋体" w:cs="宋体"/>
          <w:i/>
          <w:color w:val="auto"/>
          <w:sz w:val="24"/>
          <w:u w:val="single"/>
        </w:rPr>
        <w:t>（如实填写有或无）</w:t>
      </w:r>
      <w:r>
        <w:rPr>
          <w:rFonts w:hint="eastAsia" w:ascii="宋体" w:hAnsi="宋体" w:eastAsia="宋体" w:cs="宋体"/>
          <w:color w:val="auto"/>
          <w:sz w:val="24"/>
        </w:rPr>
        <w:t>重大违法记录，符合法律法规的有关规定，我公司对此声明负全部法律责任。</w:t>
      </w:r>
    </w:p>
    <w:p>
      <w:pPr>
        <w:spacing w:line="48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特此声明！</w:t>
      </w:r>
    </w:p>
    <w:p>
      <w:pPr>
        <w:spacing w:line="480" w:lineRule="auto"/>
        <w:ind w:firstLine="480" w:firstLineChars="200"/>
        <w:rPr>
          <w:rFonts w:hint="eastAsia" w:ascii="宋体" w:hAnsi="宋体" w:eastAsia="宋体" w:cs="宋体"/>
          <w:color w:val="auto"/>
          <w:sz w:val="24"/>
          <w:u w:val="single"/>
        </w:rPr>
      </w:pPr>
    </w:p>
    <w:p>
      <w:pPr>
        <w:spacing w:line="480" w:lineRule="auto"/>
        <w:ind w:firstLine="480" w:firstLineChars="200"/>
        <w:rPr>
          <w:rFonts w:hint="eastAsia" w:ascii="宋体" w:hAnsi="宋体" w:eastAsia="宋体" w:cs="宋体"/>
          <w:color w:val="auto"/>
          <w:sz w:val="24"/>
          <w:u w:val="single"/>
        </w:rPr>
      </w:pPr>
    </w:p>
    <w:p>
      <w:pPr>
        <w:spacing w:line="48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 xml:space="preserve">                               投标人名称：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（公章）</w:t>
      </w:r>
      <w:r>
        <w:rPr>
          <w:rFonts w:hint="eastAsia" w:ascii="宋体" w:hAnsi="宋体" w:eastAsia="宋体" w:cs="宋体"/>
          <w:color w:val="auto"/>
          <w:sz w:val="24"/>
          <w:u w:val="single"/>
        </w:rPr>
        <w:t xml:space="preserve">  </w:t>
      </w:r>
    </w:p>
    <w:p>
      <w:pPr>
        <w:spacing w:line="480" w:lineRule="auto"/>
        <w:ind w:firstLine="480" w:firstLineChars="200"/>
        <w:jc w:val="right"/>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47"/>
        <w:rPr>
          <w:rFonts w:hint="eastAsia" w:ascii="宋体" w:hAnsi="宋体" w:eastAsia="宋体" w:cs="宋体"/>
          <w:color w:val="auto"/>
        </w:rPr>
      </w:pPr>
    </w:p>
    <w:p>
      <w:pPr>
        <w:spacing w:afterLines="50"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br w:type="page"/>
      </w:r>
    </w:p>
    <w:p>
      <w:pPr>
        <w:outlineLvl w:val="1"/>
        <w:rPr>
          <w:rFonts w:hint="eastAsia" w:ascii="宋体" w:hAnsi="宋体" w:eastAsia="宋体" w:cs="宋体"/>
          <w:b/>
          <w:color w:val="auto"/>
          <w:sz w:val="28"/>
          <w:szCs w:val="28"/>
        </w:rPr>
      </w:pPr>
      <w:r>
        <w:rPr>
          <w:rFonts w:hint="eastAsia" w:ascii="宋体" w:hAnsi="宋体" w:cs="宋体"/>
          <w:b/>
          <w:color w:val="auto"/>
          <w:sz w:val="28"/>
          <w:szCs w:val="28"/>
          <w:lang w:val="en-US" w:eastAsia="zh-CN"/>
        </w:rPr>
        <w:t>十一</w:t>
      </w:r>
      <w:r>
        <w:rPr>
          <w:rFonts w:hint="eastAsia" w:ascii="宋体" w:hAnsi="宋体" w:eastAsia="宋体" w:cs="宋体"/>
          <w:b/>
          <w:color w:val="auto"/>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color w:val="auto"/>
          <w:kern w:val="0"/>
          <w:sz w:val="24"/>
        </w:rPr>
      </w:pP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9、不发生其他有悖于政府采购公开、公平、公正和诚信原则的行为。</w:t>
      </w:r>
    </w:p>
    <w:p>
      <w:pPr>
        <w:pStyle w:val="2"/>
        <w:rPr>
          <w:rFonts w:hint="eastAsia"/>
          <w:color w:val="auto"/>
          <w:lang w:eastAsia="zh-CN"/>
        </w:rPr>
      </w:pP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投标人名称：</w:t>
      </w:r>
    </w:p>
    <w:p>
      <w:pPr>
        <w:spacing w:line="360" w:lineRule="auto"/>
        <w:rPr>
          <w:rFonts w:hint="eastAsia" w:ascii="宋体" w:hAnsi="宋体" w:eastAsia="宋体" w:cs="宋体"/>
          <w:color w:val="auto"/>
          <w:kern w:val="0"/>
          <w:sz w:val="24"/>
        </w:rPr>
      </w:pP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公章：</w:t>
      </w:r>
    </w:p>
    <w:p>
      <w:pPr>
        <w:spacing w:line="360" w:lineRule="auto"/>
        <w:rPr>
          <w:rFonts w:hint="eastAsia" w:ascii="宋体" w:hAnsi="宋体" w:eastAsia="宋体" w:cs="宋体"/>
          <w:color w:val="auto"/>
          <w:kern w:val="0"/>
          <w:sz w:val="24"/>
          <w:lang w:eastAsia="zh-CN"/>
        </w:rPr>
      </w:pP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授权代表签字：</w:t>
      </w:r>
    </w:p>
    <w:p>
      <w:pPr>
        <w:spacing w:line="360" w:lineRule="auto"/>
        <w:outlineLvl w:val="1"/>
        <w:rPr>
          <w:rFonts w:hint="eastAsia" w:ascii="宋体" w:hAnsi="宋体" w:eastAsia="宋体" w:cs="宋体"/>
          <w:b/>
          <w:color w:val="auto"/>
          <w:sz w:val="28"/>
          <w:szCs w:val="28"/>
        </w:rPr>
      </w:pPr>
      <w:r>
        <w:rPr>
          <w:rFonts w:hint="eastAsia" w:ascii="宋体" w:hAnsi="宋体" w:eastAsia="宋体" w:cs="宋体"/>
          <w:color w:val="auto"/>
          <w:kern w:val="0"/>
          <w:sz w:val="24"/>
        </w:rPr>
        <w:br w:type="page"/>
      </w:r>
      <w:r>
        <w:rPr>
          <w:rFonts w:hint="eastAsia" w:ascii="宋体" w:hAnsi="宋体" w:eastAsia="宋体" w:cs="宋体"/>
          <w:b/>
          <w:color w:val="auto"/>
          <w:sz w:val="28"/>
          <w:szCs w:val="28"/>
        </w:rPr>
        <w:t>十</w:t>
      </w:r>
      <w:r>
        <w:rPr>
          <w:rFonts w:hint="eastAsia" w:ascii="宋体" w:hAnsi="宋体" w:cs="宋体"/>
          <w:b/>
          <w:color w:val="auto"/>
          <w:sz w:val="28"/>
          <w:szCs w:val="28"/>
          <w:lang w:val="en-US" w:eastAsia="zh-CN"/>
        </w:rPr>
        <w:t>二</w:t>
      </w:r>
      <w:r>
        <w:rPr>
          <w:rFonts w:hint="eastAsia" w:ascii="宋体" w:hAnsi="宋体" w:eastAsia="宋体" w:cs="宋体"/>
          <w:b/>
          <w:color w:val="auto"/>
          <w:sz w:val="28"/>
          <w:szCs w:val="28"/>
        </w:rPr>
        <w:t>、中小企业声明函（如有）</w:t>
      </w:r>
    </w:p>
    <w:p>
      <w:pPr>
        <w:spacing w:line="360" w:lineRule="auto"/>
        <w:ind w:firstLine="496" w:firstLineChars="200"/>
        <w:jc w:val="left"/>
        <w:rPr>
          <w:rFonts w:hint="eastAsia" w:ascii="宋体" w:hAnsi="宋体" w:eastAsia="宋体" w:cs="Times New Roman"/>
          <w:color w:val="auto"/>
          <w:spacing w:val="4"/>
          <w:sz w:val="24"/>
          <w:lang w:eastAsia="zh-CN"/>
        </w:rPr>
      </w:pPr>
    </w:p>
    <w:p>
      <w:pPr>
        <w:spacing w:line="360" w:lineRule="auto"/>
        <w:ind w:firstLine="496" w:firstLineChars="200"/>
        <w:jc w:val="left"/>
        <w:rPr>
          <w:rFonts w:hint="eastAsia" w:ascii="宋体" w:hAnsi="宋体" w:eastAsia="宋体" w:cs="Times New Roman"/>
          <w:color w:val="auto"/>
          <w:spacing w:val="4"/>
          <w:sz w:val="24"/>
        </w:rPr>
      </w:pPr>
      <w:r>
        <w:rPr>
          <w:rFonts w:hint="eastAsia" w:ascii="宋体" w:hAnsi="宋体" w:eastAsia="宋体" w:cs="Times New Roman"/>
          <w:color w:val="auto"/>
          <w:spacing w:val="4"/>
          <w:sz w:val="24"/>
          <w:lang w:eastAsia="zh-CN"/>
        </w:rPr>
        <w:t>请各位投标商</w:t>
      </w:r>
      <w:r>
        <w:rPr>
          <w:rFonts w:hint="eastAsia" w:ascii="宋体" w:hAnsi="宋体" w:eastAsia="宋体" w:cs="Times New Roman"/>
          <w:color w:val="auto"/>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本公司郑重声明，根据《政府采购促进中小企业发展管理办法》（财库﹝2020﹞46号）的规定，本公司参加</w:t>
      </w:r>
      <w:r>
        <w:rPr>
          <w:rFonts w:hint="eastAsia" w:ascii="宋体" w:hAnsi="宋体"/>
          <w:i/>
          <w:color w:val="auto"/>
          <w:spacing w:val="4"/>
          <w:sz w:val="24"/>
          <w:u w:val="single"/>
        </w:rPr>
        <w:t>（单位名称）</w:t>
      </w:r>
      <w:r>
        <w:rPr>
          <w:rFonts w:hint="eastAsia" w:ascii="宋体" w:hAnsi="宋体"/>
          <w:color w:val="auto"/>
          <w:spacing w:val="4"/>
          <w:sz w:val="24"/>
        </w:rPr>
        <w:t>的</w:t>
      </w:r>
      <w:r>
        <w:rPr>
          <w:rFonts w:hint="eastAsia" w:ascii="宋体" w:hAnsi="宋体"/>
          <w:i/>
          <w:color w:val="auto"/>
          <w:spacing w:val="4"/>
          <w:sz w:val="24"/>
          <w:u w:val="single"/>
        </w:rPr>
        <w:t>（项目名称）</w:t>
      </w:r>
      <w:r>
        <w:rPr>
          <w:rFonts w:hint="eastAsia" w:ascii="宋体" w:hAnsi="宋体"/>
          <w:color w:val="auto"/>
          <w:spacing w:val="4"/>
          <w:sz w:val="24"/>
        </w:rPr>
        <w:t>采购活动，提供的货物全部由符合政策要求的中小企业制造</w:t>
      </w:r>
      <w:r>
        <w:rPr>
          <w:rFonts w:hint="eastAsia" w:ascii="宋体" w:hAnsi="宋体"/>
          <w:color w:val="auto"/>
          <w:spacing w:val="4"/>
          <w:sz w:val="24"/>
          <w:lang w:eastAsia="zh-CN"/>
        </w:rPr>
        <w:t>。</w:t>
      </w:r>
      <w:r>
        <w:rPr>
          <w:rFonts w:hint="eastAsia" w:ascii="宋体" w:hAnsi="宋体"/>
          <w:color w:val="auto"/>
          <w:spacing w:val="4"/>
          <w:sz w:val="24"/>
        </w:rPr>
        <w:t xml:space="preserve">相关企业的具体情况如下：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1.</w:t>
      </w:r>
      <w:r>
        <w:rPr>
          <w:rFonts w:hint="eastAsia" w:ascii="宋体" w:hAnsi="宋体"/>
          <w:i/>
          <w:color w:val="auto"/>
          <w:spacing w:val="4"/>
          <w:sz w:val="24"/>
          <w:u w:val="single"/>
        </w:rPr>
        <w:t>（标的名称）</w:t>
      </w:r>
      <w:r>
        <w:rPr>
          <w:rFonts w:hint="eastAsia" w:ascii="宋体" w:hAnsi="宋体"/>
          <w:color w:val="auto"/>
          <w:spacing w:val="4"/>
          <w:sz w:val="24"/>
        </w:rPr>
        <w:t>，属于</w:t>
      </w:r>
      <w:r>
        <w:rPr>
          <w:rFonts w:hint="eastAsia" w:ascii="宋体" w:hAnsi="宋体"/>
          <w:i/>
          <w:color w:val="auto"/>
          <w:spacing w:val="4"/>
          <w:sz w:val="24"/>
          <w:u w:val="single"/>
        </w:rPr>
        <w:t>（采购文件中明确的所属行业）</w:t>
      </w:r>
      <w:r>
        <w:rPr>
          <w:rFonts w:hint="eastAsia" w:ascii="宋体" w:hAnsi="宋体"/>
          <w:color w:val="auto"/>
          <w:spacing w:val="4"/>
          <w:sz w:val="24"/>
        </w:rPr>
        <w:t>；制造商为</w:t>
      </w:r>
      <w:r>
        <w:rPr>
          <w:rFonts w:hint="eastAsia" w:ascii="宋体" w:hAnsi="宋体"/>
          <w:i/>
          <w:color w:val="auto"/>
          <w:spacing w:val="4"/>
          <w:sz w:val="24"/>
          <w:u w:val="single"/>
        </w:rPr>
        <w:t>（企业名称）</w:t>
      </w:r>
      <w:r>
        <w:rPr>
          <w:rFonts w:hint="eastAsia" w:ascii="宋体" w:hAnsi="宋体"/>
          <w:color w:val="auto"/>
          <w:spacing w:val="4"/>
          <w:sz w:val="24"/>
        </w:rPr>
        <w:t>，从业人员</w:t>
      </w:r>
      <w:r>
        <w:rPr>
          <w:rFonts w:hint="eastAsia" w:ascii="宋体" w:hAnsi="宋体"/>
          <w:color w:val="auto"/>
          <w:spacing w:val="4"/>
          <w:sz w:val="24"/>
          <w:u w:val="single"/>
        </w:rPr>
        <w:t xml:space="preserve">    </w:t>
      </w:r>
      <w:r>
        <w:rPr>
          <w:rFonts w:hint="eastAsia" w:ascii="宋体" w:hAnsi="宋体"/>
          <w:color w:val="auto"/>
          <w:spacing w:val="4"/>
          <w:sz w:val="24"/>
        </w:rPr>
        <w:t>人，营业收入为</w:t>
      </w:r>
      <w:r>
        <w:rPr>
          <w:rFonts w:hint="eastAsia" w:ascii="宋体" w:hAnsi="宋体"/>
          <w:color w:val="auto"/>
          <w:spacing w:val="4"/>
          <w:sz w:val="24"/>
          <w:u w:val="single"/>
        </w:rPr>
        <w:t xml:space="preserve">    </w:t>
      </w:r>
      <w:r>
        <w:rPr>
          <w:rFonts w:hint="eastAsia" w:ascii="宋体" w:hAnsi="宋体"/>
          <w:color w:val="auto"/>
          <w:spacing w:val="4"/>
          <w:sz w:val="24"/>
        </w:rPr>
        <w:t>万元，资产总额为</w:t>
      </w:r>
      <w:r>
        <w:rPr>
          <w:rFonts w:hint="eastAsia" w:ascii="宋体" w:hAnsi="宋体"/>
          <w:color w:val="auto"/>
          <w:spacing w:val="4"/>
          <w:sz w:val="24"/>
          <w:u w:val="single"/>
        </w:rPr>
        <w:t xml:space="preserve">  </w:t>
      </w:r>
      <w:r>
        <w:rPr>
          <w:rFonts w:hint="eastAsia" w:ascii="宋体" w:hAnsi="宋体"/>
          <w:color w:val="auto"/>
          <w:spacing w:val="4"/>
          <w:sz w:val="24"/>
        </w:rPr>
        <w:t>万元，属于</w:t>
      </w:r>
      <w:r>
        <w:rPr>
          <w:rFonts w:hint="eastAsia" w:ascii="宋体" w:hAnsi="宋体"/>
          <w:i/>
          <w:color w:val="auto"/>
          <w:spacing w:val="4"/>
          <w:sz w:val="24"/>
          <w:u w:val="single"/>
        </w:rPr>
        <w:t>（中型企业、小型企业、微型企业）</w:t>
      </w:r>
      <w:r>
        <w:rPr>
          <w:rFonts w:hint="eastAsia" w:ascii="宋体" w:hAnsi="宋体"/>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2.</w:t>
      </w:r>
      <w:r>
        <w:rPr>
          <w:rFonts w:hint="eastAsia" w:ascii="宋体" w:hAnsi="宋体"/>
          <w:i/>
          <w:color w:val="auto"/>
          <w:spacing w:val="4"/>
          <w:sz w:val="24"/>
          <w:u w:val="single"/>
        </w:rPr>
        <w:t>（标的名称）</w:t>
      </w:r>
      <w:r>
        <w:rPr>
          <w:rFonts w:hint="eastAsia" w:ascii="宋体" w:hAnsi="宋体"/>
          <w:color w:val="auto"/>
          <w:spacing w:val="4"/>
          <w:sz w:val="24"/>
        </w:rPr>
        <w:t>，属于</w:t>
      </w:r>
      <w:r>
        <w:rPr>
          <w:rFonts w:hint="eastAsia" w:ascii="宋体" w:hAnsi="宋体"/>
          <w:i/>
          <w:color w:val="auto"/>
          <w:spacing w:val="4"/>
          <w:sz w:val="24"/>
          <w:u w:val="single"/>
        </w:rPr>
        <w:t>（采购文件中明确的所属行业）</w:t>
      </w:r>
      <w:r>
        <w:rPr>
          <w:rFonts w:hint="eastAsia" w:ascii="宋体" w:hAnsi="宋体"/>
          <w:color w:val="auto"/>
          <w:spacing w:val="4"/>
          <w:sz w:val="24"/>
        </w:rPr>
        <w:t>；制造商为</w:t>
      </w:r>
      <w:r>
        <w:rPr>
          <w:rFonts w:hint="eastAsia" w:ascii="宋体" w:hAnsi="宋体"/>
          <w:i/>
          <w:color w:val="auto"/>
          <w:spacing w:val="4"/>
          <w:sz w:val="24"/>
          <w:u w:val="single"/>
        </w:rPr>
        <w:t>（企业名称）</w:t>
      </w:r>
      <w:r>
        <w:rPr>
          <w:rFonts w:hint="eastAsia" w:ascii="宋体" w:hAnsi="宋体"/>
          <w:color w:val="auto"/>
          <w:spacing w:val="4"/>
          <w:sz w:val="24"/>
        </w:rPr>
        <w:t>，从业人员</w:t>
      </w:r>
      <w:r>
        <w:rPr>
          <w:rFonts w:hint="eastAsia" w:ascii="宋体" w:hAnsi="宋体"/>
          <w:color w:val="auto"/>
          <w:spacing w:val="4"/>
          <w:sz w:val="24"/>
          <w:u w:val="single"/>
        </w:rPr>
        <w:t xml:space="preserve">    </w:t>
      </w:r>
      <w:r>
        <w:rPr>
          <w:rFonts w:hint="eastAsia" w:ascii="宋体" w:hAnsi="宋体"/>
          <w:color w:val="auto"/>
          <w:spacing w:val="4"/>
          <w:sz w:val="24"/>
        </w:rPr>
        <w:t>人，营业收入为</w:t>
      </w:r>
      <w:r>
        <w:rPr>
          <w:rFonts w:hint="eastAsia" w:ascii="宋体" w:hAnsi="宋体"/>
          <w:color w:val="auto"/>
          <w:spacing w:val="4"/>
          <w:sz w:val="24"/>
          <w:u w:val="single"/>
        </w:rPr>
        <w:t xml:space="preserve">    </w:t>
      </w:r>
      <w:r>
        <w:rPr>
          <w:rFonts w:hint="eastAsia" w:ascii="宋体" w:hAnsi="宋体"/>
          <w:color w:val="auto"/>
          <w:spacing w:val="4"/>
          <w:sz w:val="24"/>
        </w:rPr>
        <w:t>万元，资产总额为</w:t>
      </w:r>
      <w:r>
        <w:rPr>
          <w:rFonts w:hint="eastAsia" w:ascii="宋体" w:hAnsi="宋体"/>
          <w:color w:val="auto"/>
          <w:spacing w:val="4"/>
          <w:sz w:val="24"/>
          <w:u w:val="single"/>
        </w:rPr>
        <w:t xml:space="preserve">   </w:t>
      </w:r>
      <w:r>
        <w:rPr>
          <w:rFonts w:hint="eastAsia" w:ascii="宋体" w:hAnsi="宋体"/>
          <w:color w:val="auto"/>
          <w:spacing w:val="4"/>
          <w:sz w:val="24"/>
        </w:rPr>
        <w:t>万元，属于</w:t>
      </w:r>
      <w:r>
        <w:rPr>
          <w:rFonts w:hint="eastAsia" w:ascii="宋体" w:hAnsi="宋体"/>
          <w:i/>
          <w:color w:val="auto"/>
          <w:spacing w:val="4"/>
          <w:sz w:val="24"/>
          <w:u w:val="single"/>
        </w:rPr>
        <w:t>（中型企业、小型企业、微型企业）</w:t>
      </w:r>
      <w:r>
        <w:rPr>
          <w:rFonts w:hint="eastAsia" w:ascii="宋体" w:hAnsi="宋体"/>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color w:val="auto"/>
          <w:spacing w:val="4"/>
          <w:sz w:val="24"/>
        </w:rPr>
      </w:pPr>
    </w:p>
    <w:p>
      <w:pPr>
        <w:spacing w:line="360" w:lineRule="auto"/>
        <w:ind w:firstLine="5332" w:firstLineChars="2150"/>
        <w:jc w:val="left"/>
        <w:rPr>
          <w:rFonts w:ascii="宋体" w:hAnsi="宋体"/>
          <w:color w:val="auto"/>
          <w:spacing w:val="4"/>
          <w:sz w:val="24"/>
        </w:rPr>
      </w:pPr>
      <w:r>
        <w:rPr>
          <w:rFonts w:hint="eastAsia" w:ascii="宋体" w:hAnsi="宋体"/>
          <w:color w:val="auto"/>
          <w:spacing w:val="4"/>
          <w:sz w:val="24"/>
        </w:rPr>
        <w:t xml:space="preserve">企业名称（盖章）： </w:t>
      </w:r>
    </w:p>
    <w:p>
      <w:pPr>
        <w:spacing w:line="360" w:lineRule="auto"/>
        <w:ind w:firstLine="5332" w:firstLineChars="2150"/>
        <w:jc w:val="left"/>
        <w:rPr>
          <w:rFonts w:ascii="宋体" w:hAnsi="宋体"/>
          <w:color w:val="auto"/>
          <w:spacing w:val="4"/>
          <w:sz w:val="24"/>
        </w:rPr>
      </w:pPr>
      <w:r>
        <w:rPr>
          <w:rFonts w:hint="eastAsia" w:ascii="宋体" w:hAnsi="宋体"/>
          <w:color w:val="auto"/>
          <w:spacing w:val="4"/>
          <w:sz w:val="24"/>
        </w:rPr>
        <w:t xml:space="preserve">日    期： </w:t>
      </w:r>
    </w:p>
    <w:p>
      <w:pPr>
        <w:spacing w:line="360" w:lineRule="auto"/>
        <w:ind w:firstLine="4900" w:firstLineChars="1750"/>
        <w:jc w:val="left"/>
        <w:rPr>
          <w:rFonts w:ascii="仿宋_GB2312" w:eastAsia="仿宋_GB2312"/>
          <w:color w:val="auto"/>
          <w:sz w:val="28"/>
          <w:szCs w:val="28"/>
        </w:rPr>
      </w:pPr>
    </w:p>
    <w:p>
      <w:pPr>
        <w:spacing w:line="360" w:lineRule="auto"/>
        <w:ind w:firstLine="4900" w:firstLineChars="1750"/>
        <w:jc w:val="left"/>
        <w:rPr>
          <w:rFonts w:ascii="仿宋_GB2312" w:eastAsia="仿宋_GB2312"/>
          <w:color w:val="auto"/>
          <w:sz w:val="28"/>
          <w:szCs w:val="28"/>
        </w:rPr>
      </w:pPr>
    </w:p>
    <w:p>
      <w:pPr>
        <w:tabs>
          <w:tab w:val="left" w:pos="4380"/>
        </w:tabs>
        <w:spacing w:line="360" w:lineRule="auto"/>
        <w:jc w:val="left"/>
        <w:rPr>
          <w:rFonts w:ascii="宋体" w:hAnsi="宋体"/>
          <w:color w:val="auto"/>
          <w:sz w:val="18"/>
          <w:szCs w:val="18"/>
        </w:rPr>
      </w:pPr>
      <w:r>
        <w:rPr>
          <w:rFonts w:ascii="宋体" w:hAnsi="宋体"/>
          <w:color w:val="auto"/>
          <w:sz w:val="18"/>
          <w:szCs w:val="18"/>
        </w:rPr>
        <w:tab/>
      </w:r>
    </w:p>
    <w:p>
      <w:pPr>
        <w:spacing w:line="360" w:lineRule="auto"/>
        <w:jc w:val="left"/>
        <w:rPr>
          <w:rFonts w:hint="eastAsia" w:ascii="宋体" w:hAnsi="宋体" w:eastAsia="宋体" w:cs="Times New Roman"/>
          <w:color w:val="auto"/>
          <w:sz w:val="18"/>
          <w:szCs w:val="18"/>
        </w:rPr>
      </w:pPr>
      <w:r>
        <w:rPr>
          <w:rFonts w:hint="eastAsia" w:ascii="宋体" w:hAnsi="宋体" w:eastAsia="宋体" w:cs="Times New Roman"/>
          <w:color w:val="auto"/>
          <w:sz w:val="18"/>
          <w:szCs w:val="18"/>
          <w:lang w:val="en-US" w:eastAsia="zh-CN"/>
        </w:rPr>
        <w:t>1.</w:t>
      </w:r>
      <w:r>
        <w:rPr>
          <w:rFonts w:hint="eastAsia" w:ascii="宋体" w:hAnsi="宋体" w:eastAsia="宋体" w:cs="Times New Roman"/>
          <w:color w:val="auto"/>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color w:val="auto"/>
          <w:sz w:val="18"/>
          <w:szCs w:val="18"/>
        </w:rPr>
      </w:pPr>
      <w:r>
        <w:rPr>
          <w:rFonts w:hint="eastAsia" w:ascii="宋体" w:hAnsi="宋体" w:eastAsia="宋体" w:cs="Times New Roman"/>
          <w:color w:val="auto"/>
          <w:sz w:val="18"/>
          <w:szCs w:val="18"/>
          <w:lang w:val="en-US" w:eastAsia="zh-CN"/>
        </w:rPr>
        <w:t>2.</w:t>
      </w:r>
      <w:r>
        <w:rPr>
          <w:rFonts w:hint="eastAsia" w:ascii="宋体" w:hAnsi="宋体" w:eastAsia="宋体" w:cs="Times New Roman"/>
          <w:color w:val="auto"/>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 xml:space="preserve"> </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pacing w:line="360" w:lineRule="auto"/>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cs="宋体"/>
          <w:b/>
          <w:color w:val="auto"/>
          <w:sz w:val="28"/>
          <w:szCs w:val="28"/>
          <w:lang w:val="en-US" w:eastAsia="zh-CN"/>
        </w:rPr>
        <w:t>三</w:t>
      </w:r>
      <w:r>
        <w:rPr>
          <w:rFonts w:hint="eastAsia" w:ascii="宋体" w:hAnsi="宋体" w:eastAsia="宋体" w:cs="宋体"/>
          <w:b/>
          <w:color w:val="auto"/>
          <w:sz w:val="28"/>
          <w:szCs w:val="28"/>
        </w:rPr>
        <w:t>、残疾人福利性单位声明函（如有）</w:t>
      </w:r>
    </w:p>
    <w:p>
      <w:pPr>
        <w:pStyle w:val="110"/>
        <w:ind w:firstLine="504"/>
        <w:rPr>
          <w:rFonts w:hint="eastAsia" w:ascii="宋体" w:hAnsi="宋体" w:eastAsia="宋体" w:cs="Times New Roman"/>
          <w:color w:val="auto"/>
          <w:sz w:val="18"/>
          <w:szCs w:val="18"/>
          <w:lang w:val="en-US" w:eastAsia="zh-CN" w:bidi="ar-SA"/>
        </w:rPr>
      </w:pPr>
    </w:p>
    <w:p>
      <w:pPr>
        <w:pStyle w:val="110"/>
        <w:ind w:firstLine="504"/>
        <w:rPr>
          <w:rFonts w:hint="eastAsia" w:ascii="宋体" w:hAnsi="宋体" w:eastAsia="宋体" w:cs="Times New Roman"/>
          <w:color w:val="auto"/>
          <w:sz w:val="18"/>
          <w:szCs w:val="18"/>
          <w:lang w:val="en-US" w:eastAsia="zh-CN" w:bidi="ar-SA"/>
        </w:rPr>
      </w:pPr>
    </w:p>
    <w:p>
      <w:pPr>
        <w:pStyle w:val="110"/>
        <w:ind w:firstLine="504"/>
        <w:rPr>
          <w:rFonts w:hint="eastAsia" w:ascii="宋体" w:hAnsi="宋体" w:eastAsia="宋体" w:cs="Times New Roman"/>
          <w:color w:val="auto"/>
          <w:sz w:val="18"/>
          <w:szCs w:val="18"/>
          <w:lang w:val="en-US" w:eastAsia="zh-CN" w:bidi="ar-SA"/>
        </w:rPr>
      </w:pPr>
      <w:r>
        <w:rPr>
          <w:rFonts w:hint="eastAsia" w:ascii="宋体" w:hAnsi="宋体" w:eastAsia="宋体" w:cs="Times New Roman"/>
          <w:color w:val="auto"/>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color w:val="auto"/>
          <w:spacing w:val="6"/>
          <w:sz w:val="30"/>
          <w:szCs w:val="30"/>
        </w:rPr>
      </w:pP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pacing w:val="4"/>
          <w:sz w:val="24"/>
          <w:u w:val="single"/>
        </w:rPr>
        <w:t xml:space="preserve">                        </w:t>
      </w:r>
      <w:r>
        <w:rPr>
          <w:rFonts w:hint="eastAsia" w:ascii="宋体" w:hAnsi="宋体"/>
          <w:color w:val="auto"/>
          <w:spacing w:val="4"/>
          <w:sz w:val="24"/>
        </w:rPr>
        <w:t>单位的</w:t>
      </w:r>
      <w:r>
        <w:rPr>
          <w:rFonts w:hint="eastAsia" w:ascii="宋体" w:hAnsi="宋体"/>
          <w:color w:val="auto"/>
          <w:spacing w:val="4"/>
          <w:sz w:val="24"/>
          <w:u w:val="single"/>
        </w:rPr>
        <w:t xml:space="preserve">                   </w:t>
      </w:r>
      <w:r>
        <w:rPr>
          <w:rFonts w:hint="eastAsia" w:ascii="宋体" w:hAnsi="宋体"/>
          <w:color w:val="auto"/>
          <w:spacing w:val="4"/>
          <w:sz w:val="24"/>
        </w:rPr>
        <w:t>项目采购活动提供服务。</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本单位对上述声明的真实性负责。如有虚假，将依法承担相应责任。</w:t>
      </w:r>
    </w:p>
    <w:p>
      <w:pPr>
        <w:spacing w:line="360" w:lineRule="auto"/>
        <w:ind w:firstLine="496" w:firstLineChars="200"/>
        <w:jc w:val="left"/>
        <w:rPr>
          <w:rFonts w:ascii="宋体" w:hAnsi="宋体"/>
          <w:color w:val="auto"/>
          <w:spacing w:val="4"/>
          <w:sz w:val="24"/>
        </w:rPr>
      </w:pPr>
    </w:p>
    <w:p>
      <w:pPr>
        <w:spacing w:line="360" w:lineRule="auto"/>
        <w:ind w:firstLine="496" w:firstLineChars="200"/>
        <w:jc w:val="left"/>
        <w:rPr>
          <w:rFonts w:ascii="宋体" w:hAnsi="宋体"/>
          <w:color w:val="auto"/>
          <w:spacing w:val="4"/>
          <w:sz w:val="24"/>
        </w:rPr>
      </w:pPr>
    </w:p>
    <w:p>
      <w:pPr>
        <w:spacing w:line="360" w:lineRule="auto"/>
        <w:ind w:firstLine="496" w:firstLineChars="200"/>
        <w:jc w:val="left"/>
        <w:rPr>
          <w:rFonts w:hint="eastAsia" w:ascii="宋体" w:hAnsi="宋体"/>
          <w:color w:val="auto"/>
          <w:spacing w:val="4"/>
          <w:sz w:val="24"/>
        </w:rPr>
      </w:pPr>
      <w:r>
        <w:rPr>
          <w:rFonts w:hint="eastAsia" w:ascii="宋体" w:hAnsi="宋体"/>
          <w:color w:val="auto"/>
          <w:spacing w:val="4"/>
          <w:sz w:val="24"/>
        </w:rPr>
        <w:t xml:space="preserve">                                        </w:t>
      </w: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日    期：</w:t>
      </w:r>
    </w:p>
    <w:p>
      <w:pPr>
        <w:rPr>
          <w:rFonts w:hint="eastAsia" w:ascii="宋体" w:hAnsi="宋体" w:eastAsia="宋体" w:cs="宋体"/>
          <w:color w:val="auto"/>
        </w:rPr>
      </w:pPr>
    </w:p>
    <w:p>
      <w:pPr>
        <w:widowControl/>
        <w:jc w:val="left"/>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2"/>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2"/>
        <w:rPr>
          <w:rFonts w:hint="eastAsia" w:ascii="楷体" w:hAnsi="楷体" w:eastAsia="楷体" w:cs="楷体"/>
          <w:color w:val="auto"/>
          <w:spacing w:val="6"/>
          <w:sz w:val="28"/>
          <w:szCs w:val="36"/>
        </w:rPr>
      </w:pPr>
    </w:p>
    <w:p>
      <w:pPr>
        <w:pStyle w:val="111"/>
        <w:rPr>
          <w:rFonts w:hint="eastAsia" w:ascii="楷体" w:hAnsi="楷体" w:eastAsia="楷体" w:cs="楷体"/>
          <w:color w:val="auto"/>
          <w:spacing w:val="6"/>
          <w:sz w:val="28"/>
          <w:szCs w:val="36"/>
        </w:rPr>
      </w:pPr>
    </w:p>
    <w:p>
      <w:pPr>
        <w:pStyle w:val="111"/>
        <w:rPr>
          <w:rFonts w:hint="eastAsia" w:ascii="楷体" w:hAnsi="楷体" w:eastAsia="楷体" w:cs="楷体"/>
          <w:color w:val="auto"/>
          <w:spacing w:val="6"/>
          <w:sz w:val="28"/>
          <w:szCs w:val="36"/>
        </w:rPr>
      </w:pPr>
    </w:p>
    <w:p>
      <w:pPr>
        <w:pStyle w:val="111"/>
        <w:rPr>
          <w:rFonts w:hint="eastAsia" w:ascii="楷体" w:hAnsi="楷体" w:eastAsia="楷体" w:cs="楷体"/>
          <w:color w:val="auto"/>
          <w:spacing w:val="6"/>
          <w:sz w:val="28"/>
          <w:szCs w:val="36"/>
        </w:rPr>
      </w:pP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 xml:space="preserve"> 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日    期：</w:t>
      </w:r>
    </w:p>
    <w:p>
      <w:pPr>
        <w:pStyle w:val="2"/>
        <w:rPr>
          <w:rFonts w:hint="eastAsia" w:ascii="楷体" w:hAnsi="楷体" w:eastAsia="楷体" w:cs="楷体"/>
          <w:color w:val="auto"/>
          <w:spacing w:val="6"/>
          <w:sz w:val="28"/>
          <w:szCs w:val="36"/>
        </w:rPr>
      </w:pPr>
    </w:p>
    <w:p>
      <w:pPr>
        <w:pStyle w:val="111"/>
        <w:rPr>
          <w:rFonts w:hint="eastAsia" w:ascii="楷体" w:hAnsi="楷体" w:eastAsia="楷体" w:cs="楷体"/>
          <w:color w:val="auto"/>
          <w:spacing w:val="6"/>
          <w:sz w:val="28"/>
          <w:szCs w:val="36"/>
        </w:rPr>
      </w:pPr>
    </w:p>
    <w:p>
      <w:pPr>
        <w:pStyle w:val="111"/>
        <w:rPr>
          <w:rFonts w:hint="eastAsia" w:ascii="楷体" w:hAnsi="楷体" w:eastAsia="楷体" w:cs="楷体"/>
          <w:color w:val="auto"/>
          <w:spacing w:val="6"/>
          <w:sz w:val="28"/>
          <w:szCs w:val="36"/>
        </w:rPr>
      </w:pPr>
    </w:p>
    <w:p>
      <w:pPr>
        <w:pStyle w:val="111"/>
        <w:rPr>
          <w:rFonts w:hint="eastAsia" w:ascii="楷体" w:hAnsi="楷体" w:eastAsia="楷体" w:cs="楷体"/>
          <w:color w:val="auto"/>
          <w:spacing w:val="6"/>
          <w:sz w:val="28"/>
          <w:szCs w:val="36"/>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rPr>
          <w:rFonts w:hint="eastAsia" w:ascii="宋体" w:hAnsi="宋体" w:eastAsia="宋体" w:cs="宋体"/>
          <w:b/>
          <w:color w:val="auto"/>
          <w:kern w:val="2"/>
          <w:sz w:val="28"/>
          <w:szCs w:val="28"/>
          <w:lang w:val="en-US" w:eastAsia="zh-CN" w:bidi="ar-SA"/>
        </w:rPr>
      </w:pPr>
      <w:bookmarkStart w:id="19" w:name="_Toc22336"/>
      <w:bookmarkStart w:id="20" w:name="_Toc24197"/>
      <w:bookmarkStart w:id="21" w:name="_Toc14629"/>
      <w:bookmarkStart w:id="22" w:name="_Toc22428"/>
      <w:bookmarkStart w:id="23" w:name="_Toc5020"/>
      <w:bookmarkStart w:id="24" w:name="_Toc24315"/>
      <w:bookmarkStart w:id="25" w:name="_Toc14693"/>
      <w:bookmarkStart w:id="26" w:name="_Toc31338"/>
      <w:bookmarkStart w:id="27" w:name="_Toc21834"/>
      <w:bookmarkStart w:id="28" w:name="_Toc13303"/>
      <w:bookmarkStart w:id="29" w:name="_Toc27326"/>
      <w:bookmarkStart w:id="30" w:name="_Toc29358"/>
      <w:bookmarkStart w:id="31" w:name="_Toc12828"/>
      <w:bookmarkStart w:id="32" w:name="_Toc19378"/>
      <w:bookmarkStart w:id="33" w:name="_Toc4076"/>
      <w:bookmarkStart w:id="34" w:name="_Toc810"/>
      <w:bookmarkStart w:id="35" w:name="_Toc28873"/>
      <w:bookmarkStart w:id="36" w:name="_Toc23254"/>
      <w:r>
        <w:rPr>
          <w:rFonts w:hint="eastAsia" w:ascii="宋体" w:hAnsi="宋体" w:eastAsia="宋体" w:cs="宋体"/>
          <w:b/>
          <w:color w:val="auto"/>
          <w:kern w:val="2"/>
          <w:sz w:val="28"/>
          <w:szCs w:val="28"/>
          <w:lang w:val="en-US" w:eastAsia="zh-CN" w:bidi="ar-SA"/>
        </w:rPr>
        <w:br w:type="page"/>
      </w:r>
    </w:p>
    <w:p>
      <w:pPr>
        <w:widowControl/>
        <w:spacing w:line="360" w:lineRule="auto"/>
        <w:jc w:val="left"/>
        <w:outlineLvl w:val="1"/>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w:t>
      </w:r>
      <w:r>
        <w:rPr>
          <w:rFonts w:hint="eastAsia" w:ascii="宋体" w:hAnsi="宋体" w:cs="宋体"/>
          <w:b/>
          <w:color w:val="auto"/>
          <w:kern w:val="2"/>
          <w:sz w:val="28"/>
          <w:szCs w:val="28"/>
          <w:lang w:val="en-US" w:eastAsia="zh-CN" w:bidi="ar-SA"/>
        </w:rPr>
        <w:t>五</w:t>
      </w:r>
      <w:r>
        <w:rPr>
          <w:rFonts w:hint="eastAsia" w:ascii="宋体" w:hAnsi="宋体" w:eastAsia="宋体" w:cs="宋体"/>
          <w:b/>
          <w:color w:val="auto"/>
          <w:kern w:val="2"/>
          <w:sz w:val="28"/>
          <w:szCs w:val="28"/>
          <w:lang w:val="en-US" w:eastAsia="zh-CN" w:bidi="ar-SA"/>
        </w:rPr>
        <w:t>、</w:t>
      </w:r>
      <w:r>
        <w:rPr>
          <w:rFonts w:hint="eastAsia" w:ascii="宋体" w:hAnsi="宋体" w:cs="宋体"/>
          <w:b/>
          <w:color w:val="auto"/>
          <w:kern w:val="2"/>
          <w:sz w:val="28"/>
          <w:szCs w:val="28"/>
          <w:lang w:val="en-US" w:eastAsia="zh-CN" w:bidi="ar-SA"/>
        </w:rPr>
        <w:t>“节能产品”、“环境标志产品”</w:t>
      </w:r>
      <w:r>
        <w:rPr>
          <w:rFonts w:hint="eastAsia" w:ascii="宋体" w:hAnsi="宋体" w:eastAsia="宋体" w:cs="宋体"/>
          <w:b/>
          <w:color w:val="auto"/>
          <w:kern w:val="2"/>
          <w:sz w:val="28"/>
          <w:szCs w:val="28"/>
          <w:lang w:val="en-US" w:eastAsia="zh-CN" w:bidi="ar-SA"/>
        </w:rPr>
        <w:t>证明材料</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ascii="宋体" w:hAnsi="宋体" w:cs="宋体"/>
          <w:b/>
          <w:color w:val="auto"/>
          <w:sz w:val="28"/>
          <w:szCs w:val="28"/>
        </w:rPr>
        <w:t>（如有）</w:t>
      </w:r>
    </w:p>
    <w:p>
      <w:pPr>
        <w:widowControl/>
        <w:spacing w:line="360" w:lineRule="auto"/>
        <w:ind w:firstLine="504" w:firstLineChars="200"/>
        <w:rPr>
          <w:rFonts w:hint="eastAsia" w:ascii="宋体" w:hAnsi="宋体"/>
          <w:color w:val="auto"/>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spacing w:line="360" w:lineRule="auto"/>
        <w:jc w:val="left"/>
        <w:rPr>
          <w:color w:val="auto"/>
        </w:rPr>
      </w:pPr>
    </w:p>
    <w:p>
      <w:pPr>
        <w:pStyle w:val="2"/>
        <w:spacing w:line="360" w:lineRule="auto"/>
        <w:rPr>
          <w:color w:val="auto"/>
        </w:rPr>
      </w:pPr>
    </w:p>
    <w:p>
      <w:pPr>
        <w:spacing w:line="360" w:lineRule="auto"/>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2"/>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pStyle w:val="2"/>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日    期：</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pacing w:line="360" w:lineRule="auto"/>
        <w:outlineLvl w:val="1"/>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十</w:t>
      </w:r>
      <w:r>
        <w:rPr>
          <w:rFonts w:hint="eastAsia" w:ascii="宋体" w:hAnsi="宋体" w:cs="宋体"/>
          <w:b/>
          <w:color w:val="auto"/>
          <w:sz w:val="28"/>
          <w:szCs w:val="28"/>
          <w:lang w:val="en-US" w:eastAsia="zh-CN"/>
        </w:rPr>
        <w:t>六</w:t>
      </w: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项目业绩表</w:t>
      </w:r>
    </w:p>
    <w:p>
      <w:pPr>
        <w:spacing w:line="360" w:lineRule="auto"/>
        <w:jc w:val="center"/>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4"/>
          <w:highlight w:val="none"/>
        </w:rPr>
        <w:t>提供所投产品</w:t>
      </w:r>
      <w:r>
        <w:rPr>
          <w:rFonts w:hint="eastAsia" w:ascii="宋体" w:hAnsi="宋体" w:eastAsia="宋体" w:cs="宋体"/>
          <w:b/>
          <w:color w:val="auto"/>
          <w:sz w:val="24"/>
          <w:highlight w:val="none"/>
          <w:lang w:val="zh-CN"/>
        </w:rPr>
        <w:t>20</w:t>
      </w:r>
      <w:r>
        <w:rPr>
          <w:rFonts w:hint="eastAsia" w:ascii="宋体" w:hAnsi="宋体" w:cs="宋体"/>
          <w:b/>
          <w:color w:val="auto"/>
          <w:sz w:val="24"/>
          <w:highlight w:val="none"/>
          <w:lang w:val="en-US" w:eastAsia="zh-CN"/>
        </w:rPr>
        <w:t>20</w:t>
      </w:r>
      <w:r>
        <w:rPr>
          <w:rFonts w:hint="eastAsia" w:ascii="宋体" w:hAnsi="宋体" w:eastAsia="宋体" w:cs="宋体"/>
          <w:b/>
          <w:color w:val="auto"/>
          <w:sz w:val="24"/>
          <w:highlight w:val="none"/>
          <w:lang w:val="zh-CN"/>
        </w:rPr>
        <w:t>年</w:t>
      </w:r>
      <w:r>
        <w:rPr>
          <w:rFonts w:hint="eastAsia" w:ascii="宋体" w:hAnsi="宋体" w:eastAsia="宋体" w:cs="宋体"/>
          <w:b/>
          <w:color w:val="auto"/>
          <w:sz w:val="24"/>
          <w:highlight w:val="none"/>
        </w:rPr>
        <w:t>1月1日至今</w:t>
      </w:r>
      <w:r>
        <w:rPr>
          <w:rFonts w:hint="eastAsia" w:ascii="宋体" w:hAnsi="宋体" w:cs="宋体"/>
          <w:b/>
          <w:color w:val="auto"/>
          <w:sz w:val="24"/>
          <w:highlight w:val="none"/>
          <w:lang w:val="en-US" w:eastAsia="zh-CN"/>
        </w:rPr>
        <w:t>类似</w:t>
      </w:r>
      <w:r>
        <w:rPr>
          <w:rFonts w:hint="eastAsia" w:ascii="宋体" w:hAnsi="宋体" w:eastAsia="宋体" w:cs="宋体"/>
          <w:b/>
          <w:color w:val="auto"/>
          <w:sz w:val="24"/>
          <w:highlight w:val="none"/>
          <w:lang w:val="zh-CN"/>
        </w:rPr>
        <w:t>业绩</w:t>
      </w:r>
    </w:p>
    <w:p>
      <w:pPr>
        <w:spacing w:line="360" w:lineRule="auto"/>
        <w:rPr>
          <w:rFonts w:hint="eastAsia" w:ascii="宋体" w:hAnsi="宋体" w:eastAsia="宋体" w:cs="宋体"/>
          <w:b/>
          <w:bCs/>
          <w:color w:val="auto"/>
          <w:sz w:val="10"/>
          <w:szCs w:val="1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hint="eastAsia" w:ascii="宋体" w:hAnsi="宋体" w:eastAsia="宋体" w:cs="宋体"/>
                <w:color w:val="auto"/>
              </w:rPr>
            </w:pPr>
            <w:r>
              <w:rPr>
                <w:rFonts w:hint="eastAsia" w:ascii="宋体" w:hAnsi="宋体" w:eastAsia="宋体" w:cs="宋体"/>
                <w:color w:val="auto"/>
              </w:rPr>
              <w:t>序号</w:t>
            </w:r>
          </w:p>
        </w:tc>
        <w:tc>
          <w:tcPr>
            <w:tcW w:w="1908" w:type="dxa"/>
            <w:vAlign w:val="center"/>
          </w:tcPr>
          <w:p>
            <w:pPr>
              <w:spacing w:beforeLines="50" w:line="360" w:lineRule="auto"/>
              <w:jc w:val="center"/>
              <w:rPr>
                <w:rFonts w:hint="eastAsia" w:ascii="宋体" w:hAnsi="宋体" w:eastAsia="宋体" w:cs="宋体"/>
                <w:color w:val="auto"/>
              </w:rPr>
            </w:pPr>
            <w:r>
              <w:rPr>
                <w:rFonts w:hint="eastAsia" w:ascii="宋体" w:hAnsi="宋体" w:eastAsia="宋体" w:cs="宋体"/>
                <w:color w:val="auto"/>
              </w:rPr>
              <w:t>项目名称</w:t>
            </w:r>
          </w:p>
        </w:tc>
        <w:tc>
          <w:tcPr>
            <w:tcW w:w="2332" w:type="dxa"/>
            <w:vAlign w:val="center"/>
          </w:tcPr>
          <w:p>
            <w:pPr>
              <w:spacing w:beforeLines="50" w:line="360" w:lineRule="auto"/>
              <w:jc w:val="center"/>
              <w:rPr>
                <w:rFonts w:hint="eastAsia" w:ascii="宋体" w:hAnsi="宋体" w:eastAsia="宋体" w:cs="宋体"/>
                <w:color w:val="auto"/>
              </w:rPr>
            </w:pPr>
            <w:r>
              <w:rPr>
                <w:rFonts w:hint="eastAsia" w:ascii="宋体" w:hAnsi="宋体" w:eastAsia="宋体" w:cs="宋体"/>
                <w:color w:val="auto"/>
              </w:rPr>
              <w:t>项目地址及电话</w:t>
            </w:r>
          </w:p>
        </w:tc>
        <w:tc>
          <w:tcPr>
            <w:tcW w:w="1696" w:type="dxa"/>
            <w:vAlign w:val="center"/>
          </w:tcPr>
          <w:p>
            <w:pPr>
              <w:spacing w:beforeLines="50" w:line="360" w:lineRule="auto"/>
              <w:jc w:val="center"/>
              <w:rPr>
                <w:rFonts w:hint="eastAsia" w:ascii="宋体" w:hAnsi="宋体" w:eastAsia="宋体" w:cs="宋体"/>
                <w:color w:val="auto"/>
              </w:rPr>
            </w:pPr>
            <w:r>
              <w:rPr>
                <w:rFonts w:hint="eastAsia" w:ascii="宋体" w:hAnsi="宋体" w:eastAsia="宋体" w:cs="宋体"/>
                <w:color w:val="auto"/>
              </w:rPr>
              <w:t>合同内容</w:t>
            </w:r>
          </w:p>
        </w:tc>
        <w:tc>
          <w:tcPr>
            <w:tcW w:w="1430" w:type="dxa"/>
            <w:vAlign w:val="center"/>
          </w:tcPr>
          <w:p>
            <w:pPr>
              <w:spacing w:beforeLines="50" w:line="360" w:lineRule="auto"/>
              <w:jc w:val="center"/>
              <w:rPr>
                <w:rFonts w:hint="eastAsia" w:ascii="宋体" w:hAnsi="宋体" w:eastAsia="宋体" w:cs="宋体"/>
                <w:color w:val="auto"/>
              </w:rPr>
            </w:pPr>
            <w:r>
              <w:rPr>
                <w:rFonts w:hint="eastAsia" w:ascii="宋体" w:hAnsi="宋体" w:eastAsia="宋体" w:cs="宋体"/>
                <w:color w:val="auto"/>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hint="eastAsia" w:ascii="宋体" w:hAnsi="宋体" w:eastAsia="宋体" w:cs="宋体"/>
                <w:color w:val="auto"/>
                <w:sz w:val="24"/>
              </w:rPr>
            </w:pPr>
          </w:p>
        </w:tc>
        <w:tc>
          <w:tcPr>
            <w:tcW w:w="1908" w:type="dxa"/>
          </w:tcPr>
          <w:p>
            <w:pPr>
              <w:spacing w:line="360" w:lineRule="auto"/>
              <w:jc w:val="center"/>
              <w:rPr>
                <w:rFonts w:hint="eastAsia" w:ascii="宋体" w:hAnsi="宋体" w:eastAsia="宋体" w:cs="宋体"/>
                <w:color w:val="auto"/>
                <w:sz w:val="24"/>
              </w:rPr>
            </w:pPr>
          </w:p>
        </w:tc>
        <w:tc>
          <w:tcPr>
            <w:tcW w:w="2332" w:type="dxa"/>
          </w:tcPr>
          <w:p>
            <w:pPr>
              <w:spacing w:line="360" w:lineRule="auto"/>
              <w:jc w:val="center"/>
              <w:rPr>
                <w:rFonts w:hint="eastAsia" w:ascii="宋体" w:hAnsi="宋体" w:eastAsia="宋体" w:cs="宋体"/>
                <w:color w:val="auto"/>
                <w:sz w:val="24"/>
              </w:rPr>
            </w:pPr>
          </w:p>
        </w:tc>
        <w:tc>
          <w:tcPr>
            <w:tcW w:w="1696" w:type="dxa"/>
          </w:tcPr>
          <w:p>
            <w:pPr>
              <w:spacing w:line="360" w:lineRule="auto"/>
              <w:jc w:val="center"/>
              <w:rPr>
                <w:rFonts w:hint="eastAsia" w:ascii="宋体" w:hAnsi="宋体" w:eastAsia="宋体" w:cs="宋体"/>
                <w:color w:val="auto"/>
                <w:sz w:val="24"/>
              </w:rPr>
            </w:pPr>
          </w:p>
        </w:tc>
        <w:tc>
          <w:tcPr>
            <w:tcW w:w="1430" w:type="dxa"/>
          </w:tcPr>
          <w:p>
            <w:pPr>
              <w:spacing w:line="360" w:lineRule="auto"/>
              <w:jc w:val="center"/>
              <w:rPr>
                <w:rFonts w:hint="eastAsia" w:ascii="宋体" w:hAnsi="宋体" w:eastAsia="宋体" w:cs="宋体"/>
                <w:color w:val="auto"/>
                <w:sz w:val="24"/>
              </w:rPr>
            </w:pPr>
          </w:p>
        </w:tc>
      </w:tr>
    </w:tbl>
    <w:p>
      <w:pPr>
        <w:spacing w:line="480" w:lineRule="auto"/>
        <w:rPr>
          <w:rFonts w:hint="eastAsia" w:ascii="宋体" w:hAnsi="宋体" w:eastAsia="宋体" w:cs="宋体"/>
          <w:color w:val="auto"/>
          <w:sz w:val="24"/>
        </w:rPr>
      </w:pPr>
      <w:r>
        <w:rPr>
          <w:rFonts w:hint="eastAsia" w:ascii="宋体" w:hAnsi="宋体" w:eastAsia="宋体" w:cs="宋体"/>
          <w:b/>
          <w:color w:val="auto"/>
          <w:sz w:val="24"/>
        </w:rPr>
        <w:t>注：须提供业绩相应的证明材料（如采购合同</w:t>
      </w:r>
      <w:r>
        <w:rPr>
          <w:rFonts w:hint="eastAsia" w:ascii="宋体" w:hAnsi="宋体" w:cs="宋体"/>
          <w:b/>
          <w:color w:val="auto"/>
          <w:sz w:val="24"/>
          <w:lang w:eastAsia="zh-CN"/>
        </w:rPr>
        <w:t>，</w:t>
      </w:r>
      <w:r>
        <w:rPr>
          <w:rFonts w:hint="eastAsia" w:ascii="宋体" w:hAnsi="宋体" w:cs="宋体"/>
          <w:b/>
          <w:color w:val="auto"/>
          <w:sz w:val="24"/>
          <w:lang w:val="en-US" w:eastAsia="zh-CN"/>
        </w:rPr>
        <w:t>加盖公章</w:t>
      </w:r>
      <w:r>
        <w:rPr>
          <w:rFonts w:hint="eastAsia" w:ascii="宋体" w:hAnsi="宋体" w:eastAsia="宋体" w:cs="宋体"/>
          <w:b/>
          <w:color w:val="auto"/>
          <w:sz w:val="24"/>
        </w:rPr>
        <w:t>）。</w:t>
      </w:r>
    </w:p>
    <w:p>
      <w:pPr>
        <w:spacing w:line="360" w:lineRule="auto"/>
        <w:rPr>
          <w:rFonts w:hint="eastAsia" w:ascii="宋体" w:hAnsi="宋体" w:eastAsia="宋体" w:cs="宋体"/>
          <w:color w:val="auto"/>
          <w:sz w:val="24"/>
        </w:rPr>
      </w:pPr>
    </w:p>
    <w:p>
      <w:pPr>
        <w:spacing w:afterLines="50" w:line="360" w:lineRule="auto"/>
        <w:rPr>
          <w:rFonts w:hint="eastAsia" w:ascii="宋体" w:hAnsi="宋体" w:eastAsia="宋体" w:cs="宋体"/>
          <w:b/>
          <w:color w:val="auto"/>
          <w:sz w:val="28"/>
          <w:szCs w:val="28"/>
        </w:rPr>
      </w:pPr>
    </w:p>
    <w:p>
      <w:pPr>
        <w:spacing w:afterLines="50" w:line="360" w:lineRule="auto"/>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十</w:t>
      </w:r>
      <w:r>
        <w:rPr>
          <w:rFonts w:hint="eastAsia" w:ascii="宋体" w:hAnsi="宋体" w:cs="宋体"/>
          <w:b/>
          <w:color w:val="auto"/>
          <w:sz w:val="28"/>
          <w:szCs w:val="28"/>
          <w:lang w:val="en-US" w:eastAsia="zh-CN"/>
        </w:rPr>
        <w:t>七</w:t>
      </w:r>
      <w:r>
        <w:rPr>
          <w:rFonts w:hint="eastAsia" w:ascii="宋体" w:hAnsi="宋体" w:eastAsia="宋体" w:cs="宋体"/>
          <w:b/>
          <w:color w:val="auto"/>
          <w:sz w:val="28"/>
          <w:szCs w:val="28"/>
        </w:rPr>
        <w:t>、优惠、培训、售后服务承诺</w:t>
      </w:r>
    </w:p>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cs="宋体"/>
          <w:b/>
          <w:bCs/>
          <w:color w:val="auto"/>
          <w:sz w:val="24"/>
          <w:lang w:val="en-US" w:eastAsia="zh-CN"/>
        </w:rPr>
        <w:t>7</w:t>
      </w:r>
      <w:r>
        <w:rPr>
          <w:rFonts w:hint="eastAsia" w:ascii="宋体" w:hAnsi="宋体" w:eastAsia="宋体" w:cs="宋体"/>
          <w:b/>
          <w:bCs/>
          <w:color w:val="auto"/>
          <w:sz w:val="24"/>
        </w:rPr>
        <w:t>.1优惠条件承诺书</w:t>
      </w:r>
    </w:p>
    <w:p>
      <w:pPr>
        <w:spacing w:line="360" w:lineRule="auto"/>
        <w:jc w:val="center"/>
        <w:rPr>
          <w:rFonts w:hint="eastAsia" w:ascii="宋体" w:hAnsi="宋体" w:eastAsia="宋体" w:cs="宋体"/>
          <w:b/>
          <w:bCs/>
          <w:color w:val="auto"/>
          <w:sz w:val="24"/>
        </w:rPr>
      </w:pPr>
    </w:p>
    <w:p>
      <w:pPr>
        <w:spacing w:line="360" w:lineRule="auto"/>
        <w:rPr>
          <w:rFonts w:hint="default" w:ascii="宋体" w:hAnsi="宋体" w:eastAsia="宋体" w:cs="宋体"/>
          <w:b/>
          <w:bCs/>
          <w:color w:val="auto"/>
          <w:sz w:val="24"/>
          <w:lang w:val="en-US"/>
        </w:rPr>
      </w:pPr>
      <w:r>
        <w:rPr>
          <w:rFonts w:hint="eastAsia" w:ascii="宋体" w:hAnsi="宋体" w:eastAsia="宋体" w:cs="宋体"/>
          <w:b/>
          <w:bCs/>
          <w:color w:val="auto"/>
          <w:sz w:val="24"/>
        </w:rPr>
        <w:t>致：</w:t>
      </w:r>
      <w:r>
        <w:rPr>
          <w:rFonts w:hint="eastAsia" w:ascii="宋体" w:hAnsi="宋体" w:eastAsia="宋体" w:cs="宋体"/>
          <w:b/>
          <w:bCs/>
          <w:color w:val="auto"/>
          <w:sz w:val="24"/>
          <w:lang w:val="en-US" w:eastAsia="zh-CN"/>
        </w:rPr>
        <w:t>陕西德信招标有限公司</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经仔细阅读你们的招标文件，我们同意招标文件中有关优惠条件的要求，对所投标项目向贵单位特作如下优惠条件承诺：</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（2）…</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特此承诺！</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承诺方授权代表签字：</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职   务：</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承诺方名称：</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承诺方印章：</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地址：</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邮编：</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电话：</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传真：</w:t>
      </w:r>
      <w:r>
        <w:rPr>
          <w:rFonts w:hint="eastAsia" w:ascii="宋体" w:hAnsi="宋体" w:eastAsia="宋体" w:cs="宋体"/>
          <w:color w:val="auto"/>
          <w:sz w:val="24"/>
          <w:u w:val="single"/>
        </w:rPr>
        <w:t xml:space="preserve">                                            </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日期：  年   月   日</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br w:type="page"/>
      </w:r>
      <w:r>
        <w:rPr>
          <w:rFonts w:hint="eastAsia" w:ascii="宋体" w:hAnsi="宋体" w:eastAsia="宋体" w:cs="宋体"/>
          <w:b/>
          <w:bCs/>
          <w:color w:val="auto"/>
          <w:sz w:val="24"/>
        </w:rPr>
        <w:t>1</w:t>
      </w:r>
      <w:r>
        <w:rPr>
          <w:rFonts w:hint="eastAsia" w:ascii="宋体" w:hAnsi="宋体" w:cs="宋体"/>
          <w:b/>
          <w:bCs/>
          <w:color w:val="auto"/>
          <w:sz w:val="24"/>
          <w:lang w:val="en-US" w:eastAsia="zh-CN"/>
        </w:rPr>
        <w:t>7</w:t>
      </w:r>
      <w:r>
        <w:rPr>
          <w:rFonts w:hint="eastAsia" w:ascii="宋体" w:hAnsi="宋体" w:eastAsia="宋体" w:cs="宋体"/>
          <w:b/>
          <w:bCs/>
          <w:color w:val="auto"/>
          <w:sz w:val="24"/>
        </w:rPr>
        <w:t>.2培训计划承诺</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bCs/>
          <w:color w:val="auto"/>
          <w:sz w:val="24"/>
          <w:lang w:val="en-US" w:eastAsia="zh-CN"/>
        </w:rPr>
        <w:t>陕西德信招标有限公司</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 xml:space="preserve">   </w:t>
      </w:r>
      <w:r>
        <w:rPr>
          <w:rFonts w:hint="eastAsia" w:ascii="宋体" w:hAnsi="宋体" w:eastAsia="宋体" w:cs="宋体"/>
          <w:color w:val="auto"/>
          <w:sz w:val="24"/>
        </w:rPr>
        <w:t>经仔细阅读你们的招标文件，我们同意招标文件中有关培训计划的要求，对所投标项目向贵单位特作如下培训计划承诺：</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（2）…</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w:t>
      </w:r>
    </w:p>
    <w:p>
      <w:pPr>
        <w:spacing w:line="360" w:lineRule="auto"/>
        <w:ind w:firstLine="720"/>
        <w:rPr>
          <w:rFonts w:hint="eastAsia" w:ascii="宋体" w:hAnsi="宋体" w:eastAsia="宋体" w:cs="宋体"/>
          <w:color w:val="auto"/>
          <w:sz w:val="24"/>
        </w:rPr>
      </w:pPr>
      <w:r>
        <w:rPr>
          <w:rFonts w:hint="eastAsia" w:ascii="宋体" w:hAnsi="宋体" w:eastAsia="宋体" w:cs="宋体"/>
          <w:color w:val="auto"/>
          <w:sz w:val="24"/>
        </w:rPr>
        <w:t>…</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特此承诺！</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承诺方授权代表签字：</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职   务：</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承诺方名称：</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承诺方印章：</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地址：</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邮编：</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电话：</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传真：</w:t>
      </w:r>
      <w:r>
        <w:rPr>
          <w:rFonts w:hint="eastAsia" w:ascii="宋体" w:hAnsi="宋体" w:eastAsia="宋体" w:cs="宋体"/>
          <w:color w:val="auto"/>
          <w:sz w:val="24"/>
          <w:u w:val="single"/>
        </w:rPr>
        <w:t xml:space="preserve">                                            </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日期：  年   月   日</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jc w:val="center"/>
        <w:rPr>
          <w:rFonts w:hint="eastAsia" w:ascii="宋体" w:hAnsi="宋体" w:eastAsia="宋体" w:cs="宋体"/>
          <w:b/>
          <w:bCs/>
          <w:color w:val="auto"/>
          <w:sz w:val="24"/>
        </w:rPr>
      </w:pPr>
    </w:p>
    <w:p>
      <w:pPr>
        <w:spacing w:line="360" w:lineRule="auto"/>
        <w:jc w:val="center"/>
        <w:rPr>
          <w:rFonts w:hint="eastAsia" w:ascii="宋体" w:hAnsi="宋体" w:eastAsia="宋体" w:cs="宋体"/>
          <w:b/>
          <w:bCs/>
          <w:color w:val="auto"/>
          <w:sz w:val="24"/>
        </w:rPr>
      </w:pPr>
    </w:p>
    <w:p>
      <w:pPr>
        <w:spacing w:line="360" w:lineRule="auto"/>
        <w:jc w:val="center"/>
        <w:rPr>
          <w:rFonts w:hint="eastAsia" w:ascii="宋体" w:hAnsi="宋体" w:eastAsia="宋体" w:cs="宋体"/>
          <w:b/>
          <w:bCs/>
          <w:color w:val="auto"/>
          <w:sz w:val="24"/>
        </w:rPr>
      </w:pPr>
    </w:p>
    <w:p>
      <w:pPr>
        <w:spacing w:line="360" w:lineRule="auto"/>
        <w:jc w:val="center"/>
        <w:rPr>
          <w:rFonts w:hint="eastAsia" w:ascii="宋体" w:hAnsi="宋体" w:eastAsia="宋体" w:cs="宋体"/>
          <w:b/>
          <w:bCs/>
          <w:color w:val="auto"/>
          <w:sz w:val="24"/>
        </w:rPr>
      </w:pPr>
    </w:p>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br w:type="page"/>
      </w:r>
      <w:r>
        <w:rPr>
          <w:rFonts w:hint="eastAsia" w:ascii="宋体" w:hAnsi="宋体" w:eastAsia="宋体" w:cs="宋体"/>
          <w:b/>
          <w:bCs/>
          <w:color w:val="auto"/>
          <w:sz w:val="24"/>
        </w:rPr>
        <w:t>1</w:t>
      </w:r>
      <w:r>
        <w:rPr>
          <w:rFonts w:hint="eastAsia" w:ascii="宋体" w:hAnsi="宋体" w:cs="宋体"/>
          <w:b/>
          <w:bCs/>
          <w:color w:val="auto"/>
          <w:sz w:val="24"/>
          <w:lang w:val="en-US" w:eastAsia="zh-CN"/>
        </w:rPr>
        <w:t>7</w:t>
      </w:r>
      <w:r>
        <w:rPr>
          <w:rFonts w:hint="eastAsia" w:ascii="宋体" w:hAnsi="宋体" w:eastAsia="宋体" w:cs="宋体"/>
          <w:b/>
          <w:bCs/>
          <w:color w:val="auto"/>
          <w:sz w:val="24"/>
        </w:rPr>
        <w:t>.3售后服务承诺</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 xml:space="preserve">    </w:t>
      </w:r>
      <w:r>
        <w:rPr>
          <w:rFonts w:hint="eastAsia" w:ascii="宋体" w:hAnsi="宋体" w:eastAsia="宋体" w:cs="宋体"/>
          <w:color w:val="auto"/>
          <w:sz w:val="24"/>
        </w:rPr>
        <w:t>报价人应详细说明售后服务保证内容，备品备件供应情况，出现故障响应时间及售后服务人员情况，并填写下表：</w:t>
      </w:r>
    </w:p>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售后服务承诺</w:t>
      </w:r>
    </w:p>
    <w:tbl>
      <w:tblPr>
        <w:tblStyle w:val="2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hint="eastAsia" w:ascii="宋体" w:hAnsi="宋体" w:eastAsia="宋体" w:cs="宋体"/>
                <w:color w:val="auto"/>
                <w:sz w:val="24"/>
              </w:rPr>
            </w:pPr>
            <w:r>
              <w:rPr>
                <w:rFonts w:hint="eastAsia" w:ascii="宋体" w:hAnsi="宋体" w:eastAsia="宋体" w:cs="宋体"/>
                <w:color w:val="auto"/>
                <w:sz w:val="24"/>
              </w:rPr>
              <w:t>现行售后服务的主要内容：（可附宣传材料）</w:t>
            </w:r>
          </w:p>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售后服务技术人员简历：</w:t>
            </w:r>
            <w:r>
              <w:rPr>
                <w:rFonts w:hint="eastAsia" w:ascii="宋体" w:hAnsi="宋体" w:eastAsia="宋体" w:cs="宋体"/>
                <w:color w:val="auto"/>
                <w:sz w:val="24"/>
              </w:rPr>
              <w:t>（姓名，性别，年龄，身份证号，学历，毕业院校，专业，联系电话，资格或培训证明，从事与本次采购相关项目的售后服务技术工作经历）</w:t>
            </w:r>
          </w:p>
          <w:p>
            <w:pPr>
              <w:spacing w:line="360" w:lineRule="auto"/>
              <w:rPr>
                <w:rFonts w:hint="eastAsia" w:ascii="宋体" w:hAnsi="宋体" w:eastAsia="宋体" w:cs="宋体"/>
                <w:b/>
                <w:bCs/>
                <w:color w:val="auto"/>
                <w:sz w:val="24"/>
              </w:rPr>
            </w:pPr>
          </w:p>
        </w:tc>
      </w:tr>
    </w:tbl>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特此承诺！</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承诺方授权代表签字：</w:t>
      </w:r>
      <w:r>
        <w:rPr>
          <w:rFonts w:hint="eastAsia" w:ascii="宋体" w:hAnsi="宋体" w:eastAsia="宋体" w:cs="宋体"/>
          <w:color w:val="auto"/>
          <w:sz w:val="24"/>
          <w:u w:val="single"/>
        </w:rPr>
        <w:t xml:space="preserve">                              </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职   务：</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承诺方名称（公章）：</w:t>
      </w:r>
      <w:r>
        <w:rPr>
          <w:rFonts w:hint="eastAsia" w:ascii="宋体" w:hAnsi="宋体" w:eastAsia="宋体" w:cs="宋体"/>
          <w:color w:val="auto"/>
          <w:sz w:val="24"/>
          <w:u w:val="single"/>
        </w:rPr>
        <w:t xml:space="preserve">                              </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日期：  年   月   日</w:t>
      </w:r>
    </w:p>
    <w:p>
      <w:pPr>
        <w:spacing w:line="360" w:lineRule="auto"/>
        <w:outlineLvl w:val="1"/>
        <w:rPr>
          <w:rFonts w:hint="eastAsia" w:ascii="宋体" w:hAnsi="宋体" w:eastAsia="宋体" w:cs="宋体"/>
          <w:b/>
          <w:bCs/>
          <w:color w:val="auto"/>
          <w:sz w:val="44"/>
        </w:rPr>
      </w:pPr>
      <w:r>
        <w:rPr>
          <w:rFonts w:hint="eastAsia" w:ascii="宋体" w:hAnsi="宋体" w:eastAsia="宋体" w:cs="宋体"/>
          <w:color w:val="auto"/>
          <w:sz w:val="24"/>
        </w:rPr>
        <w:br w:type="page"/>
      </w:r>
      <w:r>
        <w:rPr>
          <w:rFonts w:hint="eastAsia" w:ascii="宋体" w:hAnsi="宋体" w:eastAsia="宋体" w:cs="宋体"/>
          <w:b/>
          <w:color w:val="auto"/>
          <w:sz w:val="28"/>
          <w:szCs w:val="28"/>
        </w:rPr>
        <w:t>十</w:t>
      </w:r>
      <w:r>
        <w:rPr>
          <w:rFonts w:hint="eastAsia" w:ascii="宋体" w:hAnsi="宋体" w:cs="宋体"/>
          <w:b/>
          <w:color w:val="auto"/>
          <w:sz w:val="28"/>
          <w:szCs w:val="28"/>
          <w:lang w:val="en-US" w:eastAsia="zh-CN"/>
        </w:rPr>
        <w:t>八</w:t>
      </w:r>
      <w:r>
        <w:rPr>
          <w:rFonts w:hint="eastAsia" w:ascii="宋体" w:hAnsi="宋体" w:eastAsia="宋体" w:cs="宋体"/>
          <w:b/>
          <w:color w:val="auto"/>
          <w:sz w:val="28"/>
          <w:szCs w:val="28"/>
        </w:rPr>
        <w:t>、其他证明材料</w:t>
      </w:r>
      <w:bookmarkEnd w:id="16"/>
    </w:p>
    <w:sectPr>
      <w:footerReference r:id="rId10"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微软雅黑"/>
    <w:panose1 w:val="00000000000000000000"/>
    <w:charset w:val="00"/>
    <w:family w:val="auto"/>
    <w:pitch w:val="default"/>
    <w:sig w:usb0="00000000" w:usb1="00000000" w:usb2="00000000" w:usb3="00000000" w:csb0="00040001" w:csb1="00000000"/>
  </w:font>
  <w:font w:name="Consolas">
    <w:panose1 w:val="020B0609020204030204"/>
    <w:charset w:val="00"/>
    <w:family w:val="modern"/>
    <w:pitch w:val="default"/>
    <w:sig w:usb0="E00006FF" w:usb1="0000FCFF" w:usb2="00000001"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新宋体">
    <w:panose1 w:val="02010609030101010101"/>
    <w:charset w:val="86"/>
    <w:family w:val="modern"/>
    <w:pitch w:val="default"/>
    <w:sig w:usb0="00000283" w:usb1="288F0000" w:usb2="00000006" w:usb3="00000000" w:csb0="00040001" w:csb1="00000000"/>
  </w:font>
  <w:font w:name="幼圆">
    <w:altName w:val="宋体"/>
    <w:panose1 w:val="00000000000000000000"/>
    <w:charset w:val="86"/>
    <w:family w:val="modern"/>
    <w:pitch w:val="default"/>
    <w:sig w:usb0="00000000" w:usb1="00000000" w:usb2="00000010" w:usb3="00000000" w:csb0="00040000" w:csb1="00000000"/>
  </w:font>
  <w:font w:name="GE Inspira">
    <w:altName w:val="Segoe Print"/>
    <w:panose1 w:val="020F0603030400020203"/>
    <w:charset w:val="00"/>
    <w:family w:val="swiss"/>
    <w:pitch w:val="default"/>
    <w:sig w:usb0="00000000" w:usb1="00000000" w:usb2="00000000" w:usb3="00000000" w:csb0="0000009F" w:csb1="00000000"/>
  </w:font>
  <w:font w:name="YouYuan">
    <w:altName w:val="宋体"/>
    <w:panose1 w:val="0201050906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1"/>
    </w:pPr>
    <w:r>
      <w:rPr>
        <w:rFonts w:hint="eastAsia" w:ascii="宋体" w:hAnsi="宋体" w:eastAsia="宋体" w:cs="宋体"/>
        <w:b w:val="0"/>
        <w:bCs/>
        <w:i w:val="0"/>
        <w:iCs/>
        <w:sz w:val="18"/>
        <w:szCs w:val="18"/>
        <w:lang w:val="en-US"/>
      </w:rPr>
      <w:t xml:space="preserve">陕西德信招标有限公司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6"/>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1"/>
    </w:pPr>
    <w:r>
      <w:rPr>
        <w:sz w:val="21"/>
      </w:rPr>
      <w:pict>
        <v:shape id="_x0000_s2050" o:spid="_x0000_s2050" o:spt="202" type="#_x0000_t202" style="position:absolute;left:0pt;margin-left:204.75pt;margin-top:0.8pt;height:144pt;width:144p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- 1 -</w:t>
                </w:r>
                <w:r>
                  <w:fldChar w:fldCharType="end"/>
                </w:r>
              </w:p>
            </w:txbxContent>
          </v:textbox>
        </v:shape>
      </w:pict>
    </w:r>
    <w:r>
      <w:rPr>
        <w:rFonts w:hint="eastAsia" w:ascii="宋体" w:hAnsi="宋体" w:eastAsia="宋体" w:cs="宋体"/>
        <w:b w:val="0"/>
        <w:bCs/>
        <w:i w:val="0"/>
        <w:iCs/>
        <w:sz w:val="18"/>
        <w:szCs w:val="18"/>
        <w:lang w:val="en-US"/>
      </w:rPr>
      <w:t xml:space="preserve">陕西德信招标有限公司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1"/>
      <w:ind w:right="360" w:firstLine="1260" w:firstLineChars="7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PAGE  </w:instrTex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eastAsia="zh-CN"/>
      </w:rPr>
    </w:pPr>
    <w:r>
      <w:rPr>
        <w:rFonts w:hint="eastAsia" w:ascii="宋体" w:hAnsi="宋体" w:eastAsia="宋体" w:cs="宋体"/>
        <w:i w:val="0"/>
        <w:iCs/>
        <w:sz w:val="18"/>
        <w:szCs w:val="18"/>
        <w:lang w:val="en-US"/>
      </w:rPr>
      <w:t>项目名称：</w:t>
    </w:r>
    <w:r>
      <w:rPr>
        <w:rFonts w:hint="eastAsia" w:ascii="宋体" w:hAnsi="宋体" w:cs="宋体"/>
        <w:i w:val="0"/>
        <w:iCs/>
        <w:sz w:val="18"/>
        <w:szCs w:val="18"/>
        <w:lang w:val="en-US" w:eastAsia="zh-CN"/>
      </w:rPr>
      <w:t>白河县人民医院C型臂X光机采购项目</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DXZB-2023-0105</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kern w:val="0"/>
        <w:sz w:val="20"/>
        <w:szCs w:val="20"/>
      </w:rPr>
      <w:drawing>
        <wp:anchor distT="0" distB="0" distL="114300" distR="114300" simplePos="0" relativeHeight="251660288" behindDoc="1" locked="0" layoutInCell="1" allowOverlap="1">
          <wp:simplePos x="0" y="0"/>
          <wp:positionH relativeFrom="column">
            <wp:posOffset>3948430</wp:posOffset>
          </wp:positionH>
          <wp:positionV relativeFrom="paragraph">
            <wp:posOffset>-539750</wp:posOffset>
          </wp:positionV>
          <wp:extent cx="1351280" cy="1334770"/>
          <wp:effectExtent l="0" t="0" r="1270" b="17780"/>
          <wp:wrapNone/>
          <wp:docPr id="3"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cs="宋体"/>
        <w:i w:val="0"/>
        <w:iCs/>
        <w:sz w:val="18"/>
        <w:szCs w:val="18"/>
        <w:lang w:val="en-US" w:eastAsia="zh-CN"/>
      </w:rPr>
      <w:t>白河县人民医院C型臂X光机采购项目</w:t>
    </w:r>
    <w:r>
      <w:rPr>
        <w:rFonts w:hint="eastAsia" w:ascii="宋体" w:hAnsi="宋体" w:eastAsia="宋体" w:cs="宋体"/>
        <w:i w:val="0"/>
        <w:iCs/>
        <w:sz w:val="18"/>
        <w:szCs w:val="18"/>
        <w:lang w:val="en-US"/>
      </w:rPr>
      <w:t xml:space="preserve"> </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DXZB-2023-0105</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2"/>
      <w:pBdr>
        <w:bottom w:val="thickThinSmallGap" w:color="622423" w:sz="24" w:space="1"/>
      </w:pBdr>
      <w:jc w:val="both"/>
      <w:rPr>
        <w:rFonts w:ascii="Cambria" w:hAnsi="Cambria"/>
        <w:sz w:val="2"/>
        <w:szCs w:val="32"/>
      </w:rPr>
    </w:pPr>
  </w:p>
  <w:p>
    <w:pPr>
      <w:pStyle w:val="22"/>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BA322"/>
    <w:multiLevelType w:val="singleLevel"/>
    <w:tmpl w:val="866BA322"/>
    <w:lvl w:ilvl="0" w:tentative="0">
      <w:start w:val="2"/>
      <w:numFmt w:val="chineseCounting"/>
      <w:suff w:val="nothing"/>
      <w:lvlText w:val="%1、"/>
      <w:lvlJc w:val="left"/>
      <w:rPr>
        <w:rFonts w:hint="eastAsia"/>
      </w:rPr>
    </w:lvl>
  </w:abstractNum>
  <w:abstractNum w:abstractNumId="1">
    <w:nsid w:val="8DCF00DA"/>
    <w:multiLevelType w:val="singleLevel"/>
    <w:tmpl w:val="8DCF00DA"/>
    <w:lvl w:ilvl="0" w:tentative="0">
      <w:start w:val="1"/>
      <w:numFmt w:val="chineseCounting"/>
      <w:suff w:val="nothing"/>
      <w:lvlText w:val="%1、"/>
      <w:lvlJc w:val="left"/>
      <w:rPr>
        <w:rFonts w:hint="eastAsia"/>
      </w:rPr>
    </w:lvl>
  </w:abstractNum>
  <w:abstractNum w:abstractNumId="2">
    <w:nsid w:val="9C6AE673"/>
    <w:multiLevelType w:val="singleLevel"/>
    <w:tmpl w:val="9C6AE673"/>
    <w:lvl w:ilvl="0" w:tentative="0">
      <w:start w:val="5"/>
      <w:numFmt w:val="chineseCounting"/>
      <w:suff w:val="nothing"/>
      <w:lvlText w:val="%1、"/>
      <w:lvlJc w:val="left"/>
      <w:rPr>
        <w:rFonts w:hint="eastAsia"/>
      </w:rPr>
    </w:lvl>
  </w:abstractNum>
  <w:abstractNum w:abstractNumId="3">
    <w:nsid w:val="CC3826D0"/>
    <w:multiLevelType w:val="singleLevel"/>
    <w:tmpl w:val="CC3826D0"/>
    <w:lvl w:ilvl="0" w:tentative="0">
      <w:start w:val="1"/>
      <w:numFmt w:val="chineseCounting"/>
      <w:suff w:val="nothing"/>
      <w:lvlText w:val="%1、"/>
      <w:lvlJc w:val="left"/>
      <w:rPr>
        <w:rFonts w:hint="eastAsia"/>
      </w:rPr>
    </w:lvl>
  </w:abstractNum>
  <w:abstractNum w:abstractNumId="4">
    <w:nsid w:val="D3C95A31"/>
    <w:multiLevelType w:val="singleLevel"/>
    <w:tmpl w:val="D3C95A31"/>
    <w:lvl w:ilvl="0" w:tentative="0">
      <w:start w:val="1"/>
      <w:numFmt w:val="decimal"/>
      <w:lvlText w:val="(%1)"/>
      <w:lvlJc w:val="left"/>
      <w:pPr>
        <w:ind w:left="425" w:hanging="425"/>
      </w:pPr>
      <w:rPr>
        <w:rFonts w:hint="default"/>
      </w:rPr>
    </w:lvl>
  </w:abstractNum>
  <w:abstractNum w:abstractNumId="5">
    <w:nsid w:val="00C9F87A"/>
    <w:multiLevelType w:val="singleLevel"/>
    <w:tmpl w:val="00C9F87A"/>
    <w:lvl w:ilvl="0" w:tentative="0">
      <w:start w:val="1"/>
      <w:numFmt w:val="decimal"/>
      <w:lvlText w:val="(%1)"/>
      <w:lvlJc w:val="left"/>
      <w:pPr>
        <w:ind w:left="425" w:hanging="425"/>
      </w:pPr>
      <w:rPr>
        <w:rFonts w:hint="default"/>
      </w:rPr>
    </w:lvl>
  </w:abstractNum>
  <w:abstractNum w:abstractNumId="6">
    <w:nsid w:val="0DEB2118"/>
    <w:multiLevelType w:val="multilevel"/>
    <w:tmpl w:val="0DEB211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3A5A514"/>
    <w:multiLevelType w:val="singleLevel"/>
    <w:tmpl w:val="33A5A514"/>
    <w:lvl w:ilvl="0" w:tentative="0">
      <w:start w:val="1"/>
      <w:numFmt w:val="chineseCounting"/>
      <w:suff w:val="space"/>
      <w:lvlText w:val="第%1条"/>
      <w:lvlJc w:val="left"/>
      <w:rPr>
        <w:rFonts w:hint="eastAsia"/>
      </w:rPr>
    </w:lvl>
  </w:abstractNum>
  <w:abstractNum w:abstractNumId="9">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pStyle w:val="5"/>
      <w:suff w:val="nothing"/>
      <w:lvlText w:val=""/>
      <w:lvlJc w:val="left"/>
      <w:rPr>
        <w:rFonts w:hint="eastAsia"/>
      </w:rPr>
    </w:lvl>
    <w:lvl w:ilvl="3" w:tentative="0">
      <w:start w:val="1"/>
      <w:numFmt w:val="none"/>
      <w:pStyle w:val="6"/>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12">
    <w:nsid w:val="5EE66537"/>
    <w:multiLevelType w:val="multilevel"/>
    <w:tmpl w:val="5EE66537"/>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783B23C6"/>
    <w:multiLevelType w:val="singleLevel"/>
    <w:tmpl w:val="783B23C6"/>
    <w:lvl w:ilvl="0" w:tentative="0">
      <w:start w:val="3"/>
      <w:numFmt w:val="decimal"/>
      <w:suff w:val="nothing"/>
      <w:lvlText w:val="%1、"/>
      <w:lvlJc w:val="left"/>
    </w:lvl>
  </w:abstractNum>
  <w:num w:numId="1">
    <w:abstractNumId w:val="11"/>
  </w:num>
  <w:num w:numId="2">
    <w:abstractNumId w:val="3"/>
  </w:num>
  <w:num w:numId="3">
    <w:abstractNumId w:val="2"/>
  </w:num>
  <w:num w:numId="4">
    <w:abstractNumId w:val="14"/>
  </w:num>
  <w:num w:numId="5">
    <w:abstractNumId w:val="5"/>
  </w:num>
  <w:num w:numId="6">
    <w:abstractNumId w:val="4"/>
  </w:num>
  <w:num w:numId="7">
    <w:abstractNumId w:val="9"/>
  </w:num>
  <w:num w:numId="8">
    <w:abstractNumId w:val="6"/>
  </w:num>
  <w:num w:numId="9">
    <w:abstractNumId w:val="8"/>
  </w:num>
  <w:num w:numId="10">
    <w:abstractNumId w:val="1"/>
  </w:num>
  <w:num w:numId="11">
    <w:abstractNumId w:val="12"/>
  </w:num>
  <w:num w:numId="12">
    <w:abstractNumId w:val="0"/>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5MDU2N2Y5ZWQ0ZTgxZTM5ODFmYTMxZDdlYTA5MDg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0B16"/>
    <w:rsid w:val="000C1D77"/>
    <w:rsid w:val="000C7655"/>
    <w:rsid w:val="000D27B4"/>
    <w:rsid w:val="000D4303"/>
    <w:rsid w:val="000D50FD"/>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20B89"/>
    <w:rsid w:val="00121ADC"/>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206"/>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5F3"/>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72F1"/>
    <w:rsid w:val="0029348B"/>
    <w:rsid w:val="00293676"/>
    <w:rsid w:val="00293932"/>
    <w:rsid w:val="00294AD8"/>
    <w:rsid w:val="00297DCC"/>
    <w:rsid w:val="002A411A"/>
    <w:rsid w:val="002A4C3A"/>
    <w:rsid w:val="002B11F2"/>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81B63"/>
    <w:rsid w:val="00481C6C"/>
    <w:rsid w:val="00482C58"/>
    <w:rsid w:val="00484E8A"/>
    <w:rsid w:val="004859CD"/>
    <w:rsid w:val="00490FAE"/>
    <w:rsid w:val="004A1028"/>
    <w:rsid w:val="004A3272"/>
    <w:rsid w:val="004B0C61"/>
    <w:rsid w:val="004B0D73"/>
    <w:rsid w:val="004C687A"/>
    <w:rsid w:val="004E1F09"/>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7030C2"/>
    <w:rsid w:val="00713C5B"/>
    <w:rsid w:val="0071448B"/>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B0148"/>
    <w:rsid w:val="007B2052"/>
    <w:rsid w:val="007B3248"/>
    <w:rsid w:val="007B68AC"/>
    <w:rsid w:val="007C05BA"/>
    <w:rsid w:val="007C14A7"/>
    <w:rsid w:val="007D33CC"/>
    <w:rsid w:val="007D7678"/>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6C1C"/>
    <w:rsid w:val="0098721D"/>
    <w:rsid w:val="009947DD"/>
    <w:rsid w:val="00995B06"/>
    <w:rsid w:val="009A04C0"/>
    <w:rsid w:val="009A0799"/>
    <w:rsid w:val="009A1C3D"/>
    <w:rsid w:val="009A2958"/>
    <w:rsid w:val="009A2D20"/>
    <w:rsid w:val="009A2DBC"/>
    <w:rsid w:val="009B0045"/>
    <w:rsid w:val="009B1A85"/>
    <w:rsid w:val="009B2F6E"/>
    <w:rsid w:val="009C0AB1"/>
    <w:rsid w:val="009D1D58"/>
    <w:rsid w:val="009D1ECB"/>
    <w:rsid w:val="009D71CB"/>
    <w:rsid w:val="009E0A11"/>
    <w:rsid w:val="009E1C5D"/>
    <w:rsid w:val="009E2E7B"/>
    <w:rsid w:val="009F139E"/>
    <w:rsid w:val="009F6E04"/>
    <w:rsid w:val="00A0332C"/>
    <w:rsid w:val="00A05A86"/>
    <w:rsid w:val="00A06EC0"/>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51CED"/>
    <w:rsid w:val="00B5241A"/>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CD6"/>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7FC"/>
    <w:rsid w:val="00CB583A"/>
    <w:rsid w:val="00CC2BA1"/>
    <w:rsid w:val="00CC5803"/>
    <w:rsid w:val="00CC6A11"/>
    <w:rsid w:val="00CD36BB"/>
    <w:rsid w:val="00CD426A"/>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5CFC"/>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1E2A"/>
    <w:rsid w:val="00ED4478"/>
    <w:rsid w:val="00EE44C4"/>
    <w:rsid w:val="00EF319E"/>
    <w:rsid w:val="00EF4B33"/>
    <w:rsid w:val="00EF6A73"/>
    <w:rsid w:val="00EF6DE9"/>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635FA"/>
    <w:rsid w:val="00F7430F"/>
    <w:rsid w:val="00F7515B"/>
    <w:rsid w:val="00F755A0"/>
    <w:rsid w:val="00F96649"/>
    <w:rsid w:val="00F96B24"/>
    <w:rsid w:val="00FA1716"/>
    <w:rsid w:val="00FA390D"/>
    <w:rsid w:val="00FA5E62"/>
    <w:rsid w:val="00FA7F5C"/>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686CF7"/>
    <w:rsid w:val="0189320A"/>
    <w:rsid w:val="01A56443"/>
    <w:rsid w:val="01AB3AA0"/>
    <w:rsid w:val="01B52BC3"/>
    <w:rsid w:val="01C50DDC"/>
    <w:rsid w:val="01CD297D"/>
    <w:rsid w:val="01D65EFD"/>
    <w:rsid w:val="01E0373D"/>
    <w:rsid w:val="01E769E8"/>
    <w:rsid w:val="01EE30AA"/>
    <w:rsid w:val="01EE7A0F"/>
    <w:rsid w:val="01F651BC"/>
    <w:rsid w:val="0201126D"/>
    <w:rsid w:val="0214198D"/>
    <w:rsid w:val="02347A1C"/>
    <w:rsid w:val="02397124"/>
    <w:rsid w:val="025F3B43"/>
    <w:rsid w:val="029244FB"/>
    <w:rsid w:val="02AD28D6"/>
    <w:rsid w:val="02CF418E"/>
    <w:rsid w:val="02D96825"/>
    <w:rsid w:val="02E2344D"/>
    <w:rsid w:val="02F74989"/>
    <w:rsid w:val="02F80F87"/>
    <w:rsid w:val="030003A8"/>
    <w:rsid w:val="03097C8D"/>
    <w:rsid w:val="030C49F8"/>
    <w:rsid w:val="03547B3F"/>
    <w:rsid w:val="037078B5"/>
    <w:rsid w:val="03724421"/>
    <w:rsid w:val="0380770F"/>
    <w:rsid w:val="038267B3"/>
    <w:rsid w:val="03830013"/>
    <w:rsid w:val="03C50E3C"/>
    <w:rsid w:val="03E54022"/>
    <w:rsid w:val="03FF1903"/>
    <w:rsid w:val="04037D8F"/>
    <w:rsid w:val="04071F1F"/>
    <w:rsid w:val="041706DA"/>
    <w:rsid w:val="0417770D"/>
    <w:rsid w:val="041B757D"/>
    <w:rsid w:val="043320CC"/>
    <w:rsid w:val="04491BBF"/>
    <w:rsid w:val="045D72C7"/>
    <w:rsid w:val="045F14A6"/>
    <w:rsid w:val="04602913"/>
    <w:rsid w:val="0467278C"/>
    <w:rsid w:val="048064C5"/>
    <w:rsid w:val="04826D2E"/>
    <w:rsid w:val="048A0A75"/>
    <w:rsid w:val="04962A45"/>
    <w:rsid w:val="049B4799"/>
    <w:rsid w:val="04A2507E"/>
    <w:rsid w:val="04C17323"/>
    <w:rsid w:val="04CB578D"/>
    <w:rsid w:val="04D412D1"/>
    <w:rsid w:val="04E15220"/>
    <w:rsid w:val="04EC18F5"/>
    <w:rsid w:val="04F16063"/>
    <w:rsid w:val="04F50A25"/>
    <w:rsid w:val="04FB5FAF"/>
    <w:rsid w:val="04FC2A6D"/>
    <w:rsid w:val="04FD3CA3"/>
    <w:rsid w:val="05044FA9"/>
    <w:rsid w:val="05156BD2"/>
    <w:rsid w:val="053E45F8"/>
    <w:rsid w:val="05444412"/>
    <w:rsid w:val="057562B2"/>
    <w:rsid w:val="05B8172D"/>
    <w:rsid w:val="05B90281"/>
    <w:rsid w:val="05ED4B25"/>
    <w:rsid w:val="06101CFE"/>
    <w:rsid w:val="06116529"/>
    <w:rsid w:val="06405C8E"/>
    <w:rsid w:val="064A6281"/>
    <w:rsid w:val="06627892"/>
    <w:rsid w:val="069D7875"/>
    <w:rsid w:val="06FB7E6A"/>
    <w:rsid w:val="07113257"/>
    <w:rsid w:val="07247731"/>
    <w:rsid w:val="07267E44"/>
    <w:rsid w:val="072D4D2F"/>
    <w:rsid w:val="075E138C"/>
    <w:rsid w:val="07662BE0"/>
    <w:rsid w:val="07692B79"/>
    <w:rsid w:val="076F4832"/>
    <w:rsid w:val="0773193A"/>
    <w:rsid w:val="079D7A2D"/>
    <w:rsid w:val="07D92266"/>
    <w:rsid w:val="07E01746"/>
    <w:rsid w:val="07F13D04"/>
    <w:rsid w:val="080F2686"/>
    <w:rsid w:val="081C44A1"/>
    <w:rsid w:val="082D78E1"/>
    <w:rsid w:val="082E2CCD"/>
    <w:rsid w:val="08345422"/>
    <w:rsid w:val="08471964"/>
    <w:rsid w:val="085C3D93"/>
    <w:rsid w:val="087267BF"/>
    <w:rsid w:val="08762B02"/>
    <w:rsid w:val="08892439"/>
    <w:rsid w:val="08A52FEB"/>
    <w:rsid w:val="08AE3B2A"/>
    <w:rsid w:val="08B02EA7"/>
    <w:rsid w:val="08B30C78"/>
    <w:rsid w:val="08BC2723"/>
    <w:rsid w:val="08E053C9"/>
    <w:rsid w:val="094620D8"/>
    <w:rsid w:val="094A6EEA"/>
    <w:rsid w:val="094D2245"/>
    <w:rsid w:val="09504035"/>
    <w:rsid w:val="095836BC"/>
    <w:rsid w:val="09590E34"/>
    <w:rsid w:val="096C3974"/>
    <w:rsid w:val="09746041"/>
    <w:rsid w:val="09763233"/>
    <w:rsid w:val="097B5DCA"/>
    <w:rsid w:val="098D41AA"/>
    <w:rsid w:val="098F7770"/>
    <w:rsid w:val="099026D1"/>
    <w:rsid w:val="09905E50"/>
    <w:rsid w:val="09931095"/>
    <w:rsid w:val="09A54945"/>
    <w:rsid w:val="09C35057"/>
    <w:rsid w:val="09E77747"/>
    <w:rsid w:val="09E85817"/>
    <w:rsid w:val="09EA4B6E"/>
    <w:rsid w:val="0A2F518A"/>
    <w:rsid w:val="0A3D2EAB"/>
    <w:rsid w:val="0A4A5A8D"/>
    <w:rsid w:val="0A8C2584"/>
    <w:rsid w:val="0A9C4FB3"/>
    <w:rsid w:val="0ACC0012"/>
    <w:rsid w:val="0ACD7D47"/>
    <w:rsid w:val="0ACE4103"/>
    <w:rsid w:val="0AE55C83"/>
    <w:rsid w:val="0AE5751D"/>
    <w:rsid w:val="0AED05FA"/>
    <w:rsid w:val="0AFE07C5"/>
    <w:rsid w:val="0B1124A5"/>
    <w:rsid w:val="0B226DDC"/>
    <w:rsid w:val="0B2F28DA"/>
    <w:rsid w:val="0B440899"/>
    <w:rsid w:val="0B5331D2"/>
    <w:rsid w:val="0B5D0A9A"/>
    <w:rsid w:val="0B7B4CAA"/>
    <w:rsid w:val="0B845D3C"/>
    <w:rsid w:val="0B8E7C60"/>
    <w:rsid w:val="0BAE745B"/>
    <w:rsid w:val="0BB21CA6"/>
    <w:rsid w:val="0BB96288"/>
    <w:rsid w:val="0BDC1A52"/>
    <w:rsid w:val="0BEF6A57"/>
    <w:rsid w:val="0BF24799"/>
    <w:rsid w:val="0BF635D7"/>
    <w:rsid w:val="0C105FBA"/>
    <w:rsid w:val="0C1676BE"/>
    <w:rsid w:val="0C185372"/>
    <w:rsid w:val="0C293726"/>
    <w:rsid w:val="0C2B451A"/>
    <w:rsid w:val="0C342F3D"/>
    <w:rsid w:val="0C6C58BB"/>
    <w:rsid w:val="0C6D0317"/>
    <w:rsid w:val="0C8F7EB1"/>
    <w:rsid w:val="0CC21881"/>
    <w:rsid w:val="0CC82EB8"/>
    <w:rsid w:val="0CD6721B"/>
    <w:rsid w:val="0D8C47DB"/>
    <w:rsid w:val="0DA66E0F"/>
    <w:rsid w:val="0DAC6FBF"/>
    <w:rsid w:val="0DB17CAD"/>
    <w:rsid w:val="0DBC46E6"/>
    <w:rsid w:val="0DD439AA"/>
    <w:rsid w:val="0DE63B48"/>
    <w:rsid w:val="0E032C8D"/>
    <w:rsid w:val="0E1423CD"/>
    <w:rsid w:val="0E205F6A"/>
    <w:rsid w:val="0E50761D"/>
    <w:rsid w:val="0E5F1F06"/>
    <w:rsid w:val="0E63336D"/>
    <w:rsid w:val="0E782F8A"/>
    <w:rsid w:val="0E8C268B"/>
    <w:rsid w:val="0E8D0711"/>
    <w:rsid w:val="0E8E31F2"/>
    <w:rsid w:val="0E9031BA"/>
    <w:rsid w:val="0EBC4B74"/>
    <w:rsid w:val="0EC246B0"/>
    <w:rsid w:val="0ECB29A1"/>
    <w:rsid w:val="0ECE0FD1"/>
    <w:rsid w:val="0EE5425F"/>
    <w:rsid w:val="0EE64FA5"/>
    <w:rsid w:val="0EFC4885"/>
    <w:rsid w:val="0F110754"/>
    <w:rsid w:val="0F140C49"/>
    <w:rsid w:val="0F186D50"/>
    <w:rsid w:val="0F4A0448"/>
    <w:rsid w:val="0F563291"/>
    <w:rsid w:val="0F613226"/>
    <w:rsid w:val="0F8A505F"/>
    <w:rsid w:val="0F964006"/>
    <w:rsid w:val="0FF83DDD"/>
    <w:rsid w:val="0FFD495E"/>
    <w:rsid w:val="10241CAA"/>
    <w:rsid w:val="10282537"/>
    <w:rsid w:val="103E7FAD"/>
    <w:rsid w:val="10565096"/>
    <w:rsid w:val="107452E5"/>
    <w:rsid w:val="10785F2D"/>
    <w:rsid w:val="10791148"/>
    <w:rsid w:val="10834931"/>
    <w:rsid w:val="10DE10F0"/>
    <w:rsid w:val="10E24776"/>
    <w:rsid w:val="10F44895"/>
    <w:rsid w:val="11274A31"/>
    <w:rsid w:val="117B0B31"/>
    <w:rsid w:val="117F3220"/>
    <w:rsid w:val="11CA2DF2"/>
    <w:rsid w:val="11D0688F"/>
    <w:rsid w:val="11D64521"/>
    <w:rsid w:val="11F05C6C"/>
    <w:rsid w:val="11F9567A"/>
    <w:rsid w:val="11FB2883"/>
    <w:rsid w:val="120435E2"/>
    <w:rsid w:val="1211491E"/>
    <w:rsid w:val="124C041F"/>
    <w:rsid w:val="12537217"/>
    <w:rsid w:val="127D1126"/>
    <w:rsid w:val="128F495D"/>
    <w:rsid w:val="12997611"/>
    <w:rsid w:val="129D0F6C"/>
    <w:rsid w:val="12A13910"/>
    <w:rsid w:val="12B72C37"/>
    <w:rsid w:val="12B85D4A"/>
    <w:rsid w:val="12C71F43"/>
    <w:rsid w:val="12DF36C1"/>
    <w:rsid w:val="12F06675"/>
    <w:rsid w:val="12F62DC0"/>
    <w:rsid w:val="132E178F"/>
    <w:rsid w:val="1331619B"/>
    <w:rsid w:val="133D0486"/>
    <w:rsid w:val="135521CC"/>
    <w:rsid w:val="13665575"/>
    <w:rsid w:val="13B72F45"/>
    <w:rsid w:val="13BA6C2D"/>
    <w:rsid w:val="13E250F3"/>
    <w:rsid w:val="13E40E6B"/>
    <w:rsid w:val="13FE12A7"/>
    <w:rsid w:val="144D5C93"/>
    <w:rsid w:val="146A25E3"/>
    <w:rsid w:val="146F6F4C"/>
    <w:rsid w:val="14CC2614"/>
    <w:rsid w:val="14DB04C0"/>
    <w:rsid w:val="14DC5DA5"/>
    <w:rsid w:val="14DD26C3"/>
    <w:rsid w:val="14ED72D8"/>
    <w:rsid w:val="14F74BCE"/>
    <w:rsid w:val="1507427F"/>
    <w:rsid w:val="15194EDA"/>
    <w:rsid w:val="15256DF0"/>
    <w:rsid w:val="1540284B"/>
    <w:rsid w:val="154C71B8"/>
    <w:rsid w:val="15660E87"/>
    <w:rsid w:val="156F6372"/>
    <w:rsid w:val="15972CCB"/>
    <w:rsid w:val="15A37ECF"/>
    <w:rsid w:val="15B14E3E"/>
    <w:rsid w:val="15C26EE4"/>
    <w:rsid w:val="15DB004C"/>
    <w:rsid w:val="15E76CF1"/>
    <w:rsid w:val="15EC611D"/>
    <w:rsid w:val="15EF58A5"/>
    <w:rsid w:val="164A3BA7"/>
    <w:rsid w:val="166D6FE3"/>
    <w:rsid w:val="16755F58"/>
    <w:rsid w:val="16821978"/>
    <w:rsid w:val="1682472E"/>
    <w:rsid w:val="169923E1"/>
    <w:rsid w:val="16C62E8B"/>
    <w:rsid w:val="16DC2C5C"/>
    <w:rsid w:val="16E66743"/>
    <w:rsid w:val="16FF3FC1"/>
    <w:rsid w:val="174B5ECC"/>
    <w:rsid w:val="175B19F7"/>
    <w:rsid w:val="17691180"/>
    <w:rsid w:val="17790568"/>
    <w:rsid w:val="177F3AD4"/>
    <w:rsid w:val="17873B4F"/>
    <w:rsid w:val="17B27B66"/>
    <w:rsid w:val="17C75BA0"/>
    <w:rsid w:val="17DD454F"/>
    <w:rsid w:val="17E631DA"/>
    <w:rsid w:val="17EE075C"/>
    <w:rsid w:val="17F10BC4"/>
    <w:rsid w:val="18155AE0"/>
    <w:rsid w:val="181A024E"/>
    <w:rsid w:val="182477B9"/>
    <w:rsid w:val="182A2FC2"/>
    <w:rsid w:val="18483087"/>
    <w:rsid w:val="18656C37"/>
    <w:rsid w:val="18993DB4"/>
    <w:rsid w:val="18C272A1"/>
    <w:rsid w:val="18CA4140"/>
    <w:rsid w:val="18CE00A4"/>
    <w:rsid w:val="18E5190D"/>
    <w:rsid w:val="18F0166E"/>
    <w:rsid w:val="192C7DCB"/>
    <w:rsid w:val="193A060D"/>
    <w:rsid w:val="19606CB7"/>
    <w:rsid w:val="196E3F5B"/>
    <w:rsid w:val="19703E43"/>
    <w:rsid w:val="19760FD4"/>
    <w:rsid w:val="197E4F2B"/>
    <w:rsid w:val="19995D57"/>
    <w:rsid w:val="199A2AE7"/>
    <w:rsid w:val="19B06EA1"/>
    <w:rsid w:val="19B85299"/>
    <w:rsid w:val="19E10FE6"/>
    <w:rsid w:val="19E44EC9"/>
    <w:rsid w:val="19EC42A3"/>
    <w:rsid w:val="19FF7BC8"/>
    <w:rsid w:val="1A1D13E3"/>
    <w:rsid w:val="1A3C557B"/>
    <w:rsid w:val="1A42676E"/>
    <w:rsid w:val="1A9164AA"/>
    <w:rsid w:val="1A973062"/>
    <w:rsid w:val="1AB32372"/>
    <w:rsid w:val="1ADE304A"/>
    <w:rsid w:val="1AE70796"/>
    <w:rsid w:val="1AF66F95"/>
    <w:rsid w:val="1AFF1222"/>
    <w:rsid w:val="1B093549"/>
    <w:rsid w:val="1B1122E5"/>
    <w:rsid w:val="1B122762"/>
    <w:rsid w:val="1B18039B"/>
    <w:rsid w:val="1B5C0261"/>
    <w:rsid w:val="1B5E75AD"/>
    <w:rsid w:val="1B6F20A6"/>
    <w:rsid w:val="1BA26DB8"/>
    <w:rsid w:val="1BB03FD9"/>
    <w:rsid w:val="1BB05C1D"/>
    <w:rsid w:val="1BC477DB"/>
    <w:rsid w:val="1BD24C1D"/>
    <w:rsid w:val="1BE15931"/>
    <w:rsid w:val="1BE76984"/>
    <w:rsid w:val="1BF5501A"/>
    <w:rsid w:val="1C15426E"/>
    <w:rsid w:val="1C1E0C92"/>
    <w:rsid w:val="1C2E4559"/>
    <w:rsid w:val="1C314E69"/>
    <w:rsid w:val="1C4E1C66"/>
    <w:rsid w:val="1C5003E5"/>
    <w:rsid w:val="1C6908B9"/>
    <w:rsid w:val="1C7A7F31"/>
    <w:rsid w:val="1C7D3C0B"/>
    <w:rsid w:val="1C890801"/>
    <w:rsid w:val="1CC10718"/>
    <w:rsid w:val="1CC80D14"/>
    <w:rsid w:val="1CD40543"/>
    <w:rsid w:val="1CD52D62"/>
    <w:rsid w:val="1CDA34AC"/>
    <w:rsid w:val="1CE10F52"/>
    <w:rsid w:val="1CED447E"/>
    <w:rsid w:val="1CF6086D"/>
    <w:rsid w:val="1D010EE9"/>
    <w:rsid w:val="1D08202C"/>
    <w:rsid w:val="1D232A04"/>
    <w:rsid w:val="1D244FD8"/>
    <w:rsid w:val="1D2C3B04"/>
    <w:rsid w:val="1D2D1CE8"/>
    <w:rsid w:val="1D500EB4"/>
    <w:rsid w:val="1D5839FB"/>
    <w:rsid w:val="1D6F5BD7"/>
    <w:rsid w:val="1D7A639C"/>
    <w:rsid w:val="1D812150"/>
    <w:rsid w:val="1DB921C7"/>
    <w:rsid w:val="1DBA6E46"/>
    <w:rsid w:val="1DC15F96"/>
    <w:rsid w:val="1DD12EB7"/>
    <w:rsid w:val="1DD93DA6"/>
    <w:rsid w:val="1DF0665E"/>
    <w:rsid w:val="1DF41B51"/>
    <w:rsid w:val="1DF74B50"/>
    <w:rsid w:val="1E02187A"/>
    <w:rsid w:val="1E0667FA"/>
    <w:rsid w:val="1E3D5862"/>
    <w:rsid w:val="1E570CEF"/>
    <w:rsid w:val="1E5D0198"/>
    <w:rsid w:val="1E73525A"/>
    <w:rsid w:val="1E782F62"/>
    <w:rsid w:val="1E952B1F"/>
    <w:rsid w:val="1EC703C2"/>
    <w:rsid w:val="1EC97423"/>
    <w:rsid w:val="1EF67CA4"/>
    <w:rsid w:val="1EF95FF4"/>
    <w:rsid w:val="1F5570C1"/>
    <w:rsid w:val="1F6E0F4A"/>
    <w:rsid w:val="1F94756D"/>
    <w:rsid w:val="1F9545C4"/>
    <w:rsid w:val="1F9A1FF2"/>
    <w:rsid w:val="1FAB0A8F"/>
    <w:rsid w:val="1FFA3E3B"/>
    <w:rsid w:val="202C0826"/>
    <w:rsid w:val="20404D71"/>
    <w:rsid w:val="204103B1"/>
    <w:rsid w:val="205E3D53"/>
    <w:rsid w:val="206D4F8D"/>
    <w:rsid w:val="206F1250"/>
    <w:rsid w:val="206F688E"/>
    <w:rsid w:val="20847053"/>
    <w:rsid w:val="20905293"/>
    <w:rsid w:val="20971681"/>
    <w:rsid w:val="209D4AF5"/>
    <w:rsid w:val="20EF788A"/>
    <w:rsid w:val="20F41434"/>
    <w:rsid w:val="210819EE"/>
    <w:rsid w:val="2117195B"/>
    <w:rsid w:val="211F4392"/>
    <w:rsid w:val="2129373F"/>
    <w:rsid w:val="21366A7E"/>
    <w:rsid w:val="213C63D8"/>
    <w:rsid w:val="21491F10"/>
    <w:rsid w:val="21636C1E"/>
    <w:rsid w:val="216655B5"/>
    <w:rsid w:val="217A5C4D"/>
    <w:rsid w:val="217F190B"/>
    <w:rsid w:val="21934B72"/>
    <w:rsid w:val="21A954A2"/>
    <w:rsid w:val="21C35326"/>
    <w:rsid w:val="21C45C8C"/>
    <w:rsid w:val="21E44418"/>
    <w:rsid w:val="21E57AB2"/>
    <w:rsid w:val="21F26E49"/>
    <w:rsid w:val="22485078"/>
    <w:rsid w:val="225E4AE5"/>
    <w:rsid w:val="226A624F"/>
    <w:rsid w:val="22A24A50"/>
    <w:rsid w:val="22B16385"/>
    <w:rsid w:val="22C24A6D"/>
    <w:rsid w:val="22D16A7A"/>
    <w:rsid w:val="23073D75"/>
    <w:rsid w:val="230A2371"/>
    <w:rsid w:val="232601C6"/>
    <w:rsid w:val="234609BC"/>
    <w:rsid w:val="23510B0B"/>
    <w:rsid w:val="235A6683"/>
    <w:rsid w:val="23A00ABD"/>
    <w:rsid w:val="23B54349"/>
    <w:rsid w:val="23B721E1"/>
    <w:rsid w:val="23B96FAA"/>
    <w:rsid w:val="23C04F69"/>
    <w:rsid w:val="23C84A29"/>
    <w:rsid w:val="23D254F1"/>
    <w:rsid w:val="23D70783"/>
    <w:rsid w:val="23E14FB5"/>
    <w:rsid w:val="23F958D9"/>
    <w:rsid w:val="2405179C"/>
    <w:rsid w:val="241576B1"/>
    <w:rsid w:val="24191A47"/>
    <w:rsid w:val="241C0851"/>
    <w:rsid w:val="243E62BB"/>
    <w:rsid w:val="24647744"/>
    <w:rsid w:val="24690B75"/>
    <w:rsid w:val="246C05BE"/>
    <w:rsid w:val="247D735A"/>
    <w:rsid w:val="24BB5514"/>
    <w:rsid w:val="24E74082"/>
    <w:rsid w:val="24FC0DE8"/>
    <w:rsid w:val="25151646"/>
    <w:rsid w:val="25165274"/>
    <w:rsid w:val="251D41DD"/>
    <w:rsid w:val="25264516"/>
    <w:rsid w:val="253407EE"/>
    <w:rsid w:val="253908EB"/>
    <w:rsid w:val="253E055F"/>
    <w:rsid w:val="2563054C"/>
    <w:rsid w:val="256F255E"/>
    <w:rsid w:val="25787D54"/>
    <w:rsid w:val="257F263A"/>
    <w:rsid w:val="259F3E4E"/>
    <w:rsid w:val="25A212E5"/>
    <w:rsid w:val="25A84A29"/>
    <w:rsid w:val="25CF50FA"/>
    <w:rsid w:val="25EB367F"/>
    <w:rsid w:val="25F6331E"/>
    <w:rsid w:val="25FE2C3F"/>
    <w:rsid w:val="2603303D"/>
    <w:rsid w:val="26087985"/>
    <w:rsid w:val="262127CB"/>
    <w:rsid w:val="264C7082"/>
    <w:rsid w:val="266C2B28"/>
    <w:rsid w:val="267442D0"/>
    <w:rsid w:val="268930A8"/>
    <w:rsid w:val="26C97037"/>
    <w:rsid w:val="26D15C9F"/>
    <w:rsid w:val="26D45655"/>
    <w:rsid w:val="270663AA"/>
    <w:rsid w:val="271670FF"/>
    <w:rsid w:val="27210691"/>
    <w:rsid w:val="273A7479"/>
    <w:rsid w:val="27427CD0"/>
    <w:rsid w:val="27490341"/>
    <w:rsid w:val="27500275"/>
    <w:rsid w:val="27556EC6"/>
    <w:rsid w:val="276D0D81"/>
    <w:rsid w:val="279E46E3"/>
    <w:rsid w:val="27A46096"/>
    <w:rsid w:val="27A75E71"/>
    <w:rsid w:val="27A95FBE"/>
    <w:rsid w:val="27C27D8D"/>
    <w:rsid w:val="27D76439"/>
    <w:rsid w:val="27D86803"/>
    <w:rsid w:val="27DE0171"/>
    <w:rsid w:val="27FC342B"/>
    <w:rsid w:val="280621E8"/>
    <w:rsid w:val="280B0492"/>
    <w:rsid w:val="2811572E"/>
    <w:rsid w:val="281A6B87"/>
    <w:rsid w:val="281F09AE"/>
    <w:rsid w:val="282711D5"/>
    <w:rsid w:val="285942FF"/>
    <w:rsid w:val="28650375"/>
    <w:rsid w:val="2866443A"/>
    <w:rsid w:val="287A0447"/>
    <w:rsid w:val="288E76DA"/>
    <w:rsid w:val="28A25D16"/>
    <w:rsid w:val="28A8099A"/>
    <w:rsid w:val="28AE2B9D"/>
    <w:rsid w:val="28C055AB"/>
    <w:rsid w:val="28C0664B"/>
    <w:rsid w:val="28C211BC"/>
    <w:rsid w:val="28C349EC"/>
    <w:rsid w:val="28C95F26"/>
    <w:rsid w:val="28D15A0A"/>
    <w:rsid w:val="28E03E9F"/>
    <w:rsid w:val="28E15AC8"/>
    <w:rsid w:val="28EB12E8"/>
    <w:rsid w:val="290D7719"/>
    <w:rsid w:val="29325800"/>
    <w:rsid w:val="293B2E83"/>
    <w:rsid w:val="293D5F14"/>
    <w:rsid w:val="295F099F"/>
    <w:rsid w:val="296916E0"/>
    <w:rsid w:val="296C5D77"/>
    <w:rsid w:val="297209C2"/>
    <w:rsid w:val="29730B7A"/>
    <w:rsid w:val="298B5187"/>
    <w:rsid w:val="29B844D4"/>
    <w:rsid w:val="29CA1018"/>
    <w:rsid w:val="29D51E6D"/>
    <w:rsid w:val="29E0402F"/>
    <w:rsid w:val="29FB50E1"/>
    <w:rsid w:val="2A4B491B"/>
    <w:rsid w:val="2A5B5061"/>
    <w:rsid w:val="2A68414C"/>
    <w:rsid w:val="2AA74306"/>
    <w:rsid w:val="2AAC0C9A"/>
    <w:rsid w:val="2AD2475E"/>
    <w:rsid w:val="2AD75985"/>
    <w:rsid w:val="2AE2464F"/>
    <w:rsid w:val="2B0375F6"/>
    <w:rsid w:val="2B1D4881"/>
    <w:rsid w:val="2B460DBC"/>
    <w:rsid w:val="2B947512"/>
    <w:rsid w:val="2BA84E42"/>
    <w:rsid w:val="2BD421F5"/>
    <w:rsid w:val="2BFA3D4C"/>
    <w:rsid w:val="2C04183C"/>
    <w:rsid w:val="2C151392"/>
    <w:rsid w:val="2C183CF0"/>
    <w:rsid w:val="2C2A71DF"/>
    <w:rsid w:val="2C3541D9"/>
    <w:rsid w:val="2C3A5674"/>
    <w:rsid w:val="2C4468DC"/>
    <w:rsid w:val="2C451BCC"/>
    <w:rsid w:val="2C474CBB"/>
    <w:rsid w:val="2C56051E"/>
    <w:rsid w:val="2C7824F5"/>
    <w:rsid w:val="2CD51841"/>
    <w:rsid w:val="2CE35D7E"/>
    <w:rsid w:val="2D1C700A"/>
    <w:rsid w:val="2D266144"/>
    <w:rsid w:val="2D271B45"/>
    <w:rsid w:val="2D365D86"/>
    <w:rsid w:val="2D5E2490"/>
    <w:rsid w:val="2D6F2ACB"/>
    <w:rsid w:val="2D714A87"/>
    <w:rsid w:val="2D8D0DE1"/>
    <w:rsid w:val="2DA042DD"/>
    <w:rsid w:val="2DB52C7E"/>
    <w:rsid w:val="2DDF0140"/>
    <w:rsid w:val="2DFF0077"/>
    <w:rsid w:val="2E0979F4"/>
    <w:rsid w:val="2E1F28B1"/>
    <w:rsid w:val="2E297FC5"/>
    <w:rsid w:val="2E9D638E"/>
    <w:rsid w:val="2EBC2EE1"/>
    <w:rsid w:val="2ECD7FC9"/>
    <w:rsid w:val="2EE23DA1"/>
    <w:rsid w:val="2EF22236"/>
    <w:rsid w:val="2EFE1EC6"/>
    <w:rsid w:val="2F063D04"/>
    <w:rsid w:val="2F1347B6"/>
    <w:rsid w:val="2F237FB7"/>
    <w:rsid w:val="2F392C66"/>
    <w:rsid w:val="2F5A7F21"/>
    <w:rsid w:val="2F78035F"/>
    <w:rsid w:val="2F7C18E7"/>
    <w:rsid w:val="2FC71211"/>
    <w:rsid w:val="2FDA74C5"/>
    <w:rsid w:val="2FE06616"/>
    <w:rsid w:val="2FED0A8D"/>
    <w:rsid w:val="30002592"/>
    <w:rsid w:val="30053242"/>
    <w:rsid w:val="300E62A2"/>
    <w:rsid w:val="302F5817"/>
    <w:rsid w:val="3050190A"/>
    <w:rsid w:val="30525E31"/>
    <w:rsid w:val="305F12FF"/>
    <w:rsid w:val="307A2015"/>
    <w:rsid w:val="307F3F9D"/>
    <w:rsid w:val="30933E6E"/>
    <w:rsid w:val="309A7DC8"/>
    <w:rsid w:val="30A61A30"/>
    <w:rsid w:val="30D82079"/>
    <w:rsid w:val="310C53FF"/>
    <w:rsid w:val="31293084"/>
    <w:rsid w:val="31423EC0"/>
    <w:rsid w:val="314822ED"/>
    <w:rsid w:val="31587237"/>
    <w:rsid w:val="316134D7"/>
    <w:rsid w:val="316438A0"/>
    <w:rsid w:val="316B6BD3"/>
    <w:rsid w:val="318D4498"/>
    <w:rsid w:val="31AB0892"/>
    <w:rsid w:val="31B431CE"/>
    <w:rsid w:val="31BB7B0A"/>
    <w:rsid w:val="31BB7CC9"/>
    <w:rsid w:val="31F91DFD"/>
    <w:rsid w:val="320D33A1"/>
    <w:rsid w:val="32242D82"/>
    <w:rsid w:val="32282643"/>
    <w:rsid w:val="322C5BA3"/>
    <w:rsid w:val="322E250A"/>
    <w:rsid w:val="3248769B"/>
    <w:rsid w:val="32635A33"/>
    <w:rsid w:val="3268180D"/>
    <w:rsid w:val="327878BE"/>
    <w:rsid w:val="32866574"/>
    <w:rsid w:val="329F7C39"/>
    <w:rsid w:val="32B04F0E"/>
    <w:rsid w:val="32C138A6"/>
    <w:rsid w:val="32C95857"/>
    <w:rsid w:val="32D035C6"/>
    <w:rsid w:val="32D63C1D"/>
    <w:rsid w:val="32D66BD5"/>
    <w:rsid w:val="32E37AA6"/>
    <w:rsid w:val="32E739BA"/>
    <w:rsid w:val="32F84DBA"/>
    <w:rsid w:val="3301513E"/>
    <w:rsid w:val="3318037B"/>
    <w:rsid w:val="332863EC"/>
    <w:rsid w:val="3344160E"/>
    <w:rsid w:val="335D46C1"/>
    <w:rsid w:val="33814162"/>
    <w:rsid w:val="33846E74"/>
    <w:rsid w:val="339539B4"/>
    <w:rsid w:val="33B200D0"/>
    <w:rsid w:val="33D67874"/>
    <w:rsid w:val="33DC25A1"/>
    <w:rsid w:val="33E271F8"/>
    <w:rsid w:val="33EA3694"/>
    <w:rsid w:val="33EE0CD6"/>
    <w:rsid w:val="33F5326F"/>
    <w:rsid w:val="33FB716D"/>
    <w:rsid w:val="3405682B"/>
    <w:rsid w:val="345E3ECA"/>
    <w:rsid w:val="347B63DA"/>
    <w:rsid w:val="347D73B7"/>
    <w:rsid w:val="348C47B5"/>
    <w:rsid w:val="34964305"/>
    <w:rsid w:val="34A54C67"/>
    <w:rsid w:val="34A87987"/>
    <w:rsid w:val="34C47575"/>
    <w:rsid w:val="34D00287"/>
    <w:rsid w:val="34D938B2"/>
    <w:rsid w:val="34F657B1"/>
    <w:rsid w:val="350212F4"/>
    <w:rsid w:val="350907A7"/>
    <w:rsid w:val="352003F6"/>
    <w:rsid w:val="35283069"/>
    <w:rsid w:val="352D4838"/>
    <w:rsid w:val="35324C13"/>
    <w:rsid w:val="35A6188F"/>
    <w:rsid w:val="35BC4CF1"/>
    <w:rsid w:val="35BD3DEC"/>
    <w:rsid w:val="35C24B69"/>
    <w:rsid w:val="360419A0"/>
    <w:rsid w:val="360675F3"/>
    <w:rsid w:val="361606CD"/>
    <w:rsid w:val="36353673"/>
    <w:rsid w:val="367E091C"/>
    <w:rsid w:val="36907CCF"/>
    <w:rsid w:val="36936A58"/>
    <w:rsid w:val="36A858D0"/>
    <w:rsid w:val="36B222A9"/>
    <w:rsid w:val="36B86E1B"/>
    <w:rsid w:val="36C22B99"/>
    <w:rsid w:val="36C957DE"/>
    <w:rsid w:val="36CD11CC"/>
    <w:rsid w:val="36D323BD"/>
    <w:rsid w:val="36E53270"/>
    <w:rsid w:val="370A06AE"/>
    <w:rsid w:val="371F5EF5"/>
    <w:rsid w:val="37216E7D"/>
    <w:rsid w:val="372D7DEA"/>
    <w:rsid w:val="373E4B0B"/>
    <w:rsid w:val="375E1A97"/>
    <w:rsid w:val="3775569A"/>
    <w:rsid w:val="37826F11"/>
    <w:rsid w:val="378931C1"/>
    <w:rsid w:val="37912D9D"/>
    <w:rsid w:val="37D770F4"/>
    <w:rsid w:val="37EE12D0"/>
    <w:rsid w:val="37F901BB"/>
    <w:rsid w:val="37FD4709"/>
    <w:rsid w:val="37FD6B5E"/>
    <w:rsid w:val="3847008E"/>
    <w:rsid w:val="38567C7A"/>
    <w:rsid w:val="38672A40"/>
    <w:rsid w:val="387255F4"/>
    <w:rsid w:val="38726196"/>
    <w:rsid w:val="388F5AA3"/>
    <w:rsid w:val="389D6824"/>
    <w:rsid w:val="38B301EF"/>
    <w:rsid w:val="38BE79DD"/>
    <w:rsid w:val="38E26D81"/>
    <w:rsid w:val="390514B0"/>
    <w:rsid w:val="39246422"/>
    <w:rsid w:val="39393DB6"/>
    <w:rsid w:val="3954687B"/>
    <w:rsid w:val="39590ED9"/>
    <w:rsid w:val="39725E1E"/>
    <w:rsid w:val="398A128C"/>
    <w:rsid w:val="39967A4C"/>
    <w:rsid w:val="39A700B5"/>
    <w:rsid w:val="39B86B75"/>
    <w:rsid w:val="39BD2D13"/>
    <w:rsid w:val="39EE5513"/>
    <w:rsid w:val="3A112AC6"/>
    <w:rsid w:val="3A3D2CAA"/>
    <w:rsid w:val="3A44395F"/>
    <w:rsid w:val="3A5E4B31"/>
    <w:rsid w:val="3A5F55FF"/>
    <w:rsid w:val="3A6D2CBA"/>
    <w:rsid w:val="3AA7155D"/>
    <w:rsid w:val="3AAB0C1A"/>
    <w:rsid w:val="3AAB6B7C"/>
    <w:rsid w:val="3AAD77ED"/>
    <w:rsid w:val="3AB71F19"/>
    <w:rsid w:val="3AD60C5E"/>
    <w:rsid w:val="3AFC2084"/>
    <w:rsid w:val="3B0532F1"/>
    <w:rsid w:val="3B0614A9"/>
    <w:rsid w:val="3B47451A"/>
    <w:rsid w:val="3B7A0D44"/>
    <w:rsid w:val="3B8238D8"/>
    <w:rsid w:val="3B902CEE"/>
    <w:rsid w:val="3BC62434"/>
    <w:rsid w:val="3BC767F9"/>
    <w:rsid w:val="3BDD7049"/>
    <w:rsid w:val="3C023A3C"/>
    <w:rsid w:val="3C0841C8"/>
    <w:rsid w:val="3C2831AD"/>
    <w:rsid w:val="3C2C50E2"/>
    <w:rsid w:val="3C2F4ACA"/>
    <w:rsid w:val="3C885F88"/>
    <w:rsid w:val="3C8D3ACB"/>
    <w:rsid w:val="3CA42BD9"/>
    <w:rsid w:val="3CA755A8"/>
    <w:rsid w:val="3CAC0152"/>
    <w:rsid w:val="3CB76A9A"/>
    <w:rsid w:val="3CBC2E1F"/>
    <w:rsid w:val="3CE05B35"/>
    <w:rsid w:val="3D204024"/>
    <w:rsid w:val="3D27601A"/>
    <w:rsid w:val="3D3052DC"/>
    <w:rsid w:val="3D457F3A"/>
    <w:rsid w:val="3D4A76E1"/>
    <w:rsid w:val="3D55100F"/>
    <w:rsid w:val="3D7656D9"/>
    <w:rsid w:val="3D803D82"/>
    <w:rsid w:val="3D9377F8"/>
    <w:rsid w:val="3D9F4C6C"/>
    <w:rsid w:val="3DA07BD2"/>
    <w:rsid w:val="3DBE6731"/>
    <w:rsid w:val="3DC37F90"/>
    <w:rsid w:val="3DC967BA"/>
    <w:rsid w:val="3DD24986"/>
    <w:rsid w:val="3DD53891"/>
    <w:rsid w:val="3DDC1A9E"/>
    <w:rsid w:val="3DE82128"/>
    <w:rsid w:val="3DE96A54"/>
    <w:rsid w:val="3DF00FEC"/>
    <w:rsid w:val="3E013831"/>
    <w:rsid w:val="3E156A42"/>
    <w:rsid w:val="3E1E5769"/>
    <w:rsid w:val="3E342D80"/>
    <w:rsid w:val="3E4372AA"/>
    <w:rsid w:val="3E584ABA"/>
    <w:rsid w:val="3E7415D7"/>
    <w:rsid w:val="3E7B1703"/>
    <w:rsid w:val="3E820DB2"/>
    <w:rsid w:val="3E82688B"/>
    <w:rsid w:val="3E950E30"/>
    <w:rsid w:val="3E9C3F6D"/>
    <w:rsid w:val="3E9D3A11"/>
    <w:rsid w:val="3EB61AE3"/>
    <w:rsid w:val="3EC15A35"/>
    <w:rsid w:val="3EC622E3"/>
    <w:rsid w:val="3EF847AF"/>
    <w:rsid w:val="3F0B0B41"/>
    <w:rsid w:val="3F12305D"/>
    <w:rsid w:val="3F2145EC"/>
    <w:rsid w:val="3F6E16BB"/>
    <w:rsid w:val="3F8C679B"/>
    <w:rsid w:val="3F8E1B07"/>
    <w:rsid w:val="3FAE65F8"/>
    <w:rsid w:val="3FB65F27"/>
    <w:rsid w:val="3FC27446"/>
    <w:rsid w:val="3FC76CF5"/>
    <w:rsid w:val="3FD14240"/>
    <w:rsid w:val="3FD2358A"/>
    <w:rsid w:val="3FDA11F0"/>
    <w:rsid w:val="3FF322B2"/>
    <w:rsid w:val="3FF44801"/>
    <w:rsid w:val="402A143E"/>
    <w:rsid w:val="40531C74"/>
    <w:rsid w:val="405B4D9A"/>
    <w:rsid w:val="406F3E28"/>
    <w:rsid w:val="4075060A"/>
    <w:rsid w:val="40781CE8"/>
    <w:rsid w:val="40846297"/>
    <w:rsid w:val="408C0D11"/>
    <w:rsid w:val="40915176"/>
    <w:rsid w:val="40B557B9"/>
    <w:rsid w:val="40B80F3C"/>
    <w:rsid w:val="40B9076D"/>
    <w:rsid w:val="40BB4C06"/>
    <w:rsid w:val="40BF4B76"/>
    <w:rsid w:val="40C67BD8"/>
    <w:rsid w:val="41291E8A"/>
    <w:rsid w:val="4135777E"/>
    <w:rsid w:val="415C1DF5"/>
    <w:rsid w:val="416B2B8D"/>
    <w:rsid w:val="41742BFC"/>
    <w:rsid w:val="417A6D7C"/>
    <w:rsid w:val="417B60BB"/>
    <w:rsid w:val="41966FAC"/>
    <w:rsid w:val="419D6F9A"/>
    <w:rsid w:val="41B30D83"/>
    <w:rsid w:val="41D72648"/>
    <w:rsid w:val="41F7386E"/>
    <w:rsid w:val="42046C46"/>
    <w:rsid w:val="420A743F"/>
    <w:rsid w:val="421307E3"/>
    <w:rsid w:val="4223559C"/>
    <w:rsid w:val="4241564C"/>
    <w:rsid w:val="42533355"/>
    <w:rsid w:val="426137DA"/>
    <w:rsid w:val="42712732"/>
    <w:rsid w:val="428C5BE4"/>
    <w:rsid w:val="42DD0828"/>
    <w:rsid w:val="42E37EE4"/>
    <w:rsid w:val="4351051B"/>
    <w:rsid w:val="435D3D5C"/>
    <w:rsid w:val="4376017C"/>
    <w:rsid w:val="437E00E5"/>
    <w:rsid w:val="43824B82"/>
    <w:rsid w:val="43AC3377"/>
    <w:rsid w:val="43B21BBB"/>
    <w:rsid w:val="43B661E3"/>
    <w:rsid w:val="43CE7B4E"/>
    <w:rsid w:val="43DA61E3"/>
    <w:rsid w:val="43F32FCA"/>
    <w:rsid w:val="43F40918"/>
    <w:rsid w:val="446B6B0F"/>
    <w:rsid w:val="44B61BF3"/>
    <w:rsid w:val="44C36703"/>
    <w:rsid w:val="44C36EB0"/>
    <w:rsid w:val="44C57FA2"/>
    <w:rsid w:val="44D92A7F"/>
    <w:rsid w:val="4502408A"/>
    <w:rsid w:val="450D1720"/>
    <w:rsid w:val="452B1BA6"/>
    <w:rsid w:val="453E18EE"/>
    <w:rsid w:val="455C160D"/>
    <w:rsid w:val="45697130"/>
    <w:rsid w:val="456D6663"/>
    <w:rsid w:val="456E14EB"/>
    <w:rsid w:val="45766B0C"/>
    <w:rsid w:val="4582266B"/>
    <w:rsid w:val="45905EB3"/>
    <w:rsid w:val="45990257"/>
    <w:rsid w:val="45B23633"/>
    <w:rsid w:val="45E571E5"/>
    <w:rsid w:val="460B4774"/>
    <w:rsid w:val="4613593E"/>
    <w:rsid w:val="46136DEA"/>
    <w:rsid w:val="46146DED"/>
    <w:rsid w:val="461C7E22"/>
    <w:rsid w:val="461D481E"/>
    <w:rsid w:val="4634154E"/>
    <w:rsid w:val="46375285"/>
    <w:rsid w:val="464921BB"/>
    <w:rsid w:val="46540DC0"/>
    <w:rsid w:val="465D3512"/>
    <w:rsid w:val="468201D9"/>
    <w:rsid w:val="468D3F85"/>
    <w:rsid w:val="46926CF1"/>
    <w:rsid w:val="46A54342"/>
    <w:rsid w:val="46AA408A"/>
    <w:rsid w:val="46E140DF"/>
    <w:rsid w:val="46EB5ECE"/>
    <w:rsid w:val="46F74E94"/>
    <w:rsid w:val="470352C5"/>
    <w:rsid w:val="47072ED3"/>
    <w:rsid w:val="47162A4F"/>
    <w:rsid w:val="474578A8"/>
    <w:rsid w:val="4779112E"/>
    <w:rsid w:val="477A52BA"/>
    <w:rsid w:val="47812787"/>
    <w:rsid w:val="47995FDA"/>
    <w:rsid w:val="47A02506"/>
    <w:rsid w:val="47A34BB5"/>
    <w:rsid w:val="47AA14A8"/>
    <w:rsid w:val="47CD4372"/>
    <w:rsid w:val="47DE36A7"/>
    <w:rsid w:val="47E81816"/>
    <w:rsid w:val="47E91310"/>
    <w:rsid w:val="47F03BA1"/>
    <w:rsid w:val="4830054F"/>
    <w:rsid w:val="4833531A"/>
    <w:rsid w:val="48434699"/>
    <w:rsid w:val="484B27A8"/>
    <w:rsid w:val="487F0E97"/>
    <w:rsid w:val="488A0D9C"/>
    <w:rsid w:val="48942741"/>
    <w:rsid w:val="48947260"/>
    <w:rsid w:val="48960287"/>
    <w:rsid w:val="48A5180E"/>
    <w:rsid w:val="48C7748D"/>
    <w:rsid w:val="48CA1E04"/>
    <w:rsid w:val="48D15FE3"/>
    <w:rsid w:val="48E4423C"/>
    <w:rsid w:val="48EC5AF0"/>
    <w:rsid w:val="48EF19F3"/>
    <w:rsid w:val="48F00FDC"/>
    <w:rsid w:val="492B7F13"/>
    <w:rsid w:val="49446DEB"/>
    <w:rsid w:val="494F04C4"/>
    <w:rsid w:val="495139DB"/>
    <w:rsid w:val="499C3FAD"/>
    <w:rsid w:val="499C7517"/>
    <w:rsid w:val="49B17ECF"/>
    <w:rsid w:val="49C622ED"/>
    <w:rsid w:val="4A021E42"/>
    <w:rsid w:val="4A2A744B"/>
    <w:rsid w:val="4A486187"/>
    <w:rsid w:val="4A515890"/>
    <w:rsid w:val="4A5B7158"/>
    <w:rsid w:val="4ABE15A0"/>
    <w:rsid w:val="4AD02A60"/>
    <w:rsid w:val="4AF22177"/>
    <w:rsid w:val="4AF3760A"/>
    <w:rsid w:val="4AF97644"/>
    <w:rsid w:val="4B212424"/>
    <w:rsid w:val="4B2B09DF"/>
    <w:rsid w:val="4B483853"/>
    <w:rsid w:val="4B743CF4"/>
    <w:rsid w:val="4B7B7DCD"/>
    <w:rsid w:val="4B7E438E"/>
    <w:rsid w:val="4B9506C1"/>
    <w:rsid w:val="4B9E25BD"/>
    <w:rsid w:val="4BA01FD7"/>
    <w:rsid w:val="4BB216BC"/>
    <w:rsid w:val="4BB96F76"/>
    <w:rsid w:val="4BBC79FC"/>
    <w:rsid w:val="4BC67BA7"/>
    <w:rsid w:val="4BE52275"/>
    <w:rsid w:val="4BE807F1"/>
    <w:rsid w:val="4BF83930"/>
    <w:rsid w:val="4C1E23C0"/>
    <w:rsid w:val="4C226560"/>
    <w:rsid w:val="4C3A6B73"/>
    <w:rsid w:val="4C461880"/>
    <w:rsid w:val="4C4654C1"/>
    <w:rsid w:val="4C50379A"/>
    <w:rsid w:val="4C5B625B"/>
    <w:rsid w:val="4C6D6510"/>
    <w:rsid w:val="4C82250D"/>
    <w:rsid w:val="4C8A421D"/>
    <w:rsid w:val="4CAD632C"/>
    <w:rsid w:val="4CB81A6B"/>
    <w:rsid w:val="4CBC36F3"/>
    <w:rsid w:val="4CCC6FD2"/>
    <w:rsid w:val="4CED7BC2"/>
    <w:rsid w:val="4D08325D"/>
    <w:rsid w:val="4D0C293F"/>
    <w:rsid w:val="4D0E4287"/>
    <w:rsid w:val="4D33120C"/>
    <w:rsid w:val="4D482672"/>
    <w:rsid w:val="4D4C3A12"/>
    <w:rsid w:val="4D521395"/>
    <w:rsid w:val="4D643819"/>
    <w:rsid w:val="4D721DDA"/>
    <w:rsid w:val="4D7F793B"/>
    <w:rsid w:val="4D911437"/>
    <w:rsid w:val="4DD5406B"/>
    <w:rsid w:val="4DD905CC"/>
    <w:rsid w:val="4E191CCE"/>
    <w:rsid w:val="4E3B532F"/>
    <w:rsid w:val="4E484AC6"/>
    <w:rsid w:val="4E5C3F52"/>
    <w:rsid w:val="4E63426A"/>
    <w:rsid w:val="4EBE7F2F"/>
    <w:rsid w:val="4ED60DD5"/>
    <w:rsid w:val="4EDA5417"/>
    <w:rsid w:val="4F1267D4"/>
    <w:rsid w:val="4F1E452A"/>
    <w:rsid w:val="4F201983"/>
    <w:rsid w:val="4F2B07DB"/>
    <w:rsid w:val="4F2C01D1"/>
    <w:rsid w:val="4F3B61A8"/>
    <w:rsid w:val="4F3D1580"/>
    <w:rsid w:val="4F46070C"/>
    <w:rsid w:val="4F6A0722"/>
    <w:rsid w:val="4F6C32E8"/>
    <w:rsid w:val="4F981E3C"/>
    <w:rsid w:val="4FA773E6"/>
    <w:rsid w:val="4FB8185C"/>
    <w:rsid w:val="4FE150D4"/>
    <w:rsid w:val="4FEF4EEF"/>
    <w:rsid w:val="4FEF7418"/>
    <w:rsid w:val="5011000D"/>
    <w:rsid w:val="50180794"/>
    <w:rsid w:val="5023550E"/>
    <w:rsid w:val="50383314"/>
    <w:rsid w:val="505A5A36"/>
    <w:rsid w:val="50720FD1"/>
    <w:rsid w:val="50762BD2"/>
    <w:rsid w:val="507B67C1"/>
    <w:rsid w:val="50960E85"/>
    <w:rsid w:val="509A3133"/>
    <w:rsid w:val="50A3529E"/>
    <w:rsid w:val="50B642D5"/>
    <w:rsid w:val="50B91AF1"/>
    <w:rsid w:val="50E160B0"/>
    <w:rsid w:val="50E50DA5"/>
    <w:rsid w:val="50E577CD"/>
    <w:rsid w:val="50E97CDE"/>
    <w:rsid w:val="5119481F"/>
    <w:rsid w:val="513217FB"/>
    <w:rsid w:val="515A5CE1"/>
    <w:rsid w:val="51615D37"/>
    <w:rsid w:val="51754EFE"/>
    <w:rsid w:val="5185301A"/>
    <w:rsid w:val="518B234A"/>
    <w:rsid w:val="51A5585D"/>
    <w:rsid w:val="51AC406F"/>
    <w:rsid w:val="51BC0F4D"/>
    <w:rsid w:val="51C6320C"/>
    <w:rsid w:val="51C80BB3"/>
    <w:rsid w:val="51CF4128"/>
    <w:rsid w:val="51FD0381"/>
    <w:rsid w:val="521D4BF5"/>
    <w:rsid w:val="52390DFB"/>
    <w:rsid w:val="52505342"/>
    <w:rsid w:val="525B41E6"/>
    <w:rsid w:val="5268549B"/>
    <w:rsid w:val="52695BFF"/>
    <w:rsid w:val="52726628"/>
    <w:rsid w:val="527F7F2C"/>
    <w:rsid w:val="52AB0A18"/>
    <w:rsid w:val="52C84ED8"/>
    <w:rsid w:val="52CC40AA"/>
    <w:rsid w:val="52D7589E"/>
    <w:rsid w:val="52E85377"/>
    <w:rsid w:val="52F70A9D"/>
    <w:rsid w:val="530028C4"/>
    <w:rsid w:val="53026ED9"/>
    <w:rsid w:val="53062D20"/>
    <w:rsid w:val="533A73C6"/>
    <w:rsid w:val="53582700"/>
    <w:rsid w:val="537137C2"/>
    <w:rsid w:val="537445CB"/>
    <w:rsid w:val="53B14973"/>
    <w:rsid w:val="53B4545D"/>
    <w:rsid w:val="53BC5013"/>
    <w:rsid w:val="53D108EE"/>
    <w:rsid w:val="53DC50DF"/>
    <w:rsid w:val="53DE6DBA"/>
    <w:rsid w:val="53E62D75"/>
    <w:rsid w:val="53ED6670"/>
    <w:rsid w:val="54085ED4"/>
    <w:rsid w:val="540C5299"/>
    <w:rsid w:val="545A4AF3"/>
    <w:rsid w:val="54663CB2"/>
    <w:rsid w:val="547D011C"/>
    <w:rsid w:val="548B4818"/>
    <w:rsid w:val="54A46679"/>
    <w:rsid w:val="54BF20B8"/>
    <w:rsid w:val="54D472CB"/>
    <w:rsid w:val="54E60DFC"/>
    <w:rsid w:val="54FF04EC"/>
    <w:rsid w:val="550A3C5C"/>
    <w:rsid w:val="551E53AC"/>
    <w:rsid w:val="55362AB0"/>
    <w:rsid w:val="55414BCA"/>
    <w:rsid w:val="5543118E"/>
    <w:rsid w:val="55522F5B"/>
    <w:rsid w:val="555E7F5E"/>
    <w:rsid w:val="556079C8"/>
    <w:rsid w:val="55755B1C"/>
    <w:rsid w:val="55783A96"/>
    <w:rsid w:val="558E28F8"/>
    <w:rsid w:val="559F20A0"/>
    <w:rsid w:val="55A26A73"/>
    <w:rsid w:val="55A32FF3"/>
    <w:rsid w:val="55A7314F"/>
    <w:rsid w:val="55BB33CB"/>
    <w:rsid w:val="55DB58DE"/>
    <w:rsid w:val="55ED0D67"/>
    <w:rsid w:val="56037348"/>
    <w:rsid w:val="56446DD6"/>
    <w:rsid w:val="56466090"/>
    <w:rsid w:val="568227BB"/>
    <w:rsid w:val="56A3578C"/>
    <w:rsid w:val="56A44C28"/>
    <w:rsid w:val="56A83153"/>
    <w:rsid w:val="56AA70D6"/>
    <w:rsid w:val="56C36182"/>
    <w:rsid w:val="56C5655E"/>
    <w:rsid w:val="56E13883"/>
    <w:rsid w:val="56E3092F"/>
    <w:rsid w:val="57050FCE"/>
    <w:rsid w:val="571060D5"/>
    <w:rsid w:val="575E0361"/>
    <w:rsid w:val="57663D8B"/>
    <w:rsid w:val="57697795"/>
    <w:rsid w:val="578E4942"/>
    <w:rsid w:val="57961A49"/>
    <w:rsid w:val="57AF6667"/>
    <w:rsid w:val="57B054A4"/>
    <w:rsid w:val="57D21C82"/>
    <w:rsid w:val="57DB7AA8"/>
    <w:rsid w:val="58102FA2"/>
    <w:rsid w:val="58286246"/>
    <w:rsid w:val="585A4A50"/>
    <w:rsid w:val="58703490"/>
    <w:rsid w:val="58845D45"/>
    <w:rsid w:val="589C4975"/>
    <w:rsid w:val="58A359A6"/>
    <w:rsid w:val="58AD446A"/>
    <w:rsid w:val="58B70171"/>
    <w:rsid w:val="58D422D6"/>
    <w:rsid w:val="58DE77A8"/>
    <w:rsid w:val="58F7054B"/>
    <w:rsid w:val="58FB495C"/>
    <w:rsid w:val="590914E6"/>
    <w:rsid w:val="592C0476"/>
    <w:rsid w:val="593B7E95"/>
    <w:rsid w:val="5980475F"/>
    <w:rsid w:val="59BC5F52"/>
    <w:rsid w:val="59D72AD0"/>
    <w:rsid w:val="59E13CEA"/>
    <w:rsid w:val="59E903B5"/>
    <w:rsid w:val="5A02386F"/>
    <w:rsid w:val="5A082615"/>
    <w:rsid w:val="5A166E71"/>
    <w:rsid w:val="5A2824A2"/>
    <w:rsid w:val="5A2A27A7"/>
    <w:rsid w:val="5A3317D1"/>
    <w:rsid w:val="5A533C21"/>
    <w:rsid w:val="5A560D57"/>
    <w:rsid w:val="5A7E7AC1"/>
    <w:rsid w:val="5A896774"/>
    <w:rsid w:val="5AAF34E0"/>
    <w:rsid w:val="5ABA2F5C"/>
    <w:rsid w:val="5AFA2BA2"/>
    <w:rsid w:val="5B163EC2"/>
    <w:rsid w:val="5B181566"/>
    <w:rsid w:val="5B1818A6"/>
    <w:rsid w:val="5B200550"/>
    <w:rsid w:val="5B255FC4"/>
    <w:rsid w:val="5B287E5A"/>
    <w:rsid w:val="5B3F4260"/>
    <w:rsid w:val="5B531A3B"/>
    <w:rsid w:val="5B6F53CF"/>
    <w:rsid w:val="5B8054E4"/>
    <w:rsid w:val="5B930FEF"/>
    <w:rsid w:val="5B9E3991"/>
    <w:rsid w:val="5BBC3CDD"/>
    <w:rsid w:val="5BD364E5"/>
    <w:rsid w:val="5BE2121E"/>
    <w:rsid w:val="5BE4688D"/>
    <w:rsid w:val="5BF22E98"/>
    <w:rsid w:val="5C0276AD"/>
    <w:rsid w:val="5C0F1CA6"/>
    <w:rsid w:val="5C2A7439"/>
    <w:rsid w:val="5C3453EA"/>
    <w:rsid w:val="5C580ABC"/>
    <w:rsid w:val="5C635E58"/>
    <w:rsid w:val="5C6D14DF"/>
    <w:rsid w:val="5C727AEC"/>
    <w:rsid w:val="5C8049FF"/>
    <w:rsid w:val="5C8413EA"/>
    <w:rsid w:val="5C910787"/>
    <w:rsid w:val="5CA00701"/>
    <w:rsid w:val="5CA01738"/>
    <w:rsid w:val="5CA874EC"/>
    <w:rsid w:val="5CB17F92"/>
    <w:rsid w:val="5CB851B9"/>
    <w:rsid w:val="5CD8040E"/>
    <w:rsid w:val="5CEC1F16"/>
    <w:rsid w:val="5CF721AA"/>
    <w:rsid w:val="5CF817F7"/>
    <w:rsid w:val="5D023AD9"/>
    <w:rsid w:val="5D084744"/>
    <w:rsid w:val="5D2B2121"/>
    <w:rsid w:val="5D321A2E"/>
    <w:rsid w:val="5D3F00EF"/>
    <w:rsid w:val="5D4505BB"/>
    <w:rsid w:val="5D6364B7"/>
    <w:rsid w:val="5D7A2F63"/>
    <w:rsid w:val="5D851DCA"/>
    <w:rsid w:val="5D9778C1"/>
    <w:rsid w:val="5D9B3A71"/>
    <w:rsid w:val="5D9E4DE0"/>
    <w:rsid w:val="5DA80850"/>
    <w:rsid w:val="5DAE5E6D"/>
    <w:rsid w:val="5DC6522A"/>
    <w:rsid w:val="5DDE3802"/>
    <w:rsid w:val="5DF468EB"/>
    <w:rsid w:val="5E0A25BF"/>
    <w:rsid w:val="5E154C93"/>
    <w:rsid w:val="5E1A0DEF"/>
    <w:rsid w:val="5E364DAA"/>
    <w:rsid w:val="5E494553"/>
    <w:rsid w:val="5E517E96"/>
    <w:rsid w:val="5E5403A5"/>
    <w:rsid w:val="5E792877"/>
    <w:rsid w:val="5E7A7237"/>
    <w:rsid w:val="5E907070"/>
    <w:rsid w:val="5EA26F25"/>
    <w:rsid w:val="5ECC58AD"/>
    <w:rsid w:val="5EE0181C"/>
    <w:rsid w:val="5EE5469C"/>
    <w:rsid w:val="5EE56E66"/>
    <w:rsid w:val="5F0C745A"/>
    <w:rsid w:val="5F184C35"/>
    <w:rsid w:val="5F2446F4"/>
    <w:rsid w:val="5F2E4E97"/>
    <w:rsid w:val="5F561125"/>
    <w:rsid w:val="5F870B60"/>
    <w:rsid w:val="5F934743"/>
    <w:rsid w:val="5F9F792C"/>
    <w:rsid w:val="5FC82E57"/>
    <w:rsid w:val="5FE94FF0"/>
    <w:rsid w:val="5FF5214D"/>
    <w:rsid w:val="5FFA4A89"/>
    <w:rsid w:val="5FFB68ED"/>
    <w:rsid w:val="5FFC0A03"/>
    <w:rsid w:val="600D72A1"/>
    <w:rsid w:val="603E3B94"/>
    <w:rsid w:val="604509CE"/>
    <w:rsid w:val="604A4312"/>
    <w:rsid w:val="605641D8"/>
    <w:rsid w:val="60576E0A"/>
    <w:rsid w:val="60591866"/>
    <w:rsid w:val="6074762F"/>
    <w:rsid w:val="6075247C"/>
    <w:rsid w:val="60794B8C"/>
    <w:rsid w:val="60964BF0"/>
    <w:rsid w:val="60AA328D"/>
    <w:rsid w:val="60B413DB"/>
    <w:rsid w:val="60C90386"/>
    <w:rsid w:val="60CA6DB6"/>
    <w:rsid w:val="60D029F7"/>
    <w:rsid w:val="60D27336"/>
    <w:rsid w:val="60F0452F"/>
    <w:rsid w:val="61070EBF"/>
    <w:rsid w:val="610921F8"/>
    <w:rsid w:val="610C0686"/>
    <w:rsid w:val="611D411F"/>
    <w:rsid w:val="613B0ED7"/>
    <w:rsid w:val="614C5AEB"/>
    <w:rsid w:val="6163152F"/>
    <w:rsid w:val="617918B9"/>
    <w:rsid w:val="618A3BC0"/>
    <w:rsid w:val="61912B55"/>
    <w:rsid w:val="619C3DF9"/>
    <w:rsid w:val="61B04329"/>
    <w:rsid w:val="61B44815"/>
    <w:rsid w:val="61C65787"/>
    <w:rsid w:val="61D61DF4"/>
    <w:rsid w:val="61F807EB"/>
    <w:rsid w:val="61F93300"/>
    <w:rsid w:val="62077A1A"/>
    <w:rsid w:val="6212295C"/>
    <w:rsid w:val="621C6B59"/>
    <w:rsid w:val="62331D42"/>
    <w:rsid w:val="624C15AE"/>
    <w:rsid w:val="6250415A"/>
    <w:rsid w:val="625635D9"/>
    <w:rsid w:val="62583026"/>
    <w:rsid w:val="625978FB"/>
    <w:rsid w:val="625B2DC4"/>
    <w:rsid w:val="626F35C2"/>
    <w:rsid w:val="627D1C6A"/>
    <w:rsid w:val="628350AF"/>
    <w:rsid w:val="62AD4596"/>
    <w:rsid w:val="62D13935"/>
    <w:rsid w:val="63126FD2"/>
    <w:rsid w:val="632041FA"/>
    <w:rsid w:val="63212B0F"/>
    <w:rsid w:val="632C74F0"/>
    <w:rsid w:val="6331781D"/>
    <w:rsid w:val="636B3D8A"/>
    <w:rsid w:val="63795A66"/>
    <w:rsid w:val="637E1771"/>
    <w:rsid w:val="63804559"/>
    <w:rsid w:val="638D66B2"/>
    <w:rsid w:val="63DB615E"/>
    <w:rsid w:val="63EC4B2A"/>
    <w:rsid w:val="63F41FD1"/>
    <w:rsid w:val="63F94C25"/>
    <w:rsid w:val="63FC3304"/>
    <w:rsid w:val="63FD5229"/>
    <w:rsid w:val="6428453C"/>
    <w:rsid w:val="64494C5F"/>
    <w:rsid w:val="64687EA9"/>
    <w:rsid w:val="647028C4"/>
    <w:rsid w:val="64850E7B"/>
    <w:rsid w:val="648611DB"/>
    <w:rsid w:val="648973AE"/>
    <w:rsid w:val="648B0C1C"/>
    <w:rsid w:val="64C72D1E"/>
    <w:rsid w:val="64D379FB"/>
    <w:rsid w:val="64E57DC9"/>
    <w:rsid w:val="64F843B9"/>
    <w:rsid w:val="65007553"/>
    <w:rsid w:val="6509385A"/>
    <w:rsid w:val="650B18FE"/>
    <w:rsid w:val="651720C1"/>
    <w:rsid w:val="65495C8A"/>
    <w:rsid w:val="65533B5B"/>
    <w:rsid w:val="655C7D24"/>
    <w:rsid w:val="657B79F3"/>
    <w:rsid w:val="65A17F37"/>
    <w:rsid w:val="65C36ED6"/>
    <w:rsid w:val="65CC1829"/>
    <w:rsid w:val="65CF741B"/>
    <w:rsid w:val="65D13CA6"/>
    <w:rsid w:val="65DA7950"/>
    <w:rsid w:val="65E545EA"/>
    <w:rsid w:val="65F322FD"/>
    <w:rsid w:val="662C58B5"/>
    <w:rsid w:val="66415ED5"/>
    <w:rsid w:val="66471579"/>
    <w:rsid w:val="6658393F"/>
    <w:rsid w:val="66592197"/>
    <w:rsid w:val="665C1B54"/>
    <w:rsid w:val="666C3F3C"/>
    <w:rsid w:val="667A48BA"/>
    <w:rsid w:val="668A2E23"/>
    <w:rsid w:val="66AB640C"/>
    <w:rsid w:val="66C73137"/>
    <w:rsid w:val="66CF0420"/>
    <w:rsid w:val="66D52BC8"/>
    <w:rsid w:val="66E10984"/>
    <w:rsid w:val="66FC3C24"/>
    <w:rsid w:val="674322FA"/>
    <w:rsid w:val="6746313D"/>
    <w:rsid w:val="674A68D1"/>
    <w:rsid w:val="674B5A46"/>
    <w:rsid w:val="67587A9F"/>
    <w:rsid w:val="67731AE5"/>
    <w:rsid w:val="67784F70"/>
    <w:rsid w:val="67B04210"/>
    <w:rsid w:val="67C01AE8"/>
    <w:rsid w:val="67C23B73"/>
    <w:rsid w:val="67C70EB6"/>
    <w:rsid w:val="67C95523"/>
    <w:rsid w:val="67F24A7A"/>
    <w:rsid w:val="67FA148D"/>
    <w:rsid w:val="67FF2C20"/>
    <w:rsid w:val="68285E00"/>
    <w:rsid w:val="682A4E35"/>
    <w:rsid w:val="682B0B5D"/>
    <w:rsid w:val="684A27BD"/>
    <w:rsid w:val="68547404"/>
    <w:rsid w:val="68745956"/>
    <w:rsid w:val="688C417B"/>
    <w:rsid w:val="68B97A63"/>
    <w:rsid w:val="68DC7C87"/>
    <w:rsid w:val="68ED0B58"/>
    <w:rsid w:val="68F67394"/>
    <w:rsid w:val="69034A64"/>
    <w:rsid w:val="690C1B6B"/>
    <w:rsid w:val="690E31B6"/>
    <w:rsid w:val="693A2F47"/>
    <w:rsid w:val="694A5646"/>
    <w:rsid w:val="695F389A"/>
    <w:rsid w:val="696619B5"/>
    <w:rsid w:val="69845BA5"/>
    <w:rsid w:val="69902762"/>
    <w:rsid w:val="69AD7EDC"/>
    <w:rsid w:val="69BB533F"/>
    <w:rsid w:val="69C17022"/>
    <w:rsid w:val="69F543EA"/>
    <w:rsid w:val="6A011A2C"/>
    <w:rsid w:val="6A132DCE"/>
    <w:rsid w:val="6A261ADD"/>
    <w:rsid w:val="6A322BD9"/>
    <w:rsid w:val="6A4042A8"/>
    <w:rsid w:val="6A691465"/>
    <w:rsid w:val="6A69297B"/>
    <w:rsid w:val="6A75097C"/>
    <w:rsid w:val="6A7C1326"/>
    <w:rsid w:val="6A815213"/>
    <w:rsid w:val="6A8A4058"/>
    <w:rsid w:val="6A9A11CB"/>
    <w:rsid w:val="6AA50CB5"/>
    <w:rsid w:val="6AD93CCF"/>
    <w:rsid w:val="6AE728C7"/>
    <w:rsid w:val="6AE73A60"/>
    <w:rsid w:val="6AE95F89"/>
    <w:rsid w:val="6B2417E8"/>
    <w:rsid w:val="6B3376AE"/>
    <w:rsid w:val="6B3C682C"/>
    <w:rsid w:val="6B3E2286"/>
    <w:rsid w:val="6B4D62D2"/>
    <w:rsid w:val="6B625297"/>
    <w:rsid w:val="6B703C28"/>
    <w:rsid w:val="6B750178"/>
    <w:rsid w:val="6B786A14"/>
    <w:rsid w:val="6B8377C4"/>
    <w:rsid w:val="6BB6785C"/>
    <w:rsid w:val="6BC309B6"/>
    <w:rsid w:val="6BC32788"/>
    <w:rsid w:val="6BDB3BFE"/>
    <w:rsid w:val="6BE24E05"/>
    <w:rsid w:val="6C231648"/>
    <w:rsid w:val="6C29795D"/>
    <w:rsid w:val="6C501D6F"/>
    <w:rsid w:val="6C6071B3"/>
    <w:rsid w:val="6C7234EF"/>
    <w:rsid w:val="6C7634A4"/>
    <w:rsid w:val="6CA43BA8"/>
    <w:rsid w:val="6CD152EC"/>
    <w:rsid w:val="6CEF7C33"/>
    <w:rsid w:val="6CFF6CA2"/>
    <w:rsid w:val="6D056787"/>
    <w:rsid w:val="6D082CBC"/>
    <w:rsid w:val="6D317F9F"/>
    <w:rsid w:val="6D7F1E30"/>
    <w:rsid w:val="6D850D24"/>
    <w:rsid w:val="6D850F9C"/>
    <w:rsid w:val="6DAD0B9D"/>
    <w:rsid w:val="6DB173B9"/>
    <w:rsid w:val="6DB30805"/>
    <w:rsid w:val="6DB96AEA"/>
    <w:rsid w:val="6DC26897"/>
    <w:rsid w:val="6DD038F8"/>
    <w:rsid w:val="6E1E7827"/>
    <w:rsid w:val="6E3107CB"/>
    <w:rsid w:val="6E6B10E2"/>
    <w:rsid w:val="6E8D241B"/>
    <w:rsid w:val="6EA52C64"/>
    <w:rsid w:val="6EB5659B"/>
    <w:rsid w:val="6EBE68FB"/>
    <w:rsid w:val="6EC93353"/>
    <w:rsid w:val="6EDB5775"/>
    <w:rsid w:val="6F122BB4"/>
    <w:rsid w:val="6F55769C"/>
    <w:rsid w:val="6F571666"/>
    <w:rsid w:val="6F5D66D1"/>
    <w:rsid w:val="6F97449F"/>
    <w:rsid w:val="6FA560EB"/>
    <w:rsid w:val="6FB1771C"/>
    <w:rsid w:val="6FBA1905"/>
    <w:rsid w:val="6FDA62D1"/>
    <w:rsid w:val="6FDB77F4"/>
    <w:rsid w:val="6FE87B54"/>
    <w:rsid w:val="6FEE60B1"/>
    <w:rsid w:val="700B55BE"/>
    <w:rsid w:val="7032466F"/>
    <w:rsid w:val="703E7A7E"/>
    <w:rsid w:val="70415FDC"/>
    <w:rsid w:val="70514F9E"/>
    <w:rsid w:val="7052498B"/>
    <w:rsid w:val="70525FDC"/>
    <w:rsid w:val="705D4A5A"/>
    <w:rsid w:val="7090281C"/>
    <w:rsid w:val="709240D4"/>
    <w:rsid w:val="70934C8C"/>
    <w:rsid w:val="70A23490"/>
    <w:rsid w:val="70A61A6C"/>
    <w:rsid w:val="70C96096"/>
    <w:rsid w:val="70D008F8"/>
    <w:rsid w:val="70EB71D0"/>
    <w:rsid w:val="712E12C8"/>
    <w:rsid w:val="71483F49"/>
    <w:rsid w:val="715514EE"/>
    <w:rsid w:val="715916C6"/>
    <w:rsid w:val="71602196"/>
    <w:rsid w:val="71692A52"/>
    <w:rsid w:val="717B6972"/>
    <w:rsid w:val="71810C1C"/>
    <w:rsid w:val="71816E6E"/>
    <w:rsid w:val="718D53D7"/>
    <w:rsid w:val="719B7525"/>
    <w:rsid w:val="71B03733"/>
    <w:rsid w:val="71E74685"/>
    <w:rsid w:val="71ED1E0E"/>
    <w:rsid w:val="723615F2"/>
    <w:rsid w:val="72392D10"/>
    <w:rsid w:val="7254662F"/>
    <w:rsid w:val="73164A96"/>
    <w:rsid w:val="735429B3"/>
    <w:rsid w:val="7362595B"/>
    <w:rsid w:val="73626870"/>
    <w:rsid w:val="737360E1"/>
    <w:rsid w:val="73B45595"/>
    <w:rsid w:val="73C97770"/>
    <w:rsid w:val="73D1433E"/>
    <w:rsid w:val="73D569E4"/>
    <w:rsid w:val="73DB142D"/>
    <w:rsid w:val="73E56950"/>
    <w:rsid w:val="74085625"/>
    <w:rsid w:val="74312486"/>
    <w:rsid w:val="74390B41"/>
    <w:rsid w:val="7444539E"/>
    <w:rsid w:val="744626BD"/>
    <w:rsid w:val="74604B19"/>
    <w:rsid w:val="746D4DD9"/>
    <w:rsid w:val="749C4AD7"/>
    <w:rsid w:val="74A52E74"/>
    <w:rsid w:val="74AE43AB"/>
    <w:rsid w:val="74BA6911"/>
    <w:rsid w:val="74E215E9"/>
    <w:rsid w:val="75040A3A"/>
    <w:rsid w:val="7505710F"/>
    <w:rsid w:val="751E6173"/>
    <w:rsid w:val="753F2773"/>
    <w:rsid w:val="756100FF"/>
    <w:rsid w:val="75644ADD"/>
    <w:rsid w:val="756D1BE3"/>
    <w:rsid w:val="757D3216"/>
    <w:rsid w:val="758111EB"/>
    <w:rsid w:val="7586723E"/>
    <w:rsid w:val="759C3C9B"/>
    <w:rsid w:val="75AB5FDB"/>
    <w:rsid w:val="75B771D6"/>
    <w:rsid w:val="75BE705E"/>
    <w:rsid w:val="75D71B85"/>
    <w:rsid w:val="75E874BC"/>
    <w:rsid w:val="75F30F3B"/>
    <w:rsid w:val="760309F9"/>
    <w:rsid w:val="762515BE"/>
    <w:rsid w:val="762536F2"/>
    <w:rsid w:val="762811E0"/>
    <w:rsid w:val="762849B5"/>
    <w:rsid w:val="763B5C99"/>
    <w:rsid w:val="764566BC"/>
    <w:rsid w:val="764F428E"/>
    <w:rsid w:val="765406AD"/>
    <w:rsid w:val="767D488A"/>
    <w:rsid w:val="76885CD2"/>
    <w:rsid w:val="76D9045A"/>
    <w:rsid w:val="76DC0E83"/>
    <w:rsid w:val="76DE5837"/>
    <w:rsid w:val="76E1670B"/>
    <w:rsid w:val="76F40947"/>
    <w:rsid w:val="7733088E"/>
    <w:rsid w:val="773E76F4"/>
    <w:rsid w:val="77690189"/>
    <w:rsid w:val="77810771"/>
    <w:rsid w:val="778503F0"/>
    <w:rsid w:val="778546E7"/>
    <w:rsid w:val="77953890"/>
    <w:rsid w:val="77B35B99"/>
    <w:rsid w:val="77BC22EF"/>
    <w:rsid w:val="77C60CA0"/>
    <w:rsid w:val="77E96145"/>
    <w:rsid w:val="77FB5186"/>
    <w:rsid w:val="780A5A0D"/>
    <w:rsid w:val="781444DE"/>
    <w:rsid w:val="78157A47"/>
    <w:rsid w:val="78191BAF"/>
    <w:rsid w:val="7826642F"/>
    <w:rsid w:val="78533492"/>
    <w:rsid w:val="78594118"/>
    <w:rsid w:val="78623F6A"/>
    <w:rsid w:val="7862475A"/>
    <w:rsid w:val="786F5C73"/>
    <w:rsid w:val="787C3EEC"/>
    <w:rsid w:val="788E38C4"/>
    <w:rsid w:val="78953F29"/>
    <w:rsid w:val="78C50E10"/>
    <w:rsid w:val="78CC4E73"/>
    <w:rsid w:val="78DC2A6F"/>
    <w:rsid w:val="78DE0702"/>
    <w:rsid w:val="78FD4590"/>
    <w:rsid w:val="79002D6F"/>
    <w:rsid w:val="79172DBB"/>
    <w:rsid w:val="791F04FE"/>
    <w:rsid w:val="793D7124"/>
    <w:rsid w:val="79420C91"/>
    <w:rsid w:val="7943528D"/>
    <w:rsid w:val="79465B30"/>
    <w:rsid w:val="795412F6"/>
    <w:rsid w:val="799B657F"/>
    <w:rsid w:val="799F2907"/>
    <w:rsid w:val="79EE5925"/>
    <w:rsid w:val="7A0B6F82"/>
    <w:rsid w:val="7A4B4237"/>
    <w:rsid w:val="7A667B62"/>
    <w:rsid w:val="7A715CD2"/>
    <w:rsid w:val="7A933944"/>
    <w:rsid w:val="7A9D6AC7"/>
    <w:rsid w:val="7ADB75EF"/>
    <w:rsid w:val="7AF621CB"/>
    <w:rsid w:val="7AF7223C"/>
    <w:rsid w:val="7B1A345C"/>
    <w:rsid w:val="7B287C49"/>
    <w:rsid w:val="7B2A2C5D"/>
    <w:rsid w:val="7B49111B"/>
    <w:rsid w:val="7B625E6A"/>
    <w:rsid w:val="7B914965"/>
    <w:rsid w:val="7BBB4D2B"/>
    <w:rsid w:val="7BC57958"/>
    <w:rsid w:val="7BCF079C"/>
    <w:rsid w:val="7BD0720D"/>
    <w:rsid w:val="7BDC113C"/>
    <w:rsid w:val="7BF26896"/>
    <w:rsid w:val="7C0E6909"/>
    <w:rsid w:val="7C2653F9"/>
    <w:rsid w:val="7C340FEB"/>
    <w:rsid w:val="7C40570C"/>
    <w:rsid w:val="7C4539D6"/>
    <w:rsid w:val="7C513C33"/>
    <w:rsid w:val="7C536237"/>
    <w:rsid w:val="7C5F1D4A"/>
    <w:rsid w:val="7C65194C"/>
    <w:rsid w:val="7C6A26B4"/>
    <w:rsid w:val="7C784488"/>
    <w:rsid w:val="7C9B7EBE"/>
    <w:rsid w:val="7CAD4FBB"/>
    <w:rsid w:val="7CB71BDB"/>
    <w:rsid w:val="7CC87868"/>
    <w:rsid w:val="7CD268CC"/>
    <w:rsid w:val="7CED53B8"/>
    <w:rsid w:val="7CF37B76"/>
    <w:rsid w:val="7CFA00F3"/>
    <w:rsid w:val="7CFB1007"/>
    <w:rsid w:val="7CFC5009"/>
    <w:rsid w:val="7CFF3848"/>
    <w:rsid w:val="7D1E3461"/>
    <w:rsid w:val="7D231A44"/>
    <w:rsid w:val="7D293C12"/>
    <w:rsid w:val="7D356D08"/>
    <w:rsid w:val="7D3716CA"/>
    <w:rsid w:val="7D403DB7"/>
    <w:rsid w:val="7D4D5E56"/>
    <w:rsid w:val="7D60638C"/>
    <w:rsid w:val="7D767733"/>
    <w:rsid w:val="7D9E118B"/>
    <w:rsid w:val="7DA154F2"/>
    <w:rsid w:val="7DAA120E"/>
    <w:rsid w:val="7DB03F8A"/>
    <w:rsid w:val="7DB9473F"/>
    <w:rsid w:val="7DD2231F"/>
    <w:rsid w:val="7DD93532"/>
    <w:rsid w:val="7DE124ED"/>
    <w:rsid w:val="7DE7575A"/>
    <w:rsid w:val="7DF13281"/>
    <w:rsid w:val="7E003301"/>
    <w:rsid w:val="7E026B1B"/>
    <w:rsid w:val="7E095037"/>
    <w:rsid w:val="7E134BDE"/>
    <w:rsid w:val="7E1B59FB"/>
    <w:rsid w:val="7E4319BC"/>
    <w:rsid w:val="7E535EDB"/>
    <w:rsid w:val="7E592ED1"/>
    <w:rsid w:val="7E627E9E"/>
    <w:rsid w:val="7E663674"/>
    <w:rsid w:val="7E6C318A"/>
    <w:rsid w:val="7E712956"/>
    <w:rsid w:val="7E7538B7"/>
    <w:rsid w:val="7E7E785F"/>
    <w:rsid w:val="7E822A6C"/>
    <w:rsid w:val="7E957358"/>
    <w:rsid w:val="7EA06B86"/>
    <w:rsid w:val="7EA62615"/>
    <w:rsid w:val="7EAE4CFC"/>
    <w:rsid w:val="7EB270D9"/>
    <w:rsid w:val="7ECF3957"/>
    <w:rsid w:val="7EF67331"/>
    <w:rsid w:val="7F255E4D"/>
    <w:rsid w:val="7F453FC4"/>
    <w:rsid w:val="7F644808"/>
    <w:rsid w:val="7F6C08EC"/>
    <w:rsid w:val="7FA4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5"/>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3"/>
    <w:basedOn w:val="1"/>
    <w:next w:val="1"/>
    <w:link w:val="88"/>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6">
    <w:name w:val="heading 4"/>
    <w:basedOn w:val="1"/>
    <w:next w:val="1"/>
    <w:link w:val="81"/>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84"/>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1"/>
    <w:link w:val="87"/>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8"/>
    <w:link w:val="83"/>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8"/>
    <w:link w:val="9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8"/>
    <w:link w:val="8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9"/>
    <w:qFormat/>
    <w:uiPriority w:val="0"/>
    <w:pPr>
      <w:spacing w:line="480" w:lineRule="auto"/>
    </w:pPr>
    <w:rPr>
      <w:color w:val="000000"/>
      <w:sz w:val="24"/>
    </w:rPr>
  </w:style>
  <w:style w:type="paragraph" w:styleId="8">
    <w:name w:val="Normal Indent"/>
    <w:basedOn w:val="1"/>
    <w:qFormat/>
    <w:uiPriority w:val="0"/>
    <w:pPr>
      <w:ind w:firstLine="420" w:firstLineChars="200"/>
    </w:pPr>
  </w:style>
  <w:style w:type="paragraph" w:styleId="13">
    <w:name w:val="annotation text"/>
    <w:basedOn w:val="1"/>
    <w:link w:val="85"/>
    <w:qFormat/>
    <w:uiPriority w:val="0"/>
    <w:pPr>
      <w:jc w:val="left"/>
    </w:pPr>
  </w:style>
  <w:style w:type="paragraph" w:styleId="14">
    <w:name w:val="Body Text Indent"/>
    <w:basedOn w:val="1"/>
    <w:link w:val="79"/>
    <w:qFormat/>
    <w:uiPriority w:val="0"/>
    <w:pPr>
      <w:spacing w:line="400" w:lineRule="exact"/>
      <w:ind w:left="360"/>
    </w:pPr>
    <w:rPr>
      <w:rFonts w:ascii="华文中宋" w:hAnsi="华文中宋" w:eastAsia="华文中宋"/>
      <w:color w:val="FF6600"/>
      <w:sz w:val="24"/>
    </w:rPr>
  </w:style>
  <w:style w:type="paragraph" w:styleId="15">
    <w:name w:val="Block Text"/>
    <w:basedOn w:val="1"/>
    <w:next w:val="1"/>
    <w:qFormat/>
    <w:uiPriority w:val="0"/>
    <w:pPr>
      <w:spacing w:line="360" w:lineRule="auto"/>
      <w:ind w:firstLine="480" w:firstLineChars="200"/>
    </w:pPr>
    <w:rPr>
      <w:rFonts w:ascii="宋体" w:hAnsi="宋体"/>
      <w:i/>
      <w:iCs/>
      <w:color w:val="000000"/>
      <w:kern w:val="0"/>
    </w:rPr>
  </w:style>
  <w:style w:type="paragraph" w:styleId="16">
    <w:name w:val="toc 3"/>
    <w:basedOn w:val="1"/>
    <w:next w:val="1"/>
    <w:qFormat/>
    <w:uiPriority w:val="0"/>
    <w:pPr>
      <w:ind w:left="840" w:leftChars="400"/>
    </w:pPr>
  </w:style>
  <w:style w:type="paragraph" w:styleId="17">
    <w:name w:val="Plain Text"/>
    <w:basedOn w:val="1"/>
    <w:link w:val="69"/>
    <w:qFormat/>
    <w:uiPriority w:val="99"/>
    <w:rPr>
      <w:rFonts w:ascii="宋体" w:hAnsi="Courier New"/>
      <w:szCs w:val="20"/>
    </w:rPr>
  </w:style>
  <w:style w:type="paragraph" w:styleId="18">
    <w:name w:val="Date"/>
    <w:basedOn w:val="1"/>
    <w:next w:val="1"/>
    <w:link w:val="71"/>
    <w:qFormat/>
    <w:uiPriority w:val="0"/>
    <w:rPr>
      <w:sz w:val="24"/>
      <w:szCs w:val="20"/>
    </w:rPr>
  </w:style>
  <w:style w:type="paragraph" w:styleId="19">
    <w:name w:val="Body Text Indent 2"/>
    <w:basedOn w:val="1"/>
    <w:link w:val="80"/>
    <w:qFormat/>
    <w:uiPriority w:val="0"/>
    <w:pPr>
      <w:spacing w:before="240" w:line="560" w:lineRule="exact"/>
      <w:ind w:firstLine="480" w:firstLineChars="200"/>
    </w:pPr>
    <w:rPr>
      <w:sz w:val="24"/>
      <w:szCs w:val="32"/>
    </w:rPr>
  </w:style>
  <w:style w:type="paragraph" w:styleId="20">
    <w:name w:val="Balloon Text"/>
    <w:basedOn w:val="1"/>
    <w:link w:val="91"/>
    <w:semiHidden/>
    <w:qFormat/>
    <w:uiPriority w:val="0"/>
    <w:rPr>
      <w:sz w:val="18"/>
      <w:szCs w:val="18"/>
    </w:rPr>
  </w:style>
  <w:style w:type="paragraph" w:styleId="21">
    <w:name w:val="footer"/>
    <w:basedOn w:val="1"/>
    <w:link w:val="77"/>
    <w:qFormat/>
    <w:uiPriority w:val="99"/>
    <w:pPr>
      <w:tabs>
        <w:tab w:val="center" w:pos="4153"/>
        <w:tab w:val="right" w:pos="8306"/>
      </w:tabs>
      <w:snapToGrid w:val="0"/>
      <w:jc w:val="left"/>
    </w:pPr>
    <w:rPr>
      <w:sz w:val="18"/>
      <w:szCs w:val="18"/>
    </w:rPr>
  </w:style>
  <w:style w:type="paragraph" w:styleId="22">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Body Text Indent 3"/>
    <w:basedOn w:val="1"/>
    <w:link w:val="76"/>
    <w:qFormat/>
    <w:uiPriority w:val="0"/>
    <w:pPr>
      <w:spacing w:after="120"/>
      <w:ind w:left="420" w:leftChars="200"/>
    </w:pPr>
    <w:rPr>
      <w:rFonts w:eastAsia="仿宋_GB2312"/>
      <w:sz w:val="16"/>
      <w:szCs w:val="16"/>
    </w:rPr>
  </w:style>
  <w:style w:type="paragraph" w:styleId="25">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6">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7">
    <w:name w:val="annotation subject"/>
    <w:basedOn w:val="13"/>
    <w:next w:val="13"/>
    <w:link w:val="73"/>
    <w:qFormat/>
    <w:uiPriority w:val="0"/>
    <w:rPr>
      <w:b/>
      <w:bCs/>
    </w:rPr>
  </w:style>
  <w:style w:type="paragraph" w:styleId="28">
    <w:name w:val="Body Text First Indent"/>
    <w:basedOn w:val="2"/>
    <w:qFormat/>
    <w:uiPriority w:val="0"/>
    <w:pPr>
      <w:spacing w:line="312" w:lineRule="auto"/>
      <w:ind w:firstLine="420"/>
    </w:pPr>
  </w:style>
  <w:style w:type="table" w:styleId="30">
    <w:name w:val="Table Grid"/>
    <w:basedOn w:val="2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page number"/>
    <w:basedOn w:val="31"/>
    <w:qFormat/>
    <w:uiPriority w:val="0"/>
  </w:style>
  <w:style w:type="character" w:styleId="34">
    <w:name w:val="FollowedHyperlink"/>
    <w:basedOn w:val="31"/>
    <w:unhideWhenUsed/>
    <w:qFormat/>
    <w:uiPriority w:val="99"/>
    <w:rPr>
      <w:color w:val="333333"/>
      <w:u w:val="none"/>
    </w:rPr>
  </w:style>
  <w:style w:type="character" w:styleId="35">
    <w:name w:val="Emphasis"/>
    <w:basedOn w:val="31"/>
    <w:qFormat/>
    <w:uiPriority w:val="0"/>
  </w:style>
  <w:style w:type="character" w:styleId="36">
    <w:name w:val="HTML Definition"/>
    <w:basedOn w:val="31"/>
    <w:qFormat/>
    <w:uiPriority w:val="0"/>
    <w:rPr>
      <w:i/>
      <w:shd w:val="clear" w:color="auto" w:fill="F5F5F5"/>
    </w:rPr>
  </w:style>
  <w:style w:type="character" w:styleId="37">
    <w:name w:val="HTML Typewriter"/>
    <w:basedOn w:val="31"/>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basedOn w:val="31"/>
    <w:qFormat/>
    <w:uiPriority w:val="0"/>
  </w:style>
  <w:style w:type="character" w:styleId="40">
    <w:name w:val="Hyperlink"/>
    <w:basedOn w:val="31"/>
    <w:qFormat/>
    <w:uiPriority w:val="99"/>
    <w:rPr>
      <w:color w:val="333333"/>
      <w:u w:val="none"/>
    </w:rPr>
  </w:style>
  <w:style w:type="character" w:styleId="41">
    <w:name w:val="HTML Code"/>
    <w:basedOn w:val="31"/>
    <w:qFormat/>
    <w:uiPriority w:val="0"/>
    <w:rPr>
      <w:rFonts w:hint="default" w:ascii="Consolas" w:hAnsi="Consolas" w:eastAsia="Consolas" w:cs="Consolas"/>
      <w:color w:val="C7254E"/>
      <w:sz w:val="21"/>
      <w:szCs w:val="21"/>
      <w:shd w:val="clear" w:color="auto" w:fill="F9F2F4"/>
    </w:rPr>
  </w:style>
  <w:style w:type="character" w:styleId="42">
    <w:name w:val="annotation reference"/>
    <w:qFormat/>
    <w:uiPriority w:val="0"/>
    <w:rPr>
      <w:sz w:val="21"/>
      <w:szCs w:val="21"/>
    </w:rPr>
  </w:style>
  <w:style w:type="character" w:styleId="43">
    <w:name w:val="HTML Cite"/>
    <w:basedOn w:val="31"/>
    <w:qFormat/>
    <w:uiPriority w:val="0"/>
  </w:style>
  <w:style w:type="character" w:styleId="44">
    <w:name w:val="HTML Keyboard"/>
    <w:basedOn w:val="31"/>
    <w:qFormat/>
    <w:uiPriority w:val="0"/>
    <w:rPr>
      <w:rFonts w:hint="default" w:ascii="Consolas" w:hAnsi="Consolas" w:eastAsia="Consolas" w:cs="Consolas"/>
      <w:color w:val="FFFFFF"/>
      <w:sz w:val="21"/>
      <w:szCs w:val="21"/>
      <w:shd w:val="clear" w:color="auto" w:fill="333333"/>
    </w:rPr>
  </w:style>
  <w:style w:type="character" w:styleId="45">
    <w:name w:val="HTML Sample"/>
    <w:basedOn w:val="31"/>
    <w:qFormat/>
    <w:uiPriority w:val="0"/>
    <w:rPr>
      <w:rFonts w:ascii="Consolas" w:hAnsi="Consolas" w:eastAsia="Consolas" w:cs="Consolas"/>
      <w:sz w:val="21"/>
      <w:szCs w:val="21"/>
    </w:rPr>
  </w:style>
  <w:style w:type="paragraph" w:customStyle="1" w:styleId="4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4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2">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3">
    <w:name w:val="p0"/>
    <w:basedOn w:val="1"/>
    <w:qFormat/>
    <w:uiPriority w:val="0"/>
    <w:pPr>
      <w:widowControl/>
    </w:pPr>
    <w:rPr>
      <w:color w:val="000000"/>
      <w:kern w:val="0"/>
      <w:szCs w:val="21"/>
    </w:rPr>
  </w:style>
  <w:style w:type="paragraph" w:customStyle="1" w:styleId="5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5">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7">
    <w:name w:val="List Paragraph"/>
    <w:basedOn w:val="1"/>
    <w:qFormat/>
    <w:uiPriority w:val="34"/>
    <w:pPr>
      <w:ind w:firstLine="420" w:firstLineChars="200"/>
    </w:pPr>
    <w:rPr>
      <w:rFonts w:ascii="Calibri" w:hAnsi="Calibri"/>
      <w:szCs w:val="22"/>
    </w:rPr>
  </w:style>
  <w:style w:type="paragraph" w:customStyle="1" w:styleId="58">
    <w:name w:val="信-正文"/>
    <w:basedOn w:val="1"/>
    <w:qFormat/>
    <w:uiPriority w:val="0"/>
    <w:pPr>
      <w:spacing w:line="360" w:lineRule="auto"/>
      <w:ind w:firstLine="800" w:firstLineChars="200"/>
    </w:pPr>
    <w:rPr>
      <w:rFonts w:eastAsia="仿宋"/>
      <w:sz w:val="24"/>
    </w:rPr>
  </w:style>
  <w:style w:type="paragraph" w:customStyle="1" w:styleId="59">
    <w:name w:val="List Paragraph1"/>
    <w:basedOn w:val="1"/>
    <w:qFormat/>
    <w:uiPriority w:val="99"/>
    <w:pPr>
      <w:ind w:firstLine="420" w:firstLineChars="200"/>
    </w:pPr>
  </w:style>
  <w:style w:type="paragraph" w:customStyle="1" w:styleId="60">
    <w:name w:val="列出段落1"/>
    <w:basedOn w:val="1"/>
    <w:qFormat/>
    <w:uiPriority w:val="0"/>
    <w:pPr>
      <w:ind w:firstLine="420" w:firstLineChars="200"/>
    </w:pPr>
  </w:style>
  <w:style w:type="paragraph" w:customStyle="1" w:styleId="61">
    <w:name w:val="论文正文"/>
    <w:basedOn w:val="8"/>
    <w:qFormat/>
    <w:uiPriority w:val="0"/>
    <w:pPr>
      <w:ind w:firstLine="480"/>
    </w:pPr>
    <w:rPr>
      <w:bCs/>
    </w:rPr>
  </w:style>
  <w:style w:type="paragraph" w:customStyle="1" w:styleId="6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5">
    <w:name w:val="表格"/>
    <w:basedOn w:val="1"/>
    <w:qFormat/>
    <w:uiPriority w:val="0"/>
    <w:pPr>
      <w:adjustRightInd w:val="0"/>
      <w:snapToGrid w:val="0"/>
      <w:jc w:val="center"/>
    </w:pPr>
    <w:rPr>
      <w:bCs/>
      <w:u w:color="FFFFFF"/>
    </w:rPr>
  </w:style>
  <w:style w:type="paragraph" w:customStyle="1" w:styleId="66">
    <w:name w:val="列表段落2"/>
    <w:basedOn w:val="1"/>
    <w:qFormat/>
    <w:uiPriority w:val="99"/>
    <w:pPr>
      <w:ind w:firstLine="420" w:firstLineChars="200"/>
    </w:pPr>
  </w:style>
  <w:style w:type="paragraph" w:customStyle="1" w:styleId="67">
    <w:name w:val="Absatz2AL"/>
    <w:basedOn w:val="2"/>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68">
    <w:name w:val="标题 1 Char"/>
    <w:link w:val="3"/>
    <w:qFormat/>
    <w:uiPriority w:val="0"/>
    <w:rPr>
      <w:rFonts w:eastAsia="宋体"/>
      <w:b/>
      <w:bCs/>
      <w:kern w:val="44"/>
      <w:sz w:val="44"/>
      <w:szCs w:val="44"/>
      <w:lang w:val="en-US" w:eastAsia="zh-CN" w:bidi="ar-SA"/>
    </w:rPr>
  </w:style>
  <w:style w:type="character" w:customStyle="1" w:styleId="69">
    <w:name w:val="纯文本 Char"/>
    <w:link w:val="17"/>
    <w:qFormat/>
    <w:uiPriority w:val="99"/>
    <w:rPr>
      <w:rFonts w:ascii="宋体" w:hAnsi="Courier New"/>
      <w:kern w:val="2"/>
      <w:sz w:val="21"/>
    </w:rPr>
  </w:style>
  <w:style w:type="character" w:customStyle="1" w:styleId="70">
    <w:name w:val="c lh15"/>
    <w:basedOn w:val="31"/>
    <w:qFormat/>
    <w:uiPriority w:val="0"/>
  </w:style>
  <w:style w:type="character" w:customStyle="1" w:styleId="71">
    <w:name w:val="日期 Char"/>
    <w:link w:val="18"/>
    <w:qFormat/>
    <w:uiPriority w:val="0"/>
    <w:rPr>
      <w:kern w:val="2"/>
      <w:sz w:val="24"/>
    </w:rPr>
  </w:style>
  <w:style w:type="character" w:customStyle="1" w:styleId="72">
    <w:name w:val="apple-style-span"/>
    <w:basedOn w:val="31"/>
    <w:qFormat/>
    <w:uiPriority w:val="0"/>
  </w:style>
  <w:style w:type="character" w:customStyle="1" w:styleId="73">
    <w:name w:val="批注主题 Char"/>
    <w:link w:val="27"/>
    <w:qFormat/>
    <w:uiPriority w:val="0"/>
    <w:rPr>
      <w:b/>
      <w:bCs/>
      <w:kern w:val="2"/>
      <w:sz w:val="21"/>
      <w:szCs w:val="24"/>
    </w:rPr>
  </w:style>
  <w:style w:type="character" w:customStyle="1" w:styleId="74">
    <w:name w:val="apple-converted-space"/>
    <w:basedOn w:val="31"/>
    <w:qFormat/>
    <w:uiPriority w:val="0"/>
  </w:style>
  <w:style w:type="character" w:customStyle="1" w:styleId="75">
    <w:name w:val="标题 2 Char"/>
    <w:link w:val="4"/>
    <w:qFormat/>
    <w:uiPriority w:val="0"/>
    <w:rPr>
      <w:rFonts w:ascii="Arial" w:hAnsi="Arial" w:eastAsia="黑体"/>
      <w:b/>
      <w:sz w:val="30"/>
    </w:rPr>
  </w:style>
  <w:style w:type="character" w:customStyle="1" w:styleId="76">
    <w:name w:val="正文文本缩进 3 Char"/>
    <w:link w:val="24"/>
    <w:qFormat/>
    <w:uiPriority w:val="0"/>
    <w:rPr>
      <w:rFonts w:eastAsia="仿宋_GB2312"/>
      <w:kern w:val="2"/>
      <w:sz w:val="16"/>
      <w:szCs w:val="16"/>
    </w:rPr>
  </w:style>
  <w:style w:type="character" w:customStyle="1" w:styleId="77">
    <w:name w:val="页脚 Char"/>
    <w:link w:val="21"/>
    <w:qFormat/>
    <w:uiPriority w:val="99"/>
    <w:rPr>
      <w:kern w:val="2"/>
      <w:sz w:val="18"/>
      <w:szCs w:val="18"/>
    </w:rPr>
  </w:style>
  <w:style w:type="character" w:customStyle="1" w:styleId="78">
    <w:name w:val="页眉 Char"/>
    <w:link w:val="22"/>
    <w:qFormat/>
    <w:uiPriority w:val="99"/>
    <w:rPr>
      <w:kern w:val="2"/>
      <w:sz w:val="18"/>
      <w:szCs w:val="18"/>
    </w:rPr>
  </w:style>
  <w:style w:type="character" w:customStyle="1" w:styleId="79">
    <w:name w:val="正文文本缩进 Char"/>
    <w:link w:val="14"/>
    <w:qFormat/>
    <w:uiPriority w:val="0"/>
    <w:rPr>
      <w:rFonts w:ascii="华文中宋" w:hAnsi="华文中宋" w:eastAsia="华文中宋"/>
      <w:color w:val="FF6600"/>
      <w:kern w:val="2"/>
      <w:sz w:val="24"/>
      <w:szCs w:val="24"/>
    </w:rPr>
  </w:style>
  <w:style w:type="character" w:customStyle="1" w:styleId="80">
    <w:name w:val="正文文本缩进 2 Char"/>
    <w:link w:val="19"/>
    <w:qFormat/>
    <w:uiPriority w:val="0"/>
    <w:rPr>
      <w:kern w:val="2"/>
      <w:sz w:val="24"/>
      <w:szCs w:val="32"/>
    </w:rPr>
  </w:style>
  <w:style w:type="character" w:customStyle="1" w:styleId="81">
    <w:name w:val="标题 4 Char"/>
    <w:link w:val="6"/>
    <w:qFormat/>
    <w:uiPriority w:val="0"/>
    <w:rPr>
      <w:rFonts w:ascii="Arial" w:hAnsi="Arial" w:eastAsia="黑体"/>
      <w:b/>
      <w:kern w:val="2"/>
      <w:sz w:val="28"/>
    </w:rPr>
  </w:style>
  <w:style w:type="character" w:customStyle="1" w:styleId="82">
    <w:name w:val="ca-1"/>
    <w:basedOn w:val="31"/>
    <w:qFormat/>
    <w:uiPriority w:val="0"/>
  </w:style>
  <w:style w:type="character" w:customStyle="1" w:styleId="83">
    <w:name w:val="标题 7 Char"/>
    <w:link w:val="10"/>
    <w:qFormat/>
    <w:uiPriority w:val="0"/>
    <w:rPr>
      <w:b/>
      <w:kern w:val="2"/>
      <w:sz w:val="24"/>
    </w:rPr>
  </w:style>
  <w:style w:type="character" w:customStyle="1" w:styleId="84">
    <w:name w:val="标题 5 Char"/>
    <w:link w:val="7"/>
    <w:qFormat/>
    <w:uiPriority w:val="0"/>
    <w:rPr>
      <w:b/>
      <w:kern w:val="2"/>
      <w:sz w:val="28"/>
    </w:rPr>
  </w:style>
  <w:style w:type="character" w:customStyle="1" w:styleId="85">
    <w:name w:val="批注文字 Char"/>
    <w:link w:val="13"/>
    <w:qFormat/>
    <w:uiPriority w:val="0"/>
    <w:rPr>
      <w:kern w:val="2"/>
      <w:sz w:val="21"/>
      <w:szCs w:val="24"/>
    </w:rPr>
  </w:style>
  <w:style w:type="character" w:customStyle="1" w:styleId="86">
    <w:name w:val="标题 9 Char"/>
    <w:link w:val="12"/>
    <w:qFormat/>
    <w:uiPriority w:val="0"/>
    <w:rPr>
      <w:rFonts w:ascii="Arial" w:hAnsi="Arial" w:eastAsia="黑体"/>
      <w:kern w:val="2"/>
      <w:sz w:val="21"/>
    </w:rPr>
  </w:style>
  <w:style w:type="character" w:customStyle="1" w:styleId="87">
    <w:name w:val="标题 6 Char"/>
    <w:link w:val="9"/>
    <w:qFormat/>
    <w:uiPriority w:val="0"/>
    <w:rPr>
      <w:rFonts w:ascii="Arial" w:hAnsi="Arial" w:eastAsia="黑体"/>
      <w:b/>
      <w:kern w:val="2"/>
      <w:sz w:val="24"/>
    </w:rPr>
  </w:style>
  <w:style w:type="character" w:customStyle="1" w:styleId="88">
    <w:name w:val="标题 3 Char"/>
    <w:link w:val="5"/>
    <w:qFormat/>
    <w:uiPriority w:val="0"/>
    <w:rPr>
      <w:b/>
      <w:sz w:val="21"/>
    </w:rPr>
  </w:style>
  <w:style w:type="character" w:customStyle="1" w:styleId="89">
    <w:name w:val="正文文本 Char"/>
    <w:link w:val="2"/>
    <w:qFormat/>
    <w:uiPriority w:val="0"/>
    <w:rPr>
      <w:color w:val="000000"/>
      <w:kern w:val="2"/>
      <w:sz w:val="24"/>
      <w:szCs w:val="24"/>
    </w:rPr>
  </w:style>
  <w:style w:type="character" w:customStyle="1" w:styleId="90">
    <w:name w:val="标题 8 Char"/>
    <w:link w:val="11"/>
    <w:qFormat/>
    <w:uiPriority w:val="0"/>
    <w:rPr>
      <w:rFonts w:ascii="Arial" w:hAnsi="Arial" w:eastAsia="黑体"/>
      <w:kern w:val="2"/>
      <w:sz w:val="24"/>
    </w:rPr>
  </w:style>
  <w:style w:type="character" w:customStyle="1" w:styleId="91">
    <w:name w:val="批注框文本 Char"/>
    <w:link w:val="20"/>
    <w:semiHidden/>
    <w:qFormat/>
    <w:uiPriority w:val="0"/>
    <w:rPr>
      <w:kern w:val="2"/>
      <w:sz w:val="18"/>
      <w:szCs w:val="18"/>
    </w:rPr>
  </w:style>
  <w:style w:type="character" w:customStyle="1" w:styleId="92">
    <w:name w:val="old"/>
    <w:basedOn w:val="31"/>
    <w:qFormat/>
    <w:uiPriority w:val="0"/>
    <w:rPr>
      <w:color w:val="999999"/>
    </w:rPr>
  </w:style>
  <w:style w:type="character" w:customStyle="1" w:styleId="93">
    <w:name w:val="hover3"/>
    <w:basedOn w:val="31"/>
    <w:qFormat/>
    <w:uiPriority w:val="0"/>
    <w:rPr>
      <w:shd w:val="clear" w:color="auto" w:fill="EEEEEE"/>
    </w:rPr>
  </w:style>
  <w:style w:type="character" w:customStyle="1" w:styleId="94">
    <w:name w:val="hour_am"/>
    <w:basedOn w:val="31"/>
    <w:qFormat/>
    <w:uiPriority w:val="0"/>
  </w:style>
  <w:style w:type="character" w:customStyle="1" w:styleId="95">
    <w:name w:val="hour_pm"/>
    <w:basedOn w:val="31"/>
    <w:qFormat/>
    <w:uiPriority w:val="0"/>
  </w:style>
  <w:style w:type="character" w:customStyle="1" w:styleId="96">
    <w:name w:val="glyphicon4"/>
    <w:basedOn w:val="31"/>
    <w:qFormat/>
    <w:uiPriority w:val="0"/>
  </w:style>
  <w:style w:type="character" w:customStyle="1" w:styleId="97">
    <w:name w:val="indent"/>
    <w:basedOn w:val="31"/>
    <w:qFormat/>
    <w:uiPriority w:val="0"/>
  </w:style>
  <w:style w:type="character" w:customStyle="1" w:styleId="98">
    <w:name w:val="button"/>
    <w:basedOn w:val="31"/>
    <w:qFormat/>
    <w:uiPriority w:val="0"/>
  </w:style>
  <w:style w:type="character" w:customStyle="1" w:styleId="99">
    <w:name w:val="tmpztreemove_arrow"/>
    <w:basedOn w:val="31"/>
    <w:qFormat/>
    <w:uiPriority w:val="0"/>
    <w:rPr>
      <w:shd w:val="clear" w:color="auto" w:fill="FFFFFF"/>
    </w:rPr>
  </w:style>
  <w:style w:type="character" w:customStyle="1" w:styleId="100">
    <w:name w:val="blue"/>
    <w:basedOn w:val="31"/>
    <w:qFormat/>
    <w:uiPriority w:val="0"/>
  </w:style>
  <w:style w:type="paragraph" w:customStyle="1" w:styleId="101">
    <w:name w:val="title12"/>
    <w:basedOn w:val="1"/>
    <w:qFormat/>
    <w:uiPriority w:val="0"/>
    <w:pPr>
      <w:spacing w:before="150"/>
      <w:jc w:val="left"/>
    </w:pPr>
    <w:rPr>
      <w:b/>
      <w:kern w:val="0"/>
      <w:sz w:val="22"/>
      <w:szCs w:val="22"/>
    </w:rPr>
  </w:style>
  <w:style w:type="paragraph" w:customStyle="1" w:styleId="102">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3">
    <w:name w:val="列出段落2"/>
    <w:basedOn w:val="1"/>
    <w:qFormat/>
    <w:uiPriority w:val="34"/>
    <w:pPr>
      <w:ind w:firstLine="420" w:firstLineChars="200"/>
    </w:pPr>
    <w:rPr>
      <w:kern w:val="0"/>
      <w:sz w:val="20"/>
    </w:rPr>
  </w:style>
  <w:style w:type="paragraph" w:customStyle="1" w:styleId="104">
    <w:name w:val="Table Paragraph"/>
    <w:basedOn w:val="1"/>
    <w:qFormat/>
    <w:uiPriority w:val="1"/>
    <w:rPr>
      <w:rFonts w:ascii="楷体" w:hAnsi="楷体" w:eastAsia="楷体" w:cs="楷体"/>
      <w:lang w:val="zh-CN" w:bidi="zh-CN"/>
    </w:rPr>
  </w:style>
  <w:style w:type="character" w:customStyle="1" w:styleId="105">
    <w:name w:val="font51"/>
    <w:basedOn w:val="31"/>
    <w:qFormat/>
    <w:uiPriority w:val="0"/>
    <w:rPr>
      <w:rFonts w:hint="eastAsia" w:ascii="宋体" w:hAnsi="宋体" w:eastAsia="宋体" w:cs="宋体"/>
      <w:color w:val="000000"/>
      <w:sz w:val="22"/>
      <w:szCs w:val="22"/>
      <w:u w:val="none"/>
    </w:rPr>
  </w:style>
  <w:style w:type="character" w:customStyle="1" w:styleId="106">
    <w:name w:val="font01"/>
    <w:basedOn w:val="31"/>
    <w:qFormat/>
    <w:uiPriority w:val="0"/>
    <w:rPr>
      <w:rFonts w:hint="eastAsia" w:ascii="宋体" w:hAnsi="宋体" w:eastAsia="宋体" w:cs="宋体"/>
      <w:color w:val="000000"/>
      <w:sz w:val="22"/>
      <w:szCs w:val="22"/>
      <w:u w:val="none"/>
    </w:rPr>
  </w:style>
  <w:style w:type="character" w:customStyle="1" w:styleId="107">
    <w:name w:val="font71"/>
    <w:basedOn w:val="31"/>
    <w:qFormat/>
    <w:uiPriority w:val="0"/>
    <w:rPr>
      <w:rFonts w:hint="eastAsia" w:ascii="宋体" w:hAnsi="宋体" w:eastAsia="宋体" w:cs="宋体"/>
      <w:color w:val="000000"/>
      <w:sz w:val="22"/>
      <w:szCs w:val="22"/>
      <w:u w:val="none"/>
      <w:vertAlign w:val="superscript"/>
    </w:rPr>
  </w:style>
  <w:style w:type="character" w:customStyle="1" w:styleId="108">
    <w:name w:val="font11"/>
    <w:basedOn w:val="31"/>
    <w:qFormat/>
    <w:uiPriority w:val="0"/>
    <w:rPr>
      <w:rFonts w:hint="eastAsia" w:ascii="宋体" w:hAnsi="宋体" w:eastAsia="宋体" w:cs="宋体"/>
      <w:color w:val="000000"/>
      <w:sz w:val="22"/>
      <w:szCs w:val="22"/>
      <w:u w:val="none"/>
    </w:rPr>
  </w:style>
  <w:style w:type="paragraph" w:customStyle="1" w:styleId="109">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1">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9ED4D-EDCA-4F80-9DE0-D3C264DF0F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80</Pages>
  <Words>32872</Words>
  <Characters>35747</Characters>
  <Lines>61</Lines>
  <Paragraphs>58</Paragraphs>
  <TotalTime>14</TotalTime>
  <ScaleCrop>false</ScaleCrop>
  <LinksUpToDate>false</LinksUpToDate>
  <CharactersWithSpaces>38728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陕西德信招标有限公司</cp:lastModifiedBy>
  <cp:lastPrinted>2020-08-03T06:12:00Z</cp:lastPrinted>
  <dcterms:modified xsi:type="dcterms:W3CDTF">2023-02-06T06:20:33Z</dcterms:modified>
  <dc:title>陕西省康陕西省康复医院医疗设备采购项目COCITC-ZSKF-150708</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78A8AFBC7D014316B68B8736ED56F1EA</vt:lpwstr>
  </property>
</Properties>
</file>