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0" w:beforeAutospacing="0" w:after="150" w:afterAutospacing="0" w:line="240" w:lineRule="auto"/>
        <w:ind w:left="0" w:right="0" w:firstLine="482"/>
        <w:jc w:val="center"/>
        <w:textAlignment w:val="auto"/>
        <w:rPr>
          <w:rFonts w:hint="eastAsia" w:cs="宋体"/>
          <w:color w:val="000000" w:themeColor="text1"/>
          <w:sz w:val="48"/>
          <w:szCs w:val="48"/>
          <w:highlight w:val="none"/>
          <w:lang w:eastAsia="zh-CN"/>
          <w14:textFill>
            <w14:solidFill>
              <w14:schemeClr w14:val="tx1"/>
            </w14:solidFill>
          </w14:textFill>
        </w:rPr>
      </w:pPr>
      <w:bookmarkStart w:id="0" w:name="_GoBack"/>
      <w:r>
        <w:rPr>
          <w:rFonts w:hint="eastAsia" w:cs="宋体"/>
          <w:color w:val="000000" w:themeColor="text1"/>
          <w:sz w:val="48"/>
          <w:szCs w:val="48"/>
          <w:highlight w:val="none"/>
          <w:lang w:eastAsia="zh-CN"/>
          <w14:textFill>
            <w14:solidFill>
              <w14:schemeClr w14:val="tx1"/>
            </w14:solidFill>
          </w14:textFill>
        </w:rPr>
        <w:t>旬阳人民医院手术床采购项目（二次）</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0" w:beforeAutospacing="0" w:after="150" w:afterAutospacing="0" w:line="240" w:lineRule="auto"/>
        <w:ind w:left="0" w:right="0" w:firstLine="482"/>
        <w:jc w:val="center"/>
        <w:textAlignment w:val="auto"/>
        <w:rPr>
          <w:rFonts w:hint="eastAsia" w:ascii="微软雅黑" w:hAnsi="微软雅黑" w:eastAsia="微软雅黑" w:cs="微软雅黑"/>
          <w:i w:val="0"/>
          <w:iCs w:val="0"/>
          <w:caps w:val="0"/>
          <w:color w:val="000000" w:themeColor="text1"/>
          <w:spacing w:val="0"/>
          <w:sz w:val="48"/>
          <w:szCs w:val="48"/>
          <w:shd w:val="clear" w:fill="FFFFFF"/>
          <w:lang w:eastAsia="zh-CN"/>
          <w14:textFill>
            <w14:solidFill>
              <w14:schemeClr w14:val="tx1"/>
            </w14:solidFill>
          </w14:textFill>
        </w:rPr>
      </w:pPr>
      <w:r>
        <w:rPr>
          <w:rFonts w:hint="eastAsia" w:ascii="宋体" w:hAnsi="宋体" w:eastAsia="宋体" w:cs="宋体"/>
          <w:color w:val="000000" w:themeColor="text1"/>
          <w:sz w:val="48"/>
          <w:szCs w:val="48"/>
          <w:highlight w:val="none"/>
          <w14:textFill>
            <w14:solidFill>
              <w14:schemeClr w14:val="tx1"/>
            </w14:solidFill>
          </w14:textFill>
        </w:rPr>
        <w:t>招标公告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0" w:beforeAutospacing="0" w:after="150" w:afterAutospacing="0" w:line="312" w:lineRule="auto"/>
        <w:ind w:left="0" w:right="0" w:firstLine="480"/>
        <w:jc w:val="both"/>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旬阳人民医院手术床采购项目（二次）</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招标项目的潜在投标人应在陕西省公共资源交易网平台（陕西省.安康市）获取招标文件，并</w:t>
      </w:r>
      <w:r>
        <w:rPr>
          <w:rFonts w:hint="eastAsia" w:ascii="微软雅黑" w:hAnsi="微软雅黑" w:eastAsia="微软雅黑" w:cs="微软雅黑"/>
          <w:i w:val="0"/>
          <w:iCs w:val="0"/>
          <w:caps w:val="0"/>
          <w:color w:val="auto"/>
          <w:spacing w:val="0"/>
          <w:sz w:val="21"/>
          <w:szCs w:val="21"/>
          <w:shd w:val="clear" w:fill="FFFFFF"/>
        </w:rPr>
        <w:t>于202</w:t>
      </w:r>
      <w:r>
        <w:rPr>
          <w:rFonts w:hint="eastAsia" w:ascii="微软雅黑" w:hAnsi="微软雅黑" w:eastAsia="微软雅黑" w:cs="微软雅黑"/>
          <w:i w:val="0"/>
          <w:iCs w:val="0"/>
          <w:caps w:val="0"/>
          <w:color w:val="auto"/>
          <w:spacing w:val="0"/>
          <w:sz w:val="21"/>
          <w:szCs w:val="21"/>
          <w:shd w:val="clear" w:fill="FFFFFF"/>
          <w:lang w:val="en-US" w:eastAsia="zh-CN"/>
        </w:rPr>
        <w:t>4</w:t>
      </w:r>
      <w:r>
        <w:rPr>
          <w:rFonts w:hint="eastAsia" w:ascii="微软雅黑" w:hAnsi="微软雅黑" w:eastAsia="微软雅黑" w:cs="微软雅黑"/>
          <w:i w:val="0"/>
          <w:iCs w:val="0"/>
          <w:caps w:val="0"/>
          <w:color w:val="auto"/>
          <w:spacing w:val="0"/>
          <w:sz w:val="21"/>
          <w:szCs w:val="21"/>
          <w:shd w:val="clear" w:fill="FFFFFF"/>
        </w:rPr>
        <w:t>年</w:t>
      </w:r>
      <w:r>
        <w:rPr>
          <w:rFonts w:hint="eastAsia" w:ascii="微软雅黑" w:hAnsi="微软雅黑" w:eastAsia="微软雅黑" w:cs="微软雅黑"/>
          <w:i w:val="0"/>
          <w:iCs w:val="0"/>
          <w:caps w:val="0"/>
          <w:color w:val="auto"/>
          <w:spacing w:val="0"/>
          <w:sz w:val="21"/>
          <w:szCs w:val="21"/>
          <w:shd w:val="clear" w:fill="FFFFFF"/>
          <w:lang w:val="en-US" w:eastAsia="zh-CN"/>
        </w:rPr>
        <w:t>02月04日14</w:t>
      </w:r>
      <w:r>
        <w:rPr>
          <w:rFonts w:hint="eastAsia" w:ascii="微软雅黑" w:hAnsi="微软雅黑" w:eastAsia="微软雅黑" w:cs="微软雅黑"/>
          <w:i w:val="0"/>
          <w:iCs w:val="0"/>
          <w:caps w:val="0"/>
          <w:color w:val="auto"/>
          <w:spacing w:val="0"/>
          <w:sz w:val="21"/>
          <w:szCs w:val="21"/>
          <w:shd w:val="clear" w:fill="FFFFFF"/>
        </w:rPr>
        <w:t>时00分（</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150" w:beforeAutospacing="0" w:after="0" w:afterAutospacing="0" w:line="312" w:lineRule="auto"/>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8"/>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right="0" w:firstLine="420" w:firstLineChars="200"/>
        <w:jc w:val="both"/>
        <w:textAlignment w:val="auto"/>
        <w:rPr>
          <w:rFonts w:hint="default" w:ascii="微软雅黑" w:hAnsi="微软雅黑" w:eastAsia="微软雅黑" w:cs="微软雅黑"/>
          <w:i w:val="0"/>
          <w:iCs w:val="0"/>
          <w:caps w:val="0"/>
          <w:color w:val="000000" w:themeColor="text1"/>
          <w:spacing w:val="0"/>
          <w:sz w:val="21"/>
          <w:szCs w:val="21"/>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项目编号：</w:t>
      </w:r>
      <w:r>
        <w:rPr>
          <w:rFonts w:ascii="微软雅黑" w:hAnsi="微软雅黑" w:eastAsia="微软雅黑" w:cs="微软雅黑"/>
          <w:i w:val="0"/>
          <w:iCs w:val="0"/>
          <w:caps w:val="0"/>
          <w:color w:val="333333"/>
          <w:spacing w:val="0"/>
          <w:sz w:val="21"/>
          <w:szCs w:val="21"/>
          <w:shd w:val="clear" w:fill="FFFFFF"/>
        </w:rPr>
        <w:t>TYZM-ZFCG-2024001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项目名称：</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旬阳人民医院手术床采购项目（二次）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采购方式：公开招标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预算金额：</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600000</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right="0" w:firstLine="420" w:firstLineChars="20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right="0" w:firstLine="630" w:firstLineChars="300"/>
        <w:jc w:val="both"/>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合同包1(</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旬阳人民医院手术床采购项目（二次）</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right="0" w:firstLine="630" w:firstLineChars="300"/>
        <w:jc w:val="both"/>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合同包预算金额：</w:t>
      </w:r>
      <w:r>
        <w:rPr>
          <w:rFonts w:hint="eastAsia" w:ascii="微软雅黑" w:hAnsi="微软雅黑" w:eastAsia="微软雅黑" w:cs="微软雅黑"/>
          <w:i w:val="0"/>
          <w:iCs w:val="0"/>
          <w:caps w:val="0"/>
          <w:color w:val="333333"/>
          <w:spacing w:val="0"/>
          <w:sz w:val="21"/>
          <w:szCs w:val="21"/>
          <w:shd w:val="clear" w:fill="FFFFFF"/>
          <w:lang w:val="en-US" w:eastAsia="zh-CN"/>
        </w:rPr>
        <w:t>600000</w:t>
      </w:r>
      <w:r>
        <w:rPr>
          <w:rFonts w:ascii="微软雅黑" w:hAnsi="微软雅黑" w:eastAsia="微软雅黑" w:cs="微软雅黑"/>
          <w:i w:val="0"/>
          <w:iCs w:val="0"/>
          <w:caps w:val="0"/>
          <w:color w:val="333333"/>
          <w:spacing w:val="0"/>
          <w:sz w:val="21"/>
          <w:szCs w:val="21"/>
          <w:shd w:val="clear" w:fill="FFFFFF"/>
        </w:rPr>
        <w:t>.00</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right="0" w:firstLine="630" w:firstLineChars="300"/>
        <w:jc w:val="both"/>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合同包最高限价：</w:t>
      </w:r>
      <w:r>
        <w:rPr>
          <w:rFonts w:hint="eastAsia" w:ascii="微软雅黑" w:hAnsi="微软雅黑" w:eastAsia="微软雅黑" w:cs="微软雅黑"/>
          <w:i w:val="0"/>
          <w:iCs w:val="0"/>
          <w:caps w:val="0"/>
          <w:color w:val="333333"/>
          <w:spacing w:val="0"/>
          <w:sz w:val="21"/>
          <w:szCs w:val="21"/>
          <w:shd w:val="clear" w:fill="FFFFFF"/>
          <w:lang w:val="en-US" w:eastAsia="zh-CN"/>
        </w:rPr>
        <w:t>600000.</w:t>
      </w:r>
      <w:r>
        <w:rPr>
          <w:rFonts w:ascii="微软雅黑" w:hAnsi="微软雅黑" w:eastAsia="微软雅黑" w:cs="微软雅黑"/>
          <w:i w:val="0"/>
          <w:iCs w:val="0"/>
          <w:caps w:val="0"/>
          <w:color w:val="333333"/>
          <w:spacing w:val="0"/>
          <w:sz w:val="21"/>
          <w:szCs w:val="21"/>
          <w:shd w:val="clear" w:fill="FFFFFF"/>
        </w:rPr>
        <w:t>00</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元</w:t>
      </w:r>
    </w:p>
    <w:tbl>
      <w:tblPr>
        <w:tblStyle w:val="6"/>
        <w:tblW w:w="992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0"/>
        <w:gridCol w:w="1665"/>
        <w:gridCol w:w="1581"/>
        <w:gridCol w:w="1116"/>
        <w:gridCol w:w="1600"/>
        <w:gridCol w:w="1534"/>
        <w:gridCol w:w="15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8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kern w:val="0"/>
                <w:sz w:val="21"/>
                <w:szCs w:val="21"/>
                <w:lang w:val="en-US" w:eastAsia="zh-CN" w:bidi="ar"/>
                <w14:textFill>
                  <w14:solidFill>
                    <w14:schemeClr w14:val="tx1"/>
                  </w14:solidFill>
                </w14:textFill>
              </w:rPr>
              <w:t>品目号</w:t>
            </w:r>
          </w:p>
        </w:tc>
        <w:tc>
          <w:tcPr>
            <w:tcW w:w="16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kern w:val="0"/>
                <w:sz w:val="21"/>
                <w:szCs w:val="21"/>
                <w:lang w:val="en-US" w:eastAsia="zh-CN" w:bidi="ar"/>
                <w14:textFill>
                  <w14:solidFill>
                    <w14:schemeClr w14:val="tx1"/>
                  </w14:solidFill>
                </w14:textFill>
              </w:rPr>
              <w:t>品目名称</w:t>
            </w:r>
          </w:p>
        </w:tc>
        <w:tc>
          <w:tcPr>
            <w:tcW w:w="15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kern w:val="0"/>
                <w:sz w:val="21"/>
                <w:szCs w:val="21"/>
                <w:lang w:val="en-US" w:eastAsia="zh-CN" w:bidi="ar"/>
                <w14:textFill>
                  <w14:solidFill>
                    <w14:schemeClr w14:val="tx1"/>
                  </w14:solidFill>
                </w14:textFill>
              </w:rPr>
              <w:t>采购标的</w:t>
            </w:r>
          </w:p>
        </w:tc>
        <w:tc>
          <w:tcPr>
            <w:tcW w:w="11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tabs>
                <w:tab w:val="left" w:pos="1680"/>
              </w:tabs>
              <w:kinsoku/>
              <w:wordWrap w:val="0"/>
              <w:overflowPunct/>
              <w:topLinePunct w:val="0"/>
              <w:autoSpaceDE/>
              <w:autoSpaceDN/>
              <w:bidi w:val="0"/>
              <w:adjustRightInd/>
              <w:snapToGrid/>
              <w:spacing w:before="0" w:beforeAutospacing="0" w:after="0" w:afterAutospacing="0" w:line="500" w:lineRule="exact"/>
              <w:ind w:left="0" w:right="120" w:rightChars="50"/>
              <w:jc w:val="center"/>
              <w:textAlignment w:val="auto"/>
              <w:rPr>
                <w:rFonts w:hint="eastAsia" w:ascii="微软雅黑" w:hAnsi="微软雅黑" w:eastAsia="微软雅黑" w:cs="微软雅黑"/>
                <w:b/>
                <w:bCs/>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b/>
                <w:bCs/>
                <w:color w:val="000000" w:themeColor="text1"/>
                <w:kern w:val="0"/>
                <w:sz w:val="21"/>
                <w:szCs w:val="21"/>
                <w:lang w:val="en-US" w:eastAsia="zh-CN" w:bidi="ar"/>
                <w14:textFill>
                  <w14:solidFill>
                    <w14:schemeClr w14:val="tx1"/>
                  </w14:solidFill>
                </w14:textFill>
              </w:rPr>
              <w:t>数量</w:t>
            </w:r>
          </w:p>
          <w:p>
            <w:pPr>
              <w:keepNext w:val="0"/>
              <w:keepLines w:val="0"/>
              <w:pageBreakBefore w:val="0"/>
              <w:widowControl/>
              <w:suppressLineNumbers w:val="0"/>
              <w:tabs>
                <w:tab w:val="left" w:pos="1680"/>
              </w:tabs>
              <w:kinsoku/>
              <w:wordWrap w:val="0"/>
              <w:overflowPunct/>
              <w:topLinePunct w:val="0"/>
              <w:autoSpaceDE/>
              <w:autoSpaceDN/>
              <w:bidi w:val="0"/>
              <w:adjustRightInd/>
              <w:snapToGrid/>
              <w:spacing w:before="0" w:beforeAutospacing="0" w:after="0" w:afterAutospacing="0" w:line="500" w:lineRule="exact"/>
              <w:ind w:left="0" w:right="120" w:rightChars="50"/>
              <w:jc w:val="center"/>
              <w:textAlignment w:val="auto"/>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kern w:val="0"/>
                <w:sz w:val="21"/>
                <w:szCs w:val="21"/>
                <w:lang w:val="en-US" w:eastAsia="zh-CN" w:bidi="ar"/>
                <w14:textFill>
                  <w14:solidFill>
                    <w14:schemeClr w14:val="tx1"/>
                  </w14:solidFill>
                </w14:textFill>
              </w:rPr>
              <w:t>（单位）</w:t>
            </w:r>
          </w:p>
        </w:tc>
        <w:tc>
          <w:tcPr>
            <w:tcW w:w="1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kern w:val="0"/>
                <w:sz w:val="21"/>
                <w:szCs w:val="21"/>
                <w:lang w:val="en-US" w:eastAsia="zh-CN" w:bidi="ar"/>
                <w14:textFill>
                  <w14:solidFill>
                    <w14:schemeClr w14:val="tx1"/>
                  </w14:solidFill>
                </w14:textFill>
              </w:rPr>
              <w:t>技术规格、参数及要求</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kern w:val="0"/>
                <w:sz w:val="21"/>
                <w:szCs w:val="21"/>
                <w:lang w:val="en-US" w:eastAsia="zh-CN" w:bidi="ar"/>
                <w14:textFill>
                  <w14:solidFill>
                    <w14:schemeClr w14:val="tx1"/>
                  </w14:solidFill>
                </w14:textFill>
              </w:rPr>
              <w:t>品目预算(元)</w:t>
            </w:r>
          </w:p>
        </w:tc>
        <w:tc>
          <w:tcPr>
            <w:tcW w:w="15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kern w:val="0"/>
                <w:sz w:val="21"/>
                <w:szCs w:val="21"/>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8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kern w:val="0"/>
                <w:sz w:val="21"/>
                <w:szCs w:val="21"/>
                <w:lang w:val="en-US" w:eastAsia="zh-CN" w:bidi="ar"/>
                <w14:textFill>
                  <w14:solidFill>
                    <w14:schemeClr w14:val="tx1"/>
                  </w14:solidFill>
                </w14:textFill>
              </w:rPr>
              <w:t>1-1</w:t>
            </w:r>
          </w:p>
        </w:tc>
        <w:tc>
          <w:tcPr>
            <w:tcW w:w="16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i w:val="0"/>
                <w:iCs w:val="0"/>
                <w:caps w:val="0"/>
                <w:color w:val="333333"/>
                <w:spacing w:val="0"/>
                <w:sz w:val="21"/>
                <w:szCs w:val="21"/>
                <w:shd w:val="clear" w:fill="FFFFFF"/>
                <w:lang w:val="en-US" w:eastAsia="zh-CN"/>
              </w:rPr>
              <w:t>手术室设备及附件</w:t>
            </w:r>
          </w:p>
        </w:tc>
        <w:tc>
          <w:tcPr>
            <w:tcW w:w="15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i w:val="0"/>
                <w:iCs w:val="0"/>
                <w:caps w:val="0"/>
                <w:color w:val="333333"/>
                <w:spacing w:val="0"/>
                <w:sz w:val="21"/>
                <w:szCs w:val="21"/>
                <w:shd w:val="clear" w:fill="FFFFFF"/>
                <w:lang w:eastAsia="zh-CN"/>
              </w:rPr>
              <w:t>手术床</w:t>
            </w:r>
            <w:r>
              <w:rPr>
                <w:rFonts w:hint="eastAsia" w:ascii="微软雅黑" w:hAnsi="微软雅黑" w:eastAsia="微软雅黑" w:cs="微软雅黑"/>
                <w:i w:val="0"/>
                <w:iCs w:val="0"/>
                <w:caps w:val="0"/>
                <w:color w:val="333333"/>
                <w:spacing w:val="0"/>
                <w:sz w:val="21"/>
                <w:szCs w:val="21"/>
                <w:shd w:val="clear" w:fill="FFFFFF"/>
                <w:lang w:val="en-US" w:eastAsia="zh-CN"/>
              </w:rPr>
              <w:t>一批</w:t>
            </w:r>
          </w:p>
        </w:tc>
        <w:tc>
          <w:tcPr>
            <w:tcW w:w="11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1项</w:t>
            </w:r>
          </w:p>
        </w:tc>
        <w:tc>
          <w:tcPr>
            <w:tcW w:w="1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详见采购文件</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right"/>
              <w:textAlignment w:val="auto"/>
              <w:rPr>
                <w:rFonts w:hint="eastAsia" w:ascii="微软雅黑" w:hAnsi="微软雅黑" w:eastAsia="微软雅黑" w:cs="微软雅黑"/>
                <w:color w:val="000000" w:themeColor="text1"/>
                <w:sz w:val="21"/>
                <w:szCs w:val="21"/>
                <w:lang w:eastAsia="zh-CN"/>
                <w14:textFill>
                  <w14:solidFill>
                    <w14:schemeClr w14:val="tx1"/>
                  </w14:solidFill>
                </w14:textFill>
              </w:rPr>
            </w:pPr>
            <w:r>
              <w:rPr>
                <w:rFonts w:ascii="微软雅黑" w:hAnsi="微软雅黑" w:eastAsia="微软雅黑" w:cs="微软雅黑"/>
                <w:i w:val="0"/>
                <w:iCs w:val="0"/>
                <w:caps w:val="0"/>
                <w:color w:val="333333"/>
                <w:spacing w:val="0"/>
                <w:sz w:val="21"/>
                <w:szCs w:val="21"/>
                <w:shd w:val="clear" w:fill="FFFFFF"/>
              </w:rPr>
              <w:t>600,000.00</w:t>
            </w:r>
          </w:p>
        </w:tc>
        <w:tc>
          <w:tcPr>
            <w:tcW w:w="15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right"/>
              <w:textAlignment w:val="auto"/>
              <w:rPr>
                <w:rFonts w:hint="eastAsia" w:ascii="微软雅黑" w:hAnsi="微软雅黑" w:eastAsia="微软雅黑" w:cs="微软雅黑"/>
                <w:color w:val="000000" w:themeColor="text1"/>
                <w:sz w:val="21"/>
                <w:szCs w:val="21"/>
                <w:lang w:eastAsia="zh-CN"/>
                <w14:textFill>
                  <w14:solidFill>
                    <w14:schemeClr w14:val="tx1"/>
                  </w14:solidFill>
                </w14:textFill>
              </w:rPr>
            </w:pPr>
            <w:r>
              <w:rPr>
                <w:rFonts w:ascii="微软雅黑" w:hAnsi="微软雅黑" w:eastAsia="微软雅黑" w:cs="微软雅黑"/>
                <w:i w:val="0"/>
                <w:iCs w:val="0"/>
                <w:caps w:val="0"/>
                <w:color w:val="333333"/>
                <w:spacing w:val="0"/>
                <w:sz w:val="21"/>
                <w:szCs w:val="21"/>
                <w:shd w:val="clear" w:fill="FFFFFF"/>
              </w:rPr>
              <w:t>600,000.00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right="0" w:firstLine="630"/>
        <w:jc w:val="both"/>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right="0" w:firstLine="630"/>
        <w:jc w:val="both"/>
        <w:textAlignment w:val="auto"/>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合同履行期限：详见采购文件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8"/>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jc w:val="both"/>
        <w:textAlignment w:val="auto"/>
        <w:rPr>
          <w:sz w:val="21"/>
          <w:szCs w:val="21"/>
        </w:rPr>
      </w:pPr>
      <w:r>
        <w:rPr>
          <w:rFonts w:ascii="微软雅黑" w:hAnsi="微软雅黑" w:eastAsia="微软雅黑" w:cs="微软雅黑"/>
          <w:i w:val="0"/>
          <w:iCs w:val="0"/>
          <w:caps w:val="0"/>
          <w:color w:val="333333"/>
          <w:spacing w:val="0"/>
          <w:sz w:val="21"/>
          <w:szCs w:val="21"/>
          <w:shd w:val="clear" w:fill="FFFFFF"/>
        </w:rPr>
        <w:t>合同包1(</w:t>
      </w:r>
      <w:r>
        <w:rPr>
          <w:rFonts w:hint="eastAsia" w:ascii="微软雅黑" w:hAnsi="微软雅黑" w:eastAsia="微软雅黑" w:cs="微软雅黑"/>
          <w:i w:val="0"/>
          <w:iCs w:val="0"/>
          <w:caps w:val="0"/>
          <w:color w:val="333333"/>
          <w:spacing w:val="0"/>
          <w:sz w:val="21"/>
          <w:szCs w:val="21"/>
          <w:shd w:val="clear" w:fill="FFFFFF"/>
          <w:lang w:eastAsia="zh-CN"/>
        </w:rPr>
        <w:t>旬阳人民医院手术床采购项目（二次）</w:t>
      </w:r>
      <w:r>
        <w:rPr>
          <w:rFonts w:ascii="微软雅黑" w:hAnsi="微软雅黑" w:eastAsia="微软雅黑" w:cs="微软雅黑"/>
          <w:i w:val="0"/>
          <w:iCs w:val="0"/>
          <w:caps w:val="0"/>
          <w:color w:val="333333"/>
          <w:spacing w:val="0"/>
          <w:sz w:val="21"/>
          <w:szCs w:val="21"/>
          <w:shd w:val="clear" w:fill="FFFFFF"/>
        </w:rPr>
        <w:t>)落实政府采购政策需满足的资格要求如下: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420" w:firstLineChars="200"/>
        <w:jc w:val="both"/>
        <w:textAlignment w:val="auto"/>
        <w:rPr>
          <w:rFonts w:hint="eastAsia" w:ascii="微软雅黑" w:hAnsi="微软雅黑" w:eastAsia="微软雅黑" w:cs="微软雅黑"/>
          <w:i w:val="0"/>
          <w:iCs w:val="0"/>
          <w:caps w:val="0"/>
          <w:color w:val="333333"/>
          <w:spacing w:val="0"/>
          <w:kern w:val="0"/>
          <w:sz w:val="21"/>
          <w:szCs w:val="21"/>
          <w:shd w:val="clear" w:fill="FFFFFF"/>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SA"/>
        </w:rPr>
        <w:t>（1）、《政府采购促进中小企业发展管理办法》（财库【2020】46号）；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420" w:firstLineChars="200"/>
        <w:jc w:val="both"/>
        <w:textAlignment w:val="auto"/>
        <w:rPr>
          <w:rFonts w:hint="eastAsia" w:ascii="微软雅黑" w:hAnsi="微软雅黑" w:eastAsia="微软雅黑" w:cs="微软雅黑"/>
          <w:i w:val="0"/>
          <w:iCs w:val="0"/>
          <w:caps w:val="0"/>
          <w:color w:val="333333"/>
          <w:spacing w:val="0"/>
          <w:kern w:val="0"/>
          <w:sz w:val="21"/>
          <w:szCs w:val="21"/>
          <w:shd w:val="clear" w:fill="FFFFFF"/>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SA"/>
        </w:rPr>
        <w:t>（2）、《财政部司法部关于政府采购支持监狱企业发展有关问题的通知》（财库【2014】68号）；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420" w:firstLineChars="200"/>
        <w:jc w:val="both"/>
        <w:textAlignment w:val="auto"/>
        <w:rPr>
          <w:rFonts w:hint="eastAsia" w:ascii="微软雅黑" w:hAnsi="微软雅黑" w:eastAsia="微软雅黑" w:cs="微软雅黑"/>
          <w:i w:val="0"/>
          <w:iCs w:val="0"/>
          <w:caps w:val="0"/>
          <w:color w:val="333333"/>
          <w:spacing w:val="0"/>
          <w:kern w:val="0"/>
          <w:sz w:val="21"/>
          <w:szCs w:val="21"/>
          <w:shd w:val="clear" w:fill="FFFFFF"/>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SA"/>
        </w:rPr>
        <w:t>（3）、《国务院办公厅关于建立政府强制采购节能产品制度的通知》（国发办【2007】51号）；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420" w:firstLineChars="200"/>
        <w:jc w:val="both"/>
        <w:textAlignment w:val="auto"/>
        <w:rPr>
          <w:rFonts w:hint="eastAsia" w:ascii="微软雅黑" w:hAnsi="微软雅黑" w:eastAsia="微软雅黑" w:cs="微软雅黑"/>
          <w:i w:val="0"/>
          <w:iCs w:val="0"/>
          <w:caps w:val="0"/>
          <w:color w:val="333333"/>
          <w:spacing w:val="0"/>
          <w:kern w:val="0"/>
          <w:sz w:val="21"/>
          <w:szCs w:val="21"/>
          <w:shd w:val="clear" w:fill="FFFFFF"/>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SA"/>
        </w:rPr>
        <w:t>（4）、《节能产品政府采购实施意见》（财库【2004】185号）；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420" w:firstLineChars="200"/>
        <w:jc w:val="both"/>
        <w:textAlignment w:val="auto"/>
        <w:rPr>
          <w:rFonts w:hint="eastAsia" w:ascii="微软雅黑" w:hAnsi="微软雅黑" w:eastAsia="微软雅黑" w:cs="微软雅黑"/>
          <w:i w:val="0"/>
          <w:iCs w:val="0"/>
          <w:caps w:val="0"/>
          <w:color w:val="333333"/>
          <w:spacing w:val="0"/>
          <w:kern w:val="0"/>
          <w:sz w:val="21"/>
          <w:szCs w:val="21"/>
          <w:shd w:val="clear" w:fill="FFFFFF"/>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SA"/>
        </w:rPr>
        <w:t>（5）、《环境标志产品政府采购实施的意见》（财库【2006】90号）；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420" w:firstLineChars="200"/>
        <w:jc w:val="both"/>
        <w:textAlignment w:val="auto"/>
        <w:rPr>
          <w:rFonts w:hint="eastAsia" w:ascii="微软雅黑" w:hAnsi="微软雅黑" w:eastAsia="微软雅黑" w:cs="微软雅黑"/>
          <w:i w:val="0"/>
          <w:iCs w:val="0"/>
          <w:caps w:val="0"/>
          <w:color w:val="333333"/>
          <w:spacing w:val="0"/>
          <w:kern w:val="0"/>
          <w:sz w:val="21"/>
          <w:szCs w:val="21"/>
          <w:shd w:val="clear" w:fill="FFFFFF"/>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SA"/>
        </w:rPr>
        <w:t>（6）、《三部门联合发布关于促进残疾人就业政府采购政策的通知》（财库【2017】141号）；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420" w:firstLineChars="200"/>
        <w:jc w:val="both"/>
        <w:textAlignment w:val="auto"/>
        <w:rPr>
          <w:rFonts w:hint="eastAsia" w:ascii="微软雅黑" w:hAnsi="微软雅黑" w:eastAsia="微软雅黑" w:cs="微软雅黑"/>
          <w:i w:val="0"/>
          <w:iCs w:val="0"/>
          <w:caps w:val="0"/>
          <w:color w:val="333333"/>
          <w:spacing w:val="0"/>
          <w:kern w:val="0"/>
          <w:sz w:val="21"/>
          <w:szCs w:val="21"/>
          <w:shd w:val="clear" w:fill="FFFFFF"/>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SA"/>
        </w:rPr>
        <w:t>（7）、《财政部发展改革委生态环境部市场监管总局关于调整优化节能产品、环境标志产品政府采购执行机制的通知》（财库〔2019〕9号）；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420" w:firstLineChars="200"/>
        <w:jc w:val="both"/>
        <w:textAlignment w:val="auto"/>
        <w:rPr>
          <w:rFonts w:hint="eastAsia" w:ascii="微软雅黑" w:hAnsi="微软雅黑" w:eastAsia="微软雅黑" w:cs="微软雅黑"/>
          <w:i w:val="0"/>
          <w:iCs w:val="0"/>
          <w:caps w:val="0"/>
          <w:color w:val="333333"/>
          <w:spacing w:val="0"/>
          <w:kern w:val="0"/>
          <w:sz w:val="21"/>
          <w:szCs w:val="21"/>
          <w:shd w:val="clear" w:fill="FFFFFF"/>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SA"/>
        </w:rPr>
        <w:t>（8）、《关于运用政府采购政策支持脱贫攻坚的通知》财库〔2019〕27号；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420" w:firstLineChars="200"/>
        <w:jc w:val="both"/>
        <w:textAlignment w:val="auto"/>
        <w:rPr>
          <w:rFonts w:hint="eastAsia" w:ascii="微软雅黑" w:hAnsi="微软雅黑" w:eastAsia="微软雅黑" w:cs="微软雅黑"/>
          <w:i w:val="0"/>
          <w:iCs w:val="0"/>
          <w:caps w:val="0"/>
          <w:color w:val="333333"/>
          <w:spacing w:val="0"/>
          <w:kern w:val="0"/>
          <w:sz w:val="21"/>
          <w:szCs w:val="21"/>
          <w:shd w:val="clear" w:fill="FFFFFF"/>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SA"/>
        </w:rPr>
        <w:t>（9）、《陕西省财政厅关于加快推进我省中小企业政府采购信用融资工作的通知》（陕财办采〔2020〕15号）；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jc w:val="both"/>
        <w:textAlignment w:val="auto"/>
        <w:rPr>
          <w:rFonts w:hint="eastAsia" w:ascii="微软雅黑" w:hAnsi="微软雅黑" w:eastAsia="微软雅黑" w:cs="微软雅黑"/>
          <w:i w:val="0"/>
          <w:iCs w:val="0"/>
          <w:caps w:val="0"/>
          <w:color w:val="333333"/>
          <w:spacing w:val="0"/>
          <w:kern w:val="0"/>
          <w:sz w:val="21"/>
          <w:szCs w:val="21"/>
          <w:shd w:val="clear" w:fill="FFFFFF"/>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SA"/>
        </w:rPr>
        <w:t>（10）、其他需要落实的政府采购政策。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旬阳人民医院手术床采购项目（二次）</w:t>
      </w:r>
      <w:r>
        <w:rPr>
          <w:rFonts w:hint="eastAsia" w:ascii="微软雅黑" w:hAnsi="微软雅黑" w:eastAsia="微软雅黑" w:cs="微软雅黑"/>
          <w:i w:val="0"/>
          <w:iCs w:val="0"/>
          <w:caps w:val="0"/>
          <w:color w:val="auto"/>
          <w:spacing w:val="0"/>
          <w:sz w:val="21"/>
          <w:szCs w:val="21"/>
          <w:shd w:val="clear" w:fill="FFFFFF"/>
        </w:rPr>
        <w:t>)特定资格要求如下: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auto"/>
        <w:rPr>
          <w:rFonts w:hint="eastAsia" w:ascii="微软雅黑" w:hAnsi="微软雅黑" w:eastAsia="微软雅黑" w:cs="微软雅黑"/>
          <w:i w:val="0"/>
          <w:iCs w:val="0"/>
          <w:caps w:val="0"/>
          <w:color w:val="auto"/>
          <w:spacing w:val="0"/>
          <w:sz w:val="21"/>
          <w:szCs w:val="21"/>
          <w:shd w:val="clear" w:fill="FFFFFF"/>
          <w:lang w:eastAsia="zh-CN"/>
        </w:rPr>
      </w:pPr>
      <w:r>
        <w:rPr>
          <w:rFonts w:hint="eastAsia" w:ascii="微软雅黑" w:hAnsi="微软雅黑" w:eastAsia="微软雅黑" w:cs="微软雅黑"/>
          <w:i w:val="0"/>
          <w:iCs w:val="0"/>
          <w:caps w:val="0"/>
          <w:color w:val="auto"/>
          <w:spacing w:val="0"/>
          <w:kern w:val="0"/>
          <w:sz w:val="21"/>
          <w:szCs w:val="21"/>
          <w:shd w:val="clear" w:fill="FFFFFF"/>
          <w:lang w:val="en-US" w:eastAsia="zh-CN" w:bidi="ar-SA"/>
        </w:rPr>
        <w:t>（1）</w:t>
      </w:r>
      <w:r>
        <w:rPr>
          <w:rFonts w:hint="eastAsia" w:ascii="微软雅黑" w:hAnsi="微软雅黑" w:eastAsia="微软雅黑" w:cs="微软雅黑"/>
          <w:i w:val="0"/>
          <w:iCs w:val="0"/>
          <w:caps w:val="0"/>
          <w:color w:val="auto"/>
          <w:spacing w:val="0"/>
          <w:sz w:val="21"/>
          <w:szCs w:val="21"/>
          <w:shd w:val="clear" w:fill="FFFFFF"/>
        </w:rPr>
        <w:t>具有独立承担民事责任能力的法人、其他组织或自然人，提供合法有效的营业执照等相关证明，自然人参与的提供其身份证明；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auto"/>
        <w:rPr>
          <w:rFonts w:hint="eastAsia" w:ascii="微软雅黑" w:hAnsi="微软雅黑" w:eastAsia="微软雅黑" w:cs="微软雅黑"/>
          <w:i w:val="0"/>
          <w:iCs w:val="0"/>
          <w:caps w:val="0"/>
          <w:color w:val="auto"/>
          <w:spacing w:val="0"/>
          <w:sz w:val="21"/>
          <w:szCs w:val="21"/>
          <w:shd w:val="clear" w:fill="FFFFFF"/>
          <w:lang w:eastAsia="zh-CN"/>
        </w:rPr>
      </w:pPr>
      <w:r>
        <w:rPr>
          <w:rFonts w:hint="eastAsia" w:ascii="微软雅黑" w:hAnsi="微软雅黑" w:eastAsia="微软雅黑" w:cs="微软雅黑"/>
          <w:i w:val="0"/>
          <w:iCs w:val="0"/>
          <w:caps w:val="0"/>
          <w:color w:val="auto"/>
          <w:spacing w:val="0"/>
          <w:sz w:val="21"/>
          <w:szCs w:val="21"/>
          <w:shd w:val="clear" w:fill="FFFFFF"/>
        </w:rPr>
        <w:t>（2）供应商法定代表人授权委托书、被授权人身份证复印件（法定代表人直接参加，只须提交其身份证复印件）；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auto"/>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（3）供应商参加政府采购活动前3年内在经营活动中没有重大违法纪录的书面声明；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auto"/>
        <w:rPr>
          <w:rFonts w:hint="eastAsia" w:ascii="微软雅黑" w:hAnsi="微软雅黑" w:eastAsia="微软雅黑" w:cs="微软雅黑"/>
          <w:i w:val="0"/>
          <w:iCs w:val="0"/>
          <w:caps w:val="0"/>
          <w:color w:val="auto"/>
          <w:spacing w:val="0"/>
          <w:sz w:val="21"/>
          <w:szCs w:val="21"/>
          <w:shd w:val="clear" w:fill="FFFFFF"/>
          <w:lang w:eastAsia="zh-CN"/>
        </w:rPr>
      </w:pPr>
      <w:r>
        <w:rPr>
          <w:rFonts w:hint="eastAsia" w:ascii="微软雅黑" w:hAnsi="微软雅黑" w:eastAsia="微软雅黑" w:cs="微软雅黑"/>
          <w:i w:val="0"/>
          <w:iCs w:val="0"/>
          <w:caps w:val="0"/>
          <w:color w:val="auto"/>
          <w:spacing w:val="0"/>
          <w:sz w:val="21"/>
          <w:szCs w:val="21"/>
          <w:shd w:val="clear" w:fill="FFFFFF"/>
        </w:rPr>
        <w:t>（4）未被列入失信被执行人、重大税收违法案件当事人名单、政府采购严重违法失信行为记录名单；以“信用中国”网站(https://www.creditchina.gov.cn/)、中国政府采购网(www.ccgp.gov.cn)查询结果为准（提供查询截图）；</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auto"/>
        <w:rPr>
          <w:rFonts w:hint="eastAsia" w:ascii="微软雅黑" w:hAnsi="微软雅黑" w:eastAsia="微软雅黑" w:cs="微软雅黑"/>
          <w:i w:val="0"/>
          <w:iCs w:val="0"/>
          <w:caps w:val="0"/>
          <w:color w:val="auto"/>
          <w:spacing w:val="0"/>
          <w:sz w:val="21"/>
          <w:szCs w:val="21"/>
          <w:shd w:val="clear" w:fill="FFFFFF"/>
          <w:lang w:eastAsia="zh-CN"/>
        </w:rPr>
      </w:pPr>
      <w:r>
        <w:rPr>
          <w:rFonts w:hint="eastAsia" w:ascii="微软雅黑" w:hAnsi="微软雅黑" w:eastAsia="微软雅黑" w:cs="微软雅黑"/>
          <w:i w:val="0"/>
          <w:iCs w:val="0"/>
          <w:caps w:val="0"/>
          <w:color w:val="auto"/>
          <w:spacing w:val="0"/>
          <w:sz w:val="21"/>
          <w:szCs w:val="21"/>
          <w:shd w:val="clear" w:fill="FFFFFF"/>
        </w:rPr>
        <w:t>（5）具有履行合同所必需的供货和专业技术能力（提供自述材料）；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6）投标单位为制造厂商的须提供医疗器械生产许可证及所投产品医疗器械注册证；投标单位为代理商的须提供医疗器械经营许可证或医疗器械经营备案凭证（投标产品须在其经营范围内）及所投产品医疗器械注册证（复印件加盖厂家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8"/>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三、获取招标文件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left"/>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时间：2024年01月15日至2024年01月19日，每天上午09:00:00至12:00:00，下午12:00:00至18:00:00（北京时间）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途径：陕西省公共资源交易网平台（陕西省.安康市）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方式：在线获取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售价： 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8"/>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时间： 202</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02月04日14</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时00分00秒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提交投标文件地点：安康市公共资源交易网平台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开标地点：安康市公共资源交易中心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8"/>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自本公告发布之日起5个工作日。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8"/>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六、其他补充事宜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购买须知：1、投标人使用捆绑CA证书登录安康市公共资源交易中心(http://ak.sxggzyjy.cn/)，选择本项目点击“我要投标”完善相关投标信息。 2、供应商须在文件发售时间内将网络报名回执单，营业执照、授权委托书</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（法定代表人办理仅需提供身份证复印件）</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以PDF扫描件加盖原色公章以“项目名称+公司名称”为邮件标题发送至采购代理机构邮箱</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1260535079</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@qq.com</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未按照要求进行递交报名资料则视为报名无效</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。3、下载文件：投标人报名成功后，登录安康市公共资源交易中心 (http://ak.sxggzyjy.cn/)，选择“交易乙方”身份进入投标人界面选择“我的项目”下载招标文件；4、本项目采用不见面开标，电子化投标方式投标，相关操作流程详见全国公共资源交易平台（陕西省）网站[服务指南-下载专区]中的《陕西省公共资源交易中心政府采购项目投标指南》。5、电子投标文件技术支持：4009280095、4009980000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000000" w:themeColor="text1"/>
          <w:spacing w:val="0"/>
          <w:sz w:val="21"/>
          <w:szCs w:val="21"/>
          <w14:textFill>
            <w14:solidFill>
              <w14:schemeClr w14:val="tx1"/>
            </w14:solidFill>
          </w14:textFill>
        </w:rPr>
      </w:pPr>
      <w:r>
        <w:rPr>
          <w:rStyle w:val="8"/>
          <w:rFonts w:hint="eastAsia" w:ascii="微软雅黑" w:hAnsi="微软雅黑" w:eastAsia="微软雅黑" w:cs="微软雅黑"/>
          <w:b/>
          <w:bCs/>
          <w:i w:val="0"/>
          <w:iCs w:val="0"/>
          <w:caps w:val="0"/>
          <w:color w:val="000000" w:themeColor="text1"/>
          <w:spacing w:val="0"/>
          <w:sz w:val="21"/>
          <w:szCs w:val="21"/>
          <w:shd w:val="clear" w:fill="FFFFFF"/>
          <w14:textFill>
            <w14:solidFill>
              <w14:schemeClr w14:val="tx1"/>
            </w14:solidFill>
          </w14:textFill>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0" w:firstLineChars="0"/>
        <w:jc w:val="lef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1"/>
          <w:szCs w:val="21"/>
          <w:shd w:val="clear" w:fill="FFFFFF"/>
          <w14:textFill>
            <w14:solidFill>
              <w14:schemeClr w14:val="tx1"/>
            </w14:solidFill>
          </w14:textFill>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color w:val="000000" w:themeColor="text1"/>
          <w:sz w:val="21"/>
          <w:szCs w:val="21"/>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名称：</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旬阳市人民医院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color w:val="000000" w:themeColor="text1"/>
          <w:sz w:val="21"/>
          <w:szCs w:val="21"/>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地址：城关镇健康路27号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color w:val="000000" w:themeColor="text1"/>
          <w:sz w:val="21"/>
          <w:szCs w:val="21"/>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联系方式：0915-8201977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0" w:firstLineChars="0"/>
        <w:jc w:val="lef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1"/>
          <w:szCs w:val="21"/>
          <w:shd w:val="clear" w:fill="FFFFFF"/>
          <w14:textFill>
            <w14:solidFill>
              <w14:schemeClr w14:val="tx1"/>
            </w14:solidFill>
          </w14:textFill>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名称：</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陕西天圆正茂工程造价咨询有限公司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地址：</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陕西省西安市莲湖区未央路108号荣民时代广场1幢1单元23层2318-A1号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联系方式：</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19502993525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firstLine="0" w:firstLineChars="0"/>
        <w:jc w:val="lef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sz w:val="21"/>
          <w:szCs w:val="21"/>
          <w:shd w:val="clear" w:fill="FFFFFF"/>
          <w14:textFill>
            <w14:solidFill>
              <w14:schemeClr w14:val="tx1"/>
            </w14:solidFill>
          </w14:textFill>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项目联系人：</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李工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电话：</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19502993525</w:t>
      </w:r>
    </w:p>
    <w:p>
      <w:pPr>
        <w:keepNext w:val="0"/>
        <w:keepLines w:val="0"/>
        <w:pageBreakBefore w:val="0"/>
        <w:kinsoku/>
        <w:wordWrap/>
        <w:overflowPunct/>
        <w:topLinePunct w:val="0"/>
        <w:autoSpaceDE/>
        <w:autoSpaceDN/>
        <w:bidi w:val="0"/>
        <w:adjustRightInd/>
        <w:snapToGrid w:val="0"/>
        <w:spacing w:line="360" w:lineRule="auto"/>
        <w:jc w:val="right"/>
        <w:textAlignment w:val="auto"/>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陕西天圆正茂工程造价咨询有限公司</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2YyNTJlNWFiMjRhMGEwNzNmM2Y1ZDAzZWI1MTQifQ=="/>
  </w:docVars>
  <w:rsids>
    <w:rsidRoot w:val="4C9526F1"/>
    <w:rsid w:val="04EF5D51"/>
    <w:rsid w:val="0C8C7559"/>
    <w:rsid w:val="136A72E8"/>
    <w:rsid w:val="4C9526F1"/>
    <w:rsid w:val="51A84630"/>
    <w:rsid w:val="75E2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4"/>
    <w:basedOn w:val="1"/>
    <w:next w:val="1"/>
    <w:qFormat/>
    <w:uiPriority w:val="0"/>
    <w:pPr>
      <w:keepNext/>
      <w:keepLines/>
      <w:tabs>
        <w:tab w:val="left" w:pos="864"/>
      </w:tabs>
      <w:spacing w:before="120" w:beforeLines="0" w:line="360" w:lineRule="auto"/>
      <w:ind w:left="864" w:hanging="864"/>
      <w:outlineLvl w:val="3"/>
    </w:pPr>
    <w:rPr>
      <w:rFonts w:ascii="Arial" w:hAnsi="Arial"/>
      <w:bCs/>
      <w:kern w:val="2"/>
      <w:szCs w:val="28"/>
    </w:rPr>
  </w:style>
  <w:style w:type="paragraph" w:styleId="4">
    <w:name w:val="heading 6"/>
    <w:basedOn w:val="1"/>
    <w:next w:val="1"/>
    <w:qFormat/>
    <w:uiPriority w:val="0"/>
    <w:pPr>
      <w:keepNext/>
      <w:keepLines/>
      <w:tabs>
        <w:tab w:val="left" w:pos="1152"/>
      </w:tabs>
      <w:spacing w:before="60" w:beforeLines="0" w:line="360" w:lineRule="auto"/>
      <w:ind w:left="1152" w:hanging="1152"/>
      <w:outlineLvl w:val="5"/>
    </w:pPr>
    <w:rPr>
      <w:rFonts w:ascii="Arial Unicode MS" w:hAnsi="Arial Unicode MS"/>
      <w:bCs/>
      <w:kern w:val="2"/>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Web)"/>
    <w:basedOn w:val="1"/>
    <w:next w:val="1"/>
    <w:qFormat/>
    <w:uiPriority w:val="99"/>
    <w:pPr>
      <w:widowControl/>
      <w:spacing w:before="100" w:beforeLines="0" w:beforeAutospacing="1" w:after="100" w:afterLines="0" w:afterAutospacing="1"/>
      <w:jc w:val="left"/>
    </w:pPr>
    <w:rPr>
      <w:rFonts w:ascii="宋体" w:hAnsi="宋体"/>
      <w:kern w:val="0"/>
      <w:sz w:val="24"/>
      <w:szCs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2023-11-01T02:24:00Z</dcterms:created>
  <dc:creator>L.</dc:creator>
  <cp:lastModifiedBy>Administrator</cp:lastModifiedBy>
  <dcterms:modified xsi:type="dcterms:W3CDTF">2024-01-14T07:10:46Z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2700DAA48257492FA5ED5FA61B06B7D0_13</vt:lpwstr>
  </property>
</Properties>
</file>