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kern w:val="0"/>
          <w:sz w:val="32"/>
          <w:szCs w:val="32"/>
        </w:rPr>
      </w:pPr>
      <w:r>
        <w:rPr>
          <w:rFonts w:hint="eastAsia" w:ascii="仿宋" w:hAnsi="仿宋" w:eastAsia="仿宋" w:cs="仿宋"/>
          <w:b/>
          <w:bCs/>
          <w:kern w:val="0"/>
          <w:sz w:val="32"/>
          <w:szCs w:val="32"/>
        </w:rPr>
        <w:t>项目编号：S</w:t>
      </w:r>
      <w:r>
        <w:rPr>
          <w:rFonts w:hint="eastAsia" w:ascii="仿宋" w:hAnsi="仿宋" w:eastAsia="仿宋" w:cs="仿宋"/>
          <w:b/>
          <w:bCs/>
          <w:kern w:val="0"/>
          <w:sz w:val="32"/>
          <w:szCs w:val="32"/>
          <w:lang w:val="en-US" w:eastAsia="zh-CN"/>
        </w:rPr>
        <w:t xml:space="preserve">ZJ </w:t>
      </w:r>
      <w:r>
        <w:rPr>
          <w:rFonts w:hint="eastAsia" w:ascii="仿宋" w:hAnsi="仿宋" w:eastAsia="仿宋" w:cs="仿宋"/>
          <w:b/>
          <w:bCs/>
          <w:kern w:val="0"/>
          <w:sz w:val="32"/>
          <w:szCs w:val="32"/>
        </w:rPr>
        <w:t>CGAK (202</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09</w:t>
      </w:r>
      <w:r>
        <w:rPr>
          <w:rFonts w:hint="eastAsia" w:ascii="仿宋" w:hAnsi="仿宋" w:eastAsia="仿宋" w:cs="仿宋"/>
          <w:b/>
          <w:bCs/>
          <w:kern w:val="0"/>
          <w:sz w:val="32"/>
          <w:szCs w:val="32"/>
        </w:rPr>
        <w:t>号</w:t>
      </w:r>
    </w:p>
    <w:p>
      <w:pPr>
        <w:pStyle w:val="12"/>
        <w:spacing w:line="360" w:lineRule="auto"/>
        <w:rPr>
          <w:rFonts w:ascii="仿宋" w:hAnsi="仿宋" w:eastAsia="仿宋" w:cs="仿宋"/>
        </w:rPr>
      </w:pPr>
    </w:p>
    <w:p>
      <w:pPr>
        <w:pStyle w:val="12"/>
        <w:spacing w:line="360" w:lineRule="auto"/>
        <w:rPr>
          <w:rFonts w:ascii="仿宋" w:hAnsi="仿宋" w:eastAsia="仿宋" w:cs="仿宋"/>
        </w:rPr>
      </w:pPr>
    </w:p>
    <w:p>
      <w:pPr>
        <w:pStyle w:val="12"/>
        <w:spacing w:line="360" w:lineRule="auto"/>
        <w:jc w:val="center"/>
        <w:rPr>
          <w:rFonts w:hint="eastAsia" w:ascii="仿宋" w:hAnsi="仿宋" w:eastAsia="仿宋" w:cs="仿宋"/>
          <w:b/>
          <w:bCs/>
          <w:w w:val="90"/>
          <w:sz w:val="44"/>
          <w:szCs w:val="44"/>
        </w:rPr>
      </w:pPr>
    </w:p>
    <w:p>
      <w:pPr>
        <w:pStyle w:val="12"/>
        <w:spacing w:line="360" w:lineRule="auto"/>
        <w:jc w:val="center"/>
        <w:rPr>
          <w:rFonts w:hint="eastAsia" w:ascii="仿宋" w:hAnsi="仿宋" w:eastAsia="仿宋" w:cs="仿宋"/>
          <w:lang w:eastAsia="zh-CN"/>
        </w:rPr>
      </w:pPr>
      <w:r>
        <w:rPr>
          <w:rFonts w:hint="eastAsia" w:ascii="仿宋" w:hAnsi="仿宋" w:eastAsia="仿宋" w:cs="仿宋"/>
          <w:b/>
          <w:bCs/>
          <w:w w:val="90"/>
          <w:sz w:val="44"/>
          <w:szCs w:val="44"/>
          <w:lang w:val="en-US" w:eastAsia="zh-CN"/>
        </w:rPr>
        <w:t xml:space="preserve"> </w:t>
      </w:r>
      <w:r>
        <w:rPr>
          <w:rFonts w:hint="eastAsia" w:ascii="仿宋" w:hAnsi="仿宋" w:eastAsia="仿宋" w:cs="仿宋"/>
          <w:b/>
          <w:bCs/>
          <w:w w:val="90"/>
          <w:sz w:val="44"/>
          <w:szCs w:val="44"/>
          <w:lang w:eastAsia="zh-CN"/>
        </w:rPr>
        <w:t>镇坪县华坪镇渝龙村福顺多中药产业园建设项目</w:t>
      </w:r>
    </w:p>
    <w:p>
      <w:pPr>
        <w:pStyle w:val="17"/>
        <w:spacing w:line="360" w:lineRule="auto"/>
        <w:ind w:firstLine="0" w:firstLineChars="0"/>
        <w:jc w:val="both"/>
        <w:rPr>
          <w:rFonts w:ascii="仿宋" w:hAnsi="仿宋" w:eastAsia="仿宋" w:cs="仿宋"/>
        </w:rPr>
      </w:pPr>
    </w:p>
    <w:p>
      <w:pPr>
        <w:spacing w:line="360" w:lineRule="auto"/>
        <w:jc w:val="center"/>
        <w:rPr>
          <w:rFonts w:hint="eastAsia" w:ascii="仿宋" w:hAnsi="仿宋" w:eastAsia="仿宋" w:cs="仿宋"/>
          <w:b/>
          <w:sz w:val="72"/>
          <w:szCs w:val="72"/>
        </w:rPr>
      </w:pPr>
    </w:p>
    <w:p>
      <w:pPr>
        <w:spacing w:line="360" w:lineRule="auto"/>
        <w:jc w:val="center"/>
        <w:rPr>
          <w:rFonts w:hint="eastAsia" w:ascii="仿宋" w:hAnsi="仿宋" w:eastAsia="仿宋" w:cs="仿宋"/>
          <w:b/>
          <w:sz w:val="72"/>
          <w:szCs w:val="72"/>
        </w:rPr>
      </w:pPr>
    </w:p>
    <w:p>
      <w:pPr>
        <w:spacing w:line="360" w:lineRule="auto"/>
        <w:jc w:val="center"/>
        <w:rPr>
          <w:rFonts w:ascii="仿宋" w:hAnsi="仿宋" w:eastAsia="仿宋" w:cs="仿宋"/>
          <w:b/>
          <w:sz w:val="52"/>
          <w:szCs w:val="52"/>
        </w:rPr>
      </w:pPr>
      <w:r>
        <w:rPr>
          <w:rFonts w:hint="eastAsia" w:ascii="仿宋" w:hAnsi="仿宋" w:eastAsia="仿宋" w:cs="仿宋"/>
          <w:b/>
          <w:sz w:val="72"/>
          <w:szCs w:val="72"/>
        </w:rPr>
        <w:t>竞争性磋商文件</w:t>
      </w:r>
    </w:p>
    <w:p>
      <w:pPr>
        <w:pStyle w:val="9"/>
        <w:spacing w:line="360" w:lineRule="auto"/>
        <w:rPr>
          <w:rFonts w:ascii="仿宋" w:hAnsi="仿宋" w:eastAsia="仿宋" w:cs="仿宋"/>
        </w:rPr>
      </w:pPr>
    </w:p>
    <w:p>
      <w:pPr>
        <w:pStyle w:val="9"/>
        <w:spacing w:line="360" w:lineRule="auto"/>
        <w:rPr>
          <w:rFonts w:ascii="仿宋" w:hAnsi="仿宋" w:eastAsia="仿宋" w:cs="仿宋"/>
          <w:kern w:val="0"/>
          <w:sz w:val="36"/>
          <w:szCs w:val="36"/>
        </w:rPr>
      </w:pPr>
    </w:p>
    <w:p>
      <w:pPr>
        <w:rPr>
          <w:rFonts w:ascii="仿宋" w:hAnsi="仿宋" w:eastAsia="仿宋" w:cs="仿宋"/>
          <w:kern w:val="0"/>
          <w:sz w:val="36"/>
          <w:szCs w:val="36"/>
        </w:rPr>
      </w:pPr>
    </w:p>
    <w:p>
      <w:pPr>
        <w:pStyle w:val="17"/>
        <w:ind w:firstLine="180"/>
        <w:rPr>
          <w:rFonts w:ascii="仿宋" w:hAnsi="仿宋" w:eastAsia="仿宋" w:cs="仿宋"/>
        </w:rPr>
      </w:pPr>
    </w:p>
    <w:p>
      <w:pPr>
        <w:spacing w:line="360" w:lineRule="auto"/>
        <w:rPr>
          <w:rFonts w:ascii="仿宋" w:hAnsi="仿宋" w:eastAsia="仿宋" w:cs="仿宋"/>
          <w:kern w:val="0"/>
          <w:sz w:val="32"/>
          <w:szCs w:val="32"/>
        </w:rPr>
      </w:pPr>
    </w:p>
    <w:p>
      <w:pPr>
        <w:spacing w:line="360" w:lineRule="auto"/>
        <w:ind w:firstLine="1600" w:firstLineChars="500"/>
        <w:rPr>
          <w:rFonts w:ascii="仿宋" w:hAnsi="仿宋" w:eastAsia="仿宋" w:cs="仿宋"/>
          <w:kern w:val="0"/>
          <w:sz w:val="32"/>
          <w:szCs w:val="32"/>
        </w:rPr>
      </w:pPr>
    </w:p>
    <w:p>
      <w:pPr>
        <w:spacing w:line="600" w:lineRule="auto"/>
        <w:ind w:firstLine="2249" w:firstLineChars="700"/>
        <w:rPr>
          <w:rFonts w:ascii="仿宋" w:hAnsi="仿宋" w:eastAsia="仿宋" w:cs="仿宋"/>
          <w:b/>
          <w:bCs/>
          <w:kern w:val="0"/>
          <w:sz w:val="32"/>
          <w:szCs w:val="32"/>
        </w:rPr>
      </w:pPr>
      <w:r>
        <w:rPr>
          <w:rFonts w:hint="eastAsia" w:ascii="仿宋" w:hAnsi="仿宋" w:eastAsia="仿宋" w:cs="仿宋"/>
          <w:b/>
          <w:bCs/>
          <w:kern w:val="0"/>
          <w:sz w:val="32"/>
          <w:szCs w:val="32"/>
        </w:rPr>
        <w:t>采 购 人：镇坪县华坪镇人民政府</w:t>
      </w:r>
    </w:p>
    <w:p>
      <w:pPr>
        <w:spacing w:line="600" w:lineRule="auto"/>
        <w:ind w:firstLine="2249" w:firstLineChars="700"/>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rPr>
        <w:t>代理机构：</w:t>
      </w:r>
      <w:r>
        <w:rPr>
          <w:rFonts w:hint="eastAsia" w:ascii="仿宋" w:hAnsi="仿宋" w:eastAsia="仿宋" w:cs="仿宋"/>
          <w:b/>
          <w:bCs/>
          <w:kern w:val="0"/>
          <w:sz w:val="32"/>
          <w:szCs w:val="32"/>
          <w:lang w:val="en-US" w:eastAsia="zh-CN"/>
        </w:rPr>
        <w:t>致君项目管理有限公司</w:t>
      </w:r>
    </w:p>
    <w:p>
      <w:pPr>
        <w:spacing w:line="600" w:lineRule="auto"/>
        <w:ind w:firstLine="2249" w:firstLineChars="700"/>
        <w:rPr>
          <w:rFonts w:hint="default" w:ascii="仿宋" w:hAnsi="仿宋" w:eastAsia="仿宋" w:cs="仿宋"/>
          <w:b/>
          <w:sz w:val="32"/>
          <w:szCs w:val="32"/>
          <w:lang w:val="en-US" w:eastAsia="zh-CN"/>
        </w:rPr>
      </w:pPr>
      <w:r>
        <w:rPr>
          <w:rFonts w:hint="eastAsia" w:ascii="仿宋" w:hAnsi="仿宋" w:eastAsia="仿宋" w:cs="仿宋"/>
          <w:b/>
          <w:bCs/>
          <w:kern w:val="0"/>
          <w:sz w:val="32"/>
          <w:szCs w:val="32"/>
        </w:rPr>
        <w:t>编制日期：202</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年0</w:t>
      </w: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月</w:t>
      </w:r>
      <w:r>
        <w:rPr>
          <w:rFonts w:hint="eastAsia" w:ascii="仿宋" w:hAnsi="仿宋" w:eastAsia="仿宋" w:cs="仿宋"/>
          <w:b/>
          <w:bCs/>
          <w:kern w:val="0"/>
          <w:sz w:val="32"/>
          <w:szCs w:val="32"/>
          <w:lang w:val="en-US" w:eastAsia="zh-CN"/>
        </w:rPr>
        <w:t>12日</w:t>
      </w:r>
    </w:p>
    <w:p>
      <w:pPr>
        <w:adjustRightInd w:val="0"/>
        <w:snapToGrid w:val="0"/>
        <w:spacing w:line="600" w:lineRule="exact"/>
        <w:rPr>
          <w:rFonts w:ascii="仿宋" w:hAnsi="仿宋" w:eastAsia="仿宋" w:cs="仿宋"/>
          <w:b/>
          <w:sz w:val="44"/>
          <w:szCs w:val="44"/>
        </w:rPr>
      </w:pPr>
    </w:p>
    <w:p>
      <w:pPr>
        <w:snapToGrid w:val="0"/>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pStyle w:val="17"/>
        <w:ind w:firstLine="0" w:firstLineChars="0"/>
        <w:rPr>
          <w:rFonts w:ascii="仿宋" w:hAnsi="仿宋" w:eastAsia="仿宋" w:cs="仿宋"/>
          <w:b/>
          <w:sz w:val="48"/>
          <w:szCs w:val="48"/>
        </w:rPr>
      </w:pP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第一章  磋商公告</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第二章  磋商须知</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第三章  商务要求</w:t>
      </w:r>
    </w:p>
    <w:p>
      <w:pPr>
        <w:snapToGrid w:val="0"/>
        <w:spacing w:line="720" w:lineRule="auto"/>
        <w:ind w:firstLine="964" w:firstLineChars="300"/>
        <w:jc w:val="left"/>
        <w:rPr>
          <w:rFonts w:ascii="仿宋" w:hAnsi="仿宋" w:eastAsia="仿宋" w:cs="仿宋"/>
          <w:b/>
          <w:sz w:val="32"/>
          <w:szCs w:val="32"/>
        </w:rPr>
      </w:pPr>
      <w:r>
        <w:rPr>
          <w:rFonts w:hint="eastAsia" w:ascii="仿宋" w:hAnsi="仿宋" w:eastAsia="仿宋" w:cs="仿宋"/>
          <w:b/>
          <w:sz w:val="32"/>
          <w:szCs w:val="32"/>
        </w:rPr>
        <w:t>第四章  工程范围及技术要求</w:t>
      </w:r>
    </w:p>
    <w:p>
      <w:pPr>
        <w:adjustRightInd w:val="0"/>
        <w:snapToGrid w:val="0"/>
        <w:spacing w:line="720" w:lineRule="auto"/>
        <w:ind w:firstLine="964" w:firstLineChars="300"/>
        <w:jc w:val="left"/>
        <w:rPr>
          <w:rFonts w:ascii="仿宋" w:hAnsi="仿宋" w:eastAsia="仿宋" w:cs="仿宋"/>
          <w:b/>
          <w:sz w:val="32"/>
          <w:szCs w:val="20"/>
          <w:lang w:val="zh-CN"/>
        </w:rPr>
      </w:pPr>
      <w:r>
        <w:rPr>
          <w:rFonts w:hint="eastAsia" w:ascii="仿宋" w:hAnsi="仿宋" w:eastAsia="仿宋" w:cs="仿宋"/>
          <w:b/>
          <w:sz w:val="32"/>
          <w:szCs w:val="20"/>
          <w:lang w:val="zh-CN"/>
        </w:rPr>
        <w:t>第五章</w:t>
      </w:r>
      <w:r>
        <w:rPr>
          <w:rFonts w:hint="eastAsia" w:ascii="仿宋" w:hAnsi="仿宋" w:eastAsia="仿宋" w:cs="仿宋"/>
          <w:b/>
          <w:sz w:val="32"/>
          <w:szCs w:val="20"/>
          <w:lang w:val="en-US" w:eastAsia="zh-CN"/>
        </w:rPr>
        <w:t xml:space="preserve">  </w:t>
      </w:r>
      <w:r>
        <w:rPr>
          <w:rFonts w:hint="eastAsia" w:ascii="仿宋" w:hAnsi="仿宋" w:eastAsia="仿宋" w:cs="仿宋"/>
          <w:b/>
          <w:sz w:val="32"/>
          <w:szCs w:val="20"/>
          <w:lang w:val="zh-CN"/>
        </w:rPr>
        <w:t>合同主要条款</w:t>
      </w:r>
    </w:p>
    <w:p>
      <w:pPr>
        <w:adjustRightInd w:val="0"/>
        <w:snapToGrid w:val="0"/>
        <w:spacing w:line="720" w:lineRule="auto"/>
        <w:ind w:firstLine="964" w:firstLineChars="300"/>
        <w:jc w:val="left"/>
        <w:rPr>
          <w:rFonts w:ascii="仿宋" w:hAnsi="仿宋" w:eastAsia="仿宋" w:cs="仿宋"/>
          <w:b/>
          <w:sz w:val="32"/>
          <w:szCs w:val="20"/>
        </w:rPr>
      </w:pPr>
      <w:r>
        <w:rPr>
          <w:rFonts w:hint="eastAsia" w:ascii="仿宋" w:hAnsi="仿宋" w:eastAsia="仿宋" w:cs="仿宋"/>
          <w:b/>
          <w:sz w:val="32"/>
          <w:szCs w:val="20"/>
          <w:lang w:val="zh-CN"/>
        </w:rPr>
        <w:t xml:space="preserve">第六章 </w:t>
      </w:r>
      <w:r>
        <w:rPr>
          <w:rFonts w:hint="eastAsia" w:ascii="仿宋" w:hAnsi="仿宋" w:eastAsia="仿宋" w:cs="仿宋"/>
          <w:b/>
          <w:sz w:val="32"/>
          <w:szCs w:val="20"/>
          <w:lang w:val="en-US" w:eastAsia="zh-CN"/>
        </w:rPr>
        <w:t xml:space="preserve"> </w:t>
      </w:r>
      <w:r>
        <w:rPr>
          <w:rFonts w:hint="eastAsia" w:ascii="仿宋" w:hAnsi="仿宋" w:eastAsia="仿宋" w:cs="仿宋"/>
          <w:b/>
          <w:sz w:val="32"/>
          <w:szCs w:val="20"/>
          <w:lang w:val="zh-CN"/>
        </w:rPr>
        <w:t>磋商响应文件基本格式</w:t>
      </w: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tabs>
          <w:tab w:val="right" w:pos="4860"/>
        </w:tabs>
        <w:adjustRightInd w:val="0"/>
        <w:snapToGrid w:val="0"/>
        <w:spacing w:line="360" w:lineRule="auto"/>
        <w:rPr>
          <w:rFonts w:ascii="仿宋" w:hAnsi="仿宋" w:eastAsia="仿宋" w:cs="仿宋"/>
          <w:b/>
          <w:sz w:val="32"/>
          <w:szCs w:val="32"/>
        </w:rPr>
      </w:pPr>
    </w:p>
    <w:p>
      <w:pPr>
        <w:pStyle w:val="9"/>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autoSpaceDE w:val="0"/>
        <w:autoSpaceDN w:val="0"/>
        <w:adjustRightInd w:val="0"/>
        <w:spacing w:line="440" w:lineRule="exact"/>
        <w:jc w:val="center"/>
        <w:rPr>
          <w:rFonts w:hint="eastAsia" w:ascii="仿宋" w:hAnsi="仿宋" w:eastAsia="仿宋" w:cs="仿宋"/>
          <w:b/>
          <w:sz w:val="28"/>
          <w:szCs w:val="28"/>
        </w:rPr>
      </w:pPr>
    </w:p>
    <w:p>
      <w:pPr>
        <w:autoSpaceDE w:val="0"/>
        <w:autoSpaceDN w:val="0"/>
        <w:adjustRightInd w:val="0"/>
        <w:spacing w:line="440" w:lineRule="exact"/>
        <w:jc w:val="center"/>
        <w:rPr>
          <w:rFonts w:hint="eastAsia" w:ascii="仿宋" w:hAnsi="仿宋" w:eastAsia="仿宋" w:cs="仿宋"/>
          <w:b/>
          <w:sz w:val="28"/>
          <w:szCs w:val="28"/>
        </w:rPr>
      </w:pPr>
    </w:p>
    <w:p>
      <w:pPr>
        <w:autoSpaceDE w:val="0"/>
        <w:autoSpaceDN w:val="0"/>
        <w:adjustRightInd w:val="0"/>
        <w:spacing w:line="440" w:lineRule="exact"/>
        <w:jc w:val="center"/>
        <w:rPr>
          <w:rFonts w:ascii="仿宋" w:hAnsi="仿宋" w:eastAsia="仿宋" w:cs="仿宋"/>
          <w:sz w:val="28"/>
          <w:szCs w:val="28"/>
        </w:rPr>
      </w:pPr>
      <w:r>
        <w:rPr>
          <w:rFonts w:hint="eastAsia" w:ascii="仿宋" w:hAnsi="仿宋" w:eastAsia="仿宋" w:cs="仿宋"/>
          <w:b/>
          <w:sz w:val="28"/>
          <w:szCs w:val="28"/>
        </w:rPr>
        <w:t>第一章  磋商公告</w:t>
      </w:r>
    </w:p>
    <w:p>
      <w:pPr>
        <w:widowControl/>
        <w:adjustRightInd w:val="0"/>
        <w:snapToGrid w:val="0"/>
        <w:spacing w:line="440" w:lineRule="exact"/>
        <w:ind w:firstLine="482" w:firstLineChars="200"/>
        <w:jc w:val="left"/>
        <w:rPr>
          <w:rFonts w:hint="eastAsia" w:ascii="仿宋" w:hAnsi="仿宋" w:eastAsia="仿宋" w:cs="仿宋"/>
          <w:b/>
          <w:color w:val="333333"/>
          <w:kern w:val="0"/>
          <w:sz w:val="24"/>
        </w:rPr>
      </w:pPr>
      <w:r>
        <w:rPr>
          <w:rFonts w:hint="eastAsia" w:ascii="仿宋" w:hAnsi="仿宋" w:eastAsia="仿宋" w:cs="仿宋"/>
          <w:b/>
          <w:color w:val="333333"/>
          <w:kern w:val="0"/>
          <w:sz w:val="24"/>
          <w:lang w:val="zh-CN"/>
        </w:rPr>
        <w:t>项目概况</w:t>
      </w:r>
    </w:p>
    <w:p>
      <w:pPr>
        <w:widowControl/>
        <w:adjustRightInd w:val="0"/>
        <w:snapToGrid w:val="0"/>
        <w:spacing w:line="440" w:lineRule="exact"/>
        <w:ind w:firstLine="482" w:firstLineChars="200"/>
        <w:jc w:val="left"/>
        <w:rPr>
          <w:rFonts w:ascii="仿宋" w:hAnsi="仿宋" w:eastAsia="仿宋" w:cs="仿宋"/>
          <w:b/>
          <w:color w:val="333333"/>
          <w:kern w:val="0"/>
          <w:sz w:val="24"/>
        </w:rPr>
      </w:pPr>
      <w:r>
        <w:rPr>
          <w:rFonts w:hint="eastAsia" w:ascii="仿宋" w:hAnsi="仿宋" w:eastAsia="仿宋" w:cs="仿宋"/>
          <w:b/>
          <w:color w:val="333333"/>
          <w:kern w:val="0"/>
          <w:sz w:val="24"/>
          <w:lang w:val="en-US" w:eastAsia="zh-CN"/>
        </w:rPr>
        <w:t>镇坪县华坪镇渝龙村福顺多中药产业园建设项目</w:t>
      </w:r>
      <w:r>
        <w:rPr>
          <w:rFonts w:hint="eastAsia" w:ascii="仿宋" w:hAnsi="仿宋" w:eastAsia="仿宋" w:cs="仿宋"/>
          <w:b/>
          <w:color w:val="333333"/>
          <w:kern w:val="0"/>
          <w:sz w:val="24"/>
        </w:rPr>
        <w:t>的</w:t>
      </w:r>
      <w:r>
        <w:rPr>
          <w:rFonts w:hint="eastAsia" w:ascii="仿宋" w:hAnsi="仿宋" w:eastAsia="仿宋" w:cs="仿宋"/>
          <w:b/>
          <w:color w:val="333333"/>
          <w:kern w:val="0"/>
          <w:sz w:val="24"/>
          <w:lang w:val="zh-CN"/>
        </w:rPr>
        <w:t>潜在供应商应在全国公共资源交易平台 (陕西省 安康市) 获取采购文件</w:t>
      </w:r>
      <w:r>
        <w:rPr>
          <w:rFonts w:hint="eastAsia" w:ascii="仿宋" w:hAnsi="仿宋" w:eastAsia="仿宋" w:cs="仿宋"/>
          <w:b/>
          <w:color w:val="333333"/>
          <w:kern w:val="0"/>
          <w:sz w:val="24"/>
        </w:rPr>
        <w:t>，并</w:t>
      </w:r>
      <w:r>
        <w:rPr>
          <w:rFonts w:hint="eastAsia" w:ascii="仿宋" w:hAnsi="仿宋" w:eastAsia="仿宋" w:cs="仿宋"/>
          <w:b/>
          <w:color w:val="333333"/>
          <w:kern w:val="0"/>
          <w:sz w:val="24"/>
          <w:highlight w:val="none"/>
        </w:rPr>
        <w:t>于 202</w:t>
      </w:r>
      <w:r>
        <w:rPr>
          <w:rFonts w:hint="eastAsia" w:ascii="仿宋" w:hAnsi="仿宋" w:eastAsia="仿宋" w:cs="仿宋"/>
          <w:b/>
          <w:color w:val="333333"/>
          <w:kern w:val="0"/>
          <w:sz w:val="24"/>
          <w:highlight w:val="none"/>
          <w:lang w:val="en-US" w:eastAsia="zh-CN"/>
        </w:rPr>
        <w:t>3</w:t>
      </w:r>
      <w:r>
        <w:rPr>
          <w:rFonts w:hint="eastAsia" w:ascii="仿宋" w:hAnsi="仿宋" w:eastAsia="仿宋" w:cs="仿宋"/>
          <w:b/>
          <w:color w:val="333333"/>
          <w:kern w:val="0"/>
          <w:sz w:val="24"/>
          <w:highlight w:val="none"/>
        </w:rPr>
        <w:t>年</w:t>
      </w:r>
      <w:r>
        <w:rPr>
          <w:rFonts w:hint="eastAsia" w:ascii="仿宋" w:hAnsi="仿宋" w:eastAsia="仿宋" w:cs="仿宋"/>
          <w:b/>
          <w:color w:val="333333"/>
          <w:kern w:val="0"/>
          <w:sz w:val="24"/>
          <w:highlight w:val="none"/>
          <w:lang w:val="en-US" w:eastAsia="zh-CN"/>
        </w:rPr>
        <w:t>04</w:t>
      </w:r>
      <w:r>
        <w:rPr>
          <w:rFonts w:hint="eastAsia" w:ascii="仿宋" w:hAnsi="仿宋" w:eastAsia="仿宋" w:cs="仿宋"/>
          <w:b/>
          <w:color w:val="333333"/>
          <w:kern w:val="0"/>
          <w:sz w:val="24"/>
          <w:highlight w:val="none"/>
        </w:rPr>
        <w:t>月</w:t>
      </w:r>
      <w:r>
        <w:rPr>
          <w:rFonts w:hint="eastAsia" w:ascii="仿宋" w:hAnsi="仿宋" w:eastAsia="仿宋" w:cs="仿宋"/>
          <w:b/>
          <w:color w:val="333333"/>
          <w:kern w:val="0"/>
          <w:sz w:val="24"/>
          <w:highlight w:val="none"/>
          <w:lang w:val="en-US" w:eastAsia="zh-CN"/>
        </w:rPr>
        <w:t xml:space="preserve"> 23 </w:t>
      </w:r>
      <w:r>
        <w:rPr>
          <w:rFonts w:hint="eastAsia" w:ascii="仿宋" w:hAnsi="仿宋" w:eastAsia="仿宋" w:cs="仿宋"/>
          <w:b/>
          <w:color w:val="333333"/>
          <w:kern w:val="0"/>
          <w:sz w:val="24"/>
          <w:highlight w:val="none"/>
        </w:rPr>
        <w:t>日</w:t>
      </w:r>
      <w:r>
        <w:rPr>
          <w:rFonts w:hint="eastAsia" w:ascii="仿宋" w:hAnsi="仿宋" w:eastAsia="仿宋" w:cs="仿宋"/>
          <w:b/>
          <w:color w:val="333333"/>
          <w:kern w:val="0"/>
          <w:sz w:val="24"/>
          <w:highlight w:val="none"/>
          <w:lang w:val="en-US" w:eastAsia="zh-CN"/>
        </w:rPr>
        <w:t xml:space="preserve">09 </w:t>
      </w:r>
      <w:r>
        <w:rPr>
          <w:rFonts w:hint="eastAsia" w:ascii="仿宋" w:hAnsi="仿宋" w:eastAsia="仿宋" w:cs="仿宋"/>
          <w:b/>
          <w:color w:val="333333"/>
          <w:kern w:val="0"/>
          <w:sz w:val="24"/>
          <w:highlight w:val="none"/>
        </w:rPr>
        <w:t xml:space="preserve">时00分 （北京时间）前递交投标文件。 </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一、项目基本情况：</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项目编号：</w:t>
      </w:r>
      <w:r>
        <w:rPr>
          <w:rFonts w:hint="eastAsia" w:ascii="仿宋" w:hAnsi="仿宋" w:eastAsia="仿宋" w:cs="仿宋"/>
          <w:color w:val="333333"/>
          <w:kern w:val="0"/>
          <w:sz w:val="24"/>
          <w:lang w:eastAsia="zh-CN"/>
        </w:rPr>
        <w:t>SZJ CGAK (2023)第09号</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项目名称：</w:t>
      </w:r>
      <w:r>
        <w:rPr>
          <w:rFonts w:hint="eastAsia" w:ascii="仿宋" w:hAnsi="仿宋" w:eastAsia="仿宋" w:cs="仿宋"/>
          <w:color w:val="333333"/>
          <w:kern w:val="0"/>
          <w:sz w:val="24"/>
          <w:lang w:val="en-US" w:eastAsia="zh-CN"/>
        </w:rPr>
        <w:t>镇坪县华坪镇渝龙村福顺多中药产业园建设项目</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采购方式：竞争性磋商</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预算金额：</w:t>
      </w:r>
      <w:r>
        <w:rPr>
          <w:rFonts w:hint="eastAsia" w:ascii="仿宋" w:hAnsi="仿宋" w:eastAsia="仿宋" w:cs="仿宋"/>
          <w:color w:val="333333"/>
          <w:kern w:val="0"/>
          <w:sz w:val="24"/>
          <w:lang w:val="en-US" w:eastAsia="zh-CN"/>
        </w:rPr>
        <w:t>1096606.35</w:t>
      </w:r>
      <w:r>
        <w:rPr>
          <w:rFonts w:hint="eastAsia" w:ascii="仿宋" w:hAnsi="仿宋" w:eastAsia="仿宋" w:cs="仿宋"/>
          <w:color w:val="333333"/>
          <w:kern w:val="0"/>
          <w:sz w:val="24"/>
        </w:rPr>
        <w:t>元</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采购需求：</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合同包1(</w:t>
      </w:r>
      <w:r>
        <w:rPr>
          <w:rFonts w:hint="eastAsia" w:ascii="仿宋" w:hAnsi="仿宋" w:eastAsia="仿宋" w:cs="仿宋"/>
          <w:color w:val="333333"/>
          <w:kern w:val="0"/>
          <w:sz w:val="24"/>
          <w:lang w:val="en-US" w:eastAsia="zh-CN"/>
        </w:rPr>
        <w:t>镇坪县华坪镇渝龙村福顺多中药产业园建设项目</w:t>
      </w:r>
      <w:r>
        <w:rPr>
          <w:rFonts w:hint="eastAsia" w:ascii="仿宋" w:hAnsi="仿宋" w:eastAsia="仿宋" w:cs="仿宋"/>
          <w:color w:val="333333"/>
          <w:kern w:val="0"/>
          <w:sz w:val="24"/>
        </w:rPr>
        <w:t>):</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合同包预算金额：</w:t>
      </w:r>
      <w:r>
        <w:rPr>
          <w:rFonts w:hint="eastAsia" w:ascii="仿宋" w:hAnsi="仿宋" w:eastAsia="仿宋" w:cs="仿宋"/>
          <w:color w:val="333333"/>
          <w:kern w:val="0"/>
          <w:sz w:val="24"/>
          <w:lang w:val="en-US" w:eastAsia="zh-CN"/>
        </w:rPr>
        <w:t>1096606.35</w:t>
      </w:r>
      <w:r>
        <w:rPr>
          <w:rFonts w:hint="eastAsia" w:ascii="仿宋" w:hAnsi="仿宋" w:eastAsia="仿宋" w:cs="仿宋"/>
          <w:color w:val="333333"/>
          <w:kern w:val="0"/>
          <w:sz w:val="24"/>
        </w:rPr>
        <w:t>元</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合同包最高限价：</w:t>
      </w:r>
      <w:r>
        <w:rPr>
          <w:rFonts w:hint="eastAsia" w:ascii="仿宋" w:hAnsi="仿宋" w:eastAsia="仿宋" w:cs="仿宋"/>
          <w:color w:val="333333"/>
          <w:kern w:val="0"/>
          <w:sz w:val="24"/>
          <w:lang w:val="en-US" w:eastAsia="zh-CN"/>
        </w:rPr>
        <w:t>1096606.35</w:t>
      </w:r>
      <w:r>
        <w:rPr>
          <w:rFonts w:hint="eastAsia" w:ascii="仿宋" w:hAnsi="仿宋" w:eastAsia="仿宋" w:cs="仿宋"/>
          <w:color w:val="333333"/>
          <w:kern w:val="0"/>
          <w:sz w:val="24"/>
        </w:rPr>
        <w:t>元</w:t>
      </w:r>
    </w:p>
    <w:tbl>
      <w:tblPr>
        <w:tblStyle w:val="19"/>
        <w:tblW w:w="9600" w:type="dxa"/>
        <w:tblInd w:w="2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5"/>
        <w:gridCol w:w="1105"/>
        <w:gridCol w:w="1535"/>
        <w:gridCol w:w="1320"/>
        <w:gridCol w:w="1635"/>
        <w:gridCol w:w="1665"/>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品目号</w:t>
            </w:r>
          </w:p>
        </w:tc>
        <w:tc>
          <w:tcPr>
            <w:tcW w:w="11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品目名称</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采购标的</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数量（单位）</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技术规格、参数及要求</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品目预算(元)</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b/>
                <w:bCs/>
                <w:sz w:val="24"/>
              </w:rPr>
            </w:pPr>
            <w:r>
              <w:rPr>
                <w:rFonts w:hint="eastAsia" w:ascii="仿宋" w:hAnsi="仿宋" w:eastAsia="仿宋" w:cs="仿宋"/>
                <w:b/>
                <w:bCs/>
                <w:kern w:val="0"/>
                <w:sz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1-1</w:t>
            </w:r>
          </w:p>
        </w:tc>
        <w:tc>
          <w:tcPr>
            <w:tcW w:w="11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sz w:val="24"/>
                <w:lang w:val="en-US" w:eastAsia="zh-CN"/>
              </w:rPr>
              <w:t>其他建筑工程</w:t>
            </w:r>
          </w:p>
        </w:tc>
        <w:tc>
          <w:tcPr>
            <w:tcW w:w="15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sz w:val="24"/>
                <w:lang w:val="en-US" w:eastAsia="zh-CN"/>
              </w:rPr>
              <w:t>镇坪县华坪镇渝龙村福顺多中药产业园建设项目</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1(项)</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hint="eastAsia" w:ascii="仿宋" w:hAnsi="仿宋" w:eastAsia="仿宋" w:cs="仿宋"/>
                <w:kern w:val="0"/>
                <w:sz w:val="24"/>
              </w:rPr>
            </w:pPr>
            <w:r>
              <w:rPr>
                <w:rFonts w:hint="eastAsia" w:ascii="仿宋" w:hAnsi="仿宋" w:eastAsia="仿宋" w:cs="仿宋"/>
                <w:kern w:val="0"/>
                <w:sz w:val="24"/>
              </w:rPr>
              <w:t>详见采购</w:t>
            </w:r>
          </w:p>
          <w:p>
            <w:pPr>
              <w:widowControl/>
              <w:wordWrap w:val="0"/>
              <w:spacing w:line="360" w:lineRule="atLeast"/>
              <w:jc w:val="center"/>
              <w:rPr>
                <w:rFonts w:ascii="仿宋" w:hAnsi="仿宋" w:eastAsia="仿宋" w:cs="仿宋"/>
                <w:sz w:val="24"/>
              </w:rPr>
            </w:pPr>
            <w:r>
              <w:rPr>
                <w:rFonts w:hint="eastAsia" w:ascii="仿宋" w:hAnsi="仿宋" w:eastAsia="仿宋" w:cs="仿宋"/>
                <w:kern w:val="0"/>
                <w:sz w:val="24"/>
              </w:rPr>
              <w:t>文件</w:t>
            </w:r>
          </w:p>
        </w:tc>
        <w:tc>
          <w:tcPr>
            <w:tcW w:w="16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ascii="仿宋" w:hAnsi="仿宋" w:eastAsia="仿宋" w:cs="仿宋"/>
                <w:sz w:val="24"/>
              </w:rPr>
            </w:pPr>
            <w:r>
              <w:rPr>
                <w:rFonts w:hint="eastAsia" w:ascii="仿宋" w:hAnsi="仿宋" w:eastAsia="仿宋" w:cs="仿宋"/>
                <w:color w:val="333333"/>
                <w:kern w:val="0"/>
                <w:sz w:val="24"/>
                <w:lang w:val="en-US" w:eastAsia="zh-CN"/>
              </w:rPr>
              <w:t>1096606.35</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rPr>
                <w:rFonts w:ascii="仿宋" w:hAnsi="仿宋" w:eastAsia="仿宋" w:cs="仿宋"/>
                <w:sz w:val="24"/>
              </w:rPr>
            </w:pPr>
            <w:r>
              <w:rPr>
                <w:rFonts w:hint="eastAsia" w:ascii="仿宋" w:hAnsi="仿宋" w:eastAsia="仿宋" w:cs="仿宋"/>
                <w:color w:val="333333"/>
                <w:kern w:val="0"/>
                <w:sz w:val="24"/>
                <w:lang w:val="en-US" w:eastAsia="zh-CN"/>
              </w:rPr>
              <w:t>1096606.35</w:t>
            </w:r>
          </w:p>
        </w:tc>
      </w:tr>
    </w:tbl>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本合同包不接受联合体投标</w:t>
      </w:r>
    </w:p>
    <w:p>
      <w:pPr>
        <w:widowControl/>
        <w:adjustRightInd w:val="0"/>
        <w:snapToGrid w:val="0"/>
        <w:spacing w:line="440" w:lineRule="exact"/>
        <w:ind w:firstLine="482" w:firstLineChars="200"/>
        <w:jc w:val="left"/>
        <w:rPr>
          <w:rFonts w:ascii="仿宋" w:hAnsi="仿宋" w:eastAsia="仿宋" w:cs="仿宋"/>
          <w:color w:val="333333"/>
          <w:kern w:val="0"/>
          <w:sz w:val="24"/>
        </w:rPr>
      </w:pPr>
      <w:r>
        <w:rPr>
          <w:rFonts w:hint="eastAsia" w:ascii="仿宋" w:hAnsi="仿宋" w:eastAsia="仿宋" w:cs="仿宋"/>
          <w:b/>
          <w:bCs/>
          <w:color w:val="333333"/>
          <w:kern w:val="0"/>
          <w:sz w:val="24"/>
          <w:highlight w:val="none"/>
        </w:rPr>
        <w:t>合同履行期限：</w:t>
      </w:r>
      <w:r>
        <w:rPr>
          <w:rFonts w:hint="eastAsia" w:ascii="仿宋" w:hAnsi="仿宋" w:eastAsia="仿宋" w:cs="仿宋"/>
          <w:b/>
          <w:bCs/>
          <w:color w:val="333333"/>
          <w:kern w:val="0"/>
          <w:sz w:val="24"/>
          <w:highlight w:val="none"/>
          <w:lang w:val="en-US" w:eastAsia="zh-CN"/>
        </w:rPr>
        <w:t>90日历天</w:t>
      </w:r>
      <w:r>
        <w:rPr>
          <w:rFonts w:hint="eastAsia" w:ascii="仿宋" w:hAnsi="仿宋" w:eastAsia="仿宋" w:cs="仿宋"/>
          <w:color w:val="333333"/>
          <w:kern w:val="0"/>
          <w:sz w:val="24"/>
        </w:rPr>
        <w:t>（具体服务起止日期可随合同签订时间相应顺延）。</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 xml:space="preserve">二、响应供应商的资格要求 </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1、满足《中华人民共和国政府采购法》第二十二条规定</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2、落实政府采购政策需满足的资格要求：</w:t>
      </w:r>
    </w:p>
    <w:p>
      <w:pPr>
        <w:pStyle w:val="9"/>
        <w:spacing w:line="440" w:lineRule="exact"/>
        <w:rPr>
          <w:rFonts w:eastAsia="仿宋"/>
        </w:rPr>
      </w:pPr>
      <w:r>
        <w:rPr>
          <w:rFonts w:hint="eastAsia" w:ascii="仿宋" w:hAnsi="仿宋" w:eastAsia="仿宋" w:cs="仿宋"/>
          <w:color w:val="333333"/>
          <w:kern w:val="0"/>
          <w:sz w:val="24"/>
        </w:rPr>
        <w:t xml:space="preserve">    合同包1(</w:t>
      </w:r>
      <w:r>
        <w:rPr>
          <w:rFonts w:hint="eastAsia" w:ascii="仿宋" w:hAnsi="仿宋" w:eastAsia="仿宋" w:cs="仿宋"/>
          <w:color w:val="333333"/>
          <w:kern w:val="0"/>
          <w:sz w:val="24"/>
          <w:lang w:val="en-US" w:eastAsia="zh-CN"/>
        </w:rPr>
        <w:t>镇坪县华坪镇渝龙村福顺多中药产业园建设项目</w:t>
      </w:r>
      <w:r>
        <w:rPr>
          <w:rFonts w:hint="eastAsia" w:ascii="仿宋" w:hAnsi="仿宋" w:eastAsia="仿宋" w:cs="仿宋"/>
          <w:color w:val="333333"/>
          <w:kern w:val="0"/>
          <w:sz w:val="24"/>
        </w:rPr>
        <w:t>)落实政府采购政策需满足的资格要求如下:</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r>
        <w:rPr>
          <w:rFonts w:hint="eastAsia" w:ascii="仿宋" w:hAnsi="仿宋" w:eastAsia="仿宋" w:cs="仿宋"/>
          <w:color w:val="333333"/>
          <w:kern w:val="0"/>
          <w:sz w:val="24"/>
          <w:lang w:val="en-US" w:eastAsia="zh-CN"/>
        </w:rPr>
        <w:t>及</w:t>
      </w:r>
      <w:r>
        <w:rPr>
          <w:rFonts w:hint="eastAsia" w:ascii="仿宋" w:hAnsi="仿宋" w:eastAsia="仿宋" w:cs="仿宋"/>
          <w:color w:val="333333"/>
          <w:kern w:val="0"/>
          <w:sz w:val="24"/>
          <w:lang w:val="zh-CN"/>
        </w:rPr>
        <w:t>其他需要落实的政府采购政策</w:t>
      </w:r>
      <w:r>
        <w:rPr>
          <w:rFonts w:hint="eastAsia" w:ascii="仿宋" w:hAnsi="仿宋" w:eastAsia="仿宋" w:cs="仿宋"/>
          <w:color w:val="333333"/>
          <w:kern w:val="0"/>
          <w:sz w:val="24"/>
        </w:rPr>
        <w:t>。</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3、</w:t>
      </w:r>
      <w:r>
        <w:rPr>
          <w:rFonts w:hint="eastAsia" w:ascii="仿宋" w:hAnsi="仿宋" w:eastAsia="仿宋" w:cs="仿宋"/>
          <w:b/>
          <w:bCs/>
          <w:color w:val="333333"/>
          <w:kern w:val="0"/>
          <w:sz w:val="24"/>
        </w:rPr>
        <w:t>本项目的特定资格要求：</w:t>
      </w:r>
    </w:p>
    <w:p>
      <w:pPr>
        <w:pStyle w:val="9"/>
        <w:spacing w:line="440" w:lineRule="exact"/>
        <w:rPr>
          <w:rFonts w:eastAsia="仿宋"/>
        </w:rPr>
      </w:pPr>
      <w:r>
        <w:rPr>
          <w:rFonts w:hint="eastAsia" w:ascii="仿宋" w:hAnsi="仿宋" w:eastAsia="仿宋" w:cs="仿宋"/>
          <w:color w:val="333333"/>
          <w:kern w:val="0"/>
          <w:sz w:val="24"/>
        </w:rPr>
        <w:t xml:space="preserve">    合同包1(</w:t>
      </w:r>
      <w:r>
        <w:rPr>
          <w:rFonts w:hint="eastAsia" w:ascii="仿宋" w:hAnsi="仿宋" w:eastAsia="仿宋" w:cs="仿宋"/>
          <w:color w:val="333333"/>
          <w:kern w:val="0"/>
          <w:sz w:val="24"/>
          <w:lang w:val="en-US" w:eastAsia="zh-CN"/>
        </w:rPr>
        <w:t>镇坪县华坪镇渝龙村福顺多中药产业园建设项目</w:t>
      </w:r>
      <w:r>
        <w:rPr>
          <w:rFonts w:hint="eastAsia" w:ascii="仿宋" w:hAnsi="仿宋" w:eastAsia="仿宋" w:cs="仿宋"/>
          <w:color w:val="333333"/>
          <w:kern w:val="0"/>
          <w:sz w:val="24"/>
        </w:rPr>
        <w:t>)特定资格要求如下:</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（5）有依法缴纳税收和社会保障资金的良好记录（提供投标人202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（6）供应商须具备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工程施工总承包三级</w:t>
      </w:r>
      <w:r>
        <w:rPr>
          <w:rFonts w:hint="eastAsia" w:ascii="仿宋" w:hAnsi="仿宋" w:eastAsia="仿宋" w:cs="仿宋"/>
          <w:bCs/>
          <w:color w:val="333333"/>
          <w:kern w:val="0"/>
          <w:sz w:val="24"/>
          <w:lang w:val="en-US" w:eastAsia="zh-CN"/>
        </w:rPr>
        <w:t>或市政公用工程总承包三级</w:t>
      </w:r>
      <w:r>
        <w:rPr>
          <w:rFonts w:hint="eastAsia" w:ascii="仿宋" w:hAnsi="仿宋" w:eastAsia="仿宋" w:cs="仿宋"/>
          <w:bCs/>
          <w:color w:val="333333"/>
          <w:kern w:val="0"/>
          <w:sz w:val="24"/>
        </w:rPr>
        <w:t>（含三级）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以上资质（复印件，满足二维码扫描查询）</w:t>
      </w:r>
      <w:r>
        <w:rPr>
          <w:rFonts w:hint="eastAsia" w:ascii="仿宋" w:hAnsi="仿宋" w:eastAsia="仿宋" w:cs="仿宋"/>
          <w:bCs/>
          <w:color w:val="333333"/>
          <w:kern w:val="0"/>
          <w:sz w:val="24"/>
          <w:lang w:eastAsia="zh-CN"/>
        </w:rPr>
        <w:t>，</w:t>
      </w:r>
      <w:r>
        <w:rPr>
          <w:rFonts w:hint="eastAsia" w:ascii="仿宋" w:hAnsi="仿宋" w:eastAsia="仿宋" w:cs="仿宋"/>
          <w:bCs/>
          <w:color w:val="333333"/>
          <w:kern w:val="0"/>
          <w:sz w:val="24"/>
          <w:lang w:val="en-US" w:eastAsia="zh-CN"/>
        </w:rPr>
        <w:t>并具备有效的</w:t>
      </w:r>
      <w:r>
        <w:rPr>
          <w:rFonts w:hint="eastAsia" w:ascii="仿宋" w:hAnsi="仿宋" w:eastAsia="仿宋" w:cs="仿宋"/>
          <w:bCs/>
          <w:color w:val="333333"/>
          <w:kern w:val="0"/>
          <w:sz w:val="24"/>
        </w:rPr>
        <w:t>安全生产许可证；项目负责人须具备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w:t>
      </w:r>
      <w:r>
        <w:rPr>
          <w:rFonts w:hint="eastAsia" w:ascii="仿宋" w:hAnsi="仿宋" w:eastAsia="仿宋" w:cs="仿宋"/>
          <w:bCs/>
          <w:color w:val="333333"/>
          <w:kern w:val="0"/>
          <w:sz w:val="24"/>
          <w:lang w:val="en-US" w:eastAsia="zh-CN"/>
        </w:rPr>
        <w:t>或市政公用工程</w:t>
      </w:r>
      <w:r>
        <w:rPr>
          <w:rFonts w:hint="eastAsia" w:ascii="仿宋" w:hAnsi="仿宋" w:eastAsia="仿宋" w:cs="仿宋"/>
          <w:bCs/>
          <w:color w:val="333333"/>
          <w:kern w:val="0"/>
          <w:sz w:val="24"/>
        </w:rPr>
        <w:t>专业二级（含二级）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以上注册建造师资质，提供资格证、注册证、安全生产考核合格证、无在建工程承诺书，</w:t>
      </w:r>
      <w:r>
        <w:rPr>
          <w:rFonts w:hint="eastAsia" w:ascii="仿宋" w:hAnsi="仿宋" w:eastAsia="仿宋" w:cs="仿宋"/>
          <w:bCs/>
          <w:color w:val="333333"/>
          <w:kern w:val="0"/>
          <w:sz w:val="24"/>
          <w:lang w:eastAsia="zh-CN"/>
        </w:rPr>
        <w:t>必</w:t>
      </w:r>
      <w:r>
        <w:rPr>
          <w:rFonts w:hint="eastAsia" w:ascii="仿宋" w:hAnsi="仿宋" w:eastAsia="仿宋" w:cs="仿宋"/>
          <w:bCs/>
          <w:color w:val="333333"/>
          <w:kern w:val="0"/>
          <w:sz w:val="24"/>
        </w:rPr>
        <w:t>须是本单位在岗的专职人员并提供养老保险相关证明文件；</w:t>
      </w:r>
    </w:p>
    <w:p>
      <w:pPr>
        <w:pStyle w:val="9"/>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pStyle w:val="9"/>
        <w:spacing w:line="440" w:lineRule="exact"/>
        <w:ind w:firstLine="480" w:firstLineChars="200"/>
        <w:rPr>
          <w:rFonts w:ascii="仿宋" w:hAnsi="仿宋" w:eastAsia="仿宋" w:cs="仿宋"/>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pStyle w:val="9"/>
        <w:spacing w:line="440" w:lineRule="exact"/>
        <w:rPr>
          <w:rFonts w:ascii="仿宋" w:hAnsi="仿宋" w:eastAsia="仿宋" w:cs="仿宋"/>
          <w:bCs/>
          <w:color w:val="333333"/>
          <w:kern w:val="0"/>
          <w:sz w:val="24"/>
        </w:rPr>
      </w:pPr>
      <w:r>
        <w:rPr>
          <w:rFonts w:hint="eastAsia" w:ascii="仿宋" w:hAnsi="仿宋" w:eastAsia="仿宋" w:cs="仿宋"/>
          <w:b/>
          <w:color w:val="333333"/>
          <w:kern w:val="0"/>
          <w:sz w:val="24"/>
        </w:rPr>
        <w:t>三、获取采购文件</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时</w:t>
      </w:r>
      <w:r>
        <w:rPr>
          <w:rFonts w:hint="eastAsia" w:ascii="仿宋" w:hAnsi="仿宋" w:eastAsia="仿宋" w:cs="仿宋"/>
          <w:color w:val="333333"/>
          <w:kern w:val="0"/>
          <w:sz w:val="24"/>
          <w:highlight w:val="none"/>
        </w:rPr>
        <w:t>间： 202</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年0</w:t>
      </w:r>
      <w:r>
        <w:rPr>
          <w:rFonts w:hint="eastAsia" w:ascii="仿宋" w:hAnsi="仿宋" w:eastAsia="仿宋" w:cs="仿宋"/>
          <w:color w:val="333333"/>
          <w:kern w:val="0"/>
          <w:sz w:val="24"/>
          <w:highlight w:val="none"/>
          <w:lang w:val="en-US" w:eastAsia="zh-CN"/>
        </w:rPr>
        <w:t>4</w:t>
      </w:r>
      <w:r>
        <w:rPr>
          <w:rFonts w:hint="eastAsia" w:ascii="仿宋" w:hAnsi="仿宋" w:eastAsia="仿宋" w:cs="仿宋"/>
          <w:color w:val="333333"/>
          <w:kern w:val="0"/>
          <w:sz w:val="24"/>
          <w:highlight w:val="none"/>
        </w:rPr>
        <w:t>月</w:t>
      </w:r>
      <w:r>
        <w:rPr>
          <w:rFonts w:hint="eastAsia" w:ascii="仿宋" w:hAnsi="仿宋" w:eastAsia="仿宋" w:cs="仿宋"/>
          <w:color w:val="333333"/>
          <w:kern w:val="0"/>
          <w:sz w:val="24"/>
          <w:highlight w:val="none"/>
          <w:lang w:val="en-US" w:eastAsia="zh-CN"/>
        </w:rPr>
        <w:t xml:space="preserve">12 </w:t>
      </w:r>
      <w:r>
        <w:rPr>
          <w:rFonts w:hint="eastAsia" w:ascii="仿宋" w:hAnsi="仿宋" w:eastAsia="仿宋" w:cs="仿宋"/>
          <w:color w:val="333333"/>
          <w:kern w:val="0"/>
          <w:sz w:val="24"/>
          <w:highlight w:val="none"/>
        </w:rPr>
        <w:t>日 至 202</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年0</w:t>
      </w:r>
      <w:r>
        <w:rPr>
          <w:rFonts w:hint="eastAsia" w:ascii="仿宋" w:hAnsi="仿宋" w:eastAsia="仿宋" w:cs="仿宋"/>
          <w:color w:val="333333"/>
          <w:kern w:val="0"/>
          <w:sz w:val="24"/>
          <w:highlight w:val="none"/>
          <w:lang w:val="en-US" w:eastAsia="zh-CN"/>
        </w:rPr>
        <w:t>4</w:t>
      </w:r>
      <w:r>
        <w:rPr>
          <w:rFonts w:hint="eastAsia" w:ascii="仿宋" w:hAnsi="仿宋" w:eastAsia="仿宋" w:cs="仿宋"/>
          <w:color w:val="333333"/>
          <w:kern w:val="0"/>
          <w:sz w:val="24"/>
          <w:highlight w:val="none"/>
        </w:rPr>
        <w:t>月</w:t>
      </w:r>
      <w:r>
        <w:rPr>
          <w:rFonts w:hint="eastAsia" w:ascii="仿宋" w:hAnsi="仿宋" w:eastAsia="仿宋" w:cs="仿宋"/>
          <w:color w:val="333333"/>
          <w:kern w:val="0"/>
          <w:sz w:val="24"/>
          <w:highlight w:val="none"/>
          <w:lang w:val="en-US" w:eastAsia="zh-CN"/>
        </w:rPr>
        <w:t>19</w:t>
      </w:r>
      <w:r>
        <w:rPr>
          <w:rFonts w:hint="eastAsia" w:ascii="仿宋" w:hAnsi="仿宋" w:eastAsia="仿宋" w:cs="仿宋"/>
          <w:color w:val="333333"/>
          <w:kern w:val="0"/>
          <w:sz w:val="24"/>
          <w:highlight w:val="none"/>
        </w:rPr>
        <w:t>日 </w:t>
      </w:r>
      <w:r>
        <w:rPr>
          <w:rFonts w:hint="eastAsia" w:ascii="仿宋" w:hAnsi="仿宋" w:eastAsia="仿宋" w:cs="仿宋"/>
          <w:color w:val="333333"/>
          <w:kern w:val="0"/>
          <w:sz w:val="24"/>
        </w:rPr>
        <w:t>，每天上午 0</w:t>
      </w:r>
      <w:r>
        <w:rPr>
          <w:rFonts w:hint="eastAsia" w:ascii="仿宋" w:hAnsi="仿宋" w:eastAsia="仿宋" w:cs="仿宋"/>
          <w:color w:val="333333"/>
          <w:kern w:val="0"/>
          <w:sz w:val="24"/>
          <w:lang w:val="en-US" w:eastAsia="zh-CN"/>
        </w:rPr>
        <w:t>9</w:t>
      </w:r>
      <w:r>
        <w:rPr>
          <w:rFonts w:hint="eastAsia" w:ascii="仿宋" w:hAnsi="仿宋" w:eastAsia="仿宋" w:cs="仿宋"/>
          <w:color w:val="333333"/>
          <w:kern w:val="0"/>
          <w:sz w:val="24"/>
        </w:rPr>
        <w:t>:00:00 至 12:00:00 ，下午 14:00:00 至 1</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0</w:t>
      </w:r>
      <w:r>
        <w:rPr>
          <w:rFonts w:hint="eastAsia" w:ascii="仿宋" w:hAnsi="仿宋" w:eastAsia="仿宋" w:cs="仿宋"/>
          <w:color w:val="333333"/>
          <w:kern w:val="0"/>
          <w:sz w:val="24"/>
        </w:rPr>
        <w:t>0:00 （北京时间,法定节假日除外）</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地点：</w:t>
      </w:r>
      <w:r>
        <w:rPr>
          <w:rFonts w:hint="eastAsia" w:ascii="仿宋" w:hAnsi="仿宋" w:eastAsia="仿宋" w:cs="仿宋"/>
          <w:color w:val="333333"/>
          <w:kern w:val="0"/>
          <w:sz w:val="24"/>
          <w:lang w:val="zh-CN"/>
        </w:rPr>
        <w:t>全国公共资源交易平台 (陕西省 安康市)</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方式：</w:t>
      </w:r>
      <w:r>
        <w:rPr>
          <w:rFonts w:hint="eastAsia" w:ascii="仿宋" w:hAnsi="仿宋" w:eastAsia="仿宋" w:cs="仿宋"/>
          <w:color w:val="333333"/>
          <w:kern w:val="0"/>
          <w:sz w:val="24"/>
          <w:lang w:eastAsia="zh-CN"/>
        </w:rPr>
        <w:t>在线</w:t>
      </w:r>
      <w:r>
        <w:rPr>
          <w:rFonts w:hint="eastAsia" w:ascii="仿宋" w:hAnsi="仿宋" w:eastAsia="仿宋" w:cs="仿宋"/>
          <w:color w:val="333333"/>
          <w:kern w:val="0"/>
          <w:sz w:val="24"/>
        </w:rPr>
        <w:t>获取</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售价： 500元</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响应文件递交</w:t>
      </w:r>
    </w:p>
    <w:p>
      <w:pPr>
        <w:widowControl/>
        <w:adjustRightInd w:val="0"/>
        <w:snapToGrid w:val="0"/>
        <w:spacing w:line="440" w:lineRule="exact"/>
        <w:ind w:firstLine="480"/>
        <w:jc w:val="left"/>
        <w:rPr>
          <w:rFonts w:ascii="仿宋" w:hAnsi="仿宋" w:eastAsia="仿宋" w:cs="仿宋"/>
          <w:color w:val="333333"/>
          <w:kern w:val="0"/>
          <w:sz w:val="24"/>
        </w:rPr>
      </w:pPr>
      <w:r>
        <w:rPr>
          <w:rFonts w:hint="eastAsia" w:ascii="仿宋" w:hAnsi="仿宋" w:eastAsia="仿宋" w:cs="仿宋"/>
          <w:color w:val="333333"/>
          <w:kern w:val="0"/>
          <w:sz w:val="24"/>
        </w:rPr>
        <w:t>截止时</w:t>
      </w:r>
      <w:r>
        <w:rPr>
          <w:rFonts w:hint="eastAsia" w:ascii="仿宋" w:hAnsi="仿宋" w:eastAsia="仿宋" w:cs="仿宋"/>
          <w:color w:val="333333"/>
          <w:kern w:val="0"/>
          <w:sz w:val="24"/>
          <w:highlight w:val="none"/>
        </w:rPr>
        <w:t>间： 202</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年0</w:t>
      </w:r>
      <w:r>
        <w:rPr>
          <w:rFonts w:hint="eastAsia" w:ascii="仿宋" w:hAnsi="仿宋" w:eastAsia="仿宋" w:cs="仿宋"/>
          <w:color w:val="333333"/>
          <w:kern w:val="0"/>
          <w:sz w:val="24"/>
          <w:highlight w:val="none"/>
          <w:lang w:val="en-US" w:eastAsia="zh-CN"/>
        </w:rPr>
        <w:t>4</w:t>
      </w:r>
      <w:r>
        <w:rPr>
          <w:rFonts w:hint="eastAsia" w:ascii="仿宋" w:hAnsi="仿宋" w:eastAsia="仿宋" w:cs="仿宋"/>
          <w:color w:val="333333"/>
          <w:kern w:val="0"/>
          <w:sz w:val="24"/>
          <w:highlight w:val="none"/>
        </w:rPr>
        <w:t>月</w:t>
      </w:r>
      <w:r>
        <w:rPr>
          <w:rFonts w:hint="eastAsia" w:ascii="仿宋" w:hAnsi="仿宋" w:eastAsia="仿宋" w:cs="仿宋"/>
          <w:color w:val="333333"/>
          <w:kern w:val="0"/>
          <w:sz w:val="24"/>
          <w:highlight w:val="none"/>
          <w:lang w:val="en-US" w:eastAsia="zh-CN"/>
        </w:rPr>
        <w:t xml:space="preserve"> 23 </w:t>
      </w:r>
      <w:r>
        <w:rPr>
          <w:rFonts w:hint="eastAsia" w:ascii="仿宋" w:hAnsi="仿宋" w:eastAsia="仿宋" w:cs="仿宋"/>
          <w:color w:val="333333"/>
          <w:kern w:val="0"/>
          <w:sz w:val="24"/>
          <w:highlight w:val="none"/>
        </w:rPr>
        <w:t>日</w:t>
      </w:r>
      <w:r>
        <w:rPr>
          <w:rFonts w:hint="eastAsia" w:ascii="仿宋" w:hAnsi="仿宋" w:eastAsia="仿宋" w:cs="仿宋"/>
          <w:color w:val="333333"/>
          <w:kern w:val="0"/>
          <w:sz w:val="24"/>
          <w:highlight w:val="none"/>
          <w:lang w:val="en-US" w:eastAsia="zh-CN"/>
        </w:rPr>
        <w:t xml:space="preserve"> 09</w:t>
      </w:r>
      <w:r>
        <w:rPr>
          <w:rFonts w:hint="eastAsia" w:ascii="仿宋" w:hAnsi="仿宋" w:eastAsia="仿宋" w:cs="仿宋"/>
          <w:color w:val="333333"/>
          <w:kern w:val="0"/>
          <w:sz w:val="24"/>
          <w:highlight w:val="none"/>
        </w:rPr>
        <w:t>时00分00秒 （</w:t>
      </w:r>
      <w:r>
        <w:rPr>
          <w:rFonts w:hint="eastAsia" w:ascii="仿宋" w:hAnsi="仿宋" w:eastAsia="仿宋" w:cs="仿宋"/>
          <w:color w:val="333333"/>
          <w:kern w:val="0"/>
          <w:sz w:val="24"/>
        </w:rPr>
        <w:t>北京时间）</w:t>
      </w:r>
    </w:p>
    <w:p>
      <w:pPr>
        <w:pStyle w:val="9"/>
        <w:spacing w:line="440" w:lineRule="exact"/>
        <w:ind w:firstLine="480" w:firstLineChars="200"/>
        <w:rPr>
          <w:rFonts w:ascii="仿宋" w:hAnsi="仿宋" w:eastAsia="仿宋" w:cs="仿宋"/>
          <w:color w:val="333333"/>
          <w:kern w:val="0"/>
          <w:sz w:val="24"/>
        </w:rPr>
      </w:pPr>
      <w:r>
        <w:rPr>
          <w:rFonts w:hint="eastAsia" w:ascii="仿宋" w:hAnsi="仿宋" w:eastAsia="仿宋" w:cs="仿宋"/>
          <w:color w:val="333333"/>
          <w:kern w:val="0"/>
          <w:sz w:val="24"/>
        </w:rPr>
        <w:t>地点：</w:t>
      </w:r>
      <w:r>
        <w:rPr>
          <w:rFonts w:hint="eastAsia" w:ascii="仿宋" w:hAnsi="仿宋" w:eastAsia="仿宋" w:cs="仿宋"/>
          <w:color w:val="333333"/>
          <w:kern w:val="0"/>
          <w:sz w:val="24"/>
          <w:lang w:val="zh-CN"/>
        </w:rPr>
        <w:t>全国公共资源交易平台 (陕西省 安康市)</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开启</w:t>
      </w:r>
    </w:p>
    <w:p>
      <w:pPr>
        <w:pStyle w:val="9"/>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时间</w:t>
      </w:r>
      <w:r>
        <w:rPr>
          <w:rFonts w:hint="eastAsia" w:ascii="仿宋" w:hAnsi="仿宋" w:eastAsia="仿宋" w:cs="仿宋"/>
          <w:bCs/>
          <w:color w:val="333333"/>
          <w:kern w:val="0"/>
          <w:sz w:val="24"/>
          <w:highlight w:val="none"/>
        </w:rPr>
        <w:t>： 202</w:t>
      </w:r>
      <w:r>
        <w:rPr>
          <w:rFonts w:hint="eastAsia" w:ascii="仿宋" w:hAnsi="仿宋" w:eastAsia="仿宋" w:cs="仿宋"/>
          <w:bCs/>
          <w:color w:val="333333"/>
          <w:kern w:val="0"/>
          <w:sz w:val="24"/>
          <w:highlight w:val="none"/>
          <w:lang w:val="en-US" w:eastAsia="zh-CN"/>
        </w:rPr>
        <w:t>3</w:t>
      </w:r>
      <w:r>
        <w:rPr>
          <w:rFonts w:hint="eastAsia" w:ascii="仿宋" w:hAnsi="仿宋" w:eastAsia="仿宋" w:cs="仿宋"/>
          <w:bCs/>
          <w:color w:val="333333"/>
          <w:kern w:val="0"/>
          <w:sz w:val="24"/>
          <w:highlight w:val="none"/>
        </w:rPr>
        <w:t>年0</w:t>
      </w:r>
      <w:r>
        <w:rPr>
          <w:rFonts w:hint="eastAsia" w:ascii="仿宋" w:hAnsi="仿宋" w:eastAsia="仿宋" w:cs="仿宋"/>
          <w:bCs/>
          <w:color w:val="333333"/>
          <w:kern w:val="0"/>
          <w:sz w:val="24"/>
          <w:highlight w:val="none"/>
          <w:lang w:val="en-US" w:eastAsia="zh-CN"/>
        </w:rPr>
        <w:t>4</w:t>
      </w:r>
      <w:r>
        <w:rPr>
          <w:rFonts w:hint="eastAsia" w:ascii="仿宋" w:hAnsi="仿宋" w:eastAsia="仿宋" w:cs="仿宋"/>
          <w:bCs/>
          <w:color w:val="333333"/>
          <w:kern w:val="0"/>
          <w:sz w:val="24"/>
          <w:highlight w:val="none"/>
        </w:rPr>
        <w:t>月</w:t>
      </w:r>
      <w:r>
        <w:rPr>
          <w:rFonts w:hint="eastAsia" w:ascii="仿宋" w:hAnsi="仿宋" w:eastAsia="仿宋" w:cs="仿宋"/>
          <w:bCs/>
          <w:color w:val="333333"/>
          <w:kern w:val="0"/>
          <w:sz w:val="24"/>
          <w:highlight w:val="none"/>
          <w:lang w:val="en-US" w:eastAsia="zh-CN"/>
        </w:rPr>
        <w:t xml:space="preserve">23 </w:t>
      </w:r>
      <w:r>
        <w:rPr>
          <w:rFonts w:hint="eastAsia" w:ascii="仿宋" w:hAnsi="仿宋" w:eastAsia="仿宋" w:cs="仿宋"/>
          <w:bCs/>
          <w:color w:val="333333"/>
          <w:kern w:val="0"/>
          <w:sz w:val="24"/>
          <w:highlight w:val="none"/>
        </w:rPr>
        <w:t xml:space="preserve">日 </w:t>
      </w:r>
      <w:r>
        <w:rPr>
          <w:rFonts w:hint="eastAsia" w:ascii="仿宋" w:hAnsi="仿宋" w:eastAsia="仿宋" w:cs="仿宋"/>
          <w:bCs/>
          <w:color w:val="333333"/>
          <w:kern w:val="0"/>
          <w:sz w:val="24"/>
          <w:highlight w:val="none"/>
          <w:lang w:val="en-US" w:eastAsia="zh-CN"/>
        </w:rPr>
        <w:t xml:space="preserve">09 </w:t>
      </w:r>
      <w:r>
        <w:rPr>
          <w:rFonts w:hint="eastAsia" w:ascii="仿宋" w:hAnsi="仿宋" w:eastAsia="仿宋" w:cs="仿宋"/>
          <w:bCs/>
          <w:color w:val="333333"/>
          <w:kern w:val="0"/>
          <w:sz w:val="24"/>
          <w:highlight w:val="none"/>
        </w:rPr>
        <w:t>时00分00秒 （北京时间</w:t>
      </w:r>
      <w:r>
        <w:rPr>
          <w:rFonts w:hint="eastAsia" w:ascii="仿宋" w:hAnsi="仿宋" w:eastAsia="仿宋" w:cs="仿宋"/>
          <w:bCs/>
          <w:color w:val="333333"/>
          <w:kern w:val="0"/>
          <w:sz w:val="24"/>
        </w:rPr>
        <w:t>）</w:t>
      </w:r>
    </w:p>
    <w:p>
      <w:pPr>
        <w:pStyle w:val="9"/>
        <w:spacing w:line="440" w:lineRule="exact"/>
        <w:ind w:firstLine="480" w:firstLineChars="200"/>
        <w:rPr>
          <w:bCs/>
        </w:rPr>
      </w:pPr>
      <w:r>
        <w:rPr>
          <w:rFonts w:hint="eastAsia" w:ascii="仿宋" w:hAnsi="仿宋" w:eastAsia="仿宋" w:cs="仿宋"/>
          <w:bCs/>
          <w:color w:val="333333"/>
          <w:kern w:val="0"/>
          <w:sz w:val="24"/>
        </w:rPr>
        <w:t>地点：</w:t>
      </w:r>
      <w:r>
        <w:rPr>
          <w:rFonts w:hint="eastAsia" w:ascii="仿宋" w:hAnsi="仿宋" w:eastAsia="仿宋" w:cs="仿宋"/>
          <w:bCs/>
          <w:color w:val="333333"/>
          <w:kern w:val="0"/>
          <w:sz w:val="24"/>
          <w:lang w:val="zh-CN"/>
        </w:rPr>
        <w:t>全国公共资源交易平台 (陕西省 安康市)</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公告期限</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自本公告发布之日起3个工作日。</w:t>
      </w:r>
    </w:p>
    <w:p>
      <w:pPr>
        <w:widowControl/>
        <w:numPr>
          <w:ilvl w:val="0"/>
          <w:numId w:val="2"/>
        </w:numPr>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其他补充事宜</w:t>
      </w:r>
    </w:p>
    <w:p>
      <w:pPr>
        <w:pStyle w:val="2"/>
      </w:pPr>
    </w:p>
    <w:p>
      <w:pPr>
        <w:pStyle w:val="9"/>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highlight w:val="none"/>
        </w:rPr>
        <w:t>本项目</w:t>
      </w:r>
      <w:r>
        <w:rPr>
          <w:rFonts w:hint="eastAsia" w:ascii="仿宋" w:hAnsi="仿宋" w:eastAsia="仿宋" w:cs="仿宋"/>
          <w:sz w:val="24"/>
          <w:highlight w:val="none"/>
          <w:lang w:val="en-US" w:eastAsia="zh-CN"/>
        </w:rPr>
        <w:t>为</w:t>
      </w:r>
      <w:r>
        <w:rPr>
          <w:rFonts w:hint="eastAsia" w:ascii="仿宋" w:hAnsi="仿宋" w:eastAsia="仿宋" w:cs="仿宋"/>
          <w:sz w:val="24"/>
          <w:highlight w:val="none"/>
        </w:rPr>
        <w:t>专门面向</w:t>
      </w:r>
      <w:r>
        <w:rPr>
          <w:rFonts w:hint="eastAsia" w:ascii="仿宋" w:hAnsi="仿宋" w:eastAsia="仿宋" w:cs="仿宋"/>
          <w:sz w:val="24"/>
          <w:highlight w:val="none"/>
          <w:lang w:val="en-US" w:eastAsia="zh-CN"/>
        </w:rPr>
        <w:t>小微</w:t>
      </w:r>
      <w:r>
        <w:rPr>
          <w:rFonts w:hint="eastAsia" w:ascii="仿宋" w:hAnsi="仿宋" w:eastAsia="仿宋" w:cs="仿宋"/>
          <w:sz w:val="24"/>
          <w:highlight w:val="none"/>
        </w:rPr>
        <w:t>企业采购项目</w:t>
      </w:r>
      <w:r>
        <w:rPr>
          <w:rFonts w:hint="eastAsia" w:ascii="仿宋" w:hAnsi="仿宋" w:eastAsia="仿宋" w:cs="仿宋"/>
          <w:sz w:val="24"/>
        </w:rPr>
        <w:t>。</w:t>
      </w:r>
    </w:p>
    <w:p>
      <w:pPr>
        <w:pStyle w:val="9"/>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2</w:t>
      </w:r>
      <w:r>
        <w:rPr>
          <w:rFonts w:hint="eastAsia" w:ascii="仿宋" w:hAnsi="仿宋" w:eastAsia="仿宋" w:cs="仿宋"/>
          <w:sz w:val="24"/>
          <w:lang w:val="zh-CN"/>
        </w:rPr>
        <w:t>、购买须知：使用捆绑省交易平台的 CA 锁登录电子交易平台，通过政府采购系统企业端进入，点击我要投标，完善相关投标信息。</w:t>
      </w:r>
    </w:p>
    <w:p>
      <w:pPr>
        <w:pStyle w:val="9"/>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3</w:t>
      </w:r>
      <w:r>
        <w:rPr>
          <w:rFonts w:hint="eastAsia" w:ascii="仿宋" w:hAnsi="仿宋" w:eastAsia="仿宋" w:cs="仿宋"/>
          <w:sz w:val="24"/>
          <w:lang w:val="zh-CN"/>
        </w:rPr>
        <w:t>、采购代理公司确认：投标人须在</w:t>
      </w:r>
      <w:r>
        <w:rPr>
          <w:rFonts w:hint="eastAsia" w:ascii="仿宋" w:hAnsi="仿宋" w:eastAsia="仿宋" w:cs="仿宋"/>
          <w:sz w:val="24"/>
          <w:lang w:val="zh-CN" w:eastAsia="zh-CN"/>
        </w:rPr>
        <w:t>须在采购文件发售时间内将报名回执单、介绍信（备注经办人联系电话及电子邮箱）、身份证复印件加盖公章彩色扫描电子版发送至邮箱</w:t>
      </w:r>
      <w:r>
        <w:rPr>
          <w:rFonts w:hint="eastAsia" w:ascii="仿宋" w:hAnsi="仿宋" w:eastAsia="仿宋" w:cs="仿宋"/>
          <w:sz w:val="24"/>
          <w:lang w:val="en-US" w:eastAsia="zh-CN"/>
        </w:rPr>
        <w:t>2314447891</w:t>
      </w:r>
      <w:r>
        <w:rPr>
          <w:rFonts w:hint="eastAsia" w:ascii="仿宋" w:hAnsi="仿宋" w:eastAsia="仿宋" w:cs="仿宋"/>
          <w:sz w:val="24"/>
          <w:lang w:val="zh-CN" w:eastAsia="zh-CN"/>
        </w:rPr>
        <w:t>@qq.com，代理公司确认报名资料无误后进行缴费确认，确认完毕后方可下载文件。</w:t>
      </w:r>
    </w:p>
    <w:p>
      <w:pPr>
        <w:pStyle w:val="9"/>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4</w:t>
      </w:r>
      <w:r>
        <w:rPr>
          <w:rFonts w:hint="eastAsia" w:ascii="仿宋" w:hAnsi="仿宋" w:eastAsia="仿宋" w:cs="仿宋"/>
          <w:sz w:val="24"/>
          <w:lang w:val="zh-CN"/>
        </w:rPr>
        <w:t>、未完成网上投标成功的或未经采购代理公司缴费确认或未在规定时间内在平台上下载电子竞争性磋商文件的，导致无法完成后续流程的责任自负。</w:t>
      </w:r>
    </w:p>
    <w:p>
      <w:pPr>
        <w:pStyle w:val="9"/>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lang w:val="zh-CN"/>
        </w:rPr>
        <w:t>、本项目采用电子化投标，相关操作流程详见全国公共资源交易平台 (陕西省) 网站[服 务指南-下载专区]中的《陕西省公共资源交易中心政府采购项目投标指南》，如遇困难，请拨打系统平台技术支持电话：4009280095、4009980000。</w:t>
      </w:r>
    </w:p>
    <w:p>
      <w:pPr>
        <w:pStyle w:val="9"/>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en-US" w:eastAsia="zh-CN"/>
        </w:rPr>
        <w:t>6</w:t>
      </w:r>
      <w:r>
        <w:rPr>
          <w:rFonts w:hint="eastAsia" w:ascii="仿宋" w:hAnsi="仿宋" w:eastAsia="仿宋" w:cs="仿宋"/>
          <w:sz w:val="24"/>
          <w:lang w:val="zh-CN"/>
        </w:rPr>
        <w:t>、本项目采用远程不见面开标，相关操作流程详见全国公共资源交易平台 (陕西省) 网站 〖首页〉服务指南〉下载专区〗中的《陕西省公共资源交易中心政府采购项目远程不见面 开标操作手册 (供应商版) 》，如遇困难，请拨打系统平台技术支持电话：4009980000。</w:t>
      </w:r>
    </w:p>
    <w:p>
      <w:pPr>
        <w:widowControl/>
        <w:adjustRightInd w:val="0"/>
        <w:snapToGrid w:val="0"/>
        <w:spacing w:line="440" w:lineRule="exact"/>
        <w:jc w:val="left"/>
        <w:rPr>
          <w:rFonts w:ascii="仿宋" w:hAnsi="仿宋" w:eastAsia="仿宋" w:cs="仿宋"/>
          <w:b/>
          <w:color w:val="333333"/>
          <w:kern w:val="0"/>
          <w:sz w:val="24"/>
        </w:rPr>
      </w:pPr>
      <w:r>
        <w:rPr>
          <w:rFonts w:hint="eastAsia" w:ascii="仿宋" w:hAnsi="仿宋" w:eastAsia="仿宋" w:cs="仿宋"/>
          <w:b/>
          <w:color w:val="333333"/>
          <w:kern w:val="0"/>
          <w:sz w:val="24"/>
        </w:rPr>
        <w:t xml:space="preserve">八、对本次采购提出询问，请按以下方式联系。 </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1.釆购人信息</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名称：</w:t>
      </w:r>
      <w:r>
        <w:rPr>
          <w:rFonts w:hint="eastAsia" w:ascii="仿宋" w:hAnsi="仿宋" w:eastAsia="仿宋" w:cs="仿宋"/>
          <w:color w:val="333333"/>
          <w:kern w:val="0"/>
          <w:sz w:val="24"/>
          <w:lang w:val="en-US" w:eastAsia="zh-CN"/>
        </w:rPr>
        <w:t>镇坪县华坪镇人民政府（本级）</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地址： 陕西省安康市镇坪县华坪镇三坝村一组</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联系方式：</w:t>
      </w:r>
      <w:r>
        <w:rPr>
          <w:rFonts w:hint="eastAsia" w:ascii="仿宋" w:hAnsi="仿宋" w:eastAsia="仿宋" w:cs="仿宋"/>
          <w:color w:val="333333"/>
          <w:kern w:val="0"/>
          <w:sz w:val="24"/>
          <w:lang w:val="en-US" w:eastAsia="zh-CN"/>
        </w:rPr>
        <w:t>0915-8078101</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2.釆购代理机构信息</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名称：致君项目管理有限公司</w:t>
      </w:r>
    </w:p>
    <w:p>
      <w:pPr>
        <w:widowControl/>
        <w:adjustRightInd w:val="0"/>
        <w:snapToGrid w:val="0"/>
        <w:spacing w:line="440" w:lineRule="exact"/>
        <w:ind w:firstLine="480" w:firstLineChars="200"/>
        <w:jc w:val="left"/>
        <w:rPr>
          <w:rFonts w:ascii="仿宋" w:hAnsi="仿宋" w:eastAsia="仿宋" w:cs="仿宋"/>
          <w:color w:val="333333"/>
          <w:kern w:val="0"/>
          <w:sz w:val="24"/>
          <w:highlight w:val="yellow"/>
        </w:rPr>
      </w:pPr>
      <w:r>
        <w:rPr>
          <w:rFonts w:hint="eastAsia" w:ascii="仿宋" w:hAnsi="仿宋" w:eastAsia="仿宋" w:cs="仿宋"/>
          <w:color w:val="333333"/>
          <w:kern w:val="0"/>
          <w:sz w:val="24"/>
        </w:rPr>
        <w:t>地址：</w:t>
      </w:r>
      <w:r>
        <w:rPr>
          <w:rFonts w:hint="eastAsia" w:ascii="仿宋" w:hAnsi="仿宋" w:eastAsia="仿宋" w:cs="仿宋"/>
          <w:color w:val="333333"/>
          <w:kern w:val="0"/>
          <w:sz w:val="24"/>
          <w:highlight w:val="none"/>
        </w:rPr>
        <w:t>安康市汉滨区巴山西路123号康兴园小区2栋1单元502室</w:t>
      </w:r>
    </w:p>
    <w:p>
      <w:pPr>
        <w:widowControl/>
        <w:adjustRightInd w:val="0"/>
        <w:snapToGrid w:val="0"/>
        <w:spacing w:line="440" w:lineRule="exact"/>
        <w:ind w:firstLine="480" w:firstLineChars="20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rPr>
        <w:t>联系方式：</w:t>
      </w:r>
      <w:r>
        <w:rPr>
          <w:rFonts w:hint="eastAsia" w:ascii="仿宋" w:hAnsi="仿宋" w:eastAsia="仿宋" w:cs="仿宋"/>
          <w:color w:val="333333"/>
          <w:kern w:val="0"/>
          <w:sz w:val="24"/>
          <w:lang w:val="en-US" w:eastAsia="zh-CN"/>
        </w:rPr>
        <w:t>17709159833</w:t>
      </w:r>
    </w:p>
    <w:p>
      <w:pPr>
        <w:widowControl/>
        <w:adjustRightInd w:val="0"/>
        <w:snapToGrid w:val="0"/>
        <w:spacing w:line="440" w:lineRule="exact"/>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3、项目联系方式</w:t>
      </w:r>
    </w:p>
    <w:p>
      <w:pPr>
        <w:widowControl/>
        <w:adjustRightInd w:val="0"/>
        <w:snapToGrid w:val="0"/>
        <w:spacing w:line="440" w:lineRule="exact"/>
        <w:ind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项目联系人：</w:t>
      </w:r>
      <w:r>
        <w:rPr>
          <w:rFonts w:hint="eastAsia" w:ascii="仿宋" w:hAnsi="仿宋" w:eastAsia="仿宋" w:cs="仿宋"/>
          <w:color w:val="333333"/>
          <w:kern w:val="0"/>
          <w:sz w:val="24"/>
          <w:lang w:val="en-US" w:eastAsia="zh-CN"/>
        </w:rPr>
        <w:t>沈工</w:t>
      </w:r>
    </w:p>
    <w:p>
      <w:pPr>
        <w:widowControl/>
        <w:adjustRightInd w:val="0"/>
        <w:snapToGrid w:val="0"/>
        <w:spacing w:line="440" w:lineRule="exact"/>
        <w:ind w:firstLine="480" w:firstLineChars="200"/>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rPr>
        <w:t>电话：</w:t>
      </w:r>
      <w:r>
        <w:rPr>
          <w:rFonts w:hint="eastAsia" w:ascii="仿宋" w:hAnsi="仿宋" w:eastAsia="仿宋" w:cs="仿宋"/>
          <w:color w:val="333333"/>
          <w:kern w:val="0"/>
          <w:sz w:val="24"/>
          <w:lang w:val="en-US" w:eastAsia="zh-CN"/>
        </w:rPr>
        <w:t>17709159833</w:t>
      </w:r>
    </w:p>
    <w:p>
      <w:pPr>
        <w:spacing w:line="440" w:lineRule="exact"/>
        <w:ind w:firstLine="480" w:firstLineChars="200"/>
        <w:jc w:val="right"/>
        <w:rPr>
          <w:rFonts w:ascii="仿宋" w:hAnsi="仿宋" w:eastAsia="仿宋" w:cs="仿宋"/>
          <w:color w:val="333333"/>
          <w:kern w:val="0"/>
          <w:sz w:val="24"/>
        </w:rPr>
      </w:pPr>
    </w:p>
    <w:p>
      <w:pPr>
        <w:spacing w:line="440" w:lineRule="exact"/>
        <w:ind w:right="140" w:firstLine="480" w:firstLineChars="200"/>
        <w:jc w:val="right"/>
        <w:rPr>
          <w:rFonts w:ascii="仿宋" w:hAnsi="仿宋" w:eastAsia="仿宋" w:cs="仿宋"/>
          <w:color w:val="333333"/>
          <w:kern w:val="0"/>
          <w:sz w:val="24"/>
        </w:rPr>
      </w:pPr>
      <w:r>
        <w:rPr>
          <w:rFonts w:hint="eastAsia" w:ascii="仿宋" w:hAnsi="仿宋" w:eastAsia="仿宋" w:cs="仿宋"/>
          <w:color w:val="333333"/>
          <w:kern w:val="0"/>
          <w:sz w:val="24"/>
        </w:rPr>
        <w:t>致君项目管理有限公司</w:t>
      </w:r>
    </w:p>
    <w:p>
      <w:pPr>
        <w:spacing w:line="440" w:lineRule="exact"/>
        <w:ind w:right="140" w:firstLine="480" w:firstLineChars="200"/>
        <w:jc w:val="right"/>
        <w:rPr>
          <w:rFonts w:ascii="仿宋" w:hAnsi="仿宋" w:eastAsia="仿宋" w:cs="仿宋"/>
          <w:b/>
          <w:sz w:val="24"/>
        </w:rPr>
      </w:pPr>
      <w:r>
        <w:rPr>
          <w:rFonts w:hint="eastAsia" w:ascii="仿宋" w:hAnsi="仿宋" w:eastAsia="仿宋" w:cs="仿宋"/>
          <w:color w:val="333333"/>
          <w:kern w:val="0"/>
          <w:sz w:val="24"/>
        </w:rPr>
        <w:t>202</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年0</w:t>
      </w:r>
      <w:r>
        <w:rPr>
          <w:rFonts w:hint="eastAsia" w:ascii="仿宋" w:hAnsi="仿宋" w:eastAsia="仿宋" w:cs="仿宋"/>
          <w:color w:val="333333"/>
          <w:kern w:val="0"/>
          <w:sz w:val="24"/>
          <w:lang w:val="en-US" w:eastAsia="zh-CN"/>
        </w:rPr>
        <w:t>4</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12</w:t>
      </w:r>
      <w:r>
        <w:rPr>
          <w:rFonts w:hint="eastAsia" w:ascii="仿宋" w:hAnsi="仿宋" w:eastAsia="仿宋" w:cs="仿宋"/>
          <w:color w:val="333333"/>
          <w:kern w:val="0"/>
          <w:sz w:val="24"/>
        </w:rPr>
        <w:t>日</w:t>
      </w:r>
    </w:p>
    <w:p>
      <w:pPr>
        <w:spacing w:line="440" w:lineRule="exact"/>
        <w:jc w:val="center"/>
        <w:rPr>
          <w:rFonts w:ascii="仿宋" w:hAnsi="仿宋" w:eastAsia="仿宋" w:cs="仿宋"/>
          <w:b/>
          <w:sz w:val="24"/>
        </w:rPr>
      </w:pPr>
    </w:p>
    <w:p>
      <w:pPr>
        <w:spacing w:line="440" w:lineRule="exact"/>
        <w:jc w:val="center"/>
        <w:rPr>
          <w:rFonts w:ascii="仿宋" w:hAnsi="仿宋" w:eastAsia="仿宋" w:cs="仿宋"/>
          <w:b/>
          <w:sz w:val="24"/>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jc w:val="center"/>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bookmarkStart w:id="22" w:name="_GoBack"/>
      <w:bookmarkEnd w:id="22"/>
    </w:p>
    <w:p>
      <w:pPr>
        <w:pStyle w:val="17"/>
        <w:ind w:firstLine="321"/>
        <w:rPr>
          <w:rFonts w:ascii="仿宋" w:hAnsi="仿宋" w:eastAsia="仿宋" w:cs="仿宋"/>
          <w:b/>
          <w:sz w:val="32"/>
          <w:szCs w:val="32"/>
        </w:rPr>
      </w:pPr>
    </w:p>
    <w:p>
      <w:pPr>
        <w:pStyle w:val="17"/>
        <w:ind w:left="0" w:leftChars="0" w:firstLine="0" w:firstLineChars="0"/>
        <w:rPr>
          <w:rFonts w:ascii="仿宋" w:hAnsi="仿宋" w:eastAsia="仿宋" w:cs="仿宋"/>
          <w:b/>
          <w:sz w:val="32"/>
          <w:szCs w:val="32"/>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ind w:firstLine="3654" w:firstLineChars="1300"/>
        <w:jc w:val="both"/>
        <w:rPr>
          <w:rFonts w:ascii="仿宋" w:hAnsi="仿宋" w:eastAsia="仿宋" w:cs="仿宋"/>
          <w:b/>
          <w:sz w:val="28"/>
          <w:szCs w:val="28"/>
        </w:rPr>
      </w:pPr>
      <w:r>
        <w:rPr>
          <w:rFonts w:hint="eastAsia" w:ascii="仿宋" w:hAnsi="仿宋" w:eastAsia="仿宋" w:cs="仿宋"/>
          <w:b/>
          <w:sz w:val="28"/>
          <w:szCs w:val="28"/>
        </w:rPr>
        <w:t>第二部分  磋商须知</w:t>
      </w:r>
    </w:p>
    <w:p>
      <w:pPr>
        <w:adjustRightInd w:val="0"/>
        <w:snapToGrid w:val="0"/>
        <w:spacing w:line="440" w:lineRule="exact"/>
        <w:rPr>
          <w:rFonts w:ascii="仿宋" w:hAnsi="仿宋" w:eastAsia="仿宋" w:cs="仿宋"/>
          <w:b/>
          <w:sz w:val="24"/>
        </w:rPr>
      </w:pPr>
      <w:r>
        <w:rPr>
          <w:rFonts w:hint="eastAsia" w:ascii="仿宋" w:hAnsi="仿宋" w:eastAsia="仿宋" w:cs="仿宋"/>
          <w:b/>
          <w:sz w:val="24"/>
        </w:rPr>
        <w:t>一、名词解释</w:t>
      </w:r>
    </w:p>
    <w:p>
      <w:pPr>
        <w:numPr>
          <w:ilvl w:val="0"/>
          <w:numId w:val="3"/>
        </w:num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采  购 单 位：</w:t>
      </w:r>
      <w:r>
        <w:rPr>
          <w:rFonts w:hint="eastAsia" w:ascii="仿宋" w:hAnsi="仿宋" w:eastAsia="仿宋" w:cs="仿宋"/>
          <w:bCs/>
          <w:color w:val="000000"/>
          <w:sz w:val="24"/>
          <w:lang w:eastAsia="zh-CN"/>
        </w:rPr>
        <w:t>镇坪县华坪镇人民政府</w:t>
      </w:r>
    </w:p>
    <w:p>
      <w:pPr>
        <w:numPr>
          <w:ilvl w:val="0"/>
          <w:numId w:val="3"/>
        </w:num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监  督 单 位：镇坪县财政局</w:t>
      </w:r>
    </w:p>
    <w:p>
      <w:pPr>
        <w:numPr>
          <w:ilvl w:val="0"/>
          <w:numId w:val="3"/>
        </w:numPr>
        <w:adjustRightInd w:val="0"/>
        <w:snapToGrid w:val="0"/>
        <w:spacing w:line="440" w:lineRule="exact"/>
        <w:ind w:left="0" w:leftChars="0" w:firstLine="480" w:firstLineChars="200"/>
        <w:rPr>
          <w:rFonts w:hint="eastAsia" w:ascii="仿宋" w:hAnsi="仿宋" w:eastAsia="仿宋" w:cs="仿宋"/>
          <w:sz w:val="24"/>
          <w:lang w:eastAsia="zh-CN"/>
        </w:rPr>
      </w:pPr>
      <w:r>
        <w:rPr>
          <w:rFonts w:hint="eastAsia" w:ascii="仿宋" w:hAnsi="仿宋" w:eastAsia="仿宋" w:cs="仿宋"/>
          <w:sz w:val="24"/>
        </w:rPr>
        <w:t>招标代理机构:</w:t>
      </w:r>
      <w:r>
        <w:rPr>
          <w:rFonts w:hint="eastAsia" w:ascii="仿宋" w:hAnsi="仿宋" w:eastAsia="仿宋" w:cs="仿宋"/>
          <w:sz w:val="24"/>
          <w:lang w:val="en-US" w:eastAsia="zh-CN"/>
        </w:rPr>
        <w:t xml:space="preserve"> </w:t>
      </w:r>
      <w:r>
        <w:rPr>
          <w:rFonts w:hint="eastAsia" w:ascii="仿宋" w:hAnsi="仿宋" w:eastAsia="仿宋" w:cs="仿宋"/>
          <w:sz w:val="24"/>
          <w:lang w:eastAsia="zh-CN"/>
        </w:rPr>
        <w:t>致君项目管理有限公司</w:t>
      </w:r>
    </w:p>
    <w:p>
      <w:pPr>
        <w:numPr>
          <w:ilvl w:val="0"/>
          <w:numId w:val="3"/>
        </w:numPr>
        <w:adjustRightInd w:val="0"/>
        <w:snapToGrid w:val="0"/>
        <w:spacing w:line="440" w:lineRule="exact"/>
        <w:ind w:left="0" w:leftChars="0" w:firstLine="480" w:firstLineChars="200"/>
        <w:rPr>
          <w:rFonts w:ascii="仿宋" w:hAnsi="仿宋" w:eastAsia="仿宋" w:cs="仿宋"/>
          <w:sz w:val="24"/>
        </w:rPr>
      </w:pPr>
      <w:r>
        <w:rPr>
          <w:rFonts w:hint="eastAsia" w:ascii="仿宋" w:hAnsi="仿宋" w:eastAsia="仿宋" w:cs="仿宋"/>
          <w:sz w:val="24"/>
        </w:rPr>
        <w:t>4、竞争性磋商文件：磋商文件与磋商响应文件的统称</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5、供   应   商：参加本次招标活动的投标单位</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二、竞争性磋商文件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竞争性磋商文件包括目录中所列的六部分，供应商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竞争性磋商文件的澄清和修改：任何要求对竞争性磋商文件进行澄清的投标人，均应在磋商响应文件递交截止期5日前按竞争性磋商文件中的通讯地址以书面形式通知采购人，磋商组织机构对磋商响应文件递交截止前收到的任何澄清要求将以书面形式予以答复，同时以书面形式寄送给有关购买文件的供应商。对文件中有关表述不准确或难以理解或有疑义的内容，各供应商应及时与有关部门人员联系，否则，因此所带来的一切不利后果由各供应商自负。</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3、竞争性磋商文件的修改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3-1、在磋商响应文件递交截止前的任何时候，无论出于何种原因，磋商组织机构可主动地或在解答供应商提出的澄清问题时，对竞争性磋商文件进行修改。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3-2、竞争性磋商文件的修改以书面形式通知所有供应商，并作为竞争性磋商文件的补充，与其具有同等法律效力。</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3-3、为使供应商编写磋商响应文件时，有充分时间对竞争性磋商文件的修改内容进行研究，磋商组织机构可以酌情延长磋商响应文件递交截止日期。</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4、供应商必须从磋商组织机构购买文件，供应商自行转让或复制磋商文件视为无效。文件一经售出，一律不退，仅作为本次竞争性磋商使用。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5、本文件的解释权归磋商组织机构。</w:t>
      </w:r>
    </w:p>
    <w:p>
      <w:pPr>
        <w:adjustRightInd w:val="0"/>
        <w:snapToGrid w:val="0"/>
        <w:spacing w:line="440" w:lineRule="exact"/>
        <w:rPr>
          <w:rFonts w:ascii="仿宋" w:hAnsi="仿宋" w:eastAsia="仿宋" w:cs="仿宋"/>
          <w:sz w:val="24"/>
        </w:rPr>
      </w:pPr>
      <w:r>
        <w:rPr>
          <w:rFonts w:hint="eastAsia" w:ascii="仿宋" w:hAnsi="仿宋" w:eastAsia="仿宋" w:cs="仿宋"/>
          <w:b/>
          <w:sz w:val="24"/>
        </w:rPr>
        <w:t>三、磋商要求</w:t>
      </w:r>
    </w:p>
    <w:p>
      <w:pPr>
        <w:adjustRightInd w:val="0"/>
        <w:snapToGrid w:val="0"/>
        <w:spacing w:line="440" w:lineRule="exact"/>
        <w:ind w:firstLine="482" w:firstLineChars="200"/>
        <w:rPr>
          <w:rFonts w:ascii="仿宋" w:hAnsi="仿宋" w:eastAsia="仿宋" w:cs="仿宋"/>
          <w:bCs/>
          <w:color w:val="000000"/>
          <w:sz w:val="24"/>
        </w:rPr>
      </w:pPr>
      <w:r>
        <w:rPr>
          <w:rFonts w:hint="eastAsia" w:ascii="仿宋" w:hAnsi="仿宋" w:eastAsia="仿宋" w:cs="仿宋"/>
          <w:b/>
          <w:sz w:val="24"/>
        </w:rPr>
        <w:t>1、磋商内容</w:t>
      </w:r>
      <w:r>
        <w:rPr>
          <w:rFonts w:hint="eastAsia" w:ascii="仿宋" w:hAnsi="仿宋" w:eastAsia="仿宋" w:cs="仿宋"/>
          <w:bCs/>
          <w:sz w:val="24"/>
        </w:rPr>
        <w:t>：</w:t>
      </w:r>
      <w:r>
        <w:rPr>
          <w:rFonts w:hint="eastAsia" w:ascii="仿宋" w:hAnsi="仿宋" w:eastAsia="仿宋" w:cs="仿宋"/>
          <w:color w:val="333333"/>
          <w:kern w:val="0"/>
          <w:sz w:val="24"/>
          <w:lang w:eastAsia="zh-CN"/>
        </w:rPr>
        <w:t>镇坪县华坪镇渝龙村福顺多中药产业园建设项目</w:t>
      </w:r>
      <w:r>
        <w:rPr>
          <w:rFonts w:hint="eastAsia" w:ascii="仿宋" w:hAnsi="仿宋" w:eastAsia="仿宋" w:cs="仿宋"/>
          <w:bCs/>
          <w:color w:val="000000"/>
          <w:sz w:val="24"/>
        </w:rPr>
        <w:t>。</w:t>
      </w:r>
    </w:p>
    <w:p>
      <w:pPr>
        <w:adjustRightInd w:val="0"/>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2、磋商要求：</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（5）有依法缴纳税收和社会保障资金的良好记录（提供供应商202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年1</w:t>
      </w:r>
      <w:r>
        <w:rPr>
          <w:rFonts w:hint="eastAsia" w:ascii="仿宋" w:hAnsi="仿宋" w:eastAsia="仿宋" w:cs="仿宋"/>
          <w:bCs/>
          <w:color w:val="333333"/>
          <w:kern w:val="0"/>
          <w:sz w:val="24"/>
          <w:lang w:val="en-US" w:eastAsia="zh-CN"/>
        </w:rPr>
        <w:t>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pStyle w:val="9"/>
        <w:spacing w:line="440" w:lineRule="exact"/>
        <w:ind w:firstLine="480" w:firstLineChars="200"/>
        <w:rPr>
          <w:rFonts w:hint="eastAsia" w:ascii="仿宋" w:hAnsi="仿宋" w:eastAsia="仿宋" w:cs="仿宋"/>
          <w:bCs/>
          <w:color w:val="333333"/>
          <w:kern w:val="0"/>
          <w:sz w:val="24"/>
          <w:highlight w:val="yellow"/>
        </w:rPr>
      </w:pPr>
      <w:r>
        <w:rPr>
          <w:rFonts w:hint="eastAsia" w:ascii="仿宋" w:hAnsi="仿宋" w:eastAsia="仿宋" w:cs="仿宋"/>
          <w:bCs/>
          <w:color w:val="333333"/>
          <w:kern w:val="0"/>
          <w:sz w:val="24"/>
        </w:rPr>
        <w:t>（</w:t>
      </w:r>
      <w:r>
        <w:rPr>
          <w:rFonts w:hint="eastAsia" w:ascii="仿宋" w:hAnsi="仿宋" w:eastAsia="仿宋" w:cs="仿宋"/>
          <w:bCs/>
          <w:color w:val="333333"/>
          <w:kern w:val="0"/>
          <w:sz w:val="24"/>
          <w:highlight w:val="none"/>
        </w:rPr>
        <w:t>6）供应商须具备</w:t>
      </w:r>
      <w:r>
        <w:rPr>
          <w:rFonts w:hint="eastAsia" w:ascii="仿宋" w:hAnsi="仿宋" w:eastAsia="仿宋" w:cs="仿宋"/>
          <w:bCs/>
          <w:color w:val="333333"/>
          <w:kern w:val="0"/>
          <w:sz w:val="24"/>
          <w:highlight w:val="none"/>
          <w:lang w:val="en-US" w:eastAsia="zh-CN"/>
        </w:rPr>
        <w:t>公路</w:t>
      </w:r>
      <w:r>
        <w:rPr>
          <w:rFonts w:hint="eastAsia" w:ascii="仿宋" w:hAnsi="仿宋" w:eastAsia="仿宋" w:cs="仿宋"/>
          <w:bCs/>
          <w:color w:val="333333"/>
          <w:kern w:val="0"/>
          <w:sz w:val="24"/>
          <w:highlight w:val="none"/>
        </w:rPr>
        <w:t>工程施工总承包三级</w:t>
      </w:r>
      <w:r>
        <w:rPr>
          <w:rFonts w:hint="eastAsia" w:ascii="仿宋" w:hAnsi="仿宋" w:eastAsia="仿宋" w:cs="仿宋"/>
          <w:bCs/>
          <w:color w:val="333333"/>
          <w:kern w:val="0"/>
          <w:sz w:val="24"/>
          <w:highlight w:val="none"/>
          <w:lang w:val="en-US" w:eastAsia="zh-CN"/>
        </w:rPr>
        <w:t>或市政公用工程总承包三级</w:t>
      </w:r>
      <w:r>
        <w:rPr>
          <w:rFonts w:hint="eastAsia" w:ascii="仿宋" w:hAnsi="仿宋" w:eastAsia="仿宋" w:cs="仿宋"/>
          <w:bCs/>
          <w:color w:val="333333"/>
          <w:kern w:val="0"/>
          <w:sz w:val="24"/>
          <w:highlight w:val="none"/>
        </w:rPr>
        <w:t>（含三级）</w:t>
      </w:r>
      <w:r>
        <w:rPr>
          <w:rFonts w:hint="eastAsia" w:ascii="仿宋" w:hAnsi="仿宋" w:eastAsia="仿宋" w:cs="仿宋"/>
          <w:bCs/>
          <w:color w:val="333333"/>
          <w:kern w:val="0"/>
          <w:sz w:val="24"/>
          <w:highlight w:val="none"/>
          <w:lang w:val="en-US" w:eastAsia="zh-CN"/>
        </w:rPr>
        <w:t>及</w:t>
      </w:r>
      <w:r>
        <w:rPr>
          <w:rFonts w:hint="eastAsia" w:ascii="仿宋" w:hAnsi="仿宋" w:eastAsia="仿宋" w:cs="仿宋"/>
          <w:bCs/>
          <w:color w:val="333333"/>
          <w:kern w:val="0"/>
          <w:sz w:val="24"/>
          <w:highlight w:val="none"/>
        </w:rPr>
        <w:t>以上资质（复印件，满足二维码扫描查询）</w:t>
      </w:r>
      <w:r>
        <w:rPr>
          <w:rFonts w:hint="eastAsia" w:ascii="仿宋" w:hAnsi="仿宋" w:eastAsia="仿宋" w:cs="仿宋"/>
          <w:bCs/>
          <w:color w:val="333333"/>
          <w:kern w:val="0"/>
          <w:sz w:val="24"/>
          <w:highlight w:val="none"/>
          <w:lang w:eastAsia="zh-CN"/>
        </w:rPr>
        <w:t>，</w:t>
      </w:r>
      <w:r>
        <w:rPr>
          <w:rFonts w:hint="eastAsia" w:ascii="仿宋" w:hAnsi="仿宋" w:eastAsia="仿宋" w:cs="仿宋"/>
          <w:bCs/>
          <w:color w:val="333333"/>
          <w:kern w:val="0"/>
          <w:sz w:val="24"/>
          <w:highlight w:val="none"/>
          <w:lang w:val="en-US" w:eastAsia="zh-CN"/>
        </w:rPr>
        <w:t>并具备有效的</w:t>
      </w:r>
      <w:r>
        <w:rPr>
          <w:rFonts w:hint="eastAsia" w:ascii="仿宋" w:hAnsi="仿宋" w:eastAsia="仿宋" w:cs="仿宋"/>
          <w:bCs/>
          <w:color w:val="333333"/>
          <w:kern w:val="0"/>
          <w:sz w:val="24"/>
          <w:highlight w:val="none"/>
        </w:rPr>
        <w:t>安全生产许可证；项目负责人须具备</w:t>
      </w:r>
      <w:r>
        <w:rPr>
          <w:rFonts w:hint="eastAsia" w:ascii="仿宋" w:hAnsi="仿宋" w:eastAsia="仿宋" w:cs="仿宋"/>
          <w:bCs/>
          <w:color w:val="333333"/>
          <w:kern w:val="0"/>
          <w:sz w:val="24"/>
          <w:highlight w:val="none"/>
          <w:lang w:val="en-US" w:eastAsia="zh-CN"/>
        </w:rPr>
        <w:t>公路</w:t>
      </w:r>
      <w:r>
        <w:rPr>
          <w:rFonts w:hint="eastAsia" w:ascii="仿宋" w:hAnsi="仿宋" w:eastAsia="仿宋" w:cs="仿宋"/>
          <w:bCs/>
          <w:color w:val="333333"/>
          <w:kern w:val="0"/>
          <w:sz w:val="24"/>
          <w:highlight w:val="none"/>
        </w:rPr>
        <w:t>工程</w:t>
      </w:r>
      <w:r>
        <w:rPr>
          <w:rFonts w:hint="eastAsia" w:ascii="仿宋" w:hAnsi="仿宋" w:eastAsia="仿宋" w:cs="仿宋"/>
          <w:bCs/>
          <w:color w:val="333333"/>
          <w:kern w:val="0"/>
          <w:sz w:val="24"/>
          <w:highlight w:val="none"/>
          <w:lang w:val="en-US" w:eastAsia="zh-CN"/>
        </w:rPr>
        <w:t>或市政公用工程</w:t>
      </w:r>
      <w:r>
        <w:rPr>
          <w:rFonts w:hint="eastAsia" w:ascii="仿宋" w:hAnsi="仿宋" w:eastAsia="仿宋" w:cs="仿宋"/>
          <w:bCs/>
          <w:color w:val="333333"/>
          <w:kern w:val="0"/>
          <w:sz w:val="24"/>
          <w:highlight w:val="none"/>
        </w:rPr>
        <w:t>专业二级（含二级）</w:t>
      </w:r>
      <w:r>
        <w:rPr>
          <w:rFonts w:hint="eastAsia" w:ascii="仿宋" w:hAnsi="仿宋" w:eastAsia="仿宋" w:cs="仿宋"/>
          <w:bCs/>
          <w:color w:val="333333"/>
          <w:kern w:val="0"/>
          <w:sz w:val="24"/>
          <w:highlight w:val="none"/>
          <w:lang w:val="en-US" w:eastAsia="zh-CN"/>
        </w:rPr>
        <w:t>及</w:t>
      </w:r>
      <w:r>
        <w:rPr>
          <w:rFonts w:hint="eastAsia" w:ascii="仿宋" w:hAnsi="仿宋" w:eastAsia="仿宋" w:cs="仿宋"/>
          <w:bCs/>
          <w:color w:val="333333"/>
          <w:kern w:val="0"/>
          <w:sz w:val="24"/>
          <w:highlight w:val="none"/>
        </w:rPr>
        <w:t>以上注册建造师资质，提供资格证、注册证、安全生产考核合格证、无在建工程承诺书，</w:t>
      </w:r>
      <w:r>
        <w:rPr>
          <w:rFonts w:hint="eastAsia" w:ascii="仿宋" w:hAnsi="仿宋" w:eastAsia="仿宋" w:cs="仿宋"/>
          <w:bCs/>
          <w:color w:val="333333"/>
          <w:kern w:val="0"/>
          <w:sz w:val="24"/>
          <w:highlight w:val="none"/>
          <w:lang w:eastAsia="zh-CN"/>
        </w:rPr>
        <w:t>必</w:t>
      </w:r>
      <w:r>
        <w:rPr>
          <w:rFonts w:hint="eastAsia" w:ascii="仿宋" w:hAnsi="仿宋" w:eastAsia="仿宋" w:cs="仿宋"/>
          <w:bCs/>
          <w:color w:val="333333"/>
          <w:kern w:val="0"/>
          <w:sz w:val="24"/>
          <w:highlight w:val="none"/>
        </w:rPr>
        <w:t>须是本单位在岗的专职人员并提供养老保险相关证明文件；</w:t>
      </w:r>
    </w:p>
    <w:p>
      <w:pPr>
        <w:pStyle w:val="9"/>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spacing w:line="440" w:lineRule="exact"/>
        <w:ind w:firstLine="480" w:firstLineChars="200"/>
        <w:rPr>
          <w:rFonts w:hint="eastAsia" w:ascii="仿宋" w:hAnsi="仿宋" w:eastAsia="仿宋" w:cs="仿宋"/>
          <w:b/>
          <w:bCs/>
          <w:color w:val="000000"/>
          <w:kern w:val="0"/>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 xml:space="preserve"> 3、磋商响应文件的编制：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3-1、磋商响应文件必须根据磋商组织单位发售的磋商响应文件格式编写，对磋商文件做出实质性响应。具体内容包括但不限于以下内容：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一、响应函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二、法定代表人授权委托书</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三、报价表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四、已标价工程量清单</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五、资格证明材料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六、商务响应偏离表</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七、响应方案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八、供应商业绩</w:t>
      </w:r>
    </w:p>
    <w:p>
      <w:pPr>
        <w:spacing w:line="440" w:lineRule="exact"/>
        <w:ind w:firstLine="480" w:firstLineChars="200"/>
        <w:rPr>
          <w:rFonts w:ascii="仿宋" w:hAnsi="仿宋" w:eastAsia="仿宋" w:cs="仿宋"/>
          <w:sz w:val="24"/>
        </w:rPr>
      </w:pPr>
      <w:r>
        <w:rPr>
          <w:rFonts w:hint="eastAsia" w:ascii="仿宋" w:hAnsi="仿宋" w:eastAsia="仿宋" w:cs="仿宋"/>
          <w:sz w:val="24"/>
        </w:rPr>
        <w:t>九、供应商拒绝政府采购领域商业贿赂承诺书</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 xml:space="preserve"> 3-2、磋商报价：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（1） 供应商应充分考虑磋商文件的各项条款和本工程的实际，依据磋商文件所附澄清和修改通知，根据企业自身情况、施工经验、现场环境以及磋商文件的要求，进行自主报价。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（2） 供应商的磋商报价，应是完成本须知所列招标工程范围及工期、质量的全部要求，不得以任何理由予以重复。</w:t>
      </w:r>
    </w:p>
    <w:p>
      <w:pPr>
        <w:spacing w:line="440" w:lineRule="exact"/>
        <w:ind w:firstLine="480" w:firstLineChars="200"/>
        <w:rPr>
          <w:rFonts w:ascii="仿宋" w:hAnsi="仿宋" w:eastAsia="仿宋" w:cs="仿宋"/>
          <w:sz w:val="24"/>
        </w:rPr>
      </w:pPr>
      <w:r>
        <w:rPr>
          <w:rFonts w:hint="eastAsia" w:ascii="仿宋" w:hAnsi="仿宋" w:eastAsia="仿宋" w:cs="仿宋"/>
          <w:sz w:val="24"/>
        </w:rPr>
        <w:t>（3）磋商报价为供应商在磋商响应文件中提出的各项支付金额的总和，是完成磋商文件所确定的该工程项目招标范围内的全部工作内容的价格体现。供应商磋商报价汇总表中的价格均包括但不限于材料费、施工设备使用费、劳务费、管理费、利润、规费、税金、安全和文明施工措施、技术措施费、风险费、政策文件规定的各项费用和支出，以及供应商在投标前以及合同明示或暗示的所有风险、责任和义务。供应商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440" w:lineRule="exact"/>
        <w:ind w:firstLine="480" w:firstLineChars="200"/>
        <w:rPr>
          <w:rFonts w:ascii="仿宋" w:hAnsi="仿宋" w:eastAsia="仿宋" w:cs="仿宋"/>
          <w:sz w:val="24"/>
        </w:rPr>
      </w:pPr>
      <w:r>
        <w:rPr>
          <w:rFonts w:hint="eastAsia" w:ascii="仿宋" w:hAnsi="仿宋" w:eastAsia="仿宋" w:cs="仿宋"/>
          <w:sz w:val="24"/>
        </w:rPr>
        <w:t>（4） 供应商在磋商报价时还应充分考虑工程施工期间的市场价格变化和政策性调整带来的风险，除磋商文件规定的有关合同价格调整因素和方法、设计变更、工程量偏差调整办法和不可抗力因素外，供应商应自行测算施工期间的所有风险费用，并计入磋商报价，凡因供应商对磋商文件阅读疏忽或误解，或因对施工现场、施工环境、市场行情等了解不清而造成的后果和风险，均由供应商自行承担。</w:t>
      </w:r>
    </w:p>
    <w:p>
      <w:pPr>
        <w:spacing w:line="440" w:lineRule="exact"/>
        <w:ind w:firstLine="480" w:firstLineChars="200"/>
        <w:rPr>
          <w:rFonts w:ascii="仿宋" w:hAnsi="仿宋" w:eastAsia="仿宋" w:cs="仿宋"/>
          <w:sz w:val="24"/>
        </w:rPr>
      </w:pPr>
      <w:r>
        <w:rPr>
          <w:rFonts w:hint="eastAsia" w:ascii="仿宋" w:hAnsi="仿宋" w:eastAsia="仿宋" w:cs="仿宋"/>
          <w:sz w:val="24"/>
        </w:rPr>
        <w:t>（5）磋商报价应考虑的其它风险</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供应商踏勘现场发现的与工程计价有关的任何因素均应考虑在磋商报价中。</w:t>
      </w:r>
    </w:p>
    <w:p>
      <w:pPr>
        <w:spacing w:line="440" w:lineRule="exact"/>
        <w:ind w:firstLine="480" w:firstLineChars="200"/>
        <w:rPr>
          <w:rFonts w:ascii="仿宋" w:hAnsi="仿宋" w:eastAsia="仿宋" w:cs="仿宋"/>
          <w:sz w:val="24"/>
        </w:rPr>
      </w:pPr>
      <w:r>
        <w:rPr>
          <w:rFonts w:hint="eastAsia" w:ascii="仿宋" w:hAnsi="仿宋" w:eastAsia="仿宋" w:cs="仿宋"/>
          <w:sz w:val="24"/>
        </w:rPr>
        <w:t>（6）编制报价的其它约定</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供应商根据自行确定的施工组织设计或施工方案进行自主报价。措施项目中凡属周转使用的设备、材料，均应按单次使用摊销量报价。</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供应商应针对拟建工程编制保证安全施工、文明施工和环境保护的技术措施方案。</w:t>
      </w:r>
    </w:p>
    <w:p>
      <w:pPr>
        <w:adjustRightInd w:val="0"/>
        <w:snapToGrid w:val="0"/>
        <w:spacing w:line="440" w:lineRule="exact"/>
        <w:ind w:firstLine="482" w:firstLineChars="200"/>
        <w:rPr>
          <w:rFonts w:ascii="仿宋" w:hAnsi="仿宋" w:eastAsia="仿宋" w:cs="仿宋"/>
          <w:sz w:val="24"/>
        </w:rPr>
      </w:pPr>
      <w:r>
        <w:rPr>
          <w:rFonts w:hint="eastAsia" w:ascii="仿宋" w:hAnsi="仿宋" w:eastAsia="仿宋" w:cs="仿宋"/>
          <w:b/>
          <w:sz w:val="24"/>
        </w:rPr>
        <w:t>（7）供应商不得以低于成本的报价参加磋商，供应商的投标报价明显低于其他投标供应商的报价，经磋商小组质询后不能在规定时间内说明理由，或说明理由经磋商小组认为不成立，则按无效标处理。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3-3、报价货币：人民币。单位：元（精确到小数点后两位）。</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4、磋商费用自理。</w:t>
      </w:r>
    </w:p>
    <w:p>
      <w:pPr>
        <w:adjustRightInd w:val="0"/>
        <w:snapToGrid w:val="0"/>
        <w:spacing w:line="440" w:lineRule="exact"/>
        <w:ind w:firstLine="480" w:firstLineChars="200"/>
        <w:rPr>
          <w:rFonts w:ascii="仿宋" w:hAnsi="仿宋" w:eastAsia="仿宋" w:cs="仿宋"/>
          <w:b/>
          <w:bCs/>
          <w:sz w:val="24"/>
        </w:rPr>
      </w:pPr>
      <w:r>
        <w:rPr>
          <w:rFonts w:hint="eastAsia" w:ascii="仿宋" w:hAnsi="仿宋" w:eastAsia="仿宋" w:cs="仿宋"/>
          <w:sz w:val="24"/>
        </w:rPr>
        <w:t>5、本项目不接受联合磋商。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6、磋商响应文件有效期为自磋商之日起</w:t>
      </w:r>
      <w:r>
        <w:rPr>
          <w:rFonts w:hint="eastAsia" w:ascii="仿宋" w:hAnsi="仿宋" w:eastAsia="仿宋" w:cs="仿宋"/>
          <w:b/>
          <w:bCs/>
          <w:sz w:val="24"/>
        </w:rPr>
        <w:t>九十个日历日</w:t>
      </w:r>
      <w:r>
        <w:rPr>
          <w:rFonts w:hint="eastAsia" w:ascii="仿宋" w:hAnsi="仿宋" w:eastAsia="仿宋" w:cs="仿宋"/>
          <w:sz w:val="24"/>
        </w:rPr>
        <w:t>，成交供应商的磋商响应文件有效期延长至合同执行完毕。</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四、安康市公共资源交易平台全流程电子化政府采购项目内容（此项内容请着重阅读）</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1、关于需要特别提醒供应商的内容</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1.1、本项目采用远程不见面开标</w:t>
      </w:r>
      <w:r>
        <w:rPr>
          <w:rFonts w:hint="eastAsia" w:ascii="仿宋" w:hAnsi="仿宋" w:eastAsia="仿宋" w:cs="仿宋"/>
          <w:sz w:val="24"/>
          <w:lang w:val="en-US" w:eastAsia="zh-CN"/>
        </w:rPr>
        <w:t>及</w:t>
      </w:r>
      <w:r>
        <w:rPr>
          <w:rFonts w:hint="eastAsia" w:ascii="仿宋" w:hAnsi="仿宋" w:eastAsia="仿宋" w:cs="仿宋"/>
          <w:sz w:val="24"/>
        </w:rPr>
        <w:t>电子化投标的方式，供应商须使用数字认证证书对电子投标文件进行签章、加密、递交及开标时解密等相关招投标事宜。</w:t>
      </w:r>
    </w:p>
    <w:p>
      <w:pPr>
        <w:spacing w:line="440" w:lineRule="exact"/>
        <w:ind w:firstLine="480" w:firstLineChars="200"/>
        <w:rPr>
          <w:rFonts w:ascii="仿宋" w:hAnsi="仿宋" w:eastAsia="仿宋" w:cs="仿宋"/>
          <w:sz w:val="24"/>
        </w:rPr>
      </w:pPr>
      <w:r>
        <w:rPr>
          <w:rFonts w:hint="eastAsia" w:ascii="仿宋" w:hAnsi="仿宋" w:eastAsia="仿宋" w:cs="仿宋"/>
          <w:sz w:val="24"/>
        </w:rPr>
        <w:t>1.2、制作电子响应文件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1.3、递交电子投标文件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2、关于报名</w:t>
      </w:r>
    </w:p>
    <w:p>
      <w:pPr>
        <w:spacing w:line="440" w:lineRule="exact"/>
        <w:ind w:firstLine="480" w:firstLineChars="200"/>
        <w:rPr>
          <w:rFonts w:ascii="仿宋" w:hAnsi="仿宋" w:eastAsia="仿宋" w:cs="仿宋"/>
          <w:sz w:val="24"/>
        </w:rPr>
      </w:pPr>
      <w:r>
        <w:rPr>
          <w:rFonts w:hint="eastAsia" w:ascii="仿宋" w:hAnsi="仿宋" w:eastAsia="仿宋" w:cs="仿宋"/>
          <w:sz w:val="24"/>
        </w:rPr>
        <w:t>2.1、购买须知：使用捆绑省交易平台的CA锁登录电子交易平台，通过政府采购系统企业端进入，点击我要投标，完善相关投标信息；</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2.2、缴费确认：请在文件发售时间以内将</w:t>
      </w:r>
      <w:r>
        <w:rPr>
          <w:rFonts w:hint="eastAsia" w:ascii="仿宋" w:hAnsi="仿宋" w:eastAsia="仿宋" w:cs="仿宋"/>
          <w:color w:val="000000"/>
          <w:sz w:val="24"/>
          <w:lang w:val="zh-CN" w:eastAsia="zh-CN"/>
        </w:rPr>
        <w:t>报名回执单、介绍信（备注经办人联系电话及电子邮箱）、身份证复印件加盖公章彩色扫描电子版发送至邮箱</w:t>
      </w:r>
      <w:r>
        <w:rPr>
          <w:rFonts w:hint="eastAsia" w:ascii="仿宋" w:hAnsi="仿宋" w:eastAsia="仿宋" w:cs="仿宋"/>
          <w:color w:val="000000"/>
          <w:sz w:val="24"/>
          <w:lang w:val="en-US" w:eastAsia="zh-CN"/>
        </w:rPr>
        <w:t>2314447891</w:t>
      </w:r>
      <w:r>
        <w:rPr>
          <w:rFonts w:hint="eastAsia" w:ascii="仿宋" w:hAnsi="仿宋" w:eastAsia="仿宋" w:cs="仿宋"/>
          <w:color w:val="000000"/>
          <w:sz w:val="24"/>
          <w:lang w:val="zh-CN" w:eastAsia="zh-CN"/>
        </w:rPr>
        <w:t>@qq.com，</w:t>
      </w:r>
      <w:r>
        <w:rPr>
          <w:rFonts w:hint="eastAsia" w:ascii="仿宋" w:hAnsi="仿宋" w:eastAsia="仿宋" w:cs="仿宋"/>
          <w:color w:val="000000"/>
          <w:sz w:val="24"/>
          <w:lang w:val="en-US" w:eastAsia="zh-CN"/>
        </w:rPr>
        <w:t>并及时致电</w:t>
      </w:r>
      <w:r>
        <w:rPr>
          <w:rFonts w:hint="eastAsia" w:ascii="仿宋" w:hAnsi="仿宋" w:eastAsia="仿宋" w:cs="仿宋"/>
          <w:color w:val="000000"/>
          <w:sz w:val="24"/>
          <w:lang w:val="zh-CN" w:eastAsia="zh-CN"/>
        </w:rPr>
        <w:t>代理公司确认报名资料无误后进行缴费确认，确认完毕后方可下载文件</w:t>
      </w:r>
      <w:r>
        <w:rPr>
          <w:rFonts w:hint="eastAsia" w:ascii="仿宋" w:hAnsi="仿宋" w:eastAsia="仿宋" w:cs="仿宋"/>
          <w:color w:val="000000"/>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2.3、未完成网上投标成功的或未经采购代理公司缴费确认或未在规定时间内在平台上下载文件的，无法完成后续流程；</w:t>
      </w:r>
    </w:p>
    <w:p>
      <w:pPr>
        <w:spacing w:line="440" w:lineRule="exact"/>
        <w:ind w:firstLine="480" w:firstLineChars="200"/>
        <w:rPr>
          <w:rFonts w:ascii="仿宋" w:hAnsi="仿宋" w:eastAsia="仿宋" w:cs="仿宋"/>
          <w:sz w:val="24"/>
        </w:rPr>
      </w:pPr>
      <w:r>
        <w:rPr>
          <w:rFonts w:hint="eastAsia" w:ascii="仿宋" w:hAnsi="仿宋" w:eastAsia="仿宋" w:cs="仿宋"/>
          <w:sz w:val="24"/>
        </w:rPr>
        <w:t>2.4、本项目采用远程不见面开标方式</w:t>
      </w:r>
      <w:r>
        <w:rPr>
          <w:rFonts w:hint="eastAsia" w:ascii="仿宋" w:hAnsi="仿宋" w:eastAsia="仿宋" w:cs="仿宋"/>
          <w:sz w:val="24"/>
          <w:lang w:val="en-US" w:eastAsia="zh-CN"/>
        </w:rPr>
        <w:t>及</w:t>
      </w:r>
      <w:r>
        <w:rPr>
          <w:rFonts w:hint="eastAsia" w:ascii="仿宋" w:hAnsi="仿宋" w:eastAsia="仿宋" w:cs="仿宋"/>
          <w:sz w:val="24"/>
        </w:rPr>
        <w:t>电子化投标的方式，相关操作流程详见全国公共资源交易平台（陕西省）网站[服务指南-下载专区]中的《陕西省公共资源交易中心政府采购项目投标指南》；</w:t>
      </w:r>
    </w:p>
    <w:p>
      <w:pPr>
        <w:spacing w:line="440" w:lineRule="exact"/>
        <w:ind w:firstLine="480" w:firstLineChars="200"/>
        <w:rPr>
          <w:rFonts w:ascii="仿宋" w:hAnsi="仿宋" w:eastAsia="仿宋" w:cs="仿宋"/>
          <w:sz w:val="24"/>
        </w:rPr>
      </w:pPr>
      <w:r>
        <w:rPr>
          <w:rFonts w:hint="eastAsia" w:ascii="仿宋" w:hAnsi="仿宋" w:eastAsia="仿宋" w:cs="仿宋"/>
          <w:sz w:val="24"/>
        </w:rPr>
        <w:t>2.5、电子竞争性磋商文件技术支持：4009280095、4009980000。</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3、关于文件的制作和签名</w:t>
      </w:r>
    </w:p>
    <w:p>
      <w:pPr>
        <w:spacing w:line="440" w:lineRule="exact"/>
        <w:ind w:firstLine="480" w:firstLineChars="200"/>
        <w:rPr>
          <w:rFonts w:ascii="仿宋" w:hAnsi="仿宋" w:eastAsia="仿宋" w:cs="仿宋"/>
          <w:sz w:val="24"/>
        </w:rPr>
      </w:pPr>
      <w:r>
        <w:rPr>
          <w:rFonts w:hint="eastAsia" w:ascii="仿宋" w:hAnsi="仿宋" w:eastAsia="仿宋" w:cs="仿宋"/>
          <w:sz w:val="24"/>
        </w:rPr>
        <w:t>3.1.为确保采购项目顺利开展，本项目采用电子投标文件方式。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3.2. 编制电子投标文件时，应使用最新发布的电子竞争性磋商文件及专用制作工具进行编制。并使用数字认证证书（CA）对电子投标文件进行签署、加密、递交及开标时解密等相关操作。</w:t>
      </w:r>
    </w:p>
    <w:p>
      <w:pPr>
        <w:spacing w:line="440" w:lineRule="exact"/>
        <w:ind w:firstLine="480" w:firstLineChars="200"/>
        <w:rPr>
          <w:rFonts w:ascii="仿宋" w:hAnsi="仿宋" w:eastAsia="仿宋" w:cs="仿宋"/>
          <w:sz w:val="24"/>
        </w:rPr>
      </w:pPr>
      <w:r>
        <w:rPr>
          <w:rFonts w:hint="eastAsia" w:ascii="仿宋" w:hAnsi="仿宋" w:eastAsia="仿宋" w:cs="仿宋"/>
          <w:sz w:val="24"/>
        </w:rPr>
        <w:t>（1）电子竞争性磋商文件下载</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供应商登录全国公共资源交易平台（陕西省）网站[电子交易平台-企业端]后，在[我的项目]中点击“项目流程-交易文件下载”下载电子竞争性磋商文件（*.SXSZF）;</w:t>
      </w:r>
    </w:p>
    <w:p>
      <w:pPr>
        <w:spacing w:line="440" w:lineRule="exact"/>
        <w:ind w:firstLine="480" w:firstLineChars="200"/>
        <w:rPr>
          <w:rFonts w:ascii="仿宋" w:hAnsi="仿宋" w:eastAsia="仿宋" w:cs="仿宋"/>
          <w:sz w:val="24"/>
        </w:rPr>
      </w:pPr>
      <w:r>
        <w:rPr>
          <w:rFonts w:hint="eastAsia" w:ascii="仿宋" w:hAnsi="仿宋" w:eastAsia="仿宋" w:cs="仿宋"/>
          <w:sz w:val="24"/>
        </w:rPr>
        <w:t>注意：该项目如有变更文件，则应点击“项目流程&gt;答疑文件下载”下载更新后的电子竞争性磋商文件（*.SXSCF），使用旧版电子竞争性磋商文件制作的电子投标文件，系统将拒绝接收。</w:t>
      </w:r>
    </w:p>
    <w:p>
      <w:pPr>
        <w:spacing w:line="440" w:lineRule="exact"/>
        <w:ind w:firstLine="480" w:firstLineChars="200"/>
        <w:rPr>
          <w:rFonts w:ascii="仿宋" w:hAnsi="仿宋" w:eastAsia="仿宋" w:cs="仿宋"/>
          <w:sz w:val="24"/>
        </w:rPr>
      </w:pPr>
      <w:r>
        <w:rPr>
          <w:rFonts w:hint="eastAsia" w:ascii="仿宋" w:hAnsi="仿宋" w:eastAsia="仿宋" w:cs="仿宋"/>
          <w:sz w:val="24"/>
        </w:rPr>
        <w:t>（2）电子竞争性磋商文件需要使用专用软件打开、浏览</w:t>
      </w:r>
    </w:p>
    <w:p>
      <w:pPr>
        <w:spacing w:line="440" w:lineRule="exact"/>
        <w:ind w:firstLine="480" w:firstLineChars="200"/>
        <w:rPr>
          <w:rFonts w:ascii="仿宋" w:hAnsi="仿宋" w:eastAsia="仿宋" w:cs="仿宋"/>
          <w:sz w:val="24"/>
        </w:rPr>
      </w:pPr>
      <w:r>
        <w:rPr>
          <w:rFonts w:hint="eastAsia" w:ascii="仿宋" w:hAnsi="仿宋" w:eastAsia="仿宋" w:cs="仿宋"/>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spacing w:line="440" w:lineRule="exact"/>
        <w:ind w:firstLine="480" w:firstLineChars="200"/>
        <w:rPr>
          <w:rFonts w:ascii="仿宋" w:hAnsi="仿宋" w:eastAsia="仿宋" w:cs="仿宋"/>
          <w:sz w:val="24"/>
        </w:rPr>
      </w:pPr>
      <w:r>
        <w:rPr>
          <w:rFonts w:hint="eastAsia" w:ascii="仿宋" w:hAnsi="仿宋" w:eastAsia="仿宋" w:cs="仿宋"/>
          <w:sz w:val="24"/>
        </w:rPr>
        <w:t>http://www.sxggzyjy.cn/fwzn/004003/20170821/c3afa05b-f5e6-4e64-9fb0-e397ef73413d.html；</w:t>
      </w:r>
    </w:p>
    <w:p>
      <w:pPr>
        <w:spacing w:line="440" w:lineRule="exact"/>
        <w:ind w:firstLine="480" w:firstLineChars="200"/>
        <w:rPr>
          <w:rFonts w:ascii="仿宋" w:hAnsi="仿宋" w:eastAsia="仿宋" w:cs="仿宋"/>
          <w:sz w:val="24"/>
        </w:rPr>
      </w:pPr>
      <w:r>
        <w:rPr>
          <w:rFonts w:hint="eastAsia" w:ascii="仿宋" w:hAnsi="仿宋" w:eastAsia="仿宋" w:cs="仿宋"/>
          <w:sz w:val="24"/>
        </w:rPr>
        <w:t>（3）制作电子投标文件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电子投标文件同样需要使用上述软件进行编制。在编制过程中，如有技术性问题，请先翻阅操作手册或致电软件开发商，技术支持热线：4009280095、4009980000。</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4、关于响应文件递交与解密</w:t>
      </w:r>
    </w:p>
    <w:p>
      <w:pPr>
        <w:spacing w:line="440" w:lineRule="exact"/>
        <w:ind w:firstLine="480" w:firstLineChars="200"/>
        <w:rPr>
          <w:rFonts w:ascii="仿宋" w:hAnsi="仿宋" w:eastAsia="仿宋" w:cs="仿宋"/>
          <w:sz w:val="24"/>
        </w:rPr>
      </w:pPr>
      <w:r>
        <w:rPr>
          <w:rFonts w:hint="eastAsia" w:ascii="仿宋" w:hAnsi="仿宋" w:eastAsia="仿宋" w:cs="仿宋"/>
          <w:sz w:val="24"/>
        </w:rPr>
        <w:t>4.1.文件递交</w:t>
      </w:r>
    </w:p>
    <w:p>
      <w:pPr>
        <w:spacing w:line="440" w:lineRule="exact"/>
        <w:ind w:firstLine="480" w:firstLineChars="200"/>
        <w:rPr>
          <w:rFonts w:ascii="仿宋" w:hAnsi="仿宋" w:eastAsia="仿宋" w:cs="仿宋"/>
          <w:sz w:val="24"/>
        </w:rPr>
      </w:pPr>
      <w:r>
        <w:rPr>
          <w:rFonts w:hint="eastAsia" w:ascii="仿宋" w:hAnsi="仿宋" w:eastAsia="仿宋" w:cs="仿宋"/>
          <w:sz w:val="24"/>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40" w:lineRule="exact"/>
        <w:ind w:firstLine="480" w:firstLineChars="200"/>
        <w:rPr>
          <w:rFonts w:ascii="仿宋" w:hAnsi="仿宋" w:eastAsia="仿宋" w:cs="仿宋"/>
          <w:sz w:val="24"/>
        </w:rPr>
      </w:pPr>
      <w:r>
        <w:rPr>
          <w:rFonts w:hint="eastAsia" w:ascii="仿宋" w:hAnsi="仿宋" w:eastAsia="仿宋" w:cs="仿宋"/>
          <w:sz w:val="24"/>
        </w:rPr>
        <w:t>4.2.文件开启与解密</w:t>
      </w:r>
    </w:p>
    <w:p>
      <w:pPr>
        <w:spacing w:line="440" w:lineRule="exact"/>
        <w:ind w:firstLine="480" w:firstLineChars="200"/>
        <w:rPr>
          <w:rFonts w:ascii="仿宋" w:hAnsi="仿宋" w:eastAsia="仿宋" w:cs="仿宋"/>
          <w:sz w:val="24"/>
        </w:rPr>
      </w:pPr>
      <w:r>
        <w:rPr>
          <w:rFonts w:hint="eastAsia" w:ascii="仿宋" w:hAnsi="仿宋" w:eastAsia="仿宋" w:cs="仿宋"/>
          <w:sz w:val="24"/>
        </w:rPr>
        <w:t>（1）开标时，参加</w:t>
      </w:r>
      <w:r>
        <w:rPr>
          <w:rFonts w:hint="eastAsia" w:ascii="仿宋" w:hAnsi="仿宋" w:eastAsia="仿宋" w:cs="仿宋"/>
          <w:sz w:val="24"/>
          <w:lang w:val="en-US" w:eastAsia="zh-CN"/>
        </w:rPr>
        <w:t>磋商</w:t>
      </w:r>
      <w:r>
        <w:rPr>
          <w:rFonts w:hint="eastAsia" w:ascii="仿宋" w:hAnsi="仿宋" w:eastAsia="仿宋" w:cs="仿宋"/>
          <w:sz w:val="24"/>
        </w:rPr>
        <w:t>的供应商代表须在不见面开标系统中签到</w:t>
      </w:r>
      <w:r>
        <w:rPr>
          <w:rFonts w:hint="eastAsia" w:ascii="仿宋" w:hAnsi="仿宋" w:eastAsia="仿宋" w:cs="仿宋"/>
          <w:sz w:val="24"/>
          <w:lang w:val="en-US" w:eastAsia="zh-CN"/>
        </w:rPr>
        <w:t>并</w:t>
      </w:r>
      <w:r>
        <w:rPr>
          <w:rFonts w:hint="eastAsia" w:ascii="仿宋" w:hAnsi="仿宋" w:eastAsia="仿宋" w:cs="仿宋"/>
          <w:sz w:val="24"/>
        </w:rPr>
        <w:t>按照工作人员要求进行远程解密，使用电子磋商响应文件加密时所用的数字认证证书 (CA 锁) 自行解密电子磋商响应文件 (超过系统默认解密时间未解密成功的视为解密失败，其磋商响应文件按无效文件处理) ，供应商需在解密时间规定内完成标书解密。所有供应商解密完成后由开标人员将响应文件导入开评标系统。如因供应商自身原因造成无法在规定时间内解密响应文件的，按无效响应对待。</w:t>
      </w:r>
    </w:p>
    <w:p>
      <w:pPr>
        <w:spacing w:line="440" w:lineRule="exact"/>
        <w:ind w:firstLine="480" w:firstLineChars="200"/>
        <w:rPr>
          <w:rFonts w:ascii="仿宋" w:hAnsi="仿宋" w:eastAsia="仿宋" w:cs="仿宋"/>
          <w:sz w:val="24"/>
        </w:rPr>
      </w:pPr>
      <w:r>
        <w:rPr>
          <w:rFonts w:hint="eastAsia" w:ascii="仿宋" w:hAnsi="仿宋" w:eastAsia="仿宋" w:cs="仿宋"/>
          <w:sz w:val="24"/>
        </w:rPr>
        <w:t>（2）采购代理机构将在开标会议现场做开标记录。</w:t>
      </w:r>
    </w:p>
    <w:p>
      <w:pPr>
        <w:spacing w:line="440" w:lineRule="exact"/>
        <w:ind w:firstLine="480" w:firstLineChars="200"/>
        <w:rPr>
          <w:rFonts w:ascii="仿宋" w:hAnsi="仿宋" w:eastAsia="仿宋" w:cs="仿宋"/>
          <w:sz w:val="24"/>
        </w:rPr>
      </w:pPr>
      <w:r>
        <w:rPr>
          <w:rFonts w:hint="eastAsia" w:ascii="仿宋" w:hAnsi="仿宋" w:eastAsia="仿宋" w:cs="仿宋"/>
          <w:sz w:val="24"/>
        </w:rPr>
        <w:t>（3）在开标环节出现下列情况之一的，其电子响应文件视为无效文件：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a.供应商拒绝对电子投标文件进行解密的；</w:t>
      </w:r>
    </w:p>
    <w:p>
      <w:pPr>
        <w:spacing w:line="440" w:lineRule="exact"/>
        <w:ind w:firstLine="480" w:firstLineChars="200"/>
        <w:rPr>
          <w:rFonts w:ascii="仿宋" w:hAnsi="仿宋" w:eastAsia="仿宋" w:cs="仿宋"/>
          <w:sz w:val="24"/>
        </w:rPr>
      </w:pPr>
      <w:r>
        <w:rPr>
          <w:rFonts w:hint="eastAsia" w:ascii="仿宋" w:hAnsi="仿宋" w:eastAsia="仿宋" w:cs="仿宋"/>
          <w:sz w:val="24"/>
        </w:rPr>
        <w:t>b.因供应商自身原因，导致在规定时间内无法解密响应文件的；</w:t>
      </w:r>
    </w:p>
    <w:p>
      <w:pPr>
        <w:spacing w:line="440" w:lineRule="exact"/>
        <w:ind w:firstLine="480" w:firstLineChars="200"/>
        <w:rPr>
          <w:rFonts w:ascii="仿宋" w:hAnsi="仿宋" w:eastAsia="仿宋" w:cs="仿宋"/>
          <w:sz w:val="24"/>
        </w:rPr>
      </w:pPr>
      <w:r>
        <w:rPr>
          <w:rFonts w:hint="eastAsia" w:ascii="仿宋" w:hAnsi="仿宋" w:eastAsia="仿宋" w:cs="仿宋"/>
          <w:sz w:val="24"/>
        </w:rPr>
        <w:t>c.上传的电子响应文件无法打开的；</w:t>
      </w:r>
    </w:p>
    <w:p>
      <w:pPr>
        <w:spacing w:line="440" w:lineRule="exact"/>
        <w:ind w:firstLine="480" w:firstLineChars="200"/>
        <w:rPr>
          <w:rFonts w:ascii="仿宋" w:hAnsi="仿宋" w:eastAsia="仿宋" w:cs="仿宋"/>
          <w:sz w:val="24"/>
        </w:rPr>
      </w:pPr>
      <w:r>
        <w:rPr>
          <w:rFonts w:hint="eastAsia" w:ascii="仿宋" w:hAnsi="仿宋" w:eastAsia="仿宋" w:cs="仿宋"/>
          <w:sz w:val="24"/>
        </w:rPr>
        <w:t>d.政府采购法律法规规定的其他无效情形。</w:t>
      </w:r>
    </w:p>
    <w:p>
      <w:pPr>
        <w:spacing w:line="440" w:lineRule="exact"/>
        <w:rPr>
          <w:rFonts w:ascii="仿宋" w:hAnsi="仿宋" w:eastAsia="仿宋" w:cs="仿宋"/>
          <w:b/>
          <w:sz w:val="24"/>
        </w:rPr>
      </w:pPr>
      <w:r>
        <w:rPr>
          <w:rFonts w:hint="eastAsia" w:ascii="仿宋" w:hAnsi="仿宋" w:eastAsia="仿宋" w:cs="仿宋"/>
          <w:b/>
          <w:sz w:val="24"/>
          <w:lang w:val="zh-CN"/>
        </w:rPr>
        <w:t>五</w:t>
      </w:r>
      <w:r>
        <w:rPr>
          <w:rFonts w:hint="eastAsia" w:ascii="仿宋" w:hAnsi="仿宋" w:eastAsia="仿宋" w:cs="仿宋"/>
          <w:b/>
          <w:sz w:val="24"/>
        </w:rPr>
        <w:t>、磋商机构及职能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1、磋商组织单位组织磋商、评审工作，整个磋商过程接受镇坪县财政局的监督和管理，磋商组织机构在规定的时间和地点组织磋商，供应商须委派代表参加，参加磋商的代表须签名报到以证明其出席。</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2、为确保磋商工作公平、公正，根据《政府采购法》的有关规定成立磋商小组。磋商小组由采购人代表及有关专家组成，磋商小组成员在陕西省政府采购专家库中随机抽取。</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磋商小组成员应当遵守并履行下列义务：</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2-1、遵纪守法，客观、公正、廉洁地履行职责，审查磋商响应文件是否符合竞争性磋商文件的要求，并做出评价；</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2-2、要求供应商对磋商响应文件有关事项作出解释或者澄清；</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2-3、按照竞争性磋商文件的要求和磋商办法进行评审，推荐成交候选单位名单，对评审意见承担个人责任；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2-4、对评审过程和结果以及供应商的商业秘密保密；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2-5、参与磋商结果报告的起草；</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2-6、配合磋商组织单位答复供应商提出的质疑；</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2-7、配合财政部门的投诉处理工作。</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3、磋商小组的职能：</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（1）审查参加磋商的供应商的资质文件是否齐全、合法、有效。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（2）与各供应商就磋商响应文件（含澄清、说明或补正的内容）中的磋商报价、同类业绩、商务响应等进行磋商。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（3）依据磋商文件，并视磋商情况，确定进入最终评审的供应商。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（4）排序推荐侯选成交供应商。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（5）协商处理磋商过程中出现的其它相关问题。</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4、竞争性磋商开始时，磋商组织单位依据购买竞争性磋商文件的顺序，先将各供应商的第一次磋商报价及有关内容进行汇总。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5、竞争性磋商开始后，直到与成交的供应商签定合同为止，凡与审查、澄清、评价和比较各供应商的有关资料及意见等内容，磋商小组均不得向供应商及与磋商无关的其他人透露。</w:t>
      </w:r>
    </w:p>
    <w:p>
      <w:pPr>
        <w:snapToGrid w:val="0"/>
        <w:spacing w:line="440" w:lineRule="exact"/>
        <w:rPr>
          <w:rFonts w:ascii="仿宋" w:hAnsi="仿宋" w:eastAsia="仿宋" w:cs="仿宋"/>
          <w:b/>
          <w:sz w:val="24"/>
        </w:rPr>
      </w:pPr>
      <w:r>
        <w:rPr>
          <w:rFonts w:hint="eastAsia" w:ascii="仿宋" w:hAnsi="仿宋" w:eastAsia="仿宋" w:cs="仿宋"/>
          <w:b/>
          <w:bCs/>
          <w:sz w:val="24"/>
        </w:rPr>
        <w:t>六、</w:t>
      </w:r>
      <w:r>
        <w:rPr>
          <w:rFonts w:hint="eastAsia" w:ascii="仿宋" w:hAnsi="仿宋" w:eastAsia="仿宋" w:cs="仿宋"/>
          <w:b/>
          <w:sz w:val="24"/>
        </w:rPr>
        <w:t>磋商评审办法及内容</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1、磋商评审原则：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1-1、磋商小组遵循“公开、公平、公正、科学、择优”的原则。</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1-2、资格评审：本次磋商所要求的必备资质证明文件，缺其中一项或某项达不到磋商要求，均按无效响应处理。</w:t>
      </w:r>
    </w:p>
    <w:tbl>
      <w:tblPr>
        <w:tblStyle w:val="19"/>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78"/>
        <w:gridCol w:w="1654"/>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仿宋" w:hAnsi="仿宋" w:eastAsia="仿宋" w:cs="仿宋"/>
                <w:b/>
                <w:bCs/>
                <w:snapToGrid w:val="0"/>
                <w:sz w:val="24"/>
              </w:rPr>
            </w:pPr>
            <w:r>
              <w:rPr>
                <w:rFonts w:hint="eastAsia" w:ascii="仿宋" w:hAnsi="仿宋" w:eastAsia="仿宋" w:cs="仿宋"/>
                <w:b/>
                <w:bCs/>
                <w:snapToGrid w:val="0"/>
                <w:sz w:val="24"/>
              </w:rPr>
              <w:t>序号</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1" w:firstLineChars="100"/>
              <w:jc w:val="left"/>
              <w:rPr>
                <w:rFonts w:ascii="仿宋" w:hAnsi="仿宋" w:eastAsia="仿宋" w:cs="仿宋"/>
                <w:b/>
                <w:bCs/>
                <w:snapToGrid w:val="0"/>
                <w:sz w:val="24"/>
              </w:rPr>
            </w:pPr>
            <w:r>
              <w:rPr>
                <w:rFonts w:hint="eastAsia" w:ascii="仿宋" w:hAnsi="仿宋" w:eastAsia="仿宋" w:cs="仿宋"/>
                <w:b/>
                <w:bCs/>
                <w:snapToGrid w:val="0"/>
                <w:sz w:val="24"/>
              </w:rPr>
              <w:t>审查因素</w:t>
            </w:r>
          </w:p>
        </w:tc>
        <w:tc>
          <w:tcPr>
            <w:tcW w:w="7121"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2" w:firstLineChars="200"/>
              <w:jc w:val="left"/>
              <w:rPr>
                <w:rFonts w:ascii="仿宋" w:hAnsi="仿宋" w:eastAsia="仿宋" w:cs="仿宋"/>
                <w:b/>
                <w:bCs/>
                <w:snapToGrid w:val="0"/>
                <w:sz w:val="24"/>
              </w:rPr>
            </w:pPr>
            <w:r>
              <w:rPr>
                <w:rFonts w:hint="eastAsia" w:ascii="仿宋" w:hAnsi="仿宋" w:eastAsia="仿宋" w:cs="仿宋"/>
                <w:b/>
                <w:bCs/>
                <w:snapToGrid w:val="0"/>
                <w:sz w:val="24"/>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30" w:hRule="atLeast"/>
          <w:jc w:val="center"/>
        </w:trPr>
        <w:tc>
          <w:tcPr>
            <w:tcW w:w="878"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1</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有效的主体</w:t>
            </w:r>
          </w:p>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资格证明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具有独立承担民事责任的能力，提供营业执照、税务登记证、组织机构代码证或登载有统一社会信用代码的营业执照（或《事业单位法人证书》或其他合法组织登记证书、自然人只须提交身份证）；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4" w:hRule="atLeast"/>
          <w:jc w:val="center"/>
        </w:trPr>
        <w:tc>
          <w:tcPr>
            <w:tcW w:w="878"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2</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法定代表人授权委托书</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 xml:space="preserve">法定代表人参加磋商时，提供本人身份证；授权代表参加磋商时，提供法定代表人授权书、被授权人身份证；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87"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3</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napToGrid w:val="0"/>
                <w:sz w:val="24"/>
              </w:rPr>
            </w:pPr>
            <w:r>
              <w:rPr>
                <w:rFonts w:hint="eastAsia" w:ascii="仿宋" w:hAnsi="仿宋" w:eastAsia="仿宋" w:cs="仿宋"/>
                <w:b/>
                <w:bCs/>
                <w:snapToGrid w:val="0"/>
                <w:sz w:val="24"/>
              </w:rPr>
              <w:t>财务状况</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napToGrid w:val="0"/>
                <w:kern w:val="2"/>
              </w:rPr>
              <w:t>提供具有财务审计资质单位出具的202</w:t>
            </w:r>
            <w:r>
              <w:rPr>
                <w:rFonts w:hint="eastAsia" w:ascii="仿宋" w:hAnsi="仿宋" w:eastAsia="仿宋" w:cs="仿宋"/>
                <w:snapToGrid w:val="0"/>
                <w:kern w:val="2"/>
                <w:lang w:val="en-US" w:eastAsia="zh-CN"/>
              </w:rPr>
              <w:t>1</w:t>
            </w:r>
            <w:r>
              <w:rPr>
                <w:rFonts w:hint="eastAsia" w:ascii="仿宋" w:hAnsi="仿宋" w:eastAsia="仿宋" w:cs="仿宋"/>
                <w:snapToGrid w:val="0"/>
                <w:kern w:val="2"/>
              </w:rPr>
              <w:t>或202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年度财务审计报告</w:t>
            </w:r>
            <w:r>
              <w:rPr>
                <w:rFonts w:hint="eastAsia" w:ascii="仿宋" w:hAnsi="仿宋" w:eastAsia="仿宋" w:cs="仿宋"/>
                <w:snapToGrid w:val="0"/>
                <w:kern w:val="2"/>
                <w:lang w:eastAsia="zh-CN"/>
              </w:rPr>
              <w:t>（成立时间至提交响应文件截止时间不足一年的可提供成立后任意时段的资产负债表）</w:t>
            </w:r>
            <w:r>
              <w:rPr>
                <w:rFonts w:hint="eastAsia" w:ascii="仿宋" w:hAnsi="仿宋" w:eastAsia="仿宋" w:cs="仿宋"/>
                <w:snapToGrid w:val="0"/>
                <w:kern w:val="2"/>
              </w:rPr>
              <w:t>或投标截止时间三个月内其基本存款账户开户银行出具的资信证明及基本存款账户开户许可证（基本账户信息表）；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07"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4</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专业技术声明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rPr>
              <w:t>具有履行合同所必需的设备和专业技术能力（提供自述材料）；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8"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5</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bCs/>
                <w:snapToGrid w:val="0"/>
                <w:sz w:val="24"/>
              </w:rPr>
            </w:pPr>
            <w:r>
              <w:rPr>
                <w:rFonts w:hint="eastAsia" w:ascii="仿宋" w:hAnsi="仿宋" w:eastAsia="仿宋" w:cs="仿宋"/>
                <w:b/>
                <w:bCs/>
                <w:snapToGrid w:val="0"/>
                <w:sz w:val="24"/>
              </w:rPr>
              <w:t>税收和社保</w:t>
            </w:r>
          </w:p>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证明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napToGrid w:val="0"/>
                <w:kern w:val="2"/>
              </w:rPr>
              <w:t>有依法缴纳税收和社会保障资金的良好记录（提供供应商202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年1</w:t>
            </w:r>
            <w:r>
              <w:rPr>
                <w:rFonts w:hint="eastAsia" w:ascii="仿宋" w:hAnsi="仿宋" w:eastAsia="仿宋" w:cs="仿宋"/>
                <w:snapToGrid w:val="0"/>
                <w:kern w:val="2"/>
                <w:lang w:val="en-US" w:eastAsia="zh-CN"/>
              </w:rPr>
              <w:t>0</w:t>
            </w:r>
            <w:r>
              <w:rPr>
                <w:rFonts w:hint="eastAsia" w:ascii="仿宋" w:hAnsi="仿宋" w:eastAsia="仿宋" w:cs="仿宋"/>
                <w:snapToGrid w:val="0"/>
                <w:kern w:val="2"/>
              </w:rPr>
              <w:t>月至今任意连续三个月完税证明（依法免税的供应商应提供相关文件证明）、202</w:t>
            </w:r>
            <w:r>
              <w:rPr>
                <w:rFonts w:hint="eastAsia" w:ascii="仿宋" w:hAnsi="仿宋" w:eastAsia="仿宋" w:cs="仿宋"/>
                <w:snapToGrid w:val="0"/>
                <w:kern w:val="2"/>
                <w:lang w:val="en-US" w:eastAsia="zh-CN"/>
              </w:rPr>
              <w:t>2</w:t>
            </w:r>
            <w:r>
              <w:rPr>
                <w:rFonts w:hint="eastAsia" w:ascii="仿宋" w:hAnsi="仿宋" w:eastAsia="仿宋" w:cs="仿宋"/>
                <w:snapToGrid w:val="0"/>
                <w:kern w:val="2"/>
              </w:rPr>
              <w:t>年1</w:t>
            </w:r>
            <w:r>
              <w:rPr>
                <w:rFonts w:hint="eastAsia" w:ascii="仿宋" w:hAnsi="仿宋" w:eastAsia="仿宋" w:cs="仿宋"/>
                <w:snapToGrid w:val="0"/>
                <w:kern w:val="2"/>
                <w:lang w:val="en-US" w:eastAsia="zh-CN"/>
              </w:rPr>
              <w:t>0</w:t>
            </w:r>
            <w:r>
              <w:rPr>
                <w:rFonts w:hint="eastAsia" w:ascii="仿宋" w:hAnsi="仿宋" w:eastAsia="仿宋" w:cs="仿宋"/>
                <w:snapToGrid w:val="0"/>
                <w:kern w:val="2"/>
              </w:rPr>
              <w:t>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9" w:hRule="atLeast"/>
          <w:jc w:val="center"/>
        </w:trPr>
        <w:tc>
          <w:tcPr>
            <w:tcW w:w="878" w:type="dxa"/>
            <w:tcBorders>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6</w:t>
            </w:r>
          </w:p>
        </w:tc>
        <w:tc>
          <w:tcPr>
            <w:tcW w:w="1654"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b/>
                <w:bCs/>
                <w:snapToGrid w:val="0"/>
                <w:sz w:val="24"/>
              </w:rPr>
            </w:pPr>
            <w:r>
              <w:rPr>
                <w:rFonts w:hint="eastAsia" w:ascii="仿宋" w:hAnsi="仿宋" w:eastAsia="仿宋" w:cs="仿宋"/>
                <w:b/>
                <w:bCs/>
                <w:snapToGrid w:val="0"/>
                <w:sz w:val="24"/>
              </w:rPr>
              <w:t>资质证明</w:t>
            </w:r>
          </w:p>
        </w:tc>
        <w:tc>
          <w:tcPr>
            <w:tcW w:w="7121" w:type="dxa"/>
            <w:tcBorders>
              <w:top w:val="single" w:color="auto" w:sz="4" w:space="0"/>
              <w:left w:val="single" w:color="auto" w:sz="4" w:space="0"/>
              <w:right w:val="single" w:color="auto" w:sz="4" w:space="0"/>
            </w:tcBorders>
            <w:vAlign w:val="center"/>
          </w:tcPr>
          <w:p>
            <w:pPr>
              <w:pStyle w:val="16"/>
              <w:spacing w:beforeAutospacing="0" w:afterAutospacing="0" w:line="360" w:lineRule="auto"/>
              <w:ind w:firstLine="480" w:firstLineChars="200"/>
              <w:rPr>
                <w:rFonts w:ascii="仿宋" w:hAnsi="仿宋" w:eastAsia="仿宋" w:cs="仿宋"/>
                <w:snapToGrid w:val="0"/>
                <w:kern w:val="2"/>
              </w:rPr>
            </w:pPr>
            <w:r>
              <w:rPr>
                <w:rFonts w:hint="eastAsia" w:ascii="仿宋" w:hAnsi="仿宋" w:eastAsia="仿宋" w:cs="仿宋"/>
                <w:snapToGrid w:val="0"/>
                <w:kern w:val="2"/>
              </w:rPr>
              <w:t>供应商须具备</w:t>
            </w:r>
            <w:r>
              <w:rPr>
                <w:rFonts w:hint="eastAsia" w:ascii="仿宋" w:hAnsi="仿宋" w:eastAsia="仿宋" w:cs="仿宋"/>
                <w:snapToGrid w:val="0"/>
                <w:kern w:val="2"/>
                <w:lang w:val="en-US" w:eastAsia="zh-CN"/>
              </w:rPr>
              <w:t>公路</w:t>
            </w:r>
            <w:r>
              <w:rPr>
                <w:rFonts w:hint="eastAsia" w:ascii="仿宋" w:hAnsi="仿宋" w:eastAsia="仿宋" w:cs="仿宋"/>
                <w:snapToGrid w:val="0"/>
                <w:kern w:val="2"/>
              </w:rPr>
              <w:t>工程施工总承包三级</w:t>
            </w:r>
            <w:r>
              <w:rPr>
                <w:rFonts w:hint="eastAsia" w:ascii="仿宋" w:hAnsi="仿宋" w:eastAsia="仿宋" w:cs="仿宋"/>
                <w:snapToGrid w:val="0"/>
                <w:kern w:val="2"/>
                <w:lang w:val="en-US" w:eastAsia="zh-CN"/>
              </w:rPr>
              <w:t>或市政公用工程总承包三级</w:t>
            </w:r>
            <w:r>
              <w:rPr>
                <w:rFonts w:hint="eastAsia" w:ascii="仿宋" w:hAnsi="仿宋" w:eastAsia="仿宋" w:cs="仿宋"/>
                <w:snapToGrid w:val="0"/>
                <w:kern w:val="2"/>
              </w:rPr>
              <w:t>（含三级）</w:t>
            </w:r>
            <w:r>
              <w:rPr>
                <w:rFonts w:hint="eastAsia" w:ascii="仿宋" w:hAnsi="仿宋" w:eastAsia="仿宋" w:cs="仿宋"/>
                <w:snapToGrid w:val="0"/>
                <w:kern w:val="2"/>
                <w:lang w:val="en-US" w:eastAsia="zh-CN"/>
              </w:rPr>
              <w:t>及</w:t>
            </w:r>
            <w:r>
              <w:rPr>
                <w:rFonts w:hint="eastAsia" w:ascii="仿宋" w:hAnsi="仿宋" w:eastAsia="仿宋" w:cs="仿宋"/>
                <w:snapToGrid w:val="0"/>
                <w:kern w:val="2"/>
              </w:rPr>
              <w:t>以上资质（复印件，满足二维码扫描查询）</w:t>
            </w:r>
            <w:r>
              <w:rPr>
                <w:rFonts w:hint="eastAsia" w:ascii="仿宋" w:hAnsi="仿宋" w:eastAsia="仿宋" w:cs="仿宋"/>
                <w:snapToGrid w:val="0"/>
                <w:kern w:val="2"/>
                <w:lang w:eastAsia="zh-CN"/>
              </w:rPr>
              <w:t>，</w:t>
            </w:r>
            <w:r>
              <w:rPr>
                <w:rFonts w:hint="eastAsia" w:ascii="仿宋" w:hAnsi="仿宋" w:eastAsia="仿宋" w:cs="仿宋"/>
                <w:snapToGrid w:val="0"/>
                <w:kern w:val="2"/>
                <w:lang w:val="en-US" w:eastAsia="zh-CN"/>
              </w:rPr>
              <w:t>并具备有效的</w:t>
            </w:r>
            <w:r>
              <w:rPr>
                <w:rFonts w:hint="eastAsia" w:ascii="仿宋" w:hAnsi="仿宋" w:eastAsia="仿宋" w:cs="仿宋"/>
                <w:snapToGrid w:val="0"/>
                <w:kern w:val="2"/>
              </w:rPr>
              <w:t>安全生产许可证；项目负责人须具备</w:t>
            </w:r>
            <w:r>
              <w:rPr>
                <w:rFonts w:hint="eastAsia" w:ascii="仿宋" w:hAnsi="仿宋" w:eastAsia="仿宋" w:cs="仿宋"/>
                <w:snapToGrid w:val="0"/>
                <w:kern w:val="2"/>
                <w:lang w:val="en-US" w:eastAsia="zh-CN"/>
              </w:rPr>
              <w:t>公路</w:t>
            </w:r>
            <w:r>
              <w:rPr>
                <w:rFonts w:hint="eastAsia" w:ascii="仿宋" w:hAnsi="仿宋" w:eastAsia="仿宋" w:cs="仿宋"/>
                <w:snapToGrid w:val="0"/>
                <w:kern w:val="2"/>
              </w:rPr>
              <w:t>工程</w:t>
            </w:r>
            <w:r>
              <w:rPr>
                <w:rFonts w:hint="eastAsia" w:ascii="仿宋" w:hAnsi="仿宋" w:eastAsia="仿宋" w:cs="仿宋"/>
                <w:snapToGrid w:val="0"/>
                <w:kern w:val="2"/>
                <w:lang w:val="en-US" w:eastAsia="zh-CN"/>
              </w:rPr>
              <w:t>或市政公用工程</w:t>
            </w:r>
            <w:r>
              <w:rPr>
                <w:rFonts w:hint="eastAsia" w:ascii="仿宋" w:hAnsi="仿宋" w:eastAsia="仿宋" w:cs="仿宋"/>
                <w:snapToGrid w:val="0"/>
                <w:kern w:val="2"/>
              </w:rPr>
              <w:t>专业二级（含二级）</w:t>
            </w:r>
            <w:r>
              <w:rPr>
                <w:rFonts w:hint="eastAsia" w:ascii="仿宋" w:hAnsi="仿宋" w:eastAsia="仿宋" w:cs="仿宋"/>
                <w:snapToGrid w:val="0"/>
                <w:kern w:val="2"/>
                <w:lang w:val="en-US" w:eastAsia="zh-CN"/>
              </w:rPr>
              <w:t>及</w:t>
            </w:r>
            <w:r>
              <w:rPr>
                <w:rFonts w:hint="eastAsia" w:ascii="仿宋" w:hAnsi="仿宋" w:eastAsia="仿宋" w:cs="仿宋"/>
                <w:snapToGrid w:val="0"/>
                <w:kern w:val="2"/>
              </w:rPr>
              <w:t>以上注册建造师资质，提供资格证、注册证、安全生产考核合格证、无在建工程承诺书，</w:t>
            </w:r>
            <w:r>
              <w:rPr>
                <w:rFonts w:hint="eastAsia" w:ascii="仿宋" w:hAnsi="仿宋" w:eastAsia="仿宋" w:cs="仿宋"/>
                <w:snapToGrid w:val="0"/>
                <w:kern w:val="2"/>
                <w:lang w:eastAsia="zh-CN"/>
              </w:rPr>
              <w:t>必</w:t>
            </w:r>
            <w:r>
              <w:rPr>
                <w:rFonts w:hint="eastAsia" w:ascii="仿宋" w:hAnsi="仿宋" w:eastAsia="仿宋" w:cs="仿宋"/>
                <w:snapToGrid w:val="0"/>
                <w:kern w:val="2"/>
              </w:rPr>
              <w:t>须是本单位在岗的专职人员并提供养老保险相关证明文件；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878" w:type="dxa"/>
            <w:tcBorders>
              <w:left w:val="single" w:color="auto" w:sz="4" w:space="0"/>
              <w:bottom w:val="single" w:color="auto" w:sz="4" w:space="0"/>
              <w:right w:val="single" w:color="auto" w:sz="4" w:space="0"/>
            </w:tcBorders>
            <w:vAlign w:val="center"/>
          </w:tcPr>
          <w:p>
            <w:pPr>
              <w:spacing w:line="360" w:lineRule="auto"/>
              <w:ind w:firstLine="482" w:firstLineChars="200"/>
              <w:rPr>
                <w:rFonts w:ascii="仿宋" w:hAnsi="仿宋" w:eastAsia="仿宋" w:cs="仿宋"/>
                <w:b/>
                <w:bCs/>
                <w:snapToGrid w:val="0"/>
                <w:sz w:val="24"/>
              </w:rPr>
            </w:pPr>
            <w:r>
              <w:rPr>
                <w:rFonts w:hint="eastAsia" w:ascii="仿宋" w:hAnsi="仿宋" w:eastAsia="仿宋" w:cs="仿宋"/>
                <w:b/>
                <w:bCs/>
                <w:snapToGrid w:val="0"/>
                <w:sz w:val="24"/>
              </w:rPr>
              <w:t>7</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napToGrid w:val="0"/>
                <w:sz w:val="24"/>
              </w:rPr>
            </w:pPr>
            <w:r>
              <w:rPr>
                <w:rFonts w:hint="eastAsia" w:ascii="仿宋" w:hAnsi="仿宋" w:eastAsia="仿宋" w:cs="仿宋"/>
                <w:b/>
                <w:bCs/>
                <w:snapToGrid w:val="0"/>
                <w:sz w:val="24"/>
              </w:rPr>
              <w:t>无重大违法记录的书面声明</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zCs w:val="22"/>
              </w:rPr>
            </w:pPr>
            <w:r>
              <w:rPr>
                <w:rFonts w:hint="eastAsia" w:ascii="仿宋" w:hAnsi="仿宋" w:eastAsia="仿宋" w:cs="仿宋"/>
                <w:szCs w:val="22"/>
              </w:rPr>
              <w:t>参加政府采购活动前三年内，在经营活动中没有重大违法记录声明。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7" w:hRule="atLeast"/>
          <w:jc w:val="center"/>
        </w:trPr>
        <w:tc>
          <w:tcPr>
            <w:tcW w:w="878" w:type="dxa"/>
            <w:tcBorders>
              <w:left w:val="single" w:color="auto" w:sz="4" w:space="0"/>
              <w:bottom w:val="single" w:color="auto" w:sz="4" w:space="0"/>
              <w:right w:val="single" w:color="auto" w:sz="4" w:space="0"/>
            </w:tcBorders>
            <w:vAlign w:val="center"/>
          </w:tcPr>
          <w:p>
            <w:pPr>
              <w:spacing w:line="360" w:lineRule="auto"/>
              <w:ind w:firstLine="482" w:firstLineChars="200"/>
              <w:rPr>
                <w:rFonts w:ascii="仿宋" w:hAnsi="仿宋" w:eastAsia="仿宋" w:cs="仿宋"/>
                <w:b/>
                <w:bCs/>
                <w:snapToGrid w:val="0"/>
                <w:sz w:val="24"/>
              </w:rPr>
            </w:pPr>
            <w:r>
              <w:rPr>
                <w:rFonts w:hint="eastAsia" w:ascii="仿宋" w:hAnsi="仿宋" w:eastAsia="仿宋" w:cs="仿宋"/>
                <w:b/>
                <w:bCs/>
                <w:snapToGrid w:val="0"/>
                <w:sz w:val="24"/>
              </w:rPr>
              <w:t>8</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napToGrid w:val="0"/>
                <w:sz w:val="24"/>
              </w:rPr>
            </w:pPr>
            <w:r>
              <w:rPr>
                <w:rFonts w:hint="eastAsia" w:ascii="仿宋" w:hAnsi="仿宋" w:eastAsia="仿宋" w:cs="仿宋"/>
                <w:b/>
                <w:bCs/>
                <w:snapToGrid w:val="0"/>
                <w:sz w:val="24"/>
              </w:rPr>
              <w:t>信用记录</w:t>
            </w:r>
          </w:p>
        </w:tc>
        <w:tc>
          <w:tcPr>
            <w:tcW w:w="7121" w:type="dxa"/>
            <w:tcBorders>
              <w:top w:val="single" w:color="auto" w:sz="4" w:space="0"/>
              <w:left w:val="single" w:color="auto" w:sz="4" w:space="0"/>
              <w:bottom w:val="single" w:color="auto" w:sz="4" w:space="0"/>
              <w:right w:val="single" w:color="auto" w:sz="4" w:space="0"/>
            </w:tcBorders>
            <w:vAlign w:val="center"/>
          </w:tcPr>
          <w:p>
            <w:pPr>
              <w:pStyle w:val="16"/>
              <w:spacing w:beforeAutospacing="0" w:afterAutospacing="0" w:line="360" w:lineRule="auto"/>
              <w:ind w:firstLine="420"/>
              <w:rPr>
                <w:rFonts w:ascii="仿宋" w:hAnsi="仿宋" w:eastAsia="仿宋" w:cs="仿宋"/>
                <w:snapToGrid w:val="0"/>
                <w:kern w:val="2"/>
              </w:rPr>
            </w:pPr>
            <w:r>
              <w:rPr>
                <w:rFonts w:hint="eastAsia" w:ascii="仿宋" w:hAnsi="仿宋" w:eastAsia="仿宋" w:cs="仿宋"/>
                <w:szCs w:val="22"/>
              </w:rPr>
              <w:t>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6" w:hRule="atLeast"/>
          <w:jc w:val="center"/>
        </w:trPr>
        <w:tc>
          <w:tcPr>
            <w:tcW w:w="9653" w:type="dxa"/>
            <w:gridSpan w:val="3"/>
            <w:tcBorders>
              <w:left w:val="single" w:color="auto" w:sz="4" w:space="0"/>
              <w:bottom w:val="single" w:color="auto" w:sz="4" w:space="0"/>
              <w:right w:val="single" w:color="auto" w:sz="4" w:space="0"/>
            </w:tcBorders>
            <w:vAlign w:val="center"/>
          </w:tcPr>
          <w:p>
            <w:pPr>
              <w:spacing w:line="480" w:lineRule="exact"/>
              <w:ind w:firstLine="482" w:firstLineChars="200"/>
              <w:rPr>
                <w:rFonts w:ascii="仿宋" w:hAnsi="仿宋" w:eastAsia="仿宋" w:cs="仿宋"/>
                <w:sz w:val="28"/>
                <w:szCs w:val="28"/>
              </w:rPr>
            </w:pPr>
            <w:r>
              <w:rPr>
                <w:rFonts w:hint="eastAsia" w:ascii="仿宋" w:hAnsi="仿宋" w:eastAsia="仿宋" w:cs="仿宋"/>
                <w:b/>
                <w:bCs/>
                <w:snapToGrid w:val="0"/>
                <w:sz w:val="24"/>
              </w:rPr>
              <w:t>注：审查不合格的响应供应商将视为无效响应，不再进入后续评审阶段。</w:t>
            </w:r>
          </w:p>
        </w:tc>
      </w:tr>
    </w:tbl>
    <w:p>
      <w:pPr>
        <w:pStyle w:val="17"/>
        <w:ind w:firstLine="180"/>
        <w:rPr>
          <w:rFonts w:ascii="仿宋" w:hAnsi="仿宋" w:eastAsia="仿宋" w:cs="仿宋"/>
        </w:rPr>
      </w:pPr>
    </w:p>
    <w:p>
      <w:pPr>
        <w:adjustRightInd w:val="0"/>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1-3、符合性审查标准：磋商小组对响应文件的有效性、完整性和响应程度进行审查；符合性评审应满足以下要求：</w:t>
      </w:r>
    </w:p>
    <w:tbl>
      <w:tblPr>
        <w:tblStyle w:val="19"/>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0"/>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2" w:hRule="atLeast"/>
          <w:jc w:val="center"/>
        </w:trPr>
        <w:tc>
          <w:tcPr>
            <w:tcW w:w="760"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1</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响应文件项目名称、项目编号与磋商文件一致</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2</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响应文件中供应商公章、法定代表人签字齐全，或签字人具有法定代表人有效授权书</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3</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只能有一个有效报价</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01"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4</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工期符合磋商文件要求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5"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5</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投标有效期符合磋商文件要求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3"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6</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响应文件按磋商文件要求逐条响应、无缺项</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4" w:hRule="atLeast"/>
          <w:jc w:val="center"/>
        </w:trPr>
        <w:tc>
          <w:tcPr>
            <w:tcW w:w="760"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7</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磋商方案没有出现严重漏项，没有造成系统缺陷，能够保证该项目的顺利实施</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4" w:hRule="atLeast"/>
          <w:jc w:val="center"/>
        </w:trPr>
        <w:tc>
          <w:tcPr>
            <w:tcW w:w="760"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8</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响应文件构成和格式（符合磋商文件要求）</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5" w:hRule="atLeast"/>
          <w:jc w:val="center"/>
        </w:trPr>
        <w:tc>
          <w:tcPr>
            <w:tcW w:w="760" w:type="dxa"/>
            <w:tcBorders>
              <w:left w:val="single" w:color="auto" w:sz="4" w:space="0"/>
              <w:right w:val="single" w:color="auto" w:sz="4" w:space="0"/>
            </w:tcBorders>
            <w:vAlign w:val="center"/>
          </w:tcPr>
          <w:p>
            <w:pPr>
              <w:spacing w:line="360" w:lineRule="auto"/>
              <w:jc w:val="center"/>
              <w:rPr>
                <w:rFonts w:ascii="仿宋" w:hAnsi="仿宋" w:eastAsia="仿宋" w:cs="仿宋"/>
                <w:bCs/>
                <w:sz w:val="24"/>
              </w:rPr>
            </w:pPr>
            <w:r>
              <w:rPr>
                <w:rFonts w:hint="eastAsia" w:ascii="仿宋" w:hAnsi="仿宋" w:eastAsia="仿宋" w:cs="仿宋"/>
                <w:bCs/>
                <w:sz w:val="24"/>
              </w:rPr>
              <w:t>9</w:t>
            </w:r>
          </w:p>
        </w:tc>
        <w:tc>
          <w:tcPr>
            <w:tcW w:w="89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lang w:eastAsia="zh-CN"/>
              </w:rPr>
            </w:pPr>
            <w:r>
              <w:rPr>
                <w:rFonts w:hint="eastAsia" w:ascii="仿宋" w:hAnsi="仿宋" w:eastAsia="仿宋" w:cs="仿宋"/>
                <w:bCs/>
                <w:sz w:val="24"/>
              </w:rPr>
              <w:t>其他情况：符合磋商文件或法律法规有关规定的其他情形</w:t>
            </w:r>
            <w:r>
              <w:rPr>
                <w:rFonts w:hint="eastAsia" w:ascii="仿宋" w:hAnsi="仿宋" w:eastAsia="仿宋" w:cs="仿宋"/>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5" w:hRule="atLeast"/>
          <w:jc w:val="center"/>
        </w:trPr>
        <w:tc>
          <w:tcPr>
            <w:tcW w:w="9661" w:type="dxa"/>
            <w:gridSpan w:val="2"/>
            <w:tcBorders>
              <w:left w:val="single" w:color="auto" w:sz="4" w:space="0"/>
              <w:right w:val="single" w:color="auto" w:sz="4" w:space="0"/>
            </w:tcBorders>
            <w:vAlign w:val="center"/>
          </w:tcPr>
          <w:p>
            <w:pPr>
              <w:spacing w:line="360" w:lineRule="auto"/>
              <w:rPr>
                <w:rFonts w:ascii="仿宋" w:hAnsi="仿宋" w:eastAsia="仿宋" w:cs="仿宋"/>
                <w:bCs/>
                <w:sz w:val="24"/>
              </w:rPr>
            </w:pPr>
            <w:r>
              <w:rPr>
                <w:rFonts w:hint="eastAsia" w:ascii="仿宋" w:hAnsi="仿宋" w:eastAsia="仿宋" w:cs="仿宋"/>
                <w:bCs/>
                <w:sz w:val="24"/>
              </w:rPr>
              <w:t>备注：符合性审查不合格的供应商不得进入下一评审环节</w:t>
            </w:r>
          </w:p>
        </w:tc>
      </w:tr>
    </w:tbl>
    <w:p>
      <w:pPr>
        <w:adjustRightInd w:val="0"/>
        <w:snapToGrid w:val="0"/>
        <w:spacing w:line="440" w:lineRule="exact"/>
        <w:ind w:firstLine="482" w:firstLineChars="200"/>
        <w:rPr>
          <w:rFonts w:ascii="仿宋" w:hAnsi="仿宋" w:eastAsia="仿宋" w:cs="仿宋"/>
          <w:b/>
          <w:sz w:val="24"/>
        </w:rPr>
      </w:pPr>
      <w:r>
        <w:rPr>
          <w:rFonts w:hint="eastAsia" w:ascii="仿宋" w:hAnsi="仿宋" w:eastAsia="仿宋" w:cs="仿宋"/>
          <w:b/>
          <w:sz w:val="24"/>
        </w:rPr>
        <w:t>2、磋商响应文件出现下列情况（但不限于）之一者按无效文件处理：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2-1、供应商针对同一项目递交两份或多份内容不同的磋商响应文件，未书面声明哪一份是有效的；出现选择性报价的。</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2-2、供应商所提交的施工方案内容及工程质量不能满足要求，出现重大负偏差，磋商后仍不能满足要求的。</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2-3、提供虚假证明，开具虚假资质，出现虚假应答，除按无效文件处理外，还进行相应的处罚。</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2-4、违反《政府采购法》有关规定和磋商纪律的。</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3、有下列情形之一的，视为供应商相互恶意串通投标响应，其磋商响应文件按无效处理：</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3-1不同供应商的响应文件由同一单位或者个人编制；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3-2不同供应商委托同一单位或者个人办理投标事宜；</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3-3不同供应商的响应文件载明的项目管理成员为同一人；</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3-4不同供应商的响应文件异常一致或者投标报价呈规律性差异；</w:t>
      </w:r>
    </w:p>
    <w:p>
      <w:pPr>
        <w:adjustRightInd w:val="0"/>
        <w:snapToGrid w:val="0"/>
        <w:spacing w:line="440" w:lineRule="exact"/>
        <w:ind w:firstLine="482" w:firstLineChars="200"/>
        <w:rPr>
          <w:rFonts w:ascii="仿宋" w:hAnsi="仿宋" w:eastAsia="仿宋" w:cs="仿宋"/>
          <w:sz w:val="24"/>
        </w:rPr>
      </w:pPr>
      <w:r>
        <w:rPr>
          <w:rFonts w:hint="eastAsia" w:ascii="仿宋" w:hAnsi="仿宋" w:eastAsia="仿宋" w:cs="仿宋"/>
          <w:b/>
          <w:bCs/>
          <w:sz w:val="24"/>
        </w:rPr>
        <w:t>4、磋商响应文件出现下列情况，修正原则为</w:t>
      </w:r>
      <w:r>
        <w:rPr>
          <w:rFonts w:hint="eastAsia" w:ascii="仿宋" w:hAnsi="仿宋" w:eastAsia="仿宋" w:cs="仿宋"/>
          <w:sz w:val="24"/>
        </w:rPr>
        <w:t>：文字与图表不符以文字为准；单价与总价不符以单价为准；大写与小写不符以大写为准；</w:t>
      </w:r>
    </w:p>
    <w:p>
      <w:pPr>
        <w:adjustRightInd w:val="0"/>
        <w:snapToGrid w:val="0"/>
        <w:spacing w:line="440" w:lineRule="exact"/>
        <w:ind w:firstLine="482" w:firstLineChars="200"/>
        <w:rPr>
          <w:rFonts w:ascii="仿宋" w:hAnsi="仿宋" w:eastAsia="仿宋" w:cs="仿宋"/>
          <w:b/>
          <w:bCs/>
          <w:sz w:val="24"/>
        </w:rPr>
      </w:pPr>
      <w:r>
        <w:rPr>
          <w:rFonts w:hint="eastAsia" w:ascii="仿宋" w:hAnsi="仿宋" w:eastAsia="仿宋" w:cs="仿宋"/>
          <w:b/>
          <w:bCs/>
          <w:sz w:val="24"/>
        </w:rPr>
        <w:t>5、磋商程序：</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磋商的全过程分为记录第一次磋商报价、供应商资质审查、符合性审查、磋商过程、磋商承诺、第二次报价、综合评审等阶段。</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5-1、第一次报价：将各参加竞争性磋商单位的响应文件中的报价、工期等内容以不公开宣读的形式进行填报汇总。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-2、磋商过程：磋商小组在资格性审查和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5-3、进行二次报价，磋商小组根据二次报价、磋商澄清、承诺及响应文件进行最后的评审工作。</w:t>
      </w:r>
    </w:p>
    <w:p>
      <w:pPr>
        <w:spacing w:line="440" w:lineRule="exact"/>
        <w:ind w:firstLine="482" w:firstLineChars="200"/>
        <w:rPr>
          <w:rFonts w:ascii="仿宋" w:hAnsi="仿宋" w:eastAsia="仿宋" w:cs="仿宋"/>
          <w:b/>
          <w:bCs/>
          <w:sz w:val="24"/>
        </w:rPr>
      </w:pPr>
      <w:r>
        <w:rPr>
          <w:rFonts w:hint="eastAsia" w:ascii="仿宋" w:hAnsi="仿宋" w:eastAsia="仿宋" w:cs="仿宋"/>
          <w:b/>
          <w:sz w:val="24"/>
        </w:rPr>
        <w:t>6、</w:t>
      </w:r>
      <w:r>
        <w:rPr>
          <w:rFonts w:hint="eastAsia" w:ascii="仿宋" w:hAnsi="仿宋" w:eastAsia="仿宋" w:cs="仿宋"/>
          <w:b/>
          <w:bCs/>
          <w:sz w:val="24"/>
        </w:rPr>
        <w:t>评审办法及内容</w:t>
      </w:r>
    </w:p>
    <w:p>
      <w:pPr>
        <w:adjustRightInd w:val="0"/>
        <w:snapToGrid w:val="0"/>
        <w:spacing w:line="440" w:lineRule="exact"/>
        <w:ind w:firstLine="480" w:firstLineChars="200"/>
        <w:rPr>
          <w:rFonts w:ascii="仿宋" w:hAnsi="仿宋" w:eastAsia="仿宋" w:cs="仿宋"/>
          <w:b/>
          <w:bCs/>
          <w:sz w:val="24"/>
          <w:szCs w:val="24"/>
        </w:rPr>
      </w:pPr>
      <w:r>
        <w:rPr>
          <w:rFonts w:hint="eastAsia" w:ascii="仿宋" w:hAnsi="仿宋" w:eastAsia="仿宋" w:cs="仿宋"/>
          <w:sz w:val="24"/>
        </w:rPr>
        <w:t>采用综合评分法，即在最大限度地满足竞争性磋商文件实质性要求前提下，按照竞争性磋商文件中规定的各项因素进行综合评审后，以评审总得分顺序推荐成交候选人。具体评审因素和分值如下</w:t>
      </w:r>
      <w:r>
        <w:rPr>
          <w:rFonts w:hint="eastAsia" w:ascii="仿宋" w:hAnsi="仿宋" w:eastAsia="仿宋" w:cs="仿宋"/>
          <w:b/>
          <w:bCs/>
          <w:sz w:val="24"/>
        </w:rPr>
        <w:t>。</w:t>
      </w:r>
    </w:p>
    <w:p>
      <w:pPr>
        <w:pStyle w:val="9"/>
        <w:rPr>
          <w:rFonts w:ascii="仿宋" w:hAnsi="仿宋" w:eastAsia="仿宋" w:cs="仿宋"/>
        </w:rPr>
      </w:pPr>
    </w:p>
    <w:tbl>
      <w:tblPr>
        <w:tblStyle w:val="19"/>
        <w:tblW w:w="9423" w:type="dxa"/>
        <w:jc w:val="center"/>
        <w:tblLayout w:type="fixed"/>
        <w:tblCellMar>
          <w:top w:w="0" w:type="dxa"/>
          <w:left w:w="108" w:type="dxa"/>
          <w:bottom w:w="0" w:type="dxa"/>
          <w:right w:w="108" w:type="dxa"/>
        </w:tblCellMar>
      </w:tblPr>
      <w:tblGrid>
        <w:gridCol w:w="1049"/>
        <w:gridCol w:w="586"/>
        <w:gridCol w:w="7788"/>
      </w:tblGrid>
      <w:tr>
        <w:tblPrEx>
          <w:tblCellMar>
            <w:top w:w="0" w:type="dxa"/>
            <w:left w:w="108" w:type="dxa"/>
            <w:bottom w:w="0" w:type="dxa"/>
            <w:right w:w="108" w:type="dxa"/>
          </w:tblCellMar>
        </w:tblPrEx>
        <w:trPr>
          <w:trHeight w:val="175"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评标</w:t>
            </w:r>
          </w:p>
          <w:p>
            <w:pPr>
              <w:snapToGrid w:val="0"/>
              <w:spacing w:line="360" w:lineRule="auto"/>
              <w:jc w:val="center"/>
              <w:rPr>
                <w:rFonts w:ascii="仿宋" w:hAnsi="仿宋" w:eastAsia="仿宋" w:cs="仿宋"/>
                <w:b/>
                <w:sz w:val="24"/>
              </w:rPr>
            </w:pPr>
            <w:r>
              <w:rPr>
                <w:rFonts w:hint="eastAsia" w:ascii="仿宋" w:hAnsi="仿宋" w:eastAsia="仿宋" w:cs="仿宋"/>
                <w:b/>
                <w:sz w:val="24"/>
              </w:rPr>
              <w:t>内容</w:t>
            </w:r>
          </w:p>
        </w:tc>
        <w:tc>
          <w:tcPr>
            <w:tcW w:w="58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分值</w:t>
            </w:r>
          </w:p>
        </w:tc>
        <w:tc>
          <w:tcPr>
            <w:tcW w:w="778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b/>
                <w:sz w:val="24"/>
              </w:rPr>
              <w:t>评标原则与标准</w:t>
            </w:r>
          </w:p>
        </w:tc>
      </w:tr>
      <w:tr>
        <w:tblPrEx>
          <w:tblCellMar>
            <w:top w:w="0" w:type="dxa"/>
            <w:left w:w="108" w:type="dxa"/>
            <w:bottom w:w="0" w:type="dxa"/>
            <w:right w:w="108" w:type="dxa"/>
          </w:tblCellMar>
        </w:tblPrEx>
        <w:trPr>
          <w:trHeight w:val="440"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bCs/>
                <w:color w:val="000000"/>
                <w:sz w:val="24"/>
              </w:rPr>
              <w:t>价格</w:t>
            </w:r>
          </w:p>
        </w:tc>
        <w:tc>
          <w:tcPr>
            <w:tcW w:w="58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cs="仿宋"/>
              </w:rPr>
            </w:pPr>
            <w:r>
              <w:rPr>
                <w:rFonts w:hint="eastAsia" w:ascii="仿宋" w:hAnsi="仿宋" w:eastAsia="仿宋" w:cs="仿宋"/>
                <w:bCs/>
                <w:color w:val="000000"/>
                <w:sz w:val="24"/>
              </w:rPr>
              <w:t>30</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1、以满足磋商文件要求且磋商价格最低的响应报价为评审基准价,其价格分为满分30分,其他供应商的价格分按照下列公式计算:</w:t>
            </w:r>
          </w:p>
          <w:p>
            <w:pPr>
              <w:adjustRightInd w:val="0"/>
              <w:snapToGrid w:val="0"/>
              <w:spacing w:line="360" w:lineRule="auto"/>
              <w:jc w:val="left"/>
              <w:rPr>
                <w:rFonts w:ascii="仿宋" w:hAnsi="仿宋" w:eastAsia="仿宋" w:cs="仿宋"/>
                <w:sz w:val="24"/>
              </w:rPr>
            </w:pPr>
            <w:r>
              <w:rPr>
                <w:rFonts w:hint="eastAsia" w:ascii="仿宋" w:hAnsi="仿宋" w:eastAsia="仿宋" w:cs="仿宋"/>
                <w:sz w:val="24"/>
              </w:rPr>
              <w:t>磋商报价得分=(评审基准价/磋商报价)×30。</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2、供应商符合《政府采购促进中小企业发展管理办法》规定的，用扣除后的价格参与评审。</w:t>
            </w:r>
          </w:p>
        </w:tc>
      </w:tr>
      <w:tr>
        <w:tblPrEx>
          <w:tblCellMar>
            <w:top w:w="0" w:type="dxa"/>
            <w:left w:w="108" w:type="dxa"/>
            <w:bottom w:w="0" w:type="dxa"/>
            <w:right w:w="108" w:type="dxa"/>
          </w:tblCellMar>
        </w:tblPrEx>
        <w:trPr>
          <w:trHeight w:val="621"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商务</w:t>
            </w:r>
          </w:p>
          <w:p>
            <w:pPr>
              <w:adjustRightInd w:val="0"/>
              <w:snapToGrid w:val="0"/>
              <w:spacing w:line="360" w:lineRule="auto"/>
              <w:jc w:val="center"/>
              <w:rPr>
                <w:rFonts w:ascii="仿宋" w:hAnsi="仿宋" w:eastAsia="仿宋" w:cs="仿宋"/>
                <w:sz w:val="24"/>
              </w:rPr>
            </w:pPr>
            <w:r>
              <w:rPr>
                <w:rFonts w:hint="eastAsia" w:ascii="仿宋" w:hAnsi="仿宋" w:eastAsia="仿宋" w:cs="仿宋"/>
                <w:color w:val="000000"/>
                <w:sz w:val="24"/>
              </w:rPr>
              <w:t>响应</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color w:val="000000"/>
                <w:sz w:val="24"/>
              </w:rPr>
              <w:t>经过资格性和符合性审核合格的供应商，根据竞争性磋商文件编制的内容是否规范、完整，表达清晰，是否对商务条款完全响应，视响应情况赋分0-4分。</w:t>
            </w:r>
          </w:p>
        </w:tc>
      </w:tr>
      <w:tr>
        <w:tblPrEx>
          <w:tblCellMar>
            <w:top w:w="0" w:type="dxa"/>
            <w:left w:w="108" w:type="dxa"/>
            <w:bottom w:w="0" w:type="dxa"/>
            <w:right w:w="108" w:type="dxa"/>
          </w:tblCellMar>
        </w:tblPrEx>
        <w:trPr>
          <w:trHeight w:val="878"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施工</w:t>
            </w:r>
          </w:p>
          <w:p>
            <w:pPr>
              <w:adjustRightInd w:val="0"/>
              <w:snapToGrid w:val="0"/>
              <w:spacing w:line="360" w:lineRule="auto"/>
              <w:jc w:val="center"/>
              <w:rPr>
                <w:rFonts w:ascii="仿宋" w:hAnsi="仿宋" w:eastAsia="仿宋" w:cs="仿宋"/>
                <w:sz w:val="24"/>
              </w:rPr>
            </w:pPr>
            <w:r>
              <w:rPr>
                <w:rFonts w:hint="eastAsia" w:ascii="仿宋" w:hAnsi="仿宋" w:eastAsia="仿宋" w:cs="仿宋"/>
                <w:color w:val="000000"/>
                <w:sz w:val="24"/>
              </w:rPr>
              <w:t>方案</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50</w:t>
            </w:r>
          </w:p>
        </w:tc>
        <w:tc>
          <w:tcPr>
            <w:tcW w:w="7788"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1、总体施工组织布置及规划</w:t>
            </w:r>
            <w:r>
              <w:rPr>
                <w:rFonts w:hint="eastAsia" w:ascii="仿宋" w:hAnsi="仿宋" w:eastAsia="仿宋" w:cs="仿宋"/>
                <w:sz w:val="24"/>
              </w:rPr>
              <w:t>（满分8分）</w:t>
            </w:r>
            <w:r>
              <w:rPr>
                <w:rFonts w:hint="eastAsia" w:ascii="仿宋" w:hAnsi="仿宋" w:eastAsia="仿宋" w:cs="仿宋"/>
                <w:color w:val="000000" w:themeColor="text1"/>
                <w:sz w:val="24"/>
                <w14:textFill>
                  <w14:solidFill>
                    <w14:schemeClr w14:val="tx1"/>
                  </w14:solidFill>
                </w14:textFill>
              </w:rPr>
              <w:t>：规划合理、</w:t>
            </w:r>
            <w:r>
              <w:rPr>
                <w:rFonts w:hint="eastAsia" w:ascii="仿宋" w:hAnsi="仿宋" w:eastAsia="仿宋" w:cs="仿宋"/>
                <w:kern w:val="0"/>
                <w:sz w:val="24"/>
              </w:rPr>
              <w:t>切实可行得6-8分；</w:t>
            </w:r>
            <w:r>
              <w:rPr>
                <w:rFonts w:hint="eastAsia" w:ascii="仿宋" w:hAnsi="仿宋" w:eastAsia="仿宋" w:cs="仿宋"/>
                <w:color w:val="000000" w:themeColor="text1"/>
                <w:sz w:val="24"/>
                <w14:textFill>
                  <w14:solidFill>
                    <w14:schemeClr w14:val="tx1"/>
                  </w14:solidFill>
                </w14:textFill>
              </w:rPr>
              <w:t>规划较合理</w:t>
            </w:r>
            <w:r>
              <w:rPr>
                <w:rFonts w:hint="eastAsia" w:ascii="仿宋" w:hAnsi="仿宋" w:eastAsia="仿宋" w:cs="仿宋"/>
                <w:kern w:val="0"/>
                <w:sz w:val="24"/>
              </w:rPr>
              <w:t>得1-5分；</w:t>
            </w:r>
            <w:r>
              <w:rPr>
                <w:rFonts w:hint="eastAsia" w:ascii="仿宋" w:hAnsi="仿宋" w:eastAsia="仿宋" w:cs="仿宋"/>
                <w:color w:val="000000" w:themeColor="text1"/>
                <w:sz w:val="24"/>
                <w14:textFill>
                  <w14:solidFill>
                    <w14:schemeClr w14:val="tx1"/>
                  </w14:solidFill>
                </w14:textFill>
              </w:rPr>
              <w:t>规划不合理且</w:t>
            </w:r>
            <w:r>
              <w:rPr>
                <w:rFonts w:hint="eastAsia" w:ascii="仿宋" w:hAnsi="仿宋" w:eastAsia="仿宋" w:cs="仿宋"/>
                <w:kern w:val="0"/>
                <w:sz w:val="24"/>
              </w:rPr>
              <w:t>不符合本工程具体情况得0分；</w:t>
            </w:r>
          </w:p>
          <w:p>
            <w:pPr>
              <w:spacing w:line="360" w:lineRule="auto"/>
              <w:ind w:firstLine="480" w:firstLineChars="200"/>
              <w:rPr>
                <w:rFonts w:ascii="仿宋" w:hAnsi="仿宋" w:eastAsia="仿宋" w:cs="仿宋"/>
                <w:sz w:val="24"/>
                <w:highlight w:val="yellow"/>
              </w:rPr>
            </w:pPr>
            <w:r>
              <w:rPr>
                <w:rFonts w:hint="eastAsia" w:ascii="仿宋" w:hAnsi="仿宋" w:eastAsia="仿宋" w:cs="仿宋"/>
                <w:sz w:val="24"/>
              </w:rPr>
              <w:t>2、重点、关键和难点工程的施工方案（满分6分）</w:t>
            </w:r>
            <w:r>
              <w:rPr>
                <w:rFonts w:hint="eastAsia" w:ascii="仿宋" w:hAnsi="仿宋" w:eastAsia="仿宋" w:cs="仿宋"/>
                <w:kern w:val="0"/>
                <w:sz w:val="24"/>
              </w:rPr>
              <w:t>：针对本项目方案切实可行、完善得5-6分；有施工方案但内容不够详尽、完善得3-4分；有施工方案但内容不符合本工程具体情况得1-2分，没有得0分；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3、确保工程质量技术组织措施</w:t>
            </w:r>
            <w:r>
              <w:rPr>
                <w:rFonts w:hint="eastAsia" w:ascii="仿宋" w:hAnsi="仿宋" w:eastAsia="仿宋" w:cs="仿宋"/>
                <w:sz w:val="24"/>
              </w:rPr>
              <w:t>（满分6分）</w:t>
            </w:r>
            <w:r>
              <w:rPr>
                <w:rFonts w:hint="eastAsia" w:ascii="仿宋" w:hAnsi="仿宋" w:eastAsia="仿宋" w:cs="仿宋"/>
                <w:kern w:val="0"/>
                <w:sz w:val="24"/>
              </w:rPr>
              <w:t>：组织措施得当，据情况得5-6分，组织措施一般但不影响项目实施3-4分，组织措施内容不符合本工程具体情况得1-2分，没有得0分。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4、确保安全生产技术组织措施</w:t>
            </w:r>
            <w:r>
              <w:rPr>
                <w:rFonts w:hint="eastAsia" w:ascii="仿宋" w:hAnsi="仿宋" w:eastAsia="仿宋" w:cs="仿宋"/>
                <w:sz w:val="24"/>
              </w:rPr>
              <w:t>（满分6分）</w:t>
            </w:r>
            <w:r>
              <w:rPr>
                <w:rFonts w:hint="eastAsia" w:ascii="仿宋" w:hAnsi="仿宋" w:eastAsia="仿宋" w:cs="仿宋"/>
                <w:kern w:val="0"/>
                <w:sz w:val="24"/>
              </w:rPr>
              <w:t>：安全生产组织措施安排合理，可行得5-6分，组织措施一般但不影响项目实施3-4分，组织措施内容不符合本工程具体情况得1-2分，没有得0分。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5、确保工期的技术组织措施</w:t>
            </w:r>
            <w:r>
              <w:rPr>
                <w:rFonts w:hint="eastAsia" w:ascii="仿宋" w:hAnsi="仿宋" w:eastAsia="仿宋" w:cs="仿宋"/>
                <w:sz w:val="24"/>
              </w:rPr>
              <w:t>（满分6分）</w:t>
            </w:r>
            <w:r>
              <w:rPr>
                <w:rFonts w:hint="eastAsia" w:ascii="仿宋" w:hAnsi="仿宋" w:eastAsia="仿宋" w:cs="仿宋"/>
                <w:kern w:val="0"/>
                <w:sz w:val="24"/>
              </w:rPr>
              <w:t>：技术组织措施合理可行得5-6分，技术组织措施一般但不影响项目实施3-4分，技术组织措施内容不符合本工程具体情况得1-2分，没有得0分。</w:t>
            </w:r>
          </w:p>
          <w:p>
            <w:pPr>
              <w:spacing w:line="360" w:lineRule="auto"/>
              <w:ind w:firstLine="480" w:firstLineChars="200"/>
              <w:rPr>
                <w:rFonts w:ascii="仿宋" w:hAnsi="仿宋" w:eastAsia="仿宋" w:cs="仿宋"/>
                <w:sz w:val="24"/>
              </w:rPr>
            </w:pPr>
            <w:r>
              <w:rPr>
                <w:rFonts w:hint="eastAsia" w:ascii="仿宋" w:hAnsi="仿宋" w:eastAsia="仿宋" w:cs="仿宋"/>
                <w:sz w:val="24"/>
              </w:rPr>
              <w:t>6、环境保护、文明施工、保证措施（满分6分）：</w:t>
            </w:r>
            <w:r>
              <w:rPr>
                <w:rFonts w:hint="eastAsia" w:ascii="仿宋" w:hAnsi="仿宋" w:eastAsia="仿宋" w:cs="仿宋"/>
                <w:kern w:val="0"/>
                <w:sz w:val="24"/>
              </w:rPr>
              <w:t>保护措施合理可行得5-6分，保护措施一般但不影响项目实施3-4分，保护措施内容不符合本工程具体情况得1-2分，没有得0分。</w:t>
            </w:r>
          </w:p>
          <w:p>
            <w:pPr>
              <w:adjustRightInd w:val="0"/>
              <w:snapToGrid w:val="0"/>
              <w:spacing w:line="360" w:lineRule="auto"/>
              <w:ind w:right="-86" w:rightChars="-41" w:firstLine="480" w:firstLineChars="200"/>
              <w:jc w:val="left"/>
              <w:rPr>
                <w:rFonts w:ascii="仿宋" w:hAnsi="仿宋" w:eastAsia="仿宋" w:cs="仿宋"/>
                <w:bCs/>
                <w:sz w:val="24"/>
              </w:rPr>
            </w:pPr>
            <w:r>
              <w:rPr>
                <w:rFonts w:hint="eastAsia" w:ascii="仿宋" w:hAnsi="仿宋" w:eastAsia="仿宋" w:cs="仿宋"/>
                <w:sz w:val="24"/>
              </w:rPr>
              <w:t>7、项目风险预测与防范，事故应急预案（满分6分）：</w:t>
            </w:r>
            <w:r>
              <w:rPr>
                <w:rFonts w:hint="eastAsia" w:ascii="仿宋" w:hAnsi="仿宋" w:eastAsia="仿宋" w:cs="仿宋"/>
                <w:kern w:val="0"/>
                <w:sz w:val="24"/>
              </w:rPr>
              <w:t>方案切实可行、完善得5-6分；有方案但内容不够详尽、完善得3-4分；有方案但内容不符合本工程具体情况1-2分，没有得0分</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8、文明施工（满分6分）：措施合理可行得5-6分，措施一般但不影响项目实施3-4分，措施内容不符合本工程具体情况得1-2分，没有得0分。</w:t>
            </w:r>
          </w:p>
        </w:tc>
      </w:tr>
      <w:tr>
        <w:tblPrEx>
          <w:tblCellMar>
            <w:top w:w="0" w:type="dxa"/>
            <w:left w:w="108" w:type="dxa"/>
            <w:bottom w:w="0" w:type="dxa"/>
            <w:right w:w="108" w:type="dxa"/>
          </w:tblCellMar>
        </w:tblPrEx>
        <w:trPr>
          <w:trHeight w:val="913"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企业</w:t>
            </w:r>
          </w:p>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业绩</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bCs/>
                <w:kern w:val="0"/>
                <w:sz w:val="24"/>
                <w:szCs w:val="20"/>
              </w:rPr>
              <w:t>4</w:t>
            </w:r>
          </w:p>
        </w:tc>
        <w:tc>
          <w:tcPr>
            <w:tcW w:w="7788"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color w:val="000000"/>
                <w:sz w:val="24"/>
              </w:rPr>
              <w:t>提供20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年0</w:t>
            </w:r>
            <w:r>
              <w:rPr>
                <w:rFonts w:hint="eastAsia" w:ascii="仿宋" w:hAnsi="仿宋" w:eastAsia="仿宋" w:cs="仿宋"/>
                <w:color w:val="000000"/>
                <w:sz w:val="24"/>
                <w:lang w:val="en-US" w:eastAsia="zh-CN"/>
              </w:rPr>
              <w:t>4</w:t>
            </w:r>
            <w:r>
              <w:rPr>
                <w:rFonts w:hint="eastAsia" w:ascii="仿宋" w:hAnsi="仿宋" w:eastAsia="仿宋" w:cs="仿宋"/>
                <w:color w:val="000000"/>
                <w:sz w:val="24"/>
              </w:rPr>
              <w:t>月至今已完成同类项目业绩（须提供合同或中标通知书)，每个有效业绩得2分，最多得4分。</w:t>
            </w:r>
          </w:p>
        </w:tc>
      </w:tr>
      <w:tr>
        <w:tblPrEx>
          <w:tblCellMar>
            <w:top w:w="0" w:type="dxa"/>
            <w:left w:w="108" w:type="dxa"/>
            <w:bottom w:w="0" w:type="dxa"/>
            <w:right w:w="108" w:type="dxa"/>
          </w:tblCellMar>
        </w:tblPrEx>
        <w:trPr>
          <w:trHeight w:val="1765"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质量</w:t>
            </w:r>
          </w:p>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及服</w:t>
            </w:r>
          </w:p>
          <w:p>
            <w:pPr>
              <w:adjustRightInd w:val="0"/>
              <w:snapToGrid w:val="0"/>
              <w:spacing w:line="360" w:lineRule="auto"/>
              <w:jc w:val="center"/>
              <w:rPr>
                <w:rFonts w:ascii="仿宋" w:hAnsi="仿宋" w:eastAsia="仿宋" w:cs="仿宋"/>
                <w:color w:val="000000"/>
                <w:sz w:val="24"/>
              </w:rPr>
            </w:pPr>
            <w:r>
              <w:rPr>
                <w:rFonts w:hint="eastAsia" w:ascii="仿宋" w:hAnsi="仿宋" w:eastAsia="仿宋" w:cs="仿宋"/>
                <w:color w:val="000000"/>
                <w:sz w:val="24"/>
              </w:rPr>
              <w:t>务承</w:t>
            </w:r>
          </w:p>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诺</w:t>
            </w:r>
          </w:p>
        </w:tc>
        <w:tc>
          <w:tcPr>
            <w:tcW w:w="58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bCs/>
                <w:kern w:val="0"/>
                <w:sz w:val="24"/>
                <w:szCs w:val="20"/>
              </w:rPr>
            </w:pPr>
            <w:r>
              <w:rPr>
                <w:rFonts w:hint="eastAsia" w:ascii="仿宋" w:hAnsi="仿宋" w:eastAsia="仿宋" w:cs="仿宋"/>
                <w:color w:val="000000"/>
                <w:sz w:val="24"/>
              </w:rPr>
              <w:t>12</w:t>
            </w:r>
          </w:p>
        </w:tc>
        <w:tc>
          <w:tcPr>
            <w:tcW w:w="7788"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86" w:rightChars="-41" w:firstLine="480" w:firstLineChars="200"/>
              <w:jc w:val="left"/>
              <w:rPr>
                <w:rFonts w:ascii="仿宋" w:hAnsi="仿宋" w:eastAsia="仿宋" w:cs="仿宋"/>
                <w:sz w:val="24"/>
              </w:rPr>
            </w:pPr>
            <w:r>
              <w:rPr>
                <w:rFonts w:hint="eastAsia" w:ascii="仿宋" w:hAnsi="仿宋" w:eastAsia="仿宋" w:cs="仿宋"/>
                <w:sz w:val="24"/>
              </w:rPr>
              <w:t>具有完善的售后服务体系,针对本项目及采购人实际需求提供详细具体可行的售后服务措施及承诺、</w:t>
            </w:r>
            <w:r>
              <w:rPr>
                <w:rFonts w:hint="eastAsia" w:ascii="仿宋" w:hAnsi="仿宋" w:eastAsia="仿宋" w:cs="仿宋"/>
                <w:color w:val="000000"/>
                <w:sz w:val="24"/>
              </w:rPr>
              <w:t>提供详细质量保证措施</w:t>
            </w:r>
            <w:r>
              <w:rPr>
                <w:rFonts w:hint="eastAsia" w:ascii="仿宋" w:hAnsi="仿宋" w:eastAsia="仿宋" w:cs="仿宋"/>
                <w:sz w:val="24"/>
              </w:rPr>
              <w:t>以及工程竣工验收合格后使用过程中因质量问题而产生的补救措施，</w:t>
            </w:r>
            <w:r>
              <w:rPr>
                <w:rFonts w:hint="eastAsia" w:ascii="仿宋" w:hAnsi="仿宋" w:eastAsia="仿宋" w:cs="仿宋"/>
                <w:kern w:val="0"/>
                <w:sz w:val="24"/>
              </w:rPr>
              <w:t>根据其响应程度：为优者得8-12分；为良者得4-7分；为一般者得0-3分</w:t>
            </w:r>
            <w:r>
              <w:rPr>
                <w:rFonts w:hint="eastAsia" w:ascii="仿宋" w:hAnsi="仿宋" w:eastAsia="仿宋" w:cs="仿宋"/>
                <w:color w:val="000000"/>
                <w:sz w:val="24"/>
              </w:rPr>
              <w:t>。</w:t>
            </w:r>
          </w:p>
        </w:tc>
      </w:tr>
      <w:tr>
        <w:tblPrEx>
          <w:tblCellMar>
            <w:top w:w="0" w:type="dxa"/>
            <w:left w:w="108" w:type="dxa"/>
            <w:bottom w:w="0" w:type="dxa"/>
            <w:right w:w="108" w:type="dxa"/>
          </w:tblCellMar>
        </w:tblPrEx>
        <w:trPr>
          <w:trHeight w:val="90" w:hRule="atLeast"/>
          <w:jc w:val="center"/>
        </w:trPr>
        <w:tc>
          <w:tcPr>
            <w:tcW w:w="9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58" w:firstLineChars="200"/>
              <w:rPr>
                <w:rFonts w:ascii="仿宋" w:hAnsi="仿宋" w:eastAsia="仿宋" w:cs="仿宋"/>
                <w:b/>
                <w:bCs/>
                <w:spacing w:val="-6"/>
                <w:sz w:val="24"/>
              </w:rPr>
            </w:pPr>
            <w:r>
              <w:rPr>
                <w:rFonts w:hint="eastAsia" w:ascii="仿宋" w:hAnsi="仿宋" w:eastAsia="仿宋" w:cs="仿宋"/>
                <w:b/>
                <w:bCs/>
                <w:spacing w:val="-6"/>
                <w:sz w:val="24"/>
              </w:rPr>
              <w:t>参加评审的投标企业须提供以上评审内容中所对应的所有相关证明材料。否则视为无效评审，不予赋分。</w:t>
            </w:r>
          </w:p>
          <w:p>
            <w:pPr>
              <w:adjustRightInd w:val="0"/>
              <w:snapToGrid w:val="0"/>
              <w:spacing w:line="360" w:lineRule="auto"/>
              <w:ind w:firstLine="458" w:firstLineChars="200"/>
              <w:rPr>
                <w:rFonts w:ascii="仿宋" w:hAnsi="仿宋" w:eastAsia="仿宋" w:cs="仿宋"/>
                <w:spacing w:val="-6"/>
                <w:sz w:val="24"/>
              </w:rPr>
            </w:pPr>
            <w:r>
              <w:rPr>
                <w:rFonts w:hint="eastAsia" w:ascii="仿宋" w:hAnsi="仿宋" w:eastAsia="仿宋" w:cs="仿宋"/>
                <w:b/>
                <w:bCs/>
                <w:spacing w:val="-6"/>
                <w:sz w:val="24"/>
              </w:rPr>
              <w:t>备注：得分计算过程中和计算结果均保留2位小数，第三位进行四舍五入。</w:t>
            </w:r>
          </w:p>
        </w:tc>
      </w:tr>
    </w:tbl>
    <w:p>
      <w:pPr>
        <w:spacing w:line="440" w:lineRule="exact"/>
        <w:rPr>
          <w:rFonts w:ascii="仿宋" w:hAnsi="仿宋" w:eastAsia="仿宋" w:cs="仿宋"/>
          <w:b/>
          <w:bCs/>
          <w:sz w:val="24"/>
        </w:rPr>
      </w:pPr>
      <w:r>
        <w:rPr>
          <w:rFonts w:hint="eastAsia" w:ascii="仿宋" w:hAnsi="仿宋" w:eastAsia="仿宋" w:cs="仿宋"/>
          <w:b/>
          <w:bCs/>
          <w:sz w:val="24"/>
        </w:rPr>
        <w:t>七、本项目落实政府采购政策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1、投标企业政府采购政策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（1）《政府采购促进中小企业发展管理办法》--财库[2020]46 号：</w:t>
      </w:r>
    </w:p>
    <w:p>
      <w:pPr>
        <w:spacing w:line="440" w:lineRule="exact"/>
        <w:ind w:firstLine="480" w:firstLineChars="200"/>
        <w:rPr>
          <w:rFonts w:ascii="仿宋" w:hAnsi="仿宋" w:eastAsia="仿宋" w:cs="仿宋"/>
          <w:sz w:val="24"/>
        </w:rPr>
      </w:pPr>
      <w:r>
        <w:rPr>
          <w:rFonts w:hint="eastAsia" w:ascii="仿宋" w:hAnsi="仿宋" w:eastAsia="仿宋" w:cs="仿宋"/>
          <w:sz w:val="24"/>
        </w:rPr>
        <w:t>中小企业参加政府采购活动，供应商应出具《中小企业声明函》，并由供应商加盖公章，其划型标准严格按照工业和信息化部、国家统计局、国家发展和改革委员会、财政部出台的《中小企业划型标准规定》（工信部联企业[2011]300 号）执行。供应商提供的《中小企业声明函》必须真实有效，如果被举报经查实出具虚假声明函的，将被取消投标资格，并按有关规定予以处理。</w:t>
      </w:r>
    </w:p>
    <w:p>
      <w:pPr>
        <w:spacing w:line="440" w:lineRule="exact"/>
        <w:ind w:firstLine="480" w:firstLineChars="200"/>
        <w:rPr>
          <w:rFonts w:ascii="仿宋" w:hAnsi="仿宋" w:eastAsia="仿宋" w:cs="仿宋"/>
          <w:sz w:val="24"/>
        </w:rPr>
      </w:pPr>
      <w:r>
        <w:rPr>
          <w:rFonts w:hint="eastAsia" w:ascii="仿宋" w:hAnsi="仿宋" w:eastAsia="仿宋" w:cs="仿宋"/>
          <w:sz w:val="24"/>
        </w:rPr>
        <w:t>（2）监狱和戒毒企业落实政府采购政策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spacing w:line="440" w:lineRule="exact"/>
        <w:ind w:firstLine="480" w:firstLineChars="200"/>
        <w:rPr>
          <w:rFonts w:ascii="仿宋" w:hAnsi="仿宋" w:eastAsia="仿宋" w:cs="仿宋"/>
          <w:sz w:val="24"/>
        </w:rPr>
      </w:pPr>
      <w:r>
        <w:rPr>
          <w:rFonts w:hint="eastAsia" w:ascii="仿宋" w:hAnsi="仿宋" w:eastAsia="仿宋" w:cs="仿宋"/>
          <w:sz w:val="24"/>
        </w:rPr>
        <w:t>（3）残疾人福利性单位落实政府采购政策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spacing w:line="440" w:lineRule="exact"/>
        <w:ind w:firstLine="480" w:firstLineChars="200"/>
        <w:rPr>
          <w:rFonts w:ascii="仿宋" w:hAnsi="仿宋" w:eastAsia="仿宋" w:cs="仿宋"/>
          <w:sz w:val="24"/>
        </w:rPr>
      </w:pPr>
      <w:r>
        <w:rPr>
          <w:rFonts w:hint="eastAsia" w:ascii="仿宋" w:hAnsi="仿宋" w:eastAsia="仿宋" w:cs="仿宋"/>
          <w:sz w:val="24"/>
        </w:rPr>
        <w:t>②投标投标人须按照财库〔2018〕141号规定，提供《残疾人福利性单位声明函》，并对声明的真实性负责。以此为依据享受政府采购政策。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③中标、成交供应商为残疾人福利性单位的，采购人或者其委托的采购代理机构应当随中标、成交结果同时公告其《残疾人福利性单位声明函》，接受社会监督。</w:t>
      </w:r>
    </w:p>
    <w:p>
      <w:pPr>
        <w:spacing w:line="440" w:lineRule="exact"/>
        <w:ind w:firstLine="480" w:firstLineChars="200"/>
        <w:rPr>
          <w:rFonts w:ascii="仿宋" w:hAnsi="仿宋" w:eastAsia="仿宋" w:cs="仿宋"/>
          <w:sz w:val="24"/>
        </w:rPr>
      </w:pPr>
      <w:r>
        <w:rPr>
          <w:rFonts w:hint="eastAsia" w:ascii="仿宋" w:hAnsi="仿宋" w:eastAsia="仿宋" w:cs="仿宋"/>
          <w:sz w:val="24"/>
        </w:rPr>
        <w:t>（4）供应商应如实提供以上证明文件，如存在虚假应标，将取消其投标资格。</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2、投标产品政府采购政策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（1）节能产品根据《国务院办公厅关于建立政府强制采购节能产品制度的通知》 （ 国 办 发 [2008] 51 号 ） 的 规 定 ， 以 中 国 政 府 采 购 网（http://www.ccgp.gov.cn/）公布的最新一期节能产品政府采购清单为准。</w:t>
      </w:r>
    </w:p>
    <w:p>
      <w:pPr>
        <w:spacing w:line="440" w:lineRule="exact"/>
        <w:ind w:firstLine="480" w:firstLineChars="200"/>
        <w:rPr>
          <w:rFonts w:ascii="仿宋" w:hAnsi="仿宋" w:eastAsia="仿宋" w:cs="仿宋"/>
          <w:sz w:val="24"/>
        </w:rPr>
      </w:pPr>
      <w:r>
        <w:rPr>
          <w:rFonts w:hint="eastAsia" w:ascii="仿宋" w:hAnsi="仿宋" w:eastAsia="仿宋" w:cs="仿宋"/>
          <w:sz w:val="24"/>
        </w:rPr>
        <w:t>（2）环境标志产品根据《环境标志产品政府采购实施的意见》 （财库[2006]90号）的规定，以中国政府采购网（http://www.ccgp.gov.cn/）公布的最新一期环境标志产品政府采购清单为准。</w:t>
      </w:r>
    </w:p>
    <w:p>
      <w:pPr>
        <w:spacing w:line="440" w:lineRule="exact"/>
        <w:ind w:firstLine="480" w:firstLineChars="200"/>
        <w:rPr>
          <w:rFonts w:ascii="仿宋" w:hAnsi="仿宋" w:eastAsia="仿宋" w:cs="仿宋"/>
          <w:sz w:val="24"/>
        </w:rPr>
      </w:pPr>
      <w:r>
        <w:rPr>
          <w:rFonts w:hint="eastAsia" w:ascii="仿宋" w:hAnsi="仿宋" w:eastAsia="仿宋" w:cs="仿宋"/>
          <w:sz w:val="24"/>
        </w:rPr>
        <w:t>（3）供应商在响应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（4）若节能、环保、环境标志清单内的产品仅是构成投标产品的部件、组件或零件的，则该投标产品不享受鼓励优惠政策。</w:t>
      </w:r>
    </w:p>
    <w:p>
      <w:pPr>
        <w:spacing w:line="440" w:lineRule="exact"/>
        <w:ind w:firstLine="480" w:firstLineChars="200"/>
        <w:rPr>
          <w:rFonts w:ascii="仿宋" w:hAnsi="仿宋" w:eastAsia="仿宋" w:cs="仿宋"/>
          <w:sz w:val="24"/>
        </w:rPr>
      </w:pPr>
      <w:r>
        <w:rPr>
          <w:rFonts w:hint="eastAsia" w:ascii="仿宋" w:hAnsi="仿宋" w:eastAsia="仿宋" w:cs="仿宋"/>
          <w:sz w:val="24"/>
        </w:rPr>
        <w:t>（5）同一包的节能、环保、环境标志产品部分优惠只对属于清单内的非强制类产品进行优惠，强制类产品不给予优惠。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（6）节能、环保、环境标志产品不重复优惠；同时列入国家级清单和省级清单的产品不重复优惠。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（7）获得上述认证的产品在投标时应提供有效证明材料。以上所有证明文件复印件须加盖供应商公章并注明“与原件一致”，否则不予优惠。</w:t>
      </w:r>
    </w:p>
    <w:p>
      <w:pPr>
        <w:spacing w:line="440" w:lineRule="exact"/>
        <w:ind w:firstLine="480" w:firstLineChars="200"/>
        <w:rPr>
          <w:rFonts w:ascii="仿宋" w:hAnsi="仿宋" w:eastAsia="仿宋" w:cs="仿宋"/>
          <w:sz w:val="24"/>
        </w:rPr>
      </w:pPr>
      <w:r>
        <w:rPr>
          <w:rFonts w:hint="eastAsia" w:ascii="仿宋" w:hAnsi="仿宋" w:eastAsia="仿宋" w:cs="仿宋"/>
          <w:sz w:val="24"/>
        </w:rPr>
        <w:t>3、价格优惠比例</w:t>
      </w:r>
    </w:p>
    <w:p>
      <w:pPr>
        <w:spacing w:line="440" w:lineRule="exact"/>
        <w:ind w:firstLine="480" w:firstLineChars="200"/>
        <w:rPr>
          <w:rFonts w:ascii="仿宋" w:hAnsi="仿宋" w:eastAsia="仿宋" w:cs="仿宋"/>
          <w:sz w:val="24"/>
        </w:rPr>
      </w:pPr>
      <w:r>
        <w:rPr>
          <w:rFonts w:hint="eastAsia" w:ascii="仿宋" w:hAnsi="仿宋" w:eastAsia="仿宋" w:cs="仿宋"/>
          <w:sz w:val="24"/>
        </w:rPr>
        <w:t>（1）供应商优惠比例符合竞争性磋商文件规定的小微企业、监狱企业或残疾人福利性单位优惠条件的供应商，价格给予6%—10%(工程项目为3%—5%)的扣除，用扣除后的价格参与评审。</w:t>
      </w:r>
    </w:p>
    <w:p>
      <w:pPr>
        <w:spacing w:line="440" w:lineRule="exact"/>
        <w:ind w:firstLine="480" w:firstLineChars="200"/>
        <w:rPr>
          <w:rFonts w:ascii="仿宋" w:hAnsi="仿宋" w:eastAsia="仿宋" w:cs="仿宋"/>
          <w:sz w:val="24"/>
        </w:rPr>
      </w:pPr>
      <w:r>
        <w:rPr>
          <w:rFonts w:hint="eastAsia" w:ascii="仿宋" w:hAnsi="仿宋" w:eastAsia="仿宋" w:cs="仿宋"/>
          <w:sz w:val="24"/>
        </w:rPr>
        <w:t>（2）投标产品优惠比例投标产品为节能、环保、环境标志产品清单中的产品，符合竞争性磋商文件要求的，价格给予6%—10%(工程项目为3%—5%)的扣除，用扣除后的价格参与评审。</w:t>
      </w:r>
    </w:p>
    <w:p>
      <w:pPr>
        <w:spacing w:line="440" w:lineRule="exact"/>
        <w:rPr>
          <w:rFonts w:ascii="仿宋" w:hAnsi="仿宋" w:eastAsia="仿宋" w:cs="仿宋"/>
          <w:b/>
          <w:bCs/>
          <w:sz w:val="24"/>
        </w:rPr>
      </w:pPr>
      <w:r>
        <w:rPr>
          <w:rFonts w:hint="eastAsia" w:ascii="仿宋" w:hAnsi="仿宋" w:eastAsia="仿宋" w:cs="仿宋"/>
          <w:b/>
          <w:bCs/>
          <w:sz w:val="24"/>
        </w:rPr>
        <w:t>八、政府采购信用担保及融资</w:t>
      </w:r>
    </w:p>
    <w:p>
      <w:pPr>
        <w:spacing w:line="440" w:lineRule="exact"/>
        <w:ind w:firstLine="480" w:firstLineChars="200"/>
        <w:rPr>
          <w:rFonts w:ascii="仿宋" w:hAnsi="仿宋" w:eastAsia="仿宋" w:cs="仿宋"/>
          <w:sz w:val="24"/>
        </w:rPr>
      </w:pPr>
      <w:r>
        <w:rPr>
          <w:rFonts w:hint="eastAsia" w:ascii="仿宋" w:hAnsi="仿宋" w:eastAsia="仿宋" w:cs="仿宋"/>
          <w:sz w:val="24"/>
        </w:rPr>
        <w:t>1、 为缓解中小企业融资困难，陕西省财政厅出台了《陕西省中小企业政府采购信用融资办法》（陕财办采﹝2018﹞23号），成交供应商如有融资需求，可登录“陕西省政府采购网-陕西省政府采购信用融资平台”了解详情。</w:t>
      </w:r>
    </w:p>
    <w:p>
      <w:pPr>
        <w:spacing w:line="440" w:lineRule="exact"/>
        <w:rPr>
          <w:rFonts w:ascii="仿宋" w:hAnsi="仿宋" w:eastAsia="仿宋" w:cs="仿宋"/>
          <w:sz w:val="24"/>
        </w:rPr>
      </w:pPr>
      <w:r>
        <w:rPr>
          <w:rFonts w:hint="eastAsia" w:ascii="仿宋" w:hAnsi="仿宋" w:eastAsia="仿宋" w:cs="仿宋"/>
          <w:b/>
          <w:bCs/>
          <w:sz w:val="24"/>
        </w:rPr>
        <w:t>九、磋商小组对进入详细评审的供应商进行综合评分，根据得分由高到低，推荐出一个以上三个以下成交候选单位</w:t>
      </w:r>
      <w:r>
        <w:rPr>
          <w:rFonts w:hint="eastAsia" w:ascii="仿宋" w:hAnsi="仿宋" w:eastAsia="仿宋" w:cs="仿宋"/>
          <w:sz w:val="24"/>
        </w:rPr>
        <w:t>。如果综合评分出现两个投标人得分相同的情况，按下列顺序排列：</w:t>
      </w:r>
    </w:p>
    <w:p>
      <w:pPr>
        <w:spacing w:line="440" w:lineRule="exact"/>
        <w:ind w:firstLine="480" w:firstLineChars="200"/>
        <w:rPr>
          <w:rFonts w:ascii="仿宋" w:hAnsi="仿宋" w:eastAsia="仿宋" w:cs="仿宋"/>
          <w:sz w:val="24"/>
        </w:rPr>
      </w:pPr>
      <w:r>
        <w:rPr>
          <w:rFonts w:hint="eastAsia" w:ascii="仿宋" w:hAnsi="仿宋" w:eastAsia="仿宋" w:cs="仿宋"/>
          <w:sz w:val="24"/>
        </w:rPr>
        <w:t>(1) 投标价格低的；</w:t>
      </w:r>
    </w:p>
    <w:p>
      <w:pPr>
        <w:spacing w:line="440" w:lineRule="exact"/>
        <w:ind w:firstLine="480" w:firstLineChars="200"/>
        <w:rPr>
          <w:rFonts w:ascii="仿宋" w:hAnsi="仿宋" w:eastAsia="仿宋" w:cs="仿宋"/>
          <w:sz w:val="24"/>
        </w:rPr>
      </w:pPr>
      <w:r>
        <w:rPr>
          <w:rFonts w:hint="eastAsia" w:ascii="仿宋" w:hAnsi="仿宋" w:eastAsia="仿宋" w:cs="仿宋"/>
          <w:sz w:val="24"/>
        </w:rPr>
        <w:t>(2) 技术评估得分高的；</w:t>
      </w:r>
    </w:p>
    <w:p>
      <w:pPr>
        <w:spacing w:line="440" w:lineRule="exact"/>
        <w:ind w:firstLine="480" w:firstLineChars="200"/>
        <w:rPr>
          <w:rFonts w:ascii="仿宋" w:hAnsi="仿宋" w:eastAsia="仿宋" w:cs="仿宋"/>
          <w:sz w:val="24"/>
        </w:rPr>
      </w:pPr>
      <w:r>
        <w:rPr>
          <w:rFonts w:hint="eastAsia" w:ascii="仿宋" w:hAnsi="仿宋" w:eastAsia="仿宋" w:cs="仿宋"/>
          <w:sz w:val="24"/>
        </w:rPr>
        <w:t>(3) 服务承诺优的。</w:t>
      </w:r>
    </w:p>
    <w:p>
      <w:pPr>
        <w:snapToGrid w:val="0"/>
        <w:spacing w:line="440" w:lineRule="exact"/>
        <w:rPr>
          <w:rFonts w:ascii="仿宋" w:hAnsi="仿宋" w:eastAsia="仿宋" w:cs="仿宋"/>
          <w:b/>
          <w:sz w:val="24"/>
        </w:rPr>
      </w:pPr>
      <w:r>
        <w:rPr>
          <w:rFonts w:hint="eastAsia" w:ascii="仿宋" w:hAnsi="仿宋" w:eastAsia="仿宋" w:cs="仿宋"/>
          <w:b/>
          <w:sz w:val="24"/>
        </w:rPr>
        <w:t>十、确定成交单位</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1、依据评审结果写出磋商结果报告，送采购人。</w:t>
      </w:r>
    </w:p>
    <w:p>
      <w:pPr>
        <w:adjustRightInd w:val="0"/>
        <w:snapToGrid w:val="0"/>
        <w:spacing w:line="440" w:lineRule="exact"/>
        <w:ind w:firstLine="480" w:firstLineChars="200"/>
        <w:outlineLvl w:val="0"/>
        <w:rPr>
          <w:rFonts w:ascii="仿宋" w:hAnsi="仿宋" w:eastAsia="仿宋" w:cs="仿宋"/>
          <w:sz w:val="24"/>
        </w:rPr>
      </w:pPr>
      <w:r>
        <w:rPr>
          <w:rFonts w:hint="eastAsia" w:ascii="仿宋" w:hAnsi="仿宋" w:eastAsia="仿宋" w:cs="仿宋"/>
          <w:sz w:val="24"/>
        </w:rPr>
        <w:t>2、在竞争性磋商文件规定的有效期内，采购人在审查磋商结果报告的基础上确定成交单位，磋商组织单位接到回复后，向确定的成交单位发出“成交通知书”。</w:t>
      </w:r>
    </w:p>
    <w:p>
      <w:pPr>
        <w:adjustRightInd w:val="0"/>
        <w:snapToGrid w:val="0"/>
        <w:spacing w:line="440" w:lineRule="exact"/>
        <w:outlineLvl w:val="0"/>
        <w:rPr>
          <w:rFonts w:ascii="仿宋" w:hAnsi="仿宋" w:eastAsia="仿宋" w:cs="仿宋"/>
          <w:b/>
          <w:sz w:val="24"/>
        </w:rPr>
      </w:pPr>
      <w:r>
        <w:rPr>
          <w:rFonts w:hint="eastAsia" w:ascii="仿宋" w:hAnsi="仿宋" w:eastAsia="仿宋" w:cs="仿宋"/>
          <w:b/>
          <w:sz w:val="24"/>
        </w:rPr>
        <w:t>十一、合同</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1、成交通知书发出后，三十日内与成交单位与采购人洽谈合同条款，并签订合同。磋商文件及成交单位磋商响应文件均作为合同的组成部分。</w:t>
      </w:r>
    </w:p>
    <w:p>
      <w:pPr>
        <w:adjustRightInd w:val="0"/>
        <w:snapToGrid w:val="0"/>
        <w:spacing w:line="440" w:lineRule="exact"/>
        <w:ind w:firstLine="480" w:firstLineChars="200"/>
        <w:outlineLvl w:val="0"/>
        <w:rPr>
          <w:rFonts w:ascii="仿宋" w:hAnsi="仿宋" w:eastAsia="仿宋" w:cs="仿宋"/>
          <w:sz w:val="24"/>
        </w:rPr>
      </w:pPr>
      <w:r>
        <w:rPr>
          <w:rFonts w:hint="eastAsia" w:ascii="仿宋" w:hAnsi="仿宋" w:eastAsia="仿宋" w:cs="仿宋"/>
          <w:sz w:val="24"/>
        </w:rPr>
        <w:t>2、监督机构在合同履行期间以及履行期后，可以随时检查项目的执行情况，对采购标准、招标内容进行调查核实，并对发现的问题进行处理。</w:t>
      </w:r>
    </w:p>
    <w:p>
      <w:pPr>
        <w:adjustRightInd w:val="0"/>
        <w:snapToGrid w:val="0"/>
        <w:spacing w:line="440" w:lineRule="exact"/>
        <w:rPr>
          <w:rFonts w:ascii="仿宋" w:hAnsi="仿宋" w:eastAsia="仿宋" w:cs="仿宋"/>
          <w:b/>
          <w:sz w:val="24"/>
        </w:rPr>
      </w:pPr>
      <w:r>
        <w:rPr>
          <w:rFonts w:hint="eastAsia" w:ascii="仿宋" w:hAnsi="仿宋" w:eastAsia="仿宋" w:cs="仿宋"/>
          <w:b/>
          <w:sz w:val="24"/>
        </w:rPr>
        <w:t>十二、成交服务费</w:t>
      </w:r>
    </w:p>
    <w:p>
      <w:pPr>
        <w:adjustRightInd w:val="0"/>
        <w:snapToGrid w:val="0"/>
        <w:spacing w:line="440" w:lineRule="exact"/>
        <w:ind w:firstLine="480" w:firstLineChars="200"/>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1、成交服务费及其他相关费用由成交单位向采购代理机构支付。</w:t>
      </w:r>
    </w:p>
    <w:p>
      <w:pPr>
        <w:pStyle w:val="17"/>
        <w:spacing w:line="44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2、成交服务费缴纳方式：现金缴纳或银行转账。</w:t>
      </w:r>
    </w:p>
    <w:p>
      <w:pPr>
        <w:adjustRightInd w:val="0"/>
        <w:snapToGrid w:val="0"/>
        <w:spacing w:beforeLines="50" w:afterLines="50" w:line="440" w:lineRule="exact"/>
        <w:outlineLvl w:val="1"/>
        <w:rPr>
          <w:rFonts w:ascii="仿宋" w:hAnsi="仿宋" w:eastAsia="仿宋" w:cs="仿宋"/>
          <w:b/>
          <w:sz w:val="24"/>
        </w:rPr>
      </w:pPr>
      <w:r>
        <w:rPr>
          <w:rFonts w:hint="eastAsia" w:ascii="仿宋" w:hAnsi="仿宋" w:eastAsia="仿宋" w:cs="仿宋"/>
          <w:b/>
          <w:sz w:val="24"/>
        </w:rPr>
        <w:t>十三、质疑与投诉：</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1、质疑及投诉</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1-1质疑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1）供应商认为采购文件、采购过程、成交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（2）提出质疑的供应商应当是参与本项目采购活动的供应商。</w:t>
      </w:r>
    </w:p>
    <w:p>
      <w:pPr>
        <w:spacing w:line="440" w:lineRule="exact"/>
        <w:ind w:firstLine="480" w:firstLineChars="200"/>
        <w:rPr>
          <w:rFonts w:ascii="仿宋" w:hAnsi="仿宋" w:eastAsia="仿宋" w:cs="仿宋"/>
          <w:sz w:val="24"/>
        </w:rPr>
      </w:pPr>
      <w:r>
        <w:rPr>
          <w:rFonts w:hint="eastAsia" w:ascii="仿宋" w:hAnsi="仿宋" w:eastAsia="仿宋" w:cs="仿宋"/>
          <w:sz w:val="24"/>
        </w:rPr>
        <w:t>（3）潜在供应商已依法获取其可质疑的采购文件的，可以对该文件提出质疑。对采购文件提出质疑的，应当在获取采购文件（以供应商填写报名登记表的时间为准）起7个工作日内提出。</w:t>
      </w:r>
    </w:p>
    <w:p>
      <w:pPr>
        <w:spacing w:line="440" w:lineRule="exact"/>
        <w:ind w:firstLine="480" w:firstLineChars="200"/>
        <w:rPr>
          <w:rFonts w:ascii="仿宋" w:hAnsi="仿宋" w:eastAsia="仿宋" w:cs="仿宋"/>
          <w:sz w:val="24"/>
        </w:rPr>
      </w:pPr>
      <w:r>
        <w:rPr>
          <w:rFonts w:hint="eastAsia" w:ascii="仿宋" w:hAnsi="仿宋" w:eastAsia="仿宋" w:cs="仿宋"/>
          <w:sz w:val="24"/>
        </w:rPr>
        <w:t>（4）供应商提出质疑应当提交质疑函和必要的证明材料，质疑函应包括下列内容：</w:t>
      </w:r>
    </w:p>
    <w:p>
      <w:pPr>
        <w:spacing w:line="440" w:lineRule="exact"/>
        <w:ind w:firstLine="480" w:firstLineChars="200"/>
        <w:rPr>
          <w:rFonts w:ascii="仿宋" w:hAnsi="仿宋" w:eastAsia="仿宋" w:cs="仿宋"/>
          <w:sz w:val="24"/>
        </w:rPr>
      </w:pPr>
      <w:r>
        <w:rPr>
          <w:rFonts w:hint="eastAsia" w:ascii="仿宋" w:hAnsi="仿宋" w:eastAsia="仿宋" w:cs="仿宋"/>
          <w:sz w:val="24"/>
        </w:rPr>
        <w:t>① 供应商的姓名或者名称、地址、邮编、联系人及联系电话；</w:t>
      </w:r>
    </w:p>
    <w:p>
      <w:pPr>
        <w:spacing w:line="440" w:lineRule="exact"/>
        <w:ind w:firstLine="480" w:firstLineChars="200"/>
        <w:rPr>
          <w:rFonts w:ascii="仿宋" w:hAnsi="仿宋" w:eastAsia="仿宋" w:cs="仿宋"/>
          <w:sz w:val="24"/>
        </w:rPr>
      </w:pPr>
      <w:r>
        <w:rPr>
          <w:rFonts w:hint="eastAsia" w:ascii="仿宋" w:hAnsi="仿宋" w:eastAsia="仿宋" w:cs="仿宋"/>
          <w:sz w:val="24"/>
        </w:rPr>
        <w:t>② 质疑项目的名称、编号；</w:t>
      </w:r>
    </w:p>
    <w:p>
      <w:pPr>
        <w:spacing w:line="440" w:lineRule="exact"/>
        <w:ind w:firstLine="480" w:firstLineChars="200"/>
        <w:rPr>
          <w:rFonts w:ascii="仿宋" w:hAnsi="仿宋" w:eastAsia="仿宋" w:cs="仿宋"/>
          <w:sz w:val="24"/>
        </w:rPr>
      </w:pPr>
      <w:r>
        <w:rPr>
          <w:rFonts w:hint="eastAsia" w:ascii="仿宋" w:hAnsi="仿宋" w:eastAsia="仿宋" w:cs="仿宋"/>
          <w:sz w:val="24"/>
        </w:rPr>
        <w:t>③ 具体、明确的质疑事项和与质疑事项相关的请求；</w:t>
      </w:r>
    </w:p>
    <w:p>
      <w:pPr>
        <w:spacing w:line="440" w:lineRule="exact"/>
        <w:ind w:firstLine="480" w:firstLineChars="200"/>
        <w:rPr>
          <w:rFonts w:ascii="仿宋" w:hAnsi="仿宋" w:eastAsia="仿宋" w:cs="仿宋"/>
          <w:sz w:val="24"/>
        </w:rPr>
      </w:pPr>
      <w:r>
        <w:rPr>
          <w:rFonts w:hint="eastAsia" w:ascii="仿宋" w:hAnsi="仿宋" w:eastAsia="仿宋" w:cs="仿宋"/>
          <w:sz w:val="24"/>
        </w:rPr>
        <w:t>④ 事实依据；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⑤ 必要的法律依据；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⑥ 提出质疑的日期。</w:t>
      </w:r>
    </w:p>
    <w:p>
      <w:pPr>
        <w:spacing w:line="440" w:lineRule="exact"/>
        <w:ind w:firstLine="480" w:firstLineChars="200"/>
        <w:rPr>
          <w:rFonts w:ascii="仿宋" w:hAnsi="仿宋" w:eastAsia="仿宋" w:cs="仿宋"/>
          <w:sz w:val="24"/>
        </w:rPr>
      </w:pPr>
      <w:r>
        <w:rPr>
          <w:rFonts w:hint="eastAsia" w:ascii="仿宋" w:hAnsi="仿宋" w:eastAsia="仿宋" w:cs="仿宋"/>
          <w:sz w:val="24"/>
        </w:rPr>
        <w:t>（5）供应商为自然人的，应当由本人签字；供应商为法人或者其他组织的，应当由法定代表人、主要负责人，或者其授权代表签字或者盖章并加盖公章。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（7）采购人负责供应商质疑答复。采购人委托采购代理机构采购的，采购代理机构在委托授权范围内作出答复。</w:t>
      </w:r>
    </w:p>
    <w:p>
      <w:pPr>
        <w:spacing w:line="440" w:lineRule="exact"/>
        <w:ind w:firstLine="480" w:firstLineChars="200"/>
        <w:rPr>
          <w:rFonts w:ascii="仿宋" w:hAnsi="仿宋" w:eastAsia="仿宋" w:cs="仿宋"/>
          <w:sz w:val="24"/>
        </w:rPr>
      </w:pPr>
      <w:r>
        <w:rPr>
          <w:rFonts w:hint="eastAsia" w:ascii="仿宋" w:hAnsi="仿宋" w:eastAsia="仿宋" w:cs="仿宋"/>
          <w:sz w:val="24"/>
        </w:rPr>
        <w:t>（8）接收质疑函的方式和联系方式：</w:t>
      </w:r>
    </w:p>
    <w:p>
      <w:pPr>
        <w:spacing w:line="440" w:lineRule="exact"/>
        <w:ind w:firstLine="480" w:firstLineChars="200"/>
        <w:rPr>
          <w:rFonts w:ascii="仿宋" w:hAnsi="仿宋" w:eastAsia="仿宋" w:cs="仿宋"/>
          <w:sz w:val="24"/>
        </w:rPr>
      </w:pPr>
      <w:r>
        <w:rPr>
          <w:rFonts w:hint="eastAsia" w:ascii="仿宋" w:hAnsi="仿宋" w:eastAsia="仿宋" w:cs="仿宋"/>
          <w:sz w:val="24"/>
        </w:rPr>
        <w:t>① 接收质疑函的方式：书面递交质疑函纸质版（当面递交）或PDF格式扫描件（发至电子邮箱）</w:t>
      </w:r>
    </w:p>
    <w:p>
      <w:pPr>
        <w:spacing w:line="440" w:lineRule="exact"/>
        <w:ind w:firstLine="480" w:firstLineChars="200"/>
        <w:rPr>
          <w:rFonts w:ascii="仿宋" w:hAnsi="仿宋" w:eastAsia="仿宋" w:cs="仿宋"/>
          <w:sz w:val="24"/>
        </w:rPr>
      </w:pPr>
      <w:r>
        <w:rPr>
          <w:rFonts w:hint="eastAsia" w:ascii="仿宋" w:hAnsi="仿宋" w:eastAsia="仿宋" w:cs="仿宋"/>
          <w:sz w:val="24"/>
        </w:rPr>
        <w:t>② 联系方式</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采购单位联系地址：镇坪县华坪镇</w:t>
      </w:r>
    </w:p>
    <w:p>
      <w:pPr>
        <w:spacing w:line="440" w:lineRule="exact"/>
        <w:ind w:firstLine="480" w:firstLineChars="200"/>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lang w:val="en-US" w:eastAsia="zh-CN"/>
        </w:rPr>
        <w:t xml:space="preserve">张先生 0915-8078101 </w:t>
      </w:r>
      <w:r>
        <w:rPr>
          <w:rFonts w:hint="eastAsia" w:ascii="仿宋" w:hAnsi="仿宋" w:eastAsia="仿宋" w:cs="仿宋"/>
          <w:sz w:val="24"/>
        </w:rPr>
        <w:t xml:space="preserve">           </w:t>
      </w:r>
    </w:p>
    <w:p>
      <w:pPr>
        <w:spacing w:line="440" w:lineRule="exact"/>
        <w:ind w:firstLine="480" w:firstLineChars="200"/>
        <w:rPr>
          <w:rFonts w:ascii="仿宋" w:hAnsi="仿宋" w:eastAsia="仿宋" w:cs="仿宋"/>
          <w:sz w:val="24"/>
        </w:rPr>
      </w:pPr>
      <w:r>
        <w:rPr>
          <w:rFonts w:hint="eastAsia" w:ascii="仿宋" w:hAnsi="仿宋" w:eastAsia="仿宋" w:cs="仿宋"/>
          <w:sz w:val="24"/>
        </w:rPr>
        <w:t>项目联系人：</w:t>
      </w:r>
      <w:r>
        <w:rPr>
          <w:rFonts w:hint="eastAsia" w:ascii="仿宋" w:hAnsi="仿宋" w:eastAsia="仿宋" w:cs="仿宋"/>
          <w:sz w:val="24"/>
          <w:lang w:val="en-US" w:eastAsia="zh-CN"/>
        </w:rPr>
        <w:t>沈</w:t>
      </w:r>
      <w:r>
        <w:rPr>
          <w:rFonts w:hint="eastAsia" w:ascii="仿宋" w:hAnsi="仿宋" w:eastAsia="仿宋" w:cs="仿宋"/>
          <w:sz w:val="24"/>
        </w:rPr>
        <w:t>工</w:t>
      </w:r>
    </w:p>
    <w:p>
      <w:pPr>
        <w:spacing w:line="440" w:lineRule="exact"/>
        <w:ind w:firstLine="480" w:firstLineChars="200"/>
        <w:rPr>
          <w:rFonts w:hint="default" w:ascii="仿宋" w:hAnsi="仿宋" w:eastAsia="仿宋" w:cs="仿宋"/>
          <w:sz w:val="24"/>
          <w:lang w:val="en-US" w:eastAsia="zh-CN"/>
        </w:rPr>
      </w:pPr>
      <w:r>
        <w:rPr>
          <w:rFonts w:hint="eastAsia" w:ascii="仿宋" w:hAnsi="仿宋" w:eastAsia="仿宋" w:cs="仿宋"/>
          <w:sz w:val="24"/>
        </w:rPr>
        <w:t>联系电话：</w:t>
      </w:r>
      <w:r>
        <w:rPr>
          <w:rFonts w:hint="eastAsia" w:ascii="仿宋" w:hAnsi="仿宋" w:eastAsia="仿宋" w:cs="仿宋"/>
          <w:sz w:val="24"/>
          <w:lang w:val="en-US" w:eastAsia="zh-CN"/>
        </w:rPr>
        <w:t>17709159833</w:t>
      </w:r>
    </w:p>
    <w:p>
      <w:pPr>
        <w:spacing w:line="440" w:lineRule="exact"/>
        <w:ind w:firstLine="480" w:firstLineChars="200"/>
        <w:rPr>
          <w:rFonts w:ascii="仿宋" w:hAnsi="仿宋" w:eastAsia="仿宋" w:cs="仿宋"/>
          <w:sz w:val="24"/>
        </w:rPr>
      </w:pPr>
      <w:r>
        <w:rPr>
          <w:rFonts w:hint="eastAsia" w:ascii="仿宋" w:hAnsi="仿宋" w:eastAsia="仿宋" w:cs="仿宋"/>
          <w:sz w:val="24"/>
        </w:rPr>
        <w:t>1-2 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（1）质疑供应商对采购人、采购代理机构的答复不满意，或者采购人、采购代理机构未在规定时间内作出答复的，可以在答复期满后15个工作日内向同级财政部门提起投诉。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（2）投诉人投诉时,应当提交投诉书和必要的证明材料，并按照被投诉采购人、采购代理机构（以下简称被投诉人）和与投诉事项有关的供应商数量提供投诉书的副本。投诉书应当包括下列内容：</w:t>
      </w:r>
    </w:p>
    <w:p>
      <w:pPr>
        <w:spacing w:line="440" w:lineRule="exact"/>
        <w:ind w:firstLine="480" w:firstLineChars="200"/>
        <w:rPr>
          <w:rFonts w:ascii="仿宋" w:hAnsi="仿宋" w:eastAsia="仿宋" w:cs="仿宋"/>
          <w:sz w:val="24"/>
        </w:rPr>
      </w:pPr>
      <w:r>
        <w:rPr>
          <w:rFonts w:hint="eastAsia" w:ascii="仿宋" w:hAnsi="仿宋" w:eastAsia="仿宋" w:cs="仿宋"/>
          <w:sz w:val="24"/>
        </w:rPr>
        <w:t>① 投诉人和被投诉人的姓名或者名称、通讯地址、邮编、联系人及联系电话；</w:t>
      </w:r>
    </w:p>
    <w:p>
      <w:pPr>
        <w:spacing w:line="440" w:lineRule="exact"/>
        <w:ind w:firstLine="480" w:firstLineChars="200"/>
        <w:rPr>
          <w:rFonts w:ascii="仿宋" w:hAnsi="仿宋" w:eastAsia="仿宋" w:cs="仿宋"/>
          <w:sz w:val="24"/>
        </w:rPr>
      </w:pPr>
      <w:r>
        <w:rPr>
          <w:rFonts w:hint="eastAsia" w:ascii="仿宋" w:hAnsi="仿宋" w:eastAsia="仿宋" w:cs="仿宋"/>
          <w:sz w:val="24"/>
        </w:rPr>
        <w:t>② 质疑和质疑答复情况说明及相关证明材料；</w:t>
      </w:r>
    </w:p>
    <w:p>
      <w:pPr>
        <w:spacing w:line="440" w:lineRule="exact"/>
        <w:ind w:firstLine="480" w:firstLineChars="200"/>
        <w:rPr>
          <w:rFonts w:ascii="仿宋" w:hAnsi="仿宋" w:eastAsia="仿宋" w:cs="仿宋"/>
          <w:sz w:val="24"/>
        </w:rPr>
      </w:pPr>
      <w:r>
        <w:rPr>
          <w:rFonts w:hint="eastAsia" w:ascii="仿宋" w:hAnsi="仿宋" w:eastAsia="仿宋" w:cs="仿宋"/>
          <w:sz w:val="24"/>
        </w:rPr>
        <w:t>③ 具体、明确的投诉事项和与投诉事项相关的投诉请求；</w:t>
      </w:r>
    </w:p>
    <w:p>
      <w:pPr>
        <w:spacing w:line="440" w:lineRule="exact"/>
        <w:ind w:firstLine="480" w:firstLineChars="200"/>
        <w:rPr>
          <w:rFonts w:ascii="仿宋" w:hAnsi="仿宋" w:eastAsia="仿宋" w:cs="仿宋"/>
          <w:sz w:val="24"/>
        </w:rPr>
      </w:pPr>
      <w:r>
        <w:rPr>
          <w:rFonts w:hint="eastAsia" w:ascii="仿宋" w:hAnsi="仿宋" w:eastAsia="仿宋" w:cs="仿宋"/>
          <w:sz w:val="24"/>
        </w:rPr>
        <w:t>④ 事实依据；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⑤ 法律依据；</w:t>
      </w:r>
    </w:p>
    <w:p>
      <w:pPr>
        <w:spacing w:line="440" w:lineRule="exact"/>
        <w:ind w:firstLine="480" w:firstLineChars="200"/>
        <w:rPr>
          <w:rFonts w:ascii="仿宋" w:hAnsi="仿宋" w:eastAsia="仿宋" w:cs="仿宋"/>
          <w:sz w:val="24"/>
        </w:rPr>
      </w:pPr>
      <w:r>
        <w:rPr>
          <w:rFonts w:hint="eastAsia" w:ascii="仿宋" w:hAnsi="仿宋" w:eastAsia="仿宋" w:cs="仿宋"/>
          <w:sz w:val="24"/>
        </w:rPr>
        <w:t>⑥ 提起投诉的日期。</w:t>
      </w:r>
    </w:p>
    <w:p>
      <w:pPr>
        <w:spacing w:line="440" w:lineRule="exact"/>
        <w:ind w:firstLine="480" w:firstLineChars="200"/>
        <w:rPr>
          <w:rFonts w:ascii="仿宋" w:hAnsi="仿宋" w:eastAsia="仿宋" w:cs="仿宋"/>
          <w:sz w:val="24"/>
        </w:rPr>
      </w:pPr>
      <w:r>
        <w:rPr>
          <w:rFonts w:hint="eastAsia" w:ascii="仿宋" w:hAnsi="仿宋" w:eastAsia="仿宋" w:cs="仿宋"/>
          <w:sz w:val="24"/>
        </w:rPr>
        <w:t>（3）投诉人为自然人的，应当由本人签字；投诉人为法人或者其他组织的，应当由法定代表人、主要负责人，或者其授权代表签字或者盖章，并加盖公章。</w:t>
      </w:r>
    </w:p>
    <w:p>
      <w:pPr>
        <w:spacing w:line="440" w:lineRule="exact"/>
        <w:ind w:firstLine="480" w:firstLineChars="200"/>
        <w:rPr>
          <w:rFonts w:ascii="仿宋" w:hAnsi="仿宋" w:eastAsia="仿宋" w:cs="仿宋"/>
          <w:sz w:val="24"/>
        </w:rPr>
      </w:pPr>
      <w:r>
        <w:rPr>
          <w:rFonts w:hint="eastAsia" w:ascii="仿宋" w:hAnsi="仿宋" w:eastAsia="仿宋" w:cs="仿宋"/>
          <w:sz w:val="24"/>
        </w:rPr>
        <w:t>（4）投诉人提起投诉应当符合下列条件：</w:t>
      </w:r>
    </w:p>
    <w:p>
      <w:pPr>
        <w:spacing w:line="440" w:lineRule="exact"/>
        <w:ind w:firstLine="480" w:firstLineChars="200"/>
        <w:rPr>
          <w:rFonts w:ascii="仿宋" w:hAnsi="仿宋" w:eastAsia="仿宋" w:cs="仿宋"/>
          <w:sz w:val="24"/>
        </w:rPr>
      </w:pPr>
      <w:r>
        <w:rPr>
          <w:rFonts w:hint="eastAsia" w:ascii="仿宋" w:hAnsi="仿宋" w:eastAsia="仿宋" w:cs="仿宋"/>
          <w:sz w:val="24"/>
        </w:rPr>
        <w:t>① 提起投诉前已依法进行质疑；</w:t>
      </w:r>
    </w:p>
    <w:p>
      <w:pPr>
        <w:spacing w:line="440" w:lineRule="exact"/>
        <w:ind w:firstLine="480" w:firstLineChars="200"/>
        <w:rPr>
          <w:rFonts w:ascii="仿宋" w:hAnsi="仿宋" w:eastAsia="仿宋" w:cs="仿宋"/>
          <w:sz w:val="24"/>
        </w:rPr>
      </w:pPr>
      <w:r>
        <w:rPr>
          <w:rFonts w:hint="eastAsia" w:ascii="仿宋" w:hAnsi="仿宋" w:eastAsia="仿宋" w:cs="仿宋"/>
          <w:sz w:val="24"/>
        </w:rPr>
        <w:t>② 投诉书内容符合《政府采购质疑和投诉办法》（财政部令第94号令）的规定；</w:t>
      </w:r>
    </w:p>
    <w:p>
      <w:pPr>
        <w:spacing w:line="440" w:lineRule="exact"/>
        <w:ind w:firstLine="480" w:firstLineChars="200"/>
        <w:rPr>
          <w:rFonts w:ascii="仿宋" w:hAnsi="仿宋" w:eastAsia="仿宋" w:cs="仿宋"/>
          <w:sz w:val="24"/>
        </w:rPr>
      </w:pPr>
      <w:r>
        <w:rPr>
          <w:rFonts w:hint="eastAsia" w:ascii="仿宋" w:hAnsi="仿宋" w:eastAsia="仿宋" w:cs="仿宋"/>
          <w:sz w:val="24"/>
        </w:rPr>
        <w:t>③ 在投诉有效期限内提起投诉；</w:t>
      </w:r>
    </w:p>
    <w:p>
      <w:pPr>
        <w:spacing w:line="440" w:lineRule="exact"/>
        <w:ind w:firstLine="480" w:firstLineChars="200"/>
        <w:rPr>
          <w:rFonts w:ascii="仿宋" w:hAnsi="仿宋" w:eastAsia="仿宋" w:cs="仿宋"/>
          <w:sz w:val="24"/>
        </w:rPr>
      </w:pPr>
      <w:r>
        <w:rPr>
          <w:rFonts w:hint="eastAsia" w:ascii="仿宋" w:hAnsi="仿宋" w:eastAsia="仿宋" w:cs="仿宋"/>
          <w:sz w:val="24"/>
        </w:rPr>
        <w:t>④ 同一投诉事项未经财政部门投诉处理；</w:t>
      </w:r>
    </w:p>
    <w:p>
      <w:pPr>
        <w:spacing w:line="440" w:lineRule="exact"/>
        <w:ind w:firstLine="480" w:firstLineChars="200"/>
        <w:rPr>
          <w:rFonts w:ascii="仿宋" w:hAnsi="仿宋" w:eastAsia="仿宋" w:cs="仿宋"/>
          <w:sz w:val="24"/>
        </w:rPr>
      </w:pPr>
      <w:r>
        <w:rPr>
          <w:rFonts w:hint="eastAsia" w:ascii="仿宋" w:hAnsi="仿宋" w:eastAsia="仿宋" w:cs="仿宋"/>
          <w:sz w:val="24"/>
        </w:rPr>
        <w:t>⑤ 财政部规定的其他条件。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（5）供应商投诉的事项不得超出已质疑事项的范围，但基于质疑答复内容提出的投诉事项除外。</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br w:type="page"/>
      </w:r>
    </w:p>
    <w:p>
      <w:pPr>
        <w:adjustRightInd w:val="0"/>
        <w:snapToGrid w:val="0"/>
        <w:spacing w:line="480" w:lineRule="exact"/>
        <w:ind w:firstLine="3654" w:firstLineChars="1300"/>
        <w:rPr>
          <w:rFonts w:ascii="仿宋" w:hAnsi="仿宋" w:eastAsia="仿宋" w:cs="仿宋"/>
          <w:b/>
          <w:color w:val="000000"/>
          <w:sz w:val="28"/>
          <w:szCs w:val="28"/>
        </w:rPr>
      </w:pPr>
      <w:r>
        <w:rPr>
          <w:rFonts w:hint="eastAsia" w:ascii="仿宋" w:hAnsi="仿宋" w:eastAsia="仿宋" w:cs="仿宋"/>
          <w:b/>
          <w:color w:val="000000"/>
          <w:sz w:val="28"/>
          <w:szCs w:val="28"/>
        </w:rPr>
        <w:t>第三章</w:t>
      </w:r>
      <w:r>
        <w:rPr>
          <w:rFonts w:hint="eastAsia" w:ascii="仿宋" w:hAnsi="仿宋" w:eastAsia="仿宋" w:cs="仿宋"/>
          <w:b/>
          <w:color w:val="000000"/>
          <w:sz w:val="28"/>
          <w:szCs w:val="28"/>
          <w:lang w:val="en-US" w:eastAsia="zh-CN"/>
        </w:rPr>
        <w:t xml:space="preserve"> </w:t>
      </w:r>
      <w:r>
        <w:rPr>
          <w:rFonts w:hint="eastAsia" w:ascii="仿宋" w:hAnsi="仿宋" w:eastAsia="仿宋" w:cs="仿宋"/>
          <w:b/>
          <w:color w:val="000000"/>
          <w:sz w:val="28"/>
          <w:szCs w:val="28"/>
        </w:rPr>
        <w:t xml:space="preserve"> 商务要求</w:t>
      </w:r>
    </w:p>
    <w:p>
      <w:pPr>
        <w:pStyle w:val="17"/>
        <w:ind w:firstLine="0" w:firstLineChars="0"/>
        <w:rPr>
          <w:rFonts w:ascii="仿宋" w:hAnsi="仿宋" w:eastAsia="仿宋" w:cs="仿宋"/>
        </w:rPr>
      </w:pPr>
    </w:p>
    <w:p>
      <w:pPr>
        <w:pStyle w:val="9"/>
        <w:spacing w:line="440" w:lineRule="exact"/>
        <w:rPr>
          <w:rFonts w:ascii="仿宋" w:hAnsi="仿宋" w:eastAsia="仿宋" w:cs="仿宋"/>
          <w:b/>
          <w:sz w:val="24"/>
        </w:rPr>
      </w:pPr>
      <w:r>
        <w:rPr>
          <w:rFonts w:hint="eastAsia" w:ascii="仿宋" w:hAnsi="仿宋" w:eastAsia="仿宋" w:cs="仿宋"/>
          <w:b/>
          <w:sz w:val="24"/>
        </w:rPr>
        <w:t>一、工</w:t>
      </w:r>
      <w:r>
        <w:rPr>
          <w:rFonts w:hint="eastAsia" w:ascii="仿宋" w:hAnsi="仿宋" w:eastAsia="仿宋" w:cs="仿宋"/>
          <w:b/>
          <w:sz w:val="24"/>
          <w:highlight w:val="none"/>
        </w:rPr>
        <w:t>期：</w:t>
      </w:r>
      <w:r>
        <w:rPr>
          <w:rFonts w:hint="eastAsia" w:ascii="仿宋_GB2312" w:hAnsi="仿宋_GB2312" w:eastAsia="仿宋_GB2312" w:cs="仿宋_GB2312"/>
          <w:sz w:val="28"/>
          <w:szCs w:val="28"/>
          <w:highlight w:val="none"/>
          <w:u w:val="single"/>
          <w:lang w:val="en-US" w:eastAsia="zh-CN"/>
        </w:rPr>
        <w:t>90</w:t>
      </w:r>
      <w:r>
        <w:rPr>
          <w:rFonts w:hint="eastAsia" w:ascii="仿宋_GB2312" w:hAnsi="仿宋_GB2312" w:eastAsia="仿宋_GB2312" w:cs="仿宋_GB2312"/>
          <w:sz w:val="28"/>
          <w:szCs w:val="28"/>
          <w:highlight w:val="none"/>
          <w:u w:val="single"/>
        </w:rPr>
        <w:t xml:space="preserve"> </w:t>
      </w:r>
      <w:r>
        <w:rPr>
          <w:rFonts w:hint="eastAsia" w:ascii="仿宋" w:hAnsi="仿宋" w:eastAsia="仿宋" w:cs="仿宋"/>
          <w:b w:val="0"/>
          <w:bCs/>
          <w:sz w:val="24"/>
          <w:highlight w:val="none"/>
          <w:lang w:val="en-US" w:eastAsia="zh-CN"/>
        </w:rPr>
        <w:t xml:space="preserve">  </w:t>
      </w:r>
      <w:r>
        <w:rPr>
          <w:rFonts w:hint="eastAsia" w:ascii="仿宋" w:hAnsi="仿宋" w:eastAsia="仿宋" w:cs="仿宋"/>
          <w:b w:val="0"/>
          <w:bCs/>
          <w:sz w:val="24"/>
          <w:highlight w:val="none"/>
        </w:rPr>
        <w:t>日历天。</w:t>
      </w:r>
    </w:p>
    <w:p>
      <w:pPr>
        <w:pStyle w:val="9"/>
        <w:spacing w:line="440" w:lineRule="exact"/>
        <w:rPr>
          <w:rFonts w:ascii="仿宋" w:hAnsi="仿宋" w:eastAsia="仿宋" w:cs="仿宋"/>
          <w:b/>
          <w:sz w:val="24"/>
        </w:rPr>
      </w:pPr>
      <w:r>
        <w:rPr>
          <w:rFonts w:hint="eastAsia" w:ascii="仿宋" w:hAnsi="仿宋" w:eastAsia="仿宋" w:cs="仿宋"/>
          <w:b/>
          <w:sz w:val="24"/>
        </w:rPr>
        <w:t>二、项目实施地点：</w:t>
      </w:r>
      <w:r>
        <w:rPr>
          <w:rFonts w:hint="eastAsia" w:ascii="仿宋" w:hAnsi="仿宋" w:eastAsia="仿宋" w:cs="仿宋"/>
          <w:bCs/>
          <w:sz w:val="24"/>
        </w:rPr>
        <w:t>镇坪县华坪镇渝龙村</w:t>
      </w:r>
      <w:r>
        <w:rPr>
          <w:rFonts w:hint="eastAsia" w:ascii="仿宋" w:hAnsi="仿宋" w:eastAsia="仿宋" w:cs="仿宋"/>
          <w:b/>
          <w:sz w:val="24"/>
        </w:rPr>
        <w:t>。</w:t>
      </w:r>
    </w:p>
    <w:p>
      <w:pPr>
        <w:spacing w:line="440" w:lineRule="exact"/>
        <w:rPr>
          <w:rFonts w:ascii="仿宋" w:hAnsi="仿宋" w:eastAsia="仿宋" w:cs="仿宋"/>
          <w:b/>
          <w:sz w:val="24"/>
        </w:rPr>
      </w:pPr>
      <w:r>
        <w:rPr>
          <w:rFonts w:hint="eastAsia" w:ascii="仿宋" w:hAnsi="仿宋" w:eastAsia="仿宋" w:cs="仿宋"/>
          <w:b/>
          <w:sz w:val="24"/>
        </w:rPr>
        <w:t>三、合同价款</w:t>
      </w:r>
    </w:p>
    <w:p>
      <w:pPr>
        <w:adjustRightInd w:val="0"/>
        <w:snapToGrid w:val="0"/>
        <w:spacing w:line="440" w:lineRule="exact"/>
        <w:ind w:firstLine="480" w:firstLineChars="200"/>
        <w:rPr>
          <w:rFonts w:ascii="仿宋" w:hAnsi="仿宋" w:eastAsia="仿宋" w:cs="仿宋"/>
          <w:bCs/>
          <w:sz w:val="24"/>
          <w:lang w:val="zh-CN"/>
        </w:rPr>
      </w:pPr>
      <w:r>
        <w:rPr>
          <w:rFonts w:hint="eastAsia" w:ascii="仿宋" w:hAnsi="仿宋" w:eastAsia="仿宋" w:cs="仿宋"/>
          <w:bCs/>
          <w:sz w:val="24"/>
          <w:lang w:val="zh-CN"/>
        </w:rPr>
        <w:t>1、合同总价包括：包工包料、包工期、包质量、包安全文明施工的施工总承包；</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bCs/>
          <w:sz w:val="24"/>
          <w:lang w:val="zh-CN"/>
        </w:rPr>
        <w:t>2、合同总价一次包死，不受市场价变化的影响。</w:t>
      </w:r>
    </w:p>
    <w:p>
      <w:pPr>
        <w:pStyle w:val="18"/>
        <w:spacing w:line="440" w:lineRule="exact"/>
        <w:ind w:left="0" w:leftChars="0" w:firstLine="0" w:firstLineChars="0"/>
        <w:rPr>
          <w:rFonts w:ascii="仿宋" w:hAnsi="仿宋" w:eastAsia="仿宋" w:cs="仿宋"/>
          <w:b/>
          <w:sz w:val="24"/>
        </w:rPr>
      </w:pPr>
      <w:r>
        <w:rPr>
          <w:rFonts w:hint="eastAsia" w:ascii="仿宋" w:hAnsi="仿宋" w:eastAsia="仿宋" w:cs="仿宋"/>
          <w:b/>
          <w:sz w:val="24"/>
        </w:rPr>
        <w:t>四、款项结算</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1、工程款的支付</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（1）本工程按照工程进度到30%开始拨款；</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（2）经甲方会同质量管理人员验收合格且工程决算审计后，按照决算计后工程总价款的</w:t>
      </w:r>
      <w:r>
        <w:rPr>
          <w:rFonts w:hint="eastAsia" w:ascii="仿宋" w:hAnsi="仿宋" w:eastAsia="仿宋" w:cs="仿宋"/>
          <w:bCs/>
          <w:sz w:val="24"/>
          <w:lang w:val="en-US" w:eastAsia="zh-CN"/>
        </w:rPr>
        <w:t>100</w:t>
      </w:r>
      <w:r>
        <w:rPr>
          <w:rFonts w:hint="eastAsia" w:ascii="仿宋" w:hAnsi="仿宋" w:eastAsia="仿宋" w:cs="仿宋"/>
          <w:bCs/>
          <w:sz w:val="24"/>
        </w:rPr>
        <w:t>%给支付乙方；</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 xml:space="preserve"> 2、结算方式：</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由</w:t>
      </w:r>
      <w:r>
        <w:rPr>
          <w:rFonts w:hint="eastAsia" w:ascii="仿宋" w:hAnsi="仿宋" w:eastAsia="仿宋" w:cs="仿宋"/>
          <w:bCs/>
          <w:sz w:val="24"/>
          <w:lang w:eastAsia="zh-CN"/>
        </w:rPr>
        <w:t>镇坪县华坪镇人民政府</w:t>
      </w:r>
      <w:r>
        <w:rPr>
          <w:rFonts w:hint="eastAsia" w:ascii="仿宋" w:hAnsi="仿宋" w:eastAsia="仿宋" w:cs="仿宋"/>
          <w:bCs/>
          <w:sz w:val="24"/>
        </w:rPr>
        <w:t>负责与成交供应商结算。在第二次付款前，成交人必须开具全额发票给采购单位。</w:t>
      </w:r>
    </w:p>
    <w:p>
      <w:pPr>
        <w:adjustRightInd w:val="0"/>
        <w:snapToGrid w:val="0"/>
        <w:spacing w:line="440" w:lineRule="exact"/>
        <w:rPr>
          <w:rFonts w:ascii="仿宋" w:hAnsi="仿宋" w:eastAsia="仿宋" w:cs="仿宋"/>
          <w:b/>
          <w:sz w:val="24"/>
          <w:lang w:val="zh-CN"/>
        </w:rPr>
      </w:pPr>
      <w:r>
        <w:rPr>
          <w:rFonts w:hint="eastAsia" w:ascii="仿宋" w:hAnsi="仿宋" w:eastAsia="仿宋" w:cs="仿宋"/>
          <w:b/>
          <w:sz w:val="24"/>
          <w:lang w:val="zh-CN"/>
        </w:rPr>
        <w:t>五、</w:t>
      </w:r>
      <w:r>
        <w:rPr>
          <w:rFonts w:hint="eastAsia" w:ascii="仿宋" w:hAnsi="仿宋" w:eastAsia="仿宋" w:cs="仿宋"/>
          <w:b/>
          <w:sz w:val="24"/>
        </w:rPr>
        <w:t>质量</w:t>
      </w:r>
      <w:r>
        <w:rPr>
          <w:rFonts w:hint="eastAsia" w:ascii="仿宋" w:hAnsi="仿宋" w:eastAsia="仿宋" w:cs="仿宋"/>
          <w:b/>
          <w:sz w:val="24"/>
          <w:lang w:val="zh-CN"/>
        </w:rPr>
        <w:t>保证</w:t>
      </w:r>
    </w:p>
    <w:p>
      <w:pPr>
        <w:adjustRightInd w:val="0"/>
        <w:snapToGrid w:val="0"/>
        <w:spacing w:line="440" w:lineRule="exact"/>
        <w:ind w:firstLine="480" w:firstLineChars="200"/>
        <w:rPr>
          <w:rFonts w:ascii="仿宋" w:hAnsi="仿宋" w:eastAsia="仿宋" w:cs="仿宋"/>
          <w:bCs/>
          <w:sz w:val="24"/>
          <w:lang w:val="zh-CN"/>
        </w:rPr>
      </w:pPr>
      <w:r>
        <w:rPr>
          <w:rFonts w:hint="eastAsia" w:ascii="仿宋" w:hAnsi="仿宋" w:eastAsia="仿宋" w:cs="仿宋"/>
          <w:bCs/>
          <w:sz w:val="24"/>
          <w:lang w:val="zh-CN"/>
        </w:rPr>
        <w:t>1、成交供应商必须按照国家相关政策法规以及相关文件精神，即合理安排，按时完成施工任务。</w:t>
      </w:r>
    </w:p>
    <w:p>
      <w:pPr>
        <w:adjustRightInd w:val="0"/>
        <w:snapToGrid w:val="0"/>
        <w:spacing w:line="440" w:lineRule="exact"/>
        <w:ind w:firstLine="480" w:firstLineChars="200"/>
        <w:rPr>
          <w:rFonts w:ascii="仿宋" w:hAnsi="仿宋" w:eastAsia="仿宋" w:cs="仿宋"/>
          <w:bCs/>
          <w:sz w:val="24"/>
        </w:rPr>
      </w:pPr>
      <w:r>
        <w:rPr>
          <w:rFonts w:hint="eastAsia" w:ascii="仿宋" w:hAnsi="仿宋" w:eastAsia="仿宋" w:cs="仿宋"/>
          <w:bCs/>
          <w:sz w:val="24"/>
          <w:lang w:val="zh-CN"/>
        </w:rPr>
        <w:t>2、做好调查查勘工作，合理安排人员、时间，按照既定方案，力争尽快提前完成方案任务。</w:t>
      </w:r>
    </w:p>
    <w:p>
      <w:pPr>
        <w:pStyle w:val="18"/>
        <w:spacing w:line="440" w:lineRule="exact"/>
        <w:ind w:left="0" w:leftChars="0" w:firstLine="0" w:firstLineChars="0"/>
        <w:rPr>
          <w:rFonts w:ascii="仿宋" w:hAnsi="仿宋" w:eastAsia="仿宋" w:cs="仿宋"/>
          <w:b/>
          <w:sz w:val="24"/>
        </w:rPr>
      </w:pPr>
      <w:r>
        <w:rPr>
          <w:rFonts w:hint="eastAsia" w:ascii="仿宋" w:hAnsi="仿宋" w:eastAsia="仿宋" w:cs="仿宋"/>
          <w:b/>
          <w:sz w:val="24"/>
        </w:rPr>
        <w:t xml:space="preserve">六、违约责任 </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 xml:space="preserve">1.按《中华人民共和国民法典》中的相关条款执行。 </w:t>
      </w:r>
    </w:p>
    <w:p>
      <w:pPr>
        <w:pStyle w:val="18"/>
        <w:spacing w:line="440" w:lineRule="exact"/>
        <w:ind w:left="0" w:leftChars="0" w:firstLine="480"/>
        <w:rPr>
          <w:rFonts w:ascii="仿宋" w:hAnsi="仿宋" w:eastAsia="仿宋" w:cs="仿宋"/>
          <w:bCs/>
          <w:sz w:val="24"/>
        </w:rPr>
      </w:pPr>
      <w:r>
        <w:rPr>
          <w:rFonts w:hint="eastAsia" w:ascii="仿宋" w:hAnsi="仿宋" w:eastAsia="仿宋" w:cs="仿宋"/>
          <w:bCs/>
          <w:sz w:val="24"/>
        </w:rPr>
        <w:t xml:space="preserve">2.未按合同要求提供服务或服务质量不能满足采购人要求，采购人有权终止合同，同时报请政府采购管理部门对其违约行为进行追究。 </w:t>
      </w:r>
    </w:p>
    <w:p>
      <w:pPr>
        <w:pStyle w:val="18"/>
        <w:ind w:firstLine="560"/>
        <w:rPr>
          <w:rFonts w:ascii="仿宋" w:hAnsi="仿宋" w:eastAsia="仿宋" w:cs="仿宋"/>
          <w:bCs/>
          <w:sz w:val="28"/>
          <w:szCs w:val="28"/>
        </w:rPr>
      </w:pPr>
    </w:p>
    <w:p>
      <w:pPr>
        <w:pStyle w:val="18"/>
        <w:ind w:left="0" w:leftChars="0" w:firstLine="0" w:firstLineChars="0"/>
        <w:rPr>
          <w:rFonts w:ascii="仿宋" w:hAnsi="仿宋" w:eastAsia="仿宋" w:cs="仿宋"/>
          <w:bCs/>
          <w:sz w:val="28"/>
          <w:szCs w:val="28"/>
        </w:rPr>
      </w:pPr>
    </w:p>
    <w:p>
      <w:pPr>
        <w:numPr>
          <w:ilvl w:val="0"/>
          <w:numId w:val="4"/>
        </w:numPr>
        <w:ind w:left="2670" w:leftChars="0" w:firstLine="0" w:firstLineChars="0"/>
        <w:rPr>
          <w:rFonts w:hint="eastAsia" w:ascii="仿宋" w:hAnsi="仿宋" w:eastAsia="仿宋" w:cs="仿宋"/>
          <w:b/>
          <w:sz w:val="28"/>
          <w:szCs w:val="28"/>
          <w:lang w:val="en-US" w:eastAsia="zh-CN"/>
        </w:rPr>
      </w:pPr>
      <w:r>
        <w:rPr>
          <w:rFonts w:hint="eastAsia" w:ascii="仿宋" w:hAnsi="仿宋" w:eastAsia="仿宋" w:cs="仿宋"/>
          <w:b/>
          <w:sz w:val="28"/>
          <w:szCs w:val="28"/>
        </w:rPr>
        <w:br w:type="page"/>
      </w:r>
      <w:r>
        <w:rPr>
          <w:rFonts w:hint="eastAsia" w:ascii="仿宋" w:hAnsi="仿宋" w:eastAsia="仿宋" w:cs="仿宋"/>
          <w:b/>
          <w:sz w:val="28"/>
          <w:szCs w:val="28"/>
          <w:lang w:val="en-US" w:eastAsia="zh-CN"/>
        </w:rPr>
        <w:t>工程范围及技术要求</w:t>
      </w:r>
    </w:p>
    <w:p>
      <w:pPr>
        <w:pStyle w:val="2"/>
        <w:numPr>
          <w:ilvl w:val="0"/>
          <w:numId w:val="0"/>
        </w:numPr>
        <w:ind w:left="2670" w:leftChars="0"/>
        <w:rPr>
          <w:rFonts w:hint="eastAsia"/>
          <w:lang w:val="en-US" w:eastAsia="zh-CN"/>
        </w:rPr>
      </w:pPr>
    </w:p>
    <w:p>
      <w:pPr>
        <w:adjustRightInd w:val="0"/>
        <w:snapToGrid w:val="0"/>
        <w:spacing w:line="440" w:lineRule="atLeast"/>
        <w:rPr>
          <w:rFonts w:ascii="仿宋" w:hAnsi="仿宋" w:eastAsia="仿宋" w:cs="仿宋"/>
          <w:snapToGrid w:val="0"/>
          <w:sz w:val="24"/>
        </w:rPr>
      </w:pPr>
      <w:r>
        <w:rPr>
          <w:rFonts w:hint="eastAsia" w:ascii="仿宋" w:hAnsi="仿宋" w:eastAsia="仿宋" w:cs="仿宋"/>
          <w:b/>
          <w:bCs/>
          <w:snapToGrid w:val="0"/>
          <w:sz w:val="24"/>
        </w:rPr>
        <w:t>一、工程概况</w:t>
      </w:r>
    </w:p>
    <w:p>
      <w:pPr>
        <w:pStyle w:val="11"/>
        <w:spacing w:line="440" w:lineRule="atLeast"/>
        <w:ind w:left="0" w:leftChars="0" w:firstLine="480" w:firstLineChars="200"/>
        <w:rPr>
          <w:rFonts w:hint="eastAsia" w:ascii="仿宋" w:hAnsi="仿宋" w:eastAsia="仿宋" w:cs="仿宋"/>
          <w:snapToGrid w:val="0"/>
          <w:sz w:val="24"/>
          <w:highlight w:val="none"/>
          <w:lang w:val="en-US" w:eastAsia="zh-CN"/>
        </w:rPr>
      </w:pPr>
      <w:r>
        <w:rPr>
          <w:rFonts w:hint="eastAsia" w:ascii="仿宋" w:hAnsi="仿宋" w:eastAsia="仿宋" w:cs="仿宋"/>
          <w:snapToGrid w:val="0"/>
          <w:sz w:val="24"/>
          <w:highlight w:val="none"/>
        </w:rPr>
        <w:t>该工程位于镇坪县华坪镇渝龙村，主要建设内容为</w:t>
      </w:r>
      <w:r>
        <w:rPr>
          <w:rFonts w:hint="eastAsia" w:ascii="仿宋" w:hAnsi="仿宋" w:eastAsia="仿宋" w:cs="仿宋"/>
          <w:snapToGrid w:val="0"/>
          <w:sz w:val="24"/>
          <w:highlight w:val="none"/>
          <w:lang w:eastAsia="zh-CN"/>
        </w:rPr>
        <w:t>：</w:t>
      </w:r>
      <w:r>
        <w:rPr>
          <w:rFonts w:hint="eastAsia" w:ascii="仿宋" w:hAnsi="仿宋" w:eastAsia="仿宋" w:cs="仿宋"/>
          <w:snapToGrid w:val="0"/>
          <w:sz w:val="24"/>
          <w:highlight w:val="none"/>
          <w:lang w:val="en-US" w:eastAsia="zh-CN"/>
        </w:rPr>
        <w:t>新建道路1.226公里(其中新建混凝土道766米)，修复产业园区堤防274米，砂砾石路面路基宽为4.0米（砂砾石路面宽3.0米），混凝土路面路基宽4.5米(硬化宽3.5米)。具体详见工程量清单及图纸。</w:t>
      </w:r>
    </w:p>
    <w:p>
      <w:pPr>
        <w:adjustRightInd w:val="0"/>
        <w:snapToGrid w:val="0"/>
        <w:spacing w:line="440" w:lineRule="atLeast"/>
        <w:rPr>
          <w:rFonts w:ascii="仿宋" w:hAnsi="仿宋" w:eastAsia="仿宋" w:cs="仿宋"/>
          <w:b/>
          <w:bCs/>
          <w:snapToGrid w:val="0"/>
          <w:sz w:val="24"/>
        </w:rPr>
      </w:pPr>
      <w:r>
        <w:rPr>
          <w:rFonts w:hint="eastAsia" w:ascii="仿宋" w:hAnsi="仿宋" w:eastAsia="仿宋" w:cs="仿宋"/>
          <w:b/>
          <w:bCs/>
          <w:snapToGrid w:val="0"/>
          <w:sz w:val="24"/>
        </w:rPr>
        <w:t>二、工程范围</w:t>
      </w:r>
    </w:p>
    <w:p>
      <w:pPr>
        <w:adjustRightInd w:val="0"/>
        <w:snapToGrid w:val="0"/>
        <w:spacing w:line="440" w:lineRule="atLeast"/>
        <w:ind w:firstLine="432" w:firstLineChars="200"/>
        <w:rPr>
          <w:rFonts w:ascii="仿宋" w:hAnsi="仿宋" w:eastAsia="仿宋" w:cs="仿宋"/>
        </w:rPr>
      </w:pPr>
      <w:r>
        <w:rPr>
          <w:rFonts w:hint="eastAsia" w:ascii="仿宋" w:hAnsi="仿宋" w:eastAsia="仿宋" w:cs="仿宋"/>
          <w:w w:val="90"/>
          <w:sz w:val="24"/>
          <w:lang w:eastAsia="zh-CN"/>
        </w:rPr>
        <w:t>镇坪县华坪镇渝龙村福顺多中药产业园建设项目</w:t>
      </w:r>
      <w:r>
        <w:rPr>
          <w:rFonts w:hint="eastAsia" w:ascii="仿宋" w:hAnsi="仿宋" w:eastAsia="仿宋" w:cs="仿宋"/>
          <w:w w:val="90"/>
          <w:sz w:val="24"/>
        </w:rPr>
        <w:t>本次采购范围为工程量清单的全部内容（详见工程量清单）。</w:t>
      </w:r>
    </w:p>
    <w:p>
      <w:pPr>
        <w:adjustRightInd w:val="0"/>
        <w:snapToGrid w:val="0"/>
        <w:spacing w:line="440" w:lineRule="atLeast"/>
        <w:rPr>
          <w:rFonts w:ascii="仿宋" w:hAnsi="仿宋" w:eastAsia="仿宋" w:cs="仿宋"/>
          <w:b/>
          <w:bCs/>
          <w:snapToGrid w:val="0"/>
          <w:sz w:val="24"/>
        </w:rPr>
      </w:pPr>
      <w:r>
        <w:rPr>
          <w:rFonts w:hint="eastAsia" w:ascii="仿宋" w:hAnsi="仿宋" w:eastAsia="仿宋" w:cs="仿宋"/>
          <w:b/>
          <w:bCs/>
          <w:snapToGrid w:val="0"/>
          <w:sz w:val="24"/>
        </w:rPr>
        <w:t>三、技术要求</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1、本项目的施工必须符合国家有关工程建设标准强制性条文和建设部关于施工方面现行标准、规范、规程和办法等。</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 xml:space="preserve">2、施工单位在施工过程中使用或参考上述标准、规范以外的技术标准、规范时，应征得业主或业主指定的代表人的同意。 </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 xml:space="preserve">3、施工单位在施工中必须使用中华人民共和国《工程建设标准强制性条文》规定的标准、规范。 </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4、工程完工后，承包方应在组织有关人员进行自行检验评定后，向发包人提交工程验收报告及相关施工资料。</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5、建设成果必须通过建设行政主管部门的组织验收。</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6、 承包方在质量保修期内，应按照有关法律、法规规定和双方合同条款约定，承担本工程的质量保修责任。</w:t>
      </w:r>
    </w:p>
    <w:p>
      <w:pPr>
        <w:pStyle w:val="18"/>
        <w:spacing w:line="440" w:lineRule="atLeast"/>
        <w:ind w:left="0" w:leftChars="0" w:firstLine="480"/>
        <w:rPr>
          <w:rFonts w:ascii="仿宋" w:hAnsi="仿宋" w:eastAsia="仿宋" w:cs="仿宋"/>
          <w:bCs/>
          <w:sz w:val="24"/>
        </w:rPr>
      </w:pPr>
      <w:r>
        <w:rPr>
          <w:rFonts w:hint="eastAsia" w:ascii="仿宋" w:hAnsi="仿宋" w:eastAsia="仿宋" w:cs="仿宋"/>
          <w:bCs/>
          <w:sz w:val="24"/>
        </w:rPr>
        <w:t>7、质保期为工程验收合格后二十四个月，质保期内出现的质量问题由承包方负责；质保期过后，如出现质量问题，亦应积极协助解决。</w:t>
      </w:r>
    </w:p>
    <w:p>
      <w:pPr>
        <w:adjustRightInd w:val="0"/>
        <w:snapToGrid w:val="0"/>
        <w:spacing w:line="440" w:lineRule="atLeast"/>
        <w:rPr>
          <w:rFonts w:ascii="仿宋" w:hAnsi="仿宋" w:eastAsia="仿宋" w:cs="仿宋"/>
          <w:b/>
          <w:sz w:val="24"/>
          <w:lang w:val="zh-CN"/>
        </w:rPr>
      </w:pPr>
      <w:r>
        <w:rPr>
          <w:rFonts w:hint="eastAsia" w:ascii="仿宋" w:hAnsi="仿宋" w:eastAsia="仿宋" w:cs="仿宋"/>
          <w:b/>
          <w:sz w:val="24"/>
        </w:rPr>
        <w:t>四</w:t>
      </w:r>
      <w:r>
        <w:rPr>
          <w:rFonts w:hint="eastAsia" w:ascii="仿宋" w:hAnsi="仿宋" w:eastAsia="仿宋" w:cs="仿宋"/>
          <w:b/>
          <w:sz w:val="24"/>
          <w:lang w:val="zh-CN"/>
        </w:rPr>
        <w:t>、质量验收标准</w:t>
      </w:r>
    </w:p>
    <w:p>
      <w:pPr>
        <w:adjustRightInd w:val="0"/>
        <w:snapToGrid w:val="0"/>
        <w:spacing w:line="440" w:lineRule="atLeast"/>
        <w:ind w:firstLine="480" w:firstLineChars="200"/>
        <w:rPr>
          <w:rFonts w:ascii="仿宋" w:hAnsi="仿宋" w:eastAsia="仿宋" w:cs="仿宋"/>
          <w:bCs/>
          <w:sz w:val="24"/>
          <w:lang w:val="zh-CN"/>
        </w:rPr>
      </w:pPr>
      <w:r>
        <w:rPr>
          <w:rFonts w:hint="eastAsia" w:ascii="仿宋" w:hAnsi="仿宋" w:eastAsia="仿宋" w:cs="仿宋"/>
          <w:bCs/>
          <w:sz w:val="24"/>
          <w:lang w:val="zh-CN"/>
        </w:rPr>
        <w:t>按国家及相关地方政策规范执行</w:t>
      </w:r>
    </w:p>
    <w:p>
      <w:pPr>
        <w:numPr>
          <w:ilvl w:val="0"/>
          <w:numId w:val="5"/>
        </w:numPr>
        <w:adjustRightInd w:val="0"/>
        <w:snapToGrid w:val="0"/>
        <w:spacing w:line="440" w:lineRule="atLeast"/>
        <w:rPr>
          <w:rFonts w:ascii="仿宋" w:hAnsi="仿宋" w:eastAsia="仿宋" w:cs="仿宋"/>
          <w:b/>
          <w:bCs/>
          <w:snapToGrid w:val="0"/>
          <w:sz w:val="24"/>
          <w:highlight w:val="yellow"/>
        </w:rPr>
      </w:pPr>
      <w:r>
        <w:rPr>
          <w:rFonts w:hint="eastAsia" w:ascii="仿宋" w:hAnsi="仿宋" w:eastAsia="仿宋" w:cs="仿宋"/>
          <w:b/>
          <w:bCs/>
          <w:snapToGrid w:val="0"/>
          <w:sz w:val="24"/>
          <w:highlight w:val="yellow"/>
        </w:rPr>
        <w:t>工程量清单</w:t>
      </w: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tabs>
          <w:tab w:val="right" w:pos="4860"/>
        </w:tabs>
        <w:adjustRightInd w:val="0"/>
        <w:snapToGrid w:val="0"/>
        <w:spacing w:line="600" w:lineRule="exact"/>
        <w:ind w:firstLine="3654" w:firstLineChars="1300"/>
        <w:rPr>
          <w:rFonts w:ascii="仿宋" w:hAnsi="仿宋" w:eastAsia="仿宋" w:cs="仿宋"/>
          <w:b/>
          <w:sz w:val="28"/>
          <w:szCs w:val="28"/>
        </w:rPr>
      </w:pPr>
      <w:r>
        <w:rPr>
          <w:rFonts w:hint="eastAsia" w:ascii="仿宋" w:hAnsi="仿宋" w:eastAsia="仿宋" w:cs="仿宋"/>
          <w:b/>
          <w:sz w:val="28"/>
          <w:szCs w:val="28"/>
        </w:rPr>
        <w:t>第五章合同主要条款</w:t>
      </w:r>
    </w:p>
    <w:p>
      <w:pPr>
        <w:ind w:firstLine="961" w:firstLineChars="200"/>
        <w:rPr>
          <w:rFonts w:hint="eastAsia" w:ascii="华文中宋" w:hAnsi="华文中宋" w:eastAsia="华文中宋" w:cs="华文中宋"/>
          <w:b/>
          <w:kern w:val="44"/>
          <w:sz w:val="48"/>
          <w:szCs w:val="48"/>
          <w:shd w:val="clear" w:color="auto" w:fill="FFFFFF"/>
          <w:lang w:val="en-US" w:eastAsia="zh-CN" w:bidi="ar"/>
        </w:rPr>
      </w:pPr>
    </w:p>
    <w:p>
      <w:pPr>
        <w:ind w:firstLine="961" w:firstLineChars="200"/>
        <w:rPr>
          <w:rFonts w:hint="eastAsia" w:ascii="华文中宋" w:hAnsi="华文中宋" w:eastAsia="华文中宋" w:cs="华文中宋"/>
          <w:b/>
          <w:kern w:val="44"/>
          <w:sz w:val="48"/>
          <w:szCs w:val="48"/>
          <w:shd w:val="clear" w:color="auto" w:fill="FFFFFF"/>
          <w:lang w:val="en-US" w:eastAsia="zh-CN" w:bidi="ar"/>
        </w:rPr>
      </w:pPr>
    </w:p>
    <w:p>
      <w:pPr>
        <w:ind w:firstLine="442" w:firstLineChars="100"/>
        <w:rPr>
          <w:rFonts w:hint="eastAsia" w:ascii="仿宋" w:hAnsi="仿宋" w:eastAsia="仿宋" w:cs="仿宋"/>
          <w:b/>
          <w:kern w:val="44"/>
          <w:sz w:val="44"/>
          <w:szCs w:val="44"/>
          <w:shd w:val="clear" w:color="auto" w:fill="FFFFFF"/>
          <w:lang w:val="en-US" w:eastAsia="zh-CN" w:bidi="ar"/>
        </w:rPr>
      </w:pPr>
      <w:r>
        <w:rPr>
          <w:rFonts w:hint="eastAsia" w:ascii="仿宋" w:hAnsi="仿宋" w:eastAsia="仿宋" w:cs="仿宋"/>
          <w:b/>
          <w:kern w:val="44"/>
          <w:sz w:val="44"/>
          <w:szCs w:val="44"/>
          <w:shd w:val="clear" w:color="auto" w:fill="FFFFFF"/>
          <w:lang w:val="en-US" w:eastAsia="zh-CN" w:bidi="ar"/>
        </w:rPr>
        <w:t>镇坪县华坪镇渝龙村福顺多中药产业园建设项目</w:t>
      </w:r>
    </w:p>
    <w:p>
      <w:pPr>
        <w:pStyle w:val="3"/>
        <w:widowControl/>
        <w:pBdr>
          <w:bottom w:val="single" w:color="ECECEC" w:sz="6" w:space="22"/>
        </w:pBdr>
        <w:spacing w:line="600" w:lineRule="atLeast"/>
        <w:jc w:val="center"/>
        <w:rPr>
          <w:rFonts w:hint="eastAsia" w:ascii="仿宋" w:hAnsi="仿宋" w:eastAsia="仿宋" w:cs="仿宋"/>
          <w:b/>
          <w:bCs/>
          <w:sz w:val="44"/>
          <w:szCs w:val="44"/>
          <w:shd w:val="clear" w:color="auto" w:fill="FFFFFF"/>
        </w:rPr>
      </w:pPr>
    </w:p>
    <w:p>
      <w:pPr>
        <w:pStyle w:val="3"/>
        <w:widowControl/>
        <w:pBdr>
          <w:bottom w:val="single" w:color="ECECEC" w:sz="6" w:space="22"/>
        </w:pBdr>
        <w:spacing w:line="600" w:lineRule="atLeast"/>
        <w:jc w:val="center"/>
        <w:rPr>
          <w:rFonts w:hint="eastAsia" w:ascii="仿宋" w:hAnsi="仿宋" w:eastAsia="仿宋" w:cs="仿宋"/>
          <w:b/>
          <w:bCs/>
          <w:sz w:val="44"/>
          <w:szCs w:val="44"/>
          <w:shd w:val="clear" w:color="auto" w:fill="FFFFFF"/>
        </w:rPr>
      </w:pPr>
    </w:p>
    <w:p>
      <w:pPr>
        <w:pStyle w:val="3"/>
        <w:widowControl/>
        <w:pBdr>
          <w:bottom w:val="single" w:color="ECECEC" w:sz="6" w:space="22"/>
        </w:pBdr>
        <w:spacing w:line="600" w:lineRule="atLeast"/>
        <w:jc w:val="center"/>
        <w:rPr>
          <w:rFonts w:hint="eastAsia" w:ascii="仿宋" w:hAnsi="仿宋" w:eastAsia="仿宋" w:cs="仿宋"/>
          <w:b/>
          <w:bCs/>
          <w:sz w:val="44"/>
          <w:szCs w:val="44"/>
          <w:shd w:val="clear" w:color="auto" w:fill="FFFFFF"/>
        </w:rPr>
      </w:pPr>
    </w:p>
    <w:p>
      <w:pPr>
        <w:pStyle w:val="3"/>
        <w:widowControl/>
        <w:pBdr>
          <w:bottom w:val="single" w:color="ECECEC" w:sz="6" w:space="22"/>
        </w:pBdr>
        <w:spacing w:line="600" w:lineRule="atLeast"/>
        <w:jc w:val="center"/>
        <w:rPr>
          <w:rFonts w:hint="eastAsia" w:ascii="仿宋" w:hAnsi="仿宋" w:eastAsia="仿宋" w:cs="仿宋"/>
          <w:b/>
          <w:bCs/>
          <w:sz w:val="44"/>
          <w:szCs w:val="44"/>
          <w:shd w:val="clear" w:color="auto" w:fill="FFFFFF"/>
        </w:rPr>
      </w:pPr>
    </w:p>
    <w:p>
      <w:pPr>
        <w:pStyle w:val="3"/>
        <w:widowControl/>
        <w:pBdr>
          <w:bottom w:val="single" w:color="ECECEC" w:sz="6" w:space="22"/>
        </w:pBdr>
        <w:spacing w:line="600" w:lineRule="atLeast"/>
        <w:jc w:val="center"/>
        <w:rPr>
          <w:rFonts w:hint="eastAsia" w:ascii="仿宋" w:hAnsi="仿宋" w:eastAsia="仿宋" w:cs="仿宋"/>
          <w:b w:val="0"/>
          <w:sz w:val="44"/>
          <w:szCs w:val="44"/>
          <w:shd w:val="clear" w:color="auto" w:fill="FFFFFF"/>
        </w:rPr>
      </w:pPr>
      <w:r>
        <w:rPr>
          <w:rFonts w:hint="eastAsia" w:ascii="仿宋" w:hAnsi="仿宋" w:eastAsia="仿宋" w:cs="仿宋"/>
          <w:b/>
          <w:bCs/>
          <w:sz w:val="44"/>
          <w:szCs w:val="44"/>
          <w:shd w:val="clear" w:color="auto" w:fill="FFFFFF"/>
        </w:rPr>
        <w:t>施工合同</w:t>
      </w: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黑体" w:hAnsi="方正小标宋简体" w:eastAsia="黑体" w:cs="方正小标宋简体"/>
          <w:sz w:val="36"/>
          <w:szCs w:val="36"/>
        </w:rPr>
      </w:pPr>
    </w:p>
    <w:p>
      <w:pPr>
        <w:spacing w:line="240" w:lineRule="atLeast"/>
        <w:jc w:val="center"/>
        <w:rPr>
          <w:rFonts w:hint="eastAsia" w:ascii="楷体" w:hAnsi="楷体" w:eastAsia="楷体" w:cs="方正小标宋简体"/>
          <w:sz w:val="36"/>
          <w:szCs w:val="36"/>
          <w:lang w:val="en-US" w:eastAsia="zh-CN"/>
        </w:rPr>
      </w:pPr>
    </w:p>
    <w:p>
      <w:pPr>
        <w:spacing w:line="240" w:lineRule="atLeast"/>
        <w:ind w:firstLine="2880" w:firstLineChars="900"/>
        <w:jc w:val="both"/>
        <w:rPr>
          <w:rFonts w:hint="eastAsia" w:ascii="仿宋" w:hAnsi="仿宋" w:eastAsia="仿宋" w:cs="仿宋"/>
          <w:sz w:val="32"/>
          <w:szCs w:val="32"/>
          <w:lang w:val="en-US" w:eastAsia="zh-CN"/>
        </w:rPr>
      </w:pPr>
    </w:p>
    <w:p>
      <w:pPr>
        <w:spacing w:line="240" w:lineRule="atLeast"/>
        <w:ind w:firstLine="3520" w:firstLineChars="1100"/>
        <w:jc w:val="both"/>
        <w:rPr>
          <w:rFonts w:hint="eastAsia" w:ascii="仿宋" w:hAnsi="仿宋" w:eastAsia="仿宋" w:cs="仿宋"/>
          <w:sz w:val="32"/>
          <w:szCs w:val="32"/>
          <w:lang w:val="en-US" w:eastAsia="zh-CN"/>
        </w:rPr>
      </w:pPr>
    </w:p>
    <w:p>
      <w:pPr>
        <w:spacing w:line="240" w:lineRule="atLeast"/>
        <w:ind w:firstLine="3520" w:firstLineChars="1100"/>
        <w:jc w:val="both"/>
        <w:rPr>
          <w:rFonts w:hint="eastAsia" w:ascii="仿宋" w:hAnsi="仿宋" w:eastAsia="仿宋" w:cs="仿宋"/>
          <w:sz w:val="32"/>
          <w:szCs w:val="32"/>
          <w:lang w:val="en-US" w:eastAsia="zh-CN"/>
        </w:rPr>
      </w:pPr>
    </w:p>
    <w:p>
      <w:pPr>
        <w:spacing w:line="240" w:lineRule="atLeast"/>
        <w:ind w:firstLine="3520" w:firstLineChars="1100"/>
        <w:jc w:val="both"/>
        <w:rPr>
          <w:rFonts w:hint="eastAsia" w:ascii="仿宋" w:hAnsi="仿宋" w:eastAsia="仿宋" w:cs="仿宋"/>
          <w:sz w:val="32"/>
          <w:szCs w:val="32"/>
        </w:rPr>
      </w:pPr>
      <w:r>
        <w:rPr>
          <w:rFonts w:hint="eastAsia" w:ascii="仿宋" w:hAnsi="仿宋" w:eastAsia="仿宋" w:cs="仿宋"/>
          <w:sz w:val="32"/>
          <w:szCs w:val="32"/>
          <w:lang w:val="en-US" w:eastAsia="zh-CN"/>
        </w:rPr>
        <w:t>镇坪县华坪镇</w:t>
      </w:r>
      <w:r>
        <w:rPr>
          <w:rFonts w:hint="eastAsia" w:ascii="仿宋" w:hAnsi="仿宋" w:eastAsia="仿宋" w:cs="仿宋"/>
          <w:sz w:val="32"/>
          <w:szCs w:val="32"/>
        </w:rPr>
        <w:t>人民政府</w:t>
      </w:r>
    </w:p>
    <w:p>
      <w:pPr>
        <w:spacing w:line="240" w:lineRule="atLeast"/>
        <w:ind w:firstLine="3840" w:firstLineChars="1200"/>
        <w:jc w:val="both"/>
        <w:rPr>
          <w:rFonts w:hint="eastAsia" w:ascii="仿宋" w:hAnsi="仿宋" w:eastAsia="仿宋" w:cs="仿宋"/>
          <w:sz w:val="32"/>
          <w:szCs w:val="32"/>
        </w:rPr>
      </w:pPr>
      <w:r>
        <w:rPr>
          <w:rFonts w:hint="eastAsia" w:ascii="仿宋" w:hAnsi="仿宋" w:eastAsia="仿宋" w:cs="仿宋"/>
          <w:sz w:val="32"/>
          <w:szCs w:val="32"/>
        </w:rPr>
        <w:t>二〇二</w:t>
      </w:r>
      <w:r>
        <w:rPr>
          <w:rFonts w:hint="eastAsia" w:ascii="仿宋" w:hAnsi="仿宋" w:eastAsia="仿宋" w:cs="仿宋"/>
          <w:sz w:val="32"/>
          <w:szCs w:val="32"/>
          <w:lang w:val="en-US"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firstLine="2520" w:firstLineChars="900"/>
        <w:jc w:val="both"/>
        <w:textAlignment w:val="auto"/>
        <w:rPr>
          <w:rFonts w:hint="eastAsia" w:ascii="仿宋" w:hAnsi="仿宋" w:eastAsia="仿宋" w:cs="仿宋"/>
          <w:sz w:val="28"/>
          <w:szCs w:val="28"/>
        </w:rPr>
      </w:pP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firstLine="840" w:firstLineChars="300"/>
        <w:jc w:val="both"/>
        <w:textAlignment w:val="auto"/>
        <w:rPr>
          <w:rFonts w:hint="eastAsia" w:ascii="仿宋" w:hAnsi="仿宋" w:eastAsia="仿宋" w:cs="仿宋"/>
          <w:sz w:val="28"/>
          <w:szCs w:val="28"/>
          <w:lang w:eastAsia="zh-CN"/>
        </w:rPr>
      </w:pP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firstLine="840" w:firstLineChars="300"/>
        <w:jc w:val="both"/>
        <w:textAlignment w:val="auto"/>
        <w:rPr>
          <w:rFonts w:hint="eastAsia" w:ascii="仿宋" w:hAnsi="仿宋" w:eastAsia="仿宋" w:cs="仿宋"/>
          <w:sz w:val="28"/>
          <w:szCs w:val="28"/>
          <w:lang w:eastAsia="zh-CN"/>
        </w:rPr>
      </w:pPr>
    </w:p>
    <w:p>
      <w:pPr>
        <w:pStyle w:val="15"/>
        <w:keepNext w:val="0"/>
        <w:keepLines w:val="0"/>
        <w:pageBreakBefore w:val="0"/>
        <w:widowControl/>
        <w:suppressLineNumbers w:val="0"/>
        <w:kinsoku/>
        <w:wordWrap/>
        <w:overflowPunct/>
        <w:topLinePunct w:val="0"/>
        <w:autoSpaceDE/>
        <w:autoSpaceDN/>
        <w:bidi w:val="0"/>
        <w:adjustRightInd/>
        <w:snapToGrid/>
        <w:spacing w:line="560" w:lineRule="exact"/>
        <w:ind w:firstLine="1120" w:firstLineChars="4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镇坪县华坪镇渝龙村福顺多中药产业园建设项目</w:t>
      </w:r>
      <w:r>
        <w:rPr>
          <w:rFonts w:hint="eastAsia" w:ascii="仿宋" w:hAnsi="仿宋" w:eastAsia="仿宋" w:cs="仿宋"/>
          <w:sz w:val="28"/>
          <w:szCs w:val="28"/>
          <w:lang w:val="en-US" w:eastAsia="zh-CN"/>
        </w:rPr>
        <w:t>工程施工合同</w:t>
      </w:r>
    </w:p>
    <w:p>
      <w:pPr>
        <w:spacing w:line="520" w:lineRule="exact"/>
        <w:jc w:val="both"/>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 xml:space="preserve">    </w:t>
      </w:r>
    </w:p>
    <w:p>
      <w:pPr>
        <w:spacing w:line="520" w:lineRule="exact"/>
        <w:jc w:val="both"/>
        <w:rPr>
          <w:rFonts w:hint="eastAsia" w:ascii="仿宋" w:hAnsi="仿宋" w:eastAsia="仿宋" w:cs="仿宋"/>
          <w:sz w:val="24"/>
          <w:szCs w:val="24"/>
        </w:rPr>
      </w:pPr>
      <w:r>
        <w:rPr>
          <w:rFonts w:hint="eastAsia" w:ascii="仿宋" w:hAnsi="仿宋" w:eastAsia="仿宋" w:cs="仿宋"/>
          <w:sz w:val="24"/>
          <w:szCs w:val="24"/>
        </w:rPr>
        <w:t>采购方：</w:t>
      </w:r>
      <w:r>
        <w:rPr>
          <w:rFonts w:hint="eastAsia" w:ascii="仿宋" w:hAnsi="仿宋" w:eastAsia="仿宋" w:cs="仿宋"/>
          <w:sz w:val="24"/>
          <w:szCs w:val="24"/>
          <w:u w:val="single"/>
        </w:rPr>
        <w:t>镇坪县</w:t>
      </w:r>
      <w:r>
        <w:rPr>
          <w:rFonts w:hint="eastAsia" w:ascii="仿宋" w:hAnsi="仿宋" w:eastAsia="仿宋" w:cs="仿宋"/>
          <w:sz w:val="24"/>
          <w:szCs w:val="24"/>
          <w:u w:val="single"/>
          <w:lang w:val="en-US" w:eastAsia="zh-CN"/>
        </w:rPr>
        <w:t>华坪</w:t>
      </w:r>
      <w:r>
        <w:rPr>
          <w:rFonts w:hint="eastAsia" w:ascii="仿宋" w:hAnsi="仿宋" w:eastAsia="仿宋" w:cs="仿宋"/>
          <w:sz w:val="24"/>
          <w:szCs w:val="24"/>
          <w:u w:val="single"/>
        </w:rPr>
        <w:t xml:space="preserve">镇人民政府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（以下简称甲方）</w:t>
      </w:r>
    </w:p>
    <w:p>
      <w:pPr>
        <w:spacing w:line="520" w:lineRule="exact"/>
        <w:rPr>
          <w:rFonts w:hint="eastAsia" w:ascii="仿宋" w:hAnsi="仿宋" w:eastAsia="仿宋" w:cs="仿宋"/>
          <w:sz w:val="24"/>
          <w:szCs w:val="24"/>
        </w:rPr>
      </w:pPr>
      <w:r>
        <w:rPr>
          <w:rFonts w:hint="eastAsia" w:ascii="仿宋" w:hAnsi="仿宋" w:eastAsia="仿宋" w:cs="仿宋"/>
          <w:sz w:val="24"/>
          <w:szCs w:val="24"/>
        </w:rPr>
        <w:t>施工方：</w:t>
      </w:r>
      <w:r>
        <w:rPr>
          <w:rFonts w:hint="eastAsia" w:ascii="仿宋" w:hAnsi="仿宋" w:eastAsia="仿宋" w:cs="仿宋"/>
          <w:bCs/>
          <w:color w:val="000000"/>
          <w:sz w:val="24"/>
          <w:szCs w:val="24"/>
          <w:u w:val="single"/>
          <w:lang w:val="en-US" w:eastAsia="zh-CN"/>
        </w:rPr>
        <w:t>*********有限公司</w:t>
      </w:r>
      <w:r>
        <w:rPr>
          <w:rFonts w:hint="eastAsia" w:ascii="仿宋" w:hAnsi="仿宋" w:eastAsia="仿宋" w:cs="仿宋"/>
          <w:bCs/>
          <w:color w:val="000000"/>
          <w:sz w:val="24"/>
          <w:szCs w:val="24"/>
          <w:u w:val="single"/>
        </w:rPr>
        <w:t xml:space="preserve">      </w:t>
      </w:r>
      <w:r>
        <w:rPr>
          <w:rFonts w:hint="eastAsia" w:ascii="仿宋" w:hAnsi="仿宋" w:eastAsia="仿宋" w:cs="仿宋"/>
          <w:sz w:val="24"/>
          <w:szCs w:val="24"/>
        </w:rPr>
        <w:t>（以下简称乙方）</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根据《中华人民共和国合同法》、《中华人民共和国建筑法》及有关法律规定，遵循平等、自愿、公平和诚实信用的原则，双方就</w:t>
      </w:r>
      <w:r>
        <w:rPr>
          <w:rFonts w:hint="eastAsia" w:ascii="仿宋" w:hAnsi="仿宋" w:eastAsia="仿宋" w:cs="仿宋"/>
          <w:sz w:val="24"/>
          <w:szCs w:val="24"/>
          <w:u w:val="single"/>
          <w:shd w:val="clear" w:color="auto" w:fill="FFFFFF"/>
          <w:lang w:val="en-US" w:eastAsia="zh-CN"/>
        </w:rPr>
        <w:t xml:space="preserve"> 镇坪县华坪镇渝龙村福顺多中药产业园建设项目 </w:t>
      </w:r>
      <w:r>
        <w:rPr>
          <w:rFonts w:hint="eastAsia" w:ascii="仿宋" w:hAnsi="仿宋" w:eastAsia="仿宋" w:cs="仿宋"/>
          <w:sz w:val="24"/>
          <w:szCs w:val="24"/>
        </w:rPr>
        <w:t>施工及有关事项协商一致，共同达成如下协议：</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一、工程概况</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1、工程名称：</w:t>
      </w:r>
      <w:r>
        <w:rPr>
          <w:rFonts w:hint="eastAsia" w:ascii="仿宋" w:hAnsi="仿宋" w:eastAsia="仿宋" w:cs="仿宋"/>
          <w:sz w:val="24"/>
          <w:szCs w:val="24"/>
          <w:u w:val="single"/>
          <w:lang w:eastAsia="zh-CN"/>
        </w:rPr>
        <w:t>镇坪县华坪镇渝龙村福顺多中药产业园建设项目</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2、工程地点：</w:t>
      </w:r>
      <w:r>
        <w:rPr>
          <w:rFonts w:hint="eastAsia" w:ascii="仿宋" w:hAnsi="仿宋" w:eastAsia="仿宋" w:cs="仿宋"/>
          <w:sz w:val="24"/>
          <w:szCs w:val="24"/>
          <w:u w:val="single"/>
        </w:rPr>
        <w:t>镇坪县</w:t>
      </w:r>
      <w:r>
        <w:rPr>
          <w:rFonts w:hint="eastAsia" w:ascii="仿宋" w:hAnsi="仿宋" w:eastAsia="仿宋" w:cs="仿宋"/>
          <w:sz w:val="24"/>
          <w:szCs w:val="24"/>
          <w:u w:val="single"/>
          <w:lang w:val="en-US" w:eastAsia="zh-CN"/>
        </w:rPr>
        <w:t>华坪镇渝龙村</w:t>
      </w:r>
      <w:r>
        <w:rPr>
          <w:rFonts w:hint="eastAsia" w:ascii="仿宋" w:hAnsi="仿宋" w:eastAsia="仿宋" w:cs="仿宋"/>
          <w:sz w:val="24"/>
          <w:szCs w:val="24"/>
        </w:rPr>
        <w:t>。</w:t>
      </w:r>
    </w:p>
    <w:p>
      <w:pPr>
        <w:spacing w:line="5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sz w:val="24"/>
          <w:szCs w:val="24"/>
        </w:rPr>
        <w:t>3、资金来源：</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val="en-US" w:eastAsia="zh-CN"/>
        </w:rPr>
        <w:t>财政资金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4、工程内容：新建道路1.226公里(其中新建混凝土道766米)，修复产业园区堤防274米，砂砾石路面路基宽为4.0米（砂砾石路面宽3.0米），混凝土路面路基宽4.5米(硬化宽3.5米)</w:t>
      </w:r>
      <w:r>
        <w:rPr>
          <w:rFonts w:hint="eastAsia" w:ascii="仿宋" w:hAnsi="仿宋" w:eastAsia="仿宋" w:cs="仿宋"/>
          <w:sz w:val="24"/>
          <w:szCs w:val="24"/>
          <w:lang w:eastAsia="zh-CN"/>
        </w:rPr>
        <w:t>。</w:t>
      </w:r>
      <w:r>
        <w:rPr>
          <w:rFonts w:hint="eastAsia" w:ascii="仿宋" w:hAnsi="仿宋" w:eastAsia="仿宋" w:cs="仿宋"/>
          <w:color w:val="000000"/>
          <w:sz w:val="24"/>
          <w:szCs w:val="24"/>
          <w:shd w:val="clear" w:color="auto" w:fill="FFFFFF"/>
          <w:lang w:val="en-US" w:eastAsia="zh-CN"/>
        </w:rPr>
        <w:t>具体详见工程量清单及图纸</w:t>
      </w:r>
      <w:r>
        <w:rPr>
          <w:rFonts w:hint="eastAsia" w:ascii="仿宋" w:hAnsi="仿宋" w:eastAsia="仿宋" w:cs="仿宋"/>
          <w:color w:val="000000"/>
          <w:sz w:val="24"/>
          <w:szCs w:val="24"/>
          <w:shd w:val="clear" w:color="auto" w:fill="FFFFFF"/>
        </w:rPr>
        <w:t>。</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二、工程施工范围</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工程施工范围：施工图纸范围内的全部施工内容。</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三、合同工期</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1、计划开工日期：</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4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10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2、计划竣工日期：</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6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10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3、工期总日历天数：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90</w:t>
      </w:r>
      <w:r>
        <w:rPr>
          <w:rFonts w:hint="eastAsia" w:ascii="仿宋" w:hAnsi="仿宋" w:eastAsia="仿宋" w:cs="仿宋"/>
          <w:sz w:val="24"/>
          <w:szCs w:val="24"/>
          <w:u w:val="single"/>
        </w:rPr>
        <w:t xml:space="preserve"> </w:t>
      </w:r>
      <w:r>
        <w:rPr>
          <w:rFonts w:hint="eastAsia" w:ascii="仿宋" w:hAnsi="仿宋" w:eastAsia="仿宋" w:cs="仿宋"/>
          <w:sz w:val="24"/>
          <w:szCs w:val="24"/>
        </w:rPr>
        <w:t>天。工期总日历天数与根据前述计划开竣工日期计算的工期天数不一致的</w:t>
      </w:r>
      <w:r>
        <w:rPr>
          <w:rFonts w:hint="eastAsia" w:ascii="仿宋" w:hAnsi="仿宋" w:eastAsia="仿宋" w:cs="仿宋"/>
          <w:sz w:val="24"/>
          <w:szCs w:val="24"/>
          <w:lang w:eastAsia="zh-CN"/>
        </w:rPr>
        <w:t>，</w:t>
      </w:r>
      <w:r>
        <w:rPr>
          <w:rFonts w:hint="eastAsia" w:ascii="仿宋" w:hAnsi="仿宋" w:eastAsia="仿宋" w:cs="仿宋"/>
          <w:sz w:val="24"/>
          <w:szCs w:val="24"/>
        </w:rPr>
        <w:t>以工期总日历天数为准。</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4、不属施工范围内的设计变更而增加工程量，经采购方代表确认签字后，按实际延误的天数，并以书面形式确定顺延期限，除此以外，工期一律不得顺延。</w:t>
      </w:r>
    </w:p>
    <w:p>
      <w:pPr>
        <w:pStyle w:val="2"/>
        <w:rPr>
          <w:rFonts w:hint="eastAsia"/>
        </w:rPr>
      </w:pPr>
    </w:p>
    <w:p>
      <w:pPr>
        <w:numPr>
          <w:ilvl w:val="0"/>
          <w:numId w:val="6"/>
        </w:numPr>
        <w:spacing w:line="360" w:lineRule="auto"/>
        <w:ind w:firstLine="459"/>
        <w:rPr>
          <w:rFonts w:hint="eastAsia" w:ascii="仿宋" w:hAnsi="仿宋" w:eastAsia="仿宋" w:cs="仿宋"/>
          <w:color w:val="000000"/>
          <w:sz w:val="24"/>
          <w:szCs w:val="24"/>
        </w:rPr>
      </w:pPr>
      <w:r>
        <w:rPr>
          <w:rFonts w:hint="eastAsia" w:ascii="仿宋" w:hAnsi="仿宋" w:eastAsia="仿宋" w:cs="仿宋"/>
          <w:sz w:val="24"/>
          <w:szCs w:val="24"/>
        </w:rPr>
        <w:t>工程质量标准：</w:t>
      </w:r>
      <w:r>
        <w:rPr>
          <w:rFonts w:hint="eastAsia" w:ascii="仿宋" w:hAnsi="仿宋" w:eastAsia="仿宋" w:cs="仿宋"/>
          <w:color w:val="000000"/>
          <w:sz w:val="24"/>
          <w:szCs w:val="24"/>
        </w:rPr>
        <w:t>工程质量符合</w:t>
      </w:r>
      <w:r>
        <w:rPr>
          <w:rFonts w:hint="eastAsia" w:ascii="仿宋" w:hAnsi="仿宋" w:eastAsia="仿宋" w:cs="仿宋"/>
          <w:color w:val="000000"/>
          <w:sz w:val="24"/>
          <w:szCs w:val="24"/>
          <w:u w:val="single"/>
        </w:rPr>
        <w:t>建筑工程施工质量验收统一标准为合格</w:t>
      </w:r>
      <w:r>
        <w:rPr>
          <w:rFonts w:hint="eastAsia" w:ascii="仿宋" w:hAnsi="仿宋" w:eastAsia="仿宋" w:cs="仿宋"/>
          <w:color w:val="000000"/>
          <w:sz w:val="24"/>
          <w:szCs w:val="24"/>
        </w:rPr>
        <w:t>标准。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五、采购方式及价格</w:t>
      </w:r>
    </w:p>
    <w:p>
      <w:pPr>
        <w:numPr>
          <w:ilvl w:val="0"/>
          <w:numId w:val="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采购形式：本工程采用竞争性</w:t>
      </w:r>
      <w:r>
        <w:rPr>
          <w:rFonts w:hint="eastAsia" w:ascii="仿宋" w:hAnsi="仿宋" w:eastAsia="仿宋" w:cs="仿宋"/>
          <w:sz w:val="24"/>
          <w:szCs w:val="24"/>
          <w:lang w:val="en-US" w:eastAsia="zh-CN"/>
        </w:rPr>
        <w:t>磋商</w:t>
      </w:r>
      <w:r>
        <w:rPr>
          <w:rFonts w:hint="eastAsia" w:ascii="仿宋" w:hAnsi="仿宋" w:eastAsia="仿宋" w:cs="仿宋"/>
          <w:sz w:val="24"/>
          <w:szCs w:val="24"/>
        </w:rPr>
        <w:t>。</w:t>
      </w:r>
    </w:p>
    <w:p>
      <w:pPr>
        <w:numPr>
          <w:ilvl w:val="0"/>
          <w:numId w:val="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本工程合同总价按照</w:t>
      </w:r>
      <w:r>
        <w:rPr>
          <w:rFonts w:hint="eastAsia" w:ascii="仿宋" w:hAnsi="仿宋" w:eastAsia="仿宋" w:cs="仿宋"/>
          <w:sz w:val="24"/>
          <w:szCs w:val="24"/>
          <w:lang w:val="en-US" w:eastAsia="zh-CN"/>
        </w:rPr>
        <w:t>磋商</w:t>
      </w:r>
      <w:r>
        <w:rPr>
          <w:rFonts w:hint="eastAsia" w:ascii="仿宋" w:hAnsi="仿宋" w:eastAsia="仿宋" w:cs="仿宋"/>
          <w:sz w:val="24"/>
          <w:szCs w:val="24"/>
        </w:rPr>
        <w:t>成交结果执行。合同总价：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壹佰零玖万陆仟陆佰零陆元叁角伍分</w:t>
      </w:r>
      <w:r>
        <w:rPr>
          <w:rFonts w:hint="eastAsia" w:ascii="仿宋" w:hAnsi="仿宋" w:eastAsia="仿宋" w:cs="仿宋"/>
          <w:sz w:val="24"/>
          <w:szCs w:val="24"/>
          <w:u w:val="single"/>
        </w:rPr>
        <w:t>（小写</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1096606.35元</w:t>
      </w:r>
      <w:r>
        <w:rPr>
          <w:rFonts w:hint="eastAsia" w:ascii="仿宋" w:hAnsi="仿宋" w:eastAsia="仿宋" w:cs="仿宋"/>
          <w:sz w:val="24"/>
          <w:szCs w:val="24"/>
        </w:rPr>
        <w:t>）。根据《建设工程价款结算暂行办法》相关规定，经甲乙双方充分协商，同意本工程采用固定</w:t>
      </w:r>
      <w:r>
        <w:rPr>
          <w:rFonts w:hint="eastAsia" w:ascii="仿宋" w:hAnsi="仿宋" w:eastAsia="仿宋" w:cs="仿宋"/>
          <w:sz w:val="24"/>
          <w:szCs w:val="24"/>
          <w:lang w:val="en-US" w:eastAsia="zh-CN"/>
        </w:rPr>
        <w:t>总价</w:t>
      </w:r>
      <w:r>
        <w:rPr>
          <w:rFonts w:hint="eastAsia" w:ascii="仿宋" w:hAnsi="仿宋" w:eastAsia="仿宋" w:cs="仿宋"/>
          <w:sz w:val="24"/>
          <w:szCs w:val="24"/>
        </w:rPr>
        <w:t>，不再增加任何材料补差及其他有关费用，不受政策、市场物价调整因素的影响。</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六、组成合同的文件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rPr>
        <w:t>中标通知书</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2、本合同书；</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3、图纸；</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4、双方有关工程的洽商、变更等书面协议或文件视为本合同的组成部分。</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七、双方一般权力和义务</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1、采购方：</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①委派一名工程管理人员或监理机构，对工程进度、工程质量、隐蔽工程和合同执行等情况进行检查和监督。</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②将施工用水、用电接至施工现场。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③开通至施工现场道路。</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④负责组织对工程进行中间验收和竣工验收。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⑤按合同规定时间支付工程进度款，办理工程结算。</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⑥协调解决施工中的有关问题，提供良好的施工环境。</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2、施工方：</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①向采购方提供工程月施工进度计划及管理人员名单。</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②开工后7日内做好施工现场周围的照明、围墙等安全防护设施（施工中的一切临时设施，竣工后必须负责拆除，并承担相应费用）。</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③遵守政府有关主管部门对施工现场、施工噪音、环境保护和安全生产等管理规定。</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④主动接受住建部门对工程的各项监督、检查，及时送检样品进行试拉、试压、试验等。未经试验、鉴定的材料及产品不得用于本工程。施工中的水费、电费、交通费、通讯费、试验费、原位检测费等由施工方负担。</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⑤保证施工场地清洁，符合环境卫生管理的有关规定，并做好竣工验收前场地清理。</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⑥提供竣工验收技术材料，在合同规定的保修期内属于施工方的质量问题，负责无偿维修。</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⑦按照采购方要求对开工项目进行公示。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八、质量与检验</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1、工程质量应该达到本合同约定的质量标准，质量标准的评定以国家或行业的质量检验评定标准为依据。因施工方原因工程质量达不到约定的质量标准，施工方承担违约责任。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2、双方对工程质量有争议，由双方同意的工程质量检测机构鉴定（双方不能达成一致意见的，由裁决机构指定），所需费用及因此造成的损失，由责任方承担。双方均有责任，由双方根据其责任大小分别承担。</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3、施工方必须严格按照标准、规范和设计图纸要求施工，必须接受县质量管理部门、本安置点房屋建设委员会、工程监理的监督，并为监督检查提供便利条件。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工程质量达不到约定标准的部分，采购方一经发现，应要求施工方拆除和重新施工，施工方应按采购方的要求拆除和重新施工，直到符合约定标准。因施工方原因达不到约定标准，由施工方承担拆除和重新施工的费用，工期不予顺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隐蔽工程完工后，先由施工方进行自检，并提前一天书面通知采购方组织验收。施工方准备验收记录，验收合格，双方签字后，施工方可进行隐蔽和继续施工。验收不合格，施工方在限定的时间内修改后重新验收，否则，施工方不得进行隐蔽和继续施工，由此造成的损失及费用由施工方承担。采购方对已经隐蔽的工程要求进行重新检验时（除原位检测外），施工方应按要求进行剥离或开孔，并在检验后重新覆盖和修复，检验合格，采购方承担由此发生的全部费用追加合格价款，并相应顺延工期。检验不合格，施工方承担发生的全部费用，工期不予顺延。</w:t>
      </w:r>
    </w:p>
    <w:p>
      <w:pPr>
        <w:pStyle w:val="7"/>
        <w:spacing w:before="0" w:after="0" w:line="520" w:lineRule="exact"/>
        <w:ind w:firstLine="480" w:firstLineChars="200"/>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九、变更</w:t>
      </w:r>
    </w:p>
    <w:p>
      <w:pPr>
        <w:pStyle w:val="7"/>
        <w:spacing w:before="0" w:after="0" w:line="520" w:lineRule="exact"/>
        <w:ind w:firstLine="482" w:firstLineChars="200"/>
        <w:rPr>
          <w:rFonts w:hint="eastAsia" w:ascii="仿宋" w:hAnsi="仿宋" w:eastAsia="仿宋" w:cs="仿宋"/>
          <w:bCs w:val="0"/>
          <w:color w:val="000000"/>
          <w:sz w:val="24"/>
          <w:szCs w:val="24"/>
        </w:rPr>
      </w:pPr>
      <w:bookmarkStart w:id="0" w:name="_Toc351203568"/>
      <w:bookmarkStart w:id="1" w:name="_Toc337558788"/>
      <w:bookmarkStart w:id="2" w:name="_Toc296346585"/>
      <w:bookmarkStart w:id="3" w:name="_Toc296503084"/>
      <w:r>
        <w:rPr>
          <w:rFonts w:hint="eastAsia" w:ascii="仿宋" w:hAnsi="仿宋" w:eastAsia="仿宋" w:cs="仿宋"/>
          <w:bCs w:val="0"/>
          <w:color w:val="000000"/>
          <w:sz w:val="24"/>
          <w:szCs w:val="24"/>
        </w:rPr>
        <w:t>1、变更的范围</w:t>
      </w:r>
      <w:bookmarkEnd w:id="0"/>
    </w:p>
    <w:bookmarkEnd w:id="1"/>
    <w:bookmarkEnd w:id="2"/>
    <w:bookmarkEnd w:id="3"/>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合同履行过程中发生以下情形的，应按照本条约定进行变更：</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（1）增加或减少合同中任何工作，或追加额外的工作；</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（2）取消合同中任何工作，但转由他人实施的工作除外；</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（3）改变合同中任何工作的质量标准或其他特性；</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（4）改变工程的基线、标高、位置和尺寸；</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（5）改变工程的时间安排或实施顺序。</w:t>
      </w:r>
    </w:p>
    <w:p>
      <w:pPr>
        <w:pStyle w:val="7"/>
        <w:spacing w:before="0" w:after="0" w:line="520" w:lineRule="exact"/>
        <w:ind w:firstLine="482" w:firstLineChars="200"/>
        <w:rPr>
          <w:rFonts w:hint="eastAsia" w:ascii="仿宋" w:hAnsi="仿宋" w:eastAsia="仿宋" w:cs="仿宋"/>
          <w:bCs w:val="0"/>
          <w:color w:val="000000"/>
          <w:sz w:val="24"/>
          <w:szCs w:val="24"/>
        </w:rPr>
      </w:pPr>
      <w:bookmarkStart w:id="4" w:name="_Toc351203569"/>
      <w:bookmarkStart w:id="5" w:name="_Toc337558789"/>
      <w:bookmarkStart w:id="6" w:name="_Toc296503085"/>
      <w:bookmarkStart w:id="7" w:name="_Toc296346586"/>
      <w:r>
        <w:rPr>
          <w:rFonts w:hint="eastAsia" w:ascii="仿宋" w:hAnsi="仿宋" w:eastAsia="仿宋" w:cs="仿宋"/>
          <w:bCs w:val="0"/>
          <w:color w:val="000000"/>
          <w:sz w:val="24"/>
          <w:szCs w:val="24"/>
        </w:rPr>
        <w:t>2、变更权</w:t>
      </w:r>
      <w:bookmarkEnd w:id="4"/>
    </w:p>
    <w:bookmarkEnd w:id="5"/>
    <w:bookmarkEnd w:id="6"/>
    <w:bookmarkEnd w:id="7"/>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方和监理人均可以提出变更。变更指示均通过监理人发出，监理人发出变更指示前应征得采购方同意。施工方收到经采购方签认的变更指示后，方可实施变更。未经许可，施工方不得擅自对工程的任何部分进行变更。</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涉及设计变更的，应由设计人提供变更后的图纸和说明。如变更超过原设计标准或批准的建设规模时，采购方应及时办理规划、设计变更等审批手续。</w:t>
      </w:r>
    </w:p>
    <w:p>
      <w:pPr>
        <w:pStyle w:val="7"/>
        <w:spacing w:before="0" w:after="0" w:line="520" w:lineRule="exact"/>
        <w:ind w:firstLine="482" w:firstLineChars="200"/>
        <w:rPr>
          <w:rFonts w:hint="eastAsia" w:ascii="仿宋" w:hAnsi="仿宋" w:eastAsia="仿宋" w:cs="仿宋"/>
          <w:bCs w:val="0"/>
          <w:color w:val="000000"/>
          <w:sz w:val="24"/>
          <w:szCs w:val="24"/>
        </w:rPr>
      </w:pPr>
      <w:bookmarkStart w:id="8" w:name="_Toc351203570"/>
      <w:bookmarkStart w:id="9" w:name="_Toc296503086"/>
      <w:bookmarkStart w:id="10" w:name="_Toc337558790"/>
      <w:bookmarkStart w:id="11" w:name="_Toc296346587"/>
      <w:r>
        <w:rPr>
          <w:rFonts w:hint="eastAsia" w:ascii="仿宋" w:hAnsi="仿宋" w:eastAsia="仿宋" w:cs="仿宋"/>
          <w:bCs w:val="0"/>
          <w:color w:val="000000"/>
          <w:sz w:val="24"/>
          <w:szCs w:val="24"/>
        </w:rPr>
        <w:t>3、变更程序</w:t>
      </w:r>
      <w:bookmarkEnd w:id="8"/>
    </w:p>
    <w:bookmarkEnd w:id="9"/>
    <w:bookmarkEnd w:id="10"/>
    <w:bookmarkEnd w:id="11"/>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（1）</w:t>
      </w:r>
      <w:r>
        <w:rPr>
          <w:rFonts w:hint="eastAsia" w:ascii="仿宋" w:hAnsi="仿宋" w:eastAsia="仿宋" w:cs="仿宋"/>
          <w:color w:val="000000"/>
          <w:kern w:val="0"/>
          <w:sz w:val="24"/>
          <w:szCs w:val="24"/>
        </w:rPr>
        <w:t xml:space="preserve"> 采购方提出变更</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采购方提出变更的，应通过监理人向施工方发出变更指示，变更指示应说明计划变更的工程范围和变更的内容。</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（2）</w:t>
      </w:r>
      <w:r>
        <w:rPr>
          <w:rFonts w:hint="eastAsia" w:ascii="仿宋" w:hAnsi="仿宋" w:eastAsia="仿宋" w:cs="仿宋"/>
          <w:color w:val="000000"/>
          <w:kern w:val="0"/>
          <w:sz w:val="24"/>
          <w:szCs w:val="24"/>
        </w:rPr>
        <w:t xml:space="preserve"> 监理人提出变更建议</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理人提出变更建议的，需要向采购方以书面形式提出变更计划，说明计划变更工程范围和变更的内容、理由，以及实施该变更对合同价格和工期的影响。采购方同意变更的，由监理人向施工方发出变更指示。采购方不同意变更的，监理人无权擅自发出变更指示。</w:t>
      </w:r>
    </w:p>
    <w:p>
      <w:pPr>
        <w:autoSpaceDE w:val="0"/>
        <w:autoSpaceDN w:val="0"/>
        <w:adjustRightInd w:val="0"/>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（3）变更执行</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施工方收到监理人下达的变更指示后，认为不能执行，应立即提出不能执行该变更指示的理由。施工方认为可以执行变更的，应当书面说明实施该变更指示对合同价格和工期的影响，且合同当事人应当按照约定确定变更估价。</w:t>
      </w:r>
    </w:p>
    <w:p>
      <w:pPr>
        <w:pStyle w:val="7"/>
        <w:spacing w:before="0" w:after="0" w:line="520" w:lineRule="exact"/>
        <w:ind w:firstLine="482" w:firstLineChars="200"/>
        <w:rPr>
          <w:rFonts w:hint="eastAsia" w:ascii="仿宋" w:hAnsi="仿宋" w:eastAsia="仿宋" w:cs="仿宋"/>
          <w:bCs w:val="0"/>
          <w:color w:val="000000"/>
          <w:sz w:val="24"/>
          <w:szCs w:val="24"/>
        </w:rPr>
      </w:pPr>
      <w:bookmarkStart w:id="12" w:name="_Toc351203571"/>
      <w:bookmarkStart w:id="13" w:name="_Toc337558791"/>
      <w:bookmarkStart w:id="14" w:name="_Toc296346588"/>
      <w:bookmarkStart w:id="15" w:name="_Toc296503087"/>
      <w:r>
        <w:rPr>
          <w:rFonts w:hint="eastAsia" w:ascii="仿宋" w:hAnsi="仿宋" w:eastAsia="仿宋" w:cs="仿宋"/>
          <w:bCs w:val="0"/>
          <w:color w:val="000000"/>
          <w:sz w:val="24"/>
          <w:szCs w:val="24"/>
        </w:rPr>
        <w:t>4、变更估价</w:t>
      </w:r>
      <w:bookmarkEnd w:id="12"/>
    </w:p>
    <w:bookmarkEnd w:id="13"/>
    <w:bookmarkEnd w:id="14"/>
    <w:bookmarkEnd w:id="15"/>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（1）变更估价原则</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除专用合同条款另有约定外，变更估价按照本款约定处理：</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①已标价工程量清单或预算书有相同项目的，按照相同项目单价认定；</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②已标价工程量清单或预算书中无相同项目，但有类似项目的，参照类似项目的单价认定；</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③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 变更估价程序</w:t>
      </w:r>
    </w:p>
    <w:p>
      <w:pPr>
        <w:autoSpaceDE w:val="0"/>
        <w:autoSpaceDN w:val="0"/>
        <w:adjustRightInd w:val="0"/>
        <w:spacing w:line="5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施工方应在收到变更指示后14天内，向监理人提交变更估价申请。监理人应在收到施工方提交的变更估价申请后7天内审查完毕并报送采购方，监理人对变更估价申请有异议，通知施工方修改后重新提交。采购方应在施工方提交变更估价申请后14天内审批完毕。采购方逾期未完成审批或未提出异议的，视为认可施工方提交的变更估价申请。</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因变更引起的价格调整应计入最近一期的进度款中支付。</w:t>
      </w:r>
    </w:p>
    <w:p>
      <w:pPr>
        <w:pStyle w:val="7"/>
        <w:spacing w:before="0" w:after="0" w:line="520" w:lineRule="exact"/>
        <w:ind w:firstLine="482" w:firstLineChars="200"/>
        <w:rPr>
          <w:rFonts w:hint="eastAsia" w:ascii="仿宋" w:hAnsi="仿宋" w:eastAsia="仿宋" w:cs="仿宋"/>
          <w:bCs w:val="0"/>
          <w:color w:val="000000"/>
          <w:sz w:val="24"/>
          <w:szCs w:val="24"/>
        </w:rPr>
      </w:pPr>
      <w:bookmarkStart w:id="16" w:name="_Toc351203572"/>
      <w:bookmarkStart w:id="17" w:name="_Toc296503094"/>
      <w:bookmarkStart w:id="18" w:name="_Toc296346595"/>
      <w:bookmarkStart w:id="19" w:name="_Toc337558792"/>
      <w:r>
        <w:rPr>
          <w:rFonts w:hint="eastAsia" w:ascii="仿宋" w:hAnsi="仿宋" w:eastAsia="仿宋" w:cs="仿宋"/>
          <w:bCs w:val="0"/>
          <w:color w:val="000000"/>
          <w:sz w:val="24"/>
          <w:szCs w:val="24"/>
        </w:rPr>
        <w:t>5、施工方的合理化建议</w:t>
      </w:r>
      <w:bookmarkEnd w:id="16"/>
    </w:p>
    <w:bookmarkEnd w:id="17"/>
    <w:bookmarkEnd w:id="18"/>
    <w:bookmarkEnd w:id="19"/>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施工方提出合理化建议的，应向监理人提交合理化建议说明，说明建议的内容和理由，以及实施该建议对合同价格和工期的影响。</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除专用合同条款另有约定外，监理人应在收到施工方提交的合理化建议后7天内审查完毕并报送采购方，发现其中存在技术上的缺陷，应通知施工方修改。采购方应在收到监理人报送的合理化建议后7天内审批完毕。合理化建议经采购方批准的，监理人应及时发出变更指示，由此引起的合同价格调整按照变更估价约定执行。采购方不同意变更的，监理人应书面通知施工方。</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合理化建议降低了合同价格或者提高了工程经济效益的，采购方可对施工方给予奖励，奖励的方法和金额在专用合同条款中约定。</w:t>
      </w:r>
    </w:p>
    <w:p>
      <w:pPr>
        <w:pStyle w:val="7"/>
        <w:spacing w:before="0" w:after="0" w:line="520" w:lineRule="exact"/>
        <w:ind w:firstLine="480" w:firstLineChars="200"/>
        <w:rPr>
          <w:rFonts w:hint="eastAsia" w:ascii="仿宋" w:hAnsi="仿宋" w:eastAsia="仿宋" w:cs="仿宋"/>
          <w:color w:val="000000"/>
          <w:sz w:val="24"/>
          <w:szCs w:val="24"/>
        </w:rPr>
      </w:pPr>
      <w:bookmarkStart w:id="20" w:name="_Toc351203573"/>
      <w:bookmarkStart w:id="21" w:name="_Toc337558793"/>
      <w:r>
        <w:rPr>
          <w:rFonts w:hint="eastAsia" w:ascii="仿宋" w:hAnsi="仿宋" w:eastAsia="仿宋" w:cs="仿宋"/>
          <w:b w:val="0"/>
          <w:color w:val="000000"/>
          <w:sz w:val="24"/>
          <w:szCs w:val="24"/>
        </w:rPr>
        <w:t>6、变更引起的工期调整</w:t>
      </w:r>
      <w:bookmarkEnd w:id="20"/>
      <w:r>
        <w:rPr>
          <w:rFonts w:hint="eastAsia" w:ascii="仿宋" w:hAnsi="仿宋" w:eastAsia="仿宋" w:cs="仿宋"/>
          <w:b w:val="0"/>
          <w:color w:val="000000"/>
          <w:sz w:val="24"/>
          <w:szCs w:val="24"/>
        </w:rPr>
        <w:t xml:space="preserve"> </w:t>
      </w:r>
      <w:bookmarkEnd w:id="21"/>
      <w:r>
        <w:rPr>
          <w:rFonts w:hint="eastAsia" w:ascii="仿宋" w:hAnsi="仿宋" w:eastAsia="仿宋" w:cs="仿宋"/>
          <w:b w:val="0"/>
          <w:color w:val="000000"/>
          <w:sz w:val="24"/>
          <w:szCs w:val="24"/>
        </w:rPr>
        <w:t xml:space="preserve"> </w:t>
      </w:r>
      <w:r>
        <w:rPr>
          <w:rFonts w:hint="eastAsia" w:ascii="仿宋" w:hAnsi="仿宋" w:eastAsia="仿宋" w:cs="仿宋"/>
          <w:color w:val="000000"/>
          <w:sz w:val="24"/>
          <w:szCs w:val="24"/>
        </w:rPr>
        <w:t xml:space="preserve"> </w:t>
      </w:r>
    </w:p>
    <w:p>
      <w:pPr>
        <w:autoSpaceDE w:val="0"/>
        <w:autoSpaceDN w:val="0"/>
        <w:adjustRightInd w:val="0"/>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因变更引起工期变化的，合同当事人均可要求调整合同工期，由合同当事人商定或确定，并参考工程所在地的工期定额标准确定增减工期天数。</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十、安全施工</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施工方必须按《中华人民共和国安全生产法》及安全生产有关管理规定，严格按安全标准组织施工，并随时接受行业安全检查人员依法实施的监督检查，采取必要的安全防护措施，消除事故隐患。由于施工方安全措施不力造成事故的责任和因此发生的全部费用，概由施工方承担。</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2、如发生重大安全事故，施工方应按有关规定立即上报有关部门，同时按政府有关部门要求处理，由事故责任方承担发生的费用。</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3、施工方要确定安全管理人员，制定安全管理制度，落实安全管理措施，配备安全管理设施。</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4、施工方应按建安工程规范管理要求，及时购买相关安全保险。</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十一、竣工验收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工程质量必须达到合格工程等级。工程竣工后，由采购方负责组织有关部门验收。根据本合同要求，进行实地测量，现场检测，综合评议的办法，对工程进行评定，达到要求后方可交付使用。否则由施工方进行返修并承担返修费用，直至达到合格工程。</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十二、质量保修</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1、施工方应按法律、行政法规或国家关于工程质量保修的有关规定，对交付采购方使用的工程在质量保修期内，承担质量保修责任。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2、工程质量实行责任终身制。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3、基础工程和主体结构工程使用年限要达到图纸设计年限。保修期：壹年。在保修期内由施工方负责无偿保修（人为破坏因素除外）。</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4、本工程约定的工程质量保修金为施工合同价款的3％，工程交付使用一年后，经采购方核实未出现工程质量问题，退回全部保修金。</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十三、工程款支付与结算</w:t>
      </w:r>
    </w:p>
    <w:p>
      <w:pPr>
        <w:spacing w:line="520" w:lineRule="exact"/>
        <w:ind w:firstLine="560"/>
        <w:rPr>
          <w:rFonts w:hint="eastAsia" w:ascii="仿宋" w:hAnsi="仿宋" w:eastAsia="仿宋" w:cs="仿宋"/>
          <w:sz w:val="24"/>
          <w:szCs w:val="24"/>
        </w:rPr>
      </w:pPr>
      <w:r>
        <w:rPr>
          <w:rFonts w:hint="eastAsia" w:ascii="仿宋" w:hAnsi="仿宋" w:eastAsia="仿宋" w:cs="仿宋"/>
          <w:sz w:val="24"/>
          <w:szCs w:val="24"/>
        </w:rPr>
        <w:t>1、工程款支付：本工程开工支付预付款</w:t>
      </w:r>
      <w:r>
        <w:rPr>
          <w:rFonts w:hint="eastAsia" w:ascii="仿宋" w:hAnsi="仿宋" w:eastAsia="仿宋" w:cs="仿宋"/>
          <w:sz w:val="24"/>
          <w:szCs w:val="24"/>
          <w:lang w:val="en-US" w:eastAsia="zh-CN"/>
        </w:rPr>
        <w:t>5</w:t>
      </w:r>
      <w:r>
        <w:rPr>
          <w:rFonts w:hint="eastAsia" w:ascii="仿宋" w:hAnsi="仿宋" w:eastAsia="仿宋" w:cs="仿宋"/>
          <w:sz w:val="24"/>
          <w:szCs w:val="24"/>
        </w:rPr>
        <w:t>0%的工程进度款</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工程</w:t>
      </w:r>
      <w:r>
        <w:rPr>
          <w:rFonts w:hint="eastAsia" w:ascii="仿宋" w:hAnsi="仿宋" w:eastAsia="仿宋" w:cs="仿宋"/>
          <w:sz w:val="24"/>
          <w:szCs w:val="24"/>
        </w:rPr>
        <w:t>竣工付总造价</w:t>
      </w:r>
      <w:r>
        <w:rPr>
          <w:rFonts w:hint="eastAsia" w:ascii="仿宋" w:hAnsi="仿宋" w:eastAsia="仿宋" w:cs="仿宋"/>
          <w:sz w:val="24"/>
          <w:szCs w:val="24"/>
          <w:lang w:val="en-US" w:eastAsia="zh-CN"/>
        </w:rPr>
        <w:t>30</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工程竣工</w:t>
      </w:r>
      <w:r>
        <w:rPr>
          <w:rFonts w:hint="eastAsia" w:ascii="仿宋" w:hAnsi="仿宋" w:eastAsia="仿宋" w:cs="仿宋"/>
          <w:sz w:val="24"/>
          <w:szCs w:val="24"/>
          <w:lang w:val="en-US" w:eastAsia="zh-CN"/>
        </w:rPr>
        <w:t>验收完</w:t>
      </w:r>
      <w:r>
        <w:rPr>
          <w:rFonts w:hint="eastAsia" w:ascii="仿宋" w:hAnsi="仿宋" w:eastAsia="仿宋" w:cs="仿宋"/>
          <w:sz w:val="24"/>
          <w:szCs w:val="24"/>
        </w:rPr>
        <w:t>付总造价</w:t>
      </w:r>
      <w:r>
        <w:rPr>
          <w:rFonts w:hint="eastAsia" w:ascii="仿宋" w:hAnsi="仿宋" w:eastAsia="仿宋" w:cs="仿宋"/>
          <w:sz w:val="24"/>
          <w:szCs w:val="24"/>
          <w:lang w:val="en-US" w:eastAsia="zh-CN"/>
        </w:rPr>
        <w:t>17</w:t>
      </w:r>
      <w:r>
        <w:rPr>
          <w:rFonts w:hint="eastAsia" w:ascii="仿宋" w:hAnsi="仿宋" w:eastAsia="仿宋" w:cs="仿宋"/>
          <w:sz w:val="24"/>
          <w:szCs w:val="24"/>
        </w:rPr>
        <w:t>%，预留</w:t>
      </w:r>
      <w:r>
        <w:rPr>
          <w:rFonts w:hint="eastAsia" w:ascii="仿宋" w:hAnsi="仿宋" w:eastAsia="仿宋" w:cs="仿宋"/>
          <w:sz w:val="24"/>
          <w:szCs w:val="24"/>
          <w:lang w:val="en-US" w:eastAsia="zh-CN"/>
        </w:rPr>
        <w:t>3</w:t>
      </w:r>
      <w:r>
        <w:rPr>
          <w:rFonts w:hint="eastAsia" w:ascii="仿宋" w:hAnsi="仿宋" w:eastAsia="仿宋" w:cs="仿宋"/>
          <w:sz w:val="24"/>
          <w:szCs w:val="24"/>
        </w:rPr>
        <w:t>%作为工程质量保修金（期限为一年，经采购方核实未出现工程质量问题，退回全部保修金。）</w:t>
      </w:r>
    </w:p>
    <w:p>
      <w:pPr>
        <w:spacing w:line="520" w:lineRule="exact"/>
        <w:ind w:firstLine="560"/>
        <w:rPr>
          <w:rFonts w:hint="eastAsia" w:ascii="仿宋" w:hAnsi="仿宋" w:eastAsia="仿宋" w:cs="仿宋"/>
          <w:sz w:val="24"/>
          <w:szCs w:val="24"/>
        </w:rPr>
      </w:pPr>
      <w:r>
        <w:rPr>
          <w:rFonts w:hint="eastAsia" w:ascii="仿宋" w:hAnsi="仿宋" w:eastAsia="仿宋" w:cs="仿宋"/>
          <w:sz w:val="24"/>
          <w:szCs w:val="24"/>
        </w:rPr>
        <w:t>2、工程进度支付约定：</w:t>
      </w:r>
    </w:p>
    <w:p>
      <w:pPr>
        <w:autoSpaceDE w:val="0"/>
        <w:autoSpaceDN w:val="0"/>
        <w:adjustRightInd w:val="0"/>
        <w:spacing w:line="5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付款周期：付款周期按实际支付进度进行支付。</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工程结算：施工图纸范围内的工程决算一律以本合同价款直接结算，不再追加任何费用。图纸范围以外新增项目的结算，根据双方签字认可的“追加项目记录单”，按采购方固定单价及计算办法进行决算，追加工程造价（未经采购方允许的新增项目，由施工方自已负责，采购方不追加工程造价）。工程决算后，施工方凭工程决算报告，开正式发票，扣除相应工程保修金后结算。</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十三、违约责任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1、施工方责任：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①总体工程质量经验收达不到合格工程等级，不能交付使用，赔偿采购方合同总造价的全部损失。</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②分项工程经返修，仍然达不到验收标准，赔偿采购合同总造价的3％的质量违约金。</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③工程交付使用时间逾期。每逾期一天，按采购合同工程总造价的千分之二，偿付采购方逾期违约金。</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④因甲方对本工程有时间上的特殊要求，在施工过程中，对甲方合理性整改要求，乙方不回应，或以消极怠工和延误工期等做法为难甲方，甲方书面警示告知，若乙方3天内置之不理或整改不到位，则视为乙方根本违约，甲方有权解除本合同，且只需支付已完工工程量中的人工费用给乙方，乙方3天内退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⑤乙方应服从甲方现场管理人员的管理，在甲方指定的地点施工和建设，不得干扰或阻挠其它承建方的施工，如违反上述约定，造成本工程和其它工程延误，甲方有权解除本合同，且只需支付已完工工程量中的人工费用给乙方，乙方3天内退场。</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2、采购方责任：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①工程中途停工、缓建或由于设计错误造成的停工，应采取措施弥补或减少损失，同时赔偿施工方由此而造成的停工、机械设备调运、材料积压的实际损失。</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②工程未经验收，采购方提前使用，由此而发生的质量问题，由采购方承担责任。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3、本合同甲、乙双方签订后共同遵守，因一方违约使合同不能履行，另一方欲中止或解除全部合同，应提前5天通知对方中止或解除合同。如违约方承担合同总价款5%的违约金。</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十四、其他约定</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本合同未尽事宜，双方应另行协商并签订补充合同。本合同补充合同、附件同为本合同不可分割的组成部分，与本合同具有同等法律效力。甲乙双方因本合同所产生的一切争议或纠纷应友好协商，若协商不成，提交甲方所在地人民法院进行裁决。</w:t>
      </w:r>
    </w:p>
    <w:p>
      <w:pPr>
        <w:spacing w:line="520" w:lineRule="exact"/>
        <w:ind w:firstLine="480" w:firstLineChars="200"/>
        <w:rPr>
          <w:rFonts w:hint="eastAsia" w:ascii="仿宋" w:hAnsi="仿宋" w:eastAsia="仿宋" w:cs="仿宋"/>
          <w:bCs/>
          <w:color w:val="000000"/>
          <w:sz w:val="24"/>
          <w:szCs w:val="24"/>
        </w:rPr>
      </w:pPr>
      <w:r>
        <w:rPr>
          <w:rFonts w:hint="eastAsia" w:ascii="仿宋" w:hAnsi="仿宋" w:eastAsia="仿宋" w:cs="仿宋"/>
          <w:sz w:val="24"/>
          <w:szCs w:val="24"/>
        </w:rPr>
        <w:t>2、本合同经双方签章后生效。</w:t>
      </w:r>
      <w:r>
        <w:rPr>
          <w:rFonts w:hint="eastAsia" w:ascii="仿宋" w:hAnsi="仿宋" w:eastAsia="仿宋" w:cs="仿宋"/>
          <w:bCs/>
          <w:color w:val="000000"/>
          <w:sz w:val="24"/>
          <w:szCs w:val="24"/>
        </w:rPr>
        <w:t>本合同一式</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肆</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份，均具有同等法律效力，采购方执</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贰</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份，施工方执</w:t>
      </w:r>
      <w:r>
        <w:rPr>
          <w:rFonts w:hint="eastAsia" w:ascii="仿宋" w:hAnsi="仿宋" w:eastAsia="仿宋" w:cs="仿宋"/>
          <w:bCs/>
          <w:color w:val="000000"/>
          <w:sz w:val="24"/>
          <w:szCs w:val="24"/>
          <w:u w:val="single"/>
        </w:rPr>
        <w:t xml:space="preserve"> 贰 </w:t>
      </w:r>
      <w:r>
        <w:rPr>
          <w:rFonts w:hint="eastAsia" w:ascii="仿宋" w:hAnsi="仿宋" w:eastAsia="仿宋" w:cs="仿宋"/>
          <w:bCs/>
          <w:color w:val="000000"/>
          <w:sz w:val="24"/>
          <w:szCs w:val="24"/>
        </w:rPr>
        <w:t>份。</w:t>
      </w:r>
    </w:p>
    <w:p>
      <w:pPr>
        <w:spacing w:line="520" w:lineRule="exact"/>
        <w:ind w:firstLine="480" w:firstLineChars="200"/>
        <w:rPr>
          <w:rFonts w:hint="eastAsia" w:ascii="仿宋" w:hAnsi="仿宋" w:eastAsia="仿宋" w:cs="仿宋"/>
          <w:color w:val="000000"/>
          <w:sz w:val="24"/>
          <w:szCs w:val="24"/>
        </w:rPr>
      </w:pPr>
    </w:p>
    <w:p>
      <w:pPr>
        <w:spacing w:line="520" w:lineRule="exact"/>
        <w:ind w:firstLine="480" w:firstLineChars="200"/>
        <w:rPr>
          <w:rFonts w:hint="eastAsia" w:ascii="仿宋" w:hAnsi="仿宋" w:eastAsia="仿宋" w:cs="仿宋"/>
          <w:color w:val="000000"/>
          <w:sz w:val="24"/>
          <w:szCs w:val="24"/>
        </w:rPr>
      </w:pPr>
    </w:p>
    <w:p>
      <w:pPr>
        <w:spacing w:line="520" w:lineRule="exact"/>
        <w:ind w:firstLine="480" w:firstLineChars="200"/>
        <w:rPr>
          <w:rFonts w:hint="eastAsia" w:ascii="仿宋" w:hAnsi="仿宋" w:eastAsia="仿宋" w:cs="仿宋"/>
          <w:color w:val="000000"/>
          <w:sz w:val="24"/>
          <w:szCs w:val="24"/>
        </w:rPr>
      </w:pPr>
    </w:p>
    <w:p>
      <w:pPr>
        <w:spacing w:line="5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采购方：  (公章)               施工方：  (公章)</w:t>
      </w:r>
    </w:p>
    <w:p>
      <w:pPr>
        <w:spacing w:line="52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                                 </w:t>
      </w:r>
    </w:p>
    <w:p>
      <w:pPr>
        <w:spacing w:line="5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法定代表人或其委托代理人：    法定代表人或其委托代理人：</w:t>
      </w:r>
    </w:p>
    <w:p>
      <w:pPr>
        <w:spacing w:line="5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（签字）                      （签字）</w:t>
      </w:r>
    </w:p>
    <w:p>
      <w:pPr>
        <w:spacing w:line="5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autoSpaceDE/>
        <w:autoSpaceDN/>
        <w:adjustRightInd/>
        <w:snapToGrid/>
        <w:spacing w:line="240" w:lineRule="auto"/>
        <w:jc w:val="left"/>
        <w:rPr>
          <w:rFonts w:hint="eastAsia" w:ascii="仿宋" w:hAnsi="仿宋" w:eastAsia="仿宋" w:cs="仿宋"/>
          <w:b/>
          <w:bCs/>
          <w:sz w:val="24"/>
          <w:szCs w:val="24"/>
          <w:lang w:val="zh-CN"/>
        </w:rPr>
      </w:pPr>
    </w:p>
    <w:p>
      <w:pPr>
        <w:autoSpaceDE/>
        <w:autoSpaceDN/>
        <w:adjustRightInd/>
        <w:snapToGrid/>
        <w:spacing w:line="240" w:lineRule="auto"/>
        <w:jc w:val="left"/>
        <w:rPr>
          <w:rFonts w:hint="eastAsia" w:ascii="仿宋" w:hAnsi="仿宋" w:eastAsia="仿宋" w:cs="仿宋"/>
          <w:b/>
          <w:bCs/>
          <w:sz w:val="24"/>
          <w:szCs w:val="24"/>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hint="eastAsia" w:ascii="仿宋" w:hAnsi="仿宋" w:eastAsia="仿宋" w:cs="仿宋"/>
          <w:b/>
          <w:bCs/>
          <w:sz w:val="28"/>
          <w:szCs w:val="28"/>
          <w:lang w:val="zh-CN"/>
        </w:rPr>
      </w:pPr>
    </w:p>
    <w:p>
      <w:pPr>
        <w:tabs>
          <w:tab w:val="left" w:pos="7963"/>
        </w:tabs>
        <w:autoSpaceDE w:val="0"/>
        <w:autoSpaceDN w:val="0"/>
        <w:adjustRightInd w:val="0"/>
        <w:snapToGrid w:val="0"/>
        <w:spacing w:line="360" w:lineRule="auto"/>
        <w:jc w:val="center"/>
        <w:rPr>
          <w:rFonts w:ascii="仿宋" w:hAnsi="仿宋" w:eastAsia="仿宋" w:cs="仿宋"/>
          <w:b/>
          <w:sz w:val="32"/>
          <w:szCs w:val="32"/>
        </w:rPr>
      </w:pPr>
      <w:r>
        <w:rPr>
          <w:rFonts w:hint="eastAsia" w:ascii="仿宋" w:hAnsi="仿宋" w:eastAsia="仿宋" w:cs="仿宋"/>
          <w:b/>
          <w:bCs/>
          <w:sz w:val="28"/>
          <w:szCs w:val="28"/>
          <w:lang w:val="zh-CN"/>
        </w:rPr>
        <w:t>第六章 磋商响应文件基本格式</w:t>
      </w:r>
    </w:p>
    <w:p>
      <w:pPr>
        <w:adjustRightInd w:val="0"/>
        <w:snapToGrid w:val="0"/>
        <w:spacing w:line="360" w:lineRule="auto"/>
        <w:ind w:right="-187" w:rightChars="-89"/>
        <w:rPr>
          <w:rFonts w:hint="eastAsia" w:ascii="仿宋" w:hAnsi="仿宋" w:eastAsia="仿宋" w:cs="仿宋"/>
          <w:b/>
          <w:sz w:val="28"/>
          <w:szCs w:val="28"/>
        </w:rPr>
      </w:pPr>
    </w:p>
    <w:p>
      <w:pPr>
        <w:adjustRightInd w:val="0"/>
        <w:snapToGrid w:val="0"/>
        <w:spacing w:line="360" w:lineRule="auto"/>
        <w:ind w:right="-187" w:rightChars="-89"/>
        <w:rPr>
          <w:rFonts w:ascii="仿宋" w:hAnsi="仿宋" w:eastAsia="仿宋" w:cs="仿宋"/>
          <w:b/>
          <w:sz w:val="28"/>
          <w:szCs w:val="28"/>
        </w:rPr>
      </w:pPr>
      <w:r>
        <w:rPr>
          <w:rFonts w:hint="eastAsia" w:ascii="仿宋" w:hAnsi="仿宋" w:eastAsia="仿宋" w:cs="仿宋"/>
          <w:b/>
          <w:sz w:val="28"/>
          <w:szCs w:val="28"/>
        </w:rPr>
        <w:t>采购项目编号：</w:t>
      </w:r>
    </w:p>
    <w:p>
      <w:pPr>
        <w:pStyle w:val="6"/>
      </w:pPr>
    </w:p>
    <w:p>
      <w:pPr>
        <w:pStyle w:val="6"/>
        <w:rPr>
          <w:sz w:val="18"/>
          <w:szCs w:val="22"/>
        </w:rPr>
      </w:pPr>
    </w:p>
    <w:p>
      <w:pPr>
        <w:pStyle w:val="6"/>
        <w:jc w:val="center"/>
        <w:rPr>
          <w:rFonts w:hint="eastAsia" w:ascii="仿宋" w:hAnsi="仿宋" w:eastAsia="仿宋" w:cs="仿宋"/>
          <w:u w:val="single"/>
          <w:lang w:eastAsia="zh-CN"/>
        </w:rPr>
      </w:pPr>
      <w:r>
        <w:rPr>
          <w:rFonts w:hint="eastAsia" w:ascii="仿宋" w:hAnsi="仿宋" w:eastAsia="仿宋" w:cs="仿宋"/>
          <w:bCs w:val="0"/>
          <w:spacing w:val="60"/>
          <w:w w:val="90"/>
          <w:sz w:val="44"/>
          <w:szCs w:val="44"/>
          <w:u w:val="single"/>
          <w:lang w:eastAsia="zh-CN"/>
        </w:rPr>
        <w:t>（项目名称）</w:t>
      </w:r>
    </w:p>
    <w:p>
      <w:pPr>
        <w:spacing w:line="20" w:lineRule="atLeast"/>
        <w:jc w:val="center"/>
        <w:rPr>
          <w:rFonts w:hint="eastAsia" w:ascii="仿宋" w:hAnsi="仿宋" w:eastAsia="仿宋" w:cs="仿宋"/>
          <w:b/>
          <w:spacing w:val="60"/>
          <w:w w:val="90"/>
          <w:sz w:val="56"/>
          <w:szCs w:val="56"/>
        </w:rPr>
      </w:pPr>
    </w:p>
    <w:p>
      <w:pPr>
        <w:pStyle w:val="9"/>
        <w:rPr>
          <w:rFonts w:hint="eastAsia"/>
        </w:rPr>
      </w:pPr>
    </w:p>
    <w:p>
      <w:pPr>
        <w:pStyle w:val="9"/>
        <w:rPr>
          <w:rFonts w:hint="eastAsia"/>
        </w:rPr>
      </w:pPr>
    </w:p>
    <w:p>
      <w:pPr>
        <w:spacing w:line="20" w:lineRule="atLeast"/>
        <w:jc w:val="center"/>
        <w:rPr>
          <w:rFonts w:ascii="仿宋" w:hAnsi="仿宋" w:eastAsia="仿宋" w:cs="仿宋"/>
          <w:b/>
          <w:bCs/>
          <w:spacing w:val="60"/>
          <w:w w:val="90"/>
          <w:sz w:val="56"/>
          <w:szCs w:val="56"/>
        </w:rPr>
      </w:pPr>
      <w:r>
        <w:rPr>
          <w:rFonts w:hint="eastAsia" w:ascii="仿宋" w:hAnsi="仿宋" w:eastAsia="仿宋" w:cs="仿宋"/>
          <w:b/>
          <w:spacing w:val="60"/>
          <w:w w:val="90"/>
          <w:sz w:val="56"/>
          <w:szCs w:val="56"/>
        </w:rPr>
        <w:t>磋商响应文件</w:t>
      </w:r>
    </w:p>
    <w:p>
      <w:pPr>
        <w:adjustRightInd w:val="0"/>
        <w:snapToGrid w:val="0"/>
        <w:spacing w:line="800" w:lineRule="exact"/>
        <w:rPr>
          <w:rFonts w:ascii="仿宋" w:hAnsi="仿宋" w:eastAsia="仿宋" w:cs="仿宋"/>
          <w:b/>
          <w:bCs/>
          <w:sz w:val="32"/>
          <w:szCs w:val="32"/>
        </w:rPr>
      </w:pPr>
    </w:p>
    <w:p>
      <w:pPr>
        <w:pStyle w:val="6"/>
        <w:rPr>
          <w:rFonts w:ascii="仿宋" w:hAnsi="仿宋" w:eastAsia="仿宋" w:cs="仿宋"/>
          <w:b w:val="0"/>
          <w:bCs w:val="0"/>
          <w:sz w:val="32"/>
          <w:szCs w:val="32"/>
        </w:rPr>
      </w:pPr>
    </w:p>
    <w:p/>
    <w:p>
      <w:pPr>
        <w:pStyle w:val="17"/>
        <w:ind w:firstLine="180"/>
      </w:pPr>
    </w:p>
    <w:p>
      <w:pPr>
        <w:rPr>
          <w:rFonts w:ascii="仿宋" w:hAnsi="仿宋" w:eastAsia="仿宋" w:cs="仿宋"/>
        </w:rPr>
      </w:pPr>
    </w:p>
    <w:p>
      <w:pPr>
        <w:pStyle w:val="17"/>
        <w:ind w:firstLine="180"/>
        <w:rPr>
          <w:rFonts w:ascii="仿宋" w:hAnsi="仿宋" w:eastAsia="仿宋" w:cs="仿宋"/>
        </w:rPr>
      </w:pPr>
    </w:p>
    <w:p>
      <w:pPr>
        <w:pStyle w:val="17"/>
        <w:ind w:firstLine="0" w:firstLineChars="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pStyle w:val="17"/>
        <w:ind w:firstLine="180"/>
        <w:rPr>
          <w:rFonts w:ascii="仿宋" w:hAnsi="仿宋" w:eastAsia="仿宋" w:cs="仿宋"/>
        </w:rPr>
      </w:pPr>
    </w:p>
    <w:p>
      <w:pPr>
        <w:adjustRightInd w:val="0"/>
        <w:snapToGrid w:val="0"/>
        <w:spacing w:line="800" w:lineRule="exact"/>
        <w:ind w:firstLine="964" w:firstLineChars="300"/>
        <w:rPr>
          <w:rFonts w:hint="eastAsia" w:ascii="仿宋" w:hAnsi="仿宋" w:eastAsia="仿宋" w:cs="仿宋"/>
          <w:b/>
          <w:bCs/>
          <w:sz w:val="32"/>
          <w:szCs w:val="32"/>
        </w:rPr>
      </w:pPr>
    </w:p>
    <w:p>
      <w:pPr>
        <w:adjustRightInd w:val="0"/>
        <w:snapToGrid w:val="0"/>
        <w:spacing w:line="800" w:lineRule="exact"/>
        <w:ind w:firstLine="964" w:firstLineChars="300"/>
        <w:rPr>
          <w:rFonts w:hint="eastAsia" w:ascii="仿宋" w:hAnsi="仿宋" w:eastAsia="仿宋" w:cs="仿宋"/>
          <w:b/>
          <w:bCs/>
          <w:sz w:val="32"/>
          <w:szCs w:val="32"/>
        </w:rPr>
      </w:pPr>
    </w:p>
    <w:p>
      <w:pPr>
        <w:adjustRightInd w:val="0"/>
        <w:snapToGrid w:val="0"/>
        <w:spacing w:line="80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供 应 商：（公章）</w:t>
      </w:r>
    </w:p>
    <w:p>
      <w:pPr>
        <w:adjustRightInd w:val="0"/>
        <w:snapToGrid w:val="0"/>
        <w:spacing w:line="800" w:lineRule="exact"/>
        <w:ind w:firstLine="964" w:firstLineChars="300"/>
        <w:rPr>
          <w:rFonts w:ascii="仿宋" w:hAnsi="仿宋" w:eastAsia="仿宋" w:cs="仿宋"/>
          <w:b/>
          <w:bCs/>
          <w:sz w:val="32"/>
          <w:szCs w:val="32"/>
          <w:u w:val="single"/>
        </w:rPr>
      </w:pPr>
      <w:r>
        <w:rPr>
          <w:rFonts w:hint="eastAsia" w:ascii="仿宋" w:hAnsi="仿宋" w:eastAsia="仿宋" w:cs="仿宋"/>
          <w:b/>
          <w:bCs/>
          <w:sz w:val="32"/>
          <w:szCs w:val="32"/>
        </w:rPr>
        <w:t>法定代表人或委托人：（签字或盖章）</w:t>
      </w:r>
    </w:p>
    <w:p>
      <w:pPr>
        <w:adjustRightInd w:val="0"/>
        <w:snapToGrid w:val="0"/>
        <w:spacing w:line="800" w:lineRule="exact"/>
        <w:ind w:firstLine="964" w:firstLineChars="300"/>
        <w:rPr>
          <w:rFonts w:ascii="仿宋" w:hAnsi="仿宋" w:eastAsia="仿宋" w:cs="仿宋"/>
          <w:sz w:val="32"/>
          <w:szCs w:val="32"/>
          <w:u w:val="single"/>
        </w:rPr>
      </w:pPr>
      <w:r>
        <w:rPr>
          <w:rFonts w:hint="eastAsia" w:ascii="仿宋" w:hAnsi="仿宋" w:eastAsia="仿宋" w:cs="仿宋"/>
          <w:b/>
          <w:sz w:val="32"/>
          <w:szCs w:val="32"/>
        </w:rPr>
        <w:t>时     间：</w:t>
      </w:r>
      <w:r>
        <w:rPr>
          <w:rFonts w:hint="eastAsia" w:ascii="仿宋" w:hAnsi="仿宋" w:eastAsia="仿宋" w:cs="仿宋"/>
          <w:b/>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p>
      <w:pPr>
        <w:rPr>
          <w:rFonts w:ascii="仿宋" w:hAnsi="仿宋" w:eastAsia="仿宋" w:cs="仿宋"/>
          <w:b/>
          <w:sz w:val="48"/>
          <w:szCs w:val="48"/>
        </w:rPr>
      </w:pPr>
    </w:p>
    <w:p>
      <w:pPr>
        <w:jc w:val="center"/>
        <w:rPr>
          <w:rFonts w:ascii="仿宋" w:hAnsi="仿宋" w:eastAsia="仿宋" w:cs="仿宋"/>
          <w:b/>
          <w:sz w:val="48"/>
          <w:szCs w:val="48"/>
        </w:rPr>
      </w:pPr>
    </w:p>
    <w:p>
      <w:pPr>
        <w:ind w:firstLine="3855" w:firstLineChars="800"/>
        <w:jc w:val="both"/>
        <w:rPr>
          <w:rFonts w:ascii="仿宋" w:hAnsi="仿宋" w:eastAsia="仿宋" w:cs="仿宋"/>
          <w:b/>
          <w:sz w:val="48"/>
          <w:szCs w:val="48"/>
        </w:rPr>
      </w:pPr>
      <w:r>
        <w:rPr>
          <w:rFonts w:hint="eastAsia" w:ascii="仿宋" w:hAnsi="仿宋" w:eastAsia="仿宋" w:cs="仿宋"/>
          <w:b/>
          <w:sz w:val="48"/>
          <w:szCs w:val="48"/>
        </w:rPr>
        <w:t>目   录</w:t>
      </w:r>
    </w:p>
    <w:p>
      <w:pPr>
        <w:pStyle w:val="8"/>
        <w:rPr>
          <w:rFonts w:ascii="仿宋" w:hAnsi="仿宋" w:eastAsia="仿宋" w:cs="仿宋"/>
        </w:rPr>
      </w:pPr>
    </w:p>
    <w:p>
      <w:pPr>
        <w:spacing w:line="600" w:lineRule="auto"/>
        <w:ind w:firstLine="560" w:firstLineChars="200"/>
        <w:rPr>
          <w:rFonts w:hint="eastAsia" w:ascii="仿宋" w:hAnsi="仿宋" w:eastAsia="仿宋" w:cs="仿宋"/>
          <w:sz w:val="28"/>
          <w:szCs w:val="28"/>
        </w:rPr>
      </w:pP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一、响应函</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二、法定代表人身份证明及授权委托书</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三、报价表</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四、已标价工程量清单</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五、资格证明文件</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六、商务响应偏离表</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七、响应方案</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八、供应商业绩</w:t>
      </w:r>
    </w:p>
    <w:p>
      <w:pPr>
        <w:spacing w:line="600" w:lineRule="auto"/>
        <w:ind w:firstLine="560" w:firstLineChars="200"/>
        <w:rPr>
          <w:rFonts w:ascii="仿宋" w:hAnsi="仿宋" w:eastAsia="仿宋" w:cs="仿宋"/>
          <w:sz w:val="28"/>
          <w:szCs w:val="28"/>
        </w:rPr>
      </w:pPr>
      <w:r>
        <w:rPr>
          <w:rFonts w:hint="eastAsia" w:ascii="仿宋" w:hAnsi="仿宋" w:eastAsia="仿宋" w:cs="仿宋"/>
          <w:sz w:val="28"/>
          <w:szCs w:val="28"/>
        </w:rPr>
        <w:t>九、供应商拒绝政府采购领域商业贿赂承诺书</w:t>
      </w:r>
    </w:p>
    <w:p>
      <w:pPr>
        <w:autoSpaceDE w:val="0"/>
        <w:autoSpaceDN w:val="0"/>
        <w:adjustRightInd w:val="0"/>
        <w:snapToGrid w:val="0"/>
        <w:spacing w:line="360" w:lineRule="auto"/>
        <w:rPr>
          <w:rFonts w:ascii="仿宋" w:hAnsi="仿宋" w:eastAsia="仿宋" w:cs="仿宋"/>
          <w:sz w:val="24"/>
          <w:szCs w:val="24"/>
          <w:lang w:val="zh-CN"/>
        </w:rPr>
      </w:pPr>
    </w:p>
    <w:p>
      <w:pPr>
        <w:autoSpaceDE w:val="0"/>
        <w:autoSpaceDN w:val="0"/>
        <w:adjustRightInd w:val="0"/>
        <w:snapToGrid w:val="0"/>
        <w:spacing w:line="360" w:lineRule="auto"/>
        <w:rPr>
          <w:rFonts w:ascii="仿宋" w:hAnsi="仿宋" w:eastAsia="仿宋" w:cs="仿宋"/>
          <w:sz w:val="24"/>
          <w:lang w:val="zh-CN"/>
        </w:rPr>
      </w:pPr>
    </w:p>
    <w:p>
      <w:pPr>
        <w:autoSpaceDE w:val="0"/>
        <w:autoSpaceDN w:val="0"/>
        <w:adjustRightInd w:val="0"/>
        <w:snapToGrid w:val="0"/>
        <w:spacing w:line="600" w:lineRule="exact"/>
        <w:rPr>
          <w:rFonts w:ascii="仿宋" w:hAnsi="仿宋" w:eastAsia="仿宋" w:cs="仿宋"/>
          <w:b/>
          <w:sz w:val="32"/>
          <w:szCs w:val="32"/>
        </w:rPr>
      </w:pPr>
    </w:p>
    <w:p>
      <w:pPr>
        <w:autoSpaceDE w:val="0"/>
        <w:autoSpaceDN w:val="0"/>
        <w:adjustRightInd w:val="0"/>
        <w:snapToGrid w:val="0"/>
        <w:spacing w:line="600" w:lineRule="exact"/>
        <w:jc w:val="center"/>
        <w:rPr>
          <w:rFonts w:ascii="仿宋" w:hAnsi="仿宋" w:eastAsia="仿宋" w:cs="仿宋"/>
          <w:b/>
          <w:sz w:val="32"/>
          <w:szCs w:val="32"/>
        </w:rPr>
      </w:pPr>
    </w:p>
    <w:p>
      <w:pPr>
        <w:autoSpaceDE w:val="0"/>
        <w:autoSpaceDN w:val="0"/>
        <w:adjustRightInd w:val="0"/>
        <w:snapToGrid w:val="0"/>
        <w:spacing w:line="600" w:lineRule="exact"/>
        <w:jc w:val="center"/>
        <w:rPr>
          <w:rFonts w:ascii="仿宋" w:hAnsi="仿宋" w:eastAsia="仿宋" w:cs="仿宋"/>
          <w:b/>
          <w:sz w:val="28"/>
          <w:szCs w:val="28"/>
        </w:rPr>
      </w:pPr>
      <w:r>
        <w:rPr>
          <w:rFonts w:hint="eastAsia" w:ascii="仿宋" w:hAnsi="仿宋" w:eastAsia="仿宋" w:cs="仿宋"/>
          <w:b/>
          <w:sz w:val="32"/>
          <w:szCs w:val="32"/>
        </w:rPr>
        <w:br w:type="page"/>
      </w:r>
      <w:r>
        <w:rPr>
          <w:rFonts w:hint="eastAsia" w:ascii="仿宋" w:hAnsi="仿宋" w:eastAsia="仿宋" w:cs="仿宋"/>
          <w:b/>
          <w:sz w:val="32"/>
          <w:szCs w:val="32"/>
        </w:rPr>
        <w:t>一、响应函</w:t>
      </w:r>
    </w:p>
    <w:p>
      <w:pPr>
        <w:spacing w:line="440" w:lineRule="exact"/>
        <w:rPr>
          <w:rFonts w:ascii="仿宋" w:hAnsi="仿宋" w:eastAsia="仿宋" w:cs="仿宋"/>
          <w:sz w:val="24"/>
        </w:rPr>
      </w:pPr>
      <w:r>
        <w:rPr>
          <w:rFonts w:hint="eastAsia" w:ascii="仿宋" w:hAnsi="仿宋" w:eastAsia="仿宋" w:cs="仿宋"/>
          <w:sz w:val="24"/>
          <w:u w:val="single"/>
        </w:rPr>
        <w:t>（采购人名称）</w:t>
      </w:r>
      <w:r>
        <w:rPr>
          <w:rFonts w:hint="eastAsia" w:ascii="仿宋" w:hAnsi="仿宋" w:eastAsia="仿宋" w:cs="仿宋"/>
          <w:sz w:val="24"/>
        </w:rPr>
        <w:t>：</w:t>
      </w:r>
    </w:p>
    <w:p>
      <w:pPr>
        <w:spacing w:line="440" w:lineRule="exact"/>
        <w:ind w:firstLine="437"/>
        <w:rPr>
          <w:rFonts w:ascii="仿宋" w:hAnsi="仿宋" w:eastAsia="仿宋" w:cs="仿宋"/>
          <w:sz w:val="24"/>
        </w:rPr>
      </w:pPr>
      <w:r>
        <w:rPr>
          <w:rFonts w:hint="eastAsia" w:ascii="仿宋" w:hAnsi="仿宋" w:eastAsia="仿宋" w:cs="仿宋"/>
          <w:sz w:val="24"/>
        </w:rPr>
        <w:t>根据贵方为</w:t>
      </w:r>
      <w:r>
        <w:rPr>
          <w:rFonts w:hint="eastAsia" w:ascii="仿宋" w:hAnsi="仿宋" w:eastAsia="仿宋" w:cs="仿宋"/>
          <w:sz w:val="24"/>
          <w:u w:val="single"/>
        </w:rPr>
        <w:t xml:space="preserve">  （采购项目名称）  </w:t>
      </w:r>
      <w:r>
        <w:rPr>
          <w:rFonts w:hint="eastAsia" w:ascii="仿宋" w:hAnsi="仿宋" w:eastAsia="仿宋" w:cs="仿宋"/>
          <w:sz w:val="24"/>
        </w:rPr>
        <w:t>招标采购工程及服务的磋商文件</w:t>
      </w:r>
      <w:r>
        <w:rPr>
          <w:rFonts w:hint="eastAsia" w:ascii="仿宋" w:hAnsi="仿宋" w:eastAsia="仿宋" w:cs="仿宋"/>
          <w:sz w:val="24"/>
          <w:u w:val="single"/>
        </w:rPr>
        <w:t xml:space="preserve"> （项目编号） </w:t>
      </w:r>
      <w:r>
        <w:rPr>
          <w:rFonts w:hint="eastAsia" w:ascii="仿宋" w:hAnsi="仿宋" w:eastAsia="仿宋" w:cs="仿宋"/>
          <w:sz w:val="24"/>
        </w:rPr>
        <w:t>，签字代表</w:t>
      </w:r>
      <w:r>
        <w:rPr>
          <w:rFonts w:hint="eastAsia" w:ascii="仿宋" w:hAnsi="仿宋" w:eastAsia="仿宋" w:cs="仿宋"/>
          <w:sz w:val="24"/>
          <w:u w:val="single"/>
        </w:rPr>
        <w:t xml:space="preserve"> （姓名、职务） </w:t>
      </w:r>
      <w:r>
        <w:rPr>
          <w:rFonts w:hint="eastAsia" w:ascii="仿宋" w:hAnsi="仿宋" w:eastAsia="仿宋" w:cs="仿宋"/>
          <w:sz w:val="24"/>
        </w:rPr>
        <w:t>经正式授权并代表供应商</w:t>
      </w:r>
      <w:r>
        <w:rPr>
          <w:rFonts w:hint="eastAsia" w:ascii="仿宋" w:hAnsi="仿宋" w:eastAsia="仿宋" w:cs="仿宋"/>
          <w:sz w:val="24"/>
          <w:u w:val="single"/>
        </w:rPr>
        <w:t xml:space="preserve">   （供应商名称、地址）   </w:t>
      </w:r>
      <w:r>
        <w:rPr>
          <w:rFonts w:hint="eastAsia" w:ascii="仿宋" w:hAnsi="仿宋" w:eastAsia="仿宋" w:cs="仿宋"/>
          <w:sz w:val="24"/>
        </w:rPr>
        <w:t>，提交电子版响应文件____份。</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在此，签字代表宣布同意如下：</w:t>
      </w:r>
    </w:p>
    <w:p>
      <w:pPr>
        <w:spacing w:line="440" w:lineRule="exact"/>
        <w:ind w:firstLine="480" w:firstLineChars="200"/>
        <w:rPr>
          <w:rFonts w:ascii="仿宋" w:hAnsi="仿宋" w:eastAsia="仿宋" w:cs="仿宋"/>
          <w:sz w:val="24"/>
        </w:rPr>
      </w:pPr>
      <w:r>
        <w:rPr>
          <w:rFonts w:hint="eastAsia" w:ascii="仿宋" w:hAnsi="仿宋" w:eastAsia="仿宋" w:cs="仿宋"/>
          <w:sz w:val="24"/>
        </w:rPr>
        <w:t>1．所附报价表中规定的应提交和交付的工程总报价为</w:t>
      </w:r>
      <w:r>
        <w:rPr>
          <w:rFonts w:hint="eastAsia" w:ascii="仿宋" w:hAnsi="仿宋" w:eastAsia="仿宋" w:cs="仿宋"/>
          <w:sz w:val="24"/>
          <w:u w:val="single"/>
        </w:rPr>
        <w:t xml:space="preserve">  人民币金额数（同时用汉字大写和数字表示的总报价） </w:t>
      </w:r>
      <w:r>
        <w:rPr>
          <w:rFonts w:hint="eastAsia" w:ascii="仿宋" w:hAnsi="仿宋" w:eastAsia="仿宋" w:cs="仿宋"/>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2．我们将按磋商文件的规定履行合同责任和义务。</w:t>
      </w:r>
    </w:p>
    <w:p>
      <w:pPr>
        <w:spacing w:line="440" w:lineRule="exact"/>
        <w:ind w:firstLine="480" w:firstLineChars="200"/>
        <w:rPr>
          <w:rFonts w:ascii="仿宋" w:hAnsi="仿宋" w:eastAsia="仿宋" w:cs="仿宋"/>
          <w:sz w:val="24"/>
        </w:rPr>
      </w:pPr>
      <w:r>
        <w:rPr>
          <w:rFonts w:hint="eastAsia" w:ascii="仿宋" w:hAnsi="仿宋" w:eastAsia="仿宋" w:cs="仿宋"/>
          <w:sz w:val="24"/>
        </w:rPr>
        <w:t>3．我们已详细审查全部磋商文件。我们完全理解并同意放弃对这方面有不明及误解的权力。</w:t>
      </w:r>
    </w:p>
    <w:p>
      <w:pPr>
        <w:spacing w:line="440" w:lineRule="exact"/>
        <w:ind w:firstLine="480" w:firstLineChars="200"/>
        <w:rPr>
          <w:rFonts w:ascii="仿宋" w:hAnsi="仿宋" w:eastAsia="仿宋" w:cs="仿宋"/>
          <w:sz w:val="24"/>
        </w:rPr>
      </w:pPr>
      <w:r>
        <w:rPr>
          <w:rFonts w:hint="eastAsia" w:ascii="仿宋" w:hAnsi="仿宋" w:eastAsia="仿宋" w:cs="仿宋"/>
          <w:sz w:val="24"/>
        </w:rPr>
        <w:t>4．本磋商有效期为自磋商之日起个日历天（成交供应商的响应文件有效期延长为与合同有效期一致）。</w:t>
      </w:r>
    </w:p>
    <w:p>
      <w:pPr>
        <w:spacing w:line="440" w:lineRule="exact"/>
        <w:ind w:firstLine="480" w:firstLineChars="200"/>
        <w:rPr>
          <w:rFonts w:ascii="仿宋" w:hAnsi="仿宋" w:eastAsia="仿宋" w:cs="仿宋"/>
          <w:sz w:val="24"/>
        </w:rPr>
      </w:pPr>
      <w:r>
        <w:rPr>
          <w:rFonts w:hint="eastAsia" w:ascii="仿宋" w:hAnsi="仿宋" w:eastAsia="仿宋" w:cs="仿宋"/>
          <w:sz w:val="24"/>
        </w:rPr>
        <w:t>5．我们完全理解并同意贵方在磋商文件中的有关拒绝磋商的条款。</w:t>
      </w:r>
    </w:p>
    <w:p>
      <w:pPr>
        <w:spacing w:line="440" w:lineRule="exact"/>
        <w:ind w:firstLine="480" w:firstLineChars="200"/>
        <w:rPr>
          <w:rFonts w:ascii="仿宋" w:hAnsi="仿宋" w:eastAsia="仿宋" w:cs="仿宋"/>
          <w:sz w:val="24"/>
        </w:rPr>
      </w:pPr>
      <w:r>
        <w:rPr>
          <w:rFonts w:hint="eastAsia" w:ascii="仿宋" w:hAnsi="仿宋" w:eastAsia="仿宋" w:cs="仿宋"/>
          <w:sz w:val="24"/>
        </w:rPr>
        <w:t>6．我们同意提供按照贵方可能要求的与其磋商有关的一切数据或资料，完全理解贵方不一定接受最低磋商报价的响应文件或收到的任何响应文件。</w:t>
      </w:r>
    </w:p>
    <w:p>
      <w:pPr>
        <w:spacing w:line="440" w:lineRule="exact"/>
        <w:ind w:firstLine="480" w:firstLineChars="200"/>
        <w:rPr>
          <w:rFonts w:ascii="仿宋" w:hAnsi="仿宋" w:eastAsia="仿宋" w:cs="仿宋"/>
          <w:sz w:val="24"/>
        </w:rPr>
      </w:pPr>
      <w:r>
        <w:rPr>
          <w:rFonts w:hint="eastAsia" w:ascii="仿宋" w:hAnsi="仿宋" w:eastAsia="仿宋" w:cs="仿宋"/>
          <w:sz w:val="24"/>
        </w:rPr>
        <w:t>7．若我方获得成交，我方保证按有关规定向贵方支付成交服务费。</w:t>
      </w:r>
    </w:p>
    <w:p>
      <w:pPr>
        <w:spacing w:line="440" w:lineRule="exact"/>
        <w:ind w:firstLine="480" w:firstLineChars="200"/>
        <w:rPr>
          <w:rFonts w:ascii="仿宋" w:hAnsi="仿宋" w:eastAsia="仿宋" w:cs="仿宋"/>
          <w:sz w:val="24"/>
        </w:rPr>
      </w:pPr>
      <w:r>
        <w:rPr>
          <w:rFonts w:hint="eastAsia" w:ascii="仿宋" w:hAnsi="仿宋" w:eastAsia="仿宋" w:cs="仿宋"/>
          <w:sz w:val="24"/>
        </w:rPr>
        <w:t>8．与本磋商有关的一切正式往来信函请寄：</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供应商名称（公章）：</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法定代表人或授权代理人签字：</w:t>
      </w:r>
      <w:r>
        <w:rPr>
          <w:rFonts w:hint="eastAsia" w:ascii="仿宋" w:hAnsi="仿宋" w:eastAsia="仿宋" w:cs="仿宋"/>
          <w:sz w:val="24"/>
          <w:u w:val="single"/>
        </w:rPr>
        <w:t xml:space="preserve">               </w:t>
      </w:r>
    </w:p>
    <w:p>
      <w:pPr>
        <w:spacing w:line="440" w:lineRule="exact"/>
        <w:ind w:firstLine="480" w:firstLineChars="200"/>
        <w:rPr>
          <w:rFonts w:ascii="仿宋" w:hAnsi="仿宋" w:eastAsia="仿宋" w:cs="仿宋"/>
          <w:sz w:val="24"/>
          <w:u w:val="single"/>
        </w:rPr>
      </w:pPr>
      <w:r>
        <w:rPr>
          <w:rFonts w:hint="eastAsia" w:ascii="仿宋" w:hAnsi="仿宋" w:eastAsia="仿宋" w:cs="仿宋"/>
          <w:sz w:val="24"/>
        </w:rPr>
        <w:t>详   细   地   址：</w:t>
      </w:r>
    </w:p>
    <w:p>
      <w:pPr>
        <w:tabs>
          <w:tab w:val="left" w:pos="360"/>
        </w:tabs>
        <w:spacing w:line="440" w:lineRule="exact"/>
        <w:ind w:firstLine="480" w:firstLineChars="200"/>
        <w:rPr>
          <w:rFonts w:ascii="仿宋" w:hAnsi="仿宋" w:eastAsia="仿宋" w:cs="仿宋"/>
          <w:sz w:val="24"/>
          <w:u w:val="single"/>
        </w:rPr>
      </w:pPr>
      <w:r>
        <w:rPr>
          <w:rFonts w:hint="eastAsia" w:ascii="仿宋" w:hAnsi="仿宋" w:eastAsia="仿宋" w:cs="仿宋"/>
          <w:sz w:val="24"/>
        </w:rPr>
        <w:t>邮   政   编   码：</w:t>
      </w:r>
    </w:p>
    <w:p>
      <w:pPr>
        <w:autoSpaceDE w:val="0"/>
        <w:autoSpaceDN w:val="0"/>
        <w:adjustRightInd w:val="0"/>
        <w:spacing w:line="440" w:lineRule="exact"/>
        <w:ind w:firstLine="480" w:firstLineChars="200"/>
        <w:rPr>
          <w:rFonts w:ascii="仿宋" w:hAnsi="仿宋" w:eastAsia="仿宋" w:cs="仿宋"/>
          <w:sz w:val="24"/>
          <w:u w:val="single"/>
          <w:lang w:val="zh-CN"/>
        </w:rPr>
      </w:pPr>
      <w:r>
        <w:rPr>
          <w:rFonts w:hint="eastAsia" w:ascii="仿宋" w:hAnsi="仿宋" w:eastAsia="仿宋" w:cs="仿宋"/>
          <w:sz w:val="24"/>
          <w:lang w:val="zh-CN"/>
        </w:rPr>
        <w:t>电             话：</w:t>
      </w:r>
    </w:p>
    <w:p>
      <w:pPr>
        <w:autoSpaceDE w:val="0"/>
        <w:autoSpaceDN w:val="0"/>
        <w:adjustRightInd w:val="0"/>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传             真：</w:t>
      </w:r>
    </w:p>
    <w:p>
      <w:pPr>
        <w:tabs>
          <w:tab w:val="left" w:pos="360"/>
        </w:tabs>
        <w:spacing w:line="440" w:lineRule="exact"/>
        <w:ind w:firstLine="480" w:firstLineChars="200"/>
        <w:rPr>
          <w:rFonts w:ascii="仿宋" w:hAnsi="仿宋" w:eastAsia="仿宋" w:cs="仿宋"/>
          <w:sz w:val="24"/>
        </w:rPr>
      </w:pPr>
      <w:r>
        <w:rPr>
          <w:rFonts w:hint="eastAsia" w:ascii="仿宋" w:hAnsi="仿宋" w:eastAsia="仿宋" w:cs="仿宋"/>
          <w:sz w:val="24"/>
        </w:rPr>
        <w:t>电 子 邮 件 地 址：</w:t>
      </w:r>
    </w:p>
    <w:p>
      <w:pPr>
        <w:autoSpaceDE w:val="0"/>
        <w:autoSpaceDN w:val="0"/>
        <w:adjustRightInd w:val="0"/>
        <w:spacing w:line="440" w:lineRule="exact"/>
        <w:ind w:firstLine="480" w:firstLineChars="200"/>
        <w:rPr>
          <w:rFonts w:ascii="仿宋" w:hAnsi="仿宋" w:eastAsia="仿宋" w:cs="仿宋"/>
          <w:sz w:val="24"/>
          <w:u w:val="single"/>
          <w:lang w:val="zh-CN"/>
        </w:rPr>
      </w:pPr>
      <w:r>
        <w:rPr>
          <w:rFonts w:hint="eastAsia" w:ascii="仿宋" w:hAnsi="仿宋" w:eastAsia="仿宋" w:cs="仿宋"/>
          <w:sz w:val="24"/>
          <w:lang w:val="zh-CN"/>
        </w:rPr>
        <w:t>开   户   银   行：</w:t>
      </w:r>
    </w:p>
    <w:p>
      <w:pPr>
        <w:autoSpaceDE w:val="0"/>
        <w:autoSpaceDN w:val="0"/>
        <w:adjustRightInd w:val="0"/>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帐             号：</w:t>
      </w:r>
    </w:p>
    <w:p>
      <w:pPr>
        <w:autoSpaceDE w:val="0"/>
        <w:autoSpaceDN w:val="0"/>
        <w:adjustRightInd w:val="0"/>
        <w:spacing w:line="440" w:lineRule="exact"/>
        <w:ind w:right="480" w:firstLine="560" w:firstLineChars="200"/>
        <w:jc w:val="right"/>
        <w:rPr>
          <w:rFonts w:ascii="仿宋" w:hAnsi="仿宋" w:eastAsia="仿宋" w:cs="仿宋"/>
          <w:sz w:val="28"/>
          <w:szCs w:val="28"/>
          <w:lang w:val="zh-CN"/>
        </w:rPr>
      </w:pPr>
    </w:p>
    <w:p>
      <w:pPr>
        <w:autoSpaceDE w:val="0"/>
        <w:autoSpaceDN w:val="0"/>
        <w:adjustRightInd w:val="0"/>
        <w:spacing w:line="440" w:lineRule="exact"/>
        <w:ind w:right="480" w:firstLine="480" w:firstLineChars="200"/>
        <w:jc w:val="right"/>
        <w:rPr>
          <w:rFonts w:ascii="仿宋" w:hAnsi="仿宋" w:eastAsia="仿宋" w:cs="仿宋"/>
          <w:sz w:val="24"/>
          <w:u w:val="single"/>
          <w:lang w:val="zh-CN"/>
        </w:rPr>
      </w:pPr>
      <w:r>
        <w:rPr>
          <w:rFonts w:hint="eastAsia" w:ascii="仿宋" w:hAnsi="仿宋" w:eastAsia="仿宋" w:cs="仿宋"/>
          <w:sz w:val="24"/>
        </w:rPr>
        <w:t>年    月    日</w:t>
      </w:r>
    </w:p>
    <w:p>
      <w:pPr>
        <w:autoSpaceDE w:val="0"/>
        <w:autoSpaceDN w:val="0"/>
        <w:adjustRightInd w:val="0"/>
        <w:snapToGrid w:val="0"/>
        <w:spacing w:line="440" w:lineRule="exact"/>
        <w:jc w:val="center"/>
        <w:rPr>
          <w:rFonts w:ascii="仿宋" w:hAnsi="仿宋" w:eastAsia="仿宋" w:cs="仿宋"/>
          <w:b/>
          <w:sz w:val="24"/>
        </w:rPr>
      </w:pPr>
    </w:p>
    <w:p>
      <w:pPr>
        <w:autoSpaceDE w:val="0"/>
        <w:autoSpaceDN w:val="0"/>
        <w:adjustRightInd w:val="0"/>
        <w:snapToGrid w:val="0"/>
        <w:spacing w:line="440" w:lineRule="exact"/>
        <w:jc w:val="center"/>
        <w:rPr>
          <w:rFonts w:ascii="仿宋" w:hAnsi="仿宋" w:eastAsia="仿宋" w:cs="仿宋"/>
          <w:b/>
          <w:sz w:val="24"/>
        </w:rPr>
      </w:pPr>
    </w:p>
    <w:p>
      <w:pPr>
        <w:autoSpaceDE w:val="0"/>
        <w:autoSpaceDN w:val="0"/>
        <w:adjustRightInd w:val="0"/>
        <w:snapToGrid w:val="0"/>
        <w:spacing w:line="440" w:lineRule="exact"/>
        <w:jc w:val="center"/>
        <w:rPr>
          <w:rFonts w:ascii="仿宋" w:hAnsi="仿宋" w:eastAsia="仿宋" w:cs="仿宋"/>
          <w:b/>
          <w:sz w:val="24"/>
        </w:rPr>
      </w:pPr>
    </w:p>
    <w:p>
      <w:pPr>
        <w:pStyle w:val="5"/>
        <w:numPr>
          <w:ilvl w:val="2"/>
          <w:numId w:val="0"/>
        </w:numPr>
        <w:spacing w:line="440" w:lineRule="exact"/>
        <w:ind w:firstLine="2249" w:firstLineChars="700"/>
        <w:jc w:val="both"/>
        <w:textAlignment w:val="center"/>
        <w:rPr>
          <w:rFonts w:ascii="仿宋" w:hAnsi="仿宋" w:eastAsia="仿宋" w:cs="仿宋"/>
          <w:bCs w:val="0"/>
          <w:kern w:val="0"/>
          <w:sz w:val="32"/>
        </w:rPr>
      </w:pPr>
      <w:r>
        <w:rPr>
          <w:rFonts w:hint="eastAsia" w:ascii="仿宋" w:hAnsi="仿宋" w:eastAsia="仿宋" w:cs="仿宋"/>
          <w:bCs w:val="0"/>
          <w:kern w:val="0"/>
          <w:sz w:val="32"/>
        </w:rPr>
        <w:t>二、 法定代表人身份证明及授权委托书</w:t>
      </w:r>
    </w:p>
    <w:p>
      <w:pPr>
        <w:pStyle w:val="6"/>
        <w:numPr>
          <w:ilvl w:val="3"/>
          <w:numId w:val="0"/>
        </w:numPr>
        <w:spacing w:line="440" w:lineRule="exact"/>
        <w:jc w:val="center"/>
        <w:rPr>
          <w:rFonts w:ascii="仿宋" w:hAnsi="仿宋" w:eastAsia="仿宋" w:cs="仿宋"/>
          <w:b w:val="0"/>
          <w:sz w:val="24"/>
          <w:szCs w:val="24"/>
        </w:rPr>
      </w:pPr>
    </w:p>
    <w:p>
      <w:pPr>
        <w:pStyle w:val="6"/>
        <w:numPr>
          <w:ilvl w:val="3"/>
          <w:numId w:val="0"/>
        </w:numPr>
        <w:spacing w:line="440" w:lineRule="exact"/>
        <w:jc w:val="center"/>
        <w:rPr>
          <w:rFonts w:ascii="仿宋" w:hAnsi="仿宋" w:eastAsia="仿宋" w:cs="仿宋"/>
          <w:b w:val="0"/>
          <w:sz w:val="24"/>
          <w:szCs w:val="24"/>
        </w:rPr>
      </w:pPr>
      <w:r>
        <w:rPr>
          <w:rFonts w:hint="eastAsia" w:ascii="仿宋" w:hAnsi="仿宋" w:eastAsia="仿宋" w:cs="仿宋"/>
          <w:b w:val="0"/>
          <w:sz w:val="24"/>
          <w:szCs w:val="24"/>
        </w:rPr>
        <w:t>（一）法定代表人身份证明</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r>
        <w:rPr>
          <w:rFonts w:hint="eastAsia" w:ascii="仿宋" w:hAnsi="仿宋" w:eastAsia="仿宋" w:cs="仿宋"/>
          <w:sz w:val="24"/>
        </w:rPr>
        <w:t>供应商名称：</w:t>
      </w:r>
    </w:p>
    <w:p>
      <w:pPr>
        <w:spacing w:line="440" w:lineRule="exact"/>
        <w:ind w:firstLine="480" w:firstLineChars="200"/>
        <w:rPr>
          <w:rFonts w:ascii="仿宋" w:hAnsi="仿宋" w:eastAsia="仿宋" w:cs="仿宋"/>
          <w:sz w:val="24"/>
        </w:rPr>
      </w:pPr>
      <w:r>
        <w:rPr>
          <w:rFonts w:hint="eastAsia" w:ascii="仿宋" w:hAnsi="仿宋" w:eastAsia="仿宋" w:cs="仿宋"/>
          <w:sz w:val="24"/>
        </w:rPr>
        <w:t>单位性质：</w:t>
      </w:r>
    </w:p>
    <w:p>
      <w:pPr>
        <w:spacing w:line="440" w:lineRule="exact"/>
        <w:ind w:firstLine="480" w:firstLineChars="200"/>
        <w:rPr>
          <w:rFonts w:ascii="仿宋" w:hAnsi="仿宋" w:eastAsia="仿宋" w:cs="仿宋"/>
          <w:sz w:val="24"/>
        </w:rPr>
      </w:pPr>
      <w:r>
        <w:rPr>
          <w:rFonts w:hint="eastAsia" w:ascii="仿宋" w:hAnsi="仿宋" w:eastAsia="仿宋" w:cs="仿宋"/>
          <w:sz w:val="24"/>
        </w:rPr>
        <w:t>地址：</w:t>
      </w:r>
    </w:p>
    <w:p>
      <w:pPr>
        <w:spacing w:line="440" w:lineRule="exact"/>
        <w:ind w:firstLine="480" w:firstLineChars="200"/>
        <w:rPr>
          <w:rFonts w:ascii="仿宋" w:hAnsi="仿宋" w:eastAsia="仿宋" w:cs="仿宋"/>
          <w:sz w:val="24"/>
        </w:rPr>
      </w:pPr>
      <w:r>
        <w:rPr>
          <w:rFonts w:hint="eastAsia" w:ascii="仿宋" w:hAnsi="仿宋" w:eastAsia="仿宋" w:cs="仿宋"/>
          <w:sz w:val="24"/>
        </w:rPr>
        <w:t>成立时间：年月日</w:t>
      </w:r>
    </w:p>
    <w:p>
      <w:pPr>
        <w:spacing w:line="440" w:lineRule="exact"/>
        <w:ind w:firstLine="480" w:firstLineChars="200"/>
        <w:rPr>
          <w:rFonts w:ascii="仿宋" w:hAnsi="仿宋" w:eastAsia="仿宋" w:cs="仿宋"/>
          <w:sz w:val="24"/>
        </w:rPr>
      </w:pPr>
      <w:r>
        <w:rPr>
          <w:rFonts w:hint="eastAsia" w:ascii="仿宋" w:hAnsi="仿宋" w:eastAsia="仿宋" w:cs="仿宋"/>
          <w:sz w:val="24"/>
        </w:rPr>
        <w:t>经营期限：</w:t>
      </w:r>
    </w:p>
    <w:p>
      <w:pPr>
        <w:spacing w:line="440" w:lineRule="exact"/>
        <w:ind w:firstLine="480" w:firstLineChars="200"/>
        <w:rPr>
          <w:rFonts w:ascii="仿宋" w:hAnsi="仿宋" w:eastAsia="仿宋" w:cs="仿宋"/>
          <w:sz w:val="24"/>
        </w:rPr>
      </w:pPr>
      <w:r>
        <w:rPr>
          <w:rFonts w:hint="eastAsia" w:ascii="仿宋" w:hAnsi="仿宋" w:eastAsia="仿宋" w:cs="仿宋"/>
          <w:sz w:val="24"/>
        </w:rPr>
        <w:t>姓名：性别：年龄：职务：系（供应商名称）的法定代表人。</w:t>
      </w:r>
    </w:p>
    <w:p>
      <w:pPr>
        <w:spacing w:line="440" w:lineRule="exact"/>
        <w:ind w:firstLine="960" w:firstLineChars="400"/>
        <w:rPr>
          <w:rFonts w:ascii="仿宋" w:hAnsi="仿宋" w:eastAsia="仿宋" w:cs="仿宋"/>
          <w:sz w:val="24"/>
        </w:rPr>
      </w:pPr>
      <w:r>
        <w:rPr>
          <w:rFonts w:hint="eastAsia" w:ascii="仿宋" w:hAnsi="仿宋" w:eastAsia="仿宋" w:cs="仿宋"/>
          <w:sz w:val="24"/>
        </w:rPr>
        <w:t>特此证明。</w:t>
      </w: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3360" w:firstLineChars="1400"/>
        <w:rPr>
          <w:rFonts w:ascii="仿宋" w:hAnsi="仿宋" w:eastAsia="仿宋" w:cs="仿宋"/>
          <w:sz w:val="24"/>
        </w:rPr>
      </w:pPr>
      <w:r>
        <w:rPr>
          <w:rFonts w:hint="eastAsia" w:ascii="仿宋" w:hAnsi="仿宋" w:eastAsia="仿宋" w:cs="仿宋"/>
          <w:sz w:val="24"/>
        </w:rPr>
        <w:t>供应商：（盖单位章）</w:t>
      </w:r>
    </w:p>
    <w:p>
      <w:pPr>
        <w:spacing w:line="440" w:lineRule="exact"/>
        <w:ind w:firstLine="5160" w:firstLineChars="2150"/>
        <w:rPr>
          <w:rFonts w:ascii="仿宋" w:hAnsi="仿宋" w:eastAsia="仿宋" w:cs="仿宋"/>
          <w:sz w:val="24"/>
          <w:u w:val="single"/>
        </w:rPr>
      </w:pPr>
    </w:p>
    <w:p>
      <w:pPr>
        <w:spacing w:line="440" w:lineRule="exact"/>
        <w:ind w:firstLine="4800" w:firstLineChars="2000"/>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spacing w:line="440" w:lineRule="exact"/>
        <w:ind w:right="-161"/>
        <w:jc w:val="center"/>
        <w:rPr>
          <w:rFonts w:ascii="仿宋" w:hAnsi="仿宋" w:eastAsia="仿宋" w:cs="仿宋"/>
          <w:b/>
          <w:sz w:val="28"/>
          <w:szCs w:val="28"/>
        </w:rPr>
      </w:pPr>
    </w:p>
    <w:p>
      <w:pPr>
        <w:spacing w:line="440" w:lineRule="exact"/>
        <w:ind w:right="-161"/>
        <w:jc w:val="center"/>
        <w:rPr>
          <w:rFonts w:ascii="仿宋" w:hAnsi="仿宋" w:eastAsia="仿宋" w:cs="仿宋"/>
          <w:b/>
          <w:sz w:val="32"/>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pStyle w:val="11"/>
        <w:spacing w:line="440" w:lineRule="exact"/>
        <w:rPr>
          <w:rFonts w:ascii="仿宋" w:hAnsi="仿宋" w:eastAsia="仿宋" w:cs="仿宋"/>
          <w:b/>
          <w:szCs w:val="32"/>
        </w:rPr>
      </w:pPr>
    </w:p>
    <w:p>
      <w:pPr>
        <w:spacing w:line="440" w:lineRule="exact"/>
        <w:ind w:right="-161"/>
        <w:jc w:val="center"/>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pStyle w:val="17"/>
        <w:ind w:firstLine="321"/>
        <w:rPr>
          <w:rFonts w:ascii="仿宋" w:hAnsi="仿宋" w:eastAsia="仿宋" w:cs="仿宋"/>
          <w:b/>
          <w:sz w:val="32"/>
          <w:szCs w:val="32"/>
        </w:rPr>
      </w:pPr>
    </w:p>
    <w:p>
      <w:pPr>
        <w:spacing w:line="240" w:lineRule="auto"/>
        <w:ind w:right="0"/>
        <w:jc w:val="left"/>
        <w:rPr>
          <w:rFonts w:hint="eastAsia" w:ascii="仿宋" w:hAnsi="仿宋" w:eastAsia="仿宋" w:cs="仿宋"/>
          <w:b/>
          <w:sz w:val="32"/>
          <w:szCs w:val="32"/>
        </w:rPr>
      </w:pPr>
      <w:r>
        <w:rPr>
          <w:rFonts w:hint="eastAsia" w:ascii="仿宋" w:hAnsi="仿宋" w:eastAsia="仿宋" w:cs="仿宋"/>
          <w:b/>
          <w:sz w:val="32"/>
          <w:szCs w:val="32"/>
        </w:rPr>
        <w:br w:type="page"/>
      </w:r>
    </w:p>
    <w:p>
      <w:pPr>
        <w:numPr>
          <w:ilvl w:val="0"/>
          <w:numId w:val="8"/>
        </w:numPr>
        <w:spacing w:line="440" w:lineRule="exact"/>
        <w:ind w:right="-161"/>
        <w:jc w:val="center"/>
        <w:rPr>
          <w:rFonts w:hint="eastAsia" w:ascii="仿宋" w:hAnsi="仿宋" w:eastAsia="仿宋" w:cs="仿宋"/>
          <w:b/>
          <w:sz w:val="32"/>
          <w:szCs w:val="32"/>
        </w:rPr>
      </w:pPr>
      <w:r>
        <w:rPr>
          <w:rFonts w:hint="eastAsia" w:ascii="仿宋" w:hAnsi="仿宋" w:eastAsia="仿宋" w:cs="仿宋"/>
          <w:b/>
          <w:sz w:val="32"/>
          <w:szCs w:val="32"/>
        </w:rPr>
        <w:t>、法定代表人授权委托书</w:t>
      </w:r>
    </w:p>
    <w:p>
      <w:pPr>
        <w:pStyle w:val="2"/>
        <w:numPr>
          <w:ilvl w:val="0"/>
          <w:numId w:val="0"/>
        </w:numPr>
      </w:pPr>
    </w:p>
    <w:p>
      <w:pPr>
        <w:spacing w:afterLines="50" w:line="440" w:lineRule="exact"/>
        <w:ind w:firstLine="437"/>
        <w:rPr>
          <w:rFonts w:ascii="仿宋" w:hAnsi="仿宋" w:eastAsia="仿宋" w:cs="仿宋"/>
          <w:sz w:val="24"/>
        </w:rPr>
      </w:pPr>
      <w:r>
        <w:rPr>
          <w:rFonts w:hint="eastAsia" w:ascii="仿宋" w:hAnsi="仿宋" w:eastAsia="仿宋" w:cs="仿宋"/>
          <w:sz w:val="24"/>
        </w:rPr>
        <w:t>本授权书声明：注册于中华人民共和国的</w:t>
      </w:r>
      <w:r>
        <w:rPr>
          <w:rFonts w:hint="eastAsia" w:ascii="仿宋" w:hAnsi="仿宋" w:eastAsia="仿宋" w:cs="仿宋"/>
          <w:sz w:val="24"/>
          <w:u w:val="single"/>
        </w:rPr>
        <w:t xml:space="preserve">      （供应商名称）      </w:t>
      </w:r>
      <w:r>
        <w:rPr>
          <w:rFonts w:hint="eastAsia" w:ascii="仿宋" w:hAnsi="仿宋" w:eastAsia="仿宋" w:cs="仿宋"/>
          <w:sz w:val="24"/>
        </w:rPr>
        <w:t>的在下面签字的</w:t>
      </w:r>
      <w:r>
        <w:rPr>
          <w:rFonts w:hint="eastAsia" w:ascii="仿宋" w:hAnsi="仿宋" w:eastAsia="仿宋" w:cs="仿宋"/>
          <w:sz w:val="24"/>
          <w:u w:val="single"/>
        </w:rPr>
        <w:t xml:space="preserve">     （法定代表人姓名、职务）     </w:t>
      </w:r>
      <w:r>
        <w:rPr>
          <w:rFonts w:hint="eastAsia" w:ascii="仿宋" w:hAnsi="仿宋" w:eastAsia="仿宋" w:cs="仿宋"/>
          <w:sz w:val="24"/>
        </w:rPr>
        <w:t>代表本公司授权的在下面签字的</w:t>
      </w:r>
      <w:r>
        <w:rPr>
          <w:rFonts w:hint="eastAsia" w:ascii="仿宋" w:hAnsi="仿宋" w:eastAsia="仿宋" w:cs="仿宋"/>
          <w:sz w:val="24"/>
          <w:u w:val="single"/>
        </w:rPr>
        <w:t xml:space="preserve">    （被授权人的姓名、职务）    </w:t>
      </w:r>
      <w:r>
        <w:rPr>
          <w:rFonts w:hint="eastAsia" w:ascii="仿宋" w:hAnsi="仿宋" w:eastAsia="仿宋" w:cs="仿宋"/>
          <w:sz w:val="24"/>
        </w:rPr>
        <w:t>为本公司的合法代理人，就项目编号为</w:t>
      </w:r>
      <w:r>
        <w:rPr>
          <w:rFonts w:hint="eastAsia" w:ascii="仿宋" w:hAnsi="仿宋" w:eastAsia="仿宋" w:cs="仿宋"/>
          <w:sz w:val="24"/>
          <w:u w:val="single"/>
        </w:rPr>
        <w:t xml:space="preserve"> （项目编号） </w:t>
      </w:r>
      <w:r>
        <w:rPr>
          <w:rFonts w:hint="eastAsia" w:ascii="仿宋" w:hAnsi="仿宋" w:eastAsia="仿宋" w:cs="仿宋"/>
          <w:sz w:val="24"/>
        </w:rPr>
        <w:t>的</w:t>
      </w:r>
      <w:r>
        <w:rPr>
          <w:rFonts w:hint="eastAsia" w:ascii="仿宋" w:hAnsi="仿宋" w:eastAsia="仿宋" w:cs="仿宋"/>
          <w:sz w:val="24"/>
          <w:u w:val="single"/>
        </w:rPr>
        <w:t xml:space="preserve">  (采购项目名称)  </w:t>
      </w:r>
      <w:r>
        <w:rPr>
          <w:rFonts w:hint="eastAsia" w:ascii="仿宋" w:hAnsi="仿宋" w:eastAsia="仿宋" w:cs="仿宋"/>
          <w:sz w:val="24"/>
        </w:rPr>
        <w:t>的投标，以本公司名义处理一切与之有关的事务。</w:t>
      </w:r>
    </w:p>
    <w:p>
      <w:pPr>
        <w:spacing w:afterLines="50" w:line="440" w:lineRule="exact"/>
        <w:ind w:firstLine="437"/>
        <w:rPr>
          <w:rFonts w:ascii="仿宋" w:hAnsi="仿宋" w:eastAsia="仿宋" w:cs="仿宋"/>
          <w:sz w:val="24"/>
        </w:rPr>
      </w:pPr>
      <w:r>
        <w:rPr>
          <w:rFonts w:hint="eastAsia" w:ascii="仿宋" w:hAnsi="仿宋" w:eastAsia="仿宋" w:cs="仿宋"/>
          <w:sz w:val="24"/>
        </w:rPr>
        <w:t>本授权书于年月日签字生效，特此声明。</w:t>
      </w:r>
    </w:p>
    <w:p>
      <w:pPr>
        <w:autoSpaceDE w:val="0"/>
        <w:autoSpaceDN w:val="0"/>
        <w:adjustRightInd w:val="0"/>
        <w:spacing w:line="440" w:lineRule="exact"/>
        <w:rPr>
          <w:rFonts w:ascii="仿宋" w:hAnsi="仿宋" w:eastAsia="仿宋" w:cs="仿宋"/>
          <w:sz w:val="24"/>
          <w:lang w:val="zh-CN"/>
        </w:rPr>
      </w:pPr>
    </w:p>
    <w:tbl>
      <w:tblPr>
        <w:tblStyle w:val="19"/>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tcPr>
          <w:p>
            <w:pPr>
              <w:spacing w:line="440" w:lineRule="exact"/>
              <w:rPr>
                <w:rFonts w:ascii="仿宋" w:hAnsi="仿宋" w:eastAsia="仿宋" w:cs="仿宋"/>
                <w:sz w:val="24"/>
              </w:rPr>
            </w:pPr>
          </w:p>
          <w:p>
            <w:pPr>
              <w:spacing w:line="440" w:lineRule="exact"/>
              <w:rPr>
                <w:rFonts w:ascii="仿宋" w:hAnsi="仿宋" w:eastAsia="仿宋" w:cs="仿宋"/>
                <w:sz w:val="24"/>
                <w:u w:val="single"/>
              </w:rPr>
            </w:pPr>
            <w:r>
              <w:rPr>
                <w:rFonts w:hint="eastAsia" w:ascii="仿宋" w:hAnsi="仿宋" w:eastAsia="仿宋" w:cs="仿宋"/>
                <w:sz w:val="24"/>
              </w:rPr>
              <w:t>法定代表人签名：</w:t>
            </w:r>
          </w:p>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（公章）：</w:t>
            </w:r>
          </w:p>
          <w:p>
            <w:pPr>
              <w:spacing w:line="440" w:lineRule="exact"/>
              <w:rPr>
                <w:rFonts w:ascii="仿宋" w:hAnsi="仿宋" w:eastAsia="仿宋" w:cs="仿宋"/>
                <w:sz w:val="24"/>
              </w:rPr>
            </w:pPr>
          </w:p>
          <w:p>
            <w:pPr>
              <w:spacing w:line="440" w:lineRule="exact"/>
              <w:jc w:val="right"/>
              <w:rPr>
                <w:rFonts w:ascii="仿宋" w:hAnsi="仿宋" w:eastAsia="仿宋" w:cs="仿宋"/>
                <w:sz w:val="24"/>
              </w:rPr>
            </w:pPr>
            <w:r>
              <w:rPr>
                <w:rFonts w:hint="eastAsia" w:ascii="仿宋" w:hAnsi="仿宋" w:eastAsia="仿宋" w:cs="仿宋"/>
                <w:sz w:val="24"/>
              </w:rPr>
              <w:t>年   月   日</w:t>
            </w:r>
          </w:p>
        </w:tc>
        <w:tc>
          <w:tcPr>
            <w:tcW w:w="4371" w:type="dxa"/>
            <w:vAlign w:val="center"/>
          </w:tcPr>
          <w:p>
            <w:pPr>
              <w:spacing w:line="440" w:lineRule="exact"/>
              <w:jc w:val="center"/>
              <w:rPr>
                <w:rFonts w:ascii="仿宋" w:hAnsi="仿宋" w:eastAsia="仿宋" w:cs="仿宋"/>
                <w:sz w:val="24"/>
                <w:u w:val="single"/>
              </w:rPr>
            </w:pPr>
            <w:r>
              <w:rPr>
                <w:rFonts w:hint="eastAsia" w:ascii="仿宋" w:hAnsi="仿宋" w:eastAsia="仿宋" w:cs="仿宋"/>
                <w:sz w:val="24"/>
              </w:rPr>
              <w:t>（法人代表身份证复印件）</w:t>
            </w:r>
          </w:p>
        </w:tc>
      </w:tr>
    </w:tbl>
    <w:p>
      <w:pPr>
        <w:autoSpaceDE w:val="0"/>
        <w:autoSpaceDN w:val="0"/>
        <w:adjustRightInd w:val="0"/>
        <w:spacing w:line="440" w:lineRule="exact"/>
        <w:rPr>
          <w:rFonts w:ascii="仿宋" w:hAnsi="仿宋" w:eastAsia="仿宋" w:cs="仿宋"/>
          <w:sz w:val="24"/>
        </w:rPr>
      </w:pPr>
    </w:p>
    <w:tbl>
      <w:tblPr>
        <w:tblStyle w:val="19"/>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349" w:type="dxa"/>
          </w:tcPr>
          <w:p>
            <w:pPr>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代理人（被授权人）签字：</w:t>
            </w:r>
          </w:p>
          <w:p>
            <w:pPr>
              <w:spacing w:line="440" w:lineRule="exact"/>
              <w:rPr>
                <w:rFonts w:ascii="仿宋" w:hAnsi="仿宋" w:eastAsia="仿宋" w:cs="仿宋"/>
                <w:sz w:val="24"/>
              </w:rPr>
            </w:pPr>
          </w:p>
          <w:p>
            <w:pPr>
              <w:spacing w:line="440" w:lineRule="exact"/>
              <w:rPr>
                <w:rFonts w:ascii="仿宋" w:hAnsi="仿宋" w:eastAsia="仿宋" w:cs="仿宋"/>
                <w:sz w:val="24"/>
                <w:u w:val="single"/>
              </w:rPr>
            </w:pPr>
            <w:r>
              <w:rPr>
                <w:rFonts w:hint="eastAsia" w:ascii="仿宋" w:hAnsi="仿宋" w:eastAsia="仿宋" w:cs="仿宋"/>
                <w:sz w:val="24"/>
              </w:rPr>
              <w:t>职务：</w:t>
            </w:r>
          </w:p>
          <w:p>
            <w:pPr>
              <w:spacing w:line="440" w:lineRule="exact"/>
              <w:rPr>
                <w:rFonts w:ascii="仿宋" w:hAnsi="仿宋" w:eastAsia="仿宋" w:cs="仿宋"/>
                <w:sz w:val="24"/>
                <w:u w:val="single"/>
              </w:rPr>
            </w:pPr>
          </w:p>
          <w:p>
            <w:pPr>
              <w:spacing w:line="440" w:lineRule="exact"/>
              <w:jc w:val="right"/>
              <w:rPr>
                <w:rFonts w:ascii="仿宋" w:hAnsi="仿宋" w:eastAsia="仿宋" w:cs="仿宋"/>
                <w:sz w:val="24"/>
              </w:rPr>
            </w:pPr>
            <w:r>
              <w:rPr>
                <w:rFonts w:hint="eastAsia" w:ascii="仿宋" w:hAnsi="仿宋" w:eastAsia="仿宋" w:cs="仿宋"/>
                <w:sz w:val="24"/>
              </w:rPr>
              <w:t>年   月   日</w:t>
            </w:r>
          </w:p>
        </w:tc>
        <w:tc>
          <w:tcPr>
            <w:tcW w:w="4371" w:type="dxa"/>
            <w:vAlign w:val="center"/>
          </w:tcPr>
          <w:p>
            <w:pPr>
              <w:spacing w:line="440" w:lineRule="exact"/>
              <w:jc w:val="center"/>
              <w:rPr>
                <w:rFonts w:ascii="仿宋" w:hAnsi="仿宋" w:eastAsia="仿宋" w:cs="仿宋"/>
                <w:sz w:val="24"/>
                <w:u w:val="single"/>
              </w:rPr>
            </w:pPr>
            <w:r>
              <w:rPr>
                <w:rFonts w:hint="eastAsia" w:ascii="仿宋" w:hAnsi="仿宋" w:eastAsia="仿宋" w:cs="仿宋"/>
                <w:sz w:val="24"/>
              </w:rPr>
              <w:t>（被授权人身份证复印件）</w:t>
            </w:r>
          </w:p>
        </w:tc>
      </w:tr>
    </w:tbl>
    <w:p>
      <w:pPr>
        <w:adjustRightInd w:val="0"/>
        <w:snapToGrid w:val="0"/>
        <w:spacing w:line="440" w:lineRule="exact"/>
        <w:rPr>
          <w:rFonts w:ascii="仿宋" w:hAnsi="仿宋" w:eastAsia="仿宋" w:cs="仿宋"/>
          <w:b/>
          <w:sz w:val="24"/>
        </w:rPr>
      </w:pPr>
    </w:p>
    <w:p>
      <w:pPr>
        <w:spacing w:line="440" w:lineRule="exact"/>
        <w:rPr>
          <w:rFonts w:ascii="仿宋" w:hAnsi="仿宋" w:eastAsia="仿宋" w:cs="仿宋"/>
          <w:b/>
          <w:sz w:val="24"/>
        </w:rPr>
      </w:pPr>
    </w:p>
    <w:p>
      <w:pPr>
        <w:spacing w:line="440" w:lineRule="exact"/>
        <w:ind w:right="-161"/>
        <w:rPr>
          <w:rFonts w:ascii="仿宋" w:hAnsi="仿宋" w:eastAsia="仿宋" w:cs="仿宋"/>
          <w:b/>
          <w:sz w:val="24"/>
        </w:rPr>
      </w:pPr>
    </w:p>
    <w:p>
      <w:pPr>
        <w:pStyle w:val="17"/>
        <w:spacing w:line="440" w:lineRule="exact"/>
        <w:ind w:firstLine="0" w:firstLineChars="0"/>
        <w:rPr>
          <w:rFonts w:ascii="仿宋" w:hAnsi="仿宋" w:eastAsia="仿宋" w:cs="仿宋"/>
          <w:b/>
          <w:bCs/>
          <w:sz w:val="28"/>
          <w:szCs w:val="28"/>
        </w:rPr>
      </w:pPr>
      <w:r>
        <w:rPr>
          <w:rFonts w:hint="eastAsia" w:ascii="仿宋" w:hAnsi="仿宋" w:eastAsia="仿宋" w:cs="仿宋"/>
          <w:sz w:val="24"/>
          <w:szCs w:val="24"/>
        </w:rPr>
        <w:t>注：1.</w:t>
      </w:r>
      <w:r>
        <w:rPr>
          <w:rFonts w:hint="eastAsia" w:ascii="仿宋" w:hAnsi="仿宋" w:eastAsia="仿宋" w:cs="仿宋"/>
          <w:bCs/>
          <w:sz w:val="24"/>
          <w:szCs w:val="24"/>
        </w:rPr>
        <w:t>如果由供应商的法定代表人签署响应文件，则不需提交授权委托书。</w:t>
      </w:r>
    </w:p>
    <w:p>
      <w:pPr>
        <w:spacing w:line="440" w:lineRule="exact"/>
        <w:ind w:right="-161"/>
        <w:jc w:val="center"/>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32"/>
          <w:szCs w:val="32"/>
        </w:rPr>
        <w:t>三、报价表</w:t>
      </w:r>
    </w:p>
    <w:p>
      <w:pPr>
        <w:autoSpaceDE w:val="0"/>
        <w:autoSpaceDN w:val="0"/>
        <w:snapToGrid w:val="0"/>
        <w:spacing w:line="440" w:lineRule="exact"/>
        <w:ind w:firstLine="240" w:firstLineChars="100"/>
        <w:jc w:val="left"/>
        <w:rPr>
          <w:rFonts w:ascii="仿宋" w:hAnsi="仿宋" w:eastAsia="仿宋" w:cs="仿宋"/>
          <w:bCs/>
          <w:sz w:val="24"/>
        </w:rPr>
      </w:pPr>
      <w:r>
        <w:rPr>
          <w:rFonts w:hint="eastAsia" w:ascii="仿宋" w:hAnsi="仿宋" w:eastAsia="仿宋" w:cs="仿宋"/>
          <w:bCs/>
          <w:sz w:val="24"/>
        </w:rPr>
        <w:t>项目编号：</w:t>
      </w:r>
    </w:p>
    <w:tbl>
      <w:tblPr>
        <w:tblStyle w:val="19"/>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9"/>
        <w:gridCol w:w="1985"/>
        <w:gridCol w:w="170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3919"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项目名称</w:t>
            </w:r>
          </w:p>
        </w:tc>
        <w:tc>
          <w:tcPr>
            <w:tcW w:w="1985"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拟投入建造师</w:t>
            </w:r>
          </w:p>
        </w:tc>
        <w:tc>
          <w:tcPr>
            <w:tcW w:w="1708"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工期（日历天）</w:t>
            </w:r>
          </w:p>
        </w:tc>
        <w:tc>
          <w:tcPr>
            <w:tcW w:w="1642" w:type="dxa"/>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3919" w:type="dxa"/>
            <w:vAlign w:val="center"/>
          </w:tcPr>
          <w:p>
            <w:pPr>
              <w:autoSpaceDE w:val="0"/>
              <w:autoSpaceDN w:val="0"/>
              <w:snapToGrid w:val="0"/>
              <w:spacing w:line="440" w:lineRule="exact"/>
              <w:jc w:val="center"/>
              <w:rPr>
                <w:rFonts w:ascii="仿宋" w:hAnsi="仿宋" w:eastAsia="仿宋" w:cs="仿宋"/>
                <w:bCs/>
                <w:sz w:val="24"/>
              </w:rPr>
            </w:pPr>
          </w:p>
        </w:tc>
        <w:tc>
          <w:tcPr>
            <w:tcW w:w="1985" w:type="dxa"/>
            <w:vAlign w:val="center"/>
          </w:tcPr>
          <w:p>
            <w:pPr>
              <w:autoSpaceDE w:val="0"/>
              <w:autoSpaceDN w:val="0"/>
              <w:snapToGrid w:val="0"/>
              <w:spacing w:line="440" w:lineRule="exact"/>
              <w:jc w:val="center"/>
              <w:rPr>
                <w:rFonts w:ascii="仿宋" w:hAnsi="仿宋" w:eastAsia="仿宋" w:cs="仿宋"/>
                <w:bCs/>
                <w:sz w:val="24"/>
              </w:rPr>
            </w:pPr>
          </w:p>
        </w:tc>
        <w:tc>
          <w:tcPr>
            <w:tcW w:w="1708" w:type="dxa"/>
            <w:vAlign w:val="center"/>
          </w:tcPr>
          <w:p>
            <w:pPr>
              <w:autoSpaceDE w:val="0"/>
              <w:autoSpaceDN w:val="0"/>
              <w:snapToGrid w:val="0"/>
              <w:spacing w:line="440" w:lineRule="exact"/>
              <w:jc w:val="center"/>
              <w:rPr>
                <w:rFonts w:ascii="仿宋" w:hAnsi="仿宋" w:eastAsia="仿宋" w:cs="仿宋"/>
                <w:bCs/>
                <w:sz w:val="24"/>
              </w:rPr>
            </w:pPr>
          </w:p>
        </w:tc>
        <w:tc>
          <w:tcPr>
            <w:tcW w:w="1642" w:type="dxa"/>
            <w:vAlign w:val="center"/>
          </w:tcPr>
          <w:p>
            <w:pPr>
              <w:autoSpaceDE w:val="0"/>
              <w:autoSpaceDN w:val="0"/>
              <w:snapToGrid w:val="0"/>
              <w:spacing w:line="440" w:lineRule="exact"/>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3919" w:type="dxa"/>
            <w:vMerge w:val="restart"/>
            <w:vAlign w:val="center"/>
          </w:tcPr>
          <w:p>
            <w:pPr>
              <w:autoSpaceDE w:val="0"/>
              <w:autoSpaceDN w:val="0"/>
              <w:snapToGrid w:val="0"/>
              <w:spacing w:line="440" w:lineRule="exact"/>
              <w:jc w:val="center"/>
              <w:rPr>
                <w:rFonts w:ascii="仿宋" w:hAnsi="仿宋" w:eastAsia="仿宋" w:cs="仿宋"/>
                <w:bCs/>
                <w:sz w:val="24"/>
              </w:rPr>
            </w:pPr>
            <w:r>
              <w:rPr>
                <w:rFonts w:hint="eastAsia" w:ascii="仿宋" w:hAnsi="仿宋" w:eastAsia="仿宋" w:cs="仿宋"/>
                <w:bCs/>
                <w:sz w:val="24"/>
              </w:rPr>
              <w:t>总报价</w:t>
            </w:r>
          </w:p>
        </w:tc>
        <w:tc>
          <w:tcPr>
            <w:tcW w:w="5335" w:type="dxa"/>
            <w:gridSpan w:val="3"/>
            <w:vAlign w:val="center"/>
          </w:tcPr>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3919" w:type="dxa"/>
            <w:vMerge w:val="continue"/>
            <w:vAlign w:val="center"/>
          </w:tcPr>
          <w:p>
            <w:pPr>
              <w:autoSpaceDE w:val="0"/>
              <w:autoSpaceDN w:val="0"/>
              <w:snapToGrid w:val="0"/>
              <w:spacing w:line="440" w:lineRule="exact"/>
              <w:jc w:val="center"/>
              <w:rPr>
                <w:rFonts w:ascii="仿宋" w:hAnsi="仿宋" w:eastAsia="仿宋" w:cs="仿宋"/>
                <w:bCs/>
                <w:sz w:val="24"/>
              </w:rPr>
            </w:pPr>
          </w:p>
        </w:tc>
        <w:tc>
          <w:tcPr>
            <w:tcW w:w="5335" w:type="dxa"/>
            <w:gridSpan w:val="3"/>
            <w:vAlign w:val="center"/>
          </w:tcPr>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（小写）</w:t>
            </w:r>
          </w:p>
        </w:tc>
      </w:tr>
    </w:tbl>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ind w:firstLine="5280" w:firstLineChars="2200"/>
        <w:jc w:val="left"/>
        <w:rPr>
          <w:rFonts w:ascii="仿宋" w:hAnsi="仿宋" w:eastAsia="仿宋" w:cs="仿宋"/>
          <w:bCs/>
          <w:sz w:val="24"/>
        </w:rPr>
      </w:pPr>
      <w:r>
        <w:rPr>
          <w:rFonts w:hint="eastAsia" w:ascii="仿宋" w:hAnsi="仿宋" w:eastAsia="仿宋" w:cs="仿宋"/>
          <w:bCs/>
          <w:sz w:val="24"/>
        </w:rPr>
        <w:t>供应商：（盖章）              </w:t>
      </w:r>
    </w:p>
    <w:p>
      <w:pPr>
        <w:autoSpaceDE w:val="0"/>
        <w:autoSpaceDN w:val="0"/>
        <w:snapToGrid w:val="0"/>
        <w:spacing w:line="440" w:lineRule="exact"/>
        <w:jc w:val="left"/>
        <w:rPr>
          <w:rFonts w:ascii="仿宋" w:hAnsi="仿宋" w:eastAsia="仿宋" w:cs="仿宋"/>
          <w:bCs/>
          <w:sz w:val="24"/>
        </w:rPr>
      </w:pPr>
    </w:p>
    <w:p>
      <w:pPr>
        <w:autoSpaceDE w:val="0"/>
        <w:autoSpaceDN w:val="0"/>
        <w:snapToGrid w:val="0"/>
        <w:spacing w:line="440" w:lineRule="exact"/>
        <w:ind w:firstLine="5040" w:firstLineChars="2100"/>
        <w:jc w:val="left"/>
        <w:rPr>
          <w:rFonts w:ascii="仿宋" w:hAnsi="仿宋" w:eastAsia="仿宋" w:cs="仿宋"/>
          <w:bCs/>
          <w:sz w:val="24"/>
        </w:rPr>
      </w:pPr>
      <w:r>
        <w:rPr>
          <w:rFonts w:hint="eastAsia" w:ascii="仿宋" w:hAnsi="仿宋" w:eastAsia="仿宋" w:cs="仿宋"/>
          <w:bCs/>
          <w:sz w:val="24"/>
        </w:rPr>
        <w:t>法定代表人或授权代理人签字：            </w:t>
      </w:r>
    </w:p>
    <w:p>
      <w:pPr>
        <w:autoSpaceDE w:val="0"/>
        <w:autoSpaceDN w:val="0"/>
        <w:snapToGrid w:val="0"/>
        <w:spacing w:line="440" w:lineRule="exact"/>
        <w:jc w:val="left"/>
        <w:rPr>
          <w:rFonts w:ascii="仿宋" w:hAnsi="仿宋" w:eastAsia="仿宋" w:cs="仿宋"/>
          <w:bCs/>
          <w:sz w:val="24"/>
        </w:rPr>
      </w:pPr>
      <w:r>
        <w:rPr>
          <w:rFonts w:hint="eastAsia" w:ascii="仿宋" w:hAnsi="仿宋" w:eastAsia="仿宋" w:cs="仿宋"/>
          <w:bCs/>
          <w:sz w:val="24"/>
        </w:rPr>
        <w:t>　</w:t>
      </w:r>
    </w:p>
    <w:p>
      <w:pPr>
        <w:autoSpaceDE w:val="0"/>
        <w:autoSpaceDN w:val="0"/>
        <w:snapToGrid w:val="0"/>
        <w:spacing w:line="440" w:lineRule="exact"/>
        <w:jc w:val="center"/>
        <w:rPr>
          <w:rFonts w:ascii="仿宋" w:hAnsi="仿宋" w:eastAsia="仿宋" w:cs="仿宋"/>
          <w:sz w:val="28"/>
          <w:szCs w:val="28"/>
        </w:rPr>
      </w:pPr>
      <w:r>
        <w:rPr>
          <w:rFonts w:hint="eastAsia" w:ascii="仿宋" w:hAnsi="仿宋" w:eastAsia="仿宋" w:cs="仿宋"/>
          <w:bCs/>
          <w:sz w:val="24"/>
          <w:lang w:val="en-US" w:eastAsia="zh-CN"/>
        </w:rPr>
        <w:t xml:space="preserve">                                       </w:t>
      </w:r>
      <w:r>
        <w:rPr>
          <w:rFonts w:hint="eastAsia" w:ascii="仿宋" w:hAnsi="仿宋" w:eastAsia="仿宋" w:cs="仿宋"/>
          <w:bCs/>
          <w:sz w:val="24"/>
        </w:rPr>
        <w:t>日期：      年      月      日</w:t>
      </w:r>
    </w:p>
    <w:p>
      <w:pPr>
        <w:tabs>
          <w:tab w:val="left" w:pos="790"/>
          <w:tab w:val="left" w:pos="1422"/>
          <w:tab w:val="left" w:pos="1738"/>
        </w:tabs>
        <w:spacing w:beforeLines="25" w:afterLines="25" w:line="440" w:lineRule="exact"/>
        <w:rPr>
          <w:rFonts w:ascii="仿宋" w:hAnsi="仿宋" w:eastAsia="仿宋" w:cs="仿宋"/>
          <w:b/>
          <w:sz w:val="24"/>
        </w:rPr>
        <w:sectPr>
          <w:footerReference r:id="rId3" w:type="default"/>
          <w:pgSz w:w="11906" w:h="16838"/>
          <w:pgMar w:top="1247" w:right="1083" w:bottom="1134" w:left="1083" w:header="851" w:footer="992" w:gutter="0"/>
          <w:pgNumType w:start="1"/>
          <w:cols w:space="720" w:num="1"/>
          <w:docGrid w:linePitch="312" w:charSpace="0"/>
        </w:sectPr>
      </w:pPr>
    </w:p>
    <w:p>
      <w:pPr>
        <w:spacing w:line="440" w:lineRule="exact"/>
        <w:ind w:right="-161"/>
        <w:jc w:val="center"/>
        <w:rPr>
          <w:rFonts w:ascii="仿宋" w:hAnsi="仿宋" w:eastAsia="仿宋" w:cs="仿宋"/>
          <w:b/>
          <w:sz w:val="32"/>
          <w:szCs w:val="32"/>
        </w:rPr>
      </w:pPr>
      <w:r>
        <w:rPr>
          <w:rFonts w:hint="eastAsia" w:ascii="仿宋" w:hAnsi="仿宋" w:eastAsia="仿宋" w:cs="仿宋"/>
          <w:b/>
          <w:sz w:val="32"/>
          <w:szCs w:val="32"/>
        </w:rPr>
        <w:t>四、已标价工程量清单</w:t>
      </w:r>
    </w:p>
    <w:p>
      <w:pPr>
        <w:spacing w:line="440" w:lineRule="exact"/>
        <w:ind w:firstLine="482" w:firstLineChars="200"/>
        <w:outlineLvl w:val="1"/>
        <w:rPr>
          <w:rFonts w:ascii="仿宋" w:hAnsi="仿宋" w:eastAsia="仿宋" w:cs="仿宋"/>
          <w:b/>
          <w:bCs/>
          <w:sz w:val="24"/>
        </w:rPr>
      </w:pPr>
      <w:r>
        <w:rPr>
          <w:rFonts w:hint="eastAsia" w:ascii="仿宋" w:hAnsi="仿宋" w:eastAsia="仿宋" w:cs="仿宋"/>
          <w:b/>
          <w:bCs/>
          <w:sz w:val="24"/>
        </w:rPr>
        <w:t>注：</w:t>
      </w:r>
      <w:r>
        <w:rPr>
          <w:rFonts w:hint="eastAsia" w:ascii="仿宋" w:hAnsi="仿宋" w:eastAsia="仿宋" w:cs="仿宋"/>
          <w:sz w:val="24"/>
        </w:rPr>
        <w:t>主要内容为各计价表、综合单价分析表、材料汇总表。供应商投标时不得更改采购人发出的工程量清单数量，否则评标委员会有权对其作出投标无效的处理。</w:t>
      </w:r>
    </w:p>
    <w:p>
      <w:pPr>
        <w:spacing w:line="440" w:lineRule="exact"/>
        <w:rPr>
          <w:rFonts w:ascii="仿宋" w:hAnsi="仿宋" w:eastAsia="仿宋" w:cs="仿宋"/>
          <w:sz w:val="24"/>
        </w:rPr>
      </w:pPr>
    </w:p>
    <w:p>
      <w:pPr>
        <w:spacing w:line="440" w:lineRule="exact"/>
        <w:rPr>
          <w:rFonts w:ascii="仿宋" w:hAnsi="仿宋" w:eastAsia="仿宋" w:cs="仿宋"/>
          <w:sz w:val="24"/>
        </w:rPr>
      </w:pPr>
    </w:p>
    <w:p>
      <w:pPr>
        <w:pStyle w:val="18"/>
        <w:spacing w:line="440" w:lineRule="exact"/>
        <w:ind w:firstLine="643"/>
        <w:rPr>
          <w:rFonts w:ascii="仿宋" w:hAnsi="仿宋" w:eastAsia="仿宋" w:cs="仿宋"/>
          <w:b/>
          <w:sz w:val="32"/>
          <w:szCs w:val="32"/>
        </w:rPr>
      </w:pPr>
    </w:p>
    <w:p>
      <w:pPr>
        <w:adjustRightInd w:val="0"/>
        <w:snapToGrid w:val="0"/>
        <w:spacing w:line="440" w:lineRule="exact"/>
        <w:ind w:firstLine="482" w:firstLineChars="200"/>
        <w:rPr>
          <w:rFonts w:ascii="仿宋" w:hAnsi="仿宋" w:eastAsia="仿宋" w:cs="仿宋"/>
          <w:b/>
          <w:sz w:val="24"/>
        </w:rPr>
      </w:pPr>
    </w:p>
    <w:p>
      <w:pPr>
        <w:autoSpaceDE w:val="0"/>
        <w:autoSpaceDN w:val="0"/>
        <w:spacing w:line="440" w:lineRule="exact"/>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ind w:firstLine="1446" w:firstLineChars="600"/>
        <w:outlineLvl w:val="1"/>
        <w:rPr>
          <w:rFonts w:ascii="仿宋" w:hAnsi="仿宋" w:eastAsia="仿宋" w:cs="仿宋"/>
          <w:b/>
          <w:sz w:val="24"/>
        </w:rPr>
      </w:pPr>
    </w:p>
    <w:p>
      <w:pPr>
        <w:spacing w:line="440" w:lineRule="exact"/>
        <w:jc w:val="center"/>
        <w:outlineLvl w:val="1"/>
        <w:rPr>
          <w:rFonts w:ascii="仿宋" w:hAnsi="仿宋" w:eastAsia="仿宋" w:cs="仿宋"/>
          <w:b/>
          <w:bCs/>
          <w:sz w:val="24"/>
        </w:rPr>
      </w:pPr>
    </w:p>
    <w:p>
      <w:pPr>
        <w:spacing w:line="440" w:lineRule="exact"/>
        <w:jc w:val="center"/>
        <w:outlineLvl w:val="1"/>
        <w:rPr>
          <w:rFonts w:ascii="仿宋" w:hAnsi="仿宋" w:eastAsia="仿宋" w:cs="仿宋"/>
          <w:b/>
          <w:sz w:val="28"/>
          <w:szCs w:val="28"/>
        </w:rPr>
      </w:pPr>
      <w:r>
        <w:rPr>
          <w:rFonts w:hint="eastAsia" w:ascii="仿宋" w:hAnsi="仿宋" w:eastAsia="仿宋" w:cs="仿宋"/>
          <w:b/>
          <w:bCs/>
          <w:sz w:val="24"/>
        </w:rPr>
        <w:br w:type="page"/>
      </w:r>
      <w:r>
        <w:rPr>
          <w:rFonts w:hint="eastAsia" w:ascii="仿宋" w:hAnsi="仿宋" w:eastAsia="仿宋" w:cs="仿宋"/>
          <w:b/>
          <w:sz w:val="32"/>
          <w:szCs w:val="32"/>
        </w:rPr>
        <w:t>五、资格证明文件（复印件并加盖公章</w:t>
      </w:r>
      <w:r>
        <w:rPr>
          <w:rFonts w:hint="eastAsia" w:ascii="仿宋" w:hAnsi="仿宋" w:eastAsia="仿宋" w:cs="仿宋"/>
          <w:b/>
          <w:sz w:val="28"/>
          <w:szCs w:val="28"/>
        </w:rPr>
        <w:t>）</w:t>
      </w:r>
    </w:p>
    <w:p>
      <w:pPr>
        <w:spacing w:line="440" w:lineRule="exact"/>
        <w:ind w:left="172" w:leftChars="82"/>
        <w:outlineLvl w:val="1"/>
        <w:rPr>
          <w:rFonts w:ascii="仿宋" w:hAnsi="仿宋" w:eastAsia="仿宋" w:cs="仿宋"/>
          <w:sz w:val="24"/>
        </w:rPr>
      </w:pP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（1）具有独立承担民事责任的能力，提供营业执照、税务登记证、组织机构代码证或登载有统一社会信用代码的营业执照（或《事业单位法人证书》或其他合法组织登记证书、自然人只须提交身份证）；</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（2）提供法定代表人授权书（附法定代表人身份证复印件）及被授权代理人身份证（法定代表人直接参加只须提供法定代表人身份证）；</w:t>
      </w:r>
    </w:p>
    <w:p>
      <w:pPr>
        <w:widowControl/>
        <w:adjustRightInd w:val="0"/>
        <w:snapToGrid w:val="0"/>
        <w:spacing w:line="440" w:lineRule="exact"/>
        <w:ind w:firstLine="480" w:firstLineChars="200"/>
        <w:jc w:val="left"/>
        <w:rPr>
          <w:rFonts w:hint="eastAsia" w:ascii="仿宋" w:hAnsi="仿宋" w:eastAsia="仿宋" w:cs="仿宋"/>
          <w:bCs/>
          <w:color w:val="333333"/>
          <w:kern w:val="0"/>
          <w:sz w:val="24"/>
        </w:rPr>
      </w:pPr>
      <w:r>
        <w:rPr>
          <w:rFonts w:hint="eastAsia" w:ascii="仿宋" w:hAnsi="仿宋" w:eastAsia="仿宋" w:cs="仿宋"/>
          <w:bCs/>
          <w:color w:val="333333"/>
          <w:kern w:val="0"/>
          <w:sz w:val="24"/>
        </w:rPr>
        <w:t>（3）财务状况：提供具有财务审计资质单位出具的202</w:t>
      </w:r>
      <w:r>
        <w:rPr>
          <w:rFonts w:hint="eastAsia" w:ascii="仿宋" w:hAnsi="仿宋" w:eastAsia="仿宋" w:cs="仿宋"/>
          <w:bCs/>
          <w:color w:val="333333"/>
          <w:kern w:val="0"/>
          <w:sz w:val="24"/>
          <w:lang w:val="en-US" w:eastAsia="zh-CN"/>
        </w:rPr>
        <w:t>1</w:t>
      </w:r>
      <w:r>
        <w:rPr>
          <w:rFonts w:hint="eastAsia" w:ascii="仿宋" w:hAnsi="仿宋" w:eastAsia="仿宋" w:cs="仿宋"/>
          <w:bCs/>
          <w:color w:val="333333"/>
          <w:kern w:val="0"/>
          <w:sz w:val="24"/>
        </w:rPr>
        <w:t>或202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年度财务审计报告</w:t>
      </w:r>
      <w:r>
        <w:rPr>
          <w:rFonts w:hint="eastAsia" w:ascii="仿宋" w:hAnsi="仿宋" w:eastAsia="仿宋" w:cs="仿宋"/>
          <w:bCs/>
          <w:color w:val="333333"/>
          <w:kern w:val="0"/>
          <w:sz w:val="24"/>
          <w:lang w:eastAsia="zh-CN"/>
        </w:rPr>
        <w:t>（成立时间至提交响应文件截止时间不足一年的可提供成立后任意时段的资产负债表）</w:t>
      </w:r>
      <w:r>
        <w:rPr>
          <w:rFonts w:hint="eastAsia" w:ascii="仿宋" w:hAnsi="仿宋" w:eastAsia="仿宋" w:cs="仿宋"/>
          <w:bCs/>
          <w:color w:val="333333"/>
          <w:kern w:val="0"/>
          <w:sz w:val="24"/>
        </w:rPr>
        <w:t>或投标截止时间三个月内其基本存款账户开户银行出具的资信证明及基本存款账户开户许可证（基本账户信息表）；</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（4）具有履行合同所必需的设备和专业技术能力（提供自述材料）；</w:t>
      </w:r>
    </w:p>
    <w:p>
      <w:pPr>
        <w:widowControl/>
        <w:adjustRightInd w:val="0"/>
        <w:snapToGrid w:val="0"/>
        <w:spacing w:line="440" w:lineRule="exact"/>
        <w:ind w:firstLine="480" w:firstLineChars="200"/>
        <w:jc w:val="left"/>
        <w:rPr>
          <w:rFonts w:ascii="仿宋" w:hAnsi="仿宋" w:eastAsia="仿宋" w:cs="仿宋"/>
          <w:bCs/>
          <w:color w:val="333333"/>
          <w:kern w:val="0"/>
          <w:sz w:val="24"/>
        </w:rPr>
      </w:pPr>
      <w:r>
        <w:rPr>
          <w:rFonts w:hint="eastAsia" w:ascii="仿宋" w:hAnsi="仿宋" w:eastAsia="仿宋" w:cs="仿宋"/>
          <w:bCs/>
          <w:color w:val="333333"/>
          <w:kern w:val="0"/>
          <w:sz w:val="24"/>
        </w:rPr>
        <w:t>（5）有依法缴纳税收和社会保障资金的良好记录（提供投标人202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w:t>
      </w:r>
      <w:r>
        <w:rPr>
          <w:rFonts w:hint="eastAsia" w:ascii="仿宋" w:hAnsi="仿宋" w:eastAsia="仿宋" w:cs="仿宋"/>
          <w:bCs/>
          <w:color w:val="333333"/>
          <w:kern w:val="0"/>
          <w:sz w:val="24"/>
          <w:lang w:val="en-US" w:eastAsia="zh-CN"/>
        </w:rPr>
        <w:t>10</w:t>
      </w:r>
      <w:r>
        <w:rPr>
          <w:rFonts w:hint="eastAsia" w:ascii="仿宋" w:hAnsi="仿宋" w:eastAsia="仿宋" w:cs="仿宋"/>
          <w:bCs/>
          <w:color w:val="333333"/>
          <w:kern w:val="0"/>
          <w:sz w:val="24"/>
        </w:rPr>
        <w:t>月至今任意连续三个月完税证明（依法免税的供应商应提供相关文件证明）、202</w:t>
      </w:r>
      <w:r>
        <w:rPr>
          <w:rFonts w:hint="eastAsia" w:ascii="仿宋" w:hAnsi="仿宋" w:eastAsia="仿宋" w:cs="仿宋"/>
          <w:bCs/>
          <w:color w:val="333333"/>
          <w:kern w:val="0"/>
          <w:sz w:val="24"/>
          <w:lang w:val="en-US" w:eastAsia="zh-CN"/>
        </w:rPr>
        <w:t>2</w:t>
      </w:r>
      <w:r>
        <w:rPr>
          <w:rFonts w:hint="eastAsia" w:ascii="仿宋" w:hAnsi="仿宋" w:eastAsia="仿宋" w:cs="仿宋"/>
          <w:bCs/>
          <w:color w:val="333333"/>
          <w:kern w:val="0"/>
          <w:sz w:val="24"/>
        </w:rPr>
        <w:t>年</w:t>
      </w:r>
      <w:r>
        <w:rPr>
          <w:rFonts w:hint="eastAsia" w:ascii="仿宋" w:hAnsi="仿宋" w:eastAsia="仿宋" w:cs="仿宋"/>
          <w:bCs/>
          <w:color w:val="333333"/>
          <w:kern w:val="0"/>
          <w:sz w:val="24"/>
          <w:lang w:val="en-US" w:eastAsia="zh-CN"/>
        </w:rPr>
        <w:t>10</w:t>
      </w:r>
      <w:r>
        <w:rPr>
          <w:rFonts w:hint="eastAsia" w:ascii="仿宋" w:hAnsi="仿宋" w:eastAsia="仿宋" w:cs="仿宋"/>
          <w:bCs/>
          <w:color w:val="333333"/>
          <w:kern w:val="0"/>
          <w:sz w:val="24"/>
        </w:rPr>
        <w:t>月至今任意连续三个月已缴纳社会保险的证明（专用收据或社会保险缴纳清单或社保缴纳证明，依法不需要缴纳社会保障资金的投标人应提供相关文件证明））；</w:t>
      </w:r>
    </w:p>
    <w:p>
      <w:pPr>
        <w:pStyle w:val="9"/>
        <w:spacing w:line="440" w:lineRule="exact"/>
        <w:ind w:firstLine="480" w:firstLineChars="200"/>
        <w:rPr>
          <w:rFonts w:hint="eastAsia" w:ascii="仿宋" w:hAnsi="仿宋" w:eastAsia="仿宋" w:cs="仿宋"/>
          <w:bCs/>
          <w:color w:val="333333"/>
          <w:kern w:val="0"/>
          <w:sz w:val="24"/>
        </w:rPr>
      </w:pPr>
      <w:r>
        <w:rPr>
          <w:rFonts w:hint="eastAsia" w:ascii="仿宋" w:hAnsi="仿宋" w:eastAsia="仿宋" w:cs="仿宋"/>
          <w:bCs/>
          <w:color w:val="333333"/>
          <w:kern w:val="0"/>
          <w:sz w:val="24"/>
        </w:rPr>
        <w:t>（6）供应商须具备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工程施工总承包三级</w:t>
      </w:r>
      <w:r>
        <w:rPr>
          <w:rFonts w:hint="eastAsia" w:ascii="仿宋" w:hAnsi="仿宋" w:eastAsia="仿宋" w:cs="仿宋"/>
          <w:bCs/>
          <w:color w:val="333333"/>
          <w:kern w:val="0"/>
          <w:sz w:val="24"/>
          <w:lang w:val="en-US" w:eastAsia="zh-CN"/>
        </w:rPr>
        <w:t>或市政公用工程总承包三级</w:t>
      </w:r>
      <w:r>
        <w:rPr>
          <w:rFonts w:hint="eastAsia" w:ascii="仿宋" w:hAnsi="仿宋" w:eastAsia="仿宋" w:cs="仿宋"/>
          <w:bCs/>
          <w:color w:val="333333"/>
          <w:kern w:val="0"/>
          <w:sz w:val="24"/>
        </w:rPr>
        <w:t>（含三级）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以上资质（复印件，满足二维码扫描查询）</w:t>
      </w:r>
      <w:r>
        <w:rPr>
          <w:rFonts w:hint="eastAsia" w:ascii="仿宋" w:hAnsi="仿宋" w:eastAsia="仿宋" w:cs="仿宋"/>
          <w:bCs/>
          <w:color w:val="333333"/>
          <w:kern w:val="0"/>
          <w:sz w:val="24"/>
          <w:lang w:eastAsia="zh-CN"/>
        </w:rPr>
        <w:t>，</w:t>
      </w:r>
      <w:r>
        <w:rPr>
          <w:rFonts w:hint="eastAsia" w:ascii="仿宋" w:hAnsi="仿宋" w:eastAsia="仿宋" w:cs="仿宋"/>
          <w:bCs/>
          <w:color w:val="333333"/>
          <w:kern w:val="0"/>
          <w:sz w:val="24"/>
          <w:lang w:val="en-US" w:eastAsia="zh-CN"/>
        </w:rPr>
        <w:t>并具备有效的</w:t>
      </w:r>
      <w:r>
        <w:rPr>
          <w:rFonts w:hint="eastAsia" w:ascii="仿宋" w:hAnsi="仿宋" w:eastAsia="仿宋" w:cs="仿宋"/>
          <w:bCs/>
          <w:color w:val="333333"/>
          <w:kern w:val="0"/>
          <w:sz w:val="24"/>
        </w:rPr>
        <w:t>安全生产许可证；项目负责人须具备</w:t>
      </w:r>
      <w:r>
        <w:rPr>
          <w:rFonts w:hint="eastAsia" w:ascii="仿宋" w:hAnsi="仿宋" w:eastAsia="仿宋" w:cs="仿宋"/>
          <w:bCs/>
          <w:color w:val="333333"/>
          <w:kern w:val="0"/>
          <w:sz w:val="24"/>
          <w:lang w:val="en-US" w:eastAsia="zh-CN"/>
        </w:rPr>
        <w:t>公路</w:t>
      </w:r>
      <w:r>
        <w:rPr>
          <w:rFonts w:hint="eastAsia" w:ascii="仿宋" w:hAnsi="仿宋" w:eastAsia="仿宋" w:cs="仿宋"/>
          <w:bCs/>
          <w:color w:val="333333"/>
          <w:kern w:val="0"/>
          <w:sz w:val="24"/>
        </w:rPr>
        <w:t>工程</w:t>
      </w:r>
      <w:r>
        <w:rPr>
          <w:rFonts w:hint="eastAsia" w:ascii="仿宋" w:hAnsi="仿宋" w:eastAsia="仿宋" w:cs="仿宋"/>
          <w:bCs/>
          <w:color w:val="333333"/>
          <w:kern w:val="0"/>
          <w:sz w:val="24"/>
          <w:lang w:val="en-US" w:eastAsia="zh-CN"/>
        </w:rPr>
        <w:t>或市政公用工程</w:t>
      </w:r>
      <w:r>
        <w:rPr>
          <w:rFonts w:hint="eastAsia" w:ascii="仿宋" w:hAnsi="仿宋" w:eastAsia="仿宋" w:cs="仿宋"/>
          <w:bCs/>
          <w:color w:val="333333"/>
          <w:kern w:val="0"/>
          <w:sz w:val="24"/>
        </w:rPr>
        <w:t>专业二级（含二级）</w:t>
      </w:r>
      <w:r>
        <w:rPr>
          <w:rFonts w:hint="eastAsia" w:ascii="仿宋" w:hAnsi="仿宋" w:eastAsia="仿宋" w:cs="仿宋"/>
          <w:bCs/>
          <w:color w:val="333333"/>
          <w:kern w:val="0"/>
          <w:sz w:val="24"/>
          <w:lang w:val="en-US" w:eastAsia="zh-CN"/>
        </w:rPr>
        <w:t>及</w:t>
      </w:r>
      <w:r>
        <w:rPr>
          <w:rFonts w:hint="eastAsia" w:ascii="仿宋" w:hAnsi="仿宋" w:eastAsia="仿宋" w:cs="仿宋"/>
          <w:bCs/>
          <w:color w:val="333333"/>
          <w:kern w:val="0"/>
          <w:sz w:val="24"/>
        </w:rPr>
        <w:t>以上注册建造师资质，提供资格证、注册证、安全生产考核合格证、无在建工程承诺书，</w:t>
      </w:r>
      <w:r>
        <w:rPr>
          <w:rFonts w:hint="eastAsia" w:ascii="仿宋" w:hAnsi="仿宋" w:eastAsia="仿宋" w:cs="仿宋"/>
          <w:bCs/>
          <w:color w:val="333333"/>
          <w:kern w:val="0"/>
          <w:sz w:val="24"/>
          <w:lang w:eastAsia="zh-CN"/>
        </w:rPr>
        <w:t>必</w:t>
      </w:r>
      <w:r>
        <w:rPr>
          <w:rFonts w:hint="eastAsia" w:ascii="仿宋" w:hAnsi="仿宋" w:eastAsia="仿宋" w:cs="仿宋"/>
          <w:bCs/>
          <w:color w:val="333333"/>
          <w:kern w:val="0"/>
          <w:sz w:val="24"/>
        </w:rPr>
        <w:t>须是本单位在岗的专职人员并提供养老保险相关证明文件；</w:t>
      </w:r>
    </w:p>
    <w:p>
      <w:pPr>
        <w:pStyle w:val="9"/>
        <w:spacing w:line="440" w:lineRule="exact"/>
        <w:ind w:firstLine="480" w:firstLineChars="200"/>
        <w:rPr>
          <w:rFonts w:ascii="仿宋" w:hAnsi="仿宋" w:eastAsia="仿宋" w:cs="仿宋"/>
          <w:bCs/>
          <w:color w:val="333333"/>
          <w:kern w:val="0"/>
          <w:sz w:val="24"/>
        </w:rPr>
      </w:pPr>
      <w:r>
        <w:rPr>
          <w:rFonts w:hint="eastAsia" w:ascii="仿宋" w:hAnsi="仿宋" w:eastAsia="仿宋" w:cs="仿宋"/>
          <w:bCs/>
          <w:color w:val="333333"/>
          <w:kern w:val="0"/>
          <w:sz w:val="24"/>
        </w:rPr>
        <w:t>（7）书面声明：参加政府采购活动前三年内，在经营活动中没有重大违法记录声明。</w:t>
      </w:r>
    </w:p>
    <w:p>
      <w:pPr>
        <w:pStyle w:val="9"/>
        <w:spacing w:line="440" w:lineRule="exact"/>
        <w:ind w:firstLine="480" w:firstLineChars="200"/>
        <w:rPr>
          <w:rFonts w:ascii="仿宋" w:hAnsi="仿宋" w:eastAsia="仿宋" w:cs="仿宋"/>
          <w:sz w:val="24"/>
        </w:rPr>
      </w:pPr>
      <w:r>
        <w:rPr>
          <w:rFonts w:hint="eastAsia" w:ascii="仿宋" w:hAnsi="仿宋" w:eastAsia="仿宋" w:cs="仿宋"/>
          <w:bCs/>
          <w:color w:val="333333"/>
          <w:kern w:val="0"/>
          <w:sz w:val="24"/>
        </w:rPr>
        <w:t>（8）供应商通过“信用中国”网站(www.creditchina.gov.cn )和中国政府采购网(www.ccgp.gov.cn ) 等渠道查询相关主体信用记录，对列入失信被执行人、重大税收违法案件当事人名单、政府采购严重违法失信行为记录名单的供应商，将拒绝其参与政府采购活动（提供查询结果网页截图）；</w:t>
      </w:r>
    </w:p>
    <w:p>
      <w:pPr>
        <w:spacing w:line="440" w:lineRule="exact"/>
        <w:outlineLvl w:val="1"/>
        <w:rPr>
          <w:rFonts w:ascii="仿宋" w:hAnsi="仿宋" w:eastAsia="仿宋" w:cs="仿宋"/>
          <w:b/>
          <w:bCs/>
          <w:sz w:val="24"/>
        </w:rPr>
      </w:pPr>
    </w:p>
    <w:p>
      <w:pPr>
        <w:spacing w:line="440" w:lineRule="exact"/>
        <w:ind w:firstLine="482" w:firstLineChars="200"/>
        <w:outlineLvl w:val="1"/>
        <w:rPr>
          <w:rFonts w:ascii="仿宋" w:hAnsi="仿宋" w:eastAsia="仿宋" w:cs="仿宋"/>
          <w:b/>
          <w:bCs/>
          <w:sz w:val="24"/>
        </w:rPr>
      </w:pPr>
      <w:r>
        <w:rPr>
          <w:rFonts w:hint="eastAsia" w:ascii="仿宋" w:hAnsi="仿宋" w:eastAsia="仿宋" w:cs="仿宋"/>
          <w:b/>
          <w:bCs/>
          <w:sz w:val="24"/>
        </w:rPr>
        <w:t>注：供应商未按磋商采购文件要求附相关资质证件的，按无效响应处理。</w:t>
      </w:r>
    </w:p>
    <w:p>
      <w:pPr>
        <w:spacing w:line="440" w:lineRule="exact"/>
        <w:ind w:firstLine="482" w:firstLineChars="200"/>
        <w:outlineLvl w:val="1"/>
        <w:rPr>
          <w:rFonts w:ascii="仿宋" w:hAnsi="仿宋" w:eastAsia="仿宋" w:cs="仿宋"/>
          <w:b/>
          <w:bCs/>
          <w:sz w:val="24"/>
        </w:rPr>
      </w:pPr>
    </w:p>
    <w:p>
      <w:pPr>
        <w:pStyle w:val="6"/>
        <w:spacing w:line="440" w:lineRule="exact"/>
        <w:rPr>
          <w:rFonts w:ascii="仿宋" w:hAnsi="仿宋" w:eastAsia="仿宋" w:cs="仿宋"/>
          <w:sz w:val="24"/>
          <w:szCs w:val="24"/>
        </w:rPr>
      </w:pPr>
    </w:p>
    <w:p>
      <w:pPr>
        <w:spacing w:line="440" w:lineRule="exact"/>
        <w:jc w:val="center"/>
        <w:rPr>
          <w:rFonts w:ascii="仿宋" w:hAnsi="仿宋" w:eastAsia="仿宋" w:cs="仿宋"/>
          <w:b/>
          <w:bCs/>
          <w:sz w:val="24"/>
        </w:rPr>
      </w:pPr>
      <w:r>
        <w:rPr>
          <w:rFonts w:hint="eastAsia" w:ascii="仿宋" w:hAnsi="仿宋" w:eastAsia="仿宋" w:cs="仿宋"/>
          <w:b/>
          <w:bCs/>
          <w:sz w:val="24"/>
        </w:rPr>
        <w:br w:type="page"/>
      </w:r>
      <w:r>
        <w:rPr>
          <w:rFonts w:hint="eastAsia" w:ascii="仿宋" w:hAnsi="仿宋" w:eastAsia="仿宋" w:cs="仿宋"/>
          <w:b/>
          <w:sz w:val="32"/>
          <w:szCs w:val="32"/>
        </w:rPr>
        <w:t>六、商务响应偏离表</w:t>
      </w:r>
    </w:p>
    <w:p>
      <w:pPr>
        <w:spacing w:line="440" w:lineRule="exact"/>
        <w:rPr>
          <w:rFonts w:ascii="仿宋" w:hAnsi="仿宋" w:eastAsia="仿宋" w:cs="仿宋"/>
          <w:sz w:val="24"/>
        </w:rPr>
      </w:pPr>
    </w:p>
    <w:tbl>
      <w:tblPr>
        <w:tblStyle w:val="19"/>
        <w:tblpPr w:leftFromText="180" w:rightFromText="180" w:vertAnchor="page" w:horzAnchor="page" w:tblpX="1482" w:tblpY="2553"/>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239"/>
        <w:gridCol w:w="323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236" w:type="dxa"/>
            <w:tcBorders>
              <w:bottom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序号</w:t>
            </w:r>
          </w:p>
        </w:tc>
        <w:tc>
          <w:tcPr>
            <w:tcW w:w="3239" w:type="dxa"/>
            <w:tcBorders>
              <w:bottom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采购文件商务条款</w:t>
            </w:r>
          </w:p>
        </w:tc>
        <w:tc>
          <w:tcPr>
            <w:tcW w:w="3239" w:type="dxa"/>
            <w:tcBorders>
              <w:bottom w:val="single" w:color="auto" w:sz="4" w:space="0"/>
            </w:tcBorders>
            <w:vAlign w:val="center"/>
          </w:tcPr>
          <w:p>
            <w:pPr>
              <w:adjustRightInd w:val="0"/>
              <w:snapToGrid w:val="0"/>
              <w:spacing w:line="440" w:lineRule="exact"/>
              <w:jc w:val="center"/>
              <w:rPr>
                <w:rFonts w:ascii="仿宋" w:hAnsi="仿宋" w:eastAsia="仿宋" w:cs="仿宋"/>
                <w:sz w:val="24"/>
              </w:rPr>
            </w:pPr>
            <w:r>
              <w:rPr>
                <w:rFonts w:hint="eastAsia" w:ascii="仿宋" w:hAnsi="仿宋" w:eastAsia="仿宋" w:cs="仿宋"/>
                <w:sz w:val="24"/>
              </w:rPr>
              <w:t>响应文件商务条款</w:t>
            </w:r>
          </w:p>
        </w:tc>
        <w:tc>
          <w:tcPr>
            <w:tcW w:w="1644" w:type="dxa"/>
            <w:tcBorders>
              <w:bottom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236"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3239" w:type="dxa"/>
            <w:vAlign w:val="center"/>
          </w:tcPr>
          <w:p>
            <w:pPr>
              <w:spacing w:line="440" w:lineRule="exact"/>
              <w:jc w:val="center"/>
              <w:rPr>
                <w:rFonts w:ascii="仿宋" w:hAnsi="仿宋" w:eastAsia="仿宋" w:cs="仿宋"/>
                <w:sz w:val="24"/>
              </w:rPr>
            </w:pPr>
          </w:p>
        </w:tc>
        <w:tc>
          <w:tcPr>
            <w:tcW w:w="1644" w:type="dxa"/>
            <w:vAlign w:val="center"/>
          </w:tcPr>
          <w:p>
            <w:pPr>
              <w:spacing w:line="440" w:lineRule="exact"/>
              <w:jc w:val="center"/>
              <w:rPr>
                <w:rFonts w:ascii="仿宋" w:hAnsi="仿宋" w:eastAsia="仿宋" w:cs="仿宋"/>
                <w:sz w:val="24"/>
              </w:rPr>
            </w:pPr>
          </w:p>
        </w:tc>
      </w:tr>
    </w:tbl>
    <w:p>
      <w:pPr>
        <w:spacing w:line="440" w:lineRule="exact"/>
        <w:rPr>
          <w:rFonts w:ascii="仿宋" w:hAnsi="仿宋" w:eastAsia="仿宋" w:cs="仿宋"/>
          <w:sz w:val="24"/>
        </w:rPr>
      </w:pPr>
    </w:p>
    <w:p>
      <w:pPr>
        <w:spacing w:line="440" w:lineRule="exact"/>
        <w:ind w:right="-161"/>
        <w:jc w:val="left"/>
        <w:rPr>
          <w:rFonts w:ascii="仿宋" w:hAnsi="仿宋" w:eastAsia="仿宋" w:cs="仿宋"/>
          <w:sz w:val="24"/>
        </w:rPr>
      </w:pPr>
    </w:p>
    <w:p>
      <w:pPr>
        <w:spacing w:line="440" w:lineRule="exact"/>
        <w:ind w:right="-161"/>
        <w:jc w:val="left"/>
        <w:rPr>
          <w:rFonts w:ascii="仿宋" w:hAnsi="仿宋" w:eastAsia="仿宋" w:cs="仿宋"/>
          <w:sz w:val="24"/>
          <w:u w:val="single"/>
        </w:rPr>
      </w:pPr>
      <w:r>
        <w:rPr>
          <w:rFonts w:hint="eastAsia" w:ascii="仿宋" w:hAnsi="仿宋" w:eastAsia="仿宋" w:cs="仿宋"/>
          <w:sz w:val="24"/>
        </w:rPr>
        <w:t>法定代表人或被授权代表签字：</w:t>
      </w:r>
    </w:p>
    <w:p>
      <w:pPr>
        <w:spacing w:line="440" w:lineRule="exact"/>
        <w:ind w:right="-161"/>
        <w:rPr>
          <w:rFonts w:ascii="仿宋" w:hAnsi="仿宋" w:eastAsia="仿宋" w:cs="仿宋"/>
          <w:sz w:val="24"/>
        </w:rPr>
      </w:pPr>
      <w:r>
        <w:rPr>
          <w:rFonts w:hint="eastAsia" w:ascii="仿宋" w:hAnsi="仿宋" w:eastAsia="仿宋" w:cs="仿宋"/>
          <w:sz w:val="24"/>
        </w:rPr>
        <w:t>供   应    商    公  章：</w:t>
      </w:r>
    </w:p>
    <w:p>
      <w:pPr>
        <w:adjustRightInd w:val="0"/>
        <w:snapToGrid w:val="0"/>
        <w:spacing w:line="440" w:lineRule="exact"/>
        <w:rPr>
          <w:rFonts w:ascii="仿宋" w:hAnsi="仿宋" w:eastAsia="仿宋" w:cs="仿宋"/>
          <w:sz w:val="24"/>
        </w:rPr>
      </w:pPr>
      <w:r>
        <w:rPr>
          <w:rFonts w:hint="eastAsia" w:ascii="仿宋" w:hAnsi="仿宋" w:eastAsia="仿宋" w:cs="仿宋"/>
          <w:sz w:val="24"/>
        </w:rPr>
        <w:t xml:space="preserve">日               </w:t>
      </w:r>
      <w:r>
        <w:rPr>
          <w:rFonts w:hint="eastAsia" w:ascii="仿宋" w:hAnsi="仿宋" w:eastAsia="仿宋" w:cs="仿宋"/>
          <w:sz w:val="24"/>
          <w:lang w:val="en-US" w:eastAsia="zh-CN"/>
        </w:rPr>
        <w:t xml:space="preserve"> </w:t>
      </w:r>
      <w:r>
        <w:rPr>
          <w:rFonts w:hint="eastAsia" w:ascii="仿宋" w:hAnsi="仿宋" w:eastAsia="仿宋" w:cs="仿宋"/>
          <w:sz w:val="24"/>
        </w:rPr>
        <w:t xml:space="preserve">   期：</w:t>
      </w: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jc w:val="left"/>
        <w:rPr>
          <w:rFonts w:ascii="仿宋" w:hAnsi="仿宋" w:eastAsia="仿宋" w:cs="仿宋"/>
          <w:b/>
          <w:sz w:val="24"/>
        </w:rPr>
      </w:pPr>
      <w:r>
        <w:rPr>
          <w:rFonts w:hint="eastAsia" w:ascii="仿宋" w:hAnsi="仿宋" w:eastAsia="仿宋" w:cs="仿宋"/>
          <w:sz w:val="24"/>
        </w:rPr>
        <w:t>注：根据工期、付款、验收、商务条款及合同条款等要求，此表在不改变表式的情况下可自行制作。</w:t>
      </w:r>
    </w:p>
    <w:p>
      <w:pPr>
        <w:spacing w:line="440" w:lineRule="exact"/>
        <w:ind w:firstLine="2168" w:firstLineChars="900"/>
        <w:rPr>
          <w:rFonts w:ascii="仿宋" w:hAnsi="仿宋" w:eastAsia="仿宋" w:cs="仿宋"/>
          <w:b/>
          <w:sz w:val="24"/>
        </w:rPr>
      </w:pPr>
    </w:p>
    <w:p>
      <w:pPr>
        <w:spacing w:line="440" w:lineRule="exact"/>
        <w:rPr>
          <w:rFonts w:ascii="仿宋" w:hAnsi="仿宋" w:eastAsia="仿宋" w:cs="仿宋"/>
          <w:b/>
          <w:sz w:val="24"/>
        </w:rPr>
      </w:pPr>
    </w:p>
    <w:p>
      <w:pPr>
        <w:pStyle w:val="9"/>
        <w:spacing w:line="440" w:lineRule="exact"/>
        <w:rPr>
          <w:rFonts w:ascii="仿宋" w:hAnsi="仿宋" w:eastAsia="仿宋" w:cs="仿宋"/>
          <w:b/>
          <w:sz w:val="24"/>
        </w:rPr>
      </w:pPr>
    </w:p>
    <w:p>
      <w:pPr>
        <w:spacing w:line="440" w:lineRule="exact"/>
        <w:ind w:right="-161"/>
        <w:rPr>
          <w:rFonts w:ascii="仿宋" w:hAnsi="仿宋" w:eastAsia="仿宋" w:cs="仿宋"/>
          <w:b/>
          <w:sz w:val="28"/>
          <w:szCs w:val="28"/>
        </w:rPr>
      </w:pPr>
    </w:p>
    <w:p>
      <w:pPr>
        <w:spacing w:line="440" w:lineRule="exact"/>
        <w:ind w:right="-161"/>
        <w:jc w:val="center"/>
        <w:rPr>
          <w:rFonts w:ascii="仿宋" w:hAnsi="仿宋" w:eastAsia="仿宋" w:cs="仿宋"/>
          <w:b/>
          <w:sz w:val="28"/>
          <w:szCs w:val="28"/>
        </w:rPr>
      </w:pPr>
    </w:p>
    <w:p>
      <w:pPr>
        <w:spacing w:line="440" w:lineRule="exact"/>
        <w:ind w:right="-161"/>
        <w:jc w:val="center"/>
        <w:rPr>
          <w:rFonts w:ascii="仿宋" w:hAnsi="仿宋" w:eastAsia="仿宋" w:cs="仿宋"/>
          <w:b/>
          <w:sz w:val="32"/>
          <w:szCs w:val="32"/>
        </w:rPr>
      </w:pPr>
      <w:r>
        <w:rPr>
          <w:rFonts w:hint="eastAsia" w:ascii="仿宋" w:hAnsi="仿宋" w:eastAsia="仿宋" w:cs="仿宋"/>
          <w:b/>
          <w:sz w:val="32"/>
          <w:szCs w:val="32"/>
        </w:rPr>
        <w:t>七、响应方案</w:t>
      </w:r>
    </w:p>
    <w:p>
      <w:pPr>
        <w:spacing w:line="440" w:lineRule="exact"/>
        <w:ind w:right="-161"/>
        <w:jc w:val="center"/>
        <w:rPr>
          <w:rFonts w:ascii="仿宋" w:hAnsi="仿宋" w:eastAsia="仿宋" w:cs="仿宋"/>
          <w:b/>
          <w:sz w:val="32"/>
          <w:szCs w:val="32"/>
        </w:rPr>
      </w:pPr>
      <w:r>
        <w:rPr>
          <w:rFonts w:hint="eastAsia" w:ascii="仿宋" w:hAnsi="仿宋" w:eastAsia="仿宋" w:cs="仿宋"/>
          <w:sz w:val="24"/>
        </w:rPr>
        <w:t>编制顺序（根据磋商文件评审标准依次编制）</w:t>
      </w:r>
    </w:p>
    <w:p>
      <w:pPr>
        <w:pStyle w:val="17"/>
        <w:spacing w:line="440" w:lineRule="exact"/>
        <w:ind w:firstLine="321"/>
        <w:rPr>
          <w:rFonts w:ascii="仿宋" w:hAnsi="仿宋" w:eastAsia="仿宋" w:cs="仿宋"/>
          <w:b/>
          <w:sz w:val="32"/>
          <w:szCs w:val="32"/>
        </w:rPr>
      </w:pPr>
    </w:p>
    <w:p>
      <w:pPr>
        <w:pStyle w:val="17"/>
        <w:spacing w:line="440" w:lineRule="exact"/>
        <w:ind w:firstLine="321"/>
        <w:rPr>
          <w:rFonts w:ascii="仿宋" w:hAnsi="仿宋" w:eastAsia="仿宋" w:cs="仿宋"/>
          <w:b/>
          <w:sz w:val="32"/>
          <w:szCs w:val="32"/>
        </w:rPr>
      </w:pPr>
    </w:p>
    <w:p>
      <w:pPr>
        <w:pStyle w:val="17"/>
        <w:spacing w:line="440" w:lineRule="exact"/>
        <w:ind w:firstLine="321"/>
        <w:rPr>
          <w:rFonts w:ascii="仿宋" w:hAnsi="仿宋" w:eastAsia="仿宋" w:cs="仿宋"/>
          <w:b/>
          <w:sz w:val="32"/>
          <w:szCs w:val="32"/>
        </w:rPr>
      </w:pPr>
    </w:p>
    <w:p>
      <w:pPr>
        <w:pStyle w:val="17"/>
        <w:spacing w:line="440" w:lineRule="exact"/>
        <w:ind w:firstLine="321"/>
        <w:rPr>
          <w:rFonts w:ascii="仿宋" w:hAnsi="仿宋" w:eastAsia="仿宋" w:cs="仿宋"/>
          <w:b/>
          <w:sz w:val="32"/>
          <w:szCs w:val="32"/>
        </w:rPr>
      </w:pPr>
    </w:p>
    <w:p>
      <w:pPr>
        <w:pStyle w:val="17"/>
        <w:spacing w:line="440" w:lineRule="exact"/>
        <w:ind w:firstLine="321"/>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firstLine="643"/>
        <w:rPr>
          <w:rFonts w:ascii="仿宋" w:hAnsi="仿宋" w:eastAsia="仿宋" w:cs="仿宋"/>
          <w:b/>
          <w:sz w:val="32"/>
          <w:szCs w:val="32"/>
        </w:rPr>
      </w:pPr>
    </w:p>
    <w:p>
      <w:pPr>
        <w:pStyle w:val="18"/>
        <w:spacing w:line="440" w:lineRule="exact"/>
        <w:ind w:left="0" w:leftChars="0" w:firstLine="0" w:firstLineChars="0"/>
        <w:rPr>
          <w:rFonts w:ascii="仿宋" w:hAnsi="仿宋" w:eastAsia="仿宋" w:cs="仿宋"/>
          <w:b/>
          <w:sz w:val="32"/>
          <w:szCs w:val="32"/>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4"/>
        </w:rPr>
      </w:pPr>
    </w:p>
    <w:p>
      <w:pPr>
        <w:spacing w:afterLines="100" w:line="440" w:lineRule="exact"/>
        <w:jc w:val="center"/>
        <w:rPr>
          <w:rFonts w:ascii="仿宋" w:hAnsi="仿宋" w:eastAsia="仿宋" w:cs="仿宋"/>
          <w:b/>
          <w:sz w:val="28"/>
          <w:szCs w:val="28"/>
        </w:rPr>
      </w:pPr>
      <w:r>
        <w:rPr>
          <w:rFonts w:hint="eastAsia" w:ascii="仿宋" w:hAnsi="仿宋" w:eastAsia="仿宋" w:cs="仿宋"/>
          <w:b/>
          <w:sz w:val="28"/>
          <w:szCs w:val="28"/>
        </w:rPr>
        <w:t>（一）项目管理机构人员组成表</w:t>
      </w:r>
    </w:p>
    <w:p>
      <w:pPr>
        <w:spacing w:line="440" w:lineRule="exact"/>
        <w:rPr>
          <w:rFonts w:ascii="仿宋" w:hAnsi="仿宋" w:eastAsia="仿宋" w:cs="仿宋"/>
          <w:sz w:val="24"/>
        </w:rPr>
      </w:pPr>
    </w:p>
    <w:tbl>
      <w:tblPr>
        <w:tblStyle w:val="19"/>
        <w:tblW w:w="97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009"/>
        <w:gridCol w:w="1009"/>
        <w:gridCol w:w="1412"/>
        <w:gridCol w:w="1210"/>
        <w:gridCol w:w="1755"/>
        <w:gridCol w:w="2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28"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姓名</w:t>
            </w:r>
          </w:p>
        </w:tc>
        <w:tc>
          <w:tcPr>
            <w:tcW w:w="100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性别</w:t>
            </w:r>
          </w:p>
        </w:tc>
        <w:tc>
          <w:tcPr>
            <w:tcW w:w="100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年龄</w:t>
            </w:r>
          </w:p>
        </w:tc>
        <w:tc>
          <w:tcPr>
            <w:tcW w:w="14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职称</w:t>
            </w:r>
          </w:p>
        </w:tc>
        <w:tc>
          <w:tcPr>
            <w:tcW w:w="1210"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专业</w:t>
            </w:r>
          </w:p>
        </w:tc>
        <w:tc>
          <w:tcPr>
            <w:tcW w:w="1755"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资格证书编号</w:t>
            </w:r>
          </w:p>
        </w:tc>
        <w:tc>
          <w:tcPr>
            <w:tcW w:w="2453"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拟在本项目中</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担任的工作或岗位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28"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009" w:type="dxa"/>
            <w:vAlign w:val="center"/>
          </w:tcPr>
          <w:p>
            <w:pPr>
              <w:spacing w:line="440" w:lineRule="exact"/>
              <w:jc w:val="center"/>
              <w:rPr>
                <w:rFonts w:ascii="仿宋" w:hAnsi="仿宋" w:eastAsia="仿宋" w:cs="仿宋"/>
                <w:snapToGrid w:val="0"/>
                <w:sz w:val="24"/>
              </w:rPr>
            </w:pPr>
          </w:p>
        </w:tc>
        <w:tc>
          <w:tcPr>
            <w:tcW w:w="1412" w:type="dxa"/>
            <w:vAlign w:val="center"/>
          </w:tcPr>
          <w:p>
            <w:pPr>
              <w:spacing w:line="440" w:lineRule="exact"/>
              <w:jc w:val="center"/>
              <w:rPr>
                <w:rFonts w:ascii="仿宋" w:hAnsi="仿宋" w:eastAsia="仿宋" w:cs="仿宋"/>
                <w:snapToGrid w:val="0"/>
                <w:sz w:val="24"/>
              </w:rPr>
            </w:pPr>
          </w:p>
        </w:tc>
        <w:tc>
          <w:tcPr>
            <w:tcW w:w="1210" w:type="dxa"/>
            <w:vAlign w:val="center"/>
          </w:tcPr>
          <w:p>
            <w:pPr>
              <w:spacing w:line="440" w:lineRule="exact"/>
              <w:jc w:val="center"/>
              <w:rPr>
                <w:rFonts w:ascii="仿宋" w:hAnsi="仿宋" w:eastAsia="仿宋" w:cs="仿宋"/>
                <w:snapToGrid w:val="0"/>
                <w:sz w:val="24"/>
              </w:rPr>
            </w:pPr>
          </w:p>
        </w:tc>
        <w:tc>
          <w:tcPr>
            <w:tcW w:w="1755" w:type="dxa"/>
            <w:vAlign w:val="center"/>
          </w:tcPr>
          <w:p>
            <w:pPr>
              <w:spacing w:line="440" w:lineRule="exact"/>
              <w:jc w:val="center"/>
              <w:rPr>
                <w:rFonts w:ascii="仿宋" w:hAnsi="仿宋" w:eastAsia="仿宋" w:cs="仿宋"/>
                <w:snapToGrid w:val="0"/>
                <w:sz w:val="24"/>
              </w:rPr>
            </w:pPr>
          </w:p>
        </w:tc>
        <w:tc>
          <w:tcPr>
            <w:tcW w:w="2453" w:type="dxa"/>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sz w:val="24"/>
        </w:rPr>
      </w:pPr>
    </w:p>
    <w:p>
      <w:pPr>
        <w:pStyle w:val="6"/>
        <w:spacing w:line="440" w:lineRule="exact"/>
        <w:jc w:val="center"/>
        <w:rPr>
          <w:rFonts w:ascii="仿宋" w:hAnsi="仿宋" w:eastAsia="仿宋" w:cs="仿宋"/>
          <w:sz w:val="28"/>
          <w:szCs w:val="40"/>
        </w:rPr>
      </w:pPr>
      <w:r>
        <w:rPr>
          <w:rFonts w:hint="eastAsia" w:ascii="仿宋" w:hAnsi="仿宋" w:eastAsia="仿宋" w:cs="仿宋"/>
          <w:sz w:val="28"/>
          <w:szCs w:val="40"/>
        </w:rPr>
        <w:t>（二）主要人员简历表</w:t>
      </w:r>
    </w:p>
    <w:p>
      <w:pPr>
        <w:pStyle w:val="6"/>
        <w:spacing w:line="440" w:lineRule="exact"/>
        <w:rPr>
          <w:rFonts w:ascii="仿宋" w:hAnsi="仿宋" w:eastAsia="仿宋" w:cs="仿宋"/>
        </w:rPr>
      </w:pPr>
      <w:r>
        <w:rPr>
          <w:rFonts w:hint="eastAsia" w:ascii="仿宋" w:hAnsi="仿宋" w:eastAsia="仿宋" w:cs="仿宋"/>
        </w:rPr>
        <w:t>附1：项目经理简历表</w:t>
      </w:r>
    </w:p>
    <w:p>
      <w:pPr>
        <w:pStyle w:val="6"/>
        <w:spacing w:line="440" w:lineRule="exact"/>
        <w:rPr>
          <w:rFonts w:ascii="仿宋" w:hAnsi="仿宋" w:eastAsia="仿宋" w:cs="仿宋"/>
        </w:rPr>
      </w:pPr>
      <w:r>
        <w:rPr>
          <w:rFonts w:hint="eastAsia" w:ascii="仿宋" w:hAnsi="仿宋" w:eastAsia="仿宋" w:cs="仿宋"/>
        </w:rPr>
        <w:t>应附建造师</w:t>
      </w:r>
      <w:r>
        <w:rPr>
          <w:rFonts w:hint="eastAsia" w:ascii="仿宋" w:hAnsi="仿宋" w:eastAsia="仿宋" w:cs="仿宋"/>
          <w:lang w:eastAsia="zh-CN"/>
        </w:rPr>
        <w:t>执业相关</w:t>
      </w:r>
      <w:r>
        <w:rPr>
          <w:rFonts w:hint="eastAsia" w:ascii="仿宋" w:hAnsi="仿宋" w:eastAsia="仿宋" w:cs="仿宋"/>
        </w:rPr>
        <w:t>证书、身份证、职称证、学历证证明。</w:t>
      </w:r>
    </w:p>
    <w:tbl>
      <w:tblPr>
        <w:tblStyle w:val="19"/>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57"/>
        <w:gridCol w:w="1217"/>
        <w:gridCol w:w="734"/>
        <w:gridCol w:w="950"/>
        <w:gridCol w:w="1389"/>
        <w:gridCol w:w="544"/>
        <w:gridCol w:w="2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  历</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称</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务</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拟在本工程任职</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833"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注册建造师资格等级</w:t>
            </w:r>
          </w:p>
        </w:tc>
        <w:tc>
          <w:tcPr>
            <w:tcW w:w="1684"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 xml:space="preserve">       级</w:t>
            </w: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建造师专业</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8457" w:type="dxa"/>
            <w:gridSpan w:val="7"/>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716" w:type="dxa"/>
            <w:gridSpan w:val="8"/>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时  间</w:t>
            </w:r>
          </w:p>
        </w:tc>
        <w:tc>
          <w:tcPr>
            <w:tcW w:w="3308"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参加过的类似项目名称</w:t>
            </w:r>
          </w:p>
        </w:tc>
        <w:tc>
          <w:tcPr>
            <w:tcW w:w="2339"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工程概况说明</w:t>
            </w:r>
          </w:p>
        </w:tc>
        <w:tc>
          <w:tcPr>
            <w:tcW w:w="2810"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b/>
          <w:sz w:val="28"/>
          <w:szCs w:val="28"/>
        </w:rPr>
      </w:pPr>
    </w:p>
    <w:p>
      <w:pPr>
        <w:pStyle w:val="6"/>
        <w:spacing w:line="440" w:lineRule="exact"/>
        <w:rPr>
          <w:rFonts w:hint="eastAsia" w:ascii="仿宋" w:hAnsi="仿宋" w:eastAsia="仿宋" w:cs="仿宋"/>
        </w:rPr>
      </w:pPr>
      <w:r>
        <w:rPr>
          <w:rFonts w:hint="eastAsia" w:ascii="仿宋" w:hAnsi="仿宋" w:eastAsia="仿宋" w:cs="仿宋"/>
          <w:sz w:val="28"/>
        </w:rPr>
        <w:br w:type="page"/>
      </w:r>
      <w:r>
        <w:rPr>
          <w:rFonts w:hint="eastAsia" w:ascii="仿宋" w:hAnsi="仿宋" w:eastAsia="仿宋" w:cs="仿宋"/>
        </w:rPr>
        <w:t>附2：技术负责人简历表</w:t>
      </w:r>
    </w:p>
    <w:p>
      <w:pPr>
        <w:pStyle w:val="6"/>
        <w:spacing w:line="440" w:lineRule="exact"/>
        <w:rPr>
          <w:rFonts w:ascii="仿宋" w:hAnsi="仿宋" w:eastAsia="仿宋" w:cs="仿宋"/>
        </w:rPr>
      </w:pPr>
      <w:r>
        <w:rPr>
          <w:rFonts w:hint="eastAsia" w:ascii="仿宋" w:hAnsi="仿宋" w:eastAsia="仿宋" w:cs="仿宋"/>
        </w:rPr>
        <w:t>技术负责人应附身份证、职称证、学历证证明。</w:t>
      </w:r>
    </w:p>
    <w:tbl>
      <w:tblPr>
        <w:tblStyle w:val="19"/>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57"/>
        <w:gridCol w:w="1217"/>
        <w:gridCol w:w="734"/>
        <w:gridCol w:w="950"/>
        <w:gridCol w:w="1389"/>
        <w:gridCol w:w="544"/>
        <w:gridCol w:w="2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  历</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称</w:t>
            </w:r>
          </w:p>
        </w:tc>
        <w:tc>
          <w:tcPr>
            <w:tcW w:w="1357" w:type="dxa"/>
            <w:vAlign w:val="center"/>
          </w:tcPr>
          <w:p>
            <w:pPr>
              <w:spacing w:line="440" w:lineRule="exact"/>
              <w:jc w:val="center"/>
              <w:rPr>
                <w:rFonts w:ascii="仿宋" w:hAnsi="仿宋" w:eastAsia="仿宋" w:cs="仿宋"/>
                <w:snapToGrid w:val="0"/>
                <w:sz w:val="24"/>
              </w:rPr>
            </w:pPr>
          </w:p>
        </w:tc>
        <w:tc>
          <w:tcPr>
            <w:tcW w:w="1217"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职  务</w:t>
            </w:r>
          </w:p>
        </w:tc>
        <w:tc>
          <w:tcPr>
            <w:tcW w:w="1684" w:type="dxa"/>
            <w:gridSpan w:val="2"/>
            <w:vAlign w:val="center"/>
          </w:tcPr>
          <w:p>
            <w:pPr>
              <w:spacing w:line="440" w:lineRule="exact"/>
              <w:jc w:val="center"/>
              <w:rPr>
                <w:rFonts w:ascii="仿宋" w:hAnsi="仿宋" w:eastAsia="仿宋" w:cs="仿宋"/>
                <w:snapToGrid w:val="0"/>
                <w:sz w:val="24"/>
              </w:rPr>
            </w:pP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拟在本工程任职</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833"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注册建造师资格等级</w:t>
            </w:r>
          </w:p>
        </w:tc>
        <w:tc>
          <w:tcPr>
            <w:tcW w:w="1684"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 xml:space="preserve">       级</w:t>
            </w:r>
          </w:p>
        </w:tc>
        <w:tc>
          <w:tcPr>
            <w:tcW w:w="1933"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建造师专业</w:t>
            </w:r>
          </w:p>
        </w:tc>
        <w:tc>
          <w:tcPr>
            <w:tcW w:w="226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8457" w:type="dxa"/>
            <w:gridSpan w:val="7"/>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716" w:type="dxa"/>
            <w:gridSpan w:val="8"/>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时  间</w:t>
            </w:r>
          </w:p>
        </w:tc>
        <w:tc>
          <w:tcPr>
            <w:tcW w:w="3308" w:type="dxa"/>
            <w:gridSpan w:val="3"/>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参加过的类似项目名称</w:t>
            </w:r>
          </w:p>
        </w:tc>
        <w:tc>
          <w:tcPr>
            <w:tcW w:w="2339"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工程概况说明</w:t>
            </w:r>
          </w:p>
        </w:tc>
        <w:tc>
          <w:tcPr>
            <w:tcW w:w="2810" w:type="dxa"/>
            <w:gridSpan w:val="2"/>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59" w:type="dxa"/>
            <w:vAlign w:val="center"/>
          </w:tcPr>
          <w:p>
            <w:pPr>
              <w:spacing w:line="440" w:lineRule="exact"/>
              <w:jc w:val="center"/>
              <w:rPr>
                <w:rFonts w:ascii="仿宋" w:hAnsi="仿宋" w:eastAsia="仿宋" w:cs="仿宋"/>
                <w:snapToGrid w:val="0"/>
                <w:sz w:val="24"/>
              </w:rPr>
            </w:pPr>
          </w:p>
        </w:tc>
        <w:tc>
          <w:tcPr>
            <w:tcW w:w="3308" w:type="dxa"/>
            <w:gridSpan w:val="3"/>
            <w:vAlign w:val="center"/>
          </w:tcPr>
          <w:p>
            <w:pPr>
              <w:spacing w:line="440" w:lineRule="exact"/>
              <w:jc w:val="center"/>
              <w:rPr>
                <w:rFonts w:ascii="仿宋" w:hAnsi="仿宋" w:eastAsia="仿宋" w:cs="仿宋"/>
                <w:snapToGrid w:val="0"/>
                <w:sz w:val="24"/>
              </w:rPr>
            </w:pPr>
          </w:p>
        </w:tc>
        <w:tc>
          <w:tcPr>
            <w:tcW w:w="2339" w:type="dxa"/>
            <w:gridSpan w:val="2"/>
            <w:vAlign w:val="center"/>
          </w:tcPr>
          <w:p>
            <w:pPr>
              <w:spacing w:line="440" w:lineRule="exact"/>
              <w:jc w:val="center"/>
              <w:rPr>
                <w:rFonts w:ascii="仿宋" w:hAnsi="仿宋" w:eastAsia="仿宋" w:cs="仿宋"/>
                <w:snapToGrid w:val="0"/>
                <w:sz w:val="24"/>
              </w:rPr>
            </w:pPr>
          </w:p>
        </w:tc>
        <w:tc>
          <w:tcPr>
            <w:tcW w:w="2810" w:type="dxa"/>
            <w:gridSpan w:val="2"/>
            <w:vAlign w:val="center"/>
          </w:tcPr>
          <w:p>
            <w:pPr>
              <w:spacing w:line="440" w:lineRule="exact"/>
              <w:jc w:val="center"/>
              <w:rPr>
                <w:rFonts w:ascii="仿宋" w:hAnsi="仿宋" w:eastAsia="仿宋" w:cs="仿宋"/>
                <w:snapToGrid w:val="0"/>
                <w:sz w:val="24"/>
              </w:rPr>
            </w:pPr>
          </w:p>
        </w:tc>
      </w:tr>
    </w:tbl>
    <w:p>
      <w:pPr>
        <w:spacing w:line="440" w:lineRule="exact"/>
        <w:rPr>
          <w:rFonts w:ascii="仿宋" w:hAnsi="仿宋" w:eastAsia="仿宋" w:cs="仿宋"/>
          <w:b/>
          <w:sz w:val="24"/>
        </w:rPr>
      </w:pPr>
    </w:p>
    <w:p>
      <w:pPr>
        <w:pStyle w:val="17"/>
        <w:spacing w:line="440" w:lineRule="exact"/>
        <w:ind w:firstLine="180"/>
      </w:pPr>
    </w:p>
    <w:p>
      <w:pPr>
        <w:spacing w:line="440" w:lineRule="exact"/>
        <w:rPr>
          <w:rFonts w:ascii="仿宋" w:hAnsi="仿宋" w:eastAsia="仿宋" w:cs="仿宋"/>
          <w:b/>
          <w:szCs w:val="21"/>
        </w:rPr>
      </w:pPr>
      <w:r>
        <w:rPr>
          <w:rFonts w:hint="eastAsia" w:ascii="仿宋" w:hAnsi="仿宋" w:eastAsia="仿宋" w:cs="仿宋"/>
          <w:b/>
          <w:szCs w:val="21"/>
        </w:rPr>
        <w:t>附3：项目其他人员简历表</w:t>
      </w:r>
    </w:p>
    <w:p>
      <w:pPr>
        <w:spacing w:line="440" w:lineRule="exact"/>
        <w:ind w:firstLine="422" w:firstLineChars="200"/>
        <w:rPr>
          <w:rFonts w:ascii="仿宋" w:hAnsi="仿宋" w:eastAsia="仿宋" w:cs="仿宋"/>
          <w:b/>
          <w:szCs w:val="21"/>
        </w:rPr>
      </w:pPr>
      <w:r>
        <w:rPr>
          <w:rFonts w:hint="eastAsia" w:ascii="仿宋" w:hAnsi="仿宋" w:eastAsia="仿宋" w:cs="仿宋"/>
          <w:b/>
          <w:szCs w:val="21"/>
        </w:rPr>
        <w:t>项目其他人员指安全员、质量员、施工员、资料员、材料员等岗位人员。应附岗位证书、身份证。</w:t>
      </w:r>
    </w:p>
    <w:tbl>
      <w:tblPr>
        <w:tblStyle w:val="19"/>
        <w:tblW w:w="96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512"/>
        <w:gridCol w:w="2512"/>
        <w:gridCol w:w="2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岗位名称</w:t>
            </w:r>
          </w:p>
        </w:tc>
        <w:tc>
          <w:tcPr>
            <w:tcW w:w="7540" w:type="dxa"/>
            <w:gridSpan w:val="3"/>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姓    名</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年    龄</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性    别</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毕业学校</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学历和专业</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毕业时间</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拥有的执业资格</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专业职称</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执业资格证书编号</w:t>
            </w:r>
          </w:p>
        </w:tc>
        <w:tc>
          <w:tcPr>
            <w:tcW w:w="2512" w:type="dxa"/>
            <w:vAlign w:val="center"/>
          </w:tcPr>
          <w:p>
            <w:pPr>
              <w:spacing w:line="440" w:lineRule="exact"/>
              <w:jc w:val="center"/>
              <w:rPr>
                <w:rFonts w:ascii="仿宋" w:hAnsi="仿宋" w:eastAsia="仿宋" w:cs="仿宋"/>
                <w:snapToGrid w:val="0"/>
                <w:sz w:val="24"/>
              </w:rPr>
            </w:pPr>
          </w:p>
        </w:tc>
        <w:tc>
          <w:tcPr>
            <w:tcW w:w="2512"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工作年限</w:t>
            </w:r>
          </w:p>
        </w:tc>
        <w:tc>
          <w:tcPr>
            <w:tcW w:w="2516" w:type="dxa"/>
            <w:vAlign w:val="center"/>
          </w:tcPr>
          <w:p>
            <w:pPr>
              <w:spacing w:line="440" w:lineRule="exact"/>
              <w:jc w:val="center"/>
              <w:rPr>
                <w:rFonts w:ascii="仿宋" w:hAnsi="仿宋" w:eastAsia="仿宋" w:cs="仿宋"/>
                <w:snapToGrid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2" w:hRule="atLeast"/>
          <w:jc w:val="center"/>
        </w:trPr>
        <w:tc>
          <w:tcPr>
            <w:tcW w:w="2139" w:type="dxa"/>
            <w:vAlign w:val="center"/>
          </w:tcPr>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要</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作</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业</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绩</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及</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担</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的</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主</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要</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工</w:t>
            </w:r>
          </w:p>
          <w:p>
            <w:pPr>
              <w:spacing w:line="440" w:lineRule="exact"/>
              <w:jc w:val="center"/>
              <w:rPr>
                <w:rFonts w:ascii="仿宋" w:hAnsi="仿宋" w:eastAsia="仿宋" w:cs="仿宋"/>
                <w:snapToGrid w:val="0"/>
                <w:sz w:val="24"/>
              </w:rPr>
            </w:pPr>
            <w:r>
              <w:rPr>
                <w:rFonts w:hint="eastAsia" w:ascii="仿宋" w:hAnsi="仿宋" w:eastAsia="仿宋" w:cs="仿宋"/>
                <w:snapToGrid w:val="0"/>
                <w:sz w:val="24"/>
              </w:rPr>
              <w:t>作</w:t>
            </w:r>
          </w:p>
        </w:tc>
        <w:tc>
          <w:tcPr>
            <w:tcW w:w="7540" w:type="dxa"/>
            <w:gridSpan w:val="3"/>
            <w:vAlign w:val="center"/>
          </w:tcPr>
          <w:p>
            <w:pPr>
              <w:spacing w:line="440" w:lineRule="exact"/>
              <w:jc w:val="center"/>
              <w:rPr>
                <w:rFonts w:ascii="仿宋" w:hAnsi="仿宋" w:eastAsia="仿宋" w:cs="仿宋"/>
                <w:snapToGrid w:val="0"/>
                <w:sz w:val="24"/>
              </w:rPr>
            </w:pPr>
          </w:p>
        </w:tc>
      </w:tr>
    </w:tbl>
    <w:p>
      <w:pPr>
        <w:pStyle w:val="27"/>
        <w:spacing w:line="440" w:lineRule="exact"/>
        <w:ind w:firstLine="643"/>
        <w:rPr>
          <w:rFonts w:ascii="仿宋" w:hAnsi="仿宋" w:eastAsia="仿宋" w:cs="仿宋"/>
          <w:b/>
          <w:sz w:val="32"/>
          <w:szCs w:val="32"/>
        </w:rPr>
      </w:pPr>
    </w:p>
    <w:p>
      <w:pPr>
        <w:pStyle w:val="27"/>
        <w:spacing w:line="440" w:lineRule="exact"/>
        <w:ind w:firstLine="0" w:firstLineChars="0"/>
        <w:rPr>
          <w:rFonts w:ascii="仿宋" w:hAnsi="仿宋" w:eastAsia="仿宋" w:cs="仿宋"/>
          <w:b/>
          <w:sz w:val="32"/>
          <w:szCs w:val="32"/>
        </w:rPr>
      </w:pPr>
    </w:p>
    <w:p>
      <w:pPr>
        <w:spacing w:line="440" w:lineRule="exact"/>
        <w:ind w:firstLine="482" w:firstLineChars="200"/>
        <w:jc w:val="center"/>
        <w:outlineLvl w:val="1"/>
        <w:rPr>
          <w:rFonts w:ascii="仿宋" w:hAnsi="仿宋" w:eastAsia="仿宋" w:cs="仿宋"/>
          <w:b/>
          <w:sz w:val="32"/>
          <w:szCs w:val="32"/>
        </w:rPr>
      </w:pPr>
      <w:r>
        <w:rPr>
          <w:rFonts w:hint="eastAsia" w:ascii="仿宋" w:hAnsi="仿宋" w:eastAsia="仿宋" w:cs="仿宋"/>
          <w:b/>
          <w:bCs/>
          <w:sz w:val="24"/>
        </w:rPr>
        <w:br w:type="page"/>
      </w:r>
      <w:r>
        <w:rPr>
          <w:rFonts w:hint="eastAsia" w:ascii="仿宋" w:hAnsi="仿宋" w:eastAsia="仿宋" w:cs="仿宋"/>
          <w:b/>
          <w:sz w:val="32"/>
          <w:szCs w:val="32"/>
        </w:rPr>
        <w:t>八、供应商业绩</w:t>
      </w:r>
    </w:p>
    <w:p>
      <w:pPr>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widowControl/>
        <w:spacing w:line="440" w:lineRule="exact"/>
        <w:jc w:val="center"/>
        <w:rPr>
          <w:rFonts w:ascii="仿宋" w:hAnsi="仿宋" w:eastAsia="仿宋" w:cs="仿宋"/>
          <w:b/>
          <w:bCs/>
          <w:sz w:val="24"/>
        </w:rPr>
      </w:pPr>
    </w:p>
    <w:p>
      <w:pPr>
        <w:pStyle w:val="14"/>
        <w:spacing w:line="440" w:lineRule="exact"/>
        <w:ind w:left="-319" w:firstLine="485"/>
        <w:rPr>
          <w:rFonts w:ascii="仿宋" w:hAnsi="仿宋" w:eastAsia="仿宋" w:cs="仿宋"/>
        </w:rPr>
      </w:pPr>
      <w:r>
        <w:rPr>
          <w:rFonts w:hint="eastAsia" w:ascii="仿宋" w:hAnsi="仿宋" w:eastAsia="仿宋" w:cs="仿宋"/>
        </w:rPr>
        <w:br w:type="page"/>
      </w:r>
      <w:r>
        <w:rPr>
          <w:rFonts w:hint="eastAsia" w:ascii="仿宋" w:hAnsi="仿宋" w:eastAsia="仿宋" w:cs="仿宋"/>
          <w:b/>
          <w:kern w:val="0"/>
          <w:sz w:val="32"/>
          <w:szCs w:val="32"/>
        </w:rPr>
        <w:t>九、供应商拒绝政府采购领域商业贿赂承诺书</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为响应党中央、国务院关于治理政府采购领域商业贿赂行为的号召，我单位在此庄严承诺：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1、在参与政府采购活动中遵纪守法、诚信经营、公平竞标。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2、不向政府采购人、采购代理机构和政府采购评审专家进行任何形式的商业贿赂以谋取交易机会。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3、不向政府采购代理机构和采购人提供虚假资质文件或采用虚假应标方式参与政府采购市场竞争并谋取成交、成交。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4、不采取“围标、陪标”等商业欺诈手段获得政府采购定单。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5、不采取不正当手段诋毁、排挤其他供应商。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6、不在提供商品和服务时“偷梁换柱、以次充好”损害采购人的合法权益。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7、不与采购人、采购代理机构政府采购评审专家或其它供应商恶意串通，进行质疑和投诉，维护政府采购市场秩序。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8、尊重和接受政府采购监督管理部门的监督和政府采购代理机构招标采购要求，承担因违约行为给采购人造成的损失。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9、不发生其他有悖于政府采购公开、公平、公正和诚信原则的行为。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承诺单位：</w:t>
      </w:r>
      <w:r>
        <w:rPr>
          <w:rFonts w:hint="eastAsia" w:ascii="仿宋" w:hAnsi="仿宋" w:eastAsia="仿宋" w:cs="仿宋"/>
          <w:sz w:val="24"/>
          <w:u w:val="single"/>
        </w:rPr>
        <w:t>　　                            　</w:t>
      </w:r>
      <w:r>
        <w:rPr>
          <w:rFonts w:hint="eastAsia" w:ascii="仿宋" w:hAnsi="仿宋" w:eastAsia="仿宋" w:cs="仿宋"/>
          <w:sz w:val="24"/>
        </w:rPr>
        <w:t xml:space="preserve">（盖章）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全权代表：</w:t>
      </w:r>
      <w:r>
        <w:rPr>
          <w:rFonts w:hint="eastAsia" w:ascii="仿宋" w:hAnsi="仿宋" w:eastAsia="仿宋" w:cs="仿宋"/>
          <w:sz w:val="24"/>
          <w:u w:val="single"/>
        </w:rPr>
        <w:t>　　　　　     　　　           　</w:t>
      </w:r>
      <w:r>
        <w:rPr>
          <w:rFonts w:hint="eastAsia" w:ascii="仿宋" w:hAnsi="仿宋" w:eastAsia="仿宋" w:cs="仿宋"/>
          <w:sz w:val="24"/>
        </w:rPr>
        <w:t xml:space="preserve">（签字） </w:t>
      </w: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u w:val="single"/>
        </w:rPr>
        <w:t xml:space="preserve"> 　　                         　　</w:t>
      </w:r>
    </w:p>
    <w:p>
      <w:pPr>
        <w:widowControl/>
        <w:spacing w:line="440" w:lineRule="exact"/>
        <w:ind w:firstLine="720" w:firstLineChars="300"/>
        <w:jc w:val="left"/>
        <w:rPr>
          <w:rFonts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p>
    <w:p>
      <w:pPr>
        <w:widowControl/>
        <w:spacing w:line="440" w:lineRule="exact"/>
        <w:ind w:firstLine="240" w:firstLineChars="100"/>
        <w:jc w:val="left"/>
        <w:rPr>
          <w:rFonts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电　　话：</w:t>
      </w:r>
      <w:r>
        <w:rPr>
          <w:rFonts w:hint="eastAsia" w:ascii="仿宋" w:hAnsi="仿宋" w:eastAsia="仿宋" w:cs="仿宋"/>
          <w:sz w:val="24"/>
          <w:u w:val="single"/>
        </w:rPr>
        <w:t>　　　                　    　　　</w:t>
      </w:r>
    </w:p>
    <w:p>
      <w:pPr>
        <w:widowControl/>
        <w:spacing w:line="440" w:lineRule="exact"/>
        <w:ind w:firstLine="240" w:firstLineChars="100"/>
        <w:jc w:val="left"/>
        <w:rPr>
          <w:rFonts w:ascii="仿宋" w:hAnsi="仿宋" w:eastAsia="仿宋" w:cs="仿宋"/>
          <w:sz w:val="24"/>
        </w:rPr>
      </w:pPr>
      <w:r>
        <w:rPr>
          <w:rFonts w:hint="eastAsia" w:ascii="仿宋" w:hAnsi="仿宋" w:eastAsia="仿宋" w:cs="仿宋"/>
          <w:sz w:val="24"/>
        </w:rPr>
        <w:t>　　　　　</w:t>
      </w:r>
    </w:p>
    <w:p>
      <w:pPr>
        <w:widowControl/>
        <w:spacing w:line="440" w:lineRule="exact"/>
        <w:ind w:firstLine="480" w:firstLineChars="200"/>
        <w:jc w:val="left"/>
        <w:rPr>
          <w:rFonts w:ascii="仿宋" w:hAnsi="仿宋" w:eastAsia="仿宋" w:cs="仿宋"/>
          <w:sz w:val="24"/>
        </w:rPr>
      </w:pPr>
    </w:p>
    <w:p>
      <w:pPr>
        <w:widowControl/>
        <w:spacing w:line="440" w:lineRule="exact"/>
        <w:ind w:firstLine="480" w:firstLineChars="200"/>
        <w:jc w:val="left"/>
        <w:rPr>
          <w:rFonts w:ascii="仿宋" w:hAnsi="仿宋" w:eastAsia="仿宋" w:cs="仿宋"/>
          <w:sz w:val="24"/>
        </w:rPr>
      </w:pPr>
      <w:r>
        <w:rPr>
          <w:rFonts w:hint="eastAsia" w:ascii="仿宋" w:hAnsi="仿宋" w:eastAsia="仿宋" w:cs="仿宋"/>
          <w:sz w:val="24"/>
        </w:rPr>
        <w:t>                                年 　 　月 　　 日</w:t>
      </w: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pStyle w:val="17"/>
        <w:ind w:firstLine="240"/>
        <w:rPr>
          <w:rFonts w:ascii="仿宋" w:hAnsi="仿宋" w:eastAsia="仿宋" w:cs="仿宋"/>
          <w:sz w:val="24"/>
          <w:szCs w:val="24"/>
        </w:rPr>
      </w:pPr>
    </w:p>
    <w:p>
      <w:pPr>
        <w:widowControl/>
        <w:shd w:val="clear" w:color="auto" w:fill="FFFFFF"/>
        <w:spacing w:beforeLines="50" w:afterLines="50"/>
        <w:jc w:val="center"/>
        <w:textAlignment w:val="baseline"/>
        <w:rPr>
          <w:rFonts w:ascii="华文楷体" w:hAnsi="华文楷体" w:eastAsia="华文楷体" w:cs="宋体"/>
          <w:b/>
          <w:sz w:val="28"/>
          <w:szCs w:val="21"/>
        </w:rPr>
      </w:pPr>
    </w:p>
    <w:p>
      <w:pPr>
        <w:widowControl/>
        <w:shd w:val="clear" w:color="auto" w:fill="FFFFFF"/>
        <w:spacing w:beforeLines="50" w:afterLines="50"/>
        <w:jc w:val="center"/>
        <w:textAlignment w:val="baseline"/>
        <w:rPr>
          <w:rFonts w:ascii="仿宋" w:hAnsi="仿宋" w:eastAsia="仿宋" w:cs="仿宋"/>
          <w:b/>
          <w:sz w:val="28"/>
          <w:szCs w:val="28"/>
        </w:rPr>
      </w:pPr>
      <w:r>
        <w:rPr>
          <w:rFonts w:hint="eastAsia" w:ascii="仿宋" w:hAnsi="仿宋" w:eastAsia="仿宋" w:cs="仿宋"/>
          <w:b/>
          <w:sz w:val="28"/>
          <w:szCs w:val="28"/>
        </w:rPr>
        <w:t>中小企业声明函（工程）</w:t>
      </w: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本公司（联合体）郑重声明，根据《政府采购促进中小企业发展管理办法》（财库﹝2020﹞46号）的规定，本公司（联合体）参加（单位名称）的</w:t>
      </w:r>
      <w:r>
        <w:rPr>
          <w:rFonts w:hint="eastAsia" w:ascii="仿宋" w:hAnsi="仿宋" w:eastAsia="仿宋" w:cs="仿宋"/>
          <w:sz w:val="24"/>
          <w:u w:val="single"/>
        </w:rPr>
        <w:t xml:space="preserve">                      （项目名称）</w:t>
      </w:r>
      <w:r>
        <w:rPr>
          <w:rFonts w:hint="eastAsia" w:ascii="仿宋" w:hAnsi="仿宋" w:eastAsia="仿宋" w:cs="仿宋"/>
          <w:sz w:val="24"/>
        </w:rPr>
        <w:t>采购活动，工程的施工单位全部为符合政策要求的中小企业。相关企业（含联合体中的中小企业、签订分包意向协议的中小企业）的具体情况如下：</w:t>
      </w:r>
    </w:p>
    <w:p>
      <w:pPr>
        <w:pStyle w:val="16"/>
        <w:spacing w:before="226" w:beforeAutospacing="0" w:afterAutospacing="0" w:line="520" w:lineRule="exact"/>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u w:val="single"/>
        </w:rPr>
        <w:t xml:space="preserve">                （标的名称）</w:t>
      </w:r>
      <w:r>
        <w:rPr>
          <w:rFonts w:hint="eastAsia" w:ascii="仿宋" w:hAnsi="仿宋" w:eastAsia="仿宋" w:cs="仿宋"/>
        </w:rPr>
        <w:t>，属于</w:t>
      </w:r>
      <w:r>
        <w:rPr>
          <w:rFonts w:hint="eastAsia" w:ascii="仿宋" w:hAnsi="仿宋" w:eastAsia="仿宋" w:cs="仿宋"/>
          <w:u w:val="single"/>
        </w:rPr>
        <w:t xml:space="preserve">         （采购文件中明确的所属行业）  </w:t>
      </w:r>
      <w:r>
        <w:rPr>
          <w:rFonts w:hint="eastAsia" w:ascii="仿宋" w:hAnsi="仿宋" w:eastAsia="仿宋" w:cs="仿宋"/>
        </w:rPr>
        <w:t>；承建（承接）企业为</w:t>
      </w:r>
      <w:r>
        <w:rPr>
          <w:rFonts w:hint="eastAsia" w:ascii="仿宋" w:hAnsi="仿宋" w:eastAsia="仿宋" w:cs="仿宋"/>
          <w:u w:val="single"/>
        </w:rPr>
        <w:t xml:space="preserve">          （企业名称） </w:t>
      </w:r>
      <w:r>
        <w:rPr>
          <w:rFonts w:hint="eastAsia" w:ascii="仿宋" w:hAnsi="仿宋" w:eastAsia="仿宋" w:cs="仿宋"/>
        </w:rPr>
        <w:t>，从业人员人，营业收入为万元，资产总额为万元，属于（中型企业、小型企业、微型企业）；</w:t>
      </w: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widowControl/>
        <w:spacing w:line="520" w:lineRule="exact"/>
        <w:jc w:val="left"/>
        <w:rPr>
          <w:rFonts w:ascii="仿宋" w:hAnsi="仿宋" w:eastAsia="仿宋" w:cs="仿宋"/>
          <w:sz w:val="24"/>
        </w:rPr>
      </w:pPr>
    </w:p>
    <w:p>
      <w:pPr>
        <w:widowControl/>
        <w:spacing w:line="52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widowControl/>
        <w:spacing w:line="520" w:lineRule="exact"/>
        <w:ind w:firstLine="2880" w:firstLineChars="1200"/>
        <w:jc w:val="left"/>
        <w:rPr>
          <w:rFonts w:ascii="仿宋" w:hAnsi="仿宋" w:eastAsia="仿宋" w:cs="仿宋"/>
          <w:sz w:val="24"/>
        </w:rPr>
      </w:pPr>
    </w:p>
    <w:p>
      <w:pPr>
        <w:widowControl/>
        <w:wordWrap w:val="0"/>
        <w:spacing w:line="520" w:lineRule="exact"/>
        <w:jc w:val="right"/>
        <w:rPr>
          <w:rFonts w:ascii="仿宋" w:hAnsi="仿宋" w:eastAsia="仿宋" w:cs="仿宋"/>
          <w:sz w:val="24"/>
        </w:rPr>
      </w:pPr>
      <w:r>
        <w:rPr>
          <w:rFonts w:hint="eastAsia" w:ascii="仿宋" w:hAnsi="仿宋" w:eastAsia="仿宋" w:cs="仿宋"/>
          <w:sz w:val="24"/>
        </w:rPr>
        <w:t xml:space="preserve">企业名称（盖章）：                                </w:t>
      </w:r>
    </w:p>
    <w:p>
      <w:pPr>
        <w:widowControl/>
        <w:spacing w:line="520" w:lineRule="exact"/>
        <w:ind w:firstLine="3840" w:firstLineChars="1600"/>
        <w:jc w:val="left"/>
        <w:rPr>
          <w:rFonts w:ascii="仿宋" w:hAnsi="仿宋" w:eastAsia="仿宋" w:cs="仿宋"/>
          <w:sz w:val="24"/>
        </w:rPr>
      </w:pPr>
      <w:r>
        <w:rPr>
          <w:rFonts w:hint="eastAsia" w:ascii="仿宋" w:hAnsi="仿宋" w:eastAsia="仿宋" w:cs="仿宋"/>
          <w:sz w:val="24"/>
        </w:rPr>
        <w:t>日  期：</w:t>
      </w:r>
    </w:p>
    <w:p>
      <w:pPr>
        <w:pStyle w:val="27"/>
        <w:ind w:firstLine="480"/>
        <w:rPr>
          <w:rFonts w:ascii="仿宋" w:hAnsi="仿宋" w:eastAsia="仿宋" w:cs="仿宋"/>
          <w:sz w:val="24"/>
        </w:rPr>
      </w:pPr>
    </w:p>
    <w:p>
      <w:pPr>
        <w:pStyle w:val="27"/>
        <w:ind w:firstLine="480"/>
        <w:rPr>
          <w:rFonts w:ascii="仿宋" w:hAnsi="仿宋" w:eastAsia="仿宋" w:cs="仿宋"/>
          <w:sz w:val="24"/>
        </w:rPr>
      </w:pPr>
    </w:p>
    <w:p>
      <w:pPr>
        <w:pStyle w:val="27"/>
        <w:ind w:firstLine="480"/>
        <w:rPr>
          <w:rFonts w:ascii="仿宋" w:hAnsi="仿宋" w:eastAsia="仿宋" w:cs="仿宋"/>
          <w:sz w:val="24"/>
        </w:rPr>
      </w:pPr>
    </w:p>
    <w:p>
      <w:pPr>
        <w:pStyle w:val="27"/>
        <w:ind w:firstLine="480"/>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注：从业人员、营业收入、资产总额填报上一年度数据，无上一年度数据的新成立企业可不填报。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180"/>
        <w:tab w:val="clear" w:pos="8306"/>
      </w:tabs>
      <w:ind w:right="-288" w:rightChars="-137"/>
      <w:rPr>
        <w:b/>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K+xF+7mAQAAxwMA&#10;AA4AAAAAAAAAAQAgAAAAHgEAAGRycy9lMm9Eb2MueG1sUEsFBgAAAAAGAAYAWQEAAHY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D7CB8"/>
    <w:multiLevelType w:val="singleLevel"/>
    <w:tmpl w:val="A2BD7CB8"/>
    <w:lvl w:ilvl="0" w:tentative="0">
      <w:start w:val="5"/>
      <w:numFmt w:val="chineseCounting"/>
      <w:suff w:val="nothing"/>
      <w:lvlText w:val="%1、"/>
      <w:lvlJc w:val="left"/>
      <w:rPr>
        <w:rFonts w:hint="eastAsia"/>
      </w:rPr>
    </w:lvl>
  </w:abstractNum>
  <w:abstractNum w:abstractNumId="1">
    <w:nsid w:val="B7DDA286"/>
    <w:multiLevelType w:val="singleLevel"/>
    <w:tmpl w:val="B7DDA286"/>
    <w:lvl w:ilvl="0" w:tentative="0">
      <w:start w:val="2"/>
      <w:numFmt w:val="chineseCounting"/>
      <w:suff w:val="nothing"/>
      <w:lvlText w:val="（%1）"/>
      <w:lvlJc w:val="left"/>
      <w:rPr>
        <w:rFonts w:hint="eastAsia"/>
      </w:rPr>
    </w:lvl>
  </w:abstractNum>
  <w:abstractNum w:abstractNumId="2">
    <w:nsid w:val="BFCC1D86"/>
    <w:multiLevelType w:val="singleLevel"/>
    <w:tmpl w:val="BFCC1D86"/>
    <w:lvl w:ilvl="0" w:tentative="0">
      <w:start w:val="4"/>
      <w:numFmt w:val="chineseCounting"/>
      <w:suff w:val="nothing"/>
      <w:lvlText w:val="%1、"/>
      <w:lvlJc w:val="left"/>
      <w:rPr>
        <w:rFonts w:hint="eastAsia"/>
      </w:rPr>
    </w:lvl>
  </w:abstractNum>
  <w:abstractNum w:abstractNumId="3">
    <w:nsid w:val="D0FBE635"/>
    <w:multiLevelType w:val="singleLevel"/>
    <w:tmpl w:val="D0FBE635"/>
    <w:lvl w:ilvl="0" w:tentative="0">
      <w:start w:val="4"/>
      <w:numFmt w:val="chineseCounting"/>
      <w:suff w:val="nothing"/>
      <w:lvlText w:val="%1、"/>
      <w:lvlJc w:val="left"/>
      <w:rPr>
        <w:rFonts w:hint="eastAsia"/>
      </w:rPr>
    </w:lvl>
  </w:abstractNum>
  <w:abstractNum w:abstractNumId="4">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5"/>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5">
    <w:nsid w:val="550632D2"/>
    <w:multiLevelType w:val="singleLevel"/>
    <w:tmpl w:val="550632D2"/>
    <w:lvl w:ilvl="0" w:tentative="0">
      <w:start w:val="1"/>
      <w:numFmt w:val="decimal"/>
      <w:suff w:val="nothing"/>
      <w:lvlText w:val="%1、"/>
      <w:lvlJc w:val="left"/>
      <w:rPr>
        <w:rFonts w:cs="Times New Roman"/>
      </w:rPr>
    </w:lvl>
  </w:abstractNum>
  <w:abstractNum w:abstractNumId="6">
    <w:nsid w:val="732F422E"/>
    <w:multiLevelType w:val="singleLevel"/>
    <w:tmpl w:val="732F422E"/>
    <w:lvl w:ilvl="0" w:tentative="0">
      <w:start w:val="4"/>
      <w:numFmt w:val="chineseCounting"/>
      <w:suff w:val="space"/>
      <w:lvlText w:val="第%1章"/>
      <w:lvlJc w:val="left"/>
      <w:pPr>
        <w:ind w:left="2670" w:leftChars="0" w:firstLine="0" w:firstLineChars="0"/>
      </w:pPr>
      <w:rPr>
        <w:rFonts w:hint="eastAsia"/>
      </w:rPr>
    </w:lvl>
  </w:abstractNum>
  <w:abstractNum w:abstractNumId="7">
    <w:nsid w:val="7DA87378"/>
    <w:multiLevelType w:val="singleLevel"/>
    <w:tmpl w:val="7DA87378"/>
    <w:lvl w:ilvl="0" w:tentative="0">
      <w:start w:val="1"/>
      <w:numFmt w:val="decimal"/>
      <w:suff w:val="nothing"/>
      <w:lvlText w:val="%1、"/>
      <w:lvlJc w:val="left"/>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jhmMTgzNjY5NWJkYmYzZTVjY2UxOTY5MWFlOWIifQ=="/>
  </w:docVars>
  <w:rsids>
    <w:rsidRoot w:val="0E2268C0"/>
    <w:rsid w:val="011765AA"/>
    <w:rsid w:val="023F6FD8"/>
    <w:rsid w:val="043D09D3"/>
    <w:rsid w:val="04FB2262"/>
    <w:rsid w:val="05184F9C"/>
    <w:rsid w:val="075952DC"/>
    <w:rsid w:val="08BE29D7"/>
    <w:rsid w:val="091155BD"/>
    <w:rsid w:val="095C18FB"/>
    <w:rsid w:val="097D655D"/>
    <w:rsid w:val="09EE666A"/>
    <w:rsid w:val="0B3C19E4"/>
    <w:rsid w:val="0C790006"/>
    <w:rsid w:val="0C7D033C"/>
    <w:rsid w:val="0CF52E1D"/>
    <w:rsid w:val="0E2268C0"/>
    <w:rsid w:val="10BE3625"/>
    <w:rsid w:val="12633CFA"/>
    <w:rsid w:val="131E4D54"/>
    <w:rsid w:val="136111F2"/>
    <w:rsid w:val="14A47461"/>
    <w:rsid w:val="18386280"/>
    <w:rsid w:val="189C5931"/>
    <w:rsid w:val="199C4E46"/>
    <w:rsid w:val="1B6C0B47"/>
    <w:rsid w:val="1CC05E46"/>
    <w:rsid w:val="1D5E1C8E"/>
    <w:rsid w:val="1E050D04"/>
    <w:rsid w:val="203E0986"/>
    <w:rsid w:val="2199523D"/>
    <w:rsid w:val="227D2BB6"/>
    <w:rsid w:val="24A0493A"/>
    <w:rsid w:val="259F2E44"/>
    <w:rsid w:val="26106FBE"/>
    <w:rsid w:val="275A05D4"/>
    <w:rsid w:val="27B14380"/>
    <w:rsid w:val="293E2974"/>
    <w:rsid w:val="2ACB3B4E"/>
    <w:rsid w:val="2D122664"/>
    <w:rsid w:val="2DE566B2"/>
    <w:rsid w:val="2E394320"/>
    <w:rsid w:val="2E9B55D6"/>
    <w:rsid w:val="33773E94"/>
    <w:rsid w:val="33F22652"/>
    <w:rsid w:val="35E7429F"/>
    <w:rsid w:val="35F81A84"/>
    <w:rsid w:val="38583B69"/>
    <w:rsid w:val="3B6247DF"/>
    <w:rsid w:val="3DF90284"/>
    <w:rsid w:val="40901DB6"/>
    <w:rsid w:val="46E2098A"/>
    <w:rsid w:val="4A1C1D35"/>
    <w:rsid w:val="4F2C6470"/>
    <w:rsid w:val="4F4D576E"/>
    <w:rsid w:val="50D6330E"/>
    <w:rsid w:val="51BE3C46"/>
    <w:rsid w:val="52350508"/>
    <w:rsid w:val="529E609E"/>
    <w:rsid w:val="53DA0CAB"/>
    <w:rsid w:val="58715E52"/>
    <w:rsid w:val="58C223CA"/>
    <w:rsid w:val="58C908AB"/>
    <w:rsid w:val="5BBD7216"/>
    <w:rsid w:val="5C60466E"/>
    <w:rsid w:val="5E1658FE"/>
    <w:rsid w:val="5EA521BD"/>
    <w:rsid w:val="60440FA5"/>
    <w:rsid w:val="60C7070B"/>
    <w:rsid w:val="65CE6852"/>
    <w:rsid w:val="65D06126"/>
    <w:rsid w:val="6B571A1C"/>
    <w:rsid w:val="6BF16DF6"/>
    <w:rsid w:val="725B7B36"/>
    <w:rsid w:val="76EE0B02"/>
    <w:rsid w:val="7A361C20"/>
    <w:rsid w:val="7BE029F2"/>
    <w:rsid w:val="7D3D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outlineLvl w:val="1"/>
    </w:pPr>
    <w:rPr>
      <w:rFonts w:ascii="Arial" w:hAnsi="Arial"/>
      <w:b/>
      <w:bCs/>
      <w:sz w:val="32"/>
      <w:szCs w:val="32"/>
    </w:rPr>
  </w:style>
  <w:style w:type="paragraph" w:styleId="5">
    <w:name w:val="heading 3"/>
    <w:basedOn w:val="1"/>
    <w:next w:val="1"/>
    <w:qFormat/>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8">
    <w:name w:val="toa heading"/>
    <w:basedOn w:val="1"/>
    <w:next w:val="1"/>
    <w:qFormat/>
    <w:uiPriority w:val="0"/>
    <w:rPr>
      <w:rFonts w:ascii="Arial" w:hAnsi="Arial"/>
      <w:sz w:val="24"/>
    </w:rPr>
  </w:style>
  <w:style w:type="paragraph" w:styleId="9">
    <w:name w:val="Body Text"/>
    <w:basedOn w:val="1"/>
    <w:next w:val="1"/>
    <w:semiHidden/>
    <w:qFormat/>
    <w:uiPriority w:val="99"/>
    <w:pPr>
      <w:jc w:val="left"/>
    </w:pPr>
    <w:rPr>
      <w:rFonts w:ascii="Copperplate Gothic Bold" w:hAnsi="Copperplate Gothic Bold"/>
      <w:sz w:val="28"/>
    </w:rPr>
  </w:style>
  <w:style w:type="paragraph" w:styleId="10">
    <w:name w:val="Body Text Indent"/>
    <w:basedOn w:val="1"/>
    <w:qFormat/>
    <w:uiPriority w:val="99"/>
    <w:pPr>
      <w:spacing w:line="640" w:lineRule="exact"/>
      <w:ind w:firstLine="585"/>
    </w:pPr>
    <w:rPr>
      <w:rFonts w:ascii="楷体_GB2312" w:eastAsia="楷体_GB2312"/>
      <w:sz w:val="32"/>
    </w:rPr>
  </w:style>
  <w:style w:type="paragraph" w:styleId="11">
    <w:name w:val="Body Text Indent 2"/>
    <w:basedOn w:val="1"/>
    <w:qFormat/>
    <w:uiPriority w:val="0"/>
    <w:pPr>
      <w:spacing w:line="480" w:lineRule="auto"/>
      <w:ind w:left="420" w:leftChars="200"/>
    </w:pPr>
  </w:style>
  <w:style w:type="paragraph" w:styleId="12">
    <w:name w:val="footer"/>
    <w:basedOn w:val="1"/>
    <w:qFormat/>
    <w:uiPriority w:val="99"/>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296"/>
      </w:tabs>
      <w:spacing w:before="120" w:after="120" w:line="360" w:lineRule="auto"/>
      <w:ind w:left="-426" w:leftChars="-152" w:firstLine="566" w:firstLineChars="202"/>
      <w:jc w:val="center"/>
    </w:pPr>
    <w:rPr>
      <w:rFonts w:ascii="Times New Roman" w:hAnsi="Times New Roman"/>
      <w:sz w:val="24"/>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99"/>
    <w:pPr>
      <w:spacing w:beforeAutospacing="1" w:afterAutospacing="1"/>
      <w:jc w:val="left"/>
    </w:pPr>
    <w:rPr>
      <w:kern w:val="0"/>
      <w:sz w:val="24"/>
    </w:rPr>
  </w:style>
  <w:style w:type="paragraph" w:styleId="17">
    <w:name w:val="Body Text First Indent"/>
    <w:basedOn w:val="9"/>
    <w:qFormat/>
    <w:uiPriority w:val="99"/>
    <w:pPr>
      <w:ind w:firstLine="420" w:firstLineChars="100"/>
    </w:pPr>
    <w:rPr>
      <w:rFonts w:ascii="Times New Roman" w:hAnsi="Times New Roman"/>
      <w:sz w:val="18"/>
      <w:szCs w:val="18"/>
    </w:rPr>
  </w:style>
  <w:style w:type="paragraph" w:styleId="18">
    <w:name w:val="Body Text First Indent 2"/>
    <w:basedOn w:val="10"/>
    <w:unhideWhenUsed/>
    <w:qFormat/>
    <w:uiPriority w:val="99"/>
    <w:pPr>
      <w:spacing w:after="120"/>
      <w:ind w:left="420" w:leftChars="200" w:firstLine="420" w:firstLineChars="200"/>
    </w:pPr>
    <w:rPr>
      <w:rFonts w:ascii="Times New Roman"/>
      <w:kern w:val="0"/>
      <w:sz w:val="20"/>
    </w:rPr>
  </w:style>
  <w:style w:type="character" w:styleId="21">
    <w:name w:val="Strong"/>
    <w:basedOn w:val="20"/>
    <w:qFormat/>
    <w:uiPriority w:val="0"/>
    <w:rPr>
      <w:b/>
    </w:rPr>
  </w:style>
  <w:style w:type="character" w:styleId="22">
    <w:name w:val="page number"/>
    <w:basedOn w:val="20"/>
    <w:qFormat/>
    <w:uiPriority w:val="0"/>
  </w:style>
  <w:style w:type="paragraph" w:customStyle="1" w:styleId="23">
    <w:name w:val="列出段落1"/>
    <w:basedOn w:val="1"/>
    <w:qFormat/>
    <w:uiPriority w:val="34"/>
    <w:pPr>
      <w:ind w:firstLine="420" w:firstLineChars="200"/>
    </w:pPr>
  </w:style>
  <w:style w:type="character" w:customStyle="1" w:styleId="24">
    <w:name w:val="font01"/>
    <w:basedOn w:val="20"/>
    <w:qFormat/>
    <w:uiPriority w:val="0"/>
    <w:rPr>
      <w:rFonts w:hint="eastAsia" w:ascii="宋体" w:hAnsi="宋体" w:eastAsia="宋体" w:cs="宋体"/>
      <w:color w:val="000000"/>
      <w:sz w:val="20"/>
      <w:szCs w:val="20"/>
      <w:u w:val="single"/>
    </w:rPr>
  </w:style>
  <w:style w:type="character" w:customStyle="1" w:styleId="25">
    <w:name w:val="font51"/>
    <w:basedOn w:val="20"/>
    <w:qFormat/>
    <w:uiPriority w:val="0"/>
    <w:rPr>
      <w:rFonts w:ascii="Arial" w:hAnsi="Arial" w:cs="Arial"/>
      <w:color w:val="000000"/>
      <w:sz w:val="20"/>
      <w:szCs w:val="20"/>
      <w:u w:val="none"/>
    </w:rPr>
  </w:style>
  <w:style w:type="character" w:customStyle="1" w:styleId="26">
    <w:name w:val="font41"/>
    <w:basedOn w:val="20"/>
    <w:qFormat/>
    <w:uiPriority w:val="0"/>
    <w:rPr>
      <w:rFonts w:ascii="Arial" w:hAnsi="Arial" w:cs="Arial"/>
      <w:color w:val="000000"/>
      <w:sz w:val="20"/>
      <w:szCs w:val="20"/>
      <w:u w:val="none"/>
    </w:rPr>
  </w:style>
  <w:style w:type="paragraph" w:customStyle="1" w:styleId="27">
    <w:name w:val="正文缩进1"/>
    <w:basedOn w:val="1"/>
    <w:qFormat/>
    <w:uiPriority w:val="0"/>
    <w:pPr>
      <w:ind w:firstLine="420" w:firstLineChars="200"/>
    </w:pPr>
  </w:style>
  <w:style w:type="paragraph" w:customStyle="1" w:styleId="28">
    <w:name w:val="四号"/>
    <w:basedOn w:val="1"/>
    <w:qFormat/>
    <w:uiPriority w:val="0"/>
    <w:pPr>
      <w:widowControl w:val="0"/>
      <w:spacing w:line="360" w:lineRule="auto"/>
      <w:ind w:firstLine="200" w:firstLineChars="200"/>
      <w:textAlignment w:val="auto"/>
    </w:pPr>
    <w:rPr>
      <w:rFonts w:ascii="宋体"/>
      <w:color w:val="auto"/>
      <w:kern w:val="2"/>
      <w:sz w:val="28"/>
      <w:szCs w:val="24"/>
      <w:u w:val="none" w:color="auto"/>
    </w:rPr>
  </w:style>
  <w:style w:type="character" w:customStyle="1" w:styleId="29">
    <w:name w:val="font31"/>
    <w:basedOn w:val="20"/>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23152</Words>
  <Characters>24326</Characters>
  <Lines>0</Lines>
  <Paragraphs>0</Paragraphs>
  <TotalTime>246</TotalTime>
  <ScaleCrop>false</ScaleCrop>
  <LinksUpToDate>false</LinksUpToDate>
  <CharactersWithSpaces>25491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2022-07-16T02:09:00Z</dcterms:created>
  <dc:creator>For丨丶Tomorrow</dc:creator>
  <cp:lastModifiedBy>楠朋友</cp:lastModifiedBy>
  <dcterms:modified xsi:type="dcterms:W3CDTF">2023-04-13T00:46:22Z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F6361F59D55240B4A7EDDF8585532D43_13</vt:lpwstr>
  </property>
</Properties>
</file>