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283"/>
        </w:tabs>
        <w:spacing w:before="33"/>
        <w:ind w:left="0" w:right="8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采购内容及服务要求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工作内容</w:t>
      </w:r>
    </w:p>
    <w:p>
      <w:pPr>
        <w:pStyle w:val="8"/>
        <w:numPr>
          <w:ilvl w:val="0"/>
          <w:numId w:val="0"/>
        </w:numPr>
        <w:ind w:leftChars="233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供应商需完成以下工作：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1.石泉县火车站广场道路改造工程监理服务，监理范围：本项目工程质量、进度、安全、环保等。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2.服务期限：从监理合同签订之日起至项目竣工、验收合格之日止，</w:t>
      </w:r>
      <w:r>
        <w:rPr>
          <w:rFonts w:hint="eastAsia" w:cs="宋体"/>
          <w:kern w:val="2"/>
          <w:sz w:val="22"/>
          <w:szCs w:val="22"/>
          <w:highlight w:val="none"/>
          <w:lang w:val="en-US" w:eastAsia="zh-CN" w:bidi="ar-SA"/>
        </w:rPr>
        <w:t>计划工期为420日历天</w:t>
      </w: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。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3.本项目拟派总监理工程师每周工作至少5天，按正常工作日计算。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4.本项目拟派监理人员为总监1人，监理员4人。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5.依据本项目进展的专业需要，按时选派相关专业的监理工程技术人员到现场。</w:t>
      </w:r>
    </w:p>
    <w:p>
      <w:pPr>
        <w:spacing w:line="440" w:lineRule="exact"/>
        <w:ind w:firstLine="442" w:firstLineChars="200"/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2"/>
          <w:szCs w:val="22"/>
          <w:highlight w:val="none"/>
          <w:lang w:val="en-US" w:eastAsia="zh-CN" w:bidi="ar-SA"/>
        </w:rPr>
        <w:t>二、服务期：</w:t>
      </w: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从监理合同签订之日起至项目竣工、验收合格之日止，</w:t>
      </w:r>
      <w:r>
        <w:rPr>
          <w:rFonts w:hint="eastAsia" w:cs="宋体"/>
          <w:kern w:val="2"/>
          <w:sz w:val="22"/>
          <w:szCs w:val="22"/>
          <w:highlight w:val="none"/>
          <w:lang w:val="en-US" w:eastAsia="zh-CN" w:bidi="ar-SA"/>
        </w:rPr>
        <w:t>计划工期为420日历天</w:t>
      </w: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。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highlight w:val="none"/>
          <w:lang w:val="en-US" w:eastAsia="zh-CN" w:bidi="ar-SA"/>
        </w:rPr>
        <w:t>二、服务符合的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规范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1.《公路工程监理规范》；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2.《公路工程质量检验评定标准》（JTG F80/1-2004)。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3.国家颁布的有关施工技术规范；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4.审批的设计图纸和其它有效函件；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5.公路工程施工监理合同通用条件；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6.与本工程有关的现行技术、质量评定标准、施工验收标准及规范。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三、技术支持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1.提供服务期内7×24小时的技术咨询服务。供应商怠于或无法提供服务支持的，采购人有权委托第三方处理，由此产生的费用和后果由供应商负责，费用直接从应付款或质保金中扣除。供应商指定的项目总协调人必须是供应商公司管理层人员。项目实施过程中一旦出现重大问题，项目总协调人应能及时赶到现场。供应商更换项目负责人和主要技术人员，须将变更人及其工作影响、替换人资历等情况以书面材料报告项目采购人审核，经同意后方可更换。因供应商的人员变更原因所造成的任何项目质量、进度滞后的后果，由供应商承担。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2.供应商在项目实施过程中，质量保障人员、资源不足或者执行不力，给项目质量带来的风险超出采购人认定的允许范围时，采购人可终止本项目的合作并进行索赔。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四、服务保证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供应商交付的成果及材料必须保证质量可靠，应全面满足谈判文件的要求，谈判文件未明确要求的内容，供应商按谈判服务要求或以采购人的补充要求为准。所供服务应严格按照国家最新发布的规范标准执行，如发生问题由供应商承担全部责任。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rv1q59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283EFE"/>
    <w:multiLevelType w:val="singleLevel"/>
    <w:tmpl w:val="74283E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YjY5NjliZjg1MDVlN2RmNGZmODFjYjU5M2ViNmQifQ=="/>
  </w:docVars>
  <w:rsids>
    <w:rsidRoot w:val="3D2F7742"/>
    <w:rsid w:val="3D2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67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20"/>
    </w:rPr>
  </w:style>
  <w:style w:type="paragraph" w:styleId="4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5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6"/>
    <w:unhideWhenUsed/>
    <w:qFormat/>
    <w:uiPriority w:val="0"/>
    <w:pPr>
      <w:widowControl/>
      <w:spacing w:after="0"/>
      <w:ind w:left="0" w:leftChars="0" w:firstLine="233" w:firstLineChars="233"/>
    </w:pPr>
    <w:rPr>
      <w:rFonts w:ascii="Calibri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2023-03-24T01:40:00Z</dcterms:created>
  <dc:creator>蒋零壹</dc:creator>
  <cp:lastModifiedBy>蒋零壹</cp:lastModifiedBy>
  <dcterms:modified xsi:type="dcterms:W3CDTF">2023-03-24T01:41:10Z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21BA4C28DEB647F9A81767D0F23653A5</vt:lpwstr>
  </property>
</Properties>
</file>