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jc w:val="center"/>
        <w:outlineLvl w:val="0"/>
        <w:rPr>
          <w:rStyle w:val="7"/>
          <w:rFonts w:hint="default"/>
          <w:lang w:val="en-US"/>
        </w:rPr>
      </w:pPr>
      <w:bookmarkStart w:id="0" w:name="_Toc3036"/>
      <w:bookmarkStart w:id="1" w:name="_Toc10553"/>
      <w:bookmarkStart w:id="2" w:name="_Toc3230"/>
      <w:bookmarkStart w:id="3" w:name="_Toc31723"/>
      <w:bookmarkStart w:id="4" w:name="_Toc25183"/>
      <w:bookmarkStart w:id="5" w:name="_Toc20345"/>
      <w:bookmarkStart w:id="6" w:name="_Toc291488657"/>
      <w:bookmarkStart w:id="7" w:name="_Toc290389757"/>
      <w:bookmarkStart w:id="8" w:name="_Toc290389746"/>
      <w:bookmarkStart w:id="9" w:name="_Toc283035581"/>
      <w:bookmarkStart w:id="10" w:name="_Toc283035185"/>
      <w:bookmarkStart w:id="11" w:name="_Toc283304121"/>
      <w:bookmarkStart w:id="12" w:name="_Toc283035098"/>
      <w:r>
        <w:rPr>
          <w:rStyle w:val="7"/>
          <w:rFonts w:hint="eastAsia"/>
          <w:lang w:val="en-US" w:eastAsia="zh-CN"/>
        </w:rPr>
        <w:t>第五部分</w:t>
      </w:r>
      <w:bookmarkEnd w:id="0"/>
      <w:bookmarkEnd w:id="1"/>
      <w:bookmarkEnd w:id="2"/>
      <w:bookmarkEnd w:id="3"/>
      <w:bookmarkEnd w:id="4"/>
      <w:r>
        <w:rPr>
          <w:rStyle w:val="7"/>
          <w:rFonts w:hint="eastAsia"/>
          <w:lang w:val="en-US" w:eastAsia="zh-CN"/>
        </w:rPr>
        <w:t xml:space="preserve"> </w:t>
      </w:r>
      <w:r>
        <w:rPr>
          <w:rStyle w:val="7"/>
          <w:rFonts w:hint="eastAsia"/>
        </w:rPr>
        <w:t>采购内容及技术要求</w:t>
      </w:r>
      <w:bookmarkEnd w:id="5"/>
    </w:p>
    <w:p>
      <w:pPr>
        <w:pStyle w:val="8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rPr>
          <w:rFonts w:hint="eastAsia"/>
          <w:highlight w:val="none"/>
        </w:rPr>
      </w:pPr>
    </w:p>
    <w:bookmarkEnd w:id="6"/>
    <w:bookmarkEnd w:id="7"/>
    <w:bookmarkEnd w:id="8"/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</w:pPr>
      <w:bookmarkStart w:id="13" w:name="_Toc18343"/>
      <w:bookmarkStart w:id="14" w:name="_Toc16802"/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采购内容及技术要求：</w:t>
      </w:r>
      <w:bookmarkEnd w:id="13"/>
      <w:bookmarkEnd w:id="14"/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rPr>
          <w:rFonts w:hint="default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1、采购内容：</w:t>
      </w:r>
    </w:p>
    <w:tbl>
      <w:tblPr>
        <w:tblStyle w:val="5"/>
        <w:tblW w:w="7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719"/>
        <w:gridCol w:w="185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9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19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855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855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0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吸粪车</w:t>
            </w:r>
          </w:p>
        </w:tc>
        <w:tc>
          <w:tcPr>
            <w:tcW w:w="1855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855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辆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left="479" w:leftChars="228" w:firstLine="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zh-CN"/>
        </w:rPr>
        <w:t>技术要求：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）底盘型号：国内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牌（国Ⅵ）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）燃油种类，柴油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）发动机功率：≥65（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k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W）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）轴距≥2500 (mm)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）总质量≤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5000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 (Kg)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）额定质量≥1700  (Kg)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）整备质量≤2700  (Kg)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）长≥5100 (mm)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）宽≤1900(mm)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）高≤2200(mm)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）轴荷：≥161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/278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(二轴组)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 xml:space="preserve">）轮胎规格:钢丝胎                                                                                   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）罐体容积≥2.2(m³）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（1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）罐体采用Q235碳钢板制造，罐体≥5mm厚，封头≥5mm厚，罐内2道防浪板，标配伟业3T油循环真空泵，泵抽吸深度≥5.5米，功率≥9千瓦，转速≥800，抽气率≥25立方/小时，最大真空度0.09MP，带视粪窗，防溢阀，安装油水分离器，罐体顶部带可360度旋转的吸粪大架，配6米直径≥100mm抽粪软管，后尾部带排污口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二、商务要求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adjustRightInd w:val="0"/>
        <w:snapToGrid w:val="0"/>
        <w:spacing w:line="360" w:lineRule="auto"/>
        <w:ind w:left="479" w:leftChars="228" w:firstLine="0" w:firstLineChars="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1、投标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产品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必须</w:t>
      </w:r>
      <w:r>
        <w:rPr>
          <w:rFonts w:hint="eastAsia" w:ascii="宋体" w:hAnsi="宋体" w:cs="宋体"/>
          <w:color w:val="auto"/>
          <w:sz w:val="24"/>
          <w:highlight w:val="none"/>
        </w:rPr>
        <w:t>是经国家注册、认证的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产品；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所有产品由成交供应商负责供货、运输、安装调试、售后服务，并培训操作人员；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交货期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highlight w:val="none"/>
          <w:lang w:val="en-US"/>
        </w:rPr>
        <w:t xml:space="preserve">合同签订后 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  <w:highlight w:val="none"/>
          <w:lang w:val="en-US"/>
        </w:rPr>
        <w:t>个日历日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</w:rPr>
        <w:t>、交货地点：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采购人</w:t>
      </w:r>
      <w:r>
        <w:rPr>
          <w:rFonts w:hint="eastAsia" w:ascii="宋体" w:hAnsi="宋体" w:cs="宋体"/>
          <w:color w:val="auto"/>
          <w:sz w:val="24"/>
          <w:highlight w:val="none"/>
        </w:rPr>
        <w:t>指定地点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、质保期：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一年；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6、质量标准：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符合国家及行业质量验收合格标准；</w:t>
      </w:r>
      <w:bookmarkEnd w:id="9"/>
      <w:bookmarkEnd w:id="10"/>
      <w:bookmarkEnd w:id="11"/>
      <w:bookmarkEnd w:id="12"/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F69AC"/>
    <w:multiLevelType w:val="singleLevel"/>
    <w:tmpl w:val="5FBF69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DdhODJlYzkzMGNjZWM3YTk2ZGVlNjk4Mjc0NWMifQ=="/>
  </w:docVars>
  <w:rsids>
    <w:rsidRoot w:val="5BA71BA9"/>
    <w:rsid w:val="5BA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widowControl/>
      <w:jc w:val="center"/>
      <w:outlineLvl w:val="0"/>
    </w:pPr>
    <w:rPr>
      <w:rFonts w:ascii="Times New Roman" w:hAnsi="Times New Roman" w:eastAsia="宋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jc w:val="left"/>
    </w:pPr>
    <w:rPr>
      <w:kern w:val="0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3"/>
    <w:uiPriority w:val="0"/>
    <w:rPr>
      <w:rFonts w:ascii="Times New Roman" w:hAnsi="Times New Roman" w:eastAsia="宋体"/>
      <w:b/>
      <w:kern w:val="0"/>
      <w:sz w:val="32"/>
      <w:szCs w:val="20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2023-06-30T11:06:00Z</dcterms:created>
  <dc:creator>acer</dc:creator>
  <cp:lastModifiedBy>acer</cp:lastModifiedBy>
  <dcterms:modified xsi:type="dcterms:W3CDTF">2023-06-30T11:06:47Z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47D3F580AEF0417F8BDA209BF8E41585_11</vt:lpwstr>
  </property>
</Properties>
</file>