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auto"/>
          <w:spacing w:val="0"/>
          <w:sz w:val="36"/>
          <w:szCs w:val="36"/>
        </w:rPr>
      </w:pPr>
      <w:r>
        <w:rPr>
          <w:rFonts w:hint="eastAsia" w:ascii="微软雅黑" w:hAnsi="微软雅黑" w:eastAsia="微软雅黑" w:cs="微软雅黑"/>
          <w:b/>
          <w:bCs/>
          <w:i w:val="0"/>
          <w:iCs w:val="0"/>
          <w:caps w:val="0"/>
          <w:color w:val="auto"/>
          <w:spacing w:val="0"/>
          <w:kern w:val="0"/>
          <w:sz w:val="36"/>
          <w:szCs w:val="36"/>
          <w:bdr w:val="none" w:color="auto" w:sz="0" w:space="0"/>
          <w:shd w:val="clear" w:fill="FFFFFF"/>
          <w:lang w:val="en-US" w:eastAsia="zh-CN" w:bidi="ar"/>
        </w:rPr>
        <w:t>子洲县中医院关于数字化医用X射线摄影设备(DR)的采购项目招标公告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关于数字化医用X射线摄影设备(DR)的采购项目</w:t>
      </w:r>
      <w:r>
        <w:rPr>
          <w:rFonts w:hint="eastAsia" w:ascii="微软雅黑" w:hAnsi="微软雅黑" w:eastAsia="微软雅黑" w:cs="微软雅黑"/>
          <w:i w:val="0"/>
          <w:iCs w:val="0"/>
          <w:caps w:val="0"/>
          <w:color w:val="auto"/>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auto"/>
          <w:spacing w:val="0"/>
          <w:sz w:val="21"/>
          <w:szCs w:val="21"/>
          <w:bdr w:val="none" w:color="auto" w:sz="0" w:space="0"/>
          <w:shd w:val="clear" w:fill="FFFFFF"/>
        </w:rPr>
        <w:t>登录全国公共资源交易中心平台（陕西省）使用CA锁报名后自行下载</w:t>
      </w:r>
      <w:r>
        <w:rPr>
          <w:rFonts w:hint="eastAsia" w:ascii="微软雅黑" w:hAnsi="微软雅黑" w:eastAsia="微软雅黑" w:cs="微软雅黑"/>
          <w:i w:val="0"/>
          <w:iCs w:val="0"/>
          <w:caps w:val="0"/>
          <w:color w:val="auto"/>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2023年05月09日 09时30分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项目编号：HRC-ZBDL-2023-00290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项目名称：关于数字化医用X射线摄影设备(DR)的采购项目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预算金额：2,450,000.00元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合同包1(子洲县中医院关于数字化医用X射线摄影设备(DR)的采购项目):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合同包预算金额：2,450,000.00元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合同包最高限价：2,450,000.00元</w:t>
      </w:r>
    </w:p>
    <w:tbl>
      <w:tblPr>
        <w:tblW w:w="89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32"/>
        <w:gridCol w:w="1493"/>
        <w:gridCol w:w="2070"/>
        <w:gridCol w:w="723"/>
        <w:gridCol w:w="1159"/>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31" w:hRule="atLeast"/>
          <w:tblHeader/>
        </w:trPr>
        <w:tc>
          <w:tcPr>
            <w:tcW w:w="58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220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220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73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147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88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88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9"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医用 X 线诊断设备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数字化医用X射线摄影设备(DR)</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2,450,000.00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2,450,000.00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合同包1(子洲县中医院关于数字化医用X射线摄影设备(DR)的采购项目)落实政府采购政策需满足的资格要求如下: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①《节能产品政府采购实施意见》财库〔2004〕185号;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②《环境标志产品政府采购实施的意见》财库〔2006〕90号；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③《国务院办公厅关于建立政府强制采购节能产品制度的通知》国办发〔2007〕51号；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④《政府采购促进中小企业发展管理办法》财库〔2020〕46号；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⑤《陕西省财政厅关于进一步加大政府采购支持中小企业力度的通知》陕财办采〔2022〕5号；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⑥《榆林市财政局关于进一步加大政府采购支持中小企业力度的通知》榆政财采发〔2022〕10号；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⑦陕西省财政厅关于印发《陕西省中小企业政府采购信用融资办法》陕财办采〔2018〕23号，相关政策、业务流程、办理平台(http://www.ccgp-shaanxi.gov.cn/zcdservice/zcd/shanxi/）；</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⑨《财政部民政部中国残疾人联合会关于促进残疾人就业政府采购政策的通知》财库〔2017〕141号；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⑩《关于在政府采购活动中查询及使用信用记录有关问题的通知》财库〔2016〕125号；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合同包1(子洲县中医院关于数字化医用X射线摄影设备(DR)的采购项目)特定资格要求如下: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投标人为具有独立承担民事责任能力的法人、事业法人、其他组织或自然人。企业法人应提供合法有效的标识有统一社会信用代码的营业执照；事业法人应提供事业单位法人证书；其他组织应提供合法登记证明文件；</w:t>
      </w:r>
      <w:bookmarkStart w:id="0" w:name="_GoBack"/>
      <w:bookmarkEnd w:id="0"/>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供应商为生产厂家的须提供医疗器械生产许可证和所投产品的医疗器械产品注册证；供应商为代理经销商的须提供医疗器械经营许可证(或医疗器械经营二类备案凭证)和所投产品生产厂家的医疗器械产品注册证（换证期间须提供相关管理机构的证明文件）；</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③税收缴纳证明：提供2022年至今已缴纳的至少一个月的纳税证明（银行缴费凭证）或完税证明，依法免税的单位应提供相关证明材料；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④社会保障资金缴纳证明：提供2022年至今已缴存的至少一个月的社会保障资金银行缴费单据或社保机构开具的社会保险参保缴费情况证明，依法不需要缴纳社会保障资金的单位应提供相关证明材料；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⑤财务要求：经会计事务所或审计机构出具的财务审计报告（2021或2022年度）；成立时间不足一年的提供基本存款账户银行出具的资信证明；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⑥参加政府采购活动前三年内，在经营活动中没有重大违法记录的书面声明；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⑦提供具有履行合同所必需的设备和专业技术能力的证明资料或承诺书；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中国政府采购网(www.ccgp.gov.cn)等网页截图及信用中国报告加盖投标人公章（鲜章）为准；</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⑨榆林市政府采购货物类项目供应商信用承诺书；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⑩投标保证金交纳凭证或投标保函。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⑪本项目不接受联合体投标，单位负责人为同一人或者存在直接控股、管理关系的不同投标人，不得参加同一合同项下的政府采购活动。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2023年04月17日 至 2023年04月21日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2023年05月09日 09时30分00秒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auto"/>
          <w:spacing w:val="0"/>
          <w:sz w:val="21"/>
          <w:szCs w:val="21"/>
          <w:bdr w:val="none" w:color="auto" w:sz="0" w:space="0"/>
          <w:shd w:val="clear" w:fill="FFFFFF"/>
        </w:rPr>
        <w:t>网上递交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开标地点：</w:t>
      </w:r>
      <w:r>
        <w:rPr>
          <w:rFonts w:hint="eastAsia" w:ascii="微软雅黑" w:hAnsi="微软雅黑" w:eastAsia="微软雅黑" w:cs="微软雅黑"/>
          <w:i w:val="0"/>
          <w:iCs w:val="0"/>
          <w:caps w:val="0"/>
          <w:color w:val="auto"/>
          <w:spacing w:val="0"/>
          <w:sz w:val="21"/>
          <w:szCs w:val="21"/>
          <w:bdr w:val="none" w:color="auto" w:sz="0" w:space="0"/>
          <w:shd w:val="clear" w:fill="FFFFFF"/>
        </w:rPr>
        <w:t>榆林市公共资源交易中心十楼开标室5（不见面开标）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5</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注：（1）平台报名：供应商可登录全国公共资源交易中心平台（陕西省） （http://www.sxggzyjy.cn/）,选择“电子交易平台-陕西政府采购交易系统-陕西省公共资源交易平台-供应商”进行登录，登录后选择“交易乙方”身份进入供应商界面进行报名并免费下载招标文件。（2）本项目采用电子化招投标的方式，供应商使用数字认证证书（CA 锁）对投标件进行签章、加密、递交及开标时解密等相关招投标事宜。（3） 电子响应文件制作软件技术支持热线：400-998-0000 ，CA锁购买：榆林市市民大厦四楼窗口,电话：0912-3515031。 （4）请各供应商获取招标文件后，按照陕西省财政厅《关于政府采购投标供应商注册登记有关事项的通知》要求，通过陕西省政府采购（http://www.ccgp-shaanxi.gov.cn/）注册登记加入陕西省政府采购投标供应商库。（5）本项目采用“不见面”开标形式，供应商可登录榆林交易平台〖首页〉不见面开标〗在线参与开评标过程，详见招标文件以及交易平台〖首页〉服务指南〉下载专区〗中的《榆林市不见面开标大厅操作手册（投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子洲县中医院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子洲县大理路33号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15291266986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华睿诚项目管理有限公司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陕西省榆林市榆林大道富源大厦6楼综合办公室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0912-3623000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杨女士</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15353190523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1M2Y4MTk2ZWQwNjI4OGI3NGVhMzFlNTFkYjE4ZjkifQ=="/>
  </w:docVars>
  <w:rsids>
    <w:rsidRoot w:val="61EB2878"/>
    <w:rsid w:val="61EB2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2023-04-14T01:14:00Z</dcterms:created>
  <dc:creator>黑曼巴</dc:creator>
  <cp:lastModifiedBy>黑曼巴</cp:lastModifiedBy>
  <dcterms:modified xsi:type="dcterms:W3CDTF">2023-04-14T01:17:39Z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1BBA8468B141499A90073BE4B83C47C3</vt:lpwstr>
  </property>
</Properties>
</file>