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子洲县农业农村局关于2023年高粱良种推广的采购项目竞争性谈判公告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ascii="微软雅黑" w:hAnsi="微软雅黑" w:eastAsia="微软雅黑" w:cs="微软雅黑"/>
          <w:i w:val="0"/>
          <w:iCs w:val="0"/>
          <w:caps w:val="0"/>
          <w:color w:val="auto"/>
          <w:spacing w:val="0"/>
          <w:sz w:val="21"/>
          <w:szCs w:val="21"/>
          <w:bdr w:val="none" w:color="auto" w:sz="0" w:space="0"/>
          <w:shd w:val="clear" w:fill="FFFFFF"/>
        </w:rPr>
        <w:t>关于2023年高粱良种推广的采购项目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13时30分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项目编号：HXCX2023003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项目名称：关于2023年高粱良种推广的采购项目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合同包1(关于2023年高粱良种推广的采购项目):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合同包预算金额：720,000.00元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合同包最高限价：720,000.00元</w:t>
      </w:r>
    </w:p>
    <w:tbl>
      <w:tblPr>
        <w:tblW w:w="88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8"/>
        <w:gridCol w:w="1625"/>
        <w:gridCol w:w="1625"/>
        <w:gridCol w:w="1233"/>
        <w:gridCol w:w="1233"/>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8" w:hRule="atLeast"/>
          <w:tblHeader/>
        </w:trPr>
        <w:tc>
          <w:tcPr>
            <w:tcW w:w="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1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1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高粱</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22,500(公斤)</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720,000.00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720,000.00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合同包1(关于2023年高粱良种推广的采购项目)落实政府采购政策需满足的资格要求如下: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合同包1(关于2023年高粱良种推广的采购项目)特定资格要求如下: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②税收缴纳证明：提供2022年6月至今已缴纳的至少一个月的纳税证明（银行缴费凭证）或完税证明，依法免税的单位应提供相关证明材料；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③社会保障资金缴纳证明：提供2022年6月至今已缴存的至少一个月的社会保障资金银行缴费单据或社保机构开具的社会保险参保缴费情况证明，依法不需要缴纳社会保障资金的单位应提供相关证明材料；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④财务要求：经会计事务所或审计机构出具的财务审计报告（2021或2022年度）；成立时间不足一年的提供基本存款账户出具的银行资信证明；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⑤参加政府采购活动前三年内，在经营活动中没有重大违法记录的书面声明；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⑥提供具有履行合同所必需的设备和专业技术能力的证明资料或承诺书；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供应商应在“信用中国（陕西榆林）”网站进行注册、登录，自主上报信用承诺书（网址：https://www.ylcredit.gov.cn/）；”（注：需提供投标人信用承诺公示、投标人法定代表人/委托代理人员信用承诺公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⑨榆林市政府采购货物类项目供应商信用承诺书；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⑩谈判保证金交纳凭证或投标保函。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⑪本项目专门面向中小企业采购，预留份额为整体预留, 潜在供应商应填写《中小企业声明函》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⑫本项目不接受联合体投标，单位负责人为同一人或者存在直接控股、管理关系的不同投标人，不得参加同一合同项下的政府采购活动。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2023年04月03日 至 2023年04月06日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13时30分00秒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13时30分00秒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榆林市公共资源交易中心十楼不见面开标6室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bookmarkStart w:id="0" w:name="_GoBack"/>
      <w:bookmarkEnd w:id="0"/>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2）本项目采用电子化招投标的方式，供应商使用数字认证证书（CA 锁）对磋商文件进行签章、加密、递交及开标时解密等相关招投标事宜。（3） 电子响应文件制作软件技术支持热线：400-998-0000 ，CA锁购买：榆林市市民大厦四楼窗口,电话：0912-3515031。 （4）请各供应商获取磋商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子洲县兴庆路21号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18392297147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陕西华旭晟信项目管理有限责任公司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榆林市榆林大道南段富源大厦6楼602室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18691210227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15353190523</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2Y4MTk2ZWQwNjI4OGI3NGVhMzFlNTFkYjE4ZjkifQ=="/>
  </w:docVars>
  <w:rsids>
    <w:rsidRoot w:val="7B7F1664"/>
    <w:rsid w:val="7B7F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2023-03-30T02:42:00Z</dcterms:created>
  <dc:creator>黑曼巴</dc:creator>
  <cp:lastModifiedBy>黑曼巴</cp:lastModifiedBy>
  <dcterms:modified xsi:type="dcterms:W3CDTF">2023-03-30T02:43:44Z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4ED75FBAA12D4CC4B479CB4D729074F4</vt:lpwstr>
  </property>
</Properties>
</file>