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360" w:lineRule="auto"/>
        <w:ind w:left="0" w:right="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项目概况</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关于清涧县人生影视城音视频设备系统工程的采购项目</w:t>
      </w:r>
      <w:r>
        <w:rPr>
          <w:rFonts w:hint="eastAsia" w:ascii="宋体" w:hAnsi="宋体" w:eastAsia="宋体" w:cs="宋体"/>
          <w:i w:val="0"/>
          <w:iCs w:val="0"/>
          <w:caps w:val="0"/>
          <w:color w:val="auto"/>
          <w:spacing w:val="0"/>
          <w:sz w:val="24"/>
          <w:szCs w:val="24"/>
          <w:bdr w:val="none" w:color="auto" w:sz="0" w:space="0"/>
          <w:shd w:val="clear" w:fill="FFFFFF"/>
        </w:rPr>
        <w:t>采购项目的潜在供应商应在</w:t>
      </w:r>
      <w:r>
        <w:rPr>
          <w:rFonts w:hint="eastAsia" w:ascii="宋体" w:hAnsi="宋体" w:eastAsia="宋体" w:cs="宋体"/>
          <w:i w:val="0"/>
          <w:iCs w:val="0"/>
          <w:caps w:val="0"/>
          <w:color w:val="auto"/>
          <w:spacing w:val="0"/>
          <w:sz w:val="24"/>
          <w:szCs w:val="24"/>
          <w:bdr w:val="none" w:color="auto" w:sz="0" w:space="0"/>
          <w:shd w:val="clear" w:fill="FFFFFF"/>
        </w:rPr>
        <w:t>登录全国公共资源交易中心平台（陕西省）使用CA锁报名后自行下载</w:t>
      </w:r>
      <w:r>
        <w:rPr>
          <w:rFonts w:hint="eastAsia" w:ascii="宋体" w:hAnsi="宋体" w:eastAsia="宋体" w:cs="宋体"/>
          <w:i w:val="0"/>
          <w:iCs w:val="0"/>
          <w:caps w:val="0"/>
          <w:color w:val="auto"/>
          <w:spacing w:val="0"/>
          <w:sz w:val="24"/>
          <w:szCs w:val="24"/>
          <w:bdr w:val="none" w:color="auto" w:sz="0" w:space="0"/>
          <w:shd w:val="clear" w:fill="FFFFFF"/>
        </w:rPr>
        <w:t>获取采购文件，并于</w:t>
      </w:r>
      <w:r>
        <w:rPr>
          <w:rFonts w:hint="eastAsia" w:ascii="宋体" w:hAnsi="宋体" w:eastAsia="宋体" w:cs="宋体"/>
          <w:i w:val="0"/>
          <w:iCs w:val="0"/>
          <w:caps w:val="0"/>
          <w:color w:val="auto"/>
          <w:spacing w:val="0"/>
          <w:sz w:val="24"/>
          <w:szCs w:val="24"/>
          <w:bdr w:val="none" w:color="auto" w:sz="0" w:space="0"/>
          <w:shd w:val="clear" w:fill="FFFFFF"/>
        </w:rPr>
        <w:t> 2023年05月18日 13时30分 </w:t>
      </w:r>
      <w:r>
        <w:rPr>
          <w:rFonts w:hint="eastAsia" w:ascii="宋体" w:hAnsi="宋体" w:eastAsia="宋体" w:cs="宋体"/>
          <w:i w:val="0"/>
          <w:iCs w:val="0"/>
          <w:caps w:val="0"/>
          <w:color w:val="auto"/>
          <w:spacing w:val="0"/>
          <w:sz w:val="24"/>
          <w:szCs w:val="24"/>
          <w:bdr w:val="none" w:color="auto" w:sz="0" w:space="0"/>
          <w:shd w:val="clear" w:fill="FFFFFF"/>
        </w:rPr>
        <w:t>（北京时间）前提交响应文件。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项目编号：HXCX2023010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项目名称：关于清涧县人生影视城音视频设备系统工程的采购项目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采购方式：竞争性谈判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预算金额：638,320.00元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合同包1(清涧县塬上文化旅游投资开发有限公司关于清涧县人生影视城音视频设备系统工程的采购项目):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合同包预算金额：638,320.00元</w:t>
      </w:r>
    </w:p>
    <w:tbl>
      <w:tblPr>
        <w:tblW w:w="963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29"/>
        <w:gridCol w:w="1873"/>
        <w:gridCol w:w="1873"/>
        <w:gridCol w:w="991"/>
        <w:gridCol w:w="1511"/>
        <w:gridCol w:w="1565"/>
        <w:gridCol w:w="109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其他音频设备</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清涧县人生影视城音视频设备系统工程</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638,320.00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合同履行期限：无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合同包1(清涧县塬上文化旅游投资开发有限公司关于清涧县人生影视城音视频设备系统工程的采购项目)落实政府采购政策需满足的资格要求如下: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①《节能产品政府采购实施意见》财库〔2004〕185号;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②《环境标志产品政府采购实施的意见》财库〔2006〕90号；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③《国务院办公厅关于建立政府强制采购节能产品制度的通知》国办发〔2007〕51号；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④《政府采购促进中小企业发展管理办法》财库〔2020〕46号；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⑤《陕西省财政厅关于进一步加大政府采购支持中小企业力度的通知》陕财办采〔2022〕5号；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⑥《榆林市财政局关于进一步加大政府采购支持中小企业力度的通知》榆政财采发〔2022〕10号；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⑦陕西省财政厅关于印发《陕西省中小企业政府采购信用融资办法》陕财办采〔2018〕23号，相关政策、业务流程、办理平台(http://www.ccgp-shaanxi.gov.cn/zcdservice/zcd/shanxi/）；</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⑧《财政部司法部关于政府采购支持监狱企业发展有关问题的通知》财库〔2014〕68号；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⑨《财政部民政部中国残疾人联合会关于促进残疾人就业政府采购政策的通知》财库〔2017〕141号；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⑩《关于在政府采购活动中查询及使用信用记录有关问题的通知》财库〔2016〕125号；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⑪其他需要落实的政府采购政策。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合同包1(清涧县塬上文化旅游投资开发有限公司关于清涧县人生影视城音视频设备系统工程的采购项目)特定资格要求如下: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①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②税收缴纳证明：提供开标截止时间前六个月至今已缴存的至少三个月的纳税证明（银行缴费凭证）或完税证明，依法免税的单位应提供相关证明材料；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③社会保障资金缴纳证明：提供开标截止时间前六个月至今已缴存的至少三个月的社会保障资金缴存单据或社保机构开具的社会保险参保缴费情况证明，依法不需要缴纳社会保障资金的单位应提供相关证明材料；</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④财务状况报告：经会计事务所或审计机构出具的财务审计报告（2022年度）；2023年至今新成立公司须提供银行资信证明；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⑤ 对列入“信用中国”网站(www.creditchina.gov.cn)“失信被执行人、税收违法黑名单、异常经营名录”记录名单；中国政府采购网(www.ccgp.gov.cn)“政府采购严重违法失信行为信息记录”的单位，应当拒绝参与政府采购活动（附投标截止日前的查询结果但以投标截止日当天查询结果为准）。提供“信用中国”网站(www.creditchina.gov.cn)、“中国政府采购网(www.ccgp.gov.cn)等网页截图及信用中国报告加盖投标人公章（鲜章）为准；</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⑥供应商应在“信用中国（陕西榆林）”网站进行注册、登录，自主上报信用承诺书（网址：https://www.ylcredit.gov.cn/）；”（注：需提供投标人信用承诺、投标信用(保证金）承诺书及投标人委托代理人员信用承诺书公示网页截图。）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⑦参加政府采购活动前三年内，在经营活动中没有重大违法记录的书面声明；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⑧提供具有履行合同所必需的设备和专业技术能力的证明材料或承诺函；</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⑨榆林市政府采购货物类项目供应商信用承诺书；</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⑩本项目专门面向中小企业；</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⑪本项目不接受联合体投标，单位负责人为同一人或者存在直接控股、管理关系的不同投标人，不得参加同一合同项下的政府采购活动。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三、获取采购文件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w:t>
      </w:r>
      <w:r>
        <w:rPr>
          <w:rFonts w:hint="eastAsia" w:ascii="宋体" w:hAnsi="宋体" w:eastAsia="宋体" w:cs="宋体"/>
          <w:i w:val="0"/>
          <w:iCs w:val="0"/>
          <w:caps w:val="0"/>
          <w:color w:val="auto"/>
          <w:spacing w:val="0"/>
          <w:sz w:val="24"/>
          <w:szCs w:val="24"/>
          <w:bdr w:val="none" w:color="auto" w:sz="0" w:space="0"/>
          <w:shd w:val="clear" w:fill="FFFFFF"/>
        </w:rPr>
        <w:t> 2023年05月15日 至 2023年05月17日 ，每天上午 09:00:00 至 12:00:00 ，下午 12:00:00 至 17:00:00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途径：</w:t>
      </w:r>
      <w:r>
        <w:rPr>
          <w:rFonts w:hint="eastAsia" w:ascii="宋体" w:hAnsi="宋体" w:eastAsia="宋体" w:cs="宋体"/>
          <w:i w:val="0"/>
          <w:iCs w:val="0"/>
          <w:caps w:val="0"/>
          <w:color w:val="auto"/>
          <w:spacing w:val="0"/>
          <w:sz w:val="24"/>
          <w:szCs w:val="24"/>
          <w:bdr w:val="none" w:color="auto" w:sz="0" w:space="0"/>
          <w:shd w:val="clear" w:fill="FFFFFF"/>
        </w:rPr>
        <w:t>登录全国公共资源交易中心平台（陕西省）使用CA锁报名后自行下载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方式：</w:t>
      </w:r>
      <w:r>
        <w:rPr>
          <w:rFonts w:hint="eastAsia" w:ascii="宋体" w:hAnsi="宋体" w:eastAsia="宋体" w:cs="宋体"/>
          <w:i w:val="0"/>
          <w:iCs w:val="0"/>
          <w:caps w:val="0"/>
          <w:color w:val="auto"/>
          <w:spacing w:val="0"/>
          <w:sz w:val="24"/>
          <w:szCs w:val="24"/>
          <w:bdr w:val="none" w:color="auto" w:sz="0" w:space="0"/>
          <w:shd w:val="clear" w:fill="FFFFFF"/>
        </w:rPr>
        <w:t>在线获取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售价：</w:t>
      </w:r>
      <w:r>
        <w:rPr>
          <w:rFonts w:hint="eastAsia" w:ascii="宋体" w:hAnsi="宋体" w:eastAsia="宋体" w:cs="宋体"/>
          <w:i w:val="0"/>
          <w:iCs w:val="0"/>
          <w:caps w:val="0"/>
          <w:color w:val="auto"/>
          <w:spacing w:val="0"/>
          <w:sz w:val="24"/>
          <w:szCs w:val="24"/>
          <w:bdr w:val="none" w:color="auto" w:sz="0" w:space="0"/>
          <w:shd w:val="clear" w:fill="FFFFFF"/>
        </w:rPr>
        <w:t> 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四、响应文件提交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截止时间：</w:t>
      </w:r>
      <w:r>
        <w:rPr>
          <w:rFonts w:hint="eastAsia" w:ascii="宋体" w:hAnsi="宋体" w:eastAsia="宋体" w:cs="宋体"/>
          <w:i w:val="0"/>
          <w:iCs w:val="0"/>
          <w:caps w:val="0"/>
          <w:color w:val="auto"/>
          <w:spacing w:val="0"/>
          <w:sz w:val="24"/>
          <w:szCs w:val="24"/>
          <w:bdr w:val="none" w:color="auto" w:sz="0" w:space="0"/>
          <w:shd w:val="clear" w:fill="FFFFFF"/>
        </w:rPr>
        <w:t> 2023年05月18日 13时30分00秒 </w:t>
      </w:r>
      <w:r>
        <w:rPr>
          <w:rFonts w:hint="eastAsia" w:ascii="宋体" w:hAnsi="宋体" w:eastAsia="宋体" w:cs="宋体"/>
          <w:i w:val="0"/>
          <w:iCs w:val="0"/>
          <w:caps w:val="0"/>
          <w:color w:val="auto"/>
          <w:spacing w:val="0"/>
          <w:sz w:val="24"/>
          <w:szCs w:val="24"/>
          <w:bdr w:val="none" w:color="auto" w:sz="0" w:space="0"/>
          <w:shd w:val="clear" w:fill="FFFFFF"/>
        </w:rPr>
        <w:t>（北京时间）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地点：</w:t>
      </w:r>
      <w:r>
        <w:rPr>
          <w:rFonts w:hint="eastAsia" w:ascii="宋体" w:hAnsi="宋体" w:eastAsia="宋体" w:cs="宋体"/>
          <w:i w:val="0"/>
          <w:iCs w:val="0"/>
          <w:caps w:val="0"/>
          <w:color w:val="auto"/>
          <w:spacing w:val="0"/>
          <w:sz w:val="24"/>
          <w:szCs w:val="24"/>
          <w:bdr w:val="none" w:color="auto" w:sz="0" w:space="0"/>
          <w:shd w:val="clear" w:fill="FFFFFF"/>
        </w:rPr>
        <w:t>网上递交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五、开启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w:t>
      </w:r>
      <w:r>
        <w:rPr>
          <w:rFonts w:hint="eastAsia" w:ascii="宋体" w:hAnsi="宋体" w:eastAsia="宋体" w:cs="宋体"/>
          <w:i w:val="0"/>
          <w:iCs w:val="0"/>
          <w:caps w:val="0"/>
          <w:color w:val="auto"/>
          <w:spacing w:val="0"/>
          <w:sz w:val="24"/>
          <w:szCs w:val="24"/>
          <w:bdr w:val="none" w:color="auto" w:sz="0" w:space="0"/>
          <w:shd w:val="clear" w:fill="FFFFFF"/>
        </w:rPr>
        <w:t> 2023年05月18日 13时30分00秒 </w:t>
      </w:r>
      <w:r>
        <w:rPr>
          <w:rFonts w:hint="eastAsia" w:ascii="宋体" w:hAnsi="宋体" w:eastAsia="宋体" w:cs="宋体"/>
          <w:i w:val="0"/>
          <w:iCs w:val="0"/>
          <w:caps w:val="0"/>
          <w:color w:val="auto"/>
          <w:spacing w:val="0"/>
          <w:sz w:val="24"/>
          <w:szCs w:val="24"/>
          <w:bdr w:val="none" w:color="auto" w:sz="0" w:space="0"/>
          <w:shd w:val="clear" w:fill="FFFFFF"/>
        </w:rPr>
        <w:t>（北京时间）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地点：</w:t>
      </w:r>
      <w:r>
        <w:rPr>
          <w:rFonts w:hint="eastAsia" w:ascii="宋体" w:hAnsi="宋体" w:eastAsia="宋体" w:cs="宋体"/>
          <w:i w:val="0"/>
          <w:iCs w:val="0"/>
          <w:caps w:val="0"/>
          <w:color w:val="auto"/>
          <w:spacing w:val="0"/>
          <w:sz w:val="24"/>
          <w:szCs w:val="24"/>
          <w:bdr w:val="none" w:color="auto" w:sz="0" w:space="0"/>
          <w:shd w:val="clear" w:fill="FFFFFF"/>
        </w:rPr>
        <w:t>榆林市公共资源交易中心十楼不见面开标6室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六、公告期限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自本公告发布之日起</w:t>
      </w:r>
      <w:r>
        <w:rPr>
          <w:rFonts w:hint="eastAsia" w:ascii="宋体" w:hAnsi="宋体" w:eastAsia="宋体" w:cs="宋体"/>
          <w:i w:val="0"/>
          <w:iCs w:val="0"/>
          <w:caps w:val="0"/>
          <w:color w:val="auto"/>
          <w:spacing w:val="0"/>
          <w:sz w:val="24"/>
          <w:szCs w:val="24"/>
          <w:bdr w:val="none" w:color="auto" w:sz="0" w:space="0"/>
          <w:shd w:val="clear" w:fill="FFFFFF"/>
        </w:rPr>
        <w:t>3</w:t>
      </w:r>
      <w:r>
        <w:rPr>
          <w:rFonts w:hint="eastAsia" w:ascii="宋体" w:hAnsi="宋体" w:eastAsia="宋体" w:cs="宋体"/>
          <w:i w:val="0"/>
          <w:iCs w:val="0"/>
          <w:caps w:val="0"/>
          <w:color w:val="auto"/>
          <w:spacing w:val="0"/>
          <w:sz w:val="24"/>
          <w:szCs w:val="24"/>
          <w:bdr w:val="none" w:color="auto" w:sz="0" w:space="0"/>
          <w:shd w:val="clear" w:fill="FFFFFF"/>
        </w:rPr>
        <w:t>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七、其他补充事宜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注：（1）平台报名：供应商可登录全国公共资源交易中心平台（陕西省） （http://www.sxggzyjy.cn/）,选择“电子交易平台-陕西政府采购交易系统-陕西省公共资源交易平台-供应商”进行登录，登录后选择“交易乙方”身份进入供应商界面进行报名并免费下载谈判文件。（2）本项目采用电子化招投标的方式，供应商使用数字认证证书（CA 锁）对谈判文件进行签章、加密、递交及开标时解密等相关招投标事宜。（3） 电子响应文件制作软件技术支持热线：400-998-0000 ，CA锁购买：榆林市市民大厦四楼窗口,电话：0912-3515031。 （4）请各供应商获取谈判文件后，按照陕西省财政厅《关于政府采购投标供应商注册登记有关事项的通知》要求，通过陕西省政府采购（http://www.ccgp-shaanxi.gov.cn/）注册登记加入陕西省政府采购投标供应商库。（5）本项目采用“不见面”开标形式，供应商可登录榆林交易平台〖首页〉不见面开标〗在线参与开评标过程，详见招标文件以及交易平台〖首页〉服务指南〉下载专区〗中的《榆林市不见面开标大厅操作手册（投标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八、对本次招标提出询问，请按以下方式联系。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清涧县塬上文化旅游投资开发有限公司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清涧县人民路文化馆大楼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0912-7930008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陕西华旭晟信项目管理有限责任公司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榆林市榆林大道南段富源大厦602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0912-3623000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项目联系人：</w:t>
      </w:r>
      <w:r>
        <w:rPr>
          <w:rFonts w:hint="eastAsia" w:ascii="宋体" w:hAnsi="宋体" w:eastAsia="宋体" w:cs="宋体"/>
          <w:i w:val="0"/>
          <w:iCs w:val="0"/>
          <w:caps w:val="0"/>
          <w:color w:val="auto"/>
          <w:spacing w:val="0"/>
          <w:sz w:val="24"/>
          <w:szCs w:val="24"/>
          <w:bdr w:val="none" w:color="auto" w:sz="0" w:space="0"/>
          <w:shd w:val="clear" w:fill="FFFFFF"/>
        </w:rPr>
        <w:t>刘莉娥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电话：</w:t>
      </w:r>
      <w:r>
        <w:rPr>
          <w:rFonts w:hint="eastAsia" w:ascii="宋体" w:hAnsi="宋体" w:eastAsia="宋体" w:cs="宋体"/>
          <w:i w:val="0"/>
          <w:iCs w:val="0"/>
          <w:caps w:val="0"/>
          <w:color w:val="auto"/>
          <w:spacing w:val="0"/>
          <w:sz w:val="24"/>
          <w:szCs w:val="24"/>
          <w:bdr w:val="none" w:color="auto" w:sz="0" w:space="0"/>
          <w:shd w:val="clear" w:fill="FFFFFF"/>
        </w:rPr>
        <w:t>17709127880</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jMzI4NDRiNmE3YjkzOTJiMjQ4NDY4ZjAyZDIyNjAifQ=="/>
  </w:docVars>
  <w:rsids>
    <w:rsidRoot w:val="36C8089C"/>
    <w:rsid w:val="36C80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2023-05-12T00:58:00Z</dcterms:created>
  <dc:creator>黑曼巴</dc:creator>
  <cp:lastModifiedBy>黑曼巴</cp:lastModifiedBy>
  <dcterms:modified xsi:type="dcterms:W3CDTF">2023-05-12T00:59:09Z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CCA7C5EEF93549C7A7FD58A4D7FD0603_11</vt:lpwstr>
  </property>
</Properties>
</file>