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750" w:afterAutospacing="0" w:line="480" w:lineRule="atLeast"/>
        <w:ind w:left="375" w:right="375"/>
        <w:jc w:val="center"/>
        <w:rPr>
          <w:b/>
          <w:bCs/>
          <w:color w:val="0A82E5"/>
          <w:sz w:val="36"/>
          <w:szCs w:val="36"/>
        </w:rPr>
      </w:pPr>
      <w:r>
        <w:rPr>
          <w:rFonts w:ascii="宋体" w:hAnsi="宋体" w:eastAsia="宋体" w:cs="宋体"/>
          <w:b/>
          <w:bCs/>
          <w:color w:val="0A82E5"/>
          <w:kern w:val="0"/>
          <w:sz w:val="36"/>
          <w:szCs w:val="36"/>
          <w:bdr w:val="none" w:color="auto" w:sz="0" w:space="0"/>
          <w:shd w:val="clear" w:fill="FFFFFF"/>
          <w:lang w:val="en-US" w:eastAsia="zh-CN" w:bidi="ar"/>
        </w:rPr>
        <w:t>绥德县交通运输局X211佳县倍甘至绥德义合公路改建工程（绥德段）社会稳定风险评估服务采购</w:t>
      </w:r>
      <w:bookmarkStart w:id="0" w:name="_GoBack"/>
      <w:r>
        <w:rPr>
          <w:rFonts w:ascii="宋体" w:hAnsi="宋体" w:eastAsia="宋体" w:cs="宋体"/>
          <w:b/>
          <w:bCs/>
          <w:color w:val="0A82E5"/>
          <w:kern w:val="0"/>
          <w:sz w:val="36"/>
          <w:szCs w:val="36"/>
          <w:bdr w:val="none" w:color="auto" w:sz="0" w:space="0"/>
          <w:shd w:val="clear" w:fill="FFFFFF"/>
          <w:lang w:val="en-US" w:eastAsia="zh-CN" w:bidi="ar"/>
        </w:rPr>
        <w:t>竞争性谈判公告</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sz w:val="21"/>
          <w:szCs w:val="21"/>
        </w:rPr>
      </w:pPr>
      <w:r>
        <w:rPr>
          <w:rStyle w:val="7"/>
          <w:rFonts w:hint="eastAsia" w:asciiTheme="minorEastAsia" w:hAnsiTheme="minorEastAsia" w:eastAsiaTheme="minorEastAsia" w:cstheme="minorEastAsia"/>
          <w:b/>
          <w:bCs/>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X211佳县倍甘至绥德义合公路改建工程（绥德段）社会稳定风险评估服务采购采购项目的潜在供应商应在</w:t>
      </w:r>
      <w:r>
        <w:rPr>
          <w:rFonts w:hint="eastAsia" w:asciiTheme="minorEastAsia" w:hAnsiTheme="minorEastAsia" w:eastAsiaTheme="minorEastAsia" w:cstheme="minorEastAsia"/>
          <w:color w:val="0A82E5"/>
          <w:sz w:val="21"/>
          <w:szCs w:val="21"/>
          <w:bdr w:val="none" w:color="auto" w:sz="0" w:space="0"/>
          <w:shd w:val="clear" w:fill="FFFFFF"/>
        </w:rPr>
        <w:t>绥德县名州镇翠园小区2排5号</w:t>
      </w:r>
      <w:r>
        <w:rPr>
          <w:rFonts w:hint="eastAsia" w:asciiTheme="minorEastAsia" w:hAnsiTheme="minorEastAsia" w:eastAsiaTheme="minorEastAsia" w:cstheme="minorEastAsia"/>
          <w:sz w:val="21"/>
          <w:szCs w:val="21"/>
          <w:bdr w:val="none" w:color="auto" w:sz="0" w:space="0"/>
          <w:shd w:val="clear" w:fill="FFFFFF"/>
        </w:rPr>
        <w:t>获取采购文件，并于</w:t>
      </w:r>
      <w:r>
        <w:rPr>
          <w:rFonts w:hint="eastAsia" w:asciiTheme="minorEastAsia" w:hAnsiTheme="minorEastAsia" w:eastAsiaTheme="minorEastAsia" w:cstheme="minorEastAsia"/>
          <w:color w:val="0A82E5"/>
          <w:sz w:val="21"/>
          <w:szCs w:val="21"/>
          <w:bdr w:val="none" w:color="auto" w:sz="0" w:space="0"/>
          <w:shd w:val="clear" w:fill="FFFFFF"/>
        </w:rPr>
        <w:t> 2023年06月29日 15时30分 </w:t>
      </w:r>
      <w:r>
        <w:rPr>
          <w:rFonts w:hint="eastAsia" w:asciiTheme="minorEastAsia" w:hAnsiTheme="minorEastAsia" w:eastAsiaTheme="minorEastAsia" w:cstheme="minorEastAsia"/>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sz w:val="21"/>
          <w:szCs w:val="21"/>
        </w:rPr>
      </w:pPr>
      <w:r>
        <w:rPr>
          <w:rStyle w:val="7"/>
          <w:rFonts w:hint="eastAsia" w:asciiTheme="minorEastAsia" w:hAnsiTheme="minorEastAsia" w:eastAsiaTheme="minorEastAsia" w:cstheme="minorEastAsia"/>
          <w:b/>
          <w:bCs/>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项目编号：SXYC--ZBCG-2023-001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项目名称：X211佳县倍甘至绥德义合公路改建工程（绥德段）社会稳定风险评估服务采购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预算金额：268,000.00元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合同包1(X211佳县倍甘至绥德义合公路改建工程(绥德段)社会稳定风险评估服务采购):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合同包预算金额：268,000.00元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合同包最高限价：268,000.00元</w:t>
      </w:r>
    </w:p>
    <w:tbl>
      <w:tblPr>
        <w:tblW w:w="89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83"/>
        <w:gridCol w:w="1040"/>
        <w:gridCol w:w="1675"/>
        <w:gridCol w:w="907"/>
        <w:gridCol w:w="992"/>
        <w:gridCol w:w="1710"/>
        <w:gridCol w:w="1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7" w:hRule="atLeast"/>
          <w:tblHeader/>
        </w:trPr>
        <w:tc>
          <w:tcPr>
            <w:tcW w:w="54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2" w:firstLineChars="20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bdr w:val="none" w:color="auto" w:sz="0" w:space="0"/>
                <w:lang w:val="en-US" w:eastAsia="zh-CN" w:bidi="ar"/>
              </w:rPr>
              <w:t>品目号</w:t>
            </w:r>
          </w:p>
        </w:tc>
        <w:tc>
          <w:tcPr>
            <w:tcW w:w="176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2" w:firstLineChars="20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bdr w:val="none" w:color="auto" w:sz="0" w:space="0"/>
                <w:lang w:val="en-US" w:eastAsia="zh-CN" w:bidi="ar"/>
              </w:rPr>
              <w:t>品目名称</w:t>
            </w:r>
          </w:p>
        </w:tc>
        <w:tc>
          <w:tcPr>
            <w:tcW w:w="30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2" w:firstLineChars="20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bdr w:val="none" w:color="auto" w:sz="0" w:space="0"/>
                <w:lang w:val="en-US" w:eastAsia="zh-CN" w:bidi="ar"/>
              </w:rPr>
              <w:t>采购标的</w:t>
            </w:r>
          </w:p>
        </w:tc>
        <w:tc>
          <w:tcPr>
            <w:tcW w:w="6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2" w:firstLineChars="20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bdr w:val="none" w:color="auto" w:sz="0" w:space="0"/>
                <w:lang w:val="en-US" w:eastAsia="zh-CN" w:bidi="ar"/>
              </w:rPr>
              <w:t>数量（单位）</w:t>
            </w:r>
          </w:p>
        </w:tc>
        <w:tc>
          <w:tcPr>
            <w:tcW w:w="121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2" w:firstLineChars="20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bdr w:val="none" w:color="auto" w:sz="0" w:space="0"/>
                <w:lang w:val="en-US" w:eastAsia="zh-CN" w:bidi="ar"/>
              </w:rPr>
              <w:t>技术规格、参数及要求</w:t>
            </w:r>
          </w:p>
        </w:tc>
        <w:tc>
          <w:tcPr>
            <w:tcW w:w="86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2" w:firstLineChars="20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bdr w:val="none" w:color="auto" w:sz="0" w:space="0"/>
                <w:lang w:val="en-US" w:eastAsia="zh-CN" w:bidi="ar"/>
              </w:rPr>
              <w:t>品目预算(元)</w:t>
            </w:r>
          </w:p>
        </w:tc>
        <w:tc>
          <w:tcPr>
            <w:tcW w:w="86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2" w:firstLineChars="20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81"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0" w:firstLineChars="20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0" w:firstLineChars="20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bdr w:val="none" w:color="auto" w:sz="0" w:space="0"/>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0" w:firstLineChars="20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bdr w:val="none" w:color="auto" w:sz="0" w:space="0"/>
                <w:lang w:val="en-US" w:eastAsia="zh-CN" w:bidi="ar"/>
              </w:rPr>
              <w:t>X211佳县倍甘至绥德义合公路改建工程（绥德段）社会稳定风险评估服务采购</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0" w:firstLineChars="20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firstLine="420" w:firstLineChars="20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righ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bdr w:val="none" w:color="auto" w:sz="0" w:space="0"/>
                <w:lang w:val="en-US" w:eastAsia="zh-CN" w:bidi="ar"/>
              </w:rPr>
              <w:t>268,000.00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420" w:firstLineChars="200"/>
              <w:jc w:val="righ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bdr w:val="none" w:color="auto" w:sz="0" w:space="0"/>
                <w:lang w:val="en-US" w:eastAsia="zh-CN" w:bidi="ar"/>
              </w:rPr>
              <w:t>268,000.00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合同履行期限：详见竞争性谈判文件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sz w:val="21"/>
          <w:szCs w:val="21"/>
        </w:rPr>
      </w:pPr>
      <w:r>
        <w:rPr>
          <w:rStyle w:val="7"/>
          <w:rFonts w:hint="eastAsia" w:asciiTheme="minorEastAsia" w:hAnsiTheme="minorEastAsia" w:eastAsiaTheme="minorEastAsia" w:cstheme="minorEastAsia"/>
          <w:b/>
          <w:bCs/>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合同包1(X211佳县倍甘至绥德义合公路改建工程(绥德段)社会稳定风险评估服务采购)落实政府采购政策需满足的资格要求如下: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1）《节能产品政府采购实施意见》财库〔2004〕185号;</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（2）《环境标志产品政府采购实施的意见》财库〔2006〕90号； </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（3）《国务院办公厅关于建立政府强制采购节能产品制度的通知》国办发〔2007〕51号；</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（4）《政府采购促进中小企业发展管理办法》财库〔2020〕46号；</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（5）《陕西省财政厅关于进一步加大政府采购支持中小企业力度的通知》陕财办采〔2022〕5号；</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（6）《榆林市财政局关于进一步加大政府采购支持中小企业力度的通知》榆政财采发〔2022〕10号；</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（7）陕西省财政厅关于印发《陕西省中小企业政府采购信用融资办法》陕财办采〔2018〕23号；</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（8）《财政部司法部关于政府采购支持监狱企业发展有关问题的通知》财库〔2014〕68号；</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（9）《财政部民政部中国残疾人联合会关于促进残疾人就业政府采购政策的通知》财库〔2017〕141号；</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（10）《关于在政府采购活动中查询及使用信用记录有关问题的通知》财库〔2016〕125号；</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（11）其他需要落实的政府采购政策。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合同包1(X211佳县倍甘至绥德义合公路改建工程(绥德段)社会稳定风险评估服务采购)特定资格要求如下: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(1)具有独立承担民事责任能力的法人、其他组织或自然人，提供合法有效的统一社会信用代码的营业执照副本或事业单位法人证书等国家规定的相关证明，自然人参与的提供其身份证明；</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（2）税收缴纳证明：提供2022年12月至今已缴纳的至少1个月的纳税证明或完税证明，依法免税的单位应提供相关证明材料；</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(3)社会保障资金缴纳证明：提供2022年12月至今已缴纳的至少1个月的社会保障资金缴存单据或社保机构开具的社会保险参保缴费情况证明，依法不需要缴纳社会保障资金的单位应提供相关证明材料；</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(4)财务状况报告：提供2021年或2022年度完整的财务审计报告（成立时间至提交响应文件截止时间不足一年的可提供成立后任意时段的现金流量表、资产负债表和利润表）；成立时间至提交投标文件递交截止时间不足一年的，供应商须自行声明；</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(5)供应商提供在信用中国网（www.creditchina.gov.cn）未被列入失信被执行人、重大税收违法案件失信主体名单和在中国政府采购（www.ccgp.gov.cn）未被列入政府采购严重违法失信行为记录名单（罚期限届满的除外，如相关失信记录已失效，供应商需提供相关证明资料）；提供信用网站截图并下载企业信用报告（查询日期为从公告之日起至谈判响应截止日前）并加盖供应商公章；</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（6）提供榆林市政府采购服务类项目供应商信用承诺书原件（格式详见竞争性谈判文件）；</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(7)参加政府采购活动前三年内，在经营活动中没有重大违法记录的书面声明；</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(8)谈判保证金交纳凭证或谈判保函；</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(9)本项目专门面向中小企业采购，提供有效的中小企业声明函或残疾人福利性单位声明函或监狱企业证明函。</w:t>
      </w:r>
      <w:r>
        <w:rPr>
          <w:rFonts w:hint="eastAsia" w:asciiTheme="minorEastAsia" w:hAnsiTheme="minorEastAsia" w:eastAsiaTheme="minorEastAsia" w:cstheme="minorEastAsia"/>
          <w:sz w:val="21"/>
          <w:szCs w:val="21"/>
          <w:bdr w:val="none" w:color="auto" w:sz="0" w:space="0"/>
          <w:shd w:val="clear" w:fill="FFFFFF"/>
        </w:rPr>
        <w:br w:type="textWrapping"/>
      </w:r>
      <w:r>
        <w:rPr>
          <w:rFonts w:hint="eastAsia" w:asciiTheme="minorEastAsia" w:hAnsiTheme="minorEastAsia" w:eastAsiaTheme="minorEastAsia" w:cstheme="minorEastAsia"/>
          <w:sz w:val="21"/>
          <w:szCs w:val="21"/>
          <w:bdr w:val="none" w:color="auto" w:sz="0" w:space="0"/>
          <w:shd w:val="clear" w:fill="FFFFFF"/>
        </w:rPr>
        <w:t>注：本项目不接受联合体投标，单位负责人为同一人或者存在直接控股、管理关系的不同供应商，不得参加同一合同项下的政府采购活动。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sz w:val="21"/>
          <w:szCs w:val="21"/>
        </w:rPr>
      </w:pPr>
      <w:r>
        <w:rPr>
          <w:rStyle w:val="7"/>
          <w:rFonts w:hint="eastAsia" w:asciiTheme="minorEastAsia" w:hAnsiTheme="minorEastAsia" w:eastAsiaTheme="minorEastAsia" w:cstheme="minorEastAsia"/>
          <w:b/>
          <w:bCs/>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时间：</w:t>
      </w:r>
      <w:r>
        <w:rPr>
          <w:rFonts w:hint="eastAsia" w:asciiTheme="minorEastAsia" w:hAnsiTheme="minorEastAsia" w:eastAsiaTheme="minorEastAsia" w:cstheme="minorEastAsia"/>
          <w:color w:val="0A82E5"/>
          <w:sz w:val="21"/>
          <w:szCs w:val="21"/>
          <w:bdr w:val="none" w:color="auto" w:sz="0" w:space="0"/>
          <w:shd w:val="clear" w:fill="FFFFFF"/>
        </w:rPr>
        <w:t> 2023年06月25日 至 2023年06月27日 ，每天上午 09:00:00 至 11:00:00 ，下午 14:30:00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途径：</w:t>
      </w:r>
      <w:r>
        <w:rPr>
          <w:rFonts w:hint="eastAsia" w:asciiTheme="minorEastAsia" w:hAnsiTheme="minorEastAsia" w:eastAsiaTheme="minorEastAsia" w:cstheme="minorEastAsia"/>
          <w:color w:val="0A82E5"/>
          <w:sz w:val="21"/>
          <w:szCs w:val="21"/>
          <w:bdr w:val="none" w:color="auto" w:sz="0" w:space="0"/>
          <w:shd w:val="clear" w:fill="FFFFFF"/>
        </w:rPr>
        <w:t>绥德县名州镇翠园小区2排5号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方式：</w:t>
      </w:r>
      <w:r>
        <w:rPr>
          <w:rFonts w:hint="eastAsia" w:asciiTheme="minorEastAsia" w:hAnsiTheme="minorEastAsia" w:eastAsiaTheme="minorEastAsia" w:cstheme="minorEastAsia"/>
          <w:color w:val="0A82E5"/>
          <w:sz w:val="21"/>
          <w:szCs w:val="21"/>
          <w:bdr w:val="none" w:color="auto" w:sz="0" w:space="0"/>
          <w:shd w:val="clear" w:fill="FFFFFF"/>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售价：</w:t>
      </w:r>
      <w:r>
        <w:rPr>
          <w:rFonts w:hint="eastAsia" w:asciiTheme="minorEastAsia" w:hAnsiTheme="minorEastAsia" w:eastAsiaTheme="minorEastAsia" w:cstheme="minorEastAsia"/>
          <w:color w:val="0A82E5"/>
          <w:sz w:val="21"/>
          <w:szCs w:val="21"/>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sz w:val="21"/>
          <w:szCs w:val="21"/>
        </w:rPr>
      </w:pPr>
      <w:r>
        <w:rPr>
          <w:rStyle w:val="7"/>
          <w:rFonts w:hint="eastAsia" w:asciiTheme="minorEastAsia" w:hAnsiTheme="minorEastAsia" w:eastAsiaTheme="minorEastAsia" w:cstheme="minorEastAsia"/>
          <w:b/>
          <w:bCs/>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截止时间：</w:t>
      </w:r>
      <w:r>
        <w:rPr>
          <w:rFonts w:hint="eastAsia" w:asciiTheme="minorEastAsia" w:hAnsiTheme="minorEastAsia" w:eastAsiaTheme="minorEastAsia" w:cstheme="minorEastAsia"/>
          <w:color w:val="0A82E5"/>
          <w:sz w:val="21"/>
          <w:szCs w:val="21"/>
          <w:bdr w:val="none" w:color="auto" w:sz="0" w:space="0"/>
          <w:shd w:val="clear" w:fill="FFFFFF"/>
        </w:rPr>
        <w:t> 2023年06月29日 15时30分00秒 </w:t>
      </w:r>
      <w:r>
        <w:rPr>
          <w:rFonts w:hint="eastAsia" w:asciiTheme="minorEastAsia" w:hAnsiTheme="minorEastAsia" w:eastAsiaTheme="minorEastAsia" w:cstheme="minorEastAsia"/>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地点：</w:t>
      </w:r>
      <w:r>
        <w:rPr>
          <w:rFonts w:hint="eastAsia" w:asciiTheme="minorEastAsia" w:hAnsiTheme="minorEastAsia" w:eastAsiaTheme="minorEastAsia" w:cstheme="minorEastAsia"/>
          <w:color w:val="0A82E5"/>
          <w:sz w:val="21"/>
          <w:szCs w:val="21"/>
          <w:bdr w:val="none" w:color="auto" w:sz="0" w:space="0"/>
          <w:shd w:val="clear" w:fill="FFFFFF"/>
        </w:rPr>
        <w:t>绥德县名州镇翠园小区2排5号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sz w:val="21"/>
          <w:szCs w:val="21"/>
        </w:rPr>
      </w:pPr>
      <w:r>
        <w:rPr>
          <w:rStyle w:val="7"/>
          <w:rFonts w:hint="eastAsia" w:asciiTheme="minorEastAsia" w:hAnsiTheme="minorEastAsia" w:eastAsiaTheme="minorEastAsia" w:cstheme="minorEastAsia"/>
          <w:b/>
          <w:bCs/>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时间：</w:t>
      </w:r>
      <w:r>
        <w:rPr>
          <w:rFonts w:hint="eastAsia" w:asciiTheme="minorEastAsia" w:hAnsiTheme="minorEastAsia" w:eastAsiaTheme="minorEastAsia" w:cstheme="minorEastAsia"/>
          <w:color w:val="0A82E5"/>
          <w:sz w:val="21"/>
          <w:szCs w:val="21"/>
          <w:bdr w:val="none" w:color="auto" w:sz="0" w:space="0"/>
          <w:shd w:val="clear" w:fill="FFFFFF"/>
        </w:rPr>
        <w:t> 2023年06月29日 15时30分00秒 </w:t>
      </w:r>
      <w:r>
        <w:rPr>
          <w:rFonts w:hint="eastAsia" w:asciiTheme="minorEastAsia" w:hAnsiTheme="minorEastAsia" w:eastAsiaTheme="minorEastAsia" w:cstheme="minorEastAsia"/>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地点：</w:t>
      </w:r>
      <w:r>
        <w:rPr>
          <w:rFonts w:hint="eastAsia" w:asciiTheme="minorEastAsia" w:hAnsiTheme="minorEastAsia" w:eastAsiaTheme="minorEastAsia" w:cstheme="minorEastAsia"/>
          <w:color w:val="0A82E5"/>
          <w:sz w:val="21"/>
          <w:szCs w:val="21"/>
          <w:bdr w:val="none" w:color="auto" w:sz="0" w:space="0"/>
          <w:shd w:val="clear" w:fill="FFFFFF"/>
        </w:rPr>
        <w:t>绥德县名州镇翠园小区2排5号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sz w:val="21"/>
          <w:szCs w:val="21"/>
        </w:rPr>
      </w:pPr>
      <w:r>
        <w:rPr>
          <w:rStyle w:val="7"/>
          <w:rFonts w:hint="eastAsia" w:asciiTheme="minorEastAsia" w:hAnsiTheme="minorEastAsia" w:eastAsiaTheme="minorEastAsia" w:cstheme="minorEastAsia"/>
          <w:b/>
          <w:bCs/>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自本公告发布之日起</w:t>
      </w:r>
      <w:r>
        <w:rPr>
          <w:rFonts w:hint="eastAsia" w:asciiTheme="minorEastAsia" w:hAnsiTheme="minorEastAsia" w:eastAsiaTheme="minorEastAsia" w:cstheme="minorEastAsia"/>
          <w:color w:val="0A82E5"/>
          <w:sz w:val="21"/>
          <w:szCs w:val="21"/>
          <w:bdr w:val="none" w:color="auto" w:sz="0" w:space="0"/>
          <w:shd w:val="clear" w:fill="FFFFFF"/>
        </w:rPr>
        <w:t>3</w:t>
      </w:r>
      <w:r>
        <w:rPr>
          <w:rFonts w:hint="eastAsia" w:asciiTheme="minorEastAsia" w:hAnsiTheme="minorEastAsia" w:eastAsiaTheme="minorEastAsia" w:cstheme="minorEastAsia"/>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sz w:val="21"/>
          <w:szCs w:val="21"/>
        </w:rPr>
      </w:pPr>
      <w:r>
        <w:rPr>
          <w:rStyle w:val="7"/>
          <w:rFonts w:hint="eastAsia" w:asciiTheme="minorEastAsia" w:hAnsiTheme="minorEastAsia" w:eastAsiaTheme="minorEastAsia" w:cstheme="minorEastAsia"/>
          <w:b/>
          <w:bCs/>
          <w:sz w:val="21"/>
          <w:szCs w:val="21"/>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bdr w:val="none" w:color="auto" w:sz="0" w:space="0"/>
          <w:shd w:val="clear" w:fill="FFFFFF"/>
        </w:rPr>
        <w:t>报名以现场报名和网上报名为准，二者缺一不可。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bdr w:val="none" w:color="auto" w:sz="0" w:space="0"/>
          <w:shd w:val="clear" w:fill="FFFFFF"/>
        </w:rPr>
        <w:t>1.参与本项目供应商须在榆林市公共资源交易中心平台注册并对本项目报名。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bdr w:val="none" w:color="auto" w:sz="0" w:space="0"/>
          <w:shd w:val="clear" w:fill="FFFFFF"/>
        </w:rPr>
        <w:t>2.报名截止时间前携榆林市公共资源交易中心报名回执单、单位介绍信、授权委托书、委托人身份证复印件及委托人在本单位2022年12月至今已缴纳的至少1个月养老保险缴费证明（上述资格要求资料，供应商须提供加盖单位公章复印件一份，到代理公司获取竞争性谈判文件。）谢绝邮寄。（双休及法定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bdr w:val="none" w:color="auto" w:sz="0" w:space="0"/>
          <w:shd w:val="clear" w:fill="FFFFFF"/>
        </w:rPr>
        <w:t>3、请供应商按照陕西省财政厅关于政府采购供应商注册登记有关事项的通知中的要求，通过陕西省政府采购网（http://www.ccgp-shaanxi.gov.cn/）注册登记加入陕西省政府采购供应商库。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bdr w:val="none" w:color="auto" w:sz="0" w:space="0"/>
          <w:shd w:val="clear" w:fill="FFFFFF"/>
        </w:rPr>
        <w:t>（未办理陕西省公共资源交易中心CA锁的供应商）可到榆林市市民大厦四楼交易中心窗口办理，咨询电话0912-3515031。报名程序：登录陕西省公共资源交易中心，进入电子交易平台，点击政府采购交易系统企业端CA锁登录，点击交易乙方，查询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auto"/>
        <w:rPr>
          <w:rFonts w:hint="eastAsia" w:asciiTheme="minorEastAsia" w:hAnsiTheme="minorEastAsia" w:eastAsiaTheme="minorEastAsia" w:cstheme="minorEastAsia"/>
          <w:b w:val="0"/>
          <w:bCs w:val="0"/>
          <w:sz w:val="21"/>
          <w:szCs w:val="21"/>
        </w:rPr>
      </w:pPr>
      <w:r>
        <w:rPr>
          <w:rStyle w:val="7"/>
          <w:rFonts w:hint="eastAsia" w:asciiTheme="minorEastAsia" w:hAnsiTheme="minorEastAsia" w:eastAsiaTheme="minorEastAsia" w:cstheme="minorEastAsia"/>
          <w:b/>
          <w:bCs/>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名称：</w:t>
      </w:r>
      <w:r>
        <w:rPr>
          <w:rFonts w:hint="eastAsia" w:asciiTheme="minorEastAsia" w:hAnsiTheme="minorEastAsia" w:eastAsiaTheme="minorEastAsia" w:cstheme="minorEastAsia"/>
          <w:color w:val="0A82E5"/>
          <w:sz w:val="21"/>
          <w:szCs w:val="21"/>
          <w:bdr w:val="none" w:color="auto" w:sz="0" w:space="0"/>
          <w:shd w:val="clear" w:fill="FFFFFF"/>
        </w:rPr>
        <w:t>绥德县交通运输局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地址：</w:t>
      </w:r>
      <w:r>
        <w:rPr>
          <w:rFonts w:hint="eastAsia" w:asciiTheme="minorEastAsia" w:hAnsiTheme="minorEastAsia" w:eastAsiaTheme="minorEastAsia" w:cstheme="minorEastAsia"/>
          <w:color w:val="0A82E5"/>
          <w:sz w:val="21"/>
          <w:szCs w:val="21"/>
          <w:bdr w:val="none" w:color="auto" w:sz="0" w:space="0"/>
          <w:shd w:val="clear" w:fill="FFFFFF"/>
        </w:rPr>
        <w:t>绥德县名州镇小街4号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联系方式：</w:t>
      </w:r>
      <w:r>
        <w:rPr>
          <w:rFonts w:hint="eastAsia" w:asciiTheme="minorEastAsia" w:hAnsiTheme="minorEastAsia" w:eastAsiaTheme="minorEastAsia" w:cstheme="minorEastAsia"/>
          <w:color w:val="0A82E5"/>
          <w:sz w:val="21"/>
          <w:szCs w:val="21"/>
          <w:bdr w:val="none" w:color="auto" w:sz="0" w:space="0"/>
          <w:shd w:val="clear" w:fill="FFFFFF"/>
        </w:rPr>
        <w:t>13209129391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名称：</w:t>
      </w:r>
      <w:r>
        <w:rPr>
          <w:rFonts w:hint="eastAsia" w:asciiTheme="minorEastAsia" w:hAnsiTheme="minorEastAsia" w:eastAsiaTheme="minorEastAsia" w:cstheme="minorEastAsia"/>
          <w:color w:val="0A82E5"/>
          <w:sz w:val="21"/>
          <w:szCs w:val="21"/>
          <w:bdr w:val="none" w:color="auto" w:sz="0" w:space="0"/>
          <w:shd w:val="clear" w:fill="FFFFFF"/>
        </w:rPr>
        <w:t>远创项目管理有限公司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地址：</w:t>
      </w:r>
      <w:r>
        <w:rPr>
          <w:rFonts w:hint="eastAsia" w:asciiTheme="minorEastAsia" w:hAnsiTheme="minorEastAsia" w:eastAsiaTheme="minorEastAsia" w:cstheme="minorEastAsia"/>
          <w:color w:val="0A82E5"/>
          <w:sz w:val="21"/>
          <w:szCs w:val="21"/>
          <w:bdr w:val="none" w:color="auto" w:sz="0" w:space="0"/>
          <w:shd w:val="clear" w:fill="FFFFFF"/>
        </w:rPr>
        <w:t>绥德县名州镇翠园小区2排5号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联系方式：</w:t>
      </w:r>
      <w:r>
        <w:rPr>
          <w:rFonts w:hint="eastAsia" w:asciiTheme="minorEastAsia" w:hAnsiTheme="minorEastAsia" w:eastAsiaTheme="minorEastAsia" w:cstheme="minorEastAsia"/>
          <w:color w:val="0A82E5"/>
          <w:sz w:val="21"/>
          <w:szCs w:val="21"/>
          <w:bdr w:val="none" w:color="auto" w:sz="0" w:space="0"/>
          <w:shd w:val="clear" w:fill="FFFFFF"/>
        </w:rPr>
        <w:t>0912-5819811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项目联系人：</w:t>
      </w:r>
      <w:r>
        <w:rPr>
          <w:rFonts w:hint="eastAsia" w:asciiTheme="minorEastAsia" w:hAnsiTheme="minorEastAsia" w:eastAsiaTheme="minorEastAsia" w:cstheme="minorEastAsia"/>
          <w:color w:val="0A82E5"/>
          <w:sz w:val="21"/>
          <w:szCs w:val="21"/>
          <w:bdr w:val="none" w:color="auto" w:sz="0" w:space="0"/>
          <w:shd w:val="clear" w:fill="FFFFFF"/>
        </w:rPr>
        <w:t>李玲丽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bdr w:val="none" w:color="auto" w:sz="0" w:space="0"/>
          <w:shd w:val="clear" w:fill="FFFFFF"/>
        </w:rPr>
        <w:t>电话：</w:t>
      </w:r>
      <w:r>
        <w:rPr>
          <w:rFonts w:hint="eastAsia" w:asciiTheme="minorEastAsia" w:hAnsiTheme="minorEastAsia" w:eastAsiaTheme="minorEastAsia" w:cstheme="minorEastAsia"/>
          <w:color w:val="0A82E5"/>
          <w:sz w:val="21"/>
          <w:szCs w:val="21"/>
          <w:bdr w:val="none" w:color="auto" w:sz="0" w:space="0"/>
          <w:shd w:val="clear" w:fill="FFFFFF"/>
        </w:rPr>
        <w:t>19909128709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afterAutospacing="0" w:line="360" w:lineRule="auto"/>
        <w:ind w:left="0" w:right="0" w:firstLine="420" w:firstLineChars="200"/>
        <w:jc w:val="left"/>
        <w:textAlignment w:val="auto"/>
        <w:rPr>
          <w:rFonts w:hint="eastAsia" w:asciiTheme="minorEastAsia" w:hAnsiTheme="minorEastAsia" w:eastAsiaTheme="minorEastAsia" w:cstheme="minorEastAsia"/>
          <w:i w:val="0"/>
          <w:iCs w:val="0"/>
          <w:caps w:val="0"/>
          <w:color w:val="333333"/>
          <w:spacing w:val="0"/>
          <w:sz w:val="21"/>
          <w:szCs w:val="21"/>
        </w:rPr>
      </w:pPr>
    </w:p>
    <w:p>
      <w:pPr>
        <w:pStyle w:val="9"/>
        <w:keepNext w:val="0"/>
        <w:keepLines w:val="0"/>
        <w:pageBreakBefore w:val="0"/>
        <w:kinsoku/>
        <w:overflowPunct/>
        <w:topLinePunct w:val="0"/>
        <w:autoSpaceDE/>
        <w:autoSpaceDN/>
        <w:bidi w:val="0"/>
        <w:adjustRightInd/>
        <w:snapToGrid/>
        <w:spacing w:line="360" w:lineRule="auto"/>
        <w:ind w:left="0" w:right="0" w:firstLine="3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窗体底端</w:t>
      </w:r>
    </w:p>
    <w:p>
      <w:pPr>
        <w:keepNext w:val="0"/>
        <w:keepLines w:val="0"/>
        <w:pageBreakBefore w:val="0"/>
        <w:kinsoku/>
        <w:overflowPunct/>
        <w:topLinePunct w:val="0"/>
        <w:autoSpaceDE/>
        <w:autoSpaceDN/>
        <w:bidi w:val="0"/>
        <w:adjustRightInd/>
        <w:snapToGrid/>
        <w:spacing w:line="360" w:lineRule="auto"/>
        <w:ind w:left="0" w:right="0" w:firstLine="420" w:firstLineChars="200"/>
        <w:textAlignment w:val="auto"/>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iYjU1NDQ3MDU5YzQ0ZWFmNmM1YmExYzU4NDEyYmYifQ=="/>
  </w:docVars>
  <w:rsids>
    <w:rsidRoot w:val="736F764B"/>
    <w:rsid w:val="736F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2023-06-21T08:57:00Z</dcterms:created>
  <dc:creator>Administrator</dc:creator>
  <cp:lastModifiedBy>Administrator</cp:lastModifiedBy>
  <dcterms:modified xsi:type="dcterms:W3CDTF">2023-06-21T08:59:17Z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AF7C2E4E46784964A43FC8995F0DECE6_11</vt:lpwstr>
  </property>
</Properties>
</file>