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lang w:val="en-US" w:eastAsia="zh-CN" w:bidi="ar"/>
        </w:rPr>
        <w:t>府谷能源投资集团郭家湾矿业有限公司资源整合项目选煤厂第一批设备采购招标公告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府谷能源投资集团郭家湾矿业有限公司资源整合项目选煤厂第一批设备采购</w:t>
      </w:r>
      <w:r>
        <w:rPr>
          <w:rFonts w:hint="eastAsia" w:ascii="微软雅黑" w:hAnsi="微软雅黑" w:eastAsia="微软雅黑" w:cs="微软雅黑"/>
          <w:i w:val="0"/>
          <w:iCs w:val="0"/>
          <w:caps w:val="0"/>
          <w:color w:val="auto"/>
          <w:spacing w:val="0"/>
          <w:sz w:val="21"/>
          <w:szCs w:val="21"/>
          <w:shd w:val="clear" w:fill="FFFFFF"/>
        </w:rPr>
        <w:t>招标项目的潜在投标人应在全国公共资源交易中心平台（陕西省）（http://www.sxggzyjy.cn/）使用CA锁自行下载获取招标文件，并于 2023年10月11日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项目编号：SZTGK-FG-230906-HW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项目名称：府谷能源投资集团郭家湾矿业有限公司资源整合项目选煤厂第一批设备采购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预算金额：18,157,000.00元</w:t>
      </w:r>
    </w:p>
    <w:tbl>
      <w:tblPr>
        <w:tblStyle w:val="5"/>
        <w:tblpPr w:leftFromText="180" w:rightFromText="180" w:vertAnchor="text" w:horzAnchor="page" w:tblpXSpec="center" w:tblpY="1044"/>
        <w:tblOverlap w:val="never"/>
        <w:tblW w:w="95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1"/>
        <w:gridCol w:w="767"/>
        <w:gridCol w:w="2272"/>
        <w:gridCol w:w="1007"/>
        <w:gridCol w:w="1371"/>
        <w:gridCol w:w="1693"/>
        <w:gridCol w:w="16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tblHeader/>
          <w:jc w:val="center"/>
        </w:trPr>
        <w:tc>
          <w:tcPr>
            <w:tcW w:w="8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10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3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45" w:hRule="atLeast"/>
          <w:jc w:val="center"/>
        </w:trPr>
        <w:tc>
          <w:tcPr>
            <w:tcW w:w="8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其他机械设备</w:t>
            </w:r>
          </w:p>
        </w:tc>
        <w:tc>
          <w:tcPr>
            <w:tcW w:w="2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府谷能源投资集团郭家湾矿业有限公司资源整合项目选煤厂第一批设备采购【第一包】</w:t>
            </w:r>
          </w:p>
        </w:tc>
        <w:tc>
          <w:tcPr>
            <w:tcW w:w="10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2(台)</w:t>
            </w:r>
          </w:p>
        </w:tc>
        <w:tc>
          <w:tcPr>
            <w:tcW w:w="13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1,300,000.00</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1,300,000.00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合同包1(府谷能源投资集团郭家湾矿业有限公司资源整合项目选煤厂第一批设备采购【第一包】):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合同包2(府谷能源投资集团郭家湾矿业有限公司资源整合项目选煤厂第一批设备采购【第二包】):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合同包预算金额：379,000.00元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合同包最高限价：379,000.00元</w:t>
      </w:r>
    </w:p>
    <w:tbl>
      <w:tblPr>
        <w:tblStyle w:val="5"/>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3"/>
        <w:gridCol w:w="1054"/>
        <w:gridCol w:w="3706"/>
        <w:gridCol w:w="703"/>
        <w:gridCol w:w="100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4" w:hRule="atLeast"/>
          <w:tblHeader/>
        </w:trPr>
        <w:tc>
          <w:tcPr>
            <w:tcW w:w="5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其他输送设备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府谷能源投资集团郭家湾矿业有限公司资源整合项目选煤厂第一批设备采购【第二包】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379,000.00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379,000.00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 府谷能源投资集团郭家湾矿业有限公司资源整合项目选煤厂第一批设备采购【第三包】):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合同包预算金额：2,858,000.00元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合同包最高限价：2,858,000.00元</w:t>
      </w:r>
    </w:p>
    <w:tbl>
      <w:tblPr>
        <w:tblStyle w:val="5"/>
        <w:tblW w:w="92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5"/>
        <w:gridCol w:w="1063"/>
        <w:gridCol w:w="3118"/>
        <w:gridCol w:w="695"/>
        <w:gridCol w:w="934"/>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93" w:hRule="atLeast"/>
          <w:tblHeader/>
        </w:trPr>
        <w:tc>
          <w:tcPr>
            <w:tcW w:w="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4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粉碎、筛粉设备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府谷能源投资集团郭家湾矿业有限公司资源整合项目选煤厂第一批设备采购【第三包】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2,858,000.00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2,858,000.00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合同包4(府谷能源投资集团郭家湾矿业有限公司资源整合项目选煤厂第一批设备采购【第四包】):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合同包最高限价：1,450,000.00元</w:t>
      </w:r>
    </w:p>
    <w:tbl>
      <w:tblPr>
        <w:tblStyle w:val="5"/>
        <w:tblW w:w="94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7"/>
        <w:gridCol w:w="967"/>
        <w:gridCol w:w="3308"/>
        <w:gridCol w:w="698"/>
        <w:gridCol w:w="955"/>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3" w:hRule="atLeast"/>
          <w:tblHeader/>
        </w:trPr>
        <w:tc>
          <w:tcPr>
            <w:tcW w:w="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筛分设备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府谷能源投资集团郭家湾矿业有限公司资源整合项目选煤厂第一批设备采购【第四包】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1,450,000.00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1,450,000.00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合同包5(府谷能源投资集团郭家湾矿业有限公司资源整合项目选煤厂第一批设备采购【第五包】):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合同包预算金额：3,300,000.00元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合同包最高限价：3,300,000.00元</w:t>
      </w:r>
    </w:p>
    <w:tbl>
      <w:tblPr>
        <w:tblStyle w:val="5"/>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9"/>
        <w:gridCol w:w="992"/>
        <w:gridCol w:w="3391"/>
        <w:gridCol w:w="699"/>
        <w:gridCol w:w="96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1" w:hRule="atLeast"/>
          <w:tblHeader/>
        </w:trPr>
        <w:tc>
          <w:tcPr>
            <w:tcW w:w="5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其他机械设备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府谷能源投资集团郭家湾矿业有限公司资源整合项目选煤厂第一批设备采购【第五包】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3,300,000.00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3,300,000.00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合同包6(府谷能源投资集团郭家湾矿业有限公司资源整合项目选煤厂第一批设备采购【第六包】):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合同包预算金额：1,150,000.00元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合同包最高限价：1,150,000.00元</w:t>
      </w:r>
    </w:p>
    <w:tbl>
      <w:tblPr>
        <w:tblStyle w:val="5"/>
        <w:tblW w:w="92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5"/>
        <w:gridCol w:w="931"/>
        <w:gridCol w:w="3183"/>
        <w:gridCol w:w="696"/>
        <w:gridCol w:w="94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02" w:hRule="atLeast"/>
          <w:tblHeader/>
        </w:trPr>
        <w:tc>
          <w:tcPr>
            <w:tcW w:w="5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离心机</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府谷能源投资集团郭家湾矿业有限公司资源整合项目选煤厂第一批设备采购【第六包】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合同包7(府谷能源投资集团郭家湾矿业有限公司资源整合项目选煤厂第一批设备采购【第七包】):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合同包预算金额：540,000.00元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合同包最高限价：540,000.00元</w:t>
      </w:r>
    </w:p>
    <w:tbl>
      <w:tblPr>
        <w:tblStyle w:val="5"/>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3"/>
        <w:gridCol w:w="1054"/>
        <w:gridCol w:w="3706"/>
        <w:gridCol w:w="703"/>
        <w:gridCol w:w="100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1" w:hRule="atLeast"/>
          <w:tblHeader/>
        </w:trPr>
        <w:tc>
          <w:tcPr>
            <w:tcW w:w="5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筛分设备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府谷能源投资集团郭家湾矿业有限公司资源整合项目选煤厂第一批设备采购【第七包】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5(台)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540,000.00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合同包8(府谷能源投资集团郭家湾矿业有限公司资源整合项目选煤厂第一批设备采购【第八包】):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合同包预算金额：2,350,000.00元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合同包最高限价：2,350,000.00元</w:t>
      </w:r>
    </w:p>
    <w:tbl>
      <w:tblPr>
        <w:tblStyle w:val="5"/>
        <w:tblW w:w="92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5"/>
        <w:gridCol w:w="939"/>
        <w:gridCol w:w="3211"/>
        <w:gridCol w:w="697"/>
        <w:gridCol w:w="94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5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其他机械设备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府谷能源投资集团郭家湾矿业有限公司资源整合项目选煤厂第一批设备采购【第八包】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2,350,000.00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2,350,000.00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合同包9(府谷能源投资集团郭家湾矿业有限公司资源整合项目选煤厂第一批设备采购【第九包】):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合同包预算金额：802,000.00元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合同包最高限价：802,000.00元</w:t>
      </w:r>
    </w:p>
    <w:tbl>
      <w:tblPr>
        <w:tblStyle w:val="5"/>
        <w:tblW w:w="92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999"/>
        <w:gridCol w:w="3527"/>
        <w:gridCol w:w="701"/>
        <w:gridCol w:w="98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8" w:hRule="atLeast"/>
          <w:tblHeader/>
        </w:trPr>
        <w:tc>
          <w:tcPr>
            <w:tcW w:w="5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9-1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其他机械设备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府谷能源投资集团郭家湾矿业有限公司资源整合项目选煤厂第一批设备采购【第九包】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802,000.00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802,000.00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合同包10(府谷能源投资集团郭家湾矿业有限公司资源整合项目选煤厂第一批设备采购【第十包】):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合同包最高限价：1,020,000.00元</w:t>
      </w:r>
    </w:p>
    <w:tbl>
      <w:tblPr>
        <w:tblStyle w:val="5"/>
        <w:tblW w:w="91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8"/>
        <w:gridCol w:w="902"/>
        <w:gridCol w:w="3073"/>
        <w:gridCol w:w="695"/>
        <w:gridCol w:w="92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6" w:hRule="atLeast"/>
          <w:tblHeader/>
        </w:trPr>
        <w:tc>
          <w:tcPr>
            <w:tcW w:w="4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8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4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10-1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其他机械设备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府谷能源投资集团郭家湾矿业有限公司资源整合项目选煤厂第一批设备采购【第十包】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合同包11(府谷能源投资集团郭家湾矿业有限公司资源整合项目选煤厂第一批设备采购【第十一包】):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合同包预算金额：1,128,000.00元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合同包最高限价：1,128,000.00元</w:t>
      </w:r>
    </w:p>
    <w:tbl>
      <w:tblPr>
        <w:tblStyle w:val="5"/>
        <w:tblW w:w="9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4"/>
        <w:gridCol w:w="966"/>
        <w:gridCol w:w="3373"/>
        <w:gridCol w:w="698"/>
        <w:gridCol w:w="95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4" w:hRule="atLeast"/>
          <w:tblHeader/>
        </w:trPr>
        <w:tc>
          <w:tcPr>
            <w:tcW w:w="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给料设备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府谷能源投资集团郭家湾矿业有限公司资源整合项目选煤厂第一批设备采购【第十一包】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6(台)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1,128,000.00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1,128,000.00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合同包12(府谷能源投资集团郭家湾矿业有限公司资源整合项目选煤厂第一批设备采购【第十二包】):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合同包预算金额：1,880,000.00元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合同包最高限价：1,880,000.00元</w:t>
      </w:r>
    </w:p>
    <w:tbl>
      <w:tblPr>
        <w:tblStyle w:val="5"/>
        <w:tblW w:w="9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6"/>
        <w:gridCol w:w="880"/>
        <w:gridCol w:w="3066"/>
        <w:gridCol w:w="694"/>
        <w:gridCol w:w="92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6" w:hRule="atLeast"/>
          <w:tblHeader/>
        </w:trPr>
        <w:tc>
          <w:tcPr>
            <w:tcW w:w="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4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浓缩机械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府谷能源投资集团郭家湾矿业有限公司资源整合项目选煤厂第一批设备采购【第十二包】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1,880,000.00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1,880,000.00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合同履行期限：90日历天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合同包1(府谷能源投资集团郭家湾矿业有限公司资源整合项目选煤厂第一批设备采购【第一包】)落实政府采购政策需满足的资格要求如下: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合同包2(府谷能源投资集团郭家湾矿业有限公司资源整合项目选煤厂第一批设备采购【第二包】)落实政府采购政策需满足的资格要求如下: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 府谷能源投资集团郭家湾矿业有限公司资源整合项目选煤厂第一批设备采购【第三包】)落实政府采购政策需满足的资格要求如下: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合同包4(府谷能源投资集团郭家湾矿业有限公司资源整合项目选煤厂第一批设备采购【第四包】)落实政府采购政策需满足的资格要求如下: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合同包5(府谷能源投资集团郭家湾矿业有限公司资源整合项目选煤厂第一批设备采购【第五包】)落实政府采购政策需满足的资格要求如下: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合同包6(府谷能源投资集团郭家湾矿业有限公司资源整合项目选煤厂第一批设备采购【第六包】)落实政府采购政策需满足的资格要求如下: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合同包7(府谷能源投资集团郭家湾矿业有限公司资源整合项目选煤厂第一批设备采购【第七包】)落实政府采购政策需满足的资格要求如下: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合同包8(府谷能源投资集团郭家湾矿业有限公司资源整合项目选煤厂第一批设备采购【第八包】)落实政府采购政策需满足的资格要求如下: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合同包9(府谷能源投资集团郭家湾矿业有限公司资源整合项目选煤厂第一批设备采购【第九包】)落实政府采购政策需满足的资格要求如下: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合同包10(府谷能源投资集团郭家湾矿业有限公司资源整合项目选煤厂第一批设备采购【第十包】)落实政府采购政策需满足的资格要求如下: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合同包11(府谷能源投资集团郭家湾矿业有限公司资源整合项目选煤厂第一批设备采购【第十一包】)落实政府采购政策需满足的资格要求如下: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合同包12(府谷能源投资集团郭家湾矿业有限公司资源整合项目选煤厂第一批设备采购【第十二包】)落实政府采购政策需满足的资格要求如下: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合同包1(府谷能源投资集团郭家湾矿业有限公司资源整合项目选煤厂第一批设备采购【第一包】)特定资格要求如下: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合同包2(府谷能源投资集团郭家湾矿业有限公司资源整合项目选煤厂第一批设备采购【第二包】)特定资格要求如下: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 府谷能源投资集团郭家湾矿业有限公司资源整合项目选煤厂第一批设备采购【第三包】)特定资格要求如下: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合同包4(府谷能源投资集团郭家湾矿业有限公司资源整合项目选煤厂第一批设备采购【第四包】)特定资格要求如下: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合同包5(府谷能源投资集团郭家湾矿业有限公司资源整合项目选煤厂第一批设备采购【第五包】)特定资格要求如下: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合同包6(府谷能源投资集团郭家湾矿业有限公司资源整合项目选煤厂第一批设备采购【第六包】)特定资格要求如下: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合同包7(府谷能源投资集团郭家湾矿业有限公司资源整合项目选煤厂第一批设备采购【第七包】)特定资格要求如下: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合同包8(府谷能源投资集团郭家湾矿业有限公司资源整合项目选煤厂第一批设备采购【第八包】)特定资格要求如下: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合同包9(府谷能源投资集团郭家湾矿业有限公司资源整合项目选煤厂第一批设备采购【第九包】)特定资格要求如下: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合同包10(府谷能源投资集团郭家湾矿业有限公司资源整合项目选煤厂第一批设备采购【第十包】)特定资格要求如下: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合同包11(府谷能源投资集团郭家湾矿业有限公司资源整合项目选煤厂第一批设备采购【第十一包】)特定资格要求如下: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合同包12(府谷能源投资集团郭家湾矿业有限公司资源整合项目选煤厂第一批设备采购【第十二包】)特定资格要求如下: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供应商为具有独立承担民事责任能力的法人、其他组织或自然人。企业法人应提供合法有效的统一社会信用代码的营业执照（附营业执照2022年企业年度报告书）；事业法人应提供事业单位法人证书；其他组织应提供合法登记证明文件；自然人应提供身份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②、财务状况报告：财务状况良好，提供2022年度财务审计报告（公司成立不足一年的需提供银行出具的资信证明及基本账号开户许可证或开户银行出具的基本存款账户信息表）；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③、税收缴纳证明：提供2023年1月1日至投标截止时间已缴纳的至少一个月的纳税证明或完税证明，依法免税的单位应提供相关证明材料；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④、社会保障资金缴纳证明：提供2023年1月1日至投标截止时间已缴纳的至少一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⑤、信誉要求：供应商及法定代表人在“信用中国”网站（https://www.creditchina.gov.cn/）中未被列入失信被执行人名单和重大税收违法失信主体，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信用中国”网站中投标人失信被执行人截图以“中国执行信息公开网”网站（http://zxgk.court.gov.cn/shixin/）中全国范围内查询为准（截图需显示网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⑥、供应商需提供具有履行合同所必需的设备和专业技术能力的承诺函；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⑦、书面声明：参加本次政府采购活动前三年内在经营活动中没有重大违法记录的声明函；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w:t>
      </w:r>
      <w:r>
        <w:rPr>
          <w:rFonts w:hint="eastAsia" w:ascii="微软雅黑" w:hAnsi="微软雅黑" w:eastAsia="微软雅黑" w:cs="微软雅黑"/>
          <w:i w:val="0"/>
          <w:iCs w:val="0"/>
          <w:caps w:val="0"/>
          <w:color w:val="auto"/>
          <w:spacing w:val="0"/>
          <w:sz w:val="21"/>
          <w:szCs w:val="21"/>
          <w:shd w:val="clear" w:fill="FFFFFF"/>
          <w:lang w:eastAsia="zh-CN"/>
        </w:rPr>
        <w:t>单位负责人为同一人或者存在直接控股、管理关系的不同供应商，不得同时参加本项目同一包的投标活动，提供《供应商企业关系关联承诺书》。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⑨、提供榆林市政府采购货物类项目供应商信用承诺书及信用中国（陕西榆林）主动承诺网页截图；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⑩、投标保证金：用投标信用承诺书代替（提供投标信用承诺书及信用中国（陕西榆林）主动承诺网页截图）；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2023年09月</w:t>
      </w:r>
      <w:r>
        <w:rPr>
          <w:rFonts w:hint="eastAsia" w:ascii="微软雅黑" w:hAnsi="微软雅黑" w:eastAsia="微软雅黑" w:cs="微软雅黑"/>
          <w:i w:val="0"/>
          <w:iCs w:val="0"/>
          <w:caps w:val="0"/>
          <w:color w:val="auto"/>
          <w:spacing w:val="0"/>
          <w:sz w:val="21"/>
          <w:szCs w:val="21"/>
          <w:shd w:val="clear" w:fill="FFFFFF"/>
          <w:lang w:val="en-US" w:eastAsia="zh-CN"/>
        </w:rPr>
        <w:t>12</w:t>
      </w:r>
      <w:r>
        <w:rPr>
          <w:rFonts w:hint="eastAsia" w:ascii="微软雅黑" w:hAnsi="微软雅黑" w:eastAsia="微软雅黑" w:cs="微软雅黑"/>
          <w:i w:val="0"/>
          <w:iCs w:val="0"/>
          <w:caps w:val="0"/>
          <w:color w:val="auto"/>
          <w:spacing w:val="0"/>
          <w:sz w:val="21"/>
          <w:szCs w:val="21"/>
          <w:shd w:val="clear" w:fill="FFFFFF"/>
        </w:rPr>
        <w:t>日 至 2023年10月10日 ，每天上午 09:00:00 至 12:00:00 ，下午 15:00:00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途径：全国公共资源交易中心平台（陕西省）（http://www.sxggzyjy.cn/）使用CA锁自行下载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2023年10月11日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提交投标文件地点：网上递交，登录全国公共资源交易平台（陕西省）陕西省公共资源交易中心使用CA锁上传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开标地点： 榆林市公共资源交易中心十楼开标2室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注：本项目线上与线下需同时投标确认，二者缺一不可，否则视为无效。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②投标人网上投标确认成功后，持网上投标确认回执单、单位介绍信原件、经办人身份证原件、复印件及社保经办机构出具的2023年8月、9月或10月份至少一个月的社保经办机构出具的本企业社保缴纳证明材料（五险一金其中一项即可，应可查询）复印件加盖公章到陕西省中投招标有限责任公司(陕西省榆林市府谷县创业大厦三楼326）进行线下报名，线上与线下报名信息须一致，否则视为报名无效。以上材料均需加盖单位原色印章（谢绝邮寄）。投标确认时间：2023年9月 1</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rPr>
        <w:t>日至2023年9月1</w:t>
      </w:r>
      <w:r>
        <w:rPr>
          <w:rFonts w:hint="eastAsia" w:ascii="微软雅黑" w:hAnsi="微软雅黑" w:eastAsia="微软雅黑" w:cs="微软雅黑"/>
          <w:i w:val="0"/>
          <w:iCs w:val="0"/>
          <w:caps w:val="0"/>
          <w:color w:val="auto"/>
          <w:spacing w:val="0"/>
          <w:sz w:val="21"/>
          <w:szCs w:val="21"/>
          <w:shd w:val="clear" w:fill="FFFFFF"/>
          <w:lang w:val="en-US" w:eastAsia="zh-CN"/>
        </w:rPr>
        <w:t>8</w:t>
      </w:r>
      <w:r>
        <w:rPr>
          <w:rFonts w:hint="eastAsia" w:ascii="微软雅黑" w:hAnsi="微软雅黑" w:eastAsia="微软雅黑" w:cs="微软雅黑"/>
          <w:i w:val="0"/>
          <w:iCs w:val="0"/>
          <w:caps w:val="0"/>
          <w:color w:val="auto"/>
          <w:spacing w:val="0"/>
          <w:sz w:val="21"/>
          <w:szCs w:val="21"/>
          <w:shd w:val="clear" w:fill="FFFFFF"/>
        </w:rPr>
        <w:t>日 </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双休日除外</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上午09:00-12:00,下午15：00-17：30（谢绝邮寄）。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③投标文件递交：网上递交（本项目投标供应商须另提供与电子投标文件内容一致的纸质投标文件一式四份，并需加盖单位原色印章，投标文件递交截止前寄出至代理机构以备留存档案）。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④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⑤供应商初次使用交易平台，须先完成诚信入库登记、CA锁认证及企业信息绑定。投标企业未办理陕西省公共资源交易中心CA锁的投标人可到榆林市市民中心四楼交易中心窗口办理或西安市高新三路信息港大厦一楼办事大厅，咨询电话0912-3515031、029-88661241或4006-369-888（陕西CA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名称：府谷能源投资集团有限公司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地址：陕西省榆林市府谷县新区营盘路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联系方式：0912-3708109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名称：陕西省中投招标有限责任公司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地址：陕西省榆林市府谷县创业大厦三楼326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联系方式：0912-8733383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项目联系人：秦工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电话：0912-8733383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陕西省中投招标有限责任公司</w:t>
      </w:r>
    </w:p>
    <w:p>
      <w:pPr>
        <w:jc w:val="right"/>
        <w:rPr>
          <w:rFonts w:hint="default" w:eastAsiaTheme="minorEastAsia"/>
          <w:lang w:val="en-US" w:eastAsia="zh-CN"/>
        </w:rPr>
      </w:pPr>
      <w:r>
        <w:rPr>
          <w:rFonts w:hint="eastAsia"/>
          <w:lang w:val="en-US" w:eastAsia="zh-CN"/>
        </w:rPr>
        <w:t>2023年9月11日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TgyOTU1ZmFmZjEzNzgyMWZlNDZlOWU3YzQwNzcifQ=="/>
  </w:docVars>
  <w:rsids>
    <w:rsidRoot w:val="60D60574"/>
    <w:rsid w:val="2DC90689"/>
    <w:rsid w:val="60D60574"/>
    <w:rsid w:val="60F759C1"/>
    <w:rsid w:val="62E7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19122</Words>
  <Characters>21646</Characters>
  <Lines>0</Lines>
  <Paragraphs>0</Paragraphs>
  <TotalTime>11</TotalTime>
  <ScaleCrop>false</ScaleCrop>
  <LinksUpToDate>false</LinksUpToDate>
  <CharactersWithSpaces>21815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2023-09-08T04:43:00Z</dcterms:created>
  <dc:creator>灭蚊拍</dc:creator>
  <cp:lastModifiedBy>灭蚊拍</cp:lastModifiedBy>
  <dcterms:modified xsi:type="dcterms:W3CDTF">2023-09-11T09:19:27Z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25BD9641441E4FDBAF35352F2A0C8FFB_13</vt:lpwstr>
  </property>
</Properties>
</file>