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宋体" w:hAnsi="宋体" w:eastAsia="宋体" w:cs="宋体"/>
          <w:b/>
          <w:bCs w:val="0"/>
          <w:color w:val="auto"/>
          <w:sz w:val="24"/>
          <w:szCs w:val="24"/>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ZCSP-府谷县-2023-00642</w:t>
      </w:r>
    </w:p>
    <w:p>
      <w:pPr>
        <w:rPr>
          <w:rFonts w:hint="eastAsia"/>
          <w:color w:val="auto"/>
          <w:lang w:eastAsia="zh-CN"/>
        </w:rPr>
      </w:pPr>
    </w:p>
    <w:p>
      <w:pPr>
        <w:pStyle w:val="8"/>
        <w:rPr>
          <w:rFonts w:hint="eastAsia"/>
          <w:lang w:eastAsia="zh-CN"/>
        </w:rPr>
      </w:pPr>
    </w:p>
    <w:p>
      <w:pPr>
        <w:rPr>
          <w:rFonts w:hint="eastAsia"/>
          <w:color w:val="auto"/>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2"/>
          <w:szCs w:val="52"/>
          <w:lang w:val="en-US" w:eastAsia="zh-CN" w:bidi="ar-SA"/>
        </w:rPr>
        <w:t>2023年度老高川镇大伙盘村黑圪塄墕组道路硬化项目</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720" w:lineRule="auto"/>
        <w:ind w:firstLine="1807" w:firstLineChars="600"/>
        <w:jc w:val="both"/>
        <w:rPr>
          <w:rFonts w:hint="eastAsia" w:ascii="宋体" w:hAnsi="宋体" w:eastAsia="宋体" w:cs="宋体"/>
          <w:b/>
          <w:bCs w:val="0"/>
          <w:color w:val="auto"/>
          <w:sz w:val="30"/>
          <w:szCs w:val="30"/>
          <w:lang w:val="en-US" w:eastAsia="zh-CN"/>
        </w:rPr>
      </w:pPr>
      <w:r>
        <w:rPr>
          <w:rFonts w:hint="eastAsia" w:ascii="宋体" w:hAnsi="宋体" w:eastAsia="宋体" w:cs="宋体"/>
          <w:b/>
          <w:bCs w:val="0"/>
          <w:color w:val="auto"/>
          <w:sz w:val="30"/>
          <w:szCs w:val="30"/>
          <w:lang w:val="en-US" w:eastAsia="zh-CN"/>
        </w:rPr>
        <w:t xml:space="preserve">采   购  人： </w:t>
      </w:r>
      <w:r>
        <w:rPr>
          <w:rFonts w:hint="eastAsia" w:hAnsi="宋体" w:cs="宋体"/>
          <w:b/>
          <w:bCs w:val="0"/>
          <w:color w:val="auto"/>
          <w:sz w:val="30"/>
          <w:szCs w:val="30"/>
          <w:lang w:val="en-US" w:eastAsia="zh-CN"/>
        </w:rPr>
        <w:t>府谷县乡村振兴局</w:t>
      </w:r>
      <w:r>
        <w:rPr>
          <w:rFonts w:hint="eastAsia" w:ascii="宋体" w:hAnsi="宋体" w:eastAsia="宋体" w:cs="宋体"/>
          <w:b/>
          <w:bCs w:val="0"/>
          <w:color w:val="auto"/>
          <w:sz w:val="30"/>
          <w:szCs w:val="30"/>
          <w:lang w:val="en-US" w:eastAsia="zh-CN"/>
        </w:rPr>
        <w:t xml:space="preserve"> </w:t>
      </w:r>
    </w:p>
    <w:p>
      <w:pPr>
        <w:spacing w:line="480" w:lineRule="auto"/>
        <w:ind w:firstLine="1807" w:firstLineChars="600"/>
        <w:jc w:val="both"/>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sectPr>
          <w:footerReference r:id="rId3" w:type="default"/>
          <w:pgSz w:w="11906" w:h="16838"/>
          <w:pgMar w:top="1417" w:right="1417" w:bottom="1417" w:left="1417" w:header="850" w:footer="85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三年七</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303"/>
        </w:tabs>
        <w:spacing w:line="480" w:lineRule="auto"/>
        <w:rPr>
          <w:b/>
          <w:bCs/>
          <w:color w:val="auto"/>
          <w:sz w:val="28"/>
          <w:szCs w:val="28"/>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TOC \o "1-2" \h \u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_Toc4234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p>
    <w:p>
      <w:pPr>
        <w:pStyle w:val="20"/>
        <w:tabs>
          <w:tab w:val="right" w:leader="dot" w:pos="9303"/>
        </w:tabs>
        <w:spacing w:line="480" w:lineRule="auto"/>
        <w:rPr>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_Toc5069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b/>
          <w:bCs/>
          <w:color w:val="auto"/>
          <w:sz w:val="28"/>
          <w:szCs w:val="28"/>
        </w:rPr>
        <w:tab/>
      </w:r>
      <w:r>
        <w:rPr>
          <w:rFonts w:hint="eastAsia"/>
          <w:b/>
          <w:bCs/>
          <w:color w:val="auto"/>
          <w:sz w:val="28"/>
          <w:szCs w:val="28"/>
          <w:lang w:val="en-US" w:eastAsia="zh-CN"/>
        </w:rPr>
        <w:t>6</w:t>
      </w:r>
      <w:r>
        <w:rPr>
          <w:rFonts w:hint="eastAsia" w:ascii="宋体" w:hAnsi="宋体" w:eastAsia="宋体" w:cs="宋体"/>
          <w:b/>
          <w:bCs/>
          <w:color w:val="auto"/>
          <w:sz w:val="28"/>
          <w:szCs w:val="28"/>
        </w:rPr>
        <w:fldChar w:fldCharType="end"/>
      </w:r>
    </w:p>
    <w:p>
      <w:pPr>
        <w:pStyle w:val="21"/>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_Toc26469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1"/>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_Toc8596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2</w:t>
      </w:r>
    </w:p>
    <w:p>
      <w:pPr>
        <w:pStyle w:val="21"/>
        <w:tabs>
          <w:tab w:val="right" w:leader="dot" w:pos="9303"/>
          <w:tab w:val="clear" w:pos="8296"/>
        </w:tabs>
        <w:spacing w:line="480" w:lineRule="auto"/>
        <w:rPr>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_Toc27726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_Toc1741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end"/>
      </w:r>
    </w:p>
    <w:p>
      <w:pPr>
        <w:pStyle w:val="21"/>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_Toc29239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1"/>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_Toc15990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7</w:t>
      </w:r>
    </w:p>
    <w:p>
      <w:pPr>
        <w:pStyle w:val="20"/>
        <w:tabs>
          <w:tab w:val="right" w:leader="dot" w:pos="9303"/>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_Toc28929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b/>
          <w:bCs/>
          <w:color w:val="auto"/>
          <w:sz w:val="28"/>
          <w:szCs w:val="28"/>
        </w:rPr>
        <w:tab/>
      </w:r>
      <w:r>
        <w:rPr>
          <w:rFonts w:hint="eastAsia"/>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0"/>
        <w:tabs>
          <w:tab w:val="right" w:leader="dot" w:pos="9303"/>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_Toc22008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bidi="ar-SA"/>
        </w:rPr>
        <w:t xml:space="preserve">第四部分 </w:t>
      </w:r>
      <w:r>
        <w:rPr>
          <w:rFonts w:hint="eastAsia" w:ascii="宋体" w:hAnsi="宋体" w:eastAsia="宋体" w:cs="宋体"/>
          <w:b/>
          <w:bCs/>
          <w:color w:val="auto"/>
          <w:sz w:val="28"/>
          <w:szCs w:val="28"/>
          <w:lang w:val="zh-CN" w:eastAsia="zh-CN"/>
        </w:rPr>
        <w:t>工程量清单</w:t>
      </w:r>
      <w:r>
        <w:rPr>
          <w:b/>
          <w:bCs/>
          <w:color w:val="auto"/>
          <w:sz w:val="28"/>
          <w:szCs w:val="28"/>
        </w:rPr>
        <w:tab/>
      </w:r>
      <w:r>
        <w:rPr>
          <w:rFonts w:hint="eastAsia"/>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2</w:t>
      </w:r>
    </w:p>
    <w:p>
      <w:pPr>
        <w:pStyle w:val="20"/>
        <w:tabs>
          <w:tab w:val="right" w:leader="dot" w:pos="9303"/>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_Toc16588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bidi="ar-SA"/>
        </w:rPr>
        <w:t>第五部分 评审办法</w:t>
      </w:r>
      <w:r>
        <w:rPr>
          <w:b/>
          <w:bCs/>
          <w:color w:val="auto"/>
          <w:sz w:val="28"/>
          <w:szCs w:val="28"/>
        </w:rPr>
        <w:tab/>
      </w:r>
      <w:r>
        <w:rPr>
          <w:rFonts w:hint="eastAsia"/>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pStyle w:val="20"/>
        <w:tabs>
          <w:tab w:val="right" w:leader="dot" w:pos="9303"/>
        </w:tabs>
        <w:spacing w:line="480" w:lineRule="auto"/>
        <w:rPr>
          <w:rFonts w:hint="default"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_Toc11668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b/>
          <w:bCs/>
          <w:color w:val="auto"/>
          <w:sz w:val="28"/>
          <w:szCs w:val="28"/>
        </w:rPr>
        <w:tab/>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43</w:t>
      </w:r>
    </w:p>
    <w:p>
      <w:pPr>
        <w:pStyle w:val="20"/>
        <w:tabs>
          <w:tab w:val="right" w:leader="dot" w:pos="9303"/>
        </w:tabs>
        <w:spacing w:line="480" w:lineRule="auto"/>
        <w:rPr>
          <w:rFonts w:hint="eastAsia" w:eastAsia="宋体"/>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_Toc22613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b/>
          <w:bCs/>
          <w:color w:val="auto"/>
          <w:sz w:val="28"/>
          <w:szCs w:val="28"/>
        </w:rPr>
        <w:tab/>
      </w:r>
      <w:r>
        <w:rPr>
          <w:rFonts w:hint="eastAsia"/>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1"/>
        <w:tabs>
          <w:tab w:val="right" w:leader="dot" w:pos="9303"/>
          <w:tab w:val="clear" w:pos="8296"/>
        </w:tabs>
        <w:spacing w:line="360" w:lineRule="auto"/>
        <w:rPr>
          <w:color w:val="auto"/>
          <w:sz w:val="32"/>
          <w:szCs w:val="18"/>
        </w:rPr>
      </w:pPr>
    </w:p>
    <w:p>
      <w:pPr>
        <w:spacing w:line="360" w:lineRule="auto"/>
        <w:jc w:val="center"/>
        <w:rPr>
          <w:rFonts w:hint="eastAsia" w:ascii="宋体" w:hAnsi="宋体" w:eastAsia="宋体" w:cs="宋体"/>
          <w:b/>
          <w:bCs/>
          <w:color w:val="auto"/>
          <w:sz w:val="28"/>
          <w:szCs w:val="28"/>
        </w:rPr>
      </w:pPr>
      <w:r>
        <w:rPr>
          <w:rFonts w:hint="eastAsia" w:ascii="宋体" w:hAnsi="宋体" w:eastAsia="宋体" w:cs="宋体"/>
          <w:bCs/>
          <w:color w:val="auto"/>
          <w:sz w:val="32"/>
          <w:szCs w:val="24"/>
        </w:rPr>
        <w:fldChar w:fldCharType="end"/>
      </w:r>
    </w:p>
    <w:p>
      <w:pPr>
        <w:pStyle w:val="2"/>
        <w:rPr>
          <w:rFonts w:hint="eastAsia" w:ascii="宋体" w:hAnsi="宋体" w:eastAsia="宋体" w:cs="宋体"/>
          <w:b/>
          <w:bCs/>
          <w:color w:val="auto"/>
          <w:sz w:val="32"/>
          <w:szCs w:val="32"/>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0"/>
        </w:numPr>
        <w:kinsoku/>
        <w:overflowPunct/>
        <w:topLinePunct w:val="0"/>
        <w:autoSpaceDE/>
        <w:autoSpaceDN/>
        <w:bidi w:val="0"/>
        <w:adjustRightInd/>
        <w:snapToGrid/>
        <w:spacing w:line="360" w:lineRule="auto"/>
        <w:jc w:val="both"/>
        <w:rPr>
          <w:rFonts w:hint="eastAsia" w:ascii="宋体" w:hAnsi="宋体" w:eastAsia="宋体" w:cs="宋体"/>
          <w:color w:val="auto"/>
          <w:sz w:val="28"/>
          <w:szCs w:val="28"/>
          <w:lang w:val="en-US" w:eastAsia="zh-CN"/>
        </w:rPr>
        <w:sectPr>
          <w:headerReference r:id="rId4" w:type="default"/>
          <w:footerReference r:id="rId5" w:type="default"/>
          <w:pgSz w:w="11911" w:h="16843"/>
          <w:pgMar w:top="1304" w:right="1304" w:bottom="1304" w:left="1304" w:header="720" w:footer="720" w:gutter="0"/>
          <w:pgNumType w:fmt="decimal"/>
          <w:cols w:space="720" w:num="1"/>
          <w:rtlGutter w:val="0"/>
          <w:docGrid w:linePitch="381" w:charSpace="0"/>
        </w:sect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bookmarkStart w:id="0" w:name="_Toc4234"/>
      <w:r>
        <w:rPr>
          <w:rFonts w:hint="eastAsia" w:ascii="宋体" w:hAnsi="宋体" w:eastAsia="宋体" w:cs="宋体"/>
          <w:color w:val="auto"/>
          <w:sz w:val="28"/>
          <w:szCs w:val="28"/>
          <w:lang w:val="en-US" w:eastAsia="zh-CN"/>
        </w:rPr>
        <w:t>采购公告</w:t>
      </w:r>
      <w:bookmarkEnd w:id="0"/>
    </w:p>
    <w:p>
      <w:pPr>
        <w:pStyle w:val="3"/>
        <w:bidi w:val="0"/>
        <w:jc w:val="center"/>
        <w:rPr>
          <w:rFonts w:hint="eastAsia"/>
          <w:color w:val="auto"/>
          <w:lang w:val="en-US" w:eastAsia="zh-CN"/>
        </w:rPr>
      </w:pPr>
      <w:bookmarkStart w:id="1" w:name="_Toc12877"/>
      <w:bookmarkStart w:id="2" w:name="_Toc3948"/>
      <w:bookmarkStart w:id="3" w:name="_Toc445306493"/>
      <w:bookmarkStart w:id="4" w:name="_Toc424636365"/>
      <w:r>
        <w:rPr>
          <w:rFonts w:hint="eastAsia"/>
          <w:color w:val="auto"/>
          <w:lang w:val="en-US" w:eastAsia="zh-CN"/>
        </w:rPr>
        <w:t>2023年度老高川镇大伙盘村黑圪塄墕组道路硬化项目</w:t>
      </w:r>
    </w:p>
    <w:p>
      <w:pPr>
        <w:pStyle w:val="3"/>
        <w:bidi w:val="0"/>
        <w:jc w:val="center"/>
        <w:rPr>
          <w:rFonts w:hint="eastAsia"/>
          <w:color w:val="auto"/>
        </w:rPr>
      </w:pPr>
      <w:r>
        <w:rPr>
          <w:rFonts w:hint="eastAsia"/>
          <w:color w:val="auto"/>
        </w:rPr>
        <w:t>竞争性谈判公告</w:t>
      </w:r>
      <w:bookmarkEnd w:id="1"/>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r>
        <w:rPr>
          <w:rStyle w:val="28"/>
          <w:rFonts w:hint="eastAsia" w:ascii="宋体" w:hAnsi="宋体" w:eastAsia="宋体" w:cs="宋体"/>
          <w:b/>
          <w:bCs/>
          <w:i w:val="0"/>
          <w:iCs w:val="0"/>
          <w:caps w:val="0"/>
          <w:color w:val="auto"/>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2023年度老高川镇大伙盘村黑圪塄墕组道路硬化项目</w:t>
      </w:r>
      <w:r>
        <w:rPr>
          <w:rFonts w:hint="eastAsia" w:ascii="宋体" w:hAnsi="宋体" w:eastAsia="宋体" w:cs="宋体"/>
          <w:i w:val="0"/>
          <w:iCs w:val="0"/>
          <w:caps w:val="0"/>
          <w:color w:val="auto"/>
          <w:spacing w:val="0"/>
          <w:sz w:val="24"/>
          <w:szCs w:val="24"/>
          <w:shd w:val="clear" w:fill="FFFFFF"/>
          <w:vertAlign w:val="baseline"/>
        </w:rPr>
        <w:t>的潜在供应商应在登录全国公共资源交易中心平台（陕西省）使用CA锁报名后自行下载获取采购文件，并于202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w:t>
      </w:r>
      <w:r>
        <w:rPr>
          <w:rFonts w:hint="eastAsia" w:ascii="宋体" w:hAnsi="宋体" w:eastAsia="宋体" w:cs="宋体"/>
          <w:i w:val="0"/>
          <w:iCs w:val="0"/>
          <w:caps w:val="0"/>
          <w:color w:val="auto"/>
          <w:spacing w:val="0"/>
          <w:sz w:val="24"/>
          <w:szCs w:val="24"/>
          <w:shd w:val="clear" w:fill="FFFFFF"/>
          <w:vertAlign w:val="baseline"/>
        </w:rPr>
        <w:t>0分（北</w:t>
      </w:r>
      <w:r>
        <w:rPr>
          <w:rFonts w:hint="eastAsia" w:ascii="宋体" w:hAnsi="宋体" w:eastAsia="宋体" w:cs="宋体"/>
          <w:i w:val="0"/>
          <w:iCs w:val="0"/>
          <w:caps w:val="0"/>
          <w:color w:val="auto"/>
          <w:spacing w:val="0"/>
          <w:sz w:val="24"/>
          <w:szCs w:val="24"/>
          <w:shd w:val="clear" w:fill="FFFFFF"/>
          <w:vertAlign w:val="baseline"/>
        </w:rPr>
        <w:t>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rPr>
      </w:pPr>
      <w:r>
        <w:rPr>
          <w:rStyle w:val="28"/>
          <w:rFonts w:hint="eastAsia" w:ascii="宋体" w:hAnsi="宋体" w:eastAsia="宋体" w:cs="宋体"/>
          <w:b/>
          <w:bCs/>
          <w:i w:val="0"/>
          <w:iCs w:val="0"/>
          <w:caps w:val="0"/>
          <w:color w:val="auto"/>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default" w:cs="宋体"/>
          <w:i w:val="0"/>
          <w:iCs w:val="0"/>
          <w:caps w:val="0"/>
          <w:color w:val="0000FF"/>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项目编号：</w:t>
      </w:r>
      <w:r>
        <w:rPr>
          <w:rFonts w:hint="eastAsia" w:cs="宋体"/>
          <w:i w:val="0"/>
          <w:iCs w:val="0"/>
          <w:caps w:val="0"/>
          <w:color w:val="auto"/>
          <w:spacing w:val="0"/>
          <w:sz w:val="24"/>
          <w:szCs w:val="24"/>
          <w:shd w:val="clear" w:fill="FFFFFF"/>
          <w:vertAlign w:val="baseline"/>
          <w:lang w:eastAsia="zh-CN"/>
        </w:rPr>
        <w:t>ZCSP-府谷县-2023-00642</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项目名称：2023年度老高川镇大伙盘村黑圪塄墕组道路硬化项目</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预算金额：1173497.00元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 xml:space="preserve">2023年度老高川镇大伙盘村黑圪塄墕组道路硬化项目 </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val="en-US" w:eastAsia="zh-CN"/>
        </w:rPr>
        <w:t>1173497.00元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val="en-US" w:eastAsia="zh-CN"/>
        </w:rPr>
        <w:t>1173497.00元</w:t>
      </w:r>
    </w:p>
    <w:tbl>
      <w:tblPr>
        <w:tblStyle w:val="26"/>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lang w:val="en-US"/>
              </w:rPr>
            </w:pPr>
            <w:r>
              <w:rPr>
                <w:rFonts w:hint="eastAsia" w:hAnsi="宋体" w:cs="宋体"/>
                <w:color w:val="auto"/>
                <w:sz w:val="24"/>
                <w:szCs w:val="24"/>
                <w:lang w:val="en-US" w:eastAsia="zh-CN"/>
              </w:rPr>
              <w:t>公路</w:t>
            </w:r>
            <w:r>
              <w:rPr>
                <w:rFonts w:hint="default" w:ascii="宋体" w:hAnsi="宋体" w:eastAsia="宋体" w:cs="宋体"/>
                <w:color w:val="auto"/>
                <w:sz w:val="24"/>
                <w:szCs w:val="24"/>
                <w:lang w:val="en-US"/>
              </w:rPr>
              <w:t>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 xml:space="preserve">2023年度老高川镇大伙盘村黑圪塄墕组道路硬化项目 </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1173497.00</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1173497.00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0000FF"/>
          <w:spacing w:val="0"/>
          <w:sz w:val="24"/>
          <w:szCs w:val="24"/>
          <w:shd w:val="clear" w:color="auto" w:fill="auto"/>
          <w:vertAlign w:val="baseline"/>
        </w:rPr>
      </w:pPr>
      <w:r>
        <w:rPr>
          <w:rFonts w:hint="eastAsia" w:ascii="宋体" w:hAnsi="宋体" w:eastAsia="宋体" w:cs="宋体"/>
          <w:i w:val="0"/>
          <w:iCs w:val="0"/>
          <w:caps w:val="0"/>
          <w:color w:val="auto"/>
          <w:spacing w:val="0"/>
          <w:sz w:val="24"/>
          <w:szCs w:val="24"/>
          <w:shd w:val="clear" w:color="auto" w:fill="auto"/>
          <w:vertAlign w:val="baseline"/>
        </w:rPr>
        <w:t>合同履行期限：</w:t>
      </w:r>
      <w:r>
        <w:rPr>
          <w:rFonts w:hint="eastAsia" w:cs="宋体"/>
          <w:i w:val="0"/>
          <w:iCs w:val="0"/>
          <w:caps w:val="0"/>
          <w:color w:val="auto"/>
          <w:spacing w:val="0"/>
          <w:sz w:val="24"/>
          <w:szCs w:val="24"/>
          <w:shd w:val="clear" w:color="auto" w:fill="auto"/>
          <w:vertAlign w:val="baseline"/>
          <w:lang w:val="en-US" w:eastAsia="zh-CN"/>
        </w:rPr>
        <w:t>30</w:t>
      </w:r>
      <w:r>
        <w:rPr>
          <w:rFonts w:hint="eastAsia" w:ascii="宋体" w:hAnsi="宋体" w:eastAsia="宋体" w:cs="宋体"/>
          <w:i w:val="0"/>
          <w:iCs w:val="0"/>
          <w:caps w:val="0"/>
          <w:color w:val="auto"/>
          <w:spacing w:val="0"/>
          <w:sz w:val="24"/>
          <w:szCs w:val="24"/>
          <w:shd w:val="clear" w:color="auto" w:fill="auto"/>
          <w:vertAlign w:val="baseline"/>
        </w:rPr>
        <w:t>日历天</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8"/>
          <w:rFonts w:hint="eastAsia" w:ascii="宋体" w:hAnsi="宋体" w:eastAsia="宋体" w:cs="宋体"/>
          <w:b/>
          <w:bCs/>
          <w:i w:val="0"/>
          <w:iCs w:val="0"/>
          <w:caps w:val="0"/>
          <w:color w:val="auto"/>
          <w:spacing w:val="0"/>
          <w:sz w:val="24"/>
          <w:szCs w:val="24"/>
          <w:shd w:val="clear" w:fill="FFFFFF"/>
          <w:vertAlign w:val="baseline"/>
          <w:lang w:val="en-US" w:eastAsia="zh-CN"/>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 xml:space="preserve">2023年度老高川镇大伙盘村黑圪塄墕组道路硬化项目 </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2023年度老高川镇大伙盘村黑圪塄墕组道路硬化项目</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公路</w:t>
      </w:r>
      <w:r>
        <w:rPr>
          <w:rFonts w:hint="eastAsia"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含三级</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olor w:val="auto"/>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eastAsia="zh-CN"/>
        </w:rPr>
        <w:t>公路工程</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w:t>
      </w:r>
      <w:r>
        <w:rPr>
          <w:rFonts w:hint="eastAsia" w:ascii="宋体" w:hAnsi="宋体" w:eastAsia="宋体" w:cs="宋体"/>
          <w:i w:val="0"/>
          <w:iCs w:val="0"/>
          <w:caps w:val="0"/>
          <w:color w:val="auto"/>
          <w:spacing w:val="0"/>
          <w:sz w:val="24"/>
          <w:szCs w:val="24"/>
          <w:shd w:val="clear" w:fill="FFFFFF"/>
          <w:vertAlign w:val="baseline"/>
          <w:lang w:val="en-US" w:eastAsia="zh-CN"/>
        </w:rPr>
        <w:t>交安</w:t>
      </w:r>
      <w:r>
        <w:rPr>
          <w:rFonts w:hint="eastAsia" w:ascii="宋体" w:hAnsi="宋体" w:eastAsia="宋体" w:cs="宋体"/>
          <w:i w:val="0"/>
          <w:iCs w:val="0"/>
          <w:caps w:val="0"/>
          <w:color w:val="auto"/>
          <w:spacing w:val="0"/>
          <w:sz w:val="24"/>
          <w:szCs w:val="24"/>
          <w:shd w:val="clear" w:fill="FFFFFF"/>
          <w:vertAlign w:val="baseline"/>
        </w:rPr>
        <w:t>B</w:t>
      </w:r>
      <w:r>
        <w:rPr>
          <w:rFonts w:hint="eastAsia" w:ascii="宋体" w:hAnsi="宋体" w:eastAsia="宋体" w:cs="宋体"/>
          <w:i w:val="0"/>
          <w:iCs w:val="0"/>
          <w:caps w:val="0"/>
          <w:color w:val="auto"/>
          <w:spacing w:val="0"/>
          <w:sz w:val="24"/>
          <w:szCs w:val="24"/>
          <w:shd w:val="clear" w:fill="FFFFFF"/>
          <w:vertAlign w:val="baseline"/>
          <w:lang w:val="en-US" w:eastAsia="zh-CN"/>
        </w:rPr>
        <w:t>证</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val="en-US" w:eastAsia="zh-CN"/>
        </w:rPr>
        <w:t>2023年</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份至少一个月的社保经办机构出具的本企业社保缴纳证明材料（</w:t>
      </w:r>
      <w:r>
        <w:rPr>
          <w:rFonts w:hint="eastAsia" w:cs="宋体"/>
          <w:i w:val="0"/>
          <w:iCs w:val="0"/>
          <w:caps w:val="0"/>
          <w:color w:val="auto"/>
          <w:spacing w:val="0"/>
          <w:sz w:val="24"/>
          <w:szCs w:val="24"/>
          <w:shd w:val="clear" w:fill="FFFFFF"/>
          <w:vertAlign w:val="baseline"/>
          <w:lang w:val="en-US" w:eastAsia="zh-CN"/>
        </w:rPr>
        <w:t>必须为养老保险</w:t>
      </w:r>
      <w:r>
        <w:rPr>
          <w:rFonts w:hint="eastAsia" w:ascii="宋体" w:hAnsi="宋体" w:eastAsia="宋体" w:cs="宋体"/>
          <w:i w:val="0"/>
          <w:iCs w:val="0"/>
          <w:caps w:val="0"/>
          <w:color w:val="auto"/>
          <w:spacing w:val="0"/>
          <w:sz w:val="24"/>
          <w:szCs w:val="24"/>
          <w:shd w:val="clear" w:fill="FFFFFF"/>
          <w:vertAlign w:val="baseline"/>
        </w:rPr>
        <w:t>，应可查询），且未担任其他在建工程的项目负责人；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、财务状况报告：财务状况良好，提供20</w:t>
      </w:r>
      <w:r>
        <w:rPr>
          <w:rFonts w:hint="eastAsia" w:ascii="宋体" w:hAnsi="宋体" w:eastAsia="宋体" w:cs="宋体"/>
          <w:i w:val="0"/>
          <w:iCs w:val="0"/>
          <w:caps w:val="0"/>
          <w:color w:val="auto"/>
          <w:spacing w:val="0"/>
          <w:sz w:val="24"/>
          <w:szCs w:val="24"/>
          <w:shd w:val="clear" w:fill="FFFFFF"/>
          <w:vertAlign w:val="baseline"/>
          <w:lang w:val="en-US" w:eastAsia="zh-CN"/>
        </w:rPr>
        <w:t>20</w:t>
      </w:r>
      <w:r>
        <w:rPr>
          <w:rFonts w:hint="eastAsia" w:ascii="宋体" w:hAnsi="宋体" w:eastAsia="宋体" w:cs="宋体"/>
          <w:i w:val="0"/>
          <w:iCs w:val="0"/>
          <w:caps w:val="0"/>
          <w:color w:val="auto"/>
          <w:spacing w:val="0"/>
          <w:sz w:val="24"/>
          <w:szCs w:val="24"/>
          <w:shd w:val="clear" w:fill="FFFFFF"/>
          <w:vertAlign w:val="baseline"/>
        </w:rPr>
        <w:t>年—202</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、税收缴纳证明：提供202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rPr>
        <w:t>月至今已缴存的至少</w:t>
      </w:r>
      <w:r>
        <w:rPr>
          <w:rFonts w:hint="eastAsia" w:cs="宋体"/>
          <w:i w:val="0"/>
          <w:iCs w:val="0"/>
          <w:caps w:val="0"/>
          <w:color w:val="auto"/>
          <w:spacing w:val="0"/>
          <w:sz w:val="24"/>
          <w:szCs w:val="24"/>
          <w:shd w:val="clear" w:fill="FFFFFF"/>
          <w:vertAlign w:val="baseline"/>
          <w:lang w:val="en-US" w:eastAsia="zh-CN"/>
        </w:rPr>
        <w:t>一</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、社会保障资金缴纳证明：</w:t>
      </w:r>
      <w:r>
        <w:rPr>
          <w:rFonts w:hint="eastAsia" w:cs="宋体"/>
          <w:i w:val="0"/>
          <w:iCs w:val="0"/>
          <w:caps w:val="0"/>
          <w:color w:val="auto"/>
          <w:spacing w:val="0"/>
          <w:sz w:val="24"/>
          <w:szCs w:val="24"/>
          <w:shd w:val="clear" w:fill="FFFFFF"/>
          <w:vertAlign w:val="baseline"/>
          <w:lang w:eastAsia="zh-CN"/>
        </w:rPr>
        <w:t>提供202</w:t>
      </w:r>
      <w:r>
        <w:rPr>
          <w:rFonts w:hint="eastAsia" w:cs="宋体"/>
          <w:i w:val="0"/>
          <w:iCs w:val="0"/>
          <w:caps w:val="0"/>
          <w:color w:val="auto"/>
          <w:spacing w:val="0"/>
          <w:sz w:val="24"/>
          <w:szCs w:val="24"/>
          <w:shd w:val="clear" w:fill="FFFFFF"/>
          <w:vertAlign w:val="baseline"/>
          <w:lang w:val="en-US" w:eastAsia="zh-CN"/>
        </w:rPr>
        <w:t>3</w:t>
      </w:r>
      <w:r>
        <w:rPr>
          <w:rFonts w:hint="eastAsia" w:cs="宋体"/>
          <w:i w:val="0"/>
          <w:iCs w:val="0"/>
          <w:caps w:val="0"/>
          <w:color w:val="auto"/>
          <w:spacing w:val="0"/>
          <w:sz w:val="24"/>
          <w:szCs w:val="24"/>
          <w:shd w:val="clear" w:fill="FFFFFF"/>
          <w:vertAlign w:val="baseline"/>
          <w:lang w:eastAsia="zh-CN"/>
        </w:rPr>
        <w:t>年</w:t>
      </w:r>
      <w:r>
        <w:rPr>
          <w:rFonts w:hint="eastAsia" w:cs="宋体"/>
          <w:i w:val="0"/>
          <w:iCs w:val="0"/>
          <w:caps w:val="0"/>
          <w:color w:val="auto"/>
          <w:spacing w:val="0"/>
          <w:sz w:val="24"/>
          <w:szCs w:val="24"/>
          <w:shd w:val="clear" w:fill="FFFFFF"/>
          <w:vertAlign w:val="baseline"/>
          <w:lang w:val="en-US" w:eastAsia="zh-CN"/>
        </w:rPr>
        <w:t>1</w:t>
      </w:r>
      <w:r>
        <w:rPr>
          <w:rFonts w:hint="eastAsia" w:cs="宋体"/>
          <w:i w:val="0"/>
          <w:iCs w:val="0"/>
          <w:caps w:val="0"/>
          <w:color w:val="auto"/>
          <w:spacing w:val="0"/>
          <w:sz w:val="24"/>
          <w:szCs w:val="24"/>
          <w:shd w:val="clear" w:fill="FFFFFF"/>
          <w:vertAlign w:val="baseline"/>
          <w:lang w:eastAsia="zh-CN"/>
        </w:rPr>
        <w:t>月至今已缴存的至少</w:t>
      </w:r>
      <w:r>
        <w:rPr>
          <w:rFonts w:hint="eastAsia" w:cs="宋体"/>
          <w:i w:val="0"/>
          <w:iCs w:val="0"/>
          <w:caps w:val="0"/>
          <w:color w:val="auto"/>
          <w:spacing w:val="0"/>
          <w:sz w:val="24"/>
          <w:szCs w:val="24"/>
          <w:shd w:val="clear" w:fill="FFFFFF"/>
          <w:vertAlign w:val="baseline"/>
          <w:lang w:val="en-US" w:eastAsia="zh-CN"/>
        </w:rPr>
        <w:t>一</w:t>
      </w:r>
      <w:r>
        <w:rPr>
          <w:rFonts w:hint="eastAsia" w:cs="宋体"/>
          <w:i w:val="0"/>
          <w:iCs w:val="0"/>
          <w:caps w:val="0"/>
          <w:color w:val="auto"/>
          <w:spacing w:val="0"/>
          <w:sz w:val="24"/>
          <w:szCs w:val="24"/>
          <w:shd w:val="clear" w:fill="FFFFFF"/>
          <w:vertAlign w:val="baseline"/>
          <w:lang w:eastAsia="zh-CN"/>
        </w:rPr>
        <w:t>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624" w:leftChars="140" w:hanging="148" w:hangingChars="62"/>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720" w:firstLineChars="3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8"/>
        <w:spacing w:line="360" w:lineRule="auto"/>
        <w:ind w:left="476" w:leftChars="140" w:firstLine="240" w:firstLineChars="10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2）安全员应持有安全考核合格证书交安C证</w:t>
      </w:r>
      <w:r>
        <w:rPr>
          <w:rFonts w:hint="eastAsia" w:ascii="宋体" w:hAnsi="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240" w:firstLineChars="100"/>
        <w:rPr>
          <w:rFonts w:hint="eastAsia"/>
          <w:color w:val="auto"/>
          <w:lang w:eastAsia="zh-CN"/>
        </w:rPr>
      </w:pP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以上人员均需提供社保经办机构出具的2023年</w:t>
      </w:r>
      <w:r>
        <w:rPr>
          <w:rFonts w:hint="eastAsia" w:ascii="宋体"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ascii="宋体"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w:t>
      </w:r>
      <w:r>
        <w:rPr>
          <w:rFonts w:hint="eastAsia" w:ascii="宋体" w:hAnsi="宋体" w:cs="宋体"/>
          <w:i w:val="0"/>
          <w:iCs w:val="0"/>
          <w:caps w:val="0"/>
          <w:color w:val="auto"/>
          <w:spacing w:val="0"/>
          <w:sz w:val="24"/>
          <w:szCs w:val="24"/>
          <w:shd w:val="clear" w:color="auto" w:fill="FFFFFF"/>
          <w:lang w:val="en-US" w:eastAsia="zh-CN"/>
        </w:rPr>
        <w:t>五险一金其中一项即可</w:t>
      </w:r>
      <w:r>
        <w:rPr>
          <w:rFonts w:hint="eastAsia" w:ascii="宋体" w:hAnsi="宋体" w:eastAsia="宋体" w:cs="宋体"/>
          <w:i w:val="0"/>
          <w:iCs w:val="0"/>
          <w:caps w:val="0"/>
          <w:color w:val="auto"/>
          <w:spacing w:val="0"/>
          <w:sz w:val="24"/>
          <w:szCs w:val="24"/>
          <w:shd w:val="clear" w:color="auto" w:fill="FFFFFF"/>
          <w:lang w:val="en-US" w:eastAsia="zh-CN"/>
        </w:rPr>
        <w:t>，应可查询）。</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cs="宋体"/>
          <w:i w:val="0"/>
          <w:iCs w:val="0"/>
          <w:caps w:val="0"/>
          <w:color w:val="auto"/>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sz w:val="24"/>
          <w:szCs w:val="24"/>
          <w:shd w:val="clear" w:fill="FFFFFF"/>
          <w:vertAlign w:val="baseline"/>
          <w:lang w:val="en-US" w:eastAsia="zh-CN"/>
        </w:rPr>
        <w:t>14</w:t>
      </w:r>
      <w:r>
        <w:rPr>
          <w:rFonts w:hint="eastAsia" w:ascii="宋体" w:hAnsi="宋体" w:eastAsia="宋体" w:cs="宋体"/>
          <w:i w:val="0"/>
          <w:iCs w:val="0"/>
          <w:caps w:val="0"/>
          <w:color w:val="auto"/>
          <w:spacing w:val="0"/>
          <w:sz w:val="24"/>
          <w:szCs w:val="24"/>
          <w:shd w:val="clear" w:fill="FFFFFF"/>
          <w:vertAlign w:val="baseline"/>
          <w:lang w:val="en-US" w:eastAsia="zh-CN"/>
        </w:rPr>
        <w:t>、</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非中小企业单位（监狱企业、残疾人福利单位除外）不得参与投标,本项目所属建筑行业。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8"/>
          <w:rFonts w:hint="eastAsia" w:ascii="宋体" w:hAnsi="宋体" w:eastAsia="宋体" w:cs="宋体"/>
          <w:b/>
          <w:bCs/>
          <w:i w:val="0"/>
          <w:iCs w:val="0"/>
          <w:caps w:val="0"/>
          <w:color w:val="auto"/>
          <w:spacing w:val="0"/>
          <w:sz w:val="24"/>
          <w:szCs w:val="24"/>
          <w:shd w:val="clear" w:fill="FFFFFF"/>
          <w:vertAlign w:val="baseline"/>
          <w:lang w:val="en-US" w:eastAsia="zh-CN"/>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时间：2023年07月25日至2023年07月27日，每天上午08:30:00至11:30:00，下午14:30:00至17:30:00（北京时间,法定节假日除外）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8"/>
          <w:rFonts w:hint="eastAsia" w:ascii="宋体" w:hAnsi="宋体" w:eastAsia="宋体" w:cs="宋体"/>
          <w:b/>
          <w:bCs/>
          <w:i w:val="0"/>
          <w:iCs w:val="0"/>
          <w:caps w:val="0"/>
          <w:color w:val="auto"/>
          <w:spacing w:val="0"/>
          <w:sz w:val="24"/>
          <w:szCs w:val="24"/>
          <w:shd w:val="clear" w:fill="FFFFFF"/>
          <w:vertAlign w:val="baseline"/>
          <w:lang w:val="en-US" w:eastAsia="zh-CN"/>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截止时间：202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w:t>
      </w:r>
      <w:r>
        <w:rPr>
          <w:rFonts w:hint="eastAsia" w:ascii="宋体" w:hAnsi="宋体" w:eastAsia="宋体" w:cs="宋体"/>
          <w:i w:val="0"/>
          <w:iCs w:val="0"/>
          <w:caps w:val="0"/>
          <w:color w:val="auto"/>
          <w:spacing w:val="0"/>
          <w:sz w:val="24"/>
          <w:szCs w:val="24"/>
          <w:shd w:val="clear" w:fill="FFFFFF"/>
          <w:vertAlign w:val="baseline"/>
        </w:rPr>
        <w:t>0分</w:t>
      </w:r>
      <w:r>
        <w:rPr>
          <w:rFonts w:hint="eastAsia" w:ascii="宋体" w:hAnsi="宋体" w:eastAsia="宋体" w:cs="宋体"/>
          <w:i w:val="0"/>
          <w:iCs w:val="0"/>
          <w:caps w:val="0"/>
          <w:color w:val="auto"/>
          <w:spacing w:val="0"/>
          <w:sz w:val="24"/>
          <w:szCs w:val="24"/>
          <w:shd w:val="clear" w:fill="FFFFFF"/>
          <w:vertAlign w:val="baseline"/>
          <w:lang w:eastAsia="zh-CN"/>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提交投标文件地点：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Style w:val="28"/>
          <w:rFonts w:hint="eastAsia" w:ascii="宋体" w:hAnsi="宋体" w:eastAsia="宋体" w:cs="宋体"/>
          <w:i w:val="0"/>
          <w:iCs w:val="0"/>
          <w:caps w:val="0"/>
          <w:color w:val="auto"/>
          <w:spacing w:val="0"/>
          <w:kern w:val="0"/>
          <w:sz w:val="24"/>
          <w:szCs w:val="24"/>
          <w:shd w:val="clear" w:fill="FFFFFF"/>
          <w:vertAlign w:val="baseline"/>
          <w:lang w:val="en-US" w:eastAsia="zh-CN" w:bidi="ar"/>
        </w:rPr>
      </w:pPr>
      <w:r>
        <w:rPr>
          <w:rStyle w:val="28"/>
          <w:rFonts w:hint="eastAsia" w:ascii="宋体" w:hAnsi="宋体" w:eastAsia="宋体" w:cs="宋体"/>
          <w:i w:val="0"/>
          <w:iCs w:val="0"/>
          <w:caps w:val="0"/>
          <w:color w:val="auto"/>
          <w:spacing w:val="0"/>
          <w:kern w:val="0"/>
          <w:sz w:val="24"/>
          <w:szCs w:val="24"/>
          <w:shd w:val="clear" w:fill="FFFFFF"/>
          <w:vertAlign w:val="baseline"/>
          <w:lang w:val="en-US" w:eastAsia="zh-CN" w:bidi="ar"/>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时间：</w:t>
      </w:r>
      <w:r>
        <w:rPr>
          <w:rFonts w:hint="eastAsia" w:cs="宋体"/>
          <w:i w:val="0"/>
          <w:iCs w:val="0"/>
          <w:caps w:val="0"/>
          <w:color w:val="auto"/>
          <w:spacing w:val="0"/>
          <w:sz w:val="24"/>
          <w:szCs w:val="24"/>
          <w:shd w:val="clear" w:fill="FFFFFF"/>
          <w:vertAlign w:val="baseline"/>
          <w:lang w:val="en-US" w:eastAsia="zh-CN"/>
        </w:rPr>
        <w:t>2023年08月03日10时00分00秒</w:t>
      </w:r>
      <w:r>
        <w:rPr>
          <w:rFonts w:hint="eastAsia" w:ascii="宋体" w:hAnsi="宋体" w:eastAsia="宋体" w:cs="宋体"/>
          <w:i w:val="0"/>
          <w:iCs w:val="0"/>
          <w:caps w:val="0"/>
          <w:color w:val="auto"/>
          <w:spacing w:val="0"/>
          <w:sz w:val="24"/>
          <w:szCs w:val="24"/>
          <w:shd w:val="clear" w:fill="FFFFFF"/>
          <w:vertAlign w:val="baseline"/>
          <w:lang w:val="en-US" w:eastAsia="zh-CN"/>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fill="FFFFFF"/>
          <w:vertAlign w:val="baseline"/>
          <w:lang w:val="en-US" w:eastAsia="zh-CN"/>
        </w:rPr>
        <w:t>开标地点：陕西省榆林市府谷县经济适用房一期2号楼西商铺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8"/>
          <w:rFonts w:hint="eastAsia" w:cs="宋体"/>
          <w:b/>
          <w:bCs/>
          <w:i w:val="0"/>
          <w:iCs w:val="0"/>
          <w:caps w:val="0"/>
          <w:color w:val="auto"/>
          <w:spacing w:val="0"/>
          <w:sz w:val="24"/>
          <w:szCs w:val="24"/>
          <w:shd w:val="clear" w:fill="FFFFFF"/>
          <w:vertAlign w:val="baseline"/>
          <w:lang w:val="en-US" w:eastAsia="zh-CN"/>
        </w:rPr>
        <w:t>六</w:t>
      </w:r>
      <w:r>
        <w:rPr>
          <w:rStyle w:val="28"/>
          <w:rFonts w:hint="eastAsia" w:ascii="宋体" w:hAnsi="宋体" w:eastAsia="宋体" w:cs="宋体"/>
          <w:b/>
          <w:bCs/>
          <w:i w:val="0"/>
          <w:iCs w:val="0"/>
          <w:caps w:val="0"/>
          <w:color w:val="auto"/>
          <w:spacing w:val="0"/>
          <w:sz w:val="24"/>
          <w:szCs w:val="24"/>
          <w:shd w:val="clear" w:fill="FFFFFF"/>
          <w:vertAlign w:val="baseline"/>
          <w:lang w:val="en-US" w:eastAsia="zh-CN"/>
        </w:rPr>
        <w:t>、公告期限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8"/>
          <w:rFonts w:hint="eastAsia" w:cs="宋体"/>
          <w:b/>
          <w:bCs/>
          <w:i w:val="0"/>
          <w:iCs w:val="0"/>
          <w:caps w:val="0"/>
          <w:color w:val="auto"/>
          <w:spacing w:val="0"/>
          <w:sz w:val="24"/>
          <w:szCs w:val="24"/>
          <w:shd w:val="clear" w:fill="FFFFFF"/>
          <w:vertAlign w:val="baseline"/>
          <w:lang w:val="en-US" w:eastAsia="zh-CN"/>
        </w:rPr>
        <w:t>七</w:t>
      </w:r>
      <w:r>
        <w:rPr>
          <w:rStyle w:val="28"/>
          <w:rFonts w:hint="eastAsia" w:ascii="宋体" w:hAnsi="宋体" w:eastAsia="宋体" w:cs="宋体"/>
          <w:b/>
          <w:bCs/>
          <w:i w:val="0"/>
          <w:iCs w:val="0"/>
          <w:caps w:val="0"/>
          <w:color w:val="auto"/>
          <w:spacing w:val="0"/>
          <w:sz w:val="24"/>
          <w:szCs w:val="24"/>
          <w:shd w:val="clear" w:fill="FFFFFF"/>
          <w:vertAlign w:val="baseline"/>
          <w:lang w:val="en-US" w:eastAsia="zh-CN"/>
        </w:rPr>
        <w:t>、其他补充事宜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2、线上报名与线下报名需同时进行，线上报名成功后请携带网上报名回执单、单位介绍信原件、经办人身份证原件、复印件及社保经办机构出具的202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05月、06月或07月份</w:t>
      </w:r>
      <w:r>
        <w:rPr>
          <w:rFonts w:hint="eastAsia" w:ascii="宋体" w:hAnsi="宋体" w:eastAsia="宋体" w:cs="宋体"/>
          <w:i w:val="0"/>
          <w:iCs w:val="0"/>
          <w:caps w:val="0"/>
          <w:color w:val="auto"/>
          <w:spacing w:val="0"/>
          <w:sz w:val="24"/>
          <w:szCs w:val="24"/>
          <w:shd w:val="clear" w:fill="FFFFFF"/>
          <w:vertAlign w:val="baseline"/>
        </w:rPr>
        <w:t>至少一个月的社保经办机构出具的本企业社保缴纳证明材料（</w:t>
      </w:r>
      <w:r>
        <w:rPr>
          <w:rFonts w:hint="eastAsia" w:cs="宋体"/>
          <w:i w:val="0"/>
          <w:iCs w:val="0"/>
          <w:caps w:val="0"/>
          <w:color w:val="auto"/>
          <w:spacing w:val="0"/>
          <w:sz w:val="24"/>
          <w:szCs w:val="24"/>
          <w:shd w:val="clear" w:color="auto" w:fill="FFFFFF"/>
          <w:lang w:val="en-US" w:eastAsia="zh-CN"/>
        </w:rPr>
        <w:t>五险一金其中一项即可</w:t>
      </w:r>
      <w:r>
        <w:rPr>
          <w:rFonts w:hint="eastAsia" w:ascii="宋体" w:hAnsi="宋体" w:eastAsia="宋体" w:cs="宋体"/>
          <w:i w:val="0"/>
          <w:iCs w:val="0"/>
          <w:caps w:val="0"/>
          <w:color w:val="auto"/>
          <w:spacing w:val="0"/>
          <w:sz w:val="24"/>
          <w:szCs w:val="24"/>
          <w:shd w:val="clear" w:fill="FFFFFF"/>
          <w:vertAlign w:val="baseline"/>
        </w:rPr>
        <w:t>，应可查询）复印件加盖公章到</w:t>
      </w:r>
      <w:r>
        <w:rPr>
          <w:rFonts w:hint="eastAsia" w:ascii="宋体" w:hAnsi="宋体" w:eastAsia="宋体" w:cs="宋体"/>
          <w:i w:val="0"/>
          <w:iCs w:val="0"/>
          <w:caps w:val="0"/>
          <w:color w:val="auto"/>
          <w:spacing w:val="0"/>
          <w:sz w:val="24"/>
          <w:szCs w:val="24"/>
          <w:shd w:val="clear" w:fill="FFFFFF"/>
          <w:vertAlign w:val="baseline"/>
          <w:lang w:eastAsia="zh-CN"/>
        </w:rPr>
        <w:t>陕西众鼎互联项</w:t>
      </w:r>
      <w:r>
        <w:rPr>
          <w:rFonts w:hint="eastAsia" w:cs="宋体"/>
          <w:i w:val="0"/>
          <w:iCs w:val="0"/>
          <w:caps w:val="0"/>
          <w:color w:val="auto"/>
          <w:spacing w:val="0"/>
          <w:sz w:val="24"/>
          <w:szCs w:val="24"/>
          <w:shd w:val="clear" w:fill="FFFFFF"/>
          <w:vertAlign w:val="baseline"/>
          <w:lang w:eastAsia="zh-CN"/>
        </w:rPr>
        <w:t>目管理有限公司</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陕西省榆林市府谷县经济适用房一期2号楼西商铺</w:t>
      </w:r>
      <w:r>
        <w:rPr>
          <w:rFonts w:hint="eastAsia" w:ascii="宋体" w:hAnsi="宋体" w:eastAsia="宋体" w:cs="宋体"/>
          <w:i w:val="0"/>
          <w:iCs w:val="0"/>
          <w:caps w:val="0"/>
          <w:color w:val="auto"/>
          <w:spacing w:val="0"/>
          <w:sz w:val="24"/>
          <w:szCs w:val="24"/>
          <w:shd w:val="clear" w:fill="FFFFFF"/>
          <w:vertAlign w:val="baseline"/>
        </w:rPr>
        <w:t>）进行线下报名，线上与线下报名信息须一致，否则视为报名无效。本工程所属行业为</w:t>
      </w:r>
      <w:r>
        <w:rPr>
          <w:rFonts w:hint="eastAsia" w:cs="宋体"/>
          <w:i w:val="0"/>
          <w:iCs w:val="0"/>
          <w:caps w:val="0"/>
          <w:color w:val="auto"/>
          <w:spacing w:val="0"/>
          <w:sz w:val="24"/>
          <w:szCs w:val="24"/>
          <w:shd w:val="clear" w:fill="FFFFFF"/>
          <w:vertAlign w:val="baseline"/>
          <w:lang w:eastAsia="zh-CN"/>
        </w:rPr>
        <w:t>建筑业</w:t>
      </w:r>
      <w:r>
        <w:rPr>
          <w:rFonts w:hint="eastAsia" w:ascii="宋体" w:hAnsi="宋体" w:eastAsia="宋体" w:cs="宋体"/>
          <w:i w:val="0"/>
          <w:iCs w:val="0"/>
          <w:caps w:val="0"/>
          <w:color w:val="auto"/>
          <w:spacing w:val="0"/>
          <w:sz w:val="24"/>
          <w:szCs w:val="24"/>
          <w:shd w:val="clear" w:fill="FFFFFF"/>
          <w:vertAlign w:val="baseline"/>
        </w:rPr>
        <w:t>，报名时间：</w:t>
      </w:r>
      <w:r>
        <w:rPr>
          <w:rFonts w:hint="eastAsia" w:cs="宋体"/>
          <w:i w:val="0"/>
          <w:iCs w:val="0"/>
          <w:caps w:val="0"/>
          <w:color w:val="auto"/>
          <w:spacing w:val="0"/>
          <w:sz w:val="24"/>
          <w:szCs w:val="24"/>
          <w:shd w:val="clear" w:fill="FFFFFF"/>
          <w:vertAlign w:val="baseline"/>
          <w:lang w:val="en-US" w:eastAsia="zh-CN"/>
        </w:rPr>
        <w:t>2023年07月25日至2023年07月27日</w:t>
      </w:r>
      <w:r>
        <w:rPr>
          <w:rFonts w:hint="eastAsia" w:cs="宋体"/>
          <w:i w:val="0"/>
          <w:iCs w:val="0"/>
          <w:caps w:val="0"/>
          <w:color w:val="auto"/>
          <w:spacing w:val="0"/>
          <w:sz w:val="24"/>
          <w:szCs w:val="24"/>
          <w:shd w:val="clear" w:fill="FFFFFF"/>
          <w:vertAlign w:val="baseline"/>
          <w:lang w:eastAsia="zh-CN"/>
        </w:rPr>
        <w:t>上午0</w:t>
      </w:r>
      <w:r>
        <w:rPr>
          <w:rFonts w:hint="eastAsia" w:cs="宋体"/>
          <w:i w:val="0"/>
          <w:iCs w:val="0"/>
          <w:caps w:val="0"/>
          <w:color w:val="auto"/>
          <w:spacing w:val="0"/>
          <w:sz w:val="24"/>
          <w:szCs w:val="24"/>
          <w:shd w:val="clear" w:fill="FFFFFF"/>
          <w:vertAlign w:val="baseline"/>
          <w:lang w:val="en-US" w:eastAsia="zh-CN"/>
        </w:rPr>
        <w:t>8</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30</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11</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30</w:t>
      </w:r>
      <w:r>
        <w:rPr>
          <w:rFonts w:hint="eastAsia" w:cs="宋体"/>
          <w:i w:val="0"/>
          <w:iCs w:val="0"/>
          <w:caps w:val="0"/>
          <w:color w:val="auto"/>
          <w:spacing w:val="0"/>
          <w:sz w:val="24"/>
          <w:szCs w:val="24"/>
          <w:shd w:val="clear" w:fill="FFFFFF"/>
          <w:vertAlign w:val="baseline"/>
          <w:lang w:eastAsia="zh-CN"/>
        </w:rPr>
        <w:t>,下午1</w:t>
      </w:r>
      <w:r>
        <w:rPr>
          <w:rFonts w:hint="eastAsia" w:cs="宋体"/>
          <w:i w:val="0"/>
          <w:iCs w:val="0"/>
          <w:caps w:val="0"/>
          <w:color w:val="auto"/>
          <w:spacing w:val="0"/>
          <w:sz w:val="24"/>
          <w:szCs w:val="24"/>
          <w:shd w:val="clear" w:fill="FFFFFF"/>
          <w:vertAlign w:val="baseline"/>
          <w:lang w:val="en-US" w:eastAsia="zh-CN"/>
        </w:rPr>
        <w:t>4</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w:t>
      </w:r>
      <w:r>
        <w:rPr>
          <w:rFonts w:hint="eastAsia" w:cs="宋体"/>
          <w:i w:val="0"/>
          <w:iCs w:val="0"/>
          <w:caps w:val="0"/>
          <w:color w:val="auto"/>
          <w:spacing w:val="0"/>
          <w:sz w:val="24"/>
          <w:szCs w:val="24"/>
          <w:shd w:val="clear" w:fill="FFFFFF"/>
          <w:vertAlign w:val="baseline"/>
          <w:lang w:eastAsia="zh-CN"/>
        </w:rPr>
        <w:t>0-</w:t>
      </w:r>
      <w:r>
        <w:rPr>
          <w:rFonts w:hint="eastAsia" w:cs="宋体"/>
          <w:i w:val="0"/>
          <w:iCs w:val="0"/>
          <w:caps w:val="0"/>
          <w:color w:val="auto"/>
          <w:spacing w:val="0"/>
          <w:sz w:val="24"/>
          <w:szCs w:val="24"/>
          <w:shd w:val="clear" w:fill="FFFFFF"/>
          <w:vertAlign w:val="baseline"/>
          <w:lang w:val="en-US" w:eastAsia="zh-CN"/>
        </w:rPr>
        <w:t>17</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w:t>
      </w:r>
      <w:r>
        <w:rPr>
          <w:rFonts w:hint="eastAsia" w:cs="宋体"/>
          <w:i w:val="0"/>
          <w:iCs w:val="0"/>
          <w:caps w:val="0"/>
          <w:color w:val="auto"/>
          <w:spacing w:val="0"/>
          <w:sz w:val="24"/>
          <w:szCs w:val="24"/>
          <w:shd w:val="clear" w:fill="FFFFFF"/>
          <w:vertAlign w:val="baseline"/>
          <w:lang w:eastAsia="zh-CN"/>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3、一个投标人只能参与采购人同期公告一个项目的投标申请，如同时参与两个及以上项目的投标申请时，视为不响应公告要求，所提出的投标申请均无效，所递交的投标文件不参与评审。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4</w:t>
      </w:r>
      <w:r>
        <w:rPr>
          <w:rFonts w:hint="eastAsia" w:cs="宋体"/>
          <w:i w:val="0"/>
          <w:iCs w:val="0"/>
          <w:caps w:val="0"/>
          <w:color w:val="auto"/>
          <w:spacing w:val="0"/>
          <w:sz w:val="24"/>
          <w:szCs w:val="24"/>
          <w:shd w:val="clear" w:fill="FFFFFF"/>
          <w:vertAlign w:val="baseline"/>
          <w:lang w:eastAsia="zh-CN"/>
        </w:rPr>
        <w:t>、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5</w:t>
      </w:r>
      <w:r>
        <w:rPr>
          <w:rFonts w:hint="eastAsia" w:cs="宋体"/>
          <w:i w:val="0"/>
          <w:iCs w:val="0"/>
          <w:caps w:val="0"/>
          <w:color w:val="auto"/>
          <w:spacing w:val="0"/>
          <w:sz w:val="24"/>
          <w:szCs w:val="24"/>
          <w:shd w:val="clear" w:fill="FFFFFF"/>
          <w:vertAlign w:val="baseline"/>
          <w:lang w:eastAsia="zh-CN"/>
        </w:rPr>
        <w:t>、请供应商按照陕西省财政厅关于政府采购供应商注册登记有关事项的通知中的要</w:t>
      </w:r>
      <w:r>
        <w:rPr>
          <w:rFonts w:hint="eastAsia" w:ascii="宋体" w:hAnsi="宋体" w:eastAsia="宋体" w:cs="宋体"/>
          <w:i w:val="0"/>
          <w:iCs w:val="0"/>
          <w:caps w:val="0"/>
          <w:color w:val="auto"/>
          <w:spacing w:val="0"/>
          <w:sz w:val="24"/>
          <w:szCs w:val="24"/>
          <w:shd w:val="clear" w:fill="FFFFFF"/>
          <w:vertAlign w:val="baseline"/>
        </w:rPr>
        <w:t>求，通过陕西省政府采购网（http://www.ccgp-shaanxi.gov.cn/）注册登记加入陕西省政府采购供应商库。</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8"/>
          <w:rFonts w:hint="eastAsia" w:cs="宋体"/>
          <w:b/>
          <w:bCs/>
          <w:i w:val="0"/>
          <w:iCs w:val="0"/>
          <w:caps w:val="0"/>
          <w:color w:val="auto"/>
          <w:spacing w:val="0"/>
          <w:sz w:val="24"/>
          <w:szCs w:val="24"/>
          <w:shd w:val="clear" w:fill="FFFFFF"/>
          <w:vertAlign w:val="baseline"/>
          <w:lang w:val="en-US" w:eastAsia="zh-CN"/>
        </w:rPr>
        <w:t>八</w:t>
      </w:r>
      <w:r>
        <w:rPr>
          <w:rStyle w:val="28"/>
          <w:rFonts w:hint="eastAsia" w:ascii="宋体" w:hAnsi="宋体" w:eastAsia="宋体" w:cs="宋体"/>
          <w:b/>
          <w:bCs/>
          <w:i w:val="0"/>
          <w:iCs w:val="0"/>
          <w:caps w:val="0"/>
          <w:color w:val="auto"/>
          <w:spacing w:val="0"/>
          <w:sz w:val="24"/>
          <w:szCs w:val="24"/>
          <w:shd w:val="clear" w:fill="FFFFFF"/>
          <w:vertAlign w:val="baseline"/>
          <w:lang w:val="en-US" w:eastAsia="zh-CN"/>
        </w:rPr>
        <w:t>、凡对本次采购提出询问，请按以下方式联系。</w:t>
      </w:r>
      <w:bookmarkStart w:id="254" w:name="_GoBack"/>
      <w:bookmarkEnd w:id="254"/>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lang w:eastAsia="zh-CN"/>
        </w:rPr>
      </w:pPr>
      <w:r>
        <w:rPr>
          <w:rFonts w:hint="eastAsia" w:ascii="宋体" w:hAnsi="宋体" w:eastAsia="宋体" w:cs="宋体"/>
          <w:b w:val="0"/>
          <w:bCs w:val="0"/>
          <w:i w:val="0"/>
          <w:iCs w:val="0"/>
          <w:caps w:val="0"/>
          <w:color w:val="auto"/>
          <w:spacing w:val="0"/>
          <w:sz w:val="24"/>
          <w:szCs w:val="24"/>
          <w:shd w:val="clear" w:fill="FFFFFF"/>
          <w:vertAlign w:val="baseline"/>
        </w:rPr>
        <w:t>名称：</w:t>
      </w:r>
      <w:r>
        <w:rPr>
          <w:rFonts w:hint="eastAsia" w:cs="宋体"/>
          <w:b w:val="0"/>
          <w:bCs w:val="0"/>
          <w:i w:val="0"/>
          <w:iCs w:val="0"/>
          <w:caps w:val="0"/>
          <w:color w:val="auto"/>
          <w:spacing w:val="0"/>
          <w:sz w:val="24"/>
          <w:szCs w:val="24"/>
          <w:shd w:val="clear" w:fill="FFFFFF"/>
          <w:vertAlign w:val="baseline"/>
          <w:lang w:eastAsia="zh-CN"/>
        </w:rPr>
        <w:t xml:space="preserve">府谷县乡村振兴局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fill="FFFFFF"/>
          <w:vertAlign w:val="baseline"/>
        </w:rPr>
        <w:t>地址：府谷县氮肥厂路恒昌大楼</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fill="FFFFFF"/>
          <w:vertAlign w:val="baseline"/>
        </w:rPr>
        <w:t>联系方式：</w:t>
      </w:r>
      <w:r>
        <w:rPr>
          <w:rFonts w:hint="eastAsia" w:cs="宋体"/>
          <w:b w:val="0"/>
          <w:bCs w:val="0"/>
          <w:color w:val="auto"/>
          <w:sz w:val="24"/>
          <w:szCs w:val="24"/>
          <w:lang w:val="en-US" w:eastAsia="zh-CN"/>
        </w:rPr>
        <w:t>15909127662</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名称：</w:t>
      </w:r>
      <w:r>
        <w:rPr>
          <w:rFonts w:hint="eastAsia" w:cs="宋体"/>
          <w:i w:val="0"/>
          <w:iCs w:val="0"/>
          <w:caps w:val="0"/>
          <w:color w:val="auto"/>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w:t>
      </w:r>
      <w:r>
        <w:rPr>
          <w:rFonts w:hint="eastAsia" w:cs="宋体"/>
          <w:i w:val="0"/>
          <w:iCs w:val="0"/>
          <w:caps w:val="0"/>
          <w:color w:val="auto"/>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联系方式：0912-8808</w:t>
      </w:r>
      <w:r>
        <w:rPr>
          <w:rFonts w:hint="eastAsia" w:ascii="宋体" w:hAnsi="宋体" w:eastAsia="宋体" w:cs="宋体"/>
          <w:i w:val="0"/>
          <w:iCs w:val="0"/>
          <w:caps w:val="0"/>
          <w:color w:val="auto"/>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eastAsia="zh-CN"/>
        </w:rPr>
        <w:t>项目联系人：</w:t>
      </w:r>
      <w:r>
        <w:rPr>
          <w:rFonts w:hint="eastAsia" w:ascii="宋体" w:hAnsi="宋体" w:eastAsia="宋体" w:cs="宋体"/>
          <w:i w:val="0"/>
          <w:iCs w:val="0"/>
          <w:caps w:val="0"/>
          <w:color w:val="auto"/>
          <w:spacing w:val="0"/>
          <w:sz w:val="24"/>
          <w:szCs w:val="24"/>
          <w:shd w:val="clear" w:fill="FFFFFF"/>
          <w:vertAlign w:val="baseline"/>
          <w:lang w:val="en-US" w:eastAsia="zh-CN"/>
        </w:rPr>
        <w:t>王工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eastAsia="zh-CN"/>
        </w:rPr>
        <w:t>电话：</w:t>
      </w:r>
      <w:r>
        <w:rPr>
          <w:rFonts w:hint="eastAsia" w:cs="宋体"/>
          <w:i w:val="0"/>
          <w:iCs w:val="0"/>
          <w:caps w:val="0"/>
          <w:color w:val="auto"/>
          <w:spacing w:val="0"/>
          <w:sz w:val="24"/>
          <w:szCs w:val="24"/>
          <w:shd w:val="clear" w:fill="FFFFFF"/>
          <w:vertAlign w:val="baseline"/>
          <w:lang w:val="en-US" w:eastAsia="zh-CN"/>
        </w:rPr>
        <w:t>13347484871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24</w:t>
      </w:r>
      <w:r>
        <w:rPr>
          <w:rFonts w:hint="eastAsia" w:ascii="宋体" w:hAnsi="宋体" w:eastAsia="宋体" w:cs="宋体"/>
          <w:i w:val="0"/>
          <w:iCs w:val="0"/>
          <w:caps w:val="0"/>
          <w:color w:val="auto"/>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bookmarkStart w:id="5" w:name="_Toc5069"/>
      <w:r>
        <w:rPr>
          <w:rFonts w:hint="eastAsia" w:ascii="宋体" w:hAnsi="宋体" w:eastAsia="宋体" w:cs="宋体"/>
          <w:color w:val="auto"/>
          <w:sz w:val="28"/>
          <w:szCs w:val="40"/>
        </w:rPr>
        <w:t>第二部分   供应商须知</w:t>
      </w:r>
      <w:bookmarkEnd w:id="2"/>
      <w:bookmarkEnd w:id="5"/>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580" w:tblpY="494"/>
        <w:tblOverlap w:val="never"/>
        <w:tblW w:w="97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646"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2023年度老高川镇大伙盘村黑圪塄墕组道路硬化项目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default" w:ascii="宋体" w:hAnsi="宋体" w:eastAsia="宋体" w:cs="宋体"/>
                <w:color w:val="auto"/>
                <w:sz w:val="24"/>
                <w:szCs w:val="24"/>
                <w:highlight w:val="none"/>
                <w:lang w:eastAsia="zh-CN"/>
              </w:rPr>
            </w:pPr>
            <w:r>
              <w:rPr>
                <w:rFonts w:hint="eastAsia" w:hAnsi="宋体" w:cs="宋体"/>
                <w:color w:val="auto"/>
                <w:sz w:val="24"/>
                <w:szCs w:val="24"/>
                <w:highlight w:val="none"/>
                <w:lang w:val="en-US" w:eastAsia="zh-CN"/>
              </w:rPr>
              <w:t>1.2项目编号：</w:t>
            </w:r>
            <w:r>
              <w:rPr>
                <w:rFonts w:hint="eastAsia" w:hAnsi="宋体" w:cs="宋体"/>
                <w:color w:val="auto"/>
                <w:sz w:val="24"/>
                <w:szCs w:val="24"/>
                <w:highlight w:val="none"/>
                <w:lang w:eastAsia="zh-CN"/>
              </w:rPr>
              <w:t>ZCSP-府谷县-2023-00642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 府谷县乡村振兴局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、供应商需具有独立承担民事责任能力的法人、其他组织或自然人。企业法人应提供合法有效的统一社会信用代码的营业执照（附</w:t>
            </w:r>
            <w:r>
              <w:rPr>
                <w:rFonts w:hint="eastAsia" w:hAnsi="宋体" w:cs="宋体"/>
                <w:i w:val="0"/>
                <w:iCs w:val="0"/>
                <w:caps w:val="0"/>
                <w:color w:val="auto"/>
                <w:spacing w:val="0"/>
                <w:sz w:val="24"/>
                <w:szCs w:val="24"/>
                <w:shd w:val="clear" w:color="auto" w:fill="FFFFFF"/>
                <w:lang w:val="en-US" w:eastAsia="zh-CN"/>
              </w:rPr>
              <w:t>营业执照的2022</w:t>
            </w:r>
            <w:r>
              <w:rPr>
                <w:rFonts w:hint="eastAsia" w:ascii="宋体" w:hAnsi="宋体" w:eastAsia="宋体" w:cs="宋体"/>
                <w:i w:val="0"/>
                <w:iCs w:val="0"/>
                <w:caps w:val="0"/>
                <w:color w:val="auto"/>
                <w:spacing w:val="0"/>
                <w:sz w:val="24"/>
                <w:szCs w:val="24"/>
                <w:shd w:val="clear" w:color="auto" w:fill="FFFFFF"/>
                <w:lang w:val="en-US" w:eastAsia="zh-CN"/>
              </w:rPr>
              <w:t>年</w:t>
            </w:r>
            <w:r>
              <w:rPr>
                <w:rFonts w:hint="eastAsia" w:ascii="宋体" w:hAnsi="宋体" w:eastAsia="宋体" w:cs="宋体"/>
                <w:i w:val="0"/>
                <w:iCs w:val="0"/>
                <w:caps w:val="0"/>
                <w:color w:val="auto"/>
                <w:spacing w:val="0"/>
                <w:sz w:val="24"/>
                <w:szCs w:val="24"/>
                <w:shd w:val="clear" w:color="auto" w:fill="FFFFFF"/>
                <w:lang w:val="en-US"/>
              </w:rPr>
              <w:t>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rPr>
              <w:t>、供应商需具备</w:t>
            </w:r>
            <w:r>
              <w:rPr>
                <w:rFonts w:hint="eastAsia" w:ascii="宋体" w:hAnsi="宋体" w:eastAsia="宋体" w:cs="宋体"/>
                <w:i w:val="0"/>
                <w:iCs w:val="0"/>
                <w:caps w:val="0"/>
                <w:color w:val="auto"/>
                <w:spacing w:val="0"/>
                <w:sz w:val="24"/>
                <w:szCs w:val="24"/>
                <w:shd w:val="clear" w:color="auto" w:fill="FFFFFF"/>
                <w:lang w:val="en-US" w:eastAsia="zh-CN"/>
              </w:rPr>
              <w:t>公路工程</w:t>
            </w:r>
            <w:r>
              <w:rPr>
                <w:rFonts w:hint="eastAsia" w:ascii="宋体" w:hAnsi="宋体" w:eastAsia="宋体" w:cs="宋体"/>
                <w:i w:val="0"/>
                <w:iCs w:val="0"/>
                <w:caps w:val="0"/>
                <w:color w:val="auto"/>
                <w:spacing w:val="0"/>
                <w:sz w:val="24"/>
                <w:szCs w:val="24"/>
                <w:shd w:val="clear" w:color="auto" w:fill="FFFFFF"/>
                <w:lang w:val="en-US"/>
              </w:rPr>
              <w:t>施工总承包三级</w:t>
            </w:r>
            <w:r>
              <w:rPr>
                <w:rFonts w:hint="eastAsia" w:hAnsi="宋体" w:cs="宋体"/>
                <w:i w:val="0"/>
                <w:iCs w:val="0"/>
                <w:caps w:val="0"/>
                <w:color w:val="auto"/>
                <w:spacing w:val="0"/>
                <w:sz w:val="24"/>
                <w:szCs w:val="24"/>
                <w:shd w:val="clear" w:color="auto" w:fill="FFFFFF"/>
                <w:lang w:val="en-US" w:eastAsia="zh-CN"/>
              </w:rPr>
              <w:t>（含三级）</w:t>
            </w:r>
            <w:r>
              <w:rPr>
                <w:rFonts w:hint="eastAsia" w:ascii="宋体" w:hAnsi="宋体" w:eastAsia="宋体" w:cs="宋体"/>
                <w:i w:val="0"/>
                <w:iCs w:val="0"/>
                <w:caps w:val="0"/>
                <w:color w:val="auto"/>
                <w:spacing w:val="0"/>
                <w:sz w:val="24"/>
                <w:szCs w:val="24"/>
                <w:shd w:val="clear" w:color="auto" w:fill="FFFFFF"/>
                <w:lang w:val="en-US"/>
              </w:rPr>
              <w:t>及其以上资质的独立企业法人，具备有效的安全生产许可证，并在人员、设备、资金等方面具有相应的施工能力；</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项目负责人需具备</w:t>
            </w:r>
            <w:r>
              <w:rPr>
                <w:rFonts w:hint="eastAsia" w:ascii="宋体" w:hAnsi="宋体" w:eastAsia="宋体" w:cs="宋体"/>
                <w:i w:val="0"/>
                <w:iCs w:val="0"/>
                <w:caps w:val="0"/>
                <w:color w:val="auto"/>
                <w:spacing w:val="0"/>
                <w:sz w:val="24"/>
                <w:szCs w:val="24"/>
                <w:shd w:val="clear" w:color="auto" w:fill="FFFFFF"/>
                <w:lang w:val="en-US" w:eastAsia="zh-CN"/>
              </w:rPr>
              <w:t>公路工程</w:t>
            </w:r>
            <w:r>
              <w:rPr>
                <w:rFonts w:hint="eastAsia" w:ascii="宋体" w:hAnsi="宋体" w:eastAsia="宋体" w:cs="宋体"/>
                <w:i w:val="0"/>
                <w:iCs w:val="0"/>
                <w:caps w:val="0"/>
                <w:color w:val="auto"/>
                <w:spacing w:val="0"/>
                <w:sz w:val="24"/>
                <w:szCs w:val="24"/>
                <w:shd w:val="clear" w:color="auto" w:fill="FFFFFF"/>
                <w:lang w:val="en-US"/>
              </w:rPr>
              <w:t>二级及其以上注册建造师注册证书和有效的安全生产考核合格证书（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rPr>
              <w:t>B</w:t>
            </w:r>
            <w:r>
              <w:rPr>
                <w:rFonts w:hint="eastAsia" w:ascii="宋体" w:hAnsi="宋体" w:eastAsia="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），以及</w:t>
            </w:r>
            <w:r>
              <w:rPr>
                <w:rFonts w:hint="eastAsia" w:ascii="宋体" w:hAnsi="宋体" w:eastAsia="宋体" w:cs="宋体"/>
                <w:i w:val="0"/>
                <w:iCs w:val="0"/>
                <w:caps w:val="0"/>
                <w:color w:val="auto"/>
                <w:spacing w:val="0"/>
                <w:sz w:val="24"/>
                <w:szCs w:val="24"/>
                <w:shd w:val="clear" w:color="auto" w:fill="FFFFFF"/>
                <w:lang w:val="en-US" w:eastAsia="zh-CN"/>
              </w:rPr>
              <w:t>2023年</w:t>
            </w: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eastAsia="宋体" w:cs="宋体"/>
                <w:i w:val="0"/>
                <w:iCs w:val="0"/>
                <w:caps w:val="0"/>
                <w:color w:val="auto"/>
                <w:spacing w:val="0"/>
                <w:sz w:val="24"/>
                <w:szCs w:val="24"/>
                <w:shd w:val="clear" w:color="auto" w:fill="FFFFFF"/>
                <w:lang w:val="en-US"/>
              </w:rPr>
              <w:t>份至少一个月的社保经办机构出具的本企业社保缴纳证明材料（</w:t>
            </w:r>
            <w:r>
              <w:rPr>
                <w:rFonts w:hint="eastAsia" w:cs="宋体"/>
                <w:i w:val="0"/>
                <w:iCs w:val="0"/>
                <w:caps w:val="0"/>
                <w:color w:val="auto"/>
                <w:spacing w:val="0"/>
                <w:sz w:val="24"/>
                <w:szCs w:val="24"/>
                <w:shd w:val="clear" w:fill="FFFFFF"/>
                <w:vertAlign w:val="baseline"/>
                <w:lang w:val="en-US" w:eastAsia="zh-CN"/>
              </w:rPr>
              <w:t>必须为养老保险</w:t>
            </w:r>
            <w:r>
              <w:rPr>
                <w:rFonts w:hint="eastAsia" w:ascii="宋体" w:hAnsi="宋体" w:eastAsia="宋体" w:cs="宋体"/>
                <w:i w:val="0"/>
                <w:iCs w:val="0"/>
                <w:caps w:val="0"/>
                <w:color w:val="auto"/>
                <w:spacing w:val="0"/>
                <w:sz w:val="24"/>
                <w:szCs w:val="24"/>
                <w:shd w:val="clear" w:color="auto" w:fill="FFFFFF"/>
                <w:lang w:val="en-US"/>
              </w:rPr>
              <w:t>，应可查询），且未担任其他在建工程的项目负责人；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rPr>
              <w:t>、财务状况报告：财务状况良好，提供20</w:t>
            </w:r>
            <w:r>
              <w:rPr>
                <w:rFonts w:hint="eastAsia" w:ascii="宋体" w:hAnsi="宋体" w:eastAsia="宋体" w:cs="宋体"/>
                <w:i w:val="0"/>
                <w:iCs w:val="0"/>
                <w:caps w:val="0"/>
                <w:color w:val="auto"/>
                <w:spacing w:val="0"/>
                <w:sz w:val="24"/>
                <w:szCs w:val="24"/>
                <w:shd w:val="clear" w:color="auto" w:fill="FFFFFF"/>
                <w:lang w:val="en-US" w:eastAsia="zh-CN"/>
              </w:rPr>
              <w:t>20</w:t>
            </w:r>
            <w:r>
              <w:rPr>
                <w:rFonts w:hint="eastAsia" w:ascii="宋体" w:hAnsi="宋体" w:eastAsia="宋体" w:cs="宋体"/>
                <w:i w:val="0"/>
                <w:iCs w:val="0"/>
                <w:caps w:val="0"/>
                <w:color w:val="auto"/>
                <w:spacing w:val="0"/>
                <w:sz w:val="24"/>
                <w:szCs w:val="24"/>
                <w:shd w:val="clear" w:color="auto" w:fill="FFFFFF"/>
                <w:lang w:val="en-US"/>
              </w:rPr>
              <w:t>年—202</w:t>
            </w: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rPr>
              <w:t>年度财务审计报告（公司成立不足三年的需提供已出年份的审计报告，不足一年的需提供开标时间前六个月内其基本存款账户开户银行出具的资信证明）；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rPr>
              <w:t>、税收缴纳证明：提供202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rPr>
              <w:t>年</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月至今已缴存的至少</w:t>
            </w:r>
            <w:r>
              <w:rPr>
                <w:rFonts w:hint="eastAsia" w:ascii="宋体" w:hAnsi="宋体" w:eastAsia="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lang w:val="en-US"/>
              </w:rPr>
              <w:t>个月的纳税证明（银行缴费凭证）或完税证明，依法免税的单位应提供相关证明材料；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rPr>
              <w:t>、社会保障资金缴纳证明：</w:t>
            </w:r>
            <w:r>
              <w:rPr>
                <w:rFonts w:hint="eastAsia" w:ascii="宋体" w:hAnsi="宋体" w:eastAsia="宋体" w:cs="宋体"/>
                <w:i w:val="0"/>
                <w:iCs w:val="0"/>
                <w:caps w:val="0"/>
                <w:color w:val="auto"/>
                <w:spacing w:val="0"/>
                <w:sz w:val="24"/>
                <w:szCs w:val="24"/>
                <w:shd w:val="clear" w:color="auto" w:fill="FFFFFF"/>
                <w:lang w:val="en-US" w:eastAsia="zh-CN"/>
              </w:rPr>
              <w:t>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w:t>
            </w:r>
            <w:r>
              <w:rPr>
                <w:rFonts w:hint="eastAsia" w:ascii="宋体" w:hAnsi="宋体" w:eastAsia="宋体" w:cs="宋体"/>
                <w:i w:val="0"/>
                <w:iCs w:val="0"/>
                <w:caps w:val="0"/>
                <w:color w:val="auto"/>
                <w:spacing w:val="0"/>
                <w:sz w:val="24"/>
                <w:szCs w:val="24"/>
                <w:shd w:val="clear" w:color="auto" w:fill="FFFFFF"/>
                <w:lang w:val="en-US"/>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8"/>
              <w:spacing w:line="360" w:lineRule="auto"/>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w:t>
            </w:r>
            <w:r>
              <w:rPr>
                <w:rFonts w:hint="eastAsia" w:ascii="宋体"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w:t>
            </w:r>
          </w:p>
          <w:p>
            <w:pPr>
              <w:pStyle w:val="18"/>
              <w:spacing w:line="360" w:lineRule="auto"/>
              <w:rPr>
                <w:rFonts w:hint="eastAsia"/>
                <w:color w:val="auto"/>
                <w:lang w:eastAsia="zh-CN"/>
              </w:rPr>
            </w:pP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cs="宋体"/>
                <w:i w:val="0"/>
                <w:iCs w:val="0"/>
                <w:caps w:val="0"/>
                <w:color w:val="0000FF"/>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以上人员均需提供社保经办机构出具的2023年</w:t>
            </w:r>
            <w:r>
              <w:rPr>
                <w:rFonts w:hint="eastAsia" w:ascii="宋体"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ascii="宋体"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w:t>
            </w:r>
            <w:r>
              <w:rPr>
                <w:rFonts w:hint="eastAsia" w:ascii="宋体" w:hAnsi="宋体" w:cs="宋体"/>
                <w:i w:val="0"/>
                <w:iCs w:val="0"/>
                <w:caps w:val="0"/>
                <w:color w:val="auto"/>
                <w:spacing w:val="0"/>
                <w:sz w:val="24"/>
                <w:szCs w:val="24"/>
                <w:shd w:val="clear" w:color="auto" w:fill="FFFFFF"/>
                <w:lang w:val="en-US" w:eastAsia="zh-CN"/>
              </w:rPr>
              <w:t>五险一金其中一项即可</w:t>
            </w:r>
            <w:r>
              <w:rPr>
                <w:rFonts w:hint="eastAsia" w:ascii="宋体" w:hAnsi="宋体" w:eastAsia="宋体" w:cs="宋体"/>
                <w:i w:val="0"/>
                <w:iCs w:val="0"/>
                <w:caps w:val="0"/>
                <w:color w:val="auto"/>
                <w:spacing w:val="0"/>
                <w:sz w:val="24"/>
                <w:szCs w:val="24"/>
                <w:shd w:val="clear" w:color="auto" w:fill="FFFFFF"/>
                <w:lang w:val="en-US" w:eastAsia="zh-CN"/>
              </w:rPr>
              <w:t>，应可查询）。</w:t>
            </w:r>
          </w:p>
          <w:p>
            <w:pPr>
              <w:pStyle w:val="18"/>
              <w:spacing w:line="360" w:lineRule="auto"/>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14）、本项目专门面向中小企业采购。非中小企业单位（监狱企业、残疾人福利单位除外）不得参与投标,本项目所属建筑行业。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采购单位</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30日历天</w:t>
            </w:r>
            <w:r>
              <w:rPr>
                <w:rFonts w:hint="eastAsia" w:ascii="宋体" w:hAnsi="宋体" w:eastAsia="宋体" w:cs="宋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6.2付款方式及条件：签订合同后支付合同金额40%，待工程竣工后支付合同总金额40%，决算审计后支付合同总金额15%，竣工验收一年后无质量问题付清剩余5%款项。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color w:val="auto"/>
                <w:sz w:val="24"/>
                <w:szCs w:val="24"/>
                <w:highlight w:val="none"/>
                <w:lang w:val="en-US" w:eastAsia="zh-CN"/>
              </w:rPr>
              <w:t>2023年08月03日10时00分00秒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陕西省榆林市府谷县经济适用房一期2号楼西商铺</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1173497.00元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646"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2023年05月、06月或07月份</w:t>
            </w:r>
            <w:r>
              <w:rPr>
                <w:rFonts w:hint="eastAsia" w:ascii="宋体" w:hAnsi="宋体" w:eastAsia="宋体" w:cs="宋体"/>
                <w:color w:val="auto"/>
                <w:kern w:val="2"/>
                <w:sz w:val="24"/>
                <w:szCs w:val="24"/>
                <w:highlight w:val="none"/>
                <w:lang w:val="en-US" w:eastAsia="zh-CN" w:bidi="ar-SA"/>
              </w:rPr>
              <w:t>至少一个月的本企业社保缴纳证明材料（</w:t>
            </w:r>
            <w:r>
              <w:rPr>
                <w:rFonts w:hint="eastAsia" w:hAnsi="宋体" w:cs="宋体"/>
                <w:color w:val="auto"/>
                <w:kern w:val="2"/>
                <w:sz w:val="24"/>
                <w:szCs w:val="24"/>
                <w:highlight w:val="none"/>
                <w:lang w:val="en-US" w:eastAsia="zh-CN" w:bidi="ar-SA"/>
              </w:rPr>
              <w:t>五险一金其中一项即可，</w:t>
            </w:r>
            <w:r>
              <w:rPr>
                <w:rFonts w:hint="eastAsia" w:ascii="宋体" w:hAnsi="宋体" w:eastAsia="宋体" w:cs="宋体"/>
                <w:i w:val="0"/>
                <w:iCs w:val="0"/>
                <w:caps w:val="0"/>
                <w:color w:val="auto"/>
                <w:spacing w:val="0"/>
                <w:sz w:val="24"/>
                <w:szCs w:val="24"/>
                <w:shd w:val="clear" w:color="auto" w:fill="FFFFFF"/>
                <w:lang w:val="en-US" w:eastAsia="zh-CN"/>
              </w:rPr>
              <w:t>应可查询</w:t>
            </w:r>
            <w:r>
              <w:rPr>
                <w:rFonts w:hint="eastAsia" w:ascii="宋体" w:hAnsi="宋体" w:eastAsia="宋体" w:cs="宋体"/>
                <w:color w:val="auto"/>
                <w:kern w:val="2"/>
                <w:sz w:val="24"/>
                <w:szCs w:val="24"/>
                <w:highlight w:val="none"/>
                <w:lang w:val="en-US" w:eastAsia="zh-CN" w:bidi="ar-SA"/>
              </w:rPr>
              <w:t>）复印件加盖公章。复印件均需加盖企业原始印章，未提供或身份核验不合格者按无效响应处理。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646"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color w:val="auto"/>
                <w:lang w:val="en-US" w:eastAsia="zh-CN"/>
              </w:rPr>
            </w:pPr>
            <w:r>
              <w:rPr>
                <w:rFonts w:hint="eastAsia"/>
                <w:color w:val="auto"/>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w:t>
            </w:r>
            <w:r>
              <w:rPr>
                <w:rFonts w:hint="eastAsia" w:ascii="宋体" w:hAnsi="宋体" w:eastAsia="宋体" w:cs="宋体"/>
                <w:b w:val="0"/>
                <w:bCs w:val="0"/>
                <w:color w:val="auto"/>
                <w:kern w:val="2"/>
                <w:sz w:val="24"/>
                <w:szCs w:val="24"/>
                <w:highlight w:val="none"/>
                <w:lang w:val="en-US" w:eastAsia="zh-CN" w:bidi="ar-SA"/>
              </w:rPr>
              <w:t>业为</w:t>
            </w:r>
            <w:r>
              <w:rPr>
                <w:rFonts w:hint="eastAsia" w:hAnsi="宋体" w:cs="宋体"/>
                <w:b w:val="0"/>
                <w:bCs w:val="0"/>
                <w:color w:val="auto"/>
                <w:kern w:val="2"/>
                <w:sz w:val="24"/>
                <w:szCs w:val="24"/>
                <w:highlight w:val="none"/>
                <w:lang w:val="en-US" w:eastAsia="zh-CN" w:bidi="ar-SA"/>
              </w:rPr>
              <w:t>建筑业</w:t>
            </w:r>
            <w:r>
              <w:rPr>
                <w:rFonts w:hint="eastAsia" w:ascii="宋体" w:hAnsi="宋体" w:eastAsia="宋体" w:cs="宋体"/>
                <w:b w:val="0"/>
                <w:bCs w:val="0"/>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6" w:name="_Toc14490"/>
      <w:bookmarkStart w:id="7" w:name="_Toc317063964"/>
      <w:bookmarkStart w:id="8" w:name="_Toc302465479"/>
      <w:bookmarkStart w:id="9" w:name="_Toc32441"/>
      <w:bookmarkStart w:id="10" w:name="_Toc20762"/>
      <w:bookmarkStart w:id="11" w:name="_Toc313435089"/>
      <w:bookmarkStart w:id="12" w:name="_Toc307319708"/>
      <w:bookmarkStart w:id="13" w:name="_Toc307476822"/>
      <w:bookmarkStart w:id="14" w:name="_Toc294689028"/>
      <w:bookmarkStart w:id="15" w:name="_Toc294650331"/>
      <w:bookmarkStart w:id="16" w:name="_Toc294650191"/>
      <w:bookmarkStart w:id="17" w:name="_Toc294649607"/>
      <w:bookmarkStart w:id="18"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bookmarkStart w:id="19" w:name="_Toc2646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6"/>
      <w:bookmarkEnd w:id="19"/>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20" w:name="_Toc9986"/>
      <w:bookmarkStart w:id="21" w:name="_Toc24326"/>
      <w:bookmarkStart w:id="22" w:name="_Toc22916"/>
      <w:r>
        <w:rPr>
          <w:rFonts w:hint="eastAsia" w:ascii="宋体" w:hAnsi="宋体" w:eastAsia="宋体" w:cs="宋体"/>
          <w:color w:val="auto"/>
          <w:sz w:val="24"/>
          <w:highlight w:val="none"/>
          <w:lang w:eastAsia="zh-CN"/>
        </w:rPr>
        <w:t>适用范围：</w:t>
      </w:r>
      <w:bookmarkEnd w:id="20"/>
      <w:bookmarkEnd w:id="21"/>
      <w:bookmarkEnd w:id="22"/>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3" w:name="_Toc15837"/>
      <w:bookmarkStart w:id="24" w:name="_Toc6496"/>
      <w:bookmarkStart w:id="25" w:name="_Toc20690"/>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3"/>
      <w:bookmarkEnd w:id="24"/>
      <w:bookmarkEnd w:id="25"/>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 府谷县乡村振兴局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hAnsi="宋体" w:cs="宋体"/>
          <w:color w:val="auto"/>
          <w:sz w:val="24"/>
          <w:highlight w:val="none"/>
          <w:lang w:val="en-US" w:eastAsia="zh-CN"/>
        </w:rPr>
        <w:t>。</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2023年05月、06月或07月份</w:t>
      </w:r>
      <w:r>
        <w:rPr>
          <w:rFonts w:hint="eastAsia" w:ascii="宋体" w:hAnsi="宋体" w:eastAsia="宋体" w:cs="宋体"/>
          <w:color w:val="auto"/>
          <w:kern w:val="2"/>
          <w:sz w:val="24"/>
          <w:szCs w:val="24"/>
          <w:highlight w:val="none"/>
          <w:lang w:val="en-US" w:eastAsia="zh-CN" w:bidi="ar-SA"/>
        </w:rPr>
        <w:t>至少一个月的本企业社保缴纳证明材料（</w:t>
      </w:r>
      <w:r>
        <w:rPr>
          <w:rFonts w:hint="eastAsia" w:hAnsi="宋体" w:cs="宋体"/>
          <w:color w:val="auto"/>
          <w:kern w:val="2"/>
          <w:sz w:val="24"/>
          <w:szCs w:val="24"/>
          <w:highlight w:val="none"/>
          <w:lang w:val="en-US" w:eastAsia="zh-CN" w:bidi="ar-SA"/>
        </w:rPr>
        <w:t>五险一金其中一项即可，</w:t>
      </w:r>
      <w:r>
        <w:rPr>
          <w:rFonts w:hint="eastAsia" w:ascii="宋体" w:hAnsi="宋体" w:eastAsia="宋体" w:cs="宋体"/>
          <w:i w:val="0"/>
          <w:iCs w:val="0"/>
          <w:caps w:val="0"/>
          <w:color w:val="auto"/>
          <w:spacing w:val="0"/>
          <w:sz w:val="24"/>
          <w:szCs w:val="24"/>
          <w:shd w:val="clear" w:color="auto" w:fill="FFFFFF"/>
          <w:lang w:val="en-US" w:eastAsia="zh-CN"/>
        </w:rPr>
        <w:t>应可查询</w:t>
      </w:r>
      <w:r>
        <w:rPr>
          <w:rFonts w:hint="eastAsia" w:ascii="宋体" w:hAnsi="宋体" w:eastAsia="宋体" w:cs="宋体"/>
          <w:color w:val="auto"/>
          <w:kern w:val="2"/>
          <w:sz w:val="24"/>
          <w:szCs w:val="24"/>
          <w:highlight w:val="none"/>
          <w:lang w:val="en-US" w:eastAsia="zh-CN" w:bidi="ar-SA"/>
        </w:rPr>
        <w:t>）复印件加盖公章。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3"/>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4"/>
        <w:bidi w:val="0"/>
        <w:jc w:val="both"/>
        <w:rPr>
          <w:rFonts w:hint="eastAsia" w:ascii="宋体" w:hAnsi="宋体" w:eastAsia="宋体" w:cs="宋体"/>
          <w:color w:val="auto"/>
          <w:sz w:val="28"/>
          <w:szCs w:val="28"/>
          <w:lang w:val="en-US" w:eastAsia="zh-CN"/>
        </w:rPr>
      </w:pPr>
      <w:bookmarkStart w:id="26" w:name="_Toc6320"/>
      <w:bookmarkStart w:id="27" w:name="_Toc12296"/>
      <w:bookmarkStart w:id="28" w:name="_Toc302465480"/>
      <w:bookmarkStart w:id="29" w:name="_Toc313435090"/>
      <w:bookmarkStart w:id="30" w:name="_Toc317063965"/>
      <w:bookmarkStart w:id="31" w:name="_Toc14265"/>
      <w:bookmarkStart w:id="32" w:name="_Toc307476823"/>
      <w:bookmarkStart w:id="33" w:name="_Toc307319709"/>
    </w:p>
    <w:p>
      <w:pPr>
        <w:pStyle w:val="4"/>
        <w:bidi w:val="0"/>
        <w:jc w:val="center"/>
        <w:rPr>
          <w:rFonts w:hint="eastAsia" w:ascii="宋体" w:hAnsi="宋体" w:eastAsia="宋体" w:cs="宋体"/>
          <w:color w:val="auto"/>
          <w:sz w:val="28"/>
          <w:szCs w:val="28"/>
          <w:lang w:val="en-US" w:eastAsia="zh-CN"/>
        </w:rPr>
      </w:pPr>
      <w:bookmarkStart w:id="34" w:name="_Toc8596"/>
      <w:r>
        <w:rPr>
          <w:rFonts w:hint="eastAsia" w:ascii="宋体" w:hAnsi="宋体" w:eastAsia="宋体" w:cs="宋体"/>
          <w:color w:val="auto"/>
          <w:sz w:val="28"/>
          <w:szCs w:val="28"/>
          <w:lang w:val="en-US" w:eastAsia="zh-CN"/>
        </w:rPr>
        <w:t>第二章  谈判文件说明</w:t>
      </w:r>
      <w:bookmarkEnd w:id="26"/>
      <w:bookmarkEnd w:id="34"/>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7"/>
      <w:bookmarkEnd w:id="28"/>
      <w:bookmarkEnd w:id="29"/>
      <w:bookmarkEnd w:id="30"/>
      <w:bookmarkEnd w:id="31"/>
      <w:bookmarkEnd w:id="32"/>
      <w:bookmarkEnd w:id="33"/>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5" w:name="_Toc21940"/>
      <w:bookmarkStart w:id="36" w:name="_Toc313435091"/>
      <w:bookmarkStart w:id="37" w:name="_Toc1775"/>
      <w:bookmarkStart w:id="38" w:name="_Toc15555"/>
      <w:bookmarkStart w:id="39" w:name="_Toc302465481"/>
      <w:bookmarkStart w:id="40" w:name="_Toc307476824"/>
      <w:bookmarkStart w:id="41" w:name="_Toc307319710"/>
      <w:bookmarkStart w:id="42" w:name="_Toc317063966"/>
    </w:p>
    <w:p>
      <w:pPr>
        <w:pStyle w:val="4"/>
        <w:bidi w:val="0"/>
        <w:jc w:val="center"/>
        <w:rPr>
          <w:rFonts w:hint="eastAsia" w:ascii="宋体" w:hAnsi="宋体" w:eastAsia="宋体" w:cs="宋体"/>
          <w:color w:val="auto"/>
          <w:sz w:val="28"/>
          <w:szCs w:val="28"/>
          <w:lang w:eastAsia="zh-CN"/>
        </w:rPr>
      </w:pPr>
      <w:bookmarkStart w:id="43" w:name="_Toc10762"/>
      <w:bookmarkStart w:id="44" w:name="_Toc27726"/>
      <w:r>
        <w:rPr>
          <w:rFonts w:hint="eastAsia" w:ascii="宋体" w:hAnsi="宋体" w:eastAsia="宋体" w:cs="宋体"/>
          <w:color w:val="auto"/>
          <w:sz w:val="28"/>
          <w:szCs w:val="28"/>
        </w:rPr>
        <w:t>第三章 响应文件的编写</w:t>
      </w:r>
      <w:bookmarkEnd w:id="35"/>
      <w:bookmarkEnd w:id="43"/>
      <w:bookmarkEnd w:id="44"/>
      <w:bookmarkStart w:id="45" w:name="_Toc347478684"/>
      <w:bookmarkStart w:id="46" w:name="_Toc22398"/>
      <w:bookmarkStart w:id="47"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5"/>
      <w:bookmarkEnd w:id="46"/>
      <w:bookmarkEnd w:id="47"/>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8" w:name="_Toc347478685"/>
      <w:bookmarkStart w:id="49" w:name="_Toc15450"/>
      <w:bookmarkStart w:id="50"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8"/>
      <w:bookmarkEnd w:id="49"/>
      <w:bookmarkEnd w:id="50"/>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51" w:name="_Toc15760"/>
      <w:bookmarkStart w:id="52"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3"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1"/>
      <w:bookmarkEnd w:id="52"/>
      <w:bookmarkEnd w:id="53"/>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4873"/>
      <w:bookmarkStart w:id="55" w:name="_Toc347478687"/>
      <w:bookmarkStart w:id="56"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7" w:name="_Toc22581"/>
      <w:bookmarkStart w:id="58" w:name="_Toc17927"/>
      <w:bookmarkStart w:id="59"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60" w:name="_Toc14908"/>
      <w:bookmarkStart w:id="61" w:name="_Toc30437"/>
      <w:bookmarkStart w:id="62"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60"/>
      <w:bookmarkEnd w:id="61"/>
      <w:bookmarkEnd w:id="62"/>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3" w:name="_Toc347478690"/>
      <w:bookmarkStart w:id="64" w:name="_Toc21322"/>
      <w:bookmarkStart w:id="65" w:name="_Toc22226"/>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6" w:name="_Toc8428"/>
      <w:bookmarkStart w:id="67" w:name="_Toc347478691"/>
      <w:bookmarkStart w:id="68"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color w:val="auto"/>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9" w:name="_Toc347478693"/>
      <w:bookmarkStart w:id="70" w:name="_Toc8550"/>
      <w:bookmarkStart w:id="71"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color w:val="auto"/>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2" w:name="_Toc3797"/>
      <w:bookmarkStart w:id="73" w:name="_Toc347478694"/>
      <w:bookmarkStart w:id="74" w:name="_Toc30501"/>
      <w:r>
        <w:rPr>
          <w:rFonts w:hint="eastAsia" w:ascii="宋体" w:hAnsi="宋体" w:eastAsia="宋体" w:cs="宋体"/>
          <w:b/>
          <w:bCs/>
          <w:color w:val="auto"/>
          <w:sz w:val="24"/>
          <w:szCs w:val="32"/>
          <w:highlight w:val="none"/>
          <w:lang w:val="en-US" w:eastAsia="zh-CN" w:bidi="ar-SA"/>
        </w:rPr>
        <w:t>九、响应文件的签署及格式</w:t>
      </w:r>
      <w:bookmarkEnd w:id="72"/>
      <w:bookmarkEnd w:id="73"/>
      <w:bookmarkEnd w:id="74"/>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5" w:name="_Toc1741"/>
      <w:bookmarkStart w:id="76" w:name="_Toc347478695"/>
      <w:bookmarkStart w:id="77" w:name="_Toc17448"/>
      <w:bookmarkStart w:id="78"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End w:id="75"/>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9" w:name="_Toc9296"/>
      <w:bookmarkStart w:id="80" w:name="_Toc27743"/>
      <w:bookmarkStart w:id="81" w:name="_Toc29239"/>
      <w:r>
        <w:rPr>
          <w:rFonts w:hint="eastAsia" w:ascii="宋体" w:hAnsi="宋体" w:eastAsia="宋体" w:cs="宋体"/>
          <w:b/>
          <w:bCs/>
          <w:color w:val="auto"/>
          <w:sz w:val="28"/>
          <w:szCs w:val="28"/>
          <w:highlight w:val="none"/>
        </w:rPr>
        <w:t>第四章 响应文件的递交</w:t>
      </w:r>
      <w:bookmarkEnd w:id="76"/>
      <w:bookmarkEnd w:id="77"/>
      <w:bookmarkEnd w:id="78"/>
      <w:bookmarkEnd w:id="79"/>
      <w:bookmarkEnd w:id="80"/>
      <w:bookmarkEnd w:id="81"/>
      <w:bookmarkStart w:id="82" w:name="_Toc13582"/>
      <w:bookmarkStart w:id="83" w:name="_Toc21610"/>
      <w:bookmarkStart w:id="84"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82"/>
      <w:bookmarkEnd w:id="83"/>
      <w:bookmarkEnd w:id="84"/>
    </w:p>
    <w:p>
      <w:pPr>
        <w:pStyle w:val="5"/>
        <w:spacing w:line="480" w:lineRule="exact"/>
        <w:ind w:left="420"/>
        <w:jc w:val="both"/>
        <w:rPr>
          <w:rFonts w:hint="eastAsia" w:ascii="宋体" w:hAnsi="宋体" w:eastAsia="宋体" w:cs="宋体"/>
          <w:b/>
          <w:color w:val="auto"/>
          <w:sz w:val="24"/>
        </w:rPr>
      </w:pPr>
      <w:bookmarkStart w:id="85" w:name="_Toc28132"/>
      <w:bookmarkStart w:id="86" w:name="_Toc347478697"/>
      <w:bookmarkStart w:id="87"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5"/>
      <w:bookmarkEnd w:id="86"/>
      <w:bookmarkEnd w:id="87"/>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6"/>
    <w:bookmarkEnd w:id="37"/>
    <w:bookmarkEnd w:id="38"/>
    <w:bookmarkEnd w:id="39"/>
    <w:bookmarkEnd w:id="40"/>
    <w:bookmarkEnd w:id="41"/>
    <w:bookmarkEnd w:id="42"/>
    <w:p>
      <w:pPr>
        <w:pStyle w:val="4"/>
        <w:spacing w:line="480" w:lineRule="exact"/>
        <w:jc w:val="center"/>
        <w:rPr>
          <w:rFonts w:hint="eastAsia" w:ascii="宋体" w:hAnsi="宋体" w:eastAsia="宋体" w:cs="宋体"/>
          <w:color w:val="auto"/>
          <w:highlight w:val="none"/>
        </w:rPr>
      </w:pPr>
      <w:bookmarkStart w:id="88" w:name="_Toc15990"/>
      <w:bookmarkStart w:id="89" w:name="_Toc29152"/>
      <w:bookmarkStart w:id="90" w:name="_Toc22001"/>
      <w:bookmarkStart w:id="91" w:name="_Toc317063973"/>
      <w:bookmarkStart w:id="92" w:name="_Toc14167"/>
      <w:bookmarkStart w:id="93" w:name="_Toc307476831"/>
      <w:bookmarkStart w:id="94" w:name="_Toc302465488"/>
      <w:bookmarkStart w:id="95" w:name="_Toc313435098"/>
      <w:bookmarkStart w:id="96" w:name="_Toc307319717"/>
      <w:bookmarkStart w:id="97" w:name="_Toc25888"/>
      <w:r>
        <w:rPr>
          <w:rFonts w:hint="eastAsia" w:ascii="宋体" w:hAnsi="宋体" w:eastAsia="宋体" w:cs="宋体"/>
          <w:color w:val="auto"/>
          <w:sz w:val="28"/>
          <w:szCs w:val="28"/>
          <w:highlight w:val="none"/>
        </w:rPr>
        <w:t>第五章 谈判会议/评审</w:t>
      </w:r>
      <w:bookmarkEnd w:id="88"/>
      <w:bookmarkEnd w:id="89"/>
      <w:bookmarkEnd w:id="90"/>
      <w:bookmarkStart w:id="98" w:name="_Toc22692"/>
      <w:bookmarkStart w:id="99"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00"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01" w:name="_Toc48834453"/>
      <w:bookmarkStart w:id="102" w:name="_Toc48834291"/>
      <w:bookmarkStart w:id="103" w:name="_Toc48834532"/>
      <w:bookmarkStart w:id="104" w:name="_Toc48834094"/>
      <w:bookmarkStart w:id="105" w:name="_Toc48834164"/>
      <w:bookmarkStart w:id="106" w:name="_Toc23906"/>
      <w:bookmarkStart w:id="107" w:name="_Toc14917"/>
      <w:bookmarkStart w:id="108" w:name="_Toc48834292"/>
      <w:bookmarkStart w:id="109" w:name="_Toc48834095"/>
      <w:bookmarkStart w:id="110" w:name="_Toc48834533"/>
      <w:bookmarkStart w:id="111" w:name="_Toc48834454"/>
      <w:bookmarkStart w:id="112"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01"/>
      <w:bookmarkEnd w:id="102"/>
      <w:bookmarkEnd w:id="103"/>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3" w:name="_Toc31809"/>
      <w:bookmarkStart w:id="114" w:name="_Toc19349"/>
      <w:bookmarkStart w:id="115" w:name="_Toc9950"/>
      <w:bookmarkStart w:id="116" w:name="_Toc30503"/>
      <w:r>
        <w:rPr>
          <w:rFonts w:hint="eastAsia" w:ascii="宋体" w:hAnsi="宋体" w:eastAsia="宋体" w:cs="宋体"/>
          <w:color w:val="auto"/>
          <w:sz w:val="24"/>
          <w:szCs w:val="24"/>
        </w:rPr>
        <w:t>（一）采购代理机构负责组织评标工作，并履行下列职责：</w:t>
      </w:r>
      <w:bookmarkEnd w:id="113"/>
      <w:bookmarkEnd w:id="114"/>
      <w:bookmarkEnd w:id="115"/>
      <w:bookmarkEnd w:id="116"/>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7" w:name="_Toc27001"/>
      <w:bookmarkStart w:id="118" w:name="_Toc21732"/>
      <w:bookmarkStart w:id="119" w:name="_Toc6679"/>
      <w:bookmarkStart w:id="120" w:name="_Toc14136"/>
      <w:r>
        <w:rPr>
          <w:rFonts w:hint="eastAsia" w:ascii="宋体" w:hAnsi="宋体" w:eastAsia="宋体" w:cs="宋体"/>
          <w:color w:val="auto"/>
          <w:sz w:val="24"/>
          <w:szCs w:val="24"/>
        </w:rPr>
        <w:t>（二）谈判小组负责具体评标事务，并独立履行下列职责：</w:t>
      </w:r>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21" w:name="_Toc4434"/>
      <w:bookmarkStart w:id="122" w:name="_Toc4951"/>
      <w:bookmarkStart w:id="123" w:name="_Toc932"/>
      <w:bookmarkStart w:id="124"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5" w:name="_Toc21681"/>
      <w:bookmarkStart w:id="126" w:name="_Toc23735"/>
      <w:bookmarkStart w:id="127" w:name="_Toc19340"/>
      <w:bookmarkStart w:id="128" w:name="_Toc3980"/>
      <w:r>
        <w:rPr>
          <w:rFonts w:hint="eastAsia" w:ascii="宋体" w:hAnsi="宋体" w:eastAsia="宋体" w:cs="宋体"/>
          <w:color w:val="auto"/>
          <w:sz w:val="24"/>
          <w:szCs w:val="24"/>
        </w:rPr>
        <w:t>（四）评标方法：本次评审采用</w:t>
      </w:r>
      <w:bookmarkEnd w:id="125"/>
      <w:bookmarkEnd w:id="126"/>
      <w:bookmarkEnd w:id="127"/>
      <w:bookmarkEnd w:id="128"/>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9" w:name="_Toc26078"/>
      <w:bookmarkStart w:id="130" w:name="_Toc7524"/>
      <w:bookmarkStart w:id="131" w:name="_Toc12465"/>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9"/>
      <w:bookmarkEnd w:id="130"/>
      <w:bookmarkEnd w:id="131"/>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32" w:name="_Toc3533"/>
      <w:bookmarkStart w:id="133" w:name="_Toc14588"/>
      <w:bookmarkStart w:id="134" w:name="_Toc4881"/>
      <w:r>
        <w:rPr>
          <w:rFonts w:hint="eastAsia" w:ascii="宋体" w:hAnsi="宋体" w:eastAsia="宋体" w:cs="宋体"/>
          <w:b w:val="0"/>
          <w:bCs/>
          <w:color w:val="auto"/>
          <w:sz w:val="24"/>
          <w:szCs w:val="24"/>
          <w:lang w:val="en-US" w:eastAsia="zh-CN"/>
        </w:rPr>
        <w:t>3、符合性审查（具体详见第四部分 评审办法）</w:t>
      </w:r>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5" w:name="■Finalists_CH2_A■"/>
      <w:r>
        <w:rPr>
          <w:rFonts w:hint="eastAsia" w:ascii="宋体" w:hAnsi="宋体" w:eastAsia="宋体" w:cs="宋体"/>
          <w:color w:val="auto"/>
          <w:sz w:val="24"/>
          <w:szCs w:val="24"/>
        </w:rPr>
        <w:t>三名</w:t>
      </w:r>
      <w:bookmarkEnd w:id="135"/>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7"/>
      <w:bookmarkEnd w:id="108"/>
      <w:bookmarkEnd w:id="109"/>
      <w:bookmarkEnd w:id="110"/>
      <w:bookmarkEnd w:id="111"/>
      <w:bookmarkEnd w:id="112"/>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6" w:name="_Toc48834455"/>
      <w:bookmarkStart w:id="137" w:name="_Toc48834534"/>
      <w:bookmarkStart w:id="138" w:name="_Toc48834166"/>
      <w:bookmarkStart w:id="139" w:name="_Toc48834096"/>
      <w:bookmarkStart w:id="140" w:name="_Toc10388"/>
      <w:bookmarkStart w:id="141" w:name="_Toc48834293"/>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6"/>
      <w:bookmarkEnd w:id="137"/>
      <w:bookmarkEnd w:id="138"/>
      <w:bookmarkEnd w:id="139"/>
      <w:bookmarkEnd w:id="140"/>
      <w:bookmarkEnd w:id="14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2" w:name="_Toc48834294"/>
      <w:bookmarkStart w:id="143" w:name="_Toc48834456"/>
      <w:bookmarkStart w:id="144" w:name="_Toc31345"/>
      <w:bookmarkStart w:id="145" w:name="_Toc48834167"/>
      <w:bookmarkStart w:id="146" w:name="_Toc48834535"/>
      <w:bookmarkStart w:id="147"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8" w:name="_Toc4661"/>
      <w:bookmarkStart w:id="149" w:name="_Toc4945"/>
      <w:bookmarkStart w:id="150" w:name="_Toc30404"/>
      <w:bookmarkStart w:id="151"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8"/>
    <w:bookmarkEnd w:id="149"/>
    <w:bookmarkEnd w:id="150"/>
    <w:bookmarkEnd w:id="151"/>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52" w:name="_Toc16492"/>
      <w:bookmarkStart w:id="153" w:name="_Toc22982"/>
      <w:bookmarkStart w:id="154" w:name="_Toc1993"/>
      <w:bookmarkStart w:id="155"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52"/>
      <w:bookmarkEnd w:id="153"/>
      <w:bookmarkEnd w:id="154"/>
      <w:bookmarkEnd w:id="15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42"/>
      <w:bookmarkEnd w:id="143"/>
      <w:bookmarkEnd w:id="144"/>
      <w:bookmarkEnd w:id="145"/>
      <w:bookmarkEnd w:id="146"/>
      <w:bookmarkEnd w:id="147"/>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91"/>
    <w:bookmarkEnd w:id="92"/>
    <w:bookmarkEnd w:id="93"/>
    <w:bookmarkEnd w:id="94"/>
    <w:bookmarkEnd w:id="95"/>
    <w:bookmarkEnd w:id="96"/>
    <w:bookmarkEnd w:id="97"/>
    <w:bookmarkEnd w:id="98"/>
    <w:bookmarkEnd w:id="99"/>
    <w:bookmarkEnd w:id="100"/>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 府谷县乡村振兴局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15909127662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陕西省榆林市府谷县经济适用房一期2号楼西商铺</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720" w:gutter="0"/>
          <w:pgNumType w:fmt="decimal" w:start="1"/>
          <w:cols w:space="720" w:num="1"/>
          <w:rtlGutter w:val="0"/>
          <w:docGrid w:linePitch="381" w:charSpace="0"/>
        </w:sectPr>
      </w:pPr>
      <w:bookmarkStart w:id="156" w:name="_Toc15247"/>
    </w:p>
    <w:p>
      <w:pPr>
        <w:pStyle w:val="3"/>
        <w:bidi w:val="0"/>
        <w:jc w:val="center"/>
        <w:rPr>
          <w:rFonts w:hint="eastAsia" w:ascii="宋体" w:hAnsi="宋体" w:eastAsia="宋体" w:cs="宋体"/>
          <w:b/>
          <w:bCs/>
          <w:color w:val="auto"/>
          <w:kern w:val="2"/>
          <w:sz w:val="24"/>
          <w:szCs w:val="24"/>
          <w:highlight w:val="none"/>
          <w:lang w:val="en-US" w:eastAsia="zh-CN" w:bidi="ar-SA"/>
        </w:rPr>
      </w:pPr>
      <w:bookmarkStart w:id="157" w:name="_Toc28929"/>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6"/>
      <w:bookmarkEnd w:id="157"/>
    </w:p>
    <w:p>
      <w:pPr>
        <w:keepNext w:val="0"/>
        <w:keepLines w:val="0"/>
        <w:pageBreakBefore w:val="0"/>
        <w:widowControl w:val="0"/>
        <w:numPr>
          <w:ilvl w:val="0"/>
          <w:numId w:val="0"/>
        </w:numPr>
        <w:kinsoku/>
        <w:wordWrap/>
        <w:overflowPunct/>
        <w:topLinePunct w:val="0"/>
        <w:autoSpaceDE/>
        <w:autoSpaceDN/>
        <w:bidi w:val="0"/>
        <w:adjustRightInd/>
        <w:snapToGrid/>
        <w:spacing w:line="600" w:lineRule="auto"/>
        <w:jc w:val="both"/>
        <w:textAlignment w:val="auto"/>
        <w:rPr>
          <w:rFonts w:hint="eastAsia"/>
          <w:color w:val="auto"/>
          <w:sz w:val="28"/>
          <w:szCs w:val="36"/>
          <w:lang w:val="en-US" w:eastAsia="zh-CN"/>
        </w:rPr>
      </w:pPr>
      <w:r>
        <w:rPr>
          <w:rFonts w:hint="eastAsia"/>
          <w:b/>
          <w:bCs/>
          <w:color w:val="auto"/>
          <w:sz w:val="28"/>
          <w:szCs w:val="36"/>
          <w:lang w:val="en-US" w:eastAsia="zh-CN"/>
        </w:rPr>
        <w:t>一、采购项目名称</w:t>
      </w:r>
      <w:r>
        <w:rPr>
          <w:rFonts w:hint="eastAsia"/>
          <w:color w:val="auto"/>
          <w:sz w:val="28"/>
          <w:szCs w:val="36"/>
          <w:lang w:val="en-US" w:eastAsia="zh-CN"/>
        </w:rPr>
        <w:t>：2023年度老高川镇大伙盘村黑圪塄墕组道路硬化项目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uto"/>
        <w:jc w:val="both"/>
        <w:textAlignment w:val="auto"/>
        <w:rPr>
          <w:rFonts w:hint="eastAsia"/>
          <w:b/>
          <w:bCs/>
          <w:color w:val="auto"/>
          <w:sz w:val="28"/>
          <w:szCs w:val="36"/>
          <w:lang w:val="en-US" w:eastAsia="zh-CN"/>
        </w:rPr>
      </w:pPr>
      <w:r>
        <w:rPr>
          <w:rFonts w:hint="eastAsia"/>
          <w:b/>
          <w:bCs/>
          <w:color w:val="auto"/>
          <w:sz w:val="28"/>
          <w:szCs w:val="36"/>
          <w:lang w:val="en-US" w:eastAsia="zh-CN"/>
        </w:rPr>
        <w:t>二、采购项目预算、资金构成和采购方式：</w:t>
      </w:r>
    </w:p>
    <w:p>
      <w:pPr>
        <w:keepNext w:val="0"/>
        <w:keepLines w:val="0"/>
        <w:pageBreakBefore w:val="0"/>
        <w:widowControl w:val="0"/>
        <w:numPr>
          <w:ilvl w:val="0"/>
          <w:numId w:val="5"/>
        </w:numPr>
        <w:kinsoku/>
        <w:wordWrap/>
        <w:overflowPunct/>
        <w:topLinePunct w:val="0"/>
        <w:autoSpaceDE/>
        <w:autoSpaceDN/>
        <w:bidi w:val="0"/>
        <w:adjustRightInd/>
        <w:snapToGrid/>
        <w:spacing w:line="600" w:lineRule="auto"/>
        <w:textAlignment w:val="auto"/>
        <w:rPr>
          <w:rFonts w:hint="eastAsia"/>
          <w:color w:val="auto"/>
          <w:sz w:val="28"/>
          <w:szCs w:val="36"/>
          <w:lang w:val="en-US" w:eastAsia="zh-CN"/>
        </w:rPr>
      </w:pPr>
      <w:r>
        <w:rPr>
          <w:rFonts w:hint="eastAsia"/>
          <w:color w:val="auto"/>
          <w:sz w:val="28"/>
          <w:szCs w:val="36"/>
          <w:lang w:val="en-US" w:eastAsia="zh-CN"/>
        </w:rPr>
        <w:t>采购项目预算：1173497.00元</w:t>
      </w:r>
    </w:p>
    <w:p>
      <w:pPr>
        <w:keepNext w:val="0"/>
        <w:keepLines w:val="0"/>
        <w:pageBreakBefore w:val="0"/>
        <w:widowControl w:val="0"/>
        <w:numPr>
          <w:ilvl w:val="0"/>
          <w:numId w:val="5"/>
        </w:numPr>
        <w:kinsoku/>
        <w:wordWrap/>
        <w:overflowPunct/>
        <w:topLinePunct w:val="0"/>
        <w:autoSpaceDE/>
        <w:autoSpaceDN/>
        <w:bidi w:val="0"/>
        <w:adjustRightInd/>
        <w:snapToGrid/>
        <w:spacing w:line="600" w:lineRule="auto"/>
        <w:textAlignment w:val="auto"/>
        <w:rPr>
          <w:rFonts w:hint="eastAsia"/>
          <w:color w:val="auto"/>
          <w:sz w:val="28"/>
          <w:szCs w:val="36"/>
          <w:lang w:val="en-US" w:eastAsia="zh-CN"/>
        </w:rPr>
      </w:pPr>
      <w:r>
        <w:rPr>
          <w:rFonts w:hint="eastAsia"/>
          <w:color w:val="auto"/>
          <w:sz w:val="28"/>
          <w:szCs w:val="36"/>
          <w:lang w:val="en-US" w:eastAsia="zh-CN"/>
        </w:rPr>
        <w:t xml:space="preserve">资金来源：财政 </w:t>
      </w:r>
    </w:p>
    <w:p>
      <w:pPr>
        <w:keepNext w:val="0"/>
        <w:keepLines w:val="0"/>
        <w:pageBreakBefore w:val="0"/>
        <w:widowControl w:val="0"/>
        <w:numPr>
          <w:ilvl w:val="0"/>
          <w:numId w:val="5"/>
        </w:numPr>
        <w:kinsoku/>
        <w:wordWrap/>
        <w:overflowPunct/>
        <w:topLinePunct w:val="0"/>
        <w:autoSpaceDE/>
        <w:autoSpaceDN/>
        <w:bidi w:val="0"/>
        <w:adjustRightInd/>
        <w:snapToGrid/>
        <w:spacing w:line="600" w:lineRule="auto"/>
        <w:textAlignment w:val="auto"/>
        <w:rPr>
          <w:rFonts w:hint="default"/>
          <w:color w:val="auto"/>
          <w:sz w:val="28"/>
          <w:szCs w:val="36"/>
          <w:lang w:val="en-US" w:eastAsia="zh-CN"/>
        </w:rPr>
      </w:pPr>
      <w:r>
        <w:rPr>
          <w:rFonts w:hint="eastAsia"/>
          <w:color w:val="auto"/>
          <w:sz w:val="28"/>
          <w:szCs w:val="36"/>
          <w:lang w:val="en-US" w:eastAsia="zh-CN"/>
        </w:rPr>
        <w:t>价格信息来源：</w:t>
      </w:r>
      <w:r>
        <w:rPr>
          <w:rFonts w:hint="eastAsia" w:ascii="宋体" w:hAnsi="宋体" w:eastAsia="宋体" w:cs="宋体"/>
          <w:color w:val="auto"/>
          <w:sz w:val="28"/>
          <w:szCs w:val="28"/>
        </w:rPr>
        <w:t>市场询价</w:t>
      </w:r>
    </w:p>
    <w:p>
      <w:pPr>
        <w:keepNext w:val="0"/>
        <w:keepLines w:val="0"/>
        <w:pageBreakBefore w:val="0"/>
        <w:widowControl w:val="0"/>
        <w:numPr>
          <w:ilvl w:val="0"/>
          <w:numId w:val="5"/>
        </w:numPr>
        <w:kinsoku/>
        <w:wordWrap/>
        <w:overflowPunct/>
        <w:topLinePunct w:val="0"/>
        <w:autoSpaceDE/>
        <w:autoSpaceDN/>
        <w:bidi w:val="0"/>
        <w:adjustRightInd/>
        <w:snapToGrid/>
        <w:spacing w:line="600" w:lineRule="auto"/>
        <w:textAlignment w:val="auto"/>
        <w:rPr>
          <w:rFonts w:hint="default"/>
          <w:color w:val="auto"/>
          <w:sz w:val="28"/>
          <w:szCs w:val="36"/>
          <w:lang w:val="en-US" w:eastAsia="zh-CN"/>
        </w:rPr>
      </w:pPr>
      <w:r>
        <w:rPr>
          <w:rFonts w:hint="eastAsia"/>
          <w:color w:val="auto"/>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600" w:lineRule="auto"/>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600" w:lineRule="auto"/>
        <w:ind w:firstLine="562" w:firstLineChars="200"/>
        <w:textAlignment w:val="auto"/>
        <w:rPr>
          <w:rFonts w:hint="eastAsia" w:ascii="宋体" w:hAnsi="宋体" w:cs="宋体"/>
          <w:b w:val="0"/>
          <w:bCs w:val="0"/>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lang w:val="en-US" w:eastAsia="zh-CN"/>
        </w:rPr>
        <w:t>项目</w:t>
      </w:r>
      <w:r>
        <w:rPr>
          <w:rFonts w:hint="eastAsia" w:hAnsi="宋体" w:cs="宋体"/>
          <w:b/>
          <w:bCs/>
          <w:color w:val="auto"/>
          <w:sz w:val="28"/>
          <w:szCs w:val="28"/>
          <w:lang w:val="en-US" w:eastAsia="zh-CN"/>
        </w:rPr>
        <w:t>计划</w:t>
      </w:r>
      <w:r>
        <w:rPr>
          <w:rFonts w:hint="eastAsia" w:ascii="宋体" w:hAnsi="宋体" w:eastAsia="宋体" w:cs="宋体"/>
          <w:b/>
          <w:bCs/>
          <w:color w:val="auto"/>
          <w:sz w:val="28"/>
          <w:szCs w:val="28"/>
          <w:lang w:val="en-US" w:eastAsia="zh-CN"/>
        </w:rPr>
        <w:t>实施时间：</w:t>
      </w:r>
      <w:r>
        <w:rPr>
          <w:rFonts w:hint="eastAsia"/>
          <w:color w:val="auto"/>
          <w:sz w:val="28"/>
          <w:szCs w:val="36"/>
          <w:lang w:val="en-US" w:eastAsia="zh-CN"/>
        </w:rPr>
        <w:t>30日历天</w:t>
      </w:r>
    </w:p>
    <w:p>
      <w:pPr>
        <w:keepNext w:val="0"/>
        <w:keepLines w:val="0"/>
        <w:pageBreakBefore w:val="0"/>
        <w:widowControl w:val="0"/>
        <w:kinsoku/>
        <w:wordWrap/>
        <w:overflowPunct/>
        <w:topLinePunct w:val="0"/>
        <w:autoSpaceDE/>
        <w:autoSpaceDN/>
        <w:bidi w:val="0"/>
        <w:adjustRightInd/>
        <w:snapToGrid/>
        <w:spacing w:line="600" w:lineRule="auto"/>
        <w:ind w:firstLine="562" w:firstLineChars="200"/>
        <w:textAlignment w:val="auto"/>
        <w:rPr>
          <w:rFonts w:hint="eastAsia" w:ascii="宋体" w:hAnsi="宋体" w:eastAsia="宋体" w:cs="宋体"/>
          <w:b w:val="0"/>
          <w:bCs w:val="0"/>
          <w:color w:val="auto"/>
          <w:sz w:val="28"/>
          <w:szCs w:val="28"/>
          <w:lang w:val="en-US" w:eastAsia="zh-CN"/>
        </w:rPr>
      </w:pPr>
      <w:r>
        <w:rPr>
          <w:rFonts w:hint="eastAsia" w:ascii="宋体" w:hAnsi="宋体" w:cs="宋体"/>
          <w:b/>
          <w:bCs/>
          <w:color w:val="auto"/>
          <w:sz w:val="28"/>
          <w:szCs w:val="28"/>
          <w:lang w:val="en-US" w:eastAsia="zh-CN"/>
        </w:rPr>
        <w:t>（二）</w:t>
      </w:r>
      <w:r>
        <w:rPr>
          <w:rFonts w:hint="eastAsia" w:ascii="宋体" w:hAnsi="宋体" w:eastAsia="宋体" w:cs="宋体"/>
          <w:b/>
          <w:bCs/>
          <w:color w:val="auto"/>
          <w:sz w:val="28"/>
          <w:szCs w:val="28"/>
          <w:lang w:val="en-US" w:eastAsia="zh-CN"/>
        </w:rPr>
        <w:t>项目实施地点：</w:t>
      </w:r>
      <w:r>
        <w:rPr>
          <w:rFonts w:hint="eastAsia" w:ascii="宋体" w:hAnsi="宋体" w:eastAsia="宋体" w:cs="宋体"/>
          <w:b w:val="0"/>
          <w:bCs w:val="0"/>
          <w:color w:val="auto"/>
          <w:sz w:val="28"/>
          <w:szCs w:val="28"/>
          <w:lang w:val="en-US" w:eastAsia="zh-CN"/>
        </w:rPr>
        <w:t>府谷县老高川镇大伙盘村黑圪塄墕组</w:t>
      </w:r>
    </w:p>
    <w:p>
      <w:pPr>
        <w:keepNext w:val="0"/>
        <w:keepLines w:val="0"/>
        <w:pageBreakBefore w:val="0"/>
        <w:widowControl w:val="0"/>
        <w:kinsoku/>
        <w:wordWrap/>
        <w:overflowPunct/>
        <w:topLinePunct w:val="0"/>
        <w:autoSpaceDE/>
        <w:autoSpaceDN/>
        <w:bidi w:val="0"/>
        <w:adjustRightInd/>
        <w:snapToGrid/>
        <w:spacing w:line="600" w:lineRule="auto"/>
        <w:ind w:firstLine="562"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（三）项目概况：</w:t>
      </w:r>
      <w:r>
        <w:rPr>
          <w:rFonts w:hint="eastAsia" w:ascii="宋体" w:hAnsi="宋体" w:eastAsia="宋体" w:cs="宋体"/>
          <w:b w:val="0"/>
          <w:bCs w:val="0"/>
          <w:color w:val="auto"/>
          <w:sz w:val="28"/>
          <w:szCs w:val="28"/>
          <w:lang w:val="en-US" w:eastAsia="zh-CN"/>
        </w:rPr>
        <w:t>新建老高川镇大伙盘村黑圪塄墕组通组水泥路，路基宽为4.5米、路面宽为3.5、长1.584公里的混凝土路面。</w:t>
      </w:r>
    </w:p>
    <w:p>
      <w:pPr>
        <w:keepNext w:val="0"/>
        <w:keepLines w:val="0"/>
        <w:pageBreakBefore w:val="0"/>
        <w:widowControl w:val="0"/>
        <w:kinsoku/>
        <w:wordWrap/>
        <w:overflowPunct/>
        <w:topLinePunct w:val="0"/>
        <w:autoSpaceDE/>
        <w:autoSpaceDN/>
        <w:bidi w:val="0"/>
        <w:adjustRightInd/>
        <w:snapToGrid/>
        <w:spacing w:line="600" w:lineRule="auto"/>
        <w:ind w:firstLine="560" w:firstLineChars="200"/>
        <w:textAlignment w:val="auto"/>
        <w:rPr>
          <w:rFonts w:hint="eastAsia" w:ascii="宋体" w:hAnsi="宋体" w:eastAsia="宋体" w:cs="宋体"/>
          <w:color w:val="auto"/>
          <w:sz w:val="28"/>
          <w:szCs w:val="28"/>
          <w:lang w:val="en-US" w:eastAsia="zh-CN"/>
        </w:rPr>
      </w:pPr>
    </w:p>
    <w:p>
      <w:pPr>
        <w:numPr>
          <w:ilvl w:val="0"/>
          <w:numId w:val="6"/>
        </w:numPr>
        <w:bidi w:val="0"/>
        <w:ind w:firstLine="482" w:firstLineChars="200"/>
        <w:jc w:val="center"/>
        <w:rPr>
          <w:rStyle w:val="41"/>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8" w:name="_Toc6130"/>
      <w:bookmarkStart w:id="159" w:name="_Toc22008"/>
      <w:r>
        <w:rPr>
          <w:rStyle w:val="41"/>
          <w:rFonts w:hint="eastAsia" w:ascii="宋体" w:hAnsi="宋体" w:eastAsia="宋体" w:cs="宋体"/>
          <w:color w:val="auto"/>
          <w:sz w:val="32"/>
          <w:szCs w:val="32"/>
          <w:lang w:val="zh-CN" w:eastAsia="zh-CN"/>
        </w:rPr>
        <w:t>工程量清单</w:t>
      </w:r>
      <w:bookmarkEnd w:id="158"/>
      <w:bookmarkStart w:id="160" w:name="_Toc31662"/>
      <w:bookmarkStart w:id="161" w:name="_Toc4197"/>
    </w:p>
    <w:bookmarkEnd w:id="159"/>
    <w:p>
      <w:pPr>
        <w:pStyle w:val="11"/>
        <w:spacing w:before="7"/>
        <w:rPr>
          <w:color w:val="auto"/>
          <w:sz w:val="5"/>
        </w:rPr>
      </w:pPr>
    </w:p>
    <w:p>
      <w:pPr>
        <w:rPr>
          <w:rFonts w:ascii="宋体" w:hAnsi="宋体"/>
          <w:b/>
          <w:sz w:val="28"/>
          <w:szCs w:val="28"/>
        </w:rPr>
      </w:pPr>
      <w:bookmarkStart w:id="162" w:name="_Toc256584508"/>
      <w:r>
        <w:rPr>
          <w:rFonts w:hint="eastAsia" w:ascii="宋体" w:hAnsi="宋体"/>
          <w:b/>
          <w:bCs/>
          <w:color w:val="auto"/>
          <w:sz w:val="24"/>
          <w:szCs w:val="24"/>
        </w:rPr>
        <w:t xml:space="preserve">  </w:t>
      </w:r>
      <w:bookmarkEnd w:id="162"/>
      <w:bookmarkStart w:id="163" w:name="_Toc16588"/>
    </w:p>
    <w:tbl>
      <w:tblPr>
        <w:tblStyle w:val="2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4"/>
        <w:gridCol w:w="3941"/>
        <w:gridCol w:w="738"/>
        <w:gridCol w:w="1107"/>
        <w:gridCol w:w="1108"/>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4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89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22"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102-4</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信息化系统（暂估价）</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105-5</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预制场</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105-6</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仓储存放地</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105-7</w:t>
            </w:r>
          </w:p>
        </w:tc>
        <w:tc>
          <w:tcPr>
            <w:tcW w:w="39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各场（厂）区、作业区连接道路及施工主便道</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4" w:hRule="atLeast"/>
        </w:trPr>
        <w:tc>
          <w:tcPr>
            <w:tcW w:w="924"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941"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9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rPr>
          <w:rFonts w:ascii="宋体" w:hAnsi="宋体"/>
          <w:b/>
          <w:sz w:val="48"/>
          <w:szCs w:val="48"/>
        </w:rPr>
      </w:pPr>
    </w:p>
    <w:tbl>
      <w:tblPr>
        <w:tblStyle w:val="26"/>
        <w:tblW w:w="9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2"/>
        <w:gridCol w:w="4055"/>
        <w:gridCol w:w="761"/>
        <w:gridCol w:w="1142"/>
        <w:gridCol w:w="1141"/>
        <w:gridCol w:w="1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920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92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49"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场地清理</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202-2</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挖除旧路面（交叉）</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水泥混凝土路面</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74.52</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6783</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138</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利用土方（交叉）</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207</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挖基土方</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65.2</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65.2</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挖基土方</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6.2</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C30混凝土</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3.6</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w:t>
            </w:r>
          </w:p>
        </w:tc>
        <w:tc>
          <w:tcPr>
            <w:tcW w:w="40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镀锌G405/40/100钢格栅盖板</w:t>
            </w:r>
          </w:p>
        </w:tc>
        <w:tc>
          <w:tcPr>
            <w:tcW w:w="76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4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5.4</w:t>
            </w: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5" w:hRule="atLeast"/>
        </w:trPr>
        <w:tc>
          <w:tcPr>
            <w:tcW w:w="95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4055"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6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4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920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rPr>
          <w:rStyle w:val="41"/>
          <w:rFonts w:hint="eastAsia" w:ascii="宋体" w:hAnsi="宋体" w:eastAsia="宋体" w:cs="宋体"/>
          <w:b/>
          <w:bCs/>
          <w:color w:val="auto"/>
          <w:szCs w:val="32"/>
          <w:lang w:val="zh-CN" w:eastAsia="zh-CN" w:bidi="ar-SA"/>
        </w:rPr>
      </w:pPr>
    </w:p>
    <w:p>
      <w:pP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br w:type="page"/>
      </w:r>
    </w:p>
    <w:tbl>
      <w:tblPr>
        <w:tblStyle w:val="26"/>
        <w:tblW w:w="94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7"/>
        <w:gridCol w:w="4160"/>
        <w:gridCol w:w="780"/>
        <w:gridCol w:w="1173"/>
        <w:gridCol w:w="1171"/>
        <w:gridCol w:w="1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2" w:hRule="atLeast"/>
        </w:trPr>
        <w:tc>
          <w:tcPr>
            <w:tcW w:w="944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6" w:hRule="atLeast"/>
        </w:trPr>
        <w:tc>
          <w:tcPr>
            <w:tcW w:w="94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79"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砂砾垫层</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7556.4</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厚100mm（交叉）</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1641.5</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302-3</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水泥稳定土垫层</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6510.9</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厚160mm6%（交叉）</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1641.5</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1012.302</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厚180mm（交叉）</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295.47</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9"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18cm厚砂砾土路肩</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315.1</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现浇混凝土加固土路肩</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24.7</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16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8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416</w:t>
            </w: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977"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416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8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79"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94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br w:type="page"/>
      </w:r>
    </w:p>
    <w:tbl>
      <w:tblPr>
        <w:tblStyle w:val="26"/>
        <w:tblW w:w="9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5"/>
        <w:gridCol w:w="3985"/>
        <w:gridCol w:w="748"/>
        <w:gridCol w:w="1123"/>
        <w:gridCol w:w="1123"/>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04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90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2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416</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柱式轮廓标</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35</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7" w:hRule="atLeast"/>
        </w:trPr>
        <w:tc>
          <w:tcPr>
            <w:tcW w:w="935"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985"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0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br w:type="page"/>
      </w:r>
    </w:p>
    <w:tbl>
      <w:tblPr>
        <w:tblStyle w:val="26"/>
        <w:tblW w:w="90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934"/>
        <w:gridCol w:w="1868"/>
        <w:gridCol w:w="1307"/>
        <w:gridCol w:w="2856"/>
        <w:gridCol w:w="709"/>
        <w:gridCol w:w="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3548"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2023年度老高川镇大伙盘村黑圪塄墕组道路硬化项目</w:t>
            </w:r>
          </w:p>
        </w:tc>
        <w:tc>
          <w:tcPr>
            <w:tcW w:w="1307"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565"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2023年度老高川镇大伙盘村黑圪塄墕组道路硬化项目</w:t>
            </w:r>
          </w:p>
        </w:tc>
        <w:tc>
          <w:tcPr>
            <w:tcW w:w="598"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746"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934"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86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307"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856"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0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59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746"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934"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6031"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307"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93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6031"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3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6031"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93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6031"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3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6031"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965"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第100章至第700章合计</w:t>
            </w: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965"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default" w:ascii="宋体" w:hAnsi="宋体" w:eastAsia="宋体" w:cs="宋体"/>
                <w:i w:val="0"/>
                <w:iCs w:val="0"/>
                <w:color w:val="000000"/>
                <w:sz w:val="16"/>
                <w:szCs w:val="16"/>
                <w:u w:val="none"/>
                <w:lang w:val="en-US"/>
              </w:rPr>
              <w:t>投标报价6＝5</w:t>
            </w: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1" w:hRule="atLeast"/>
        </w:trPr>
        <w:tc>
          <w:tcPr>
            <w:tcW w:w="746"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6965" w:type="dxa"/>
            <w:gridSpan w:val="4"/>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30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br w:type="page"/>
      </w:r>
    </w:p>
    <w:p>
      <w:pPr>
        <w:pStyle w:val="3"/>
        <w:bidi w:val="0"/>
        <w:jc w:val="cente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t>第五部分 评审办法</w:t>
      </w:r>
      <w:bookmarkEnd w:id="160"/>
      <w:bookmarkEnd w:id="161"/>
      <w:bookmarkEnd w:id="163"/>
    </w:p>
    <w:p>
      <w:pPr>
        <w:pStyle w:val="4"/>
        <w:spacing w:line="480" w:lineRule="exact"/>
        <w:ind w:firstLine="482"/>
        <w:rPr>
          <w:rFonts w:hint="eastAsia" w:ascii="宋体" w:hAnsi="宋体" w:eastAsia="宋体" w:cs="宋体"/>
          <w:color w:val="auto"/>
          <w:sz w:val="24"/>
          <w:szCs w:val="24"/>
          <w:highlight w:val="none"/>
        </w:rPr>
      </w:pPr>
      <w:bookmarkStart w:id="164" w:name="_Toc8920"/>
      <w:bookmarkStart w:id="165" w:name="_Toc31247"/>
      <w:bookmarkStart w:id="166" w:name="_Toc20491"/>
      <w:bookmarkStart w:id="167"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64"/>
      <w:bookmarkEnd w:id="165"/>
      <w:bookmarkEnd w:id="166"/>
      <w:bookmarkEnd w:id="167"/>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7"/>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供应商需具有独立承担民事责任能力的法人、其他组织或自然人。企业法人应提供合法有效的统一社会信用代码的营业执照</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（附</w:t>
            </w:r>
            <w:r>
              <w:rPr>
                <w:rFonts w:hint="eastAsia" w:hAnsi="宋体" w:cs="宋体"/>
                <w:color w:val="auto"/>
                <w:sz w:val="24"/>
                <w:szCs w:val="24"/>
                <w:lang w:val="en-US" w:eastAsia="zh-CN"/>
              </w:rPr>
              <w:t>营业执照的2022</w:t>
            </w:r>
            <w:r>
              <w:rPr>
                <w:rFonts w:hint="eastAsia" w:ascii="宋体" w:hAnsi="宋体" w:eastAsia="宋体" w:cs="宋体"/>
                <w:color w:val="auto"/>
                <w:sz w:val="24"/>
                <w:szCs w:val="24"/>
                <w:lang w:val="en-US" w:eastAsia="zh-CN"/>
              </w:rPr>
              <w:t>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Style w:val="42"/>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资质证书</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fill="FFFFFF"/>
                <w:vertAlign w:val="baseline"/>
              </w:rPr>
            </w:pPr>
            <w:r>
              <w:rPr>
                <w:rFonts w:hint="default" w:ascii="宋体" w:hAnsi="宋体" w:eastAsia="宋体" w:cs="宋体"/>
                <w:color w:val="auto"/>
                <w:sz w:val="24"/>
                <w:szCs w:val="24"/>
                <w:lang w:val="en-US" w:eastAsia="zh-CN"/>
              </w:rPr>
              <w:t>供应商需具备</w:t>
            </w:r>
            <w:r>
              <w:rPr>
                <w:rFonts w:hint="eastAsia" w:hAnsi="宋体" w:cs="宋体"/>
                <w:color w:val="auto"/>
                <w:sz w:val="24"/>
                <w:szCs w:val="24"/>
                <w:lang w:val="en-US" w:eastAsia="zh-CN"/>
              </w:rPr>
              <w:t>公路</w:t>
            </w:r>
            <w:r>
              <w:rPr>
                <w:rFonts w:hint="default" w:ascii="宋体" w:hAnsi="宋体" w:eastAsia="宋体" w:cs="宋体"/>
                <w:color w:val="auto"/>
                <w:sz w:val="24"/>
                <w:szCs w:val="24"/>
                <w:lang w:val="en-US" w:eastAsia="zh-CN"/>
              </w:rPr>
              <w:t>工程施工总承包三级</w:t>
            </w:r>
            <w:r>
              <w:rPr>
                <w:rFonts w:hint="eastAsia" w:hAnsi="宋体" w:cs="宋体"/>
                <w:color w:val="auto"/>
                <w:sz w:val="24"/>
                <w:szCs w:val="24"/>
                <w:lang w:val="en-US" w:eastAsia="zh-CN"/>
              </w:rPr>
              <w:t>（含三级）</w:t>
            </w:r>
            <w:r>
              <w:rPr>
                <w:rFonts w:hint="default" w:ascii="宋体" w:hAnsi="宋体" w:eastAsia="宋体" w:cs="宋体"/>
                <w:color w:val="auto"/>
                <w:sz w:val="24"/>
                <w:szCs w:val="24"/>
                <w:lang w:val="en-US" w:eastAsia="zh-CN"/>
              </w:rPr>
              <w:t>及其以上资质（提供原件或加盖企业原色印章的复印件）的独立企业法人，具备有效的安全生产许可证</w:t>
            </w:r>
            <w:r>
              <w:rPr>
                <w:rFonts w:hint="eastAsia" w:ascii="宋体" w:hAnsi="宋体" w:eastAsia="宋体" w:cs="宋体"/>
                <w:color w:val="auto"/>
                <w:sz w:val="24"/>
                <w:szCs w:val="24"/>
                <w:lang w:val="en-US" w:eastAsia="zh-CN"/>
              </w:rPr>
              <w:t>原件</w:t>
            </w:r>
            <w:r>
              <w:rPr>
                <w:rFonts w:hint="default" w:ascii="宋体" w:hAnsi="宋体" w:eastAsia="宋体" w:cs="宋体"/>
                <w:color w:val="auto"/>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Style w:val="42"/>
                <w:rFonts w:hint="eastAsia" w:ascii="宋体" w:hAnsi="宋体" w:eastAsia="宋体" w:cs="宋体"/>
                <w:color w:val="auto"/>
                <w:kern w:val="2"/>
                <w:sz w:val="24"/>
                <w:szCs w:val="24"/>
                <w:lang w:val="en-US" w:eastAsia="zh-CN" w:bidi="ar-SA"/>
              </w:rPr>
              <w:t>项目负责人</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项目负责人需具备公路工程二级及其以上注册建造师注册证书和有效的安全生产考核合格证书（交安B证）</w:t>
            </w:r>
            <w:r>
              <w:rPr>
                <w:rFonts w:hint="eastAsia" w:hAnsi="宋体" w:cs="宋体"/>
                <w:color w:val="auto"/>
                <w:sz w:val="24"/>
                <w:szCs w:val="24"/>
                <w:lang w:val="en-US" w:eastAsia="zh-CN"/>
              </w:rPr>
              <w:t>原件</w:t>
            </w:r>
            <w:r>
              <w:rPr>
                <w:rFonts w:hint="default" w:ascii="宋体" w:hAnsi="宋体" w:eastAsia="宋体" w:cs="宋体"/>
                <w:color w:val="auto"/>
                <w:sz w:val="24"/>
                <w:szCs w:val="24"/>
                <w:lang w:val="en-US" w:eastAsia="zh-CN"/>
              </w:rPr>
              <w:t>，以及2023年</w:t>
            </w:r>
            <w:r>
              <w:rPr>
                <w:rFonts w:hint="eastAsia" w:hAnsi="宋体" w:cs="宋体"/>
                <w:color w:val="auto"/>
                <w:sz w:val="24"/>
                <w:szCs w:val="24"/>
                <w:lang w:val="en-US" w:eastAsia="zh-CN"/>
              </w:rPr>
              <w:t>5</w:t>
            </w:r>
            <w:r>
              <w:rPr>
                <w:rFonts w:hint="default" w:ascii="宋体" w:hAnsi="宋体" w:eastAsia="宋体" w:cs="宋体"/>
                <w:color w:val="auto"/>
                <w:sz w:val="24"/>
                <w:szCs w:val="24"/>
                <w:lang w:val="en-US" w:eastAsia="zh-CN"/>
              </w:rPr>
              <w:t>月、</w:t>
            </w:r>
            <w:r>
              <w:rPr>
                <w:rFonts w:hint="eastAsia" w:hAnsi="宋体" w:cs="宋体"/>
                <w:color w:val="auto"/>
                <w:sz w:val="24"/>
                <w:szCs w:val="24"/>
                <w:lang w:val="en-US" w:eastAsia="zh-CN"/>
              </w:rPr>
              <w:t>6</w:t>
            </w:r>
            <w:r>
              <w:rPr>
                <w:rFonts w:hint="default" w:ascii="宋体" w:hAnsi="宋体" w:eastAsia="宋体" w:cs="宋体"/>
                <w:color w:val="auto"/>
                <w:sz w:val="24"/>
                <w:szCs w:val="24"/>
                <w:lang w:val="en-US" w:eastAsia="zh-CN"/>
              </w:rPr>
              <w:t>月或</w:t>
            </w:r>
            <w:r>
              <w:rPr>
                <w:rFonts w:hint="eastAsia" w:hAnsi="宋体" w:cs="宋体"/>
                <w:color w:val="auto"/>
                <w:sz w:val="24"/>
                <w:szCs w:val="24"/>
                <w:lang w:val="en-US" w:eastAsia="zh-CN"/>
              </w:rPr>
              <w:t>7</w:t>
            </w:r>
            <w:r>
              <w:rPr>
                <w:rFonts w:hint="default" w:ascii="宋体" w:hAnsi="宋体" w:eastAsia="宋体" w:cs="宋体"/>
                <w:color w:val="auto"/>
                <w:sz w:val="24"/>
                <w:szCs w:val="24"/>
                <w:lang w:val="en-US" w:eastAsia="zh-CN"/>
              </w:rPr>
              <w:t>月份至少一个月的社保经办机构出具的本企业社保缴纳证明材料（</w:t>
            </w:r>
            <w:r>
              <w:rPr>
                <w:rFonts w:hint="eastAsia" w:cs="宋体"/>
                <w:i w:val="0"/>
                <w:iCs w:val="0"/>
                <w:caps w:val="0"/>
                <w:color w:val="auto"/>
                <w:spacing w:val="0"/>
                <w:sz w:val="24"/>
                <w:szCs w:val="24"/>
                <w:shd w:val="clear" w:fill="FFFFFF"/>
                <w:vertAlign w:val="baseline"/>
                <w:lang w:val="en-US" w:eastAsia="zh-CN"/>
              </w:rPr>
              <w:t>必须为养老保险</w:t>
            </w:r>
            <w:r>
              <w:rPr>
                <w:rFonts w:hint="eastAsia" w:hAnsi="宋体" w:cs="宋体"/>
                <w:color w:val="auto"/>
                <w:sz w:val="24"/>
                <w:szCs w:val="24"/>
                <w:lang w:val="en-US" w:eastAsia="zh-CN"/>
              </w:rPr>
              <w:t>，应可查询</w:t>
            </w:r>
            <w:r>
              <w:rPr>
                <w:rFonts w:hint="default" w:ascii="宋体" w:hAnsi="宋体" w:eastAsia="宋体" w:cs="宋体"/>
                <w:color w:val="auto"/>
                <w:sz w:val="24"/>
                <w:szCs w:val="24"/>
                <w:lang w:val="en-US" w:eastAsia="zh-CN"/>
              </w:rPr>
              <w:t>），且未担任其他在建工程的项目负责人；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财务状况报告：财务状况良好，提供2020年—2022年度财务审计报告（公司成立不足三年的需提供已出年份的审计报告，不足一年的需提供开标时间前六个月内其基本存款账户开户银行出具的资信证明）；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税收缴纳证明：</w:t>
            </w:r>
            <w:r>
              <w:rPr>
                <w:rFonts w:hint="eastAsia" w:ascii="宋体" w:hAnsi="宋体" w:eastAsia="宋体" w:cs="宋体"/>
                <w:i w:val="0"/>
                <w:iCs w:val="0"/>
                <w:caps w:val="0"/>
                <w:color w:val="auto"/>
                <w:spacing w:val="0"/>
                <w:sz w:val="24"/>
                <w:szCs w:val="24"/>
                <w:shd w:val="clear" w:color="auto" w:fill="FFFFFF"/>
                <w:lang w:val="en-US"/>
              </w:rPr>
              <w:t>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rPr>
              <w:t>年</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月至今已缴存的至少</w:t>
            </w:r>
            <w:r>
              <w:rPr>
                <w:rFonts w:hint="eastAsia" w:ascii="宋体" w:hAnsi="宋体" w:eastAsia="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lang w:val="en-US"/>
              </w:rPr>
              <w:t>个月的纳税证明（银行缴费凭证）或完税证明，依法免税的单位应提供相关证明材料；</w:t>
            </w:r>
            <w:r>
              <w:rPr>
                <w:rFonts w:hint="default" w:ascii="宋体" w:hAnsi="宋体" w:eastAsia="宋体" w:cs="宋体"/>
                <w:color w:val="auto"/>
                <w:sz w:val="24"/>
                <w:szCs w:val="24"/>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lang w:val="en-US" w:eastAsia="zh-CN"/>
              </w:rPr>
              <w:t>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w:t>
            </w:r>
            <w:r>
              <w:rPr>
                <w:rFonts w:hint="eastAsia" w:ascii="宋体" w:hAnsi="宋体" w:eastAsia="宋体" w:cs="宋体"/>
                <w:i w:val="0"/>
                <w:iCs w:val="0"/>
                <w:caps w:val="0"/>
                <w:color w:val="auto"/>
                <w:spacing w:val="0"/>
                <w:sz w:val="24"/>
                <w:szCs w:val="24"/>
                <w:shd w:val="clear" w:color="auto" w:fill="FFFFFF"/>
                <w:lang w:val="en-US"/>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参加本次政府采购活动前三年内在经营活动中没有重大违法记录的声明函原件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本项目不接受联合体投标，单位负责人为同一人或者存在直接控股、管理关系的不同供应商，不得同时参加本项目投标活动，提供《供应商企业关系关联承诺书》</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hAnsi="宋体" w:cs="宋体"/>
                <w:color w:val="000000"/>
                <w:sz w:val="24"/>
                <w:szCs w:val="24"/>
                <w:lang w:val="en-US" w:eastAsia="zh-CN"/>
              </w:rPr>
              <w:t>11</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1）质量员、材料员、施工员、资料员应持有岗位证书原件； </w:t>
            </w:r>
          </w:p>
          <w:p>
            <w:pPr>
              <w:pStyle w:val="18"/>
              <w:spacing w:line="360" w:lineRule="auto"/>
              <w:ind w:left="476" w:leftChars="140" w:firstLine="0" w:firstLineChars="0"/>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w:t>
            </w:r>
            <w:r>
              <w:rPr>
                <w:rFonts w:hint="eastAsia" w:ascii="宋体"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C证原件</w:t>
            </w:r>
            <w:r>
              <w:rPr>
                <w:rFonts w:hint="eastAsia" w:ascii="宋体" w:hAnsi="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3）以上人员均需提供社保经办机构出具的2023年5月、6月或7月份至少一个月的本企业社保缴纳证明材料（五险一金其中一项即可，应可查询）。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auto"/>
                <w:sz w:val="24"/>
                <w:szCs w:val="24"/>
                <w:lang w:val="en-US" w:eastAsia="zh-CN"/>
              </w:rPr>
            </w:pPr>
            <w:r>
              <w:rPr>
                <w:rFonts w:hint="eastAsia" w:hAnsi="宋体" w:cs="宋体"/>
                <w:color w:val="auto"/>
                <w:sz w:val="24"/>
                <w:szCs w:val="24"/>
                <w:lang w:val="en-US" w:eastAsia="zh-CN"/>
              </w:rPr>
              <w:t>12</w:t>
            </w:r>
          </w:p>
        </w:tc>
        <w:tc>
          <w:tcPr>
            <w:tcW w:w="1517" w:type="dxa"/>
            <w:noWrap w:val="0"/>
            <w:vAlign w:val="bottom"/>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承诺函</w:t>
            </w:r>
          </w:p>
        </w:tc>
        <w:tc>
          <w:tcPr>
            <w:tcW w:w="7580" w:type="dxa"/>
            <w:noWrap w:val="0"/>
            <w:vAlign w:val="bottom"/>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lang w:val="en-US"/>
              </w:rPr>
              <w:t>供应商需提供具有履行合同所必需的设备和专业技术能力的承诺函</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13</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14</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政府采购信用承诺</w:t>
            </w:r>
          </w:p>
        </w:tc>
        <w:tc>
          <w:tcPr>
            <w:tcW w:w="7580"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auto"/>
                <w:sz w:val="24"/>
                <w:szCs w:val="24"/>
                <w:lang w:val="en-US" w:eastAsia="zh-CN" w:bidi="ar-SA"/>
              </w:rPr>
            </w:pPr>
            <w:bookmarkStart w:id="168" w:name="_Toc1548"/>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bookmarkEnd w:id="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15</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kern w:val="0"/>
                <w:sz w:val="24"/>
                <w:szCs w:val="24"/>
                <w:lang w:val="en-US" w:eastAsia="zh-CN" w:bidi="ar"/>
              </w:rPr>
              <w:t>投标信用承诺书代替投标保证金，</w:t>
            </w:r>
            <w:r>
              <w:rPr>
                <w:rFonts w:hint="eastAsia" w:ascii="宋体" w:hAnsi="宋体" w:eastAsia="宋体" w:cs="宋体"/>
                <w:color w:val="auto"/>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color w:val="auto"/>
          <w:sz w:val="24"/>
          <w:szCs w:val="24"/>
          <w:highlight w:val="none"/>
        </w:rPr>
      </w:pPr>
    </w:p>
    <w:p>
      <w:pPr>
        <w:pStyle w:val="2"/>
        <w:rPr>
          <w:rFonts w:hint="eastAsia"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采购人或者采购代理机构应当依法对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hAnsi="宋体" w:cs="宋体"/>
          <w:b/>
          <w:bCs/>
          <w:color w:val="auto"/>
          <w:sz w:val="24"/>
          <w:szCs w:val="24"/>
          <w:highlight w:val="none"/>
          <w:lang w:val="en-US" w:eastAsia="zh-CN"/>
        </w:rPr>
        <w:t xml:space="preserve">     </w:t>
      </w:r>
    </w:p>
    <w:p>
      <w:pPr>
        <w:pStyle w:val="2"/>
        <w:ind w:left="0" w:leftChars="0" w:firstLine="0" w:firstLineChars="0"/>
        <w:rPr>
          <w:rFonts w:hint="eastAsia" w:hAnsi="宋体" w:cs="宋体"/>
          <w:b/>
          <w:bCs/>
          <w:color w:val="auto"/>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1"/>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9"/>
      <w:bookmarkStart w:id="170" w:name="_Toc15325"/>
    </w:p>
    <w:p>
      <w:pPr>
        <w:rPr>
          <w:rStyle w:val="41"/>
          <w:rFonts w:hint="eastAsia" w:ascii="宋体" w:hAnsi="宋体" w:eastAsia="宋体" w:cs="宋体"/>
          <w:color w:val="auto"/>
          <w:sz w:val="28"/>
          <w:szCs w:val="40"/>
          <w:lang w:eastAsia="zh-CN"/>
        </w:rPr>
      </w:pPr>
      <w:bookmarkStart w:id="171" w:name="_Toc11668"/>
      <w:r>
        <w:rPr>
          <w:rStyle w:val="41"/>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1"/>
          <w:rFonts w:hint="eastAsia" w:ascii="宋体" w:hAnsi="宋体" w:eastAsia="宋体" w:cs="宋体"/>
          <w:color w:val="auto"/>
          <w:sz w:val="28"/>
          <w:szCs w:val="40"/>
          <w:lang w:eastAsia="zh-CN"/>
        </w:rPr>
        <w:t>第六部分</w:t>
      </w:r>
      <w:r>
        <w:rPr>
          <w:rStyle w:val="41"/>
          <w:rFonts w:hint="eastAsia" w:ascii="宋体" w:hAnsi="宋体" w:eastAsia="宋体" w:cs="宋体"/>
          <w:color w:val="auto"/>
          <w:sz w:val="28"/>
          <w:szCs w:val="40"/>
          <w:lang w:val="en-US" w:eastAsia="zh-CN"/>
        </w:rPr>
        <w:t xml:space="preserve">   </w:t>
      </w:r>
      <w:r>
        <w:rPr>
          <w:rStyle w:val="41"/>
          <w:rFonts w:hint="eastAsia" w:ascii="宋体" w:hAnsi="宋体" w:eastAsia="宋体" w:cs="宋体"/>
          <w:color w:val="auto"/>
          <w:sz w:val="28"/>
          <w:szCs w:val="40"/>
        </w:rPr>
        <w:t>合同</w:t>
      </w:r>
      <w:r>
        <w:rPr>
          <w:rStyle w:val="41"/>
          <w:rFonts w:hint="eastAsia" w:ascii="宋体" w:hAnsi="宋体" w:eastAsia="宋体" w:cs="宋体"/>
          <w:color w:val="auto"/>
          <w:sz w:val="28"/>
          <w:szCs w:val="40"/>
          <w:lang w:eastAsia="zh-CN"/>
        </w:rPr>
        <w:t>主要</w:t>
      </w:r>
      <w:r>
        <w:rPr>
          <w:rStyle w:val="41"/>
          <w:rFonts w:hint="eastAsia" w:ascii="宋体" w:hAnsi="宋体" w:eastAsia="宋体" w:cs="宋体"/>
          <w:color w:val="auto"/>
          <w:sz w:val="28"/>
          <w:szCs w:val="40"/>
        </w:rPr>
        <w:t>条款</w:t>
      </w:r>
      <w:bookmarkEnd w:id="170"/>
      <w:bookmarkEnd w:id="17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72" w:name="_Toc13560"/>
    </w:p>
    <w:bookmarkEnd w:id="172"/>
    <w:p>
      <w:pPr>
        <w:spacing w:afterLines="100" w:line="600" w:lineRule="exact"/>
        <w:jc w:val="center"/>
        <w:rPr>
          <w:rFonts w:hint="eastAsia" w:ascii="宋体" w:hAnsi="宋体" w:eastAsia="宋体" w:cs="宋体"/>
          <w:color w:val="auto"/>
          <w:sz w:val="28"/>
          <w:szCs w:val="28"/>
        </w:rPr>
      </w:pPr>
      <w:bookmarkStart w:id="173" w:name="_Toc12364"/>
      <w:bookmarkStart w:id="174" w:name="_Toc13995"/>
      <w:bookmarkStart w:id="175" w:name="_Toc22613"/>
      <w:r>
        <w:rPr>
          <w:rFonts w:hint="eastAsia" w:ascii="宋体" w:hAnsi="宋体" w:eastAsia="宋体" w:cs="宋体"/>
          <w:b/>
          <w:color w:val="auto"/>
          <w:sz w:val="28"/>
          <w:szCs w:val="28"/>
        </w:rPr>
        <w:t>工程施工合同</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sz w:val="28"/>
          <w:szCs w:val="28"/>
        </w:rPr>
        <w:t>甲方：</w:t>
      </w:r>
      <w:r>
        <w:rPr>
          <w:rFonts w:hint="eastAsia" w:ascii="宋体" w:hAnsi="宋体" w:eastAsia="宋体" w:cs="宋体"/>
          <w:color w:val="auto"/>
          <w:sz w:val="28"/>
          <w:szCs w:val="28"/>
          <w:u w:val="single"/>
          <w:lang w:eastAsia="zh-CN"/>
        </w:rPr>
        <w:t>府谷县乡村振兴局</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rPr>
        <w:t>乙方：</w:t>
      </w:r>
      <w:r>
        <w:rPr>
          <w:rFonts w:hint="eastAsia" w:ascii="宋体" w:hAnsi="宋体" w:eastAsia="宋体" w:cs="宋体"/>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2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为了确保工程的工程质量和按期交付使用，经甲、乙双方共同协商，就工程建设的有关事宜达成如下协议：</w:t>
      </w:r>
    </w:p>
    <w:p>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工程名称：</w:t>
      </w:r>
      <w:r>
        <w:rPr>
          <w:rFonts w:hint="eastAsia" w:hAnsi="宋体" w:cs="宋体"/>
          <w:color w:val="auto"/>
          <w:sz w:val="28"/>
          <w:szCs w:val="28"/>
          <w:lang w:val="en-US" w:eastAsia="zh-CN"/>
        </w:rPr>
        <w:t>2023年度老高川镇大伙盘村黑圪塄墕组道路硬化项目</w:t>
      </w:r>
    </w:p>
    <w:p>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工程地点：</w:t>
      </w:r>
      <w:r>
        <w:rPr>
          <w:rFonts w:hint="eastAsia" w:ascii="宋体" w:hAnsi="宋体" w:eastAsia="宋体" w:cs="宋体"/>
          <w:color w:val="auto"/>
          <w:sz w:val="28"/>
          <w:szCs w:val="28"/>
          <w:lang w:val="en-US" w:eastAsia="zh-CN"/>
        </w:rPr>
        <w:t>府谷县</w:t>
      </w:r>
      <w:r>
        <w:rPr>
          <w:rFonts w:hint="eastAsia" w:hAnsi="宋体" w:cs="宋体"/>
          <w:color w:val="auto"/>
          <w:sz w:val="28"/>
          <w:szCs w:val="28"/>
          <w:lang w:val="en-US" w:eastAsia="zh-CN"/>
        </w:rPr>
        <w:t>老高川镇大伙盘村黑圪塄墕组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val="en-US" w:eastAsia="zh-CN"/>
        </w:rPr>
      </w:pPr>
      <w:r>
        <w:rPr>
          <w:rFonts w:hint="eastAsia" w:hAnsi="宋体" w:cs="宋体"/>
          <w:color w:val="auto"/>
          <w:sz w:val="28"/>
          <w:szCs w:val="28"/>
          <w:lang w:val="en-US" w:eastAsia="zh-CN"/>
        </w:rPr>
        <w:t>三、</w:t>
      </w:r>
      <w:r>
        <w:rPr>
          <w:rFonts w:hint="eastAsia" w:ascii="宋体" w:hAnsi="宋体" w:eastAsia="宋体" w:cs="宋体"/>
          <w:color w:val="auto"/>
          <w:sz w:val="28"/>
          <w:szCs w:val="28"/>
        </w:rPr>
        <w:t>工程概况：</w:t>
      </w:r>
      <w:r>
        <w:rPr>
          <w:rFonts w:hint="eastAsia" w:ascii="宋体" w:hAnsi="宋体" w:eastAsia="宋体" w:cs="宋体"/>
          <w:color w:val="auto"/>
          <w:sz w:val="28"/>
          <w:szCs w:val="28"/>
          <w:lang w:val="en-US" w:eastAsia="zh-CN"/>
        </w:rPr>
        <w:t>新建老高川镇大伙盘村黑圪塄墕组通组水泥路，路基宽为4.5米、路面宽为3.5、长1.584公里的混凝土路面。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四、工程合同价：根据建</w:t>
      </w:r>
      <w:r>
        <w:rPr>
          <w:rFonts w:hint="eastAsia" w:ascii="宋体" w:hAnsi="宋体" w:eastAsia="宋体" w:cs="宋体"/>
          <w:color w:val="auto"/>
          <w:sz w:val="28"/>
          <w:szCs w:val="28"/>
          <w:lang w:eastAsia="zh-CN"/>
        </w:rPr>
        <w:t>安</w:t>
      </w:r>
      <w:r>
        <w:rPr>
          <w:rFonts w:hint="eastAsia" w:ascii="宋体" w:hAnsi="宋体" w:eastAsia="宋体" w:cs="宋体"/>
          <w:color w:val="auto"/>
          <w:sz w:val="28"/>
          <w:szCs w:val="28"/>
        </w:rPr>
        <w:t>工程预算，经过招标，确定合同</w:t>
      </w:r>
      <w:r>
        <w:rPr>
          <w:rFonts w:hint="eastAsia" w:ascii="宋体" w:hAnsi="宋体" w:eastAsia="宋体" w:cs="宋体"/>
          <w:color w:val="auto"/>
          <w:sz w:val="28"/>
          <w:szCs w:val="28"/>
          <w:lang w:eastAsia="zh-CN"/>
        </w:rPr>
        <w:t>价</w:t>
      </w:r>
      <w:r>
        <w:rPr>
          <w:rFonts w:hint="eastAsia" w:ascii="宋体" w:hAnsi="宋体" w:eastAsia="宋体" w:cs="宋体"/>
          <w:color w:val="auto"/>
          <w:sz w:val="28"/>
          <w:szCs w:val="28"/>
          <w:u w:val="single"/>
          <w:lang w:val="en-US" w:eastAsia="zh-CN"/>
        </w:rPr>
        <w:t xml:space="preserve">   大写    </w:t>
      </w:r>
      <w:r>
        <w:rPr>
          <w:rFonts w:hint="eastAsia" w:ascii="宋体" w:hAnsi="宋体" w:eastAsia="宋体" w:cs="宋体"/>
          <w:color w:val="auto"/>
          <w:sz w:val="28"/>
          <w:szCs w:val="28"/>
        </w:rPr>
        <w:t>（￥</w:t>
      </w:r>
      <w:r>
        <w:rPr>
          <w:rFonts w:hint="eastAsia" w:ascii="宋体" w:hAnsi="宋体" w:eastAsia="宋体" w:cs="宋体"/>
          <w:color w:val="auto"/>
          <w:sz w:val="28"/>
          <w:szCs w:val="28"/>
          <w:u w:val="single"/>
          <w:lang w:val="en-US" w:eastAsia="zh-CN"/>
        </w:rPr>
        <w:t xml:space="preserve">    小写      </w:t>
      </w:r>
      <w:r>
        <w:rPr>
          <w:rFonts w:hint="eastAsia" w:ascii="宋体" w:hAnsi="宋体" w:eastAsia="宋体" w:cs="宋体"/>
          <w:color w:val="auto"/>
          <w:sz w:val="28"/>
          <w:szCs w:val="28"/>
        </w:rPr>
        <w:t>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五、工程工期及质量要求：开工日期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日，竣工日期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lang w:val="en-US" w:eastAsia="zh-CN"/>
        </w:rPr>
        <w:t>天。</w:t>
      </w:r>
      <w:r>
        <w:rPr>
          <w:rFonts w:hint="eastAsia" w:ascii="宋体" w:hAnsi="宋体" w:eastAsia="宋体" w:cs="宋体"/>
          <w:color w:val="auto"/>
          <w:sz w:val="28"/>
          <w:szCs w:val="28"/>
        </w:rPr>
        <w:t>工程严格按照设计标准施工，质量要求</w:t>
      </w:r>
      <w:r>
        <w:rPr>
          <w:rFonts w:hint="eastAsia" w:ascii="宋体" w:hAnsi="宋体" w:eastAsia="宋体" w:cs="宋体"/>
          <w:color w:val="auto"/>
          <w:sz w:val="28"/>
          <w:szCs w:val="28"/>
          <w:u w:val="single"/>
          <w:lang w:eastAsia="zh-CN"/>
        </w:rPr>
        <w:t>符合验收合格</w:t>
      </w:r>
      <w:r>
        <w:rPr>
          <w:rFonts w:hint="eastAsia" w:ascii="宋体" w:hAnsi="宋体" w:eastAsia="宋体" w:cs="宋体"/>
          <w:color w:val="auto"/>
          <w:sz w:val="28"/>
          <w:szCs w:val="28"/>
          <w:u w:val="single"/>
        </w:rPr>
        <w:t>标准</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六、付款方式：</w:t>
      </w:r>
      <w:r>
        <w:rPr>
          <w:rFonts w:hint="eastAsia" w:ascii="宋体" w:hAnsi="宋体" w:eastAsia="宋体" w:cs="宋体"/>
          <w:color w:val="auto"/>
          <w:sz w:val="28"/>
          <w:szCs w:val="28"/>
          <w:lang w:val="en-US" w:eastAsia="zh-CN"/>
        </w:rPr>
        <w:t>签订合同后支付合同金额40%，待工程竣工后支付合同总金额40%，决算审计后支付合同总金额15%，竣工验收一年后无质量问题付清剩余5%款项。</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七、工程管理：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20"/>
          <w:sz w:val="28"/>
          <w:szCs w:val="28"/>
        </w:rPr>
      </w:pPr>
      <w:r>
        <w:rPr>
          <w:rFonts w:hint="eastAsia" w:ascii="宋体" w:hAnsi="宋体" w:eastAsia="宋体" w:cs="宋体"/>
          <w:color w:val="auto"/>
          <w:sz w:val="28"/>
          <w:szCs w:val="28"/>
        </w:rPr>
        <w:t>（一）日常管理：</w:t>
      </w:r>
      <w:r>
        <w:rPr>
          <w:rFonts w:hint="eastAsia" w:ascii="宋体" w:hAnsi="宋体" w:eastAsia="宋体" w:cs="宋体"/>
          <w:color w:val="auto"/>
          <w:kern w:val="20"/>
          <w:sz w:val="28"/>
          <w:szCs w:val="28"/>
        </w:rPr>
        <w:t>乙方必须严格按照工程设计标准和经批准的进度计划组织施工，接受甲方、监理及项目所在地乡镇政府、村委对工程质量和工程进度的监督、检查。工程如需要变更，需监理审核同意后报甲方审批，乙方不得私自变更，否则一切责任由乙方承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20"/>
          <w:sz w:val="28"/>
          <w:szCs w:val="28"/>
        </w:rPr>
      </w:pPr>
      <w:r>
        <w:rPr>
          <w:rFonts w:hint="eastAsia" w:ascii="宋体" w:hAnsi="宋体" w:eastAsia="宋体" w:cs="宋体"/>
          <w:color w:val="auto"/>
          <w:kern w:val="20"/>
          <w:sz w:val="28"/>
          <w:szCs w:val="28"/>
        </w:rPr>
        <w:t>（二）工程验收：项目竣工后，甲方组织分管领导、监理公司、镇村干部等相关人员组成验收组，进行自验，自验通过后报发改局进行县级部门验收。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20"/>
          <w:sz w:val="28"/>
          <w:szCs w:val="28"/>
        </w:rPr>
      </w:pPr>
      <w:r>
        <w:rPr>
          <w:rFonts w:hint="eastAsia" w:ascii="宋体" w:hAnsi="宋体" w:eastAsia="宋体" w:cs="宋体"/>
          <w:color w:val="auto"/>
          <w:kern w:val="20"/>
          <w:sz w:val="28"/>
          <w:szCs w:val="28"/>
        </w:rPr>
        <w:t>（三）工程决算：由甲方选定第三方资质单位进行决算。第三方决算价经甲方审定后上报审计部门审计。</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八、安全</w:t>
      </w:r>
      <w:r>
        <w:rPr>
          <w:rFonts w:hint="eastAsia" w:ascii="宋体" w:hAnsi="宋体" w:eastAsia="宋体" w:cs="宋体"/>
          <w:color w:val="auto"/>
          <w:sz w:val="28"/>
          <w:szCs w:val="28"/>
          <w:lang w:eastAsia="zh-CN"/>
        </w:rPr>
        <w:t>及环保</w:t>
      </w:r>
      <w:r>
        <w:rPr>
          <w:rFonts w:hint="eastAsia" w:ascii="宋体" w:hAnsi="宋体" w:eastAsia="宋体" w:cs="宋体"/>
          <w:color w:val="auto"/>
          <w:sz w:val="28"/>
          <w:szCs w:val="28"/>
        </w:rPr>
        <w:t>责任：施工期间，乙方要切实做好安全工作，如发生意外工伤事故以及其他纠纷，由乙方自行处理并承担责任，甲方概不负责。</w:t>
      </w:r>
      <w:r>
        <w:rPr>
          <w:rFonts w:hint="eastAsia" w:ascii="宋体" w:hAnsi="宋体" w:eastAsia="宋体" w:cs="宋体"/>
          <w:color w:val="auto"/>
          <w:sz w:val="28"/>
          <w:szCs w:val="28"/>
          <w:lang w:eastAsia="zh-CN"/>
        </w:rPr>
        <w:t>整个施工期</w:t>
      </w:r>
      <w:r>
        <w:rPr>
          <w:rFonts w:hint="eastAsia" w:ascii="宋体" w:hAnsi="宋体" w:eastAsia="宋体" w:cs="宋体"/>
          <w:color w:val="auto"/>
          <w:sz w:val="28"/>
          <w:szCs w:val="28"/>
          <w:lang w:val="zh-CN"/>
        </w:rPr>
        <w:t>严格遵守国家的各项环保法规，并采取措施专人负责施工现场和施工活动的环境保护工作，全方位控制扬尘、大气污染和固体废弃物处理等，工程完工后清理施工现场建筑垃圾使污染物处理和排放符合国家和地方环境保护标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九、违约责任：乙方必须在规定工期内保质保量按期完工，如果逾期完工，每逾期一天，甲方有权扣除总工程</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款的2%，最多扣款不超过5万元；如果工程质量不达标，乙方无条件返工，否则甲方有权根据情节严重程度扣减工程款，同时将乙方列入甲方今后工程项目的黑名单。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十、本合同从双方签字后生效。如发生争议，由甲、乙双方共同协商解决；若经协商、调解不能解决争议的，任何一方可以向当地仲裁机构仲裁或向人民法院提起诉讼。</w:t>
      </w:r>
    </w:p>
    <w:p>
      <w:p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十一、本合同一式三份，甲乙双方各执一份，财务报账一份，该合同自双方签字盖章之日起生效。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甲方：            （签章）  乙方：           （签章）</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年    月    日              年    月    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3"/>
      <w:bookmarkEnd w:id="174"/>
      <w:bookmarkEnd w:id="175"/>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color w:val="auto"/>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6" w:name="_Toc3870"/>
    </w:p>
    <w:bookmarkEnd w:id="176"/>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3"/>
        <w:rPr>
          <w:rFonts w:hint="eastAsia" w:ascii="宋体" w:hAnsi="宋体" w:eastAsia="宋体" w:cs="宋体"/>
          <w:b/>
          <w:color w:val="auto"/>
          <w:sz w:val="32"/>
          <w:szCs w:val="32"/>
        </w:rPr>
      </w:pPr>
    </w:p>
    <w:p>
      <w:pPr>
        <w:rPr>
          <w:rFonts w:hint="eastAsia"/>
          <w:color w:val="auto"/>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7" w:name="_Toc26738"/>
      <w:bookmarkStart w:id="178" w:name="_Toc7119"/>
      <w:bookmarkStart w:id="179"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7"/>
      <w:bookmarkEnd w:id="178"/>
      <w:bookmarkEnd w:id="17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80" w:name="_Toc146"/>
      <w:bookmarkStart w:id="181" w:name="_Toc294650463"/>
      <w:bookmarkStart w:id="182" w:name="_Toc10678"/>
      <w:bookmarkStart w:id="183" w:name="_Toc294650221"/>
      <w:bookmarkStart w:id="184" w:name="_Toc294650361"/>
      <w:bookmarkStart w:id="185" w:name="_Toc314237634"/>
      <w:bookmarkStart w:id="186" w:name="_Toc294649637"/>
      <w:bookmarkStart w:id="187" w:name="_Toc294689058"/>
      <w:bookmarkStart w:id="188" w:name="_Toc5388"/>
      <w:bookmarkStart w:id="189" w:name="_Toc1120"/>
      <w:bookmarkStart w:id="190" w:name="_Toc27991"/>
      <w:r>
        <w:rPr>
          <w:rFonts w:hint="eastAsia" w:ascii="宋体" w:hAnsi="宋体" w:eastAsia="宋体" w:cs="宋体"/>
          <w:color w:val="auto"/>
          <w:highlight w:val="none"/>
        </w:rPr>
        <w:t xml:space="preserve">第一部分   </w:t>
      </w:r>
      <w:bookmarkEnd w:id="180"/>
      <w:bookmarkEnd w:id="181"/>
      <w:bookmarkEnd w:id="182"/>
      <w:bookmarkEnd w:id="183"/>
      <w:bookmarkEnd w:id="184"/>
      <w:bookmarkEnd w:id="185"/>
      <w:bookmarkEnd w:id="186"/>
      <w:bookmarkEnd w:id="187"/>
      <w:r>
        <w:rPr>
          <w:rFonts w:hint="eastAsia" w:ascii="宋体" w:hAnsi="宋体" w:eastAsia="宋体" w:cs="宋体"/>
          <w:color w:val="auto"/>
          <w:highlight w:val="none"/>
          <w:lang w:eastAsia="zh-CN"/>
        </w:rPr>
        <w:t>响应函</w:t>
      </w:r>
      <w:bookmarkEnd w:id="188"/>
      <w:bookmarkEnd w:id="189"/>
      <w:bookmarkEnd w:id="19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 府谷县乡村振兴局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和</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1" w:name="_Toc294650464"/>
      <w:bookmarkStart w:id="192" w:name="_Toc294689059"/>
      <w:bookmarkStart w:id="193" w:name="_Toc19904"/>
      <w:bookmarkStart w:id="194" w:name="_Toc16543"/>
      <w:bookmarkStart w:id="195" w:name="_Toc314237635"/>
      <w:bookmarkStart w:id="196" w:name="_Toc294650362"/>
      <w:bookmarkStart w:id="197" w:name="_Toc294650222"/>
      <w:bookmarkStart w:id="198" w:name="_Toc294649638"/>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1"/>
      <w:bookmarkEnd w:id="192"/>
      <w:bookmarkEnd w:id="193"/>
      <w:bookmarkEnd w:id="194"/>
      <w:bookmarkEnd w:id="195"/>
      <w:bookmarkEnd w:id="196"/>
      <w:bookmarkEnd w:id="197"/>
      <w:bookmarkEnd w:id="198"/>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9"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9"/>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0" w:name="_Hlk48720282"/>
      <w:bookmarkStart w:id="201" w:name="_Toc5592"/>
      <w:bookmarkStart w:id="202" w:name="_Toc31114"/>
      <w:bookmarkStart w:id="203" w:name="_Toc26334"/>
      <w:bookmarkStart w:id="204" w:name="_Toc24699_WPSOffice_Level2"/>
      <w:bookmarkStart w:id="205" w:name="_Toc8006"/>
      <w:bookmarkStart w:id="206" w:name="_Toc29740_WPSOffice_Level2"/>
      <w:bookmarkStart w:id="207" w:name="_Toc29232"/>
      <w:bookmarkStart w:id="208" w:name="_Toc25597_WPSOffice_Level2"/>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200"/>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1"/>
    <w:bookmarkEnd w:id="202"/>
    <w:bookmarkEnd w:id="203"/>
    <w:bookmarkEnd w:id="204"/>
    <w:bookmarkEnd w:id="205"/>
    <w:bookmarkEnd w:id="206"/>
    <w:bookmarkEnd w:id="207"/>
    <w:bookmarkEnd w:id="208"/>
    <w:p>
      <w:pPr>
        <w:bidi w:val="0"/>
        <w:rPr>
          <w:rFonts w:hint="eastAsia" w:ascii="宋体" w:hAnsi="宋体" w:eastAsia="宋体" w:cs="宋体"/>
          <w:color w:val="auto"/>
          <w:sz w:val="24"/>
          <w:szCs w:val="24"/>
        </w:rPr>
      </w:pPr>
    </w:p>
    <w:p>
      <w:pPr>
        <w:numPr>
          <w:ilvl w:val="0"/>
          <w:numId w:val="0"/>
        </w:numPr>
        <w:bidi w:val="0"/>
        <w:jc w:val="center"/>
        <w:rPr>
          <w:rFonts w:hint="eastAsia" w:ascii="宋体" w:hAnsi="宋体" w:eastAsia="宋体" w:cs="宋体"/>
          <w:b/>
          <w:bCs/>
          <w:color w:val="auto"/>
          <w:sz w:val="28"/>
          <w:szCs w:val="28"/>
          <w:lang w:val="en-US" w:eastAsia="zh-CN"/>
        </w:rPr>
      </w:pPr>
      <w:bookmarkStart w:id="209" w:name="_Toc23597"/>
      <w:bookmarkStart w:id="210" w:name="_Toc13567"/>
      <w:r>
        <w:rPr>
          <w:rFonts w:hint="eastAsia" w:ascii="宋体" w:hAnsi="宋体" w:eastAsia="宋体" w:cs="宋体"/>
          <w:b/>
          <w:bCs/>
          <w:color w:val="auto"/>
          <w:sz w:val="28"/>
          <w:szCs w:val="28"/>
          <w:lang w:eastAsia="zh-CN"/>
        </w:rPr>
        <w:t>二、</w:t>
      </w:r>
      <w:bookmarkEnd w:id="209"/>
      <w:bookmarkEnd w:id="210"/>
      <w:r>
        <w:rPr>
          <w:rFonts w:hint="eastAsia" w:ascii="宋体" w:hAnsi="宋体" w:eastAsia="宋体" w:cs="宋体"/>
          <w:b/>
          <w:bCs/>
          <w:color w:val="auto"/>
          <w:sz w:val="28"/>
          <w:szCs w:val="28"/>
          <w:lang w:val="en-US" w:eastAsia="zh-CN"/>
        </w:rPr>
        <w:t>分项报价表</w:t>
      </w:r>
    </w:p>
    <w:p>
      <w:pPr>
        <w:numPr>
          <w:ilvl w:val="0"/>
          <w:numId w:val="0"/>
        </w:numPr>
        <w:bidi w:val="0"/>
        <w:jc w:val="center"/>
        <w:rPr>
          <w:rFonts w:hint="default" w:ascii="宋体" w:hAnsi="宋体" w:eastAsia="宋体" w:cs="宋体"/>
          <w:b/>
          <w:bCs/>
          <w:color w:val="auto"/>
          <w:sz w:val="28"/>
          <w:szCs w:val="28"/>
          <w:lang w:val="en-US" w:eastAsia="zh-CN"/>
        </w:rPr>
      </w:pPr>
    </w:p>
    <w:p>
      <w:pPr>
        <w:pStyle w:val="44"/>
        <w:spacing w:line="500" w:lineRule="exact"/>
        <w:ind w:firstLine="0" w:firstLineChars="0"/>
        <w:jc w:val="center"/>
        <w:rPr>
          <w:rFonts w:hint="eastAsia" w:hAnsi="宋体" w:cs="宋体"/>
          <w:b/>
          <w:bCs/>
          <w:color w:val="auto"/>
          <w:sz w:val="24"/>
          <w:szCs w:val="24"/>
          <w:lang w:val="en-US" w:eastAsia="zh-CN"/>
        </w:rPr>
        <w:sectPr>
          <w:headerReference r:id="rId7" w:type="default"/>
          <w:footerReference r:id="rId8"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4"/>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color w:val="auto"/>
          <w:kern w:val="0"/>
          <w:sz w:val="21"/>
          <w:szCs w:val="13"/>
        </w:rPr>
      </w:pPr>
      <w:bookmarkStart w:id="211" w:name="_Toc294649639"/>
      <w:bookmarkStart w:id="212" w:name="_Toc294650363"/>
      <w:bookmarkStart w:id="213" w:name="_Toc294650465"/>
      <w:bookmarkStart w:id="214" w:name="_Toc294650223"/>
      <w:bookmarkStart w:id="215" w:name="_Toc314237640"/>
      <w:bookmarkStart w:id="216" w:name="_Toc294689060"/>
      <w:bookmarkStart w:id="217" w:name="_Toc15790"/>
      <w:bookmarkStart w:id="218" w:name="_Toc21122"/>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资格证明文件需附“谈判供应商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eastAsia="zh-CN"/>
        </w:rPr>
        <w:t>、供应商需具有独立承担民事责任能力的法人、其他组织或自然人。企业法人应提供合法有效的统一社会信用代码的营业执照（附</w:t>
      </w:r>
      <w:r>
        <w:rPr>
          <w:rFonts w:hint="eastAsia" w:hAnsi="宋体" w:cs="宋体"/>
          <w:i w:val="0"/>
          <w:iCs w:val="0"/>
          <w:caps w:val="0"/>
          <w:color w:val="auto"/>
          <w:spacing w:val="0"/>
          <w:sz w:val="24"/>
          <w:szCs w:val="24"/>
          <w:shd w:val="clear" w:color="auto" w:fill="FFFFFF"/>
          <w:lang w:val="en-US" w:eastAsia="zh-CN"/>
        </w:rPr>
        <w:t>营业执照的2022</w:t>
      </w:r>
      <w:r>
        <w:rPr>
          <w:rFonts w:hint="eastAsia" w:ascii="宋体" w:hAnsi="宋体" w:eastAsia="宋体" w:cs="宋体"/>
          <w:i w:val="0"/>
          <w:iCs w:val="0"/>
          <w:caps w:val="0"/>
          <w:color w:val="auto"/>
          <w:spacing w:val="0"/>
          <w:sz w:val="24"/>
          <w:szCs w:val="24"/>
          <w:shd w:val="clear" w:color="auto" w:fill="FFFFFF"/>
          <w:lang w:val="en-US" w:eastAsia="zh-CN"/>
        </w:rPr>
        <w:t>年企业年度报告书）；事业法人应提供事业单位法人证书；其他组织应提供合法登记证明文件；自然人应提供身份证；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、供应商需具备公路工程施工总承包三级</w:t>
      </w:r>
      <w:r>
        <w:rPr>
          <w:rFonts w:hint="eastAsia" w:hAnsi="宋体" w:cs="宋体"/>
          <w:i w:val="0"/>
          <w:iCs w:val="0"/>
          <w:caps w:val="0"/>
          <w:color w:val="auto"/>
          <w:spacing w:val="0"/>
          <w:sz w:val="24"/>
          <w:szCs w:val="24"/>
          <w:shd w:val="clear" w:color="auto" w:fill="FFFFFF"/>
          <w:lang w:val="en-US" w:eastAsia="zh-CN"/>
        </w:rPr>
        <w:t>（含三级）</w:t>
      </w:r>
      <w:r>
        <w:rPr>
          <w:rFonts w:hint="eastAsia" w:ascii="宋体" w:hAnsi="宋体" w:eastAsia="宋体" w:cs="宋体"/>
          <w:i w:val="0"/>
          <w:iCs w:val="0"/>
          <w:caps w:val="0"/>
          <w:color w:val="auto"/>
          <w:spacing w:val="0"/>
          <w:sz w:val="24"/>
          <w:szCs w:val="24"/>
          <w:shd w:val="clear" w:color="auto" w:fill="FFFFFF"/>
          <w:lang w:val="en-US" w:eastAsia="zh-CN"/>
        </w:rPr>
        <w:t>及其以上资质的独立企业法人，具备有效的安全生产许可证，并在人员、设备、资金等方面具有相应的施工能力；</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、项目负责人需具备公路工程二级及其以上注册建造师注册证书和有效的安全生产考核合格证书（交安B证），以及2023年</w:t>
      </w: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月份至少一个月的社保经办机构出具的本企业社保缴纳证明材料（</w:t>
      </w:r>
      <w:r>
        <w:rPr>
          <w:rFonts w:hint="eastAsia" w:hAnsi="宋体" w:cs="宋体"/>
          <w:i w:val="0"/>
          <w:iCs w:val="0"/>
          <w:caps w:val="0"/>
          <w:color w:val="auto"/>
          <w:spacing w:val="0"/>
          <w:sz w:val="24"/>
          <w:szCs w:val="24"/>
          <w:shd w:val="clear" w:color="auto" w:fill="FFFFFF"/>
          <w:lang w:val="en-US" w:eastAsia="zh-CN"/>
        </w:rPr>
        <w:t>必须为养老保险，应可查询</w:t>
      </w:r>
      <w:r>
        <w:rPr>
          <w:rFonts w:hint="eastAsia" w:ascii="宋体" w:hAnsi="宋体" w:eastAsia="宋体" w:cs="宋体"/>
          <w:i w:val="0"/>
          <w:iCs w:val="0"/>
          <w:caps w:val="0"/>
          <w:color w:val="auto"/>
          <w:spacing w:val="0"/>
          <w:sz w:val="24"/>
          <w:szCs w:val="24"/>
          <w:shd w:val="clear" w:color="auto" w:fill="FFFFFF"/>
          <w:lang w:val="en-US" w:eastAsia="zh-CN"/>
        </w:rPr>
        <w:t>），且未担任其他在建工程的项目负责人；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、财务状况报告：财务状况良好，提供2020年—2022年度财务审计报告（公司成立不足三年的需提供已出年份的审计报告，不足一年的需提供开标时间前六个月内其基本存款账户开户银行出具的资信证明）；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br w:type="textWrapping"/>
      </w:r>
      <w:r>
        <w:rPr>
          <w:rFonts w:hint="eastAsia" w:hAnsi="宋体" w:cs="宋体"/>
          <w:i w:val="0"/>
          <w:iCs w:val="0"/>
          <w:caps w:val="0"/>
          <w:color w:val="auto"/>
          <w:spacing w:val="0"/>
          <w:sz w:val="24"/>
          <w:szCs w:val="24"/>
          <w:shd w:val="clear" w:color="auto" w:fill="FFFFFF"/>
          <w:lang w:val="en-US" w:eastAsia="zh-CN"/>
        </w:rPr>
        <w:t xml:space="preserve">   5</w:t>
      </w:r>
      <w:r>
        <w:rPr>
          <w:rFonts w:hint="eastAsia" w:ascii="宋体" w:hAnsi="宋体" w:eastAsia="宋体" w:cs="宋体"/>
          <w:i w:val="0"/>
          <w:iCs w:val="0"/>
          <w:caps w:val="0"/>
          <w:color w:val="auto"/>
          <w:spacing w:val="0"/>
          <w:sz w:val="24"/>
          <w:szCs w:val="24"/>
          <w:shd w:val="clear" w:color="auto" w:fill="FFFFFF"/>
          <w:lang w:val="en-US" w:eastAsia="zh-CN"/>
        </w:rPr>
        <w:t>、税收缴纳证明：提供202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年1月至今已缴存的至少一个月的纳税证明（银行缴费凭证）或完税证明，依法免税的单位应提供相关证明材料；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、社会保障资金缴纳证明：提供202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的社会保障资金缴存单据或社保机构开具的社会保险参保缴费情况证明，单据或证明上应有社保机构或代收机构的公章。依法不需要缴纳社会保障资金的供应商应提供相关文件证明；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br w:type="textWrapping"/>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8"/>
        <w:spacing w:line="360" w:lineRule="auto"/>
        <w:ind w:left="476" w:leftChars="140" w:firstLine="0" w:firstLineChars="0"/>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w:t>
      </w:r>
      <w:r>
        <w:rPr>
          <w:rFonts w:hint="eastAsia" w:ascii="宋体"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3）以上人员均需提供社保经办机构出具的2023年5月、6月或7月份至少一个月的本企业社保缴纳证明材料（五险一金其中一项即可，应可查询）。</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、提供榆林市政府采购工程类项目供应商信用承诺书（还需提供“信用中国（陕西榆林）”信用承诺网页截图）；</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、供应商需提供具有履行合同所必需的设备和专业技术能力的承诺函；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非中小企业单位（监狱企业、残疾人福利单位除外）不得参与投标,本项目所属建筑行业。</w:t>
      </w:r>
      <w:r>
        <w:rPr>
          <w:rFonts w:hint="eastAsia" w:ascii="宋体" w:hAnsi="宋体" w:eastAsia="宋体" w:cs="宋体"/>
          <w:i w:val="0"/>
          <w:iCs w:val="0"/>
          <w:caps w:val="0"/>
          <w:color w:val="auto"/>
          <w:spacing w:val="0"/>
          <w:sz w:val="24"/>
          <w:szCs w:val="24"/>
          <w:shd w:val="clear" w:color="auto" w:fill="FFFFFF"/>
          <w:lang w:val="en-US" w:eastAsia="zh-CN"/>
        </w:rPr>
        <w:t>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eastAsia="zh-CN"/>
        </w:rPr>
        <w:t>附件</w:t>
      </w:r>
      <w:r>
        <w:rPr>
          <w:rFonts w:hint="eastAsia" w:ascii="宋体" w:hAnsi="宋体" w:eastAsia="宋体" w:cs="宋体"/>
          <w:b/>
          <w:color w:val="auto"/>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rPr>
          <w:rFonts w:hint="eastAsia" w:ascii="宋体" w:hAnsi="宋体" w:eastAsia="宋体" w:cs="宋体"/>
          <w:color w:val="auto"/>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color w:val="auto"/>
          <w:sz w:val="24"/>
          <w:highlight w:val="none"/>
          <w:lang w:val="zh-CN"/>
        </w:rPr>
      </w:pPr>
    </w:p>
    <w:p>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jc w:val="left"/>
        <w:rPr>
          <w:rFonts w:hint="eastAsia" w:ascii="宋体" w:hAnsi="宋体" w:eastAsia="宋体" w:cs="宋体"/>
          <w:b/>
          <w:color w:val="auto"/>
          <w:sz w:val="24"/>
          <w:highlight w:val="none"/>
        </w:rPr>
      </w:pPr>
      <w:bookmarkStart w:id="219" w:name="_Toc6898"/>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8"/>
          <w:szCs w:val="28"/>
          <w:lang w:val="en-US" w:eastAsia="zh-CN"/>
        </w:rPr>
        <w:t xml:space="preserve"> 项目负责人简历表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1、本表后应附项目负责人的建造师注册证、安全考核（交安B证）、身份证复印件。</w:t>
      </w:r>
    </w:p>
    <w:p>
      <w:pPr>
        <w:pStyle w:val="4"/>
        <w:pageBreakBefore w:val="0"/>
        <w:widowControl w:val="0"/>
        <w:kinsoku/>
        <w:wordWrap/>
        <w:overflowPunct/>
        <w:topLinePunct w:val="0"/>
        <w:autoSpaceDE/>
        <w:autoSpaceDN/>
        <w:bidi w:val="0"/>
        <w:adjustRightInd/>
        <w:spacing w:line="480" w:lineRule="auto"/>
        <w:ind w:left="0" w:leftChars="0" w:firstLine="816" w:firstLineChars="34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2、提供社保经办机构出具的2023年</w:t>
      </w:r>
      <w:r>
        <w:rPr>
          <w:rFonts w:hint="eastAsia" w:ascii="宋体" w:hAnsi="宋体" w:cs="宋体"/>
          <w:b w:val="0"/>
          <w:bCs w:val="0"/>
          <w:i w:val="0"/>
          <w:iCs w:val="0"/>
          <w:caps w:val="0"/>
          <w:color w:val="auto"/>
          <w:spacing w:val="0"/>
          <w:sz w:val="24"/>
          <w:szCs w:val="24"/>
          <w:shd w:val="clear" w:color="auto" w:fill="FFFFFF"/>
          <w:lang w:val="en-US" w:eastAsia="zh-CN" w:bidi="ar-SA"/>
        </w:rPr>
        <w:t>5</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ascii="宋体" w:hAnsi="宋体" w:cs="宋体"/>
          <w:b w:val="0"/>
          <w:bCs w:val="0"/>
          <w:i w:val="0"/>
          <w:iCs w:val="0"/>
          <w:caps w:val="0"/>
          <w:color w:val="auto"/>
          <w:spacing w:val="0"/>
          <w:sz w:val="24"/>
          <w:szCs w:val="24"/>
          <w:shd w:val="clear" w:color="auto" w:fill="FFFFFF"/>
          <w:lang w:val="en-US" w:eastAsia="zh-CN" w:bidi="ar-SA"/>
        </w:rPr>
        <w:t>6</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w:t>
      </w:r>
      <w:r>
        <w:rPr>
          <w:rFonts w:hint="eastAsia" w:ascii="宋体" w:hAnsi="宋体" w:cs="宋体"/>
          <w:b w:val="0"/>
          <w:bCs w:val="0"/>
          <w:i w:val="0"/>
          <w:iCs w:val="0"/>
          <w:caps w:val="0"/>
          <w:color w:val="auto"/>
          <w:spacing w:val="0"/>
          <w:sz w:val="24"/>
          <w:szCs w:val="24"/>
          <w:shd w:val="clear" w:color="auto" w:fill="FFFFFF"/>
          <w:lang w:val="en-US" w:eastAsia="zh-CN" w:bidi="ar-SA"/>
        </w:rPr>
        <w:t>7</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必须为养老保险</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，应可查询）（如为退休人员应提供相应的退休证明材料）。</w:t>
      </w:r>
    </w:p>
    <w:p>
      <w:pPr>
        <w:pStyle w:val="17"/>
        <w:pageBreakBefore w:val="0"/>
        <w:widowControl w:val="0"/>
        <w:kinsoku/>
        <w:wordWrap/>
        <w:overflowPunct/>
        <w:topLinePunct w:val="0"/>
        <w:autoSpaceDE/>
        <w:autoSpaceDN/>
        <w:bidi w:val="0"/>
        <w:adjustRightInd/>
        <w:spacing w:line="480" w:lineRule="auto"/>
        <w:ind w:firstLine="480" w:firstLineChars="200"/>
        <w:textAlignment w:val="auto"/>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pageBreakBefore w:val="0"/>
        <w:widowControl w:val="0"/>
        <w:numPr>
          <w:ilvl w:val="0"/>
          <w:numId w:val="0"/>
        </w:numPr>
        <w:kinsoku/>
        <w:wordWrap/>
        <w:overflowPunct/>
        <w:topLinePunct w:val="0"/>
        <w:autoSpaceDE/>
        <w:autoSpaceDN/>
        <w:bidi w:val="0"/>
        <w:adjustRightInd/>
        <w:spacing w:line="480" w:lineRule="auto"/>
        <w:ind w:leftChars="0" w:firstLine="3092" w:firstLineChars="1100"/>
        <w:jc w:val="both"/>
        <w:textAlignment w:val="auto"/>
        <w:outlineLvl w:val="0"/>
        <w:rPr>
          <w:rFonts w:hint="eastAsia" w:ascii="宋体" w:hAnsi="宋体" w:eastAsia="宋体" w:cs="宋体"/>
          <w:b/>
          <w:color w:val="auto"/>
          <w:sz w:val="28"/>
          <w:szCs w:val="28"/>
          <w:lang w:val="en-US" w:eastAsia="zh-CN"/>
        </w:rPr>
      </w:pPr>
    </w:p>
    <w:p>
      <w:pPr>
        <w:pStyle w:val="2"/>
        <w:rPr>
          <w:rFonts w:hint="eastAsia"/>
          <w:color w:val="auto"/>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bookmarkStart w:id="220" w:name="_Toc28925"/>
      <w:r>
        <w:rPr>
          <w:rFonts w:hint="eastAsia" w:ascii="宋体" w:hAnsi="宋体" w:eastAsia="宋体" w:cs="宋体"/>
          <w:b/>
          <w:color w:val="auto"/>
          <w:sz w:val="28"/>
          <w:szCs w:val="28"/>
          <w:lang w:val="en-US" w:eastAsia="zh-CN"/>
        </w:rPr>
        <w:t>项目负责人无在建项目承诺书</w:t>
      </w:r>
      <w:bookmarkEnd w:id="219"/>
      <w:bookmarkEnd w:id="220"/>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lang w:eastAsia="zh-CN"/>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pStyle w:val="2"/>
        <w:rPr>
          <w:rFonts w:hint="eastAsia"/>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5"/>
        <w:jc w:val="left"/>
        <w:rPr>
          <w:rFonts w:hint="eastAsia" w:ascii="宋体" w:hAnsi="宋体" w:eastAsia="宋体" w:cs="宋体"/>
          <w:b/>
          <w:color w:val="auto"/>
          <w:sz w:val="24"/>
          <w:highlight w:val="none"/>
          <w:lang w:eastAsia="zh-CN"/>
        </w:rPr>
      </w:pPr>
    </w:p>
    <w:p>
      <w:pPr>
        <w:pStyle w:val="45"/>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color w:val="auto"/>
          <w:lang w:eastAsia="zh-CN"/>
        </w:rPr>
      </w:pPr>
      <w:r>
        <w:rPr>
          <w:rFonts w:hint="eastAsia" w:ascii="宋体" w:hAnsi="宋体" w:eastAsia="宋体" w:cs="宋体"/>
          <w:color w:val="auto"/>
          <w:sz w:val="24"/>
          <w:szCs w:val="24"/>
          <w:highlight w:val="none"/>
        </w:rPr>
        <w:t>注：须附管理人员包括:管理人员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eastAsia="宋体" w:cs="宋体"/>
          <w:color w:val="auto"/>
          <w:sz w:val="24"/>
          <w:szCs w:val="24"/>
          <w:highlight w:val="none"/>
          <w:lang w:val="en-US" w:eastAsia="zh-CN"/>
        </w:rPr>
        <w:t>交安C证及</w:t>
      </w:r>
      <w:r>
        <w:rPr>
          <w:rFonts w:hint="eastAsia" w:ascii="宋体" w:hAnsi="宋体" w:eastAsia="宋体" w:cs="宋体"/>
          <w:color w:val="auto"/>
          <w:sz w:val="24"/>
          <w:szCs w:val="24"/>
          <w:highlight w:val="none"/>
        </w:rPr>
        <w:t>身份证复印件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)；3.以上人员均需提供社保经办机构出具的2023年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月或</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月份至少一个月的本企业社保缴纳证明材料（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五险一金其中一项即可</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，应可查询</w:t>
      </w:r>
      <w:r>
        <w:rPr>
          <w:rFonts w:hint="eastAsia" w:ascii="宋体" w:hAnsi="宋体" w:eastAsia="宋体" w:cs="宋体"/>
          <w:color w:val="auto"/>
          <w:sz w:val="24"/>
          <w:szCs w:val="24"/>
          <w:highlight w:val="none"/>
          <w:lang w:val="en-US" w:eastAsia="zh-CN"/>
        </w:rPr>
        <w:t>）。</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pStyle w:val="5"/>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3    </w:t>
      </w:r>
    </w:p>
    <w:p>
      <w:pPr>
        <w:pStyle w:val="5"/>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w:t>
      </w:r>
      <w:r>
        <w:rPr>
          <w:rFonts w:hint="eastAsia" w:hAnsi="宋体" w:cs="宋体"/>
          <w:color w:val="auto"/>
          <w:sz w:val="24"/>
          <w:lang w:val="en-US" w:eastAsia="zh-CN"/>
        </w:rPr>
        <w:t>和</w:t>
      </w:r>
      <w:r>
        <w:rPr>
          <w:rFonts w:hint="eastAsia" w:ascii="宋体" w:hAnsi="宋体" w:cs="宋体"/>
          <w:color w:val="auto"/>
          <w:sz w:val="24"/>
        </w:rPr>
        <w:t>盖章）：</w:t>
      </w:r>
      <w:r>
        <w:rPr>
          <w:rFonts w:hint="eastAsia" w:ascii="宋体" w:hAnsi="宋体" w:cs="宋体"/>
          <w:color w:val="auto"/>
          <w:sz w:val="24"/>
          <w:u w:val="single"/>
          <w:lang w:val="en-US" w:eastAsia="zh-CN"/>
        </w:rPr>
        <w:t xml:space="preserve">                         </w:t>
      </w:r>
    </w:p>
    <w:p>
      <w:pPr>
        <w:pStyle w:val="2"/>
        <w:textAlignment w:val="baseline"/>
        <w:rPr>
          <w:color w:val="auto"/>
        </w:rPr>
      </w:pPr>
    </w:p>
    <w:p>
      <w:pPr>
        <w:pStyle w:val="6"/>
        <w:jc w:val="right"/>
        <w:rPr>
          <w:rFonts w:hint="eastAsia" w:ascii="宋体" w:hAnsi="宋体" w:cs="宋体"/>
          <w:color w:val="auto"/>
          <w:sz w:val="24"/>
        </w:rPr>
      </w:pPr>
      <w:r>
        <w:rPr>
          <w:rFonts w:hint="eastAsia" w:ascii="宋体" w:hAnsi="宋体" w:cs="宋体"/>
          <w:color w:val="auto"/>
          <w:sz w:val="24"/>
        </w:rPr>
        <w:t xml:space="preserve">                                             </w:t>
      </w:r>
    </w:p>
    <w:p>
      <w:pPr>
        <w:pStyle w:val="6"/>
        <w:jc w:val="center"/>
        <w:rPr>
          <w:rFonts w:hint="eastAsia" w:ascii="宋体" w:hAnsi="宋体" w:eastAsia="宋体" w:cs="宋体"/>
          <w:b w:val="0"/>
          <w:bCs w:val="0"/>
          <w:color w:val="auto"/>
          <w:sz w:val="24"/>
          <w:highlight w:val="none"/>
        </w:r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pStyle w:val="45"/>
        <w:jc w:val="left"/>
        <w:rPr>
          <w:rFonts w:hint="eastAsia" w:ascii="宋体" w:hAnsi="宋体" w:eastAsia="宋体" w:cs="宋体"/>
          <w:color w:val="auto"/>
          <w:lang w:val="en-US"/>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4</w:t>
      </w:r>
    </w:p>
    <w:p>
      <w:pPr>
        <w:spacing w:line="500" w:lineRule="exact"/>
        <w:ind w:right="11"/>
        <w:jc w:val="center"/>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供应商书面声明函</w:t>
      </w:r>
    </w:p>
    <w:p>
      <w:pPr>
        <w:spacing w:line="500" w:lineRule="exact"/>
        <w:ind w:right="11" w:firstLine="680" w:firstLineChars="200"/>
        <w:rPr>
          <w:rFonts w:hint="eastAsia" w:ascii="宋体" w:hAnsi="宋体" w:eastAsia="宋体" w:cs="宋体"/>
          <w:color w:val="auto"/>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5"/>
        <w:jc w:val="left"/>
        <w:rPr>
          <w:rFonts w:hint="default" w:ascii="宋体" w:hAnsi="宋体" w:eastAsia="宋体" w:cs="宋体"/>
          <w:color w:val="auto"/>
          <w:lang w:val="en-US"/>
        </w:rPr>
      </w:pPr>
      <w:bookmarkStart w:id="221"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pStyle w:val="8"/>
        <w:rPr>
          <w:rFonts w:hint="default" w:eastAsia="宋体"/>
          <w:color w:val="auto"/>
          <w:lang w:val="en-US" w:eastAsia="zh-CN"/>
        </w:rPr>
      </w:pPr>
      <w:r>
        <w:rPr>
          <w:rFonts w:hint="eastAsia" w:hAnsi="宋体" w:cs="宋体"/>
          <w:color w:val="auto"/>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9"/>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hAnsi="宋体" w:cs="宋体"/>
          <w:color w:val="auto"/>
          <w:sz w:val="24"/>
          <w:lang w:val="en-US"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21"/>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default" w:ascii="宋体" w:hAnsi="宋体" w:eastAsia="宋体" w:cs="宋体"/>
          <w:b/>
          <w:color w:val="auto"/>
          <w:sz w:val="28"/>
          <w:szCs w:val="28"/>
          <w:lang w:val="en-US"/>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8"/>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8"/>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pPr>
        <w:pStyle w:val="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color w:val="auto"/>
        </w:rPr>
      </w:pPr>
    </w:p>
    <w:p>
      <w:pPr>
        <w:ind w:firstLine="480"/>
        <w:rPr>
          <w:rFonts w:hint="eastAsia" w:ascii="宋体" w:hAnsi="宋体" w:eastAsia="宋体" w:cs="宋体"/>
          <w:b/>
          <w:color w:val="auto"/>
          <w:kern w:val="0"/>
        </w:rPr>
      </w:pPr>
    </w:p>
    <w:p>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pPr>
        <w:ind w:firstLine="520" w:firstLineChars="217"/>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color w:val="auto"/>
        </w:rPr>
      </w:pPr>
    </w:p>
    <w:p>
      <w:pPr>
        <w:ind w:firstLine="520" w:firstLineChars="217"/>
        <w:rPr>
          <w:rFonts w:hint="eastAsia" w:ascii="宋体" w:hAnsi="宋体" w:eastAsia="宋体" w:cs="宋体"/>
          <w:color w:val="auto"/>
          <w:kern w:val="0"/>
          <w:sz w:val="24"/>
          <w:szCs w:val="15"/>
        </w:rPr>
        <w:sectPr>
          <w:headerReference r:id="rId9" w:type="default"/>
          <w:footerReference r:id="rId10"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color w:val="auto"/>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2" w:name="_Toc363474034"/>
      <w:bookmarkStart w:id="223" w:name="_Toc403077657"/>
      <w:bookmarkStart w:id="224" w:name="_Toc30095"/>
      <w:bookmarkStart w:id="225" w:name="_Toc11449"/>
      <w:bookmarkStart w:id="226"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2"/>
      <w:bookmarkEnd w:id="223"/>
      <w:bookmarkEnd w:id="224"/>
      <w:bookmarkEnd w:id="225"/>
      <w:bookmarkEnd w:id="226"/>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color w:val="auto"/>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r>
        <w:rPr>
          <w:rFonts w:hint="eastAsia" w:hAnsi="宋体" w:cs="宋体"/>
          <w:b/>
          <w:bCs/>
          <w:color w:val="auto"/>
          <w:kern w:val="0"/>
          <w:sz w:val="24"/>
          <w:szCs w:val="24"/>
          <w:lang w:val="en-US" w:eastAsia="zh-CN" w:bidi="ar"/>
        </w:rPr>
        <w:t>；</w:t>
      </w:r>
    </w:p>
    <w:p>
      <w:pPr>
        <w:pStyle w:val="24"/>
        <w:ind w:left="0" w:leftChars="0"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kern w:val="0"/>
          <w:sz w:val="24"/>
          <w:szCs w:val="20"/>
          <w:lang w:val="en-US" w:eastAsia="zh-CN" w:bidi="ar-SA"/>
        </w:rPr>
        <w:t>3、若法定代表人参加，无需附此格式内容。</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11"/>
    <w:bookmarkEnd w:id="212"/>
    <w:bookmarkEnd w:id="213"/>
    <w:bookmarkEnd w:id="214"/>
    <w:bookmarkEnd w:id="215"/>
    <w:bookmarkEnd w:id="216"/>
    <w:bookmarkEnd w:id="217"/>
    <w:bookmarkEnd w:id="218"/>
    <w:p>
      <w:pPr>
        <w:pStyle w:val="4"/>
        <w:numPr>
          <w:ilvl w:val="0"/>
          <w:numId w:val="9"/>
        </w:numPr>
        <w:jc w:val="center"/>
        <w:rPr>
          <w:rFonts w:hint="eastAsia" w:ascii="宋体" w:hAnsi="宋体" w:eastAsia="宋体" w:cs="宋体"/>
          <w:color w:val="auto"/>
          <w:sz w:val="28"/>
          <w:szCs w:val="28"/>
          <w:highlight w:val="none"/>
        </w:rPr>
      </w:pPr>
      <w:bookmarkStart w:id="227" w:name="_Toc314237641"/>
      <w:bookmarkStart w:id="228" w:name="_Toc308451529"/>
      <w:bookmarkStart w:id="229" w:name="_Toc11393"/>
      <w:bookmarkStart w:id="230" w:name="_Toc9816"/>
      <w:r>
        <w:rPr>
          <w:rFonts w:hint="eastAsia" w:ascii="宋体" w:hAnsi="宋体" w:eastAsia="宋体" w:cs="宋体"/>
          <w:color w:val="auto"/>
          <w:sz w:val="28"/>
          <w:szCs w:val="28"/>
          <w:highlight w:val="none"/>
        </w:rPr>
        <w:t xml:space="preserve">  </w:t>
      </w:r>
      <w:bookmarkEnd w:id="227"/>
      <w:bookmarkEnd w:id="228"/>
      <w:bookmarkEnd w:id="229"/>
      <w:bookmarkEnd w:id="230"/>
      <w:r>
        <w:rPr>
          <w:rFonts w:hint="eastAsia" w:ascii="宋体" w:hAnsi="宋体" w:eastAsia="宋体" w:cs="宋体"/>
          <w:color w:val="auto"/>
          <w:sz w:val="28"/>
          <w:szCs w:val="28"/>
          <w:highlight w:val="none"/>
        </w:rPr>
        <w:t xml:space="preserve"> </w:t>
      </w:r>
      <w:bookmarkStart w:id="231" w:name="_Toc15447"/>
      <w:bookmarkStart w:id="232" w:name="_Toc17269"/>
      <w:bookmarkStart w:id="233" w:name="_Toc5973"/>
      <w:r>
        <w:rPr>
          <w:rFonts w:hint="eastAsia" w:ascii="宋体" w:hAnsi="宋体" w:eastAsia="宋体" w:cs="宋体"/>
          <w:color w:val="auto"/>
          <w:sz w:val="28"/>
          <w:szCs w:val="28"/>
          <w:highlight w:val="none"/>
        </w:rPr>
        <w:t>供应商概况</w:t>
      </w:r>
      <w:bookmarkEnd w:id="231"/>
      <w:bookmarkEnd w:id="232"/>
      <w:bookmarkEnd w:id="233"/>
    </w:p>
    <w:p>
      <w:pPr>
        <w:rPr>
          <w:rFonts w:hint="eastAsia" w:ascii="宋体" w:hAnsi="宋体" w:eastAsia="宋体" w:cs="宋体"/>
          <w:color w:val="auto"/>
          <w:sz w:val="32"/>
          <w:szCs w:val="18"/>
          <w:highlight w:val="none"/>
        </w:rPr>
      </w:pPr>
    </w:p>
    <w:p>
      <w:pPr>
        <w:numPr>
          <w:ilvl w:val="0"/>
          <w:numId w:val="10"/>
        </w:num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供应商基本情况表</w:t>
      </w:r>
    </w:p>
    <w:p>
      <w:pPr>
        <w:pStyle w:val="2"/>
        <w:widowControl w:val="0"/>
        <w:numPr>
          <w:ilvl w:val="0"/>
          <w:numId w:val="0"/>
        </w:numPr>
        <w:jc w:val="both"/>
        <w:rPr>
          <w:rFonts w:hint="eastAsia"/>
          <w:color w:val="auto"/>
        </w:rPr>
      </w:pP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pStyle w:val="2"/>
        <w:widowControl w:val="0"/>
        <w:numPr>
          <w:ilvl w:val="0"/>
          <w:numId w:val="0"/>
        </w:numPr>
        <w:jc w:val="both"/>
        <w:rPr>
          <w:rFonts w:hint="eastAsia"/>
          <w:color w:val="auto"/>
        </w:rPr>
        <w:sectPr>
          <w:footerReference r:id="rId11"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34" w:name="_Toc24310"/>
      <w:bookmarkStart w:id="235" w:name="_Toc32298"/>
      <w:bookmarkStart w:id="236" w:name="_Toc21006"/>
      <w:r>
        <w:rPr>
          <w:rFonts w:hint="eastAsia" w:ascii="宋体" w:hAnsi="宋体" w:eastAsia="宋体" w:cs="宋体"/>
          <w:color w:val="auto"/>
          <w:sz w:val="28"/>
          <w:szCs w:val="28"/>
          <w:highlight w:val="none"/>
        </w:rPr>
        <w:t>法定代表人授权书</w:t>
      </w:r>
      <w:bookmarkEnd w:id="234"/>
      <w:bookmarkEnd w:id="235"/>
      <w:bookmarkEnd w:id="236"/>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 府谷县乡村振兴局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2023年05月、06月或07月份</w:t>
      </w:r>
      <w:r>
        <w:rPr>
          <w:rFonts w:hint="eastAsia" w:ascii="宋体" w:hAnsi="宋体" w:eastAsia="宋体" w:cs="宋体"/>
          <w:color w:val="auto"/>
          <w:sz w:val="24"/>
          <w:szCs w:val="24"/>
          <w:lang w:val="en-US" w:eastAsia="zh-CN"/>
        </w:rPr>
        <w:t>至少一个月的社保缴纳证明材料（</w:t>
      </w:r>
      <w:r>
        <w:rPr>
          <w:rFonts w:hint="eastAsia" w:hAnsi="宋体" w:cs="宋体"/>
          <w:color w:val="auto"/>
          <w:sz w:val="24"/>
          <w:szCs w:val="24"/>
          <w:lang w:val="en-US" w:eastAsia="zh-CN"/>
        </w:rPr>
        <w:t>五险一金其中一项即可，应可查询</w:t>
      </w:r>
      <w:r>
        <w:rPr>
          <w:rFonts w:hint="eastAsia" w:ascii="宋体" w:hAnsi="宋体" w:eastAsia="宋体" w:cs="宋体"/>
          <w:color w:val="auto"/>
          <w:sz w:val="24"/>
          <w:szCs w:val="24"/>
          <w:lang w:val="en-US" w:eastAsia="zh-CN"/>
        </w:rPr>
        <w:t>）复印件。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hAnsi="宋体" w:cs="宋体"/>
          <w:color w:val="auto"/>
          <w:sz w:val="24"/>
          <w:highlight w:val="none"/>
          <w:lang w:val="en-US" w:eastAsia="zh-CN"/>
        </w:rPr>
        <w:t>和</w:t>
      </w:r>
      <w:r>
        <w:rPr>
          <w:rFonts w:hint="eastAsia" w:ascii="宋体" w:hAnsi="宋体" w:eastAsia="宋体" w:cs="宋体"/>
          <w:color w:val="auto"/>
          <w:sz w:val="24"/>
          <w:highlight w:val="none"/>
        </w:rPr>
        <w:t xml:space="preserve">盖章）： </w:t>
      </w:r>
      <w:bookmarkStart w:id="237" w:name="_Toc294689061"/>
    </w:p>
    <w:bookmarkEnd w:id="237"/>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8" w:name="_Toc48834336"/>
      <w:r>
        <w:rPr>
          <w:rFonts w:hint="eastAsia" w:ascii="宋体" w:hAnsi="宋体" w:eastAsia="宋体" w:cs="宋体"/>
          <w:b/>
          <w:bCs/>
          <w:color w:val="auto"/>
          <w:sz w:val="28"/>
          <w:szCs w:val="28"/>
        </w:rPr>
        <w:t>残疾人福利性单位声明函</w:t>
      </w:r>
      <w:bookmarkEnd w:id="238"/>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9"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auto"/>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9"/>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6"/>
        <w:spacing w:line="500" w:lineRule="exact"/>
        <w:jc w:val="center"/>
        <w:outlineLvl w:val="9"/>
        <w:rPr>
          <w:rFonts w:hint="eastAsia" w:ascii="宋体" w:hAnsi="宋体" w:eastAsia="宋体" w:cs="宋体"/>
          <w:b w:val="0"/>
          <w:color w:val="auto"/>
          <w:sz w:val="28"/>
          <w:szCs w:val="28"/>
        </w:rPr>
      </w:pPr>
      <w:bookmarkStart w:id="240" w:name="_Toc48834330"/>
      <w:bookmarkStart w:id="241" w:name="_Toc30708"/>
      <w:bookmarkStart w:id="242" w:name="_Toc48834132"/>
      <w:bookmarkStart w:id="243" w:name="_Toc28418"/>
      <w:bookmarkStart w:id="244" w:name="_Toc22347"/>
      <w:bookmarkStart w:id="245" w:name="_Toc12234"/>
      <w:bookmarkStart w:id="246" w:name="_Toc15439"/>
      <w:bookmarkStart w:id="247" w:name="_Toc10991"/>
      <w:bookmarkStart w:id="248" w:name="_Toc48834202"/>
      <w:r>
        <w:rPr>
          <w:rFonts w:hint="eastAsia" w:ascii="宋体" w:hAnsi="宋体" w:eastAsia="宋体" w:cs="宋体"/>
          <w:bCs w:val="0"/>
          <w:color w:val="auto"/>
        </w:rPr>
        <w:t>第五部分  供应商参加政府采购活动承诺书</w:t>
      </w:r>
      <w:bookmarkEnd w:id="240"/>
      <w:bookmarkEnd w:id="241"/>
      <w:bookmarkEnd w:id="242"/>
      <w:bookmarkEnd w:id="243"/>
      <w:bookmarkEnd w:id="244"/>
      <w:bookmarkEnd w:id="245"/>
      <w:bookmarkEnd w:id="246"/>
      <w:bookmarkEnd w:id="247"/>
      <w:bookmarkEnd w:id="24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49" w:name="_Toc48834331"/>
    </w:p>
    <w:p>
      <w:pPr>
        <w:spacing w:line="500" w:lineRule="exact"/>
        <w:ind w:firstLine="200"/>
        <w:rPr>
          <w:rFonts w:hint="eastAsia" w:ascii="宋体" w:hAnsi="宋体" w:eastAsia="宋体" w:cs="宋体"/>
          <w:b/>
          <w:color w:val="auto"/>
          <w:sz w:val="32"/>
          <w:szCs w:val="32"/>
        </w:rPr>
      </w:pPr>
    </w:p>
    <w:bookmarkEnd w:id="249"/>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7"/>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0" w:name="_Toc9630"/>
      <w:bookmarkStart w:id="251"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bookmarkStart w:id="252" w:name="_Toc21431"/>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252"/>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0"/>
    <w:bookmarkEnd w:id="251"/>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8"/>
          <w:rFonts w:hint="eastAsia" w:ascii="宋体" w:hAnsi="宋体" w:eastAsia="宋体" w:cs="宋体"/>
          <w:color w:val="auto"/>
        </w:rPr>
      </w:pPr>
      <w:bookmarkStart w:id="253" w:name="_Toc68605560"/>
    </w:p>
    <w:p>
      <w:pPr>
        <w:pStyle w:val="8"/>
        <w:rPr>
          <w:rFonts w:hint="eastAsia"/>
          <w:color w:val="auto"/>
        </w:rPr>
      </w:pPr>
    </w:p>
    <w:bookmarkEnd w:id="253"/>
    <w:p>
      <w:pPr>
        <w:rPr>
          <w:rFonts w:hint="eastAsia" w:ascii="宋体" w:hAnsi="宋体" w:eastAsia="宋体" w:cs="宋体"/>
          <w:b w:val="0"/>
          <w:bCs/>
          <w:color w:val="auto"/>
          <w:sz w:val="16"/>
          <w:szCs w:val="16"/>
        </w:rPr>
      </w:pPr>
      <w:r>
        <w:rPr>
          <w:rFonts w:hint="eastAsia" w:ascii="宋体" w:hAnsi="宋体" w:eastAsia="宋体" w:cs="宋体"/>
          <w:b w:val="0"/>
          <w:bCs/>
          <w:color w:val="auto"/>
          <w:sz w:val="16"/>
          <w:szCs w:val="16"/>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2023年度老高川镇大伙盘村黑圪塄墕组道路硬化项目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ZCSP-府谷县-2023-00642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rPr>
          <w:rFonts w:hint="eastAsia"/>
        </w:rPr>
      </w:pPr>
      <w:r>
        <w:rPr>
          <w:rFonts w:hint="eastAsia"/>
        </w:rPr>
        <w:br w:type="page"/>
      </w:r>
    </w:p>
    <w:p>
      <w:pPr>
        <w:pStyle w:val="2"/>
        <w:rPr>
          <w:rFonts w:hint="eastAsia"/>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1312;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3" w:type="default"/>
          <w:footerReference r:id="rId14"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3360;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auto"/>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624259A"/>
    <w:multiLevelType w:val="singleLevel"/>
    <w:tmpl w:val="2624259A"/>
    <w:lvl w:ilvl="0" w:tentative="0">
      <w:start w:val="1"/>
      <w:numFmt w:val="chineseCounting"/>
      <w:suff w:val="nothing"/>
      <w:lvlText w:val="%1、"/>
      <w:lvlJc w:val="left"/>
      <w:rPr>
        <w:rFonts w:hint="eastAsia"/>
      </w:rPr>
    </w:lvl>
  </w:abstractNum>
  <w:abstractNum w:abstractNumId="8">
    <w:nsid w:val="2C4BBFD6"/>
    <w:multiLevelType w:val="singleLevel"/>
    <w:tmpl w:val="2C4BBFD6"/>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1"/>
  </w:num>
  <w:num w:numId="6">
    <w:abstractNumId w:val="9"/>
  </w:num>
  <w:num w:numId="7">
    <w:abstractNumId w:val="8"/>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ZTI2OGNlZWJiNDBjM2MzZmZjZTQzMjZlNjU3ZDEifQ=="/>
  </w:docVars>
  <w:rsids>
    <w:rsidRoot w:val="3A2512A4"/>
    <w:rsid w:val="000C3574"/>
    <w:rsid w:val="0031240C"/>
    <w:rsid w:val="0048042A"/>
    <w:rsid w:val="00D26D9F"/>
    <w:rsid w:val="00FD7663"/>
    <w:rsid w:val="01253372"/>
    <w:rsid w:val="012D0479"/>
    <w:rsid w:val="01745A90"/>
    <w:rsid w:val="01875DDB"/>
    <w:rsid w:val="01DE7F0C"/>
    <w:rsid w:val="0200226C"/>
    <w:rsid w:val="0250082F"/>
    <w:rsid w:val="02867E41"/>
    <w:rsid w:val="02A12EDC"/>
    <w:rsid w:val="02ED4364"/>
    <w:rsid w:val="02FF3A09"/>
    <w:rsid w:val="0306659A"/>
    <w:rsid w:val="036412FD"/>
    <w:rsid w:val="036962F3"/>
    <w:rsid w:val="038F0F77"/>
    <w:rsid w:val="039E1AED"/>
    <w:rsid w:val="041B3821"/>
    <w:rsid w:val="05290264"/>
    <w:rsid w:val="05764B11"/>
    <w:rsid w:val="05B36839"/>
    <w:rsid w:val="05BA3807"/>
    <w:rsid w:val="05CC64B2"/>
    <w:rsid w:val="067D3496"/>
    <w:rsid w:val="069D39AB"/>
    <w:rsid w:val="06B31420"/>
    <w:rsid w:val="06C83449"/>
    <w:rsid w:val="071443EB"/>
    <w:rsid w:val="07375BAD"/>
    <w:rsid w:val="0745645F"/>
    <w:rsid w:val="074958E1"/>
    <w:rsid w:val="07547A25"/>
    <w:rsid w:val="077742A3"/>
    <w:rsid w:val="0781151E"/>
    <w:rsid w:val="07983489"/>
    <w:rsid w:val="07EF6846"/>
    <w:rsid w:val="07FE1AC6"/>
    <w:rsid w:val="0849481A"/>
    <w:rsid w:val="086E3851"/>
    <w:rsid w:val="088F37C7"/>
    <w:rsid w:val="08CB2A51"/>
    <w:rsid w:val="092C4CF1"/>
    <w:rsid w:val="09F02590"/>
    <w:rsid w:val="0A230BFF"/>
    <w:rsid w:val="0A725D88"/>
    <w:rsid w:val="0AB416DB"/>
    <w:rsid w:val="0B37609C"/>
    <w:rsid w:val="0B4C4C98"/>
    <w:rsid w:val="0B7A250D"/>
    <w:rsid w:val="0B9D61FB"/>
    <w:rsid w:val="0BD06C3B"/>
    <w:rsid w:val="0C143D7C"/>
    <w:rsid w:val="0C50429F"/>
    <w:rsid w:val="0CAE147F"/>
    <w:rsid w:val="0CC275D1"/>
    <w:rsid w:val="0CD13A10"/>
    <w:rsid w:val="0D1C4CE0"/>
    <w:rsid w:val="0D2F18A4"/>
    <w:rsid w:val="0D3B5CCB"/>
    <w:rsid w:val="0D903326"/>
    <w:rsid w:val="0DAF5FE6"/>
    <w:rsid w:val="0DDF413B"/>
    <w:rsid w:val="0E3E5A73"/>
    <w:rsid w:val="0E7E7970"/>
    <w:rsid w:val="0E963B01"/>
    <w:rsid w:val="0EA57D1C"/>
    <w:rsid w:val="0EAE0589"/>
    <w:rsid w:val="0EBC4BEA"/>
    <w:rsid w:val="0EF63E35"/>
    <w:rsid w:val="0F022F45"/>
    <w:rsid w:val="0F421593"/>
    <w:rsid w:val="0F4C5F6E"/>
    <w:rsid w:val="0F713C26"/>
    <w:rsid w:val="0F7A0D2D"/>
    <w:rsid w:val="0F817651"/>
    <w:rsid w:val="0F904940"/>
    <w:rsid w:val="0FAC53C2"/>
    <w:rsid w:val="10190546"/>
    <w:rsid w:val="1053568C"/>
    <w:rsid w:val="1054157E"/>
    <w:rsid w:val="10606175"/>
    <w:rsid w:val="10746104"/>
    <w:rsid w:val="10BB15FD"/>
    <w:rsid w:val="10F7792D"/>
    <w:rsid w:val="116A4DD1"/>
    <w:rsid w:val="11B322D4"/>
    <w:rsid w:val="120D37E5"/>
    <w:rsid w:val="122A4C8C"/>
    <w:rsid w:val="123C49C0"/>
    <w:rsid w:val="12C46572"/>
    <w:rsid w:val="13010C97"/>
    <w:rsid w:val="13776369"/>
    <w:rsid w:val="13877EBC"/>
    <w:rsid w:val="13AE2676"/>
    <w:rsid w:val="13B80076"/>
    <w:rsid w:val="13BD3A2F"/>
    <w:rsid w:val="13E470BD"/>
    <w:rsid w:val="14101C60"/>
    <w:rsid w:val="14293155"/>
    <w:rsid w:val="142C02F7"/>
    <w:rsid w:val="14434F53"/>
    <w:rsid w:val="14436EB1"/>
    <w:rsid w:val="14DC4846"/>
    <w:rsid w:val="14EA24B1"/>
    <w:rsid w:val="150317C5"/>
    <w:rsid w:val="150D619F"/>
    <w:rsid w:val="152139F9"/>
    <w:rsid w:val="154D64BF"/>
    <w:rsid w:val="1582093B"/>
    <w:rsid w:val="159008EF"/>
    <w:rsid w:val="15DD3DC4"/>
    <w:rsid w:val="164125A5"/>
    <w:rsid w:val="165610BE"/>
    <w:rsid w:val="167F4E7B"/>
    <w:rsid w:val="171D3968"/>
    <w:rsid w:val="1720040C"/>
    <w:rsid w:val="178932DE"/>
    <w:rsid w:val="179E7583"/>
    <w:rsid w:val="17AF2ABE"/>
    <w:rsid w:val="17F02CDB"/>
    <w:rsid w:val="18197E1A"/>
    <w:rsid w:val="18351C95"/>
    <w:rsid w:val="18434BDC"/>
    <w:rsid w:val="187529D9"/>
    <w:rsid w:val="18CC4BD1"/>
    <w:rsid w:val="190A3122"/>
    <w:rsid w:val="192B25F2"/>
    <w:rsid w:val="19614D0C"/>
    <w:rsid w:val="19960E59"/>
    <w:rsid w:val="19A54BF8"/>
    <w:rsid w:val="19CD414F"/>
    <w:rsid w:val="19E82D37"/>
    <w:rsid w:val="1A2F2650"/>
    <w:rsid w:val="1A861E09"/>
    <w:rsid w:val="1B7916BB"/>
    <w:rsid w:val="1B862808"/>
    <w:rsid w:val="1BB455C7"/>
    <w:rsid w:val="1BD468A2"/>
    <w:rsid w:val="1BF14125"/>
    <w:rsid w:val="1BF51692"/>
    <w:rsid w:val="1C592A3A"/>
    <w:rsid w:val="1C705992"/>
    <w:rsid w:val="1C7B48DB"/>
    <w:rsid w:val="1CA03615"/>
    <w:rsid w:val="1CD6156D"/>
    <w:rsid w:val="1DB63878"/>
    <w:rsid w:val="1DE7719E"/>
    <w:rsid w:val="1DF93765"/>
    <w:rsid w:val="1E0758DA"/>
    <w:rsid w:val="1E804124"/>
    <w:rsid w:val="1EB64EC6"/>
    <w:rsid w:val="1ED1129D"/>
    <w:rsid w:val="1ED65239"/>
    <w:rsid w:val="1F0031CD"/>
    <w:rsid w:val="1F49071C"/>
    <w:rsid w:val="1F5E4634"/>
    <w:rsid w:val="1F890B18"/>
    <w:rsid w:val="1FA92F69"/>
    <w:rsid w:val="1FE67D19"/>
    <w:rsid w:val="1FF468DA"/>
    <w:rsid w:val="20545369"/>
    <w:rsid w:val="206D21E8"/>
    <w:rsid w:val="20BC0538"/>
    <w:rsid w:val="20D17795"/>
    <w:rsid w:val="20DA0532"/>
    <w:rsid w:val="220B1CB9"/>
    <w:rsid w:val="22636E4D"/>
    <w:rsid w:val="22EA5CE4"/>
    <w:rsid w:val="238C489E"/>
    <w:rsid w:val="238E0DF3"/>
    <w:rsid w:val="23D12F37"/>
    <w:rsid w:val="23DA1943"/>
    <w:rsid w:val="2456315F"/>
    <w:rsid w:val="24973CD7"/>
    <w:rsid w:val="24CC3981"/>
    <w:rsid w:val="24F353CE"/>
    <w:rsid w:val="25761B3F"/>
    <w:rsid w:val="258C1844"/>
    <w:rsid w:val="25FA62CC"/>
    <w:rsid w:val="26163178"/>
    <w:rsid w:val="26551754"/>
    <w:rsid w:val="26CA2142"/>
    <w:rsid w:val="270C4AA5"/>
    <w:rsid w:val="27160EE4"/>
    <w:rsid w:val="2778394C"/>
    <w:rsid w:val="27934767"/>
    <w:rsid w:val="27960F74"/>
    <w:rsid w:val="27CE7A10"/>
    <w:rsid w:val="27D06A48"/>
    <w:rsid w:val="27FF1D26"/>
    <w:rsid w:val="280C0F7D"/>
    <w:rsid w:val="281A4A03"/>
    <w:rsid w:val="28700AC7"/>
    <w:rsid w:val="2886653D"/>
    <w:rsid w:val="289447B6"/>
    <w:rsid w:val="28C26387"/>
    <w:rsid w:val="28CC4373"/>
    <w:rsid w:val="29347D47"/>
    <w:rsid w:val="293B5985"/>
    <w:rsid w:val="29820AB2"/>
    <w:rsid w:val="298E46CA"/>
    <w:rsid w:val="29950ED4"/>
    <w:rsid w:val="299A22A0"/>
    <w:rsid w:val="299E49E9"/>
    <w:rsid w:val="29CD5578"/>
    <w:rsid w:val="29E715FF"/>
    <w:rsid w:val="2A3D3782"/>
    <w:rsid w:val="2A8B3997"/>
    <w:rsid w:val="2ADA66CC"/>
    <w:rsid w:val="2B482497"/>
    <w:rsid w:val="2B790490"/>
    <w:rsid w:val="2BD50047"/>
    <w:rsid w:val="2C167BD8"/>
    <w:rsid w:val="2C1B6AC1"/>
    <w:rsid w:val="2C695F59"/>
    <w:rsid w:val="2CBD5AEF"/>
    <w:rsid w:val="2D1C4D7A"/>
    <w:rsid w:val="2D1F687C"/>
    <w:rsid w:val="2D9C512F"/>
    <w:rsid w:val="2E456552"/>
    <w:rsid w:val="2E4F337A"/>
    <w:rsid w:val="2E8B23BC"/>
    <w:rsid w:val="2E953036"/>
    <w:rsid w:val="2E9D1EEA"/>
    <w:rsid w:val="2F073724"/>
    <w:rsid w:val="2F081A5A"/>
    <w:rsid w:val="2F370591"/>
    <w:rsid w:val="2FBE7CB1"/>
    <w:rsid w:val="2FD02353"/>
    <w:rsid w:val="30004E27"/>
    <w:rsid w:val="307849BD"/>
    <w:rsid w:val="309547D2"/>
    <w:rsid w:val="30A9726C"/>
    <w:rsid w:val="30AC3483"/>
    <w:rsid w:val="30EE4C7F"/>
    <w:rsid w:val="30FD4EC2"/>
    <w:rsid w:val="31086B54"/>
    <w:rsid w:val="315C308A"/>
    <w:rsid w:val="31692558"/>
    <w:rsid w:val="318D4498"/>
    <w:rsid w:val="31BE567B"/>
    <w:rsid w:val="31DB4CF3"/>
    <w:rsid w:val="323E6CBD"/>
    <w:rsid w:val="3268280F"/>
    <w:rsid w:val="32C75788"/>
    <w:rsid w:val="32EB1476"/>
    <w:rsid w:val="32F742BF"/>
    <w:rsid w:val="33365793"/>
    <w:rsid w:val="33686F6B"/>
    <w:rsid w:val="33710448"/>
    <w:rsid w:val="33A06705"/>
    <w:rsid w:val="33B16B5A"/>
    <w:rsid w:val="340B78F6"/>
    <w:rsid w:val="342509B8"/>
    <w:rsid w:val="34897199"/>
    <w:rsid w:val="34D83C7C"/>
    <w:rsid w:val="35327830"/>
    <w:rsid w:val="35411821"/>
    <w:rsid w:val="356D0868"/>
    <w:rsid w:val="357C4F4F"/>
    <w:rsid w:val="359C73A0"/>
    <w:rsid w:val="36706D12"/>
    <w:rsid w:val="3676374D"/>
    <w:rsid w:val="369C7AA4"/>
    <w:rsid w:val="36A108B5"/>
    <w:rsid w:val="36B64491"/>
    <w:rsid w:val="36BE50F4"/>
    <w:rsid w:val="37172396"/>
    <w:rsid w:val="37D01583"/>
    <w:rsid w:val="3817652A"/>
    <w:rsid w:val="382316B2"/>
    <w:rsid w:val="387A07AE"/>
    <w:rsid w:val="389A6949"/>
    <w:rsid w:val="389D1465"/>
    <w:rsid w:val="38EF3C8A"/>
    <w:rsid w:val="390C65EA"/>
    <w:rsid w:val="3947791C"/>
    <w:rsid w:val="396A50BF"/>
    <w:rsid w:val="39BA1BA2"/>
    <w:rsid w:val="39CD3FCC"/>
    <w:rsid w:val="39D41331"/>
    <w:rsid w:val="39D71AD4"/>
    <w:rsid w:val="39EE4D56"/>
    <w:rsid w:val="3A1514CF"/>
    <w:rsid w:val="3A2512A4"/>
    <w:rsid w:val="3A791A5E"/>
    <w:rsid w:val="3A7A4EA1"/>
    <w:rsid w:val="3AA60379"/>
    <w:rsid w:val="3ACF3827"/>
    <w:rsid w:val="3B255741"/>
    <w:rsid w:val="3BAF64EB"/>
    <w:rsid w:val="3BEA4D62"/>
    <w:rsid w:val="3C0B55E5"/>
    <w:rsid w:val="3C9349CE"/>
    <w:rsid w:val="3CB52266"/>
    <w:rsid w:val="3D7604D6"/>
    <w:rsid w:val="3D793B23"/>
    <w:rsid w:val="3E1E2F9A"/>
    <w:rsid w:val="3EB2553E"/>
    <w:rsid w:val="3EC53890"/>
    <w:rsid w:val="3EE76240"/>
    <w:rsid w:val="3F356469"/>
    <w:rsid w:val="3F3917BB"/>
    <w:rsid w:val="3F6633B8"/>
    <w:rsid w:val="40063D93"/>
    <w:rsid w:val="405E2778"/>
    <w:rsid w:val="40795ED9"/>
    <w:rsid w:val="407D5652"/>
    <w:rsid w:val="40D55514"/>
    <w:rsid w:val="40D95004"/>
    <w:rsid w:val="40E1219E"/>
    <w:rsid w:val="4132236A"/>
    <w:rsid w:val="414D03A0"/>
    <w:rsid w:val="41B018D6"/>
    <w:rsid w:val="41F93484"/>
    <w:rsid w:val="41FD2F74"/>
    <w:rsid w:val="4217084C"/>
    <w:rsid w:val="427D5E63"/>
    <w:rsid w:val="429E05D2"/>
    <w:rsid w:val="42E61C5A"/>
    <w:rsid w:val="438131EA"/>
    <w:rsid w:val="43871B82"/>
    <w:rsid w:val="43917E18"/>
    <w:rsid w:val="43B27D8E"/>
    <w:rsid w:val="43DB40AC"/>
    <w:rsid w:val="43DB72E5"/>
    <w:rsid w:val="445C73FF"/>
    <w:rsid w:val="446562E8"/>
    <w:rsid w:val="448636F5"/>
    <w:rsid w:val="44954CA6"/>
    <w:rsid w:val="44FE0942"/>
    <w:rsid w:val="45441659"/>
    <w:rsid w:val="454B53CF"/>
    <w:rsid w:val="46753505"/>
    <w:rsid w:val="46A63BDA"/>
    <w:rsid w:val="46B81B60"/>
    <w:rsid w:val="46BA7686"/>
    <w:rsid w:val="47061060"/>
    <w:rsid w:val="472A6CCB"/>
    <w:rsid w:val="476D294A"/>
    <w:rsid w:val="48384D06"/>
    <w:rsid w:val="48653621"/>
    <w:rsid w:val="486E4EAB"/>
    <w:rsid w:val="48790E7B"/>
    <w:rsid w:val="48E71577"/>
    <w:rsid w:val="4921579A"/>
    <w:rsid w:val="49311755"/>
    <w:rsid w:val="49470F79"/>
    <w:rsid w:val="495D2AA1"/>
    <w:rsid w:val="49902920"/>
    <w:rsid w:val="49C85024"/>
    <w:rsid w:val="49F66C27"/>
    <w:rsid w:val="4A133114"/>
    <w:rsid w:val="4A176B9D"/>
    <w:rsid w:val="4A6A4F1F"/>
    <w:rsid w:val="4A6C6EE9"/>
    <w:rsid w:val="4A6D4A0F"/>
    <w:rsid w:val="4A72669E"/>
    <w:rsid w:val="4AAB01EA"/>
    <w:rsid w:val="4AB651FA"/>
    <w:rsid w:val="4B38183F"/>
    <w:rsid w:val="4B4A5FB7"/>
    <w:rsid w:val="4B702A09"/>
    <w:rsid w:val="4BA426B2"/>
    <w:rsid w:val="4BE96317"/>
    <w:rsid w:val="4BF263ED"/>
    <w:rsid w:val="4BF52F0E"/>
    <w:rsid w:val="4C1932D6"/>
    <w:rsid w:val="4C843B4D"/>
    <w:rsid w:val="4C9C74E7"/>
    <w:rsid w:val="4CEC4EBC"/>
    <w:rsid w:val="4DCD0808"/>
    <w:rsid w:val="4DE1374A"/>
    <w:rsid w:val="4E241889"/>
    <w:rsid w:val="4E9C3B15"/>
    <w:rsid w:val="4EEE304C"/>
    <w:rsid w:val="4F161B19"/>
    <w:rsid w:val="4F4D3C89"/>
    <w:rsid w:val="4F7E368E"/>
    <w:rsid w:val="4F963B07"/>
    <w:rsid w:val="4FD03A76"/>
    <w:rsid w:val="508825A3"/>
    <w:rsid w:val="50891645"/>
    <w:rsid w:val="50A0169A"/>
    <w:rsid w:val="50A14EF7"/>
    <w:rsid w:val="50AD5B9E"/>
    <w:rsid w:val="50F25C6E"/>
    <w:rsid w:val="513A2C48"/>
    <w:rsid w:val="51472B5C"/>
    <w:rsid w:val="517B2107"/>
    <w:rsid w:val="519A258E"/>
    <w:rsid w:val="51AB4B7F"/>
    <w:rsid w:val="523E3352"/>
    <w:rsid w:val="524D13AE"/>
    <w:rsid w:val="52AB5837"/>
    <w:rsid w:val="52D970E6"/>
    <w:rsid w:val="53AF7E46"/>
    <w:rsid w:val="53BF62DB"/>
    <w:rsid w:val="53DD49B3"/>
    <w:rsid w:val="540222CE"/>
    <w:rsid w:val="54212AF2"/>
    <w:rsid w:val="54815894"/>
    <w:rsid w:val="549459BA"/>
    <w:rsid w:val="54B53D9D"/>
    <w:rsid w:val="54D655CA"/>
    <w:rsid w:val="550D7B00"/>
    <w:rsid w:val="551C3D4F"/>
    <w:rsid w:val="552021EC"/>
    <w:rsid w:val="552F123F"/>
    <w:rsid w:val="5579070C"/>
    <w:rsid w:val="559B316A"/>
    <w:rsid w:val="55B87486"/>
    <w:rsid w:val="56350AD7"/>
    <w:rsid w:val="56710198"/>
    <w:rsid w:val="567C7C08"/>
    <w:rsid w:val="567D6CC5"/>
    <w:rsid w:val="56987E88"/>
    <w:rsid w:val="56D976B4"/>
    <w:rsid w:val="5705073A"/>
    <w:rsid w:val="57152783"/>
    <w:rsid w:val="571C5D8A"/>
    <w:rsid w:val="574B60D8"/>
    <w:rsid w:val="575907F5"/>
    <w:rsid w:val="579F53FF"/>
    <w:rsid w:val="57A72A02"/>
    <w:rsid w:val="57AA6F73"/>
    <w:rsid w:val="57DE6F4C"/>
    <w:rsid w:val="58735AD7"/>
    <w:rsid w:val="58897110"/>
    <w:rsid w:val="58AE4B70"/>
    <w:rsid w:val="58BF0B2C"/>
    <w:rsid w:val="58C223CA"/>
    <w:rsid w:val="58CF30A5"/>
    <w:rsid w:val="58DA7713"/>
    <w:rsid w:val="59883613"/>
    <w:rsid w:val="5A117165"/>
    <w:rsid w:val="5A5D05FC"/>
    <w:rsid w:val="5ADA1F52"/>
    <w:rsid w:val="5AE26D53"/>
    <w:rsid w:val="5B1213E7"/>
    <w:rsid w:val="5B21787C"/>
    <w:rsid w:val="5B296730"/>
    <w:rsid w:val="5B7420A1"/>
    <w:rsid w:val="5BA63692"/>
    <w:rsid w:val="5BFC5589"/>
    <w:rsid w:val="5C2762BB"/>
    <w:rsid w:val="5CB02950"/>
    <w:rsid w:val="5CC93D27"/>
    <w:rsid w:val="5CEB0141"/>
    <w:rsid w:val="5D3F223B"/>
    <w:rsid w:val="5D53580A"/>
    <w:rsid w:val="5D83083D"/>
    <w:rsid w:val="5D9E51B4"/>
    <w:rsid w:val="5DBF512A"/>
    <w:rsid w:val="5DC015CE"/>
    <w:rsid w:val="5E174F66"/>
    <w:rsid w:val="5E4A533B"/>
    <w:rsid w:val="5EA43C8C"/>
    <w:rsid w:val="5F1F07DE"/>
    <w:rsid w:val="5F2711D9"/>
    <w:rsid w:val="5F3A0F0C"/>
    <w:rsid w:val="5F3D09FC"/>
    <w:rsid w:val="5F491D1F"/>
    <w:rsid w:val="5F652022"/>
    <w:rsid w:val="5F7156B9"/>
    <w:rsid w:val="5FD6222E"/>
    <w:rsid w:val="602045A6"/>
    <w:rsid w:val="6045400C"/>
    <w:rsid w:val="60E7426B"/>
    <w:rsid w:val="61572249"/>
    <w:rsid w:val="61F9695D"/>
    <w:rsid w:val="62917095"/>
    <w:rsid w:val="62980361"/>
    <w:rsid w:val="630A5A24"/>
    <w:rsid w:val="630D7039"/>
    <w:rsid w:val="63554221"/>
    <w:rsid w:val="63554566"/>
    <w:rsid w:val="635B5669"/>
    <w:rsid w:val="636B1FDC"/>
    <w:rsid w:val="637864A7"/>
    <w:rsid w:val="63D55B19"/>
    <w:rsid w:val="63F518A5"/>
    <w:rsid w:val="63F77C30"/>
    <w:rsid w:val="63FF7356"/>
    <w:rsid w:val="64915A72"/>
    <w:rsid w:val="64A329BD"/>
    <w:rsid w:val="64E9765C"/>
    <w:rsid w:val="652C7549"/>
    <w:rsid w:val="659F7D1B"/>
    <w:rsid w:val="65CC4888"/>
    <w:rsid w:val="66D103A8"/>
    <w:rsid w:val="67140294"/>
    <w:rsid w:val="6759214B"/>
    <w:rsid w:val="678C2521"/>
    <w:rsid w:val="67AC671F"/>
    <w:rsid w:val="67B53825"/>
    <w:rsid w:val="681A7B2C"/>
    <w:rsid w:val="68800497"/>
    <w:rsid w:val="68AA5354"/>
    <w:rsid w:val="69440BA6"/>
    <w:rsid w:val="69735718"/>
    <w:rsid w:val="69B43435"/>
    <w:rsid w:val="69C064B2"/>
    <w:rsid w:val="6A05470E"/>
    <w:rsid w:val="6A063684"/>
    <w:rsid w:val="6A941E18"/>
    <w:rsid w:val="6AAA02B8"/>
    <w:rsid w:val="6AB43410"/>
    <w:rsid w:val="6AFD0F5E"/>
    <w:rsid w:val="6B560E7C"/>
    <w:rsid w:val="6B623CC4"/>
    <w:rsid w:val="6C1126D9"/>
    <w:rsid w:val="6C360CAD"/>
    <w:rsid w:val="6C586E75"/>
    <w:rsid w:val="6CA81BAB"/>
    <w:rsid w:val="6CAD78C3"/>
    <w:rsid w:val="6CE07597"/>
    <w:rsid w:val="6D3F16A1"/>
    <w:rsid w:val="6D970FE2"/>
    <w:rsid w:val="6DAB0BEA"/>
    <w:rsid w:val="6DF771D1"/>
    <w:rsid w:val="6E0E0133"/>
    <w:rsid w:val="6E43763A"/>
    <w:rsid w:val="6F3911E0"/>
    <w:rsid w:val="6F471181"/>
    <w:rsid w:val="6F657F39"/>
    <w:rsid w:val="6FC22F83"/>
    <w:rsid w:val="6FDA58EE"/>
    <w:rsid w:val="701557A9"/>
    <w:rsid w:val="701632CF"/>
    <w:rsid w:val="70422316"/>
    <w:rsid w:val="70585696"/>
    <w:rsid w:val="70622071"/>
    <w:rsid w:val="70622B7E"/>
    <w:rsid w:val="70B649D3"/>
    <w:rsid w:val="70E854F5"/>
    <w:rsid w:val="70F76C5D"/>
    <w:rsid w:val="710475CC"/>
    <w:rsid w:val="711C0EEC"/>
    <w:rsid w:val="71850864"/>
    <w:rsid w:val="71B2787D"/>
    <w:rsid w:val="71F65166"/>
    <w:rsid w:val="72121874"/>
    <w:rsid w:val="724C7470"/>
    <w:rsid w:val="726B7CF3"/>
    <w:rsid w:val="727112EF"/>
    <w:rsid w:val="72D66D36"/>
    <w:rsid w:val="730160A1"/>
    <w:rsid w:val="730D6C0C"/>
    <w:rsid w:val="733B7DF9"/>
    <w:rsid w:val="735720A4"/>
    <w:rsid w:val="737F3A40"/>
    <w:rsid w:val="73871F2E"/>
    <w:rsid w:val="73A2766E"/>
    <w:rsid w:val="73BC23E0"/>
    <w:rsid w:val="73D6524F"/>
    <w:rsid w:val="73E55492"/>
    <w:rsid w:val="74123DAE"/>
    <w:rsid w:val="74213FF1"/>
    <w:rsid w:val="745A6501"/>
    <w:rsid w:val="749A6E12"/>
    <w:rsid w:val="74A33181"/>
    <w:rsid w:val="74E74EC2"/>
    <w:rsid w:val="75241FEA"/>
    <w:rsid w:val="755521A4"/>
    <w:rsid w:val="75AA186F"/>
    <w:rsid w:val="76144D86"/>
    <w:rsid w:val="764F753B"/>
    <w:rsid w:val="768B6FBB"/>
    <w:rsid w:val="76E82B63"/>
    <w:rsid w:val="76EC6B38"/>
    <w:rsid w:val="775841CD"/>
    <w:rsid w:val="779111B5"/>
    <w:rsid w:val="77AD0166"/>
    <w:rsid w:val="7879089F"/>
    <w:rsid w:val="7894798C"/>
    <w:rsid w:val="78BD44D9"/>
    <w:rsid w:val="792627D5"/>
    <w:rsid w:val="79296AE7"/>
    <w:rsid w:val="79613B7D"/>
    <w:rsid w:val="79A656C4"/>
    <w:rsid w:val="79AE5FA2"/>
    <w:rsid w:val="79C3229F"/>
    <w:rsid w:val="7A170370"/>
    <w:rsid w:val="7A5C7788"/>
    <w:rsid w:val="7A5E7D4D"/>
    <w:rsid w:val="7AD95625"/>
    <w:rsid w:val="7AEA15E0"/>
    <w:rsid w:val="7B0A39E5"/>
    <w:rsid w:val="7B51165F"/>
    <w:rsid w:val="7BB9591D"/>
    <w:rsid w:val="7BFC4DCF"/>
    <w:rsid w:val="7C4A41B5"/>
    <w:rsid w:val="7C4E5B9F"/>
    <w:rsid w:val="7C5533D1"/>
    <w:rsid w:val="7CFD1D7F"/>
    <w:rsid w:val="7D0463D2"/>
    <w:rsid w:val="7D796C4C"/>
    <w:rsid w:val="7D9677FD"/>
    <w:rsid w:val="7DAC3E02"/>
    <w:rsid w:val="7DE074C4"/>
    <w:rsid w:val="7E5F63D8"/>
    <w:rsid w:val="7E657D6A"/>
    <w:rsid w:val="7E8835EA"/>
    <w:rsid w:val="7EB71680"/>
    <w:rsid w:val="7F315A30"/>
    <w:rsid w:val="7F544094"/>
    <w:rsid w:val="7F6126EB"/>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1"/>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8"/>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paragraph" w:customStyle="1" w:styleId="40">
    <w:name w:val="Normal Indent1"/>
    <w:basedOn w:val="1"/>
    <w:qFormat/>
    <w:uiPriority w:val="99"/>
    <w:pPr>
      <w:ind w:firstLine="720" w:firstLineChars="200"/>
    </w:pPr>
    <w:rPr>
      <w:rFonts w:eastAsia="楷体_GB2312"/>
    </w:rPr>
  </w:style>
  <w:style w:type="character" w:customStyle="1" w:styleId="41">
    <w:name w:val="标题 1 Char"/>
    <w:basedOn w:val="27"/>
    <w:link w:val="3"/>
    <w:qFormat/>
    <w:uiPriority w:val="0"/>
    <w:rPr>
      <w:b/>
      <w:bCs/>
      <w:kern w:val="44"/>
      <w:sz w:val="32"/>
      <w:szCs w:val="44"/>
    </w:rPr>
  </w:style>
  <w:style w:type="character" w:customStyle="1" w:styleId="42">
    <w:name w:val="NormalCharacter"/>
    <w:link w:val="43"/>
    <w:qFormat/>
    <w:uiPriority w:val="0"/>
  </w:style>
  <w:style w:type="paragraph" w:customStyle="1" w:styleId="43">
    <w:name w:val="UserStyle_34"/>
    <w:basedOn w:val="1"/>
    <w:link w:val="42"/>
    <w:qFormat/>
    <w:uiPriority w:val="0"/>
  </w:style>
  <w:style w:type="paragraph" w:customStyle="1" w:styleId="44">
    <w:name w:val="正文（缩进 2 字符）"/>
    <w:basedOn w:val="1"/>
    <w:qFormat/>
    <w:uiPriority w:val="0"/>
    <w:pPr>
      <w:ind w:firstLine="200" w:firstLineChars="200"/>
    </w:pPr>
  </w:style>
  <w:style w:type="paragraph" w:customStyle="1" w:styleId="45">
    <w:name w:val="标题 3（投标文件）"/>
    <w:basedOn w:val="5"/>
    <w:qFormat/>
    <w:uiPriority w:val="0"/>
    <w:pPr>
      <w:jc w:val="left"/>
    </w:pPr>
    <w:rPr>
      <w:u w:val="none"/>
    </w:rPr>
  </w:style>
  <w:style w:type="paragraph" w:customStyle="1" w:styleId="46">
    <w:name w:val="标题 2（投标文件）"/>
    <w:basedOn w:val="4"/>
    <w:qFormat/>
    <w:uiPriority w:val="0"/>
    <w:pPr>
      <w:jc w:val="center"/>
    </w:pPr>
  </w:style>
  <w:style w:type="paragraph" w:customStyle="1" w:styleId="47">
    <w:name w:val="title11"/>
    <w:basedOn w:val="1"/>
    <w:qFormat/>
    <w:uiPriority w:val="0"/>
    <w:pPr>
      <w:spacing w:before="120" w:line="360" w:lineRule="atLeast"/>
      <w:jc w:val="left"/>
    </w:pPr>
    <w:rPr>
      <w:rFonts w:cs="Times New Roman"/>
      <w:b/>
      <w:kern w:val="0"/>
      <w:sz w:val="19"/>
      <w:szCs w:val="19"/>
    </w:rPr>
  </w:style>
  <w:style w:type="character" w:customStyle="1" w:styleId="48">
    <w:name w:val="标题 3 Char"/>
    <w:basedOn w:val="27"/>
    <w:link w:val="5"/>
    <w:qFormat/>
    <w:uiPriority w:val="0"/>
    <w:rPr>
      <w:b/>
      <w:bCs/>
      <w:sz w:val="24"/>
      <w:szCs w:val="32"/>
    </w:rPr>
  </w:style>
  <w:style w:type="paragraph" w:customStyle="1" w:styleId="4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50">
    <w:name w:val="mini-outputtext1"/>
    <w:basedOn w:val="27"/>
    <w:qFormat/>
    <w:uiPriority w:val="0"/>
  </w:style>
  <w:style w:type="paragraph" w:customStyle="1" w:styleId="51">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33597</Words>
  <Characters>35478</Characters>
  <Lines>0</Lines>
  <Paragraphs>0</Paragraphs>
  <TotalTime>14</TotalTime>
  <ScaleCrop>false</ScaleCrop>
  <LinksUpToDate>false</LinksUpToDate>
  <CharactersWithSpaces>41798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2023-06-16T01:26:00Z</cp:lastPrinted>
  <dcterms:modified xsi:type="dcterms:W3CDTF">2023-07-24T01:43:50Z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12824745B53F44C3BB53082A206A79E9_13</vt:lpwstr>
  </property>
</Properties>
</file>