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b/>
          <w:bCs/>
          <w:sz w:val="48"/>
          <w:szCs w:val="48"/>
          <w:lang w:val="en-US" w:eastAsia="zh-CN"/>
        </w:rPr>
      </w:pPr>
      <w:r>
        <w:rPr>
          <w:rFonts w:hint="eastAsia"/>
          <w:b/>
          <w:bCs/>
          <w:sz w:val="48"/>
          <w:szCs w:val="48"/>
          <w:lang w:val="en-US" w:eastAsia="zh-CN"/>
        </w:rPr>
        <w:t>府隩黄河大桥工程建设防洪评价</w:t>
      </w:r>
    </w:p>
    <w:p>
      <w:pPr>
        <w:jc w:val="center"/>
        <w:rPr>
          <w:rFonts w:hint="eastAsia" w:ascii="宋体" w:hAnsi="宋体" w:eastAsia="宋体" w:cs="宋体"/>
          <w:sz w:val="48"/>
          <w:szCs w:val="48"/>
          <w:lang w:val="en-US" w:eastAsia="zh-CN"/>
        </w:rPr>
      </w:pPr>
      <w:r>
        <w:rPr>
          <w:rFonts w:hint="eastAsia"/>
          <w:b/>
          <w:bCs/>
          <w:sz w:val="48"/>
          <w:szCs w:val="48"/>
          <w:lang w:val="en-US" w:eastAsia="zh-CN"/>
        </w:rPr>
        <w:t>报告编制采购需求文件</w:t>
      </w:r>
    </w:p>
    <w:p>
      <w:pPr>
        <w:rPr>
          <w:rFonts w:hint="eastAsia" w:ascii="宋体" w:hAnsi="宋体" w:eastAsia="宋体" w:cs="宋体"/>
          <w:b/>
          <w:bCs/>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采购项目名称：</w:t>
      </w:r>
      <w:r>
        <w:rPr>
          <w:rFonts w:hint="eastAsia" w:ascii="宋体" w:hAnsi="宋体" w:eastAsia="宋体" w:cs="宋体"/>
          <w:b w:val="0"/>
          <w:bCs w:val="0"/>
          <w:sz w:val="28"/>
          <w:szCs w:val="28"/>
          <w:u w:val="none"/>
          <w:lang w:val="en-US" w:eastAsia="zh-CN"/>
        </w:rPr>
        <w:t>府隩黄河大桥工程建设防洪评价报告编制</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1、采购项目预算：财政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0000FF"/>
          <w:sz w:val="28"/>
          <w:szCs w:val="28"/>
          <w:lang w:val="en-US" w:eastAsia="zh-CN"/>
        </w:rPr>
      </w:pPr>
      <w:r>
        <w:rPr>
          <w:rFonts w:hint="eastAsia" w:ascii="宋体" w:hAnsi="宋体" w:eastAsia="宋体" w:cs="宋体"/>
          <w:sz w:val="28"/>
          <w:szCs w:val="28"/>
          <w:lang w:val="en-US" w:eastAsia="zh-CN"/>
        </w:rPr>
        <w:t>3、采购方式：竞争性谈判</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三、项目实施时间、地点、项目概况、履行期限及方式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sz w:val="28"/>
          <w:szCs w:val="28"/>
          <w:u w:val="single"/>
          <w:lang w:val="en-US" w:eastAsia="zh-CN"/>
        </w:rPr>
        <w:t>计划服务期30日历天。</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2、项目实施地点：府谷新区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概况：</w:t>
      </w:r>
      <w:r>
        <w:rPr>
          <w:rFonts w:hint="eastAsia" w:ascii="宋体" w:hAnsi="宋体" w:eastAsia="宋体" w:cs="宋体"/>
          <w:b w:val="0"/>
          <w:bCs w:val="0"/>
          <w:sz w:val="28"/>
          <w:szCs w:val="28"/>
          <w:lang w:val="en-US" w:eastAsia="zh-CN"/>
        </w:rPr>
        <w:t>编制府隩黄河大桥工程建设防洪评价报告。</w:t>
      </w:r>
      <w:r>
        <w:rPr>
          <w:rFonts w:hint="eastAsia" w:ascii="宋体" w:hAnsi="宋体" w:eastAsia="宋体" w:cs="宋体"/>
          <w:b w:val="0"/>
          <w:bCs w:val="0"/>
          <w:sz w:val="28"/>
          <w:szCs w:val="28"/>
          <w:u w:val="none"/>
          <w:lang w:val="en-US" w:eastAsia="zh-CN"/>
        </w:rPr>
        <w:t>预算为693461.00元.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4、履行期限及方式：</w:t>
      </w:r>
      <w:r>
        <w:rPr>
          <w:rFonts w:hint="eastAsia" w:ascii="宋体" w:hAnsi="宋体" w:eastAsia="宋体" w:cs="宋体"/>
          <w:b w:val="0"/>
          <w:bCs w:val="0"/>
          <w:sz w:val="28"/>
          <w:szCs w:val="28"/>
          <w:lang w:val="en-US" w:eastAsia="zh-CN"/>
        </w:rPr>
        <w:t>项目须于</w:t>
      </w:r>
      <w:r>
        <w:rPr>
          <w:rFonts w:hint="eastAsia" w:ascii="宋体" w:hAnsi="宋体" w:eastAsia="宋体" w:cs="宋体"/>
          <w:sz w:val="28"/>
          <w:szCs w:val="28"/>
          <w:lang w:val="en-US" w:eastAsia="zh-CN"/>
        </w:rPr>
        <w:t>签订合同后</w:t>
      </w:r>
      <w:r>
        <w:rPr>
          <w:rFonts w:hint="eastAsia" w:ascii="宋体" w:hAnsi="宋体" w:eastAsia="宋体" w:cs="宋体"/>
          <w:sz w:val="28"/>
          <w:szCs w:val="28"/>
          <w:u w:val="single"/>
          <w:lang w:val="en-US" w:eastAsia="zh-CN"/>
        </w:rPr>
        <w:t xml:space="preserve">30 </w:t>
      </w:r>
      <w:r>
        <w:rPr>
          <w:rFonts w:hint="eastAsia" w:ascii="宋体" w:hAnsi="宋体" w:eastAsia="宋体" w:cs="宋体"/>
          <w:sz w:val="28"/>
          <w:szCs w:val="28"/>
          <w:lang w:val="en-US" w:eastAsia="zh-CN"/>
        </w:rPr>
        <w:t>日内完成。</w:t>
      </w: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textAlignment w:val="baseline"/>
        <w:rPr>
          <w:rFonts w:hint="eastAsia" w:ascii="微软雅黑" w:hAnsi="微软雅黑" w:eastAsia="微软雅黑" w:cs="微软雅黑"/>
          <w:b/>
          <w:bCs/>
          <w:sz w:val="28"/>
          <w:szCs w:val="28"/>
        </w:rPr>
      </w:pPr>
    </w:p>
    <w:p>
      <w:pPr>
        <w:textAlignment w:val="baseline"/>
        <w:rPr>
          <w:rFonts w:hint="eastAsia" w:ascii="微软雅黑" w:hAnsi="微软雅黑" w:eastAsia="微软雅黑" w:cs="微软雅黑"/>
          <w:b/>
          <w:bCs/>
          <w:sz w:val="28"/>
          <w:szCs w:val="28"/>
        </w:rPr>
      </w:pPr>
    </w:p>
    <w:p>
      <w:pPr>
        <w:textAlignment w:val="baseline"/>
        <w:rPr>
          <w:rFonts w:hint="eastAsia" w:ascii="微软雅黑" w:hAnsi="微软雅黑" w:eastAsia="微软雅黑" w:cs="微软雅黑"/>
          <w:b/>
          <w:bCs/>
          <w:sz w:val="28"/>
          <w:szCs w:val="28"/>
        </w:rPr>
      </w:pPr>
    </w:p>
    <w:p>
      <w:pPr>
        <w:pStyle w:val="2"/>
        <w:rPr>
          <w:rFonts w:hint="eastAsia"/>
        </w:rPr>
      </w:pPr>
    </w:p>
    <w:p>
      <w:pPr>
        <w:textAlignment w:val="baseline"/>
        <w:rPr>
          <w:rFonts w:hint="eastAsia" w:ascii="微软雅黑" w:hAnsi="微软雅黑" w:eastAsia="微软雅黑" w:cs="微软雅黑"/>
          <w:b/>
          <w:bCs/>
          <w:sz w:val="28"/>
          <w:szCs w:val="28"/>
        </w:rPr>
      </w:pPr>
    </w:p>
    <w:p>
      <w:pPr>
        <w:numPr>
          <w:ilvl w:val="0"/>
          <w:numId w:val="2"/>
        </w:numPr>
        <w:textAlignment w:val="baseline"/>
        <w:rPr>
          <w:rFonts w:hint="eastAsia" w:ascii="宋体" w:hAnsi="宋体" w:eastAsia="宋体" w:cs="宋体"/>
          <w:b/>
          <w:bCs/>
          <w:sz w:val="28"/>
          <w:szCs w:val="28"/>
        </w:rPr>
      </w:pPr>
      <w:r>
        <w:rPr>
          <w:rFonts w:hint="eastAsia" w:ascii="宋体" w:hAnsi="宋体" w:eastAsia="宋体" w:cs="宋体"/>
          <w:b/>
          <w:bCs/>
          <w:sz w:val="28"/>
          <w:szCs w:val="28"/>
        </w:rPr>
        <w:t>合同模板：</w:t>
      </w:r>
    </w:p>
    <w:p>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b/>
          <w:color w:val="auto"/>
          <w:sz w:val="36"/>
          <w:szCs w:val="36"/>
          <w:lang w:val="en-US" w:eastAsia="zh-CN"/>
        </w:rPr>
      </w:pPr>
      <w:r>
        <w:rPr>
          <w:rFonts w:hint="eastAsia"/>
          <w:b/>
          <w:color w:val="auto"/>
          <w:sz w:val="36"/>
          <w:szCs w:val="36"/>
          <w:lang w:val="en-US" w:eastAsia="zh-CN"/>
        </w:rPr>
        <w:t>府隩黄河大桥工程建设防洪评价报告编制</w:t>
      </w:r>
    </w:p>
    <w:p>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合同格式（参考）</w:t>
      </w:r>
    </w:p>
    <w:p>
      <w:pPr>
        <w:adjustRightInd w:val="0"/>
        <w:snapToGrid w:val="0"/>
        <w:spacing w:line="360" w:lineRule="auto"/>
        <w:ind w:firstLine="562" w:firstLineChars="200"/>
        <w:outlineLvl w:val="9"/>
        <w:rPr>
          <w:rFonts w:hint="eastAsia" w:ascii="宋体" w:hAnsi="宋体" w:eastAsia="宋体" w:cs="宋体"/>
          <w:b/>
          <w:color w:val="FF0000"/>
          <w:sz w:val="28"/>
          <w:szCs w:val="28"/>
        </w:rPr>
      </w:pPr>
      <w:r>
        <w:rPr>
          <w:rFonts w:hint="eastAsia" w:ascii="宋体" w:hAnsi="宋体" w:eastAsia="宋体" w:cs="宋体"/>
          <w:b/>
          <w:color w:val="auto"/>
          <w:sz w:val="28"/>
          <w:szCs w:val="28"/>
        </w:rPr>
        <w:t>招标人（全称）：</w:t>
      </w:r>
      <w:r>
        <w:rPr>
          <w:rFonts w:hint="eastAsia" w:ascii="宋体" w:hAnsi="宋体" w:eastAsia="宋体" w:cs="宋体"/>
          <w:b/>
          <w:color w:val="FF0000"/>
          <w:sz w:val="28"/>
          <w:szCs w:val="28"/>
          <w:u w:val="single"/>
        </w:rPr>
        <w:t xml:space="preserve">         </w:t>
      </w:r>
      <w:r>
        <w:rPr>
          <w:rFonts w:hint="eastAsia" w:ascii="宋体" w:hAnsi="宋体" w:eastAsia="宋体" w:cs="宋体"/>
          <w:b/>
          <w:color w:val="FF0000"/>
          <w:sz w:val="28"/>
          <w:szCs w:val="28"/>
          <w:u w:val="single"/>
          <w:lang w:val="en-US" w:eastAsia="zh-CN"/>
        </w:rPr>
        <w:t xml:space="preserve">                 </w:t>
      </w:r>
      <w:r>
        <w:rPr>
          <w:rFonts w:hint="eastAsia" w:ascii="宋体" w:hAnsi="宋体" w:eastAsia="宋体" w:cs="宋体"/>
          <w:b/>
          <w:color w:val="FF0000"/>
          <w:sz w:val="28"/>
          <w:szCs w:val="28"/>
          <w:u w:val="single"/>
        </w:rPr>
        <w:t xml:space="preserve"> </w:t>
      </w:r>
    </w:p>
    <w:p>
      <w:pPr>
        <w:adjustRightInd w:val="0"/>
        <w:snapToGrid w:val="0"/>
        <w:spacing w:line="360" w:lineRule="auto"/>
        <w:ind w:firstLine="562" w:firstLineChars="200"/>
        <w:outlineLvl w:val="9"/>
        <w:rPr>
          <w:rFonts w:hint="eastAsia" w:ascii="宋体" w:hAnsi="宋体" w:eastAsia="宋体" w:cs="宋体"/>
          <w:color w:val="FF0000"/>
          <w:sz w:val="28"/>
          <w:szCs w:val="28"/>
        </w:rPr>
      </w:pPr>
      <w:r>
        <w:rPr>
          <w:rFonts w:hint="eastAsia" w:ascii="宋体" w:hAnsi="宋体" w:eastAsia="宋体" w:cs="宋体"/>
          <w:b/>
          <w:color w:val="auto"/>
          <w:sz w:val="28"/>
          <w:szCs w:val="28"/>
        </w:rPr>
        <w:t>中标人（全称）：</w:t>
      </w:r>
      <w:r>
        <w:rPr>
          <w:rFonts w:hint="eastAsia" w:ascii="宋体" w:hAnsi="宋体" w:eastAsia="宋体" w:cs="宋体"/>
          <w:b/>
          <w:color w:val="FF0000"/>
          <w:sz w:val="28"/>
          <w:szCs w:val="28"/>
          <w:u w:val="single"/>
        </w:rPr>
        <w:t xml:space="preserve">                           </w:t>
      </w:r>
    </w:p>
    <w:p>
      <w:pPr>
        <w:adjustRightInd w:val="0"/>
        <w:snapToGrid w:val="0"/>
        <w:spacing w:line="360" w:lineRule="auto"/>
        <w:ind w:firstLine="560" w:firstLineChars="200"/>
        <w:outlineLvl w:val="9"/>
        <w:rPr>
          <w:rFonts w:hint="eastAsia" w:ascii="宋体" w:hAnsi="宋体" w:eastAsia="宋体" w:cs="宋体"/>
          <w:color w:val="auto"/>
          <w:sz w:val="28"/>
          <w:szCs w:val="28"/>
          <w:u w:val="single"/>
        </w:rPr>
      </w:pPr>
      <w:r>
        <w:rPr>
          <w:rFonts w:hint="eastAsia" w:ascii="宋体" w:hAnsi="宋体" w:eastAsia="宋体" w:cs="宋体"/>
          <w:color w:val="auto"/>
          <w:sz w:val="28"/>
          <w:szCs w:val="28"/>
        </w:rPr>
        <w:t>根据《中华人民共和国合同法》及其他有关法律、法规，遵循平等、自愿、公平和诚信的原则，双方就下述项目范围与相关服务事项协商一致，订立本合同。</w:t>
      </w:r>
    </w:p>
    <w:p>
      <w:pPr>
        <w:spacing w:line="360" w:lineRule="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一、项目概况</w:t>
      </w:r>
      <w:r>
        <w:rPr>
          <w:rFonts w:hint="eastAsia" w:ascii="宋体" w:hAnsi="宋体" w:eastAsia="宋体" w:cs="宋体"/>
          <w:b/>
          <w:color w:val="auto"/>
          <w:sz w:val="28"/>
          <w:szCs w:val="28"/>
          <w:lang w:val="en-US" w:eastAsia="zh-CN"/>
        </w:rPr>
        <w:t xml:space="preserve"> </w:t>
      </w:r>
    </w:p>
    <w:p>
      <w:pPr>
        <w:adjustRightInd w:val="0"/>
        <w:snapToGrid w:val="0"/>
        <w:spacing w:line="360" w:lineRule="auto"/>
        <w:ind w:firstLine="560" w:firstLineChars="200"/>
        <w:outlineLvl w:val="9"/>
        <w:rPr>
          <w:rFonts w:hint="eastAsia" w:ascii="宋体" w:hAnsi="宋体" w:eastAsia="宋体" w:cs="宋体"/>
          <w:color w:val="FF0000"/>
          <w:sz w:val="28"/>
          <w:szCs w:val="28"/>
        </w:rPr>
      </w:pPr>
      <w:r>
        <w:rPr>
          <w:rFonts w:hint="eastAsia" w:ascii="宋体" w:hAnsi="宋体" w:eastAsia="宋体" w:cs="宋体"/>
          <w:color w:val="auto"/>
          <w:sz w:val="28"/>
          <w:szCs w:val="28"/>
        </w:rPr>
        <w:t>1.项目名称：</w:t>
      </w:r>
      <w:r>
        <w:rPr>
          <w:rFonts w:hint="eastAsia" w:ascii="宋体" w:hAnsi="宋体" w:eastAsia="宋体" w:cs="宋体"/>
          <w:b/>
          <w:color w:val="FF0000"/>
          <w:sz w:val="28"/>
          <w:szCs w:val="28"/>
          <w:u w:val="single"/>
        </w:rPr>
        <w:t xml:space="preserve">         </w:t>
      </w:r>
      <w:r>
        <w:rPr>
          <w:rFonts w:hint="eastAsia" w:ascii="宋体" w:hAnsi="宋体" w:eastAsia="宋体" w:cs="宋体"/>
          <w:b/>
          <w:color w:val="FF0000"/>
          <w:sz w:val="28"/>
          <w:szCs w:val="28"/>
          <w:u w:val="single"/>
          <w:lang w:val="en-US" w:eastAsia="zh-CN"/>
        </w:rPr>
        <w:t xml:space="preserve">                                                      </w:t>
      </w:r>
      <w:r>
        <w:rPr>
          <w:rFonts w:hint="eastAsia" w:ascii="宋体" w:hAnsi="宋体" w:eastAsia="宋体" w:cs="宋体"/>
          <w:b/>
          <w:color w:val="FF0000"/>
          <w:sz w:val="28"/>
          <w:szCs w:val="28"/>
          <w:u w:val="single"/>
        </w:rPr>
        <w:t xml:space="preserve"> </w:t>
      </w:r>
    </w:p>
    <w:p>
      <w:pPr>
        <w:adjustRightInd w:val="0"/>
        <w:snapToGrid w:val="0"/>
        <w:spacing w:line="360" w:lineRule="auto"/>
        <w:ind w:firstLine="554" w:firstLineChars="198"/>
        <w:outlineLvl w:val="9"/>
        <w:rPr>
          <w:rFonts w:hint="eastAsia" w:ascii="宋体" w:hAnsi="宋体" w:eastAsia="宋体" w:cs="宋体"/>
          <w:color w:val="FF0000"/>
          <w:sz w:val="28"/>
          <w:szCs w:val="28"/>
          <w:u w:val="single"/>
          <w:lang w:eastAsia="zh-CN"/>
        </w:rPr>
      </w:pPr>
      <w:r>
        <w:rPr>
          <w:rFonts w:hint="eastAsia" w:ascii="宋体" w:hAnsi="宋体" w:eastAsia="宋体" w:cs="宋体"/>
          <w:color w:val="auto"/>
          <w:sz w:val="28"/>
          <w:szCs w:val="28"/>
        </w:rPr>
        <w:t>2.项目地点：</w:t>
      </w:r>
      <w:r>
        <w:rPr>
          <w:rFonts w:hint="eastAsia" w:ascii="宋体" w:hAnsi="宋体" w:eastAsia="宋体" w:cs="宋体"/>
          <w:b/>
          <w:color w:val="FF0000"/>
          <w:sz w:val="28"/>
          <w:szCs w:val="28"/>
          <w:u w:val="single"/>
        </w:rPr>
        <w:t xml:space="preserve">         </w:t>
      </w:r>
      <w:r>
        <w:rPr>
          <w:rFonts w:hint="eastAsia" w:ascii="宋体" w:hAnsi="宋体" w:eastAsia="宋体" w:cs="宋体"/>
          <w:b/>
          <w:color w:val="FF0000"/>
          <w:sz w:val="28"/>
          <w:szCs w:val="28"/>
          <w:u w:val="single"/>
          <w:lang w:val="en-US" w:eastAsia="zh-CN"/>
        </w:rPr>
        <w:t xml:space="preserve">                                                      </w:t>
      </w:r>
      <w:r>
        <w:rPr>
          <w:rFonts w:hint="eastAsia" w:ascii="宋体" w:hAnsi="宋体" w:eastAsia="宋体" w:cs="宋体"/>
          <w:b/>
          <w:color w:val="FF0000"/>
          <w:sz w:val="28"/>
          <w:szCs w:val="28"/>
          <w:u w:val="single"/>
        </w:rPr>
        <w:t xml:space="preserve"> </w:t>
      </w:r>
    </w:p>
    <w:p>
      <w:pPr>
        <w:adjustRightInd w:val="0"/>
        <w:snapToGrid w:val="0"/>
        <w:spacing w:line="360" w:lineRule="auto"/>
        <w:ind w:firstLine="554" w:firstLineChars="198"/>
        <w:jc w:val="left"/>
        <w:outlineLvl w:val="9"/>
        <w:rPr>
          <w:rFonts w:hint="eastAsia" w:ascii="宋体" w:hAnsi="宋体" w:eastAsia="宋体" w:cs="宋体"/>
          <w:color w:val="FF0000"/>
          <w:sz w:val="28"/>
          <w:szCs w:val="28"/>
        </w:rPr>
      </w:pPr>
      <w:r>
        <w:rPr>
          <w:rFonts w:hint="eastAsia" w:ascii="宋体" w:hAnsi="宋体" w:eastAsia="宋体" w:cs="宋体"/>
          <w:color w:val="auto"/>
          <w:sz w:val="28"/>
          <w:szCs w:val="28"/>
        </w:rPr>
        <w:t>3.项目</w:t>
      </w:r>
      <w:r>
        <w:rPr>
          <w:rFonts w:hint="eastAsia" w:ascii="宋体" w:hAnsi="宋体" w:eastAsia="宋体" w:cs="宋体"/>
          <w:color w:val="auto"/>
          <w:kern w:val="0"/>
          <w:sz w:val="28"/>
          <w:szCs w:val="28"/>
        </w:rPr>
        <w:t>内容</w:t>
      </w:r>
      <w:r>
        <w:rPr>
          <w:rFonts w:hint="eastAsia" w:ascii="宋体" w:hAnsi="宋体" w:eastAsia="宋体" w:cs="宋体"/>
          <w:color w:val="auto"/>
          <w:sz w:val="28"/>
          <w:szCs w:val="28"/>
        </w:rPr>
        <w:t>：</w:t>
      </w:r>
      <w:r>
        <w:rPr>
          <w:rFonts w:hint="eastAsia" w:ascii="宋体" w:hAnsi="宋体" w:eastAsia="宋体" w:cs="宋体"/>
          <w:b/>
          <w:color w:val="FF0000"/>
          <w:sz w:val="28"/>
          <w:szCs w:val="28"/>
          <w:u w:val="single"/>
        </w:rPr>
        <w:t xml:space="preserve">         </w:t>
      </w:r>
      <w:r>
        <w:rPr>
          <w:rFonts w:hint="eastAsia" w:ascii="宋体" w:hAnsi="宋体" w:eastAsia="宋体" w:cs="宋体"/>
          <w:b/>
          <w:color w:val="FF0000"/>
          <w:sz w:val="28"/>
          <w:szCs w:val="28"/>
          <w:u w:val="single"/>
          <w:lang w:val="en-US" w:eastAsia="zh-CN"/>
        </w:rPr>
        <w:t xml:space="preserve">                                                      </w:t>
      </w:r>
      <w:r>
        <w:rPr>
          <w:rFonts w:hint="eastAsia" w:ascii="宋体" w:hAnsi="宋体" w:eastAsia="宋体" w:cs="宋体"/>
          <w:b/>
          <w:color w:val="FF0000"/>
          <w:sz w:val="28"/>
          <w:szCs w:val="28"/>
          <w:u w:val="single"/>
        </w:rPr>
        <w:t xml:space="preserve"> </w:t>
      </w:r>
    </w:p>
    <w:p>
      <w:pPr>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二、组成本合同的文件</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1.协议书；</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2.中标通知书、澄清、招标补充文件（或委托书）；</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本合同签订后，双方依法签订的补充协议、备忘录也是本合同文件的组成部分。</w:t>
      </w:r>
    </w:p>
    <w:p>
      <w:pPr>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三、签约金额</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签约金额（大写）：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w:t>
      </w:r>
    </w:p>
    <w:p>
      <w:pPr>
        <w:adjustRightInd w:val="0"/>
        <w:snapToGrid w:val="0"/>
        <w:spacing w:line="360" w:lineRule="auto"/>
        <w:ind w:firstLine="554" w:firstLineChars="198"/>
        <w:outlineLvl w:val="9"/>
        <w:rPr>
          <w:rFonts w:hint="eastAsia" w:ascii="宋体" w:hAnsi="宋体" w:eastAsia="宋体" w:cs="宋体"/>
          <w:sz w:val="28"/>
          <w:szCs w:val="28"/>
        </w:rPr>
      </w:pPr>
      <w:r>
        <w:rPr>
          <w:rFonts w:hint="eastAsia" w:ascii="宋体" w:hAnsi="宋体" w:eastAsia="宋体" w:cs="宋体"/>
          <w:sz w:val="28"/>
          <w:szCs w:val="28"/>
        </w:rPr>
        <w:t>合同总价不受市场价或实际工作量</w:t>
      </w:r>
      <w:r>
        <w:rPr>
          <w:rFonts w:hint="eastAsia" w:ascii="宋体" w:hAnsi="宋体" w:eastAsia="宋体" w:cs="宋体"/>
          <w:sz w:val="28"/>
          <w:szCs w:val="28"/>
          <w:lang w:val="en-US" w:eastAsia="zh-CN"/>
        </w:rPr>
        <w:t>而</w:t>
      </w:r>
      <w:r>
        <w:rPr>
          <w:rFonts w:hint="eastAsia" w:ascii="宋体" w:hAnsi="宋体" w:eastAsia="宋体" w:cs="宋体"/>
          <w:sz w:val="28"/>
          <w:szCs w:val="28"/>
        </w:rPr>
        <w:t>变化，合同价格为含税价，中标人提供产品所发生的一切税（包括增值税）费等都已包含于合同价款中。</w:t>
      </w:r>
    </w:p>
    <w:p>
      <w:pPr>
        <w:adjustRightInd w:val="0"/>
        <w:snapToGrid w:val="0"/>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四、结算方式：</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（1）结算单位：由招标人以人民币负责结算，在付款前，中标人必须开具全额发票给招标人。</w:t>
      </w:r>
    </w:p>
    <w:p>
      <w:pPr>
        <w:adjustRightInd w:val="0"/>
        <w:snapToGrid w:val="0"/>
        <w:spacing w:line="360" w:lineRule="auto"/>
        <w:ind w:firstLine="554" w:firstLineChars="198"/>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付款方式：</w:t>
      </w:r>
      <w:r>
        <w:rPr>
          <w:rFonts w:hint="eastAsia" w:ascii="宋体" w:hAnsi="宋体" w:eastAsia="宋体" w:cs="宋体"/>
          <w:color w:val="auto"/>
          <w:sz w:val="28"/>
          <w:szCs w:val="28"/>
          <w:lang w:val="en-US" w:eastAsia="zh-CN"/>
        </w:rPr>
        <w:t xml:space="preserve">按约定完成报告编制和府隩黄河大桥工程建设工程，配合完成工作后发包人付清费用（具体以实际签订合同为准）。 </w:t>
      </w:r>
    </w:p>
    <w:p>
      <w:pPr>
        <w:adjustRightInd w:val="0"/>
        <w:snapToGrid w:val="0"/>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五、期限</w:t>
      </w:r>
    </w:p>
    <w:p>
      <w:pPr>
        <w:adjustRightInd w:val="0"/>
        <w:snapToGrid w:val="0"/>
        <w:spacing w:line="360" w:lineRule="auto"/>
        <w:ind w:firstLine="700" w:firstLineChars="250"/>
        <w:jc w:val="left"/>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提交成果期：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pPr>
        <w:numPr>
          <w:ilvl w:val="0"/>
          <w:numId w:val="3"/>
        </w:numPr>
        <w:spacing w:line="360" w:lineRule="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项目负责人</w:t>
      </w:r>
    </w:p>
    <w:p>
      <w:pPr>
        <w:pStyle w:val="2"/>
        <w:numPr>
          <w:ilvl w:val="0"/>
          <w:numId w:val="0"/>
        </w:numPr>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 xml:space="preserve">     本项目负责人：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p>
    <w:p>
      <w:pPr>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、双方承诺</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1.中标人向招标人承诺，按照本合同约定提供相关服务。</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2.招标人向中标人承诺，按照本合同约定支付服务款项。</w:t>
      </w:r>
    </w:p>
    <w:p>
      <w:pPr>
        <w:tabs>
          <w:tab w:val="left" w:pos="840"/>
        </w:tabs>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八、内容及要求：</w:t>
      </w:r>
    </w:p>
    <w:p>
      <w:pPr>
        <w:tabs>
          <w:tab w:val="left" w:pos="840"/>
        </w:tabs>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详见招标内容及要求</w:t>
      </w:r>
    </w:p>
    <w:p>
      <w:pPr>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九、项目实施地点：</w:t>
      </w:r>
      <w:r>
        <w:rPr>
          <w:rFonts w:hint="eastAsia" w:ascii="宋体" w:hAnsi="宋体" w:eastAsia="宋体" w:cs="宋体"/>
          <w:color w:val="auto"/>
          <w:sz w:val="28"/>
          <w:szCs w:val="28"/>
        </w:rPr>
        <w:t>招标人指定地点。</w:t>
      </w:r>
    </w:p>
    <w:p>
      <w:pPr>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十、保密</w:t>
      </w:r>
    </w:p>
    <w:p>
      <w:pPr>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双方须对工作中了解到的使用单位技术、机密等进行严格保密，不得向他人泄漏。</w:t>
      </w:r>
    </w:p>
    <w:p>
      <w:pPr>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十一、知识产权</w:t>
      </w:r>
    </w:p>
    <w:p>
      <w:pPr>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中标人应保证投标服务不会出现因第三方提出侵犯其专利权、商标权或其它知识产权而引发法律或经济纠纷，否则由中标人承担全部责任。任何被中标人用于未经授权的商业目的行为所造成的违约或侵权责任由中标人承但。</w:t>
      </w:r>
    </w:p>
    <w:p>
      <w:pPr>
        <w:spacing w:line="360" w:lineRule="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十二、合同争议的解决：</w:t>
      </w:r>
      <w:r>
        <w:rPr>
          <w:rFonts w:hint="eastAsia" w:ascii="宋体" w:hAnsi="宋体" w:eastAsia="宋体" w:cs="宋体"/>
          <w:color w:val="auto"/>
          <w:sz w:val="28"/>
          <w:szCs w:val="28"/>
        </w:rPr>
        <w:t>合同执行中发生争议的，当事人双方应协商解决，协商达不成一致时，可向招标人住所地有管辖权的人民法院提请诉讼。</w:t>
      </w:r>
    </w:p>
    <w:p>
      <w:pPr>
        <w:spacing w:line="360" w:lineRule="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十三、</w:t>
      </w:r>
      <w:r>
        <w:rPr>
          <w:rFonts w:hint="eastAsia" w:ascii="宋体" w:hAnsi="宋体" w:eastAsia="宋体" w:cs="宋体"/>
          <w:color w:val="auto"/>
          <w:sz w:val="28"/>
          <w:szCs w:val="28"/>
        </w:rPr>
        <w:t>在发生不可抗力情况下的应对措施和解决办法。</w:t>
      </w:r>
    </w:p>
    <w:p>
      <w:pPr>
        <w:spacing w:line="360" w:lineRule="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十四、</w:t>
      </w:r>
      <w:r>
        <w:rPr>
          <w:rFonts w:hint="eastAsia" w:ascii="宋体" w:hAnsi="宋体" w:eastAsia="宋体" w:cs="宋体"/>
          <w:color w:val="auto"/>
          <w:sz w:val="28"/>
          <w:szCs w:val="28"/>
        </w:rPr>
        <w:t>合同一经签订，不得擅自变更、中止或者终止合同。对确需变更、调整或者中止、终止合同的，应按规定履行相应的手续。</w:t>
      </w:r>
    </w:p>
    <w:p>
      <w:pPr>
        <w:spacing w:line="360" w:lineRule="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十五、违约责任：</w:t>
      </w:r>
      <w:r>
        <w:rPr>
          <w:rFonts w:hint="eastAsia" w:ascii="宋体" w:hAnsi="宋体" w:eastAsia="宋体" w:cs="宋体"/>
          <w:color w:val="auto"/>
          <w:sz w:val="28"/>
          <w:szCs w:val="28"/>
        </w:rPr>
        <w:t>依据《中华人民共和国合同法》等相关行业法律法规的相关条款和本合同约定，中标中标人未全面履行合同义务或者发生违约，招标人会同招标代理机构有权终止合同，依法向中标中标人进行经济索赔，并报请政府监督管理机关进行相应的行政处罚。招标人违约的，应当赔偿给中标中标人造成的经济损失。</w:t>
      </w:r>
    </w:p>
    <w:p>
      <w:pPr>
        <w:spacing w:line="360" w:lineRule="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十六、其他（</w:t>
      </w:r>
      <w:r>
        <w:rPr>
          <w:rFonts w:hint="eastAsia" w:ascii="宋体" w:hAnsi="宋体" w:eastAsia="宋体" w:cs="宋体"/>
          <w:color w:val="auto"/>
          <w:sz w:val="28"/>
          <w:szCs w:val="28"/>
        </w:rPr>
        <w:t>在合同中具体明确）</w:t>
      </w:r>
    </w:p>
    <w:p>
      <w:pPr>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、合同订立</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1.订立时间：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2.订立地点：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tabs>
          <w:tab w:val="left" w:pos="980"/>
        </w:tabs>
        <w:kinsoku w:val="0"/>
        <w:spacing w:line="360" w:lineRule="auto"/>
        <w:ind w:left="218" w:leftChars="104" w:firstLine="302" w:firstLineChars="108"/>
        <w:outlineLvl w:val="9"/>
        <w:rPr>
          <w:rFonts w:hint="eastAsia" w:ascii="宋体" w:hAnsi="宋体" w:eastAsia="宋体" w:cs="宋体"/>
          <w:color w:val="auto"/>
          <w:sz w:val="28"/>
          <w:szCs w:val="28"/>
        </w:rPr>
      </w:pPr>
      <w:r>
        <w:rPr>
          <w:rFonts w:hint="eastAsia" w:ascii="宋体" w:hAnsi="宋体" w:eastAsia="宋体" w:cs="宋体"/>
          <w:color w:val="auto"/>
          <w:sz w:val="28"/>
          <w:szCs w:val="28"/>
        </w:rPr>
        <w:t>3.本合同一式</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份，具有同等法律效力，双方各执</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份，监管部门备案壹份、招标代理机构存档壹份。各方签字盖章后生效，合同执行完毕自动失效（合同的服务承诺则长期有效）。</w:t>
      </w:r>
    </w:p>
    <w:p>
      <w:pPr>
        <w:adjustRightInd w:val="0"/>
        <w:snapToGrid w:val="0"/>
        <w:spacing w:line="360" w:lineRule="auto"/>
        <w:outlineLvl w:val="9"/>
        <w:rPr>
          <w:rFonts w:hint="eastAsia" w:ascii="宋体" w:hAnsi="宋体" w:eastAsia="宋体" w:cs="宋体"/>
          <w:color w:val="auto"/>
          <w:sz w:val="28"/>
          <w:szCs w:val="28"/>
        </w:rPr>
      </w:pP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招标人：</w:t>
      </w:r>
      <w:r>
        <w:rPr>
          <w:rFonts w:hint="eastAsia" w:ascii="宋体" w:hAnsi="宋体" w:eastAsia="宋体" w:cs="宋体"/>
          <w:color w:val="auto"/>
          <w:sz w:val="28"/>
          <w:szCs w:val="28"/>
          <w:u w:val="single"/>
        </w:rPr>
        <w:t xml:space="preserve">   （盖章）     </w:t>
      </w:r>
      <w:r>
        <w:rPr>
          <w:rFonts w:hint="eastAsia" w:ascii="宋体" w:hAnsi="宋体" w:eastAsia="宋体" w:cs="宋体"/>
          <w:color w:val="auto"/>
          <w:sz w:val="28"/>
          <w:szCs w:val="28"/>
        </w:rPr>
        <w:t xml:space="preserve">           中标人：</w:t>
      </w:r>
      <w:r>
        <w:rPr>
          <w:rFonts w:hint="eastAsia" w:ascii="宋体" w:hAnsi="宋体" w:eastAsia="宋体" w:cs="宋体"/>
          <w:color w:val="auto"/>
          <w:sz w:val="28"/>
          <w:szCs w:val="28"/>
          <w:u w:val="single"/>
        </w:rPr>
        <w:t xml:space="preserve">   （盖章）    </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地址：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地址： </w:t>
      </w:r>
      <w:r>
        <w:rPr>
          <w:rFonts w:hint="eastAsia" w:ascii="宋体" w:hAnsi="宋体" w:eastAsia="宋体" w:cs="宋体"/>
          <w:color w:val="auto"/>
          <w:sz w:val="28"/>
          <w:szCs w:val="28"/>
          <w:u w:val="single"/>
        </w:rPr>
        <w:t xml:space="preserve">                     </w:t>
      </w:r>
    </w:p>
    <w:p>
      <w:pPr>
        <w:adjustRightInd w:val="0"/>
        <w:snapToGrid w:val="0"/>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邮政编码：</w:t>
      </w:r>
      <w:r>
        <w:rPr>
          <w:rFonts w:hint="eastAsia" w:ascii="宋体" w:hAnsi="宋体" w:eastAsia="宋体" w:cs="宋体"/>
          <w:color w:val="auto"/>
          <w:sz w:val="28"/>
          <w:szCs w:val="28"/>
          <w:u w:val="single"/>
        </w:rPr>
        <w:t xml:space="preserve">                  </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法定代表人或其授权                 法定代表人或其授权</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的代理人：</w:t>
      </w:r>
      <w:r>
        <w:rPr>
          <w:rFonts w:hint="eastAsia" w:ascii="宋体" w:hAnsi="宋体" w:eastAsia="宋体" w:cs="宋体"/>
          <w:color w:val="auto"/>
          <w:sz w:val="28"/>
          <w:szCs w:val="28"/>
          <w:u w:val="single"/>
        </w:rPr>
        <w:t xml:space="preserve">（签字）      </w:t>
      </w:r>
      <w:r>
        <w:rPr>
          <w:rFonts w:hint="eastAsia" w:ascii="宋体" w:hAnsi="宋体" w:eastAsia="宋体" w:cs="宋体"/>
          <w:color w:val="auto"/>
          <w:sz w:val="28"/>
          <w:szCs w:val="28"/>
        </w:rPr>
        <w:t xml:space="preserve">           的代理人：</w:t>
      </w:r>
      <w:r>
        <w:rPr>
          <w:rFonts w:hint="eastAsia" w:ascii="宋体" w:hAnsi="宋体" w:eastAsia="宋体" w:cs="宋体"/>
          <w:color w:val="auto"/>
          <w:sz w:val="28"/>
          <w:szCs w:val="28"/>
          <w:u w:val="single"/>
        </w:rPr>
        <w:t xml:space="preserve">（签字）          </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开户银行：</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开户银行：</w:t>
      </w:r>
      <w:r>
        <w:rPr>
          <w:rFonts w:hint="eastAsia" w:ascii="宋体" w:hAnsi="宋体" w:eastAsia="宋体" w:cs="宋体"/>
          <w:color w:val="auto"/>
          <w:sz w:val="28"/>
          <w:szCs w:val="28"/>
          <w:u w:val="single"/>
        </w:rPr>
        <w:t xml:space="preserve">                  </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账号：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账号：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电话：</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电话：</w:t>
      </w:r>
      <w:r>
        <w:rPr>
          <w:rFonts w:hint="eastAsia" w:ascii="宋体" w:hAnsi="宋体" w:eastAsia="宋体" w:cs="宋体"/>
          <w:color w:val="auto"/>
          <w:sz w:val="28"/>
          <w:szCs w:val="28"/>
          <w:u w:val="single"/>
        </w:rPr>
        <w:t xml:space="preserve">                       </w:t>
      </w:r>
    </w:p>
    <w:p>
      <w:pPr>
        <w:adjustRightInd w:val="0"/>
        <w:snapToGrid w:val="0"/>
        <w:spacing w:line="360" w:lineRule="auto"/>
        <w:ind w:firstLine="554" w:firstLineChars="198"/>
        <w:outlineLvl w:val="9"/>
        <w:rPr>
          <w:rFonts w:hint="eastAsia" w:ascii="宋体" w:hAnsi="宋体" w:eastAsia="宋体" w:cs="宋体"/>
          <w:color w:val="auto"/>
          <w:sz w:val="28"/>
          <w:szCs w:val="28"/>
        </w:rPr>
      </w:pPr>
      <w:r>
        <w:rPr>
          <w:rFonts w:hint="eastAsia" w:ascii="宋体" w:hAnsi="宋体" w:eastAsia="宋体" w:cs="宋体"/>
          <w:color w:val="auto"/>
          <w:sz w:val="28"/>
          <w:szCs w:val="28"/>
        </w:rPr>
        <w:t>传真：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传真：</w:t>
      </w:r>
      <w:r>
        <w:rPr>
          <w:rFonts w:hint="eastAsia" w:ascii="宋体" w:hAnsi="宋体" w:eastAsia="宋体" w:cs="宋体"/>
          <w:color w:val="auto"/>
          <w:sz w:val="28"/>
          <w:szCs w:val="28"/>
          <w:u w:val="single"/>
        </w:rPr>
        <w:t xml:space="preserve">                       </w:t>
      </w:r>
    </w:p>
    <w:p>
      <w:pPr>
        <w:adjustRightInd w:val="0"/>
        <w:snapToGrid w:val="0"/>
        <w:spacing w:line="360" w:lineRule="auto"/>
        <w:ind w:firstLine="554" w:firstLineChars="198"/>
        <w:outlineLvl w:val="9"/>
        <w:rPr>
          <w:rFonts w:hint="eastAsia" w:ascii="宋体" w:hAnsi="宋体" w:eastAsia="宋体" w:cs="宋体"/>
          <w:color w:val="auto"/>
          <w:sz w:val="28"/>
          <w:szCs w:val="28"/>
          <w:u w:val="single"/>
        </w:rPr>
      </w:pPr>
      <w:r>
        <w:rPr>
          <w:rFonts w:hint="eastAsia" w:ascii="宋体" w:hAnsi="宋体" w:eastAsia="宋体" w:cs="宋体"/>
          <w:color w:val="auto"/>
          <w:sz w:val="28"/>
          <w:szCs w:val="28"/>
        </w:rPr>
        <w:t>电子邮箱：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电子邮箱：</w:t>
      </w:r>
      <w:r>
        <w:rPr>
          <w:rFonts w:hint="eastAsia" w:ascii="宋体" w:hAnsi="宋体" w:eastAsia="宋体" w:cs="宋体"/>
          <w:color w:val="auto"/>
          <w:sz w:val="28"/>
          <w:szCs w:val="28"/>
          <w:u w:val="single"/>
        </w:rPr>
        <w:t xml:space="preserve">                  </w:t>
      </w: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pStyle w:val="2"/>
        <w:rPr>
          <w:rFonts w:hint="eastAsia" w:eastAsia="宋体"/>
          <w:b/>
          <w:bCs/>
          <w:sz w:val="28"/>
          <w:szCs w:val="28"/>
          <w:lang w:eastAsia="zh-CN"/>
        </w:rPr>
      </w:pPr>
    </w:p>
    <w:p>
      <w:pPr>
        <w:pStyle w:val="2"/>
        <w:rPr>
          <w:rFonts w:hint="eastAsia" w:eastAsia="宋体"/>
          <w:b/>
          <w:bCs/>
          <w:sz w:val="28"/>
          <w:szCs w:val="28"/>
          <w:lang w:eastAsia="zh-CN"/>
        </w:rPr>
      </w:pPr>
    </w:p>
    <w:p>
      <w:pPr>
        <w:pStyle w:val="2"/>
        <w:rPr>
          <w:rFonts w:hint="eastAsia" w:eastAsia="宋体"/>
          <w:b/>
          <w:bCs/>
          <w:sz w:val="28"/>
          <w:szCs w:val="28"/>
          <w:lang w:eastAsia="zh-CN"/>
        </w:rPr>
      </w:pPr>
      <w:bookmarkStart w:id="0" w:name="_GoBack"/>
      <w:bookmarkEnd w:id="0"/>
    </w:p>
    <w:p>
      <w:pPr>
        <w:pStyle w:val="2"/>
        <w:rPr>
          <w:rFonts w:hint="eastAsia" w:eastAsia="宋体"/>
          <w:b/>
          <w:bCs/>
          <w:sz w:val="28"/>
          <w:szCs w:val="28"/>
          <w:lang w:eastAsia="zh-CN"/>
        </w:rPr>
      </w:pPr>
    </w:p>
    <w:p>
      <w:pPr>
        <w:pStyle w:val="2"/>
        <w:rPr>
          <w:rFonts w:hint="eastAsia" w:eastAsia="宋体"/>
          <w:b/>
          <w:bCs/>
          <w:sz w:val="28"/>
          <w:szCs w:val="28"/>
          <w:lang w:eastAsia="zh-CN"/>
        </w:rPr>
      </w:pPr>
    </w:p>
    <w:p>
      <w:pPr>
        <w:pStyle w:val="2"/>
        <w:rPr>
          <w:rFonts w:hint="eastAsia" w:eastAsia="宋体"/>
          <w:b/>
          <w:bCs/>
          <w:sz w:val="28"/>
          <w:szCs w:val="28"/>
          <w:lang w:eastAsia="zh-CN"/>
        </w:rPr>
      </w:pPr>
    </w:p>
    <w:p>
      <w:pPr>
        <w:numPr>
          <w:ilvl w:val="0"/>
          <w:numId w:val="0"/>
        </w:numPr>
        <w:textAlignment w:val="baseline"/>
        <w:rPr>
          <w:rFonts w:hint="eastAsia" w:eastAsia="宋体"/>
          <w:b/>
          <w:bCs/>
          <w:sz w:val="28"/>
          <w:szCs w:val="28"/>
          <w:lang w:eastAsia="zh-CN"/>
        </w:rPr>
      </w:pPr>
    </w:p>
    <w:p>
      <w:pPr>
        <w:numPr>
          <w:ilvl w:val="0"/>
          <w:numId w:val="0"/>
        </w:numPr>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五、履约验收标准和方法</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、履约验收主体及内容：编制府隩黄河大桥工程建设防洪评价报告。</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、验收程序：供应商应当严格按合同约定的内容</w:t>
      </w:r>
      <w:r>
        <w:rPr>
          <w:rFonts w:hint="eastAsia" w:ascii="宋体" w:hAnsi="宋体" w:eastAsia="宋体" w:cs="宋体"/>
          <w:sz w:val="28"/>
          <w:szCs w:val="28"/>
          <w:lang w:val="en-US" w:eastAsia="zh-CN"/>
        </w:rPr>
        <w:t>进行编制可行性研究报告</w:t>
      </w:r>
      <w:r>
        <w:rPr>
          <w:rFonts w:hint="eastAsia" w:ascii="宋体" w:hAnsi="宋体" w:eastAsia="宋体" w:cs="宋体"/>
          <w:sz w:val="28"/>
          <w:szCs w:val="28"/>
          <w:lang w:eastAsia="zh-CN"/>
        </w:rPr>
        <w:t>。对供应商所提供</w:t>
      </w:r>
      <w:r>
        <w:rPr>
          <w:rFonts w:hint="eastAsia" w:ascii="宋体" w:hAnsi="宋体" w:eastAsia="宋体" w:cs="宋体"/>
          <w:sz w:val="28"/>
          <w:szCs w:val="28"/>
          <w:lang w:val="en-US" w:eastAsia="zh-CN"/>
        </w:rPr>
        <w:t>报告</w:t>
      </w:r>
      <w:r>
        <w:rPr>
          <w:rFonts w:hint="eastAsia" w:ascii="宋体" w:hAnsi="宋体" w:eastAsia="宋体" w:cs="宋体"/>
          <w:sz w:val="28"/>
          <w:szCs w:val="28"/>
          <w:lang w:eastAsia="zh-CN"/>
        </w:rPr>
        <w:t>组织相关人员进行</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，并对相关资料进行认真整理，做好验收准备。验收开始之前，由成交供应商项目负责人介绍</w:t>
      </w:r>
      <w:r>
        <w:rPr>
          <w:rFonts w:hint="eastAsia" w:ascii="宋体" w:hAnsi="宋体" w:eastAsia="宋体" w:cs="宋体"/>
          <w:sz w:val="28"/>
          <w:szCs w:val="28"/>
          <w:lang w:val="en-US" w:eastAsia="zh-CN"/>
        </w:rPr>
        <w:t>论证结论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论证数据及数据分析，</w:t>
      </w:r>
      <w:r>
        <w:rPr>
          <w:rFonts w:hint="eastAsia" w:ascii="宋体" w:hAnsi="宋体" w:eastAsia="宋体" w:cs="宋体"/>
          <w:sz w:val="28"/>
          <w:szCs w:val="28"/>
          <w:lang w:eastAsia="zh-CN"/>
        </w:rPr>
        <w:t>工作重点、完成情况等。在供应商履约结束后，验收工作小组按照职责分工对照政府采购合同中验收有关事项和标准核对每项验收事项，并按照验收方案应及时组织验收。</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、履约验收标准：按国家规定技术规范、标准、规程及甲方提出的要求，进行</w:t>
      </w:r>
      <w:r>
        <w:rPr>
          <w:rFonts w:hint="eastAsia" w:ascii="宋体" w:hAnsi="宋体" w:eastAsia="宋体" w:cs="宋体"/>
          <w:sz w:val="28"/>
          <w:szCs w:val="28"/>
          <w:lang w:val="en-US" w:eastAsia="zh-CN"/>
        </w:rPr>
        <w:t>编制可行性研究报告</w:t>
      </w:r>
      <w:r>
        <w:rPr>
          <w:rFonts w:hint="eastAsia" w:ascii="宋体" w:hAnsi="宋体" w:eastAsia="宋体" w:cs="宋体"/>
          <w:sz w:val="28"/>
          <w:szCs w:val="28"/>
          <w:lang w:eastAsia="zh-CN"/>
        </w:rPr>
        <w:t>，报告应做到内容齐全，结论明确，数据准确，论据充分，以满足甲方的需要。按合同规定的进度要求提交质量合格的</w:t>
      </w:r>
      <w:r>
        <w:rPr>
          <w:rFonts w:hint="eastAsia" w:ascii="宋体" w:hAnsi="宋体" w:eastAsia="宋体" w:cs="宋体"/>
          <w:sz w:val="28"/>
          <w:szCs w:val="28"/>
          <w:lang w:val="en-US" w:eastAsia="zh-CN"/>
        </w:rPr>
        <w:t>防洪评价</w:t>
      </w:r>
      <w:r>
        <w:rPr>
          <w:rFonts w:hint="eastAsia" w:ascii="宋体" w:hAnsi="宋体" w:eastAsia="宋体" w:cs="宋体"/>
          <w:sz w:val="28"/>
          <w:szCs w:val="28"/>
          <w:lang w:eastAsia="zh-CN"/>
        </w:rPr>
        <w:t>报告。</w:t>
      </w:r>
    </w:p>
    <w:p>
      <w:pPr>
        <w:tabs>
          <w:tab w:val="left" w:pos="756"/>
        </w:tabs>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主要内容为</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本项目</w:t>
      </w:r>
      <w:r>
        <w:rPr>
          <w:rFonts w:hint="eastAsia" w:ascii="宋体" w:hAnsi="宋体" w:eastAsia="宋体" w:cs="宋体"/>
          <w:sz w:val="28"/>
          <w:szCs w:val="28"/>
          <w:lang w:eastAsia="zh-CN"/>
        </w:rPr>
        <w:t>进行防洪影响评价，成果应满足防洪评价报告编制要求,编制相关报告并通过相关行政主管部门审批。</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、验收方式：由采购单位组织有关专业人员按相关的国家标准、质量标准和</w:t>
      </w:r>
      <w:r>
        <w:rPr>
          <w:rFonts w:hint="eastAsia" w:ascii="宋体" w:hAnsi="宋体" w:eastAsia="宋体" w:cs="宋体"/>
          <w:sz w:val="28"/>
          <w:szCs w:val="28"/>
          <w:lang w:val="en-US" w:eastAsia="zh-CN"/>
        </w:rPr>
        <w:t>合同</w:t>
      </w:r>
      <w:r>
        <w:rPr>
          <w:rFonts w:hint="eastAsia" w:ascii="宋体" w:hAnsi="宋体" w:eastAsia="宋体" w:cs="宋体"/>
          <w:sz w:val="28"/>
          <w:szCs w:val="28"/>
          <w:lang w:eastAsia="zh-CN"/>
        </w:rPr>
        <w:t>所列的各项要求进行验收。</w:t>
      </w:r>
    </w:p>
    <w:p>
      <w:pPr>
        <w:tabs>
          <w:tab w:val="left" w:pos="756"/>
        </w:tabs>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六、对供应商的要求</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1、在中华人民共和国境内注册的，具有独立法人资格的供应商；</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2、具有良好的商业信誉和健全的财务会计制度；</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3、具有履行合同所必须的设备和专业技术能力；</w:t>
      </w:r>
    </w:p>
    <w:p>
      <w:pPr>
        <w:tabs>
          <w:tab w:val="left" w:pos="756"/>
        </w:tabs>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4、有依法缴纳税收和社会保障资金的良好记录；</w:t>
      </w:r>
    </w:p>
    <w:p>
      <w:pPr>
        <w:tabs>
          <w:tab w:val="left" w:pos="756"/>
        </w:tabs>
        <w:textAlignment w:val="baseline"/>
        <w:rPr>
          <w:rFonts w:hint="default" w:cstheme="minorBidi"/>
          <w:kern w:val="2"/>
          <w:sz w:val="28"/>
          <w:szCs w:val="28"/>
          <w:lang w:val="en-US" w:eastAsia="zh-CN" w:bidi="ar-SA"/>
        </w:rPr>
      </w:pPr>
      <w:r>
        <w:rPr>
          <w:rFonts w:hint="eastAsia" w:ascii="宋体" w:hAnsi="宋体" w:eastAsia="宋体" w:cs="宋体"/>
          <w:sz w:val="28"/>
          <w:szCs w:val="28"/>
          <w:lang w:eastAsia="zh-CN"/>
        </w:rPr>
        <w:t>5、参加本项政府采购活动前三年内，在经营活动中没有重大违法记录。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BC5DD"/>
    <w:multiLevelType w:val="singleLevel"/>
    <w:tmpl w:val="AB1BC5DD"/>
    <w:lvl w:ilvl="0" w:tentative="0">
      <w:start w:val="4"/>
      <w:numFmt w:val="chineseCounting"/>
      <w:suff w:val="nothing"/>
      <w:lvlText w:val="%1、"/>
      <w:lvlJc w:val="left"/>
      <w:rPr>
        <w:rFonts w:hint="eastAsia"/>
      </w:rPr>
    </w:lvl>
  </w:abstractNum>
  <w:abstractNum w:abstractNumId="1">
    <w:nsid w:val="C00CDC43"/>
    <w:multiLevelType w:val="singleLevel"/>
    <w:tmpl w:val="C00CDC43"/>
    <w:lvl w:ilvl="0" w:tentative="0">
      <w:start w:val="6"/>
      <w:numFmt w:val="chineseCounting"/>
      <w:suff w:val="nothing"/>
      <w:lvlText w:val="%1、"/>
      <w:lvlJc w:val="left"/>
      <w:rPr>
        <w:rFonts w:hint="eastAsia"/>
      </w:rPr>
    </w:lvl>
  </w:abstractNum>
  <w:abstractNum w:abstractNumId="2">
    <w:nsid w:val="5B1A5937"/>
    <w:multiLevelType w:val="singleLevel"/>
    <w:tmpl w:val="5B1A593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jI3MGNjMGE2NWQ5NTIxZTQzZjBjNGE4NWFhYjEifQ=="/>
  </w:docVars>
  <w:rsids>
    <w:rsidRoot w:val="6D293A61"/>
    <w:rsid w:val="01DF44DB"/>
    <w:rsid w:val="02A15FD4"/>
    <w:rsid w:val="03DC00E3"/>
    <w:rsid w:val="03EE5241"/>
    <w:rsid w:val="05353EE2"/>
    <w:rsid w:val="065D170B"/>
    <w:rsid w:val="090903B8"/>
    <w:rsid w:val="0AEC771E"/>
    <w:rsid w:val="0D2B6FCE"/>
    <w:rsid w:val="0F38727D"/>
    <w:rsid w:val="11FF5970"/>
    <w:rsid w:val="12BD7DB1"/>
    <w:rsid w:val="139807F3"/>
    <w:rsid w:val="13B467B4"/>
    <w:rsid w:val="154C2250"/>
    <w:rsid w:val="160C2CF4"/>
    <w:rsid w:val="16872403"/>
    <w:rsid w:val="18B70D79"/>
    <w:rsid w:val="19291A05"/>
    <w:rsid w:val="1A6D6A9F"/>
    <w:rsid w:val="1B122787"/>
    <w:rsid w:val="1B3B6874"/>
    <w:rsid w:val="1CB0660D"/>
    <w:rsid w:val="1CE1033C"/>
    <w:rsid w:val="1FCE6D9B"/>
    <w:rsid w:val="21AE07EA"/>
    <w:rsid w:val="21DF7A65"/>
    <w:rsid w:val="22C850E1"/>
    <w:rsid w:val="2336686D"/>
    <w:rsid w:val="26156D29"/>
    <w:rsid w:val="27976CB0"/>
    <w:rsid w:val="2B535014"/>
    <w:rsid w:val="2D1D721B"/>
    <w:rsid w:val="2F257C81"/>
    <w:rsid w:val="2F8B1E3B"/>
    <w:rsid w:val="311B1F91"/>
    <w:rsid w:val="316518D0"/>
    <w:rsid w:val="31C1734E"/>
    <w:rsid w:val="32EF1134"/>
    <w:rsid w:val="346D1CC9"/>
    <w:rsid w:val="36292332"/>
    <w:rsid w:val="36406FB5"/>
    <w:rsid w:val="36DA7E01"/>
    <w:rsid w:val="37D86D5F"/>
    <w:rsid w:val="38013FAC"/>
    <w:rsid w:val="385969A5"/>
    <w:rsid w:val="39225214"/>
    <w:rsid w:val="3B4F7F7A"/>
    <w:rsid w:val="3BD74516"/>
    <w:rsid w:val="3BEB4E47"/>
    <w:rsid w:val="3D7B3A94"/>
    <w:rsid w:val="3EE935AF"/>
    <w:rsid w:val="3F2226C4"/>
    <w:rsid w:val="40540C1D"/>
    <w:rsid w:val="410B7D28"/>
    <w:rsid w:val="42CE3087"/>
    <w:rsid w:val="457A2CF8"/>
    <w:rsid w:val="478B58C9"/>
    <w:rsid w:val="47B80FB8"/>
    <w:rsid w:val="483C5FB1"/>
    <w:rsid w:val="4866777A"/>
    <w:rsid w:val="4903606D"/>
    <w:rsid w:val="496154B3"/>
    <w:rsid w:val="4BBC5DCD"/>
    <w:rsid w:val="4BDC0C5C"/>
    <w:rsid w:val="4C4B1119"/>
    <w:rsid w:val="4C505092"/>
    <w:rsid w:val="4D4F5569"/>
    <w:rsid w:val="4E4530C4"/>
    <w:rsid w:val="4F265A71"/>
    <w:rsid w:val="50231D9B"/>
    <w:rsid w:val="512048AB"/>
    <w:rsid w:val="52D66916"/>
    <w:rsid w:val="586D176B"/>
    <w:rsid w:val="599B4846"/>
    <w:rsid w:val="59C77EC2"/>
    <w:rsid w:val="5AF16D2F"/>
    <w:rsid w:val="5B1238F9"/>
    <w:rsid w:val="5C232ADD"/>
    <w:rsid w:val="5C9413F0"/>
    <w:rsid w:val="5E3448C3"/>
    <w:rsid w:val="5ED430E9"/>
    <w:rsid w:val="603D5747"/>
    <w:rsid w:val="62F55953"/>
    <w:rsid w:val="63621D08"/>
    <w:rsid w:val="63B55575"/>
    <w:rsid w:val="65117981"/>
    <w:rsid w:val="65E941F7"/>
    <w:rsid w:val="6639277A"/>
    <w:rsid w:val="66A23715"/>
    <w:rsid w:val="66BE4BB8"/>
    <w:rsid w:val="685F725B"/>
    <w:rsid w:val="688A1848"/>
    <w:rsid w:val="6A2E7922"/>
    <w:rsid w:val="6A355188"/>
    <w:rsid w:val="6D293A61"/>
    <w:rsid w:val="6D350539"/>
    <w:rsid w:val="6E07417F"/>
    <w:rsid w:val="6F602E8D"/>
    <w:rsid w:val="704E6DE7"/>
    <w:rsid w:val="719510EC"/>
    <w:rsid w:val="720E2335"/>
    <w:rsid w:val="738D2C06"/>
    <w:rsid w:val="78BB3F5E"/>
    <w:rsid w:val="7A0A6F55"/>
    <w:rsid w:val="7A1F35F4"/>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next w:val="1"/>
    <w:uiPriority w:val="0"/>
    <w:pPr>
      <w:jc w:val="left"/>
    </w:pPr>
    <w:rPr>
      <w:rFonts w:ascii="Cambria" w:hAnsi="Cambria"/>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1952</Words>
  <Characters>1972</Characters>
  <Lines>0</Lines>
  <Paragraphs>0</Paragraphs>
  <TotalTime>15</TotalTime>
  <ScaleCrop>false</ScaleCrop>
  <LinksUpToDate>false</LinksUpToDate>
  <CharactersWithSpaces>2755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Administrator</cp:lastModifiedBy>
  <dcterms:modified xsi:type="dcterms:W3CDTF">2023-07-13T01:06:48Z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7A110ED998C243E3BFEA322725002804</vt:lpwstr>
  </property>
</Properties>
</file>