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980" w:hanging="1988" w:hangingChars="550"/>
        <w:jc w:val="center"/>
        <w:rPr>
          <w:rFonts w:hint="eastAsia" w:eastAsia="宋体"/>
          <w:b/>
          <w:bCs/>
          <w:sz w:val="36"/>
          <w:szCs w:val="36"/>
          <w:lang w:val="en-US" w:eastAsia="zh-CN"/>
        </w:rPr>
      </w:pPr>
      <w:r>
        <w:rPr>
          <w:rFonts w:hint="eastAsia"/>
          <w:b/>
          <w:bCs/>
          <w:sz w:val="36"/>
          <w:szCs w:val="36"/>
          <w:lang w:val="en-US" w:eastAsia="zh-CN"/>
        </w:rPr>
        <w:t>段寨村庄知青文化巷道及公社灌站农旅整治项目</w:t>
      </w:r>
    </w:p>
    <w:p>
      <w:pPr>
        <w:ind w:left="1980" w:hanging="1988" w:hangingChars="550"/>
        <w:jc w:val="center"/>
        <w:rPr>
          <w:rFonts w:hint="eastAsia"/>
          <w:b/>
          <w:bCs/>
          <w:sz w:val="36"/>
          <w:szCs w:val="36"/>
          <w:lang w:val="en-US" w:eastAsia="zh-CN"/>
        </w:rPr>
      </w:pPr>
      <w:r>
        <w:rPr>
          <w:rFonts w:hint="eastAsia"/>
          <w:b/>
          <w:bCs/>
          <w:sz w:val="36"/>
          <w:szCs w:val="36"/>
          <w:lang w:val="en-US" w:eastAsia="zh-CN"/>
        </w:rPr>
        <w:t>采购需求文件</w:t>
      </w:r>
    </w:p>
    <w:p>
      <w:pPr>
        <w:pageBreakBefore w:val="0"/>
        <w:widowControl w:val="0"/>
        <w:numPr>
          <w:ilvl w:val="0"/>
          <w:numId w:val="1"/>
        </w:numPr>
        <w:kinsoku/>
        <w:wordWrap/>
        <w:overflowPunct/>
        <w:topLinePunct w:val="0"/>
        <w:autoSpaceDE/>
        <w:autoSpaceDN/>
        <w:bidi w:val="0"/>
        <w:adjustRightInd/>
        <w:snapToGrid/>
        <w:spacing w:line="606" w:lineRule="exact"/>
        <w:jc w:val="both"/>
        <w:textAlignment w:val="auto"/>
        <w:rPr>
          <w:rFonts w:hint="eastAsia"/>
          <w:sz w:val="28"/>
          <w:szCs w:val="36"/>
          <w:lang w:val="en-US" w:eastAsia="zh-CN"/>
        </w:rPr>
      </w:pPr>
      <w:r>
        <w:rPr>
          <w:rFonts w:hint="eastAsia"/>
          <w:b/>
          <w:bCs/>
          <w:sz w:val="28"/>
          <w:szCs w:val="36"/>
          <w:lang w:val="en-US" w:eastAsia="zh-CN"/>
        </w:rPr>
        <w:t>采购项目名称</w:t>
      </w:r>
      <w:r>
        <w:rPr>
          <w:rFonts w:hint="eastAsia"/>
          <w:sz w:val="28"/>
          <w:szCs w:val="36"/>
          <w:lang w:val="en-US" w:eastAsia="zh-CN"/>
        </w:rPr>
        <w:t>：段寨村庄知青文化巷道及公社灌站农旅整治项目</w:t>
      </w:r>
    </w:p>
    <w:p>
      <w:pPr>
        <w:pageBreakBefore w:val="0"/>
        <w:widowControl w:val="0"/>
        <w:numPr>
          <w:ilvl w:val="0"/>
          <w:numId w:val="0"/>
        </w:numPr>
        <w:kinsoku/>
        <w:wordWrap/>
        <w:overflowPunct/>
        <w:topLinePunct w:val="0"/>
        <w:autoSpaceDE/>
        <w:autoSpaceDN/>
        <w:bidi w:val="0"/>
        <w:adjustRightInd/>
        <w:snapToGrid/>
        <w:spacing w:line="606" w:lineRule="exact"/>
        <w:jc w:val="both"/>
        <w:textAlignment w:val="auto"/>
        <w:rPr>
          <w:rFonts w:hint="eastAsia"/>
          <w:b/>
          <w:bCs/>
          <w:sz w:val="28"/>
          <w:szCs w:val="36"/>
          <w:lang w:val="en-US" w:eastAsia="zh-CN"/>
        </w:rPr>
      </w:pPr>
      <w:r>
        <w:rPr>
          <w:rFonts w:hint="eastAsia"/>
          <w:b/>
          <w:bCs/>
          <w:sz w:val="28"/>
          <w:szCs w:val="36"/>
          <w:lang w:val="en-US" w:eastAsia="zh-CN"/>
        </w:rPr>
        <w:t>二、采购项目预算、资金构成和采购方式：</w:t>
      </w:r>
    </w:p>
    <w:p>
      <w:pPr>
        <w:pageBreakBefore w:val="0"/>
        <w:widowControl w:val="0"/>
        <w:numPr>
          <w:ilvl w:val="0"/>
          <w:numId w:val="2"/>
        </w:numPr>
        <w:kinsoku/>
        <w:wordWrap/>
        <w:overflowPunct/>
        <w:topLinePunct w:val="0"/>
        <w:autoSpaceDE/>
        <w:autoSpaceDN/>
        <w:bidi w:val="0"/>
        <w:adjustRightInd/>
        <w:snapToGrid/>
        <w:spacing w:line="606" w:lineRule="exact"/>
        <w:textAlignment w:val="auto"/>
        <w:rPr>
          <w:rFonts w:hint="eastAsia"/>
          <w:sz w:val="28"/>
          <w:szCs w:val="36"/>
          <w:lang w:val="en-US" w:eastAsia="zh-CN"/>
        </w:rPr>
      </w:pPr>
      <w:r>
        <w:rPr>
          <w:rFonts w:hint="eastAsia"/>
          <w:sz w:val="28"/>
          <w:szCs w:val="36"/>
          <w:lang w:val="en-US" w:eastAsia="zh-CN"/>
        </w:rPr>
        <w:t>采购项目预算：1485467.85元</w:t>
      </w:r>
    </w:p>
    <w:p>
      <w:pPr>
        <w:pageBreakBefore w:val="0"/>
        <w:widowControl w:val="0"/>
        <w:numPr>
          <w:ilvl w:val="0"/>
          <w:numId w:val="2"/>
        </w:numPr>
        <w:kinsoku/>
        <w:wordWrap/>
        <w:overflowPunct/>
        <w:topLinePunct w:val="0"/>
        <w:autoSpaceDE/>
        <w:autoSpaceDN/>
        <w:bidi w:val="0"/>
        <w:adjustRightInd/>
        <w:snapToGrid/>
        <w:spacing w:line="606" w:lineRule="exact"/>
        <w:textAlignment w:val="auto"/>
        <w:rPr>
          <w:rFonts w:hint="default"/>
          <w:sz w:val="28"/>
          <w:szCs w:val="36"/>
          <w:lang w:val="en-US" w:eastAsia="zh-CN"/>
        </w:rPr>
      </w:pPr>
      <w:r>
        <w:rPr>
          <w:rFonts w:hint="eastAsia"/>
          <w:sz w:val="28"/>
          <w:szCs w:val="36"/>
          <w:lang w:val="en-US" w:eastAsia="zh-CN"/>
        </w:rPr>
        <w:t>资金来源：</w:t>
      </w:r>
      <w:r>
        <w:rPr>
          <w:rFonts w:hint="eastAsia"/>
          <w:color w:val="auto"/>
          <w:sz w:val="28"/>
          <w:szCs w:val="36"/>
          <w:lang w:val="en-US" w:eastAsia="zh-CN"/>
        </w:rPr>
        <w:t>2023年部门预算府政财预发（2023）2号</w:t>
      </w:r>
    </w:p>
    <w:p>
      <w:pPr>
        <w:pageBreakBefore w:val="0"/>
        <w:widowControl w:val="0"/>
        <w:numPr>
          <w:ilvl w:val="0"/>
          <w:numId w:val="2"/>
        </w:numPr>
        <w:kinsoku/>
        <w:wordWrap/>
        <w:overflowPunct/>
        <w:topLinePunct w:val="0"/>
        <w:autoSpaceDE/>
        <w:autoSpaceDN/>
        <w:bidi w:val="0"/>
        <w:adjustRightInd/>
        <w:snapToGrid/>
        <w:spacing w:line="606" w:lineRule="exact"/>
        <w:textAlignment w:val="auto"/>
        <w:rPr>
          <w:rFonts w:hint="default"/>
          <w:sz w:val="28"/>
          <w:szCs w:val="36"/>
          <w:lang w:val="en-US" w:eastAsia="zh-CN"/>
        </w:rPr>
      </w:pPr>
      <w:r>
        <w:rPr>
          <w:rFonts w:hint="eastAsia"/>
          <w:sz w:val="28"/>
          <w:szCs w:val="36"/>
          <w:lang w:val="en-US" w:eastAsia="zh-CN"/>
        </w:rPr>
        <w:t>价格信息来源：市场询价</w:t>
      </w:r>
    </w:p>
    <w:p>
      <w:pPr>
        <w:pageBreakBefore w:val="0"/>
        <w:widowControl w:val="0"/>
        <w:numPr>
          <w:ilvl w:val="0"/>
          <w:numId w:val="2"/>
        </w:numPr>
        <w:kinsoku/>
        <w:wordWrap/>
        <w:overflowPunct/>
        <w:topLinePunct w:val="0"/>
        <w:autoSpaceDE/>
        <w:autoSpaceDN/>
        <w:bidi w:val="0"/>
        <w:adjustRightInd/>
        <w:snapToGrid/>
        <w:spacing w:line="606" w:lineRule="exact"/>
        <w:textAlignment w:val="auto"/>
        <w:rPr>
          <w:rFonts w:hint="default"/>
          <w:sz w:val="28"/>
          <w:szCs w:val="36"/>
          <w:lang w:val="en-US" w:eastAsia="zh-CN"/>
        </w:rPr>
      </w:pPr>
      <w:r>
        <w:rPr>
          <w:rFonts w:hint="eastAsia"/>
          <w:sz w:val="28"/>
          <w:szCs w:val="36"/>
          <w:lang w:val="en-US" w:eastAsia="zh-CN"/>
        </w:rPr>
        <w:t>采购方式：竞争性谈判</w:t>
      </w:r>
    </w:p>
    <w:p>
      <w:pPr>
        <w:pageBreakBefore w:val="0"/>
        <w:widowControl w:val="0"/>
        <w:kinsoku/>
        <w:wordWrap/>
        <w:overflowPunct/>
        <w:topLinePunct w:val="0"/>
        <w:autoSpaceDE/>
        <w:autoSpaceDN/>
        <w:bidi w:val="0"/>
        <w:adjustRightInd/>
        <w:snapToGrid/>
        <w:spacing w:line="606" w:lineRule="exac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三、项目实施时间、地点、工程概况、履行期限及方式</w:t>
      </w:r>
    </w:p>
    <w:p>
      <w:pPr>
        <w:pageBreakBefore w:val="0"/>
        <w:widowControl w:val="0"/>
        <w:kinsoku/>
        <w:wordWrap/>
        <w:overflowPunct/>
        <w:topLinePunct w:val="0"/>
        <w:autoSpaceDE/>
        <w:autoSpaceDN/>
        <w:bidi w:val="0"/>
        <w:adjustRightInd/>
        <w:snapToGrid/>
        <w:spacing w:line="606" w:lineRule="exact"/>
        <w:ind w:firstLine="562" w:firstLineChars="200"/>
        <w:textAlignment w:val="auto"/>
        <w:rPr>
          <w:rFonts w:hint="eastAsia" w:ascii="宋体" w:hAnsi="宋体" w:cs="宋体"/>
          <w:b w:val="0"/>
          <w:bCs w:val="0"/>
          <w:sz w:val="28"/>
          <w:szCs w:val="28"/>
          <w:lang w:val="en-US" w:eastAsia="zh-CN"/>
        </w:rPr>
      </w:pPr>
      <w:r>
        <w:rPr>
          <w:rFonts w:hint="eastAsia" w:ascii="宋体" w:hAnsi="宋体" w:cs="宋体"/>
          <w:b/>
          <w:bCs/>
          <w:sz w:val="28"/>
          <w:szCs w:val="28"/>
          <w:lang w:val="en-US" w:eastAsia="zh-CN"/>
        </w:rPr>
        <w:t>（一）</w:t>
      </w:r>
      <w:r>
        <w:rPr>
          <w:rFonts w:hint="eastAsia" w:ascii="宋体" w:hAnsi="宋体" w:eastAsia="宋体" w:cs="宋体"/>
          <w:b/>
          <w:bCs/>
          <w:sz w:val="28"/>
          <w:szCs w:val="28"/>
          <w:lang w:val="en-US" w:eastAsia="zh-CN"/>
        </w:rPr>
        <w:t>项目实施时间：</w:t>
      </w:r>
      <w:r>
        <w:rPr>
          <w:rFonts w:hint="eastAsia" w:ascii="宋体" w:hAnsi="宋体" w:cs="宋体"/>
          <w:b w:val="0"/>
          <w:bCs w:val="0"/>
          <w:sz w:val="28"/>
          <w:szCs w:val="28"/>
          <w:lang w:val="en-US" w:eastAsia="zh-CN"/>
        </w:rPr>
        <w:t>2023年5月份</w:t>
      </w:r>
    </w:p>
    <w:p>
      <w:pPr>
        <w:pageBreakBefore w:val="0"/>
        <w:widowControl w:val="0"/>
        <w:kinsoku/>
        <w:wordWrap/>
        <w:overflowPunct/>
        <w:topLinePunct w:val="0"/>
        <w:autoSpaceDE/>
        <w:autoSpaceDN/>
        <w:bidi w:val="0"/>
        <w:adjustRightInd/>
        <w:snapToGrid/>
        <w:spacing w:line="606" w:lineRule="exact"/>
        <w:ind w:firstLine="562" w:firstLineChars="200"/>
        <w:textAlignment w:val="auto"/>
        <w:rPr>
          <w:rFonts w:hint="default" w:ascii="宋体" w:hAnsi="宋体" w:cs="宋体"/>
          <w:b w:val="0"/>
          <w:bCs w:val="0"/>
          <w:sz w:val="28"/>
          <w:szCs w:val="28"/>
          <w:lang w:val="en-US" w:eastAsia="zh-CN"/>
        </w:rPr>
      </w:pPr>
      <w:r>
        <w:rPr>
          <w:rFonts w:hint="eastAsia" w:ascii="宋体" w:hAnsi="宋体" w:cs="宋体"/>
          <w:b/>
          <w:bCs/>
          <w:sz w:val="28"/>
          <w:szCs w:val="28"/>
          <w:lang w:val="en-US" w:eastAsia="zh-CN"/>
        </w:rPr>
        <w:t>（二）</w:t>
      </w:r>
      <w:r>
        <w:rPr>
          <w:rFonts w:hint="eastAsia" w:ascii="宋体" w:hAnsi="宋体" w:eastAsia="宋体" w:cs="宋体"/>
          <w:b/>
          <w:bCs/>
          <w:sz w:val="28"/>
          <w:szCs w:val="28"/>
          <w:lang w:val="en-US" w:eastAsia="zh-CN"/>
        </w:rPr>
        <w:t>项目实施地点：</w:t>
      </w:r>
      <w:r>
        <w:rPr>
          <w:rFonts w:hint="eastAsia" w:ascii="宋体" w:hAnsi="宋体" w:eastAsia="宋体" w:cs="宋体"/>
          <w:b w:val="0"/>
          <w:bCs w:val="0"/>
          <w:sz w:val="28"/>
          <w:szCs w:val="28"/>
          <w:lang w:val="en-US" w:eastAsia="zh-CN"/>
        </w:rPr>
        <w:t>府谷县黄甫镇</w:t>
      </w:r>
      <w:r>
        <w:rPr>
          <w:rFonts w:hint="eastAsia" w:ascii="宋体" w:hAnsi="宋体" w:cs="宋体"/>
          <w:b w:val="0"/>
          <w:bCs w:val="0"/>
          <w:sz w:val="28"/>
          <w:szCs w:val="28"/>
          <w:lang w:val="en-US" w:eastAsia="zh-CN"/>
        </w:rPr>
        <w:t>段寨村</w:t>
      </w:r>
    </w:p>
    <w:p>
      <w:pPr>
        <w:pageBreakBefore w:val="0"/>
        <w:widowControl w:val="0"/>
        <w:kinsoku/>
        <w:wordWrap/>
        <w:overflowPunct/>
        <w:topLinePunct w:val="0"/>
        <w:autoSpaceDE/>
        <w:autoSpaceDN/>
        <w:bidi w:val="0"/>
        <w:adjustRightInd/>
        <w:snapToGrid/>
        <w:spacing w:line="606" w:lineRule="exact"/>
        <w:ind w:firstLine="562" w:firstLineChars="200"/>
        <w:textAlignment w:val="auto"/>
        <w:rPr>
          <w:rFonts w:hint="default" w:ascii="宋体" w:hAnsi="宋体" w:cs="宋体"/>
          <w:sz w:val="28"/>
          <w:szCs w:val="28"/>
          <w:lang w:val="en-US" w:eastAsia="zh-CN"/>
        </w:rPr>
      </w:pPr>
      <w:r>
        <w:rPr>
          <w:rFonts w:hint="eastAsia" w:ascii="宋体" w:hAnsi="宋体" w:cs="宋体"/>
          <w:b/>
          <w:bCs/>
          <w:sz w:val="28"/>
          <w:szCs w:val="28"/>
          <w:lang w:val="en-US" w:eastAsia="zh-CN"/>
        </w:rPr>
        <w:t>（三）项目采购预算明细</w:t>
      </w:r>
      <w:r>
        <w:rPr>
          <w:rFonts w:hint="eastAsia" w:ascii="宋体" w:hAnsi="宋体" w:eastAsia="宋体" w:cs="宋体"/>
          <w:b/>
          <w:bCs/>
          <w:sz w:val="28"/>
          <w:szCs w:val="28"/>
          <w:lang w:val="en-US" w:eastAsia="zh-CN"/>
        </w:rPr>
        <w:t>：</w:t>
      </w:r>
      <w:r>
        <w:rPr>
          <w:rFonts w:hint="eastAsia" w:ascii="宋体" w:hAnsi="宋体" w:cs="宋体"/>
          <w:sz w:val="28"/>
          <w:szCs w:val="28"/>
          <w:lang w:val="en-US" w:eastAsia="zh-CN"/>
        </w:rPr>
        <w:t>见上传审批附件清单</w:t>
      </w:r>
    </w:p>
    <w:p>
      <w:pPr>
        <w:pageBreakBefore w:val="0"/>
        <w:widowControl w:val="0"/>
        <w:numPr>
          <w:ilvl w:val="0"/>
          <w:numId w:val="0"/>
        </w:numPr>
        <w:kinsoku/>
        <w:wordWrap/>
        <w:overflowPunct/>
        <w:topLinePunct w:val="0"/>
        <w:autoSpaceDE/>
        <w:autoSpaceDN/>
        <w:bidi w:val="0"/>
        <w:adjustRightInd/>
        <w:snapToGrid/>
        <w:spacing w:line="606" w:lineRule="exact"/>
        <w:ind w:firstLine="562" w:firstLineChars="200"/>
        <w:textAlignment w:val="auto"/>
        <w:rPr>
          <w:rFonts w:hint="default"/>
          <w:color w:val="auto"/>
          <w:sz w:val="28"/>
          <w:szCs w:val="36"/>
          <w:lang w:val="en-US" w:eastAsia="zh-CN"/>
        </w:rPr>
      </w:pPr>
      <w:r>
        <w:rPr>
          <w:rFonts w:hint="eastAsia" w:ascii="宋体" w:hAnsi="宋体" w:cs="宋体"/>
          <w:b/>
          <w:bCs/>
          <w:sz w:val="28"/>
          <w:szCs w:val="28"/>
          <w:lang w:val="en-US" w:eastAsia="zh-CN"/>
        </w:rPr>
        <w:t>（四）</w:t>
      </w:r>
      <w:r>
        <w:rPr>
          <w:rFonts w:hint="eastAsia" w:ascii="宋体" w:hAnsi="宋体" w:eastAsia="宋体" w:cs="宋体"/>
          <w:b/>
          <w:bCs/>
          <w:sz w:val="28"/>
          <w:szCs w:val="28"/>
          <w:lang w:val="en-US" w:eastAsia="zh-CN"/>
        </w:rPr>
        <w:t>履行期限及方式：</w:t>
      </w:r>
      <w:r>
        <w:rPr>
          <w:rFonts w:hint="eastAsia"/>
          <w:sz w:val="28"/>
          <w:szCs w:val="36"/>
          <w:lang w:val="en-US" w:eastAsia="zh-CN"/>
        </w:rPr>
        <w:t>严格执行政府采购程序，审批结束后开始实施，</w:t>
      </w:r>
      <w:r>
        <w:rPr>
          <w:rFonts w:hint="eastAsia"/>
          <w:color w:val="auto"/>
          <w:sz w:val="28"/>
          <w:szCs w:val="36"/>
          <w:lang w:val="en-US" w:eastAsia="zh-CN"/>
        </w:rPr>
        <w:t xml:space="preserve">5月31日前完成采购任务。 </w:t>
      </w:r>
    </w:p>
    <w:p>
      <w:pPr>
        <w:pageBreakBefore w:val="0"/>
        <w:widowControl w:val="0"/>
        <w:numPr>
          <w:ilvl w:val="0"/>
          <w:numId w:val="0"/>
        </w:numPr>
        <w:kinsoku/>
        <w:wordWrap/>
        <w:overflowPunct/>
        <w:topLinePunct w:val="0"/>
        <w:autoSpaceDE/>
        <w:autoSpaceDN/>
        <w:bidi w:val="0"/>
        <w:adjustRightInd/>
        <w:snapToGrid/>
        <w:spacing w:line="606" w:lineRule="exact"/>
        <w:textAlignment w:val="auto"/>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四</w:t>
      </w:r>
      <w:r>
        <w:rPr>
          <w:rFonts w:hint="eastAsia" w:ascii="宋体" w:hAnsi="宋体" w:eastAsia="宋体" w:cs="宋体"/>
          <w:b/>
          <w:bCs/>
          <w:color w:val="auto"/>
          <w:sz w:val="28"/>
          <w:szCs w:val="28"/>
          <w:lang w:val="en-US" w:eastAsia="zh-CN"/>
        </w:rPr>
        <w:t>、履约验收标准和方法</w:t>
      </w:r>
    </w:p>
    <w:p>
      <w:pPr>
        <w:pageBreakBefore w:val="0"/>
        <w:widowControl w:val="0"/>
        <w:numPr>
          <w:ilvl w:val="0"/>
          <w:numId w:val="0"/>
        </w:numPr>
        <w:kinsoku/>
        <w:wordWrap/>
        <w:overflowPunct/>
        <w:topLinePunct w:val="0"/>
        <w:autoSpaceDE/>
        <w:autoSpaceDN/>
        <w:bidi w:val="0"/>
        <w:adjustRightInd/>
        <w:snapToGrid/>
        <w:spacing w:line="606" w:lineRule="exact"/>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sz w:val="28"/>
          <w:szCs w:val="28"/>
          <w:lang w:val="en-US" w:eastAsia="zh-CN"/>
        </w:rPr>
        <w:t>202</w:t>
      </w:r>
      <w:r>
        <w:rPr>
          <w:rFonts w:hint="eastAsia" w:ascii="宋体" w:hAnsi="宋体" w:cs="宋体"/>
          <w:sz w:val="28"/>
          <w:szCs w:val="28"/>
          <w:lang w:val="en-US" w:eastAsia="zh-CN"/>
        </w:rPr>
        <w:t>3</w:t>
      </w:r>
      <w:r>
        <w:rPr>
          <w:rFonts w:hint="eastAsia" w:ascii="宋体" w:hAnsi="宋体" w:eastAsia="宋体" w:cs="宋体"/>
          <w:sz w:val="28"/>
          <w:szCs w:val="28"/>
          <w:lang w:val="en-US" w:eastAsia="zh-CN"/>
        </w:rPr>
        <w:t>年</w:t>
      </w:r>
      <w:r>
        <w:rPr>
          <w:rFonts w:hint="eastAsia" w:ascii="宋体" w:hAnsi="宋体" w:cs="宋体"/>
          <w:sz w:val="28"/>
          <w:szCs w:val="28"/>
          <w:lang w:val="en-US" w:eastAsia="zh-CN"/>
        </w:rPr>
        <w:t>7</w:t>
      </w:r>
      <w:r>
        <w:rPr>
          <w:rFonts w:hint="eastAsia" w:ascii="宋体" w:hAnsi="宋体" w:eastAsia="宋体" w:cs="宋体"/>
          <w:sz w:val="28"/>
          <w:szCs w:val="28"/>
          <w:lang w:val="en-US" w:eastAsia="zh-CN"/>
        </w:rPr>
        <w:t>月</w:t>
      </w:r>
      <w:r>
        <w:rPr>
          <w:rFonts w:hint="eastAsia" w:ascii="宋体" w:hAnsi="宋体" w:cs="宋体"/>
          <w:sz w:val="28"/>
          <w:szCs w:val="28"/>
          <w:lang w:val="en-US" w:eastAsia="zh-CN"/>
        </w:rPr>
        <w:t>（实际时间以施工合同为准）</w:t>
      </w:r>
    </w:p>
    <w:p>
      <w:pPr>
        <w:pageBreakBefore w:val="0"/>
        <w:widowControl w:val="0"/>
        <w:numPr>
          <w:ilvl w:val="0"/>
          <w:numId w:val="0"/>
        </w:numPr>
        <w:kinsoku/>
        <w:wordWrap/>
        <w:overflowPunct/>
        <w:topLinePunct w:val="0"/>
        <w:autoSpaceDE/>
        <w:autoSpaceDN/>
        <w:bidi w:val="0"/>
        <w:adjustRightInd/>
        <w:snapToGrid/>
        <w:spacing w:line="606" w:lineRule="exact"/>
        <w:ind w:firstLine="560" w:firstLineChars="200"/>
        <w:textAlignment w:val="auto"/>
        <w:rPr>
          <w:rFonts w:hint="eastAsia"/>
          <w:sz w:val="28"/>
          <w:szCs w:val="36"/>
          <w:lang w:val="en-US" w:eastAsia="zh-CN"/>
        </w:rPr>
      </w:pPr>
      <w:r>
        <w:rPr>
          <w:rFonts w:hint="eastAsia" w:ascii="宋体" w:hAnsi="宋体" w:eastAsia="宋体" w:cs="宋体"/>
          <w:sz w:val="28"/>
          <w:szCs w:val="28"/>
          <w:lang w:val="en-US" w:eastAsia="zh-CN"/>
        </w:rPr>
        <w:t>2、履约验收主体及内容：</w:t>
      </w:r>
      <w:r>
        <w:rPr>
          <w:rFonts w:hint="eastAsia"/>
          <w:sz w:val="28"/>
          <w:szCs w:val="36"/>
          <w:lang w:val="en-US" w:eastAsia="zh-CN"/>
        </w:rPr>
        <w:t>段寨村庄知青文化巷道及公社灌站农旅整治项目</w:t>
      </w:r>
    </w:p>
    <w:p>
      <w:pPr>
        <w:pageBreakBefore w:val="0"/>
        <w:widowControl w:val="0"/>
        <w:numPr>
          <w:ilvl w:val="0"/>
          <w:numId w:val="0"/>
        </w:numPr>
        <w:kinsoku/>
        <w:wordWrap/>
        <w:overflowPunct/>
        <w:topLinePunct w:val="0"/>
        <w:autoSpaceDE/>
        <w:autoSpaceDN/>
        <w:bidi w:val="0"/>
        <w:adjustRightInd/>
        <w:snapToGrid/>
        <w:spacing w:line="606"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3、验收程序：供应商应当严格按合同约定的内容提供</w:t>
      </w:r>
      <w:r>
        <w:rPr>
          <w:rFonts w:hint="eastAsia" w:ascii="宋体" w:hAnsi="宋体" w:cs="宋体"/>
          <w:sz w:val="28"/>
          <w:szCs w:val="28"/>
          <w:lang w:val="en-US" w:eastAsia="zh-CN"/>
        </w:rPr>
        <w:t>工程服务</w:t>
      </w:r>
      <w:r>
        <w:rPr>
          <w:rFonts w:hint="eastAsia" w:ascii="宋体" w:hAnsi="宋体" w:eastAsia="宋体" w:cs="宋体"/>
          <w:sz w:val="28"/>
          <w:szCs w:val="28"/>
          <w:lang w:val="en-US" w:eastAsia="zh-CN"/>
        </w:rPr>
        <w:t>。对供应商所提供的</w:t>
      </w:r>
      <w:r>
        <w:rPr>
          <w:rFonts w:hint="eastAsia" w:ascii="宋体" w:hAnsi="宋体" w:cs="宋体"/>
          <w:sz w:val="28"/>
          <w:szCs w:val="28"/>
          <w:lang w:val="en-US" w:eastAsia="zh-CN"/>
        </w:rPr>
        <w:t>工程服务</w:t>
      </w:r>
      <w:r>
        <w:rPr>
          <w:rFonts w:hint="eastAsia" w:ascii="宋体" w:hAnsi="宋体" w:eastAsia="宋体" w:cs="宋体"/>
          <w:sz w:val="28"/>
          <w:szCs w:val="28"/>
          <w:lang w:val="en-US" w:eastAsia="zh-CN"/>
        </w:rPr>
        <w:t>组织相关人员进行</w:t>
      </w:r>
      <w:r>
        <w:rPr>
          <w:rFonts w:hint="eastAsia" w:ascii="宋体" w:hAnsi="宋体" w:cs="宋体"/>
          <w:sz w:val="28"/>
          <w:szCs w:val="28"/>
          <w:lang w:val="en-US" w:eastAsia="zh-CN"/>
        </w:rPr>
        <w:t>验收</w:t>
      </w:r>
      <w:r>
        <w:rPr>
          <w:rFonts w:hint="eastAsia" w:ascii="宋体" w:hAnsi="宋体" w:eastAsia="宋体" w:cs="宋体"/>
          <w:sz w:val="28"/>
          <w:szCs w:val="28"/>
          <w:lang w:val="en-US" w:eastAsia="zh-CN"/>
        </w:rPr>
        <w:t>，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pageBreakBefore w:val="0"/>
        <w:widowControl w:val="0"/>
        <w:numPr>
          <w:ilvl w:val="0"/>
          <w:numId w:val="0"/>
        </w:numPr>
        <w:kinsoku/>
        <w:wordWrap/>
        <w:overflowPunct/>
        <w:topLinePunct w:val="0"/>
        <w:autoSpaceDE/>
        <w:autoSpaceDN/>
        <w:bidi w:val="0"/>
        <w:adjustRightInd/>
        <w:snapToGrid/>
        <w:spacing w:line="606"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4、履约验收标准：符合国家相关施工验收规范</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并达到合格标准。</w:t>
      </w:r>
    </w:p>
    <w:p>
      <w:pPr>
        <w:pageBreakBefore w:val="0"/>
        <w:widowControl w:val="0"/>
        <w:numPr>
          <w:ilvl w:val="0"/>
          <w:numId w:val="0"/>
        </w:numPr>
        <w:kinsoku/>
        <w:wordWrap/>
        <w:overflowPunct/>
        <w:topLinePunct w:val="0"/>
        <w:autoSpaceDE/>
        <w:autoSpaceDN/>
        <w:bidi w:val="0"/>
        <w:adjustRightInd/>
        <w:snapToGrid/>
        <w:spacing w:line="606"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5、验收方式：由采购单位组织有关专业人员按相关的国家标准、质量标准和采购文件所列的各项要求进行验收。</w:t>
      </w:r>
    </w:p>
    <w:p>
      <w:pPr>
        <w:pageBreakBefore w:val="0"/>
        <w:widowControl w:val="0"/>
        <w:numPr>
          <w:ilvl w:val="0"/>
          <w:numId w:val="0"/>
        </w:numPr>
        <w:kinsoku/>
        <w:wordWrap/>
        <w:overflowPunct/>
        <w:topLinePunct w:val="0"/>
        <w:autoSpaceDE/>
        <w:autoSpaceDN/>
        <w:bidi w:val="0"/>
        <w:adjustRightInd/>
        <w:snapToGrid/>
        <w:spacing w:line="606" w:lineRule="exact"/>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五</w:t>
      </w:r>
      <w:r>
        <w:rPr>
          <w:rFonts w:hint="eastAsia" w:ascii="宋体" w:hAnsi="宋体" w:eastAsia="宋体" w:cs="宋体"/>
          <w:b/>
          <w:bCs/>
          <w:sz w:val="28"/>
          <w:szCs w:val="28"/>
          <w:lang w:val="en-US" w:eastAsia="zh-CN"/>
        </w:rPr>
        <w:t>、对供应商的要求</w:t>
      </w:r>
    </w:p>
    <w:p>
      <w:pPr>
        <w:pStyle w:val="2"/>
        <w:keepNext w:val="0"/>
        <w:keepLines w:val="0"/>
        <w:pageBreakBefore w:val="0"/>
        <w:widowControl w:val="0"/>
        <w:kinsoku/>
        <w:wordWrap/>
        <w:overflowPunct/>
        <w:topLinePunct w:val="0"/>
        <w:autoSpaceDE/>
        <w:autoSpaceDN/>
        <w:bidi w:val="0"/>
        <w:adjustRightInd/>
        <w:snapToGrid/>
        <w:spacing w:line="606" w:lineRule="exact"/>
        <w:ind w:firstLine="640"/>
        <w:textAlignment w:val="auto"/>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基本资格条件：符合《中华人民共和国政府采购法》第二十二条的规定。</w:t>
      </w:r>
    </w:p>
    <w:p>
      <w:pPr>
        <w:pageBreakBefore w:val="0"/>
        <w:widowControl w:val="0"/>
        <w:kinsoku/>
        <w:wordWrap/>
        <w:overflowPunct/>
        <w:topLinePunct w:val="0"/>
        <w:autoSpaceDE/>
        <w:autoSpaceDN/>
        <w:bidi w:val="0"/>
        <w:adjustRightInd/>
        <w:snapToGrid/>
        <w:spacing w:line="606" w:lineRule="exact"/>
        <w:ind w:firstLine="560" w:firstLineChars="200"/>
        <w:jc w:val="both"/>
        <w:textAlignment w:val="auto"/>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w:t>
      </w:r>
      <w:r>
        <w:rPr>
          <w:rFonts w:hint="eastAsia"/>
          <w:sz w:val="28"/>
          <w:szCs w:val="36"/>
          <w:lang w:val="en-US" w:eastAsia="zh-CN"/>
        </w:rPr>
        <w:t>段寨村庄知青文化巷道及公社灌站农旅整治项目</w:t>
      </w:r>
      <w:r>
        <w:rPr>
          <w:rFonts w:hint="eastAsia" w:eastAsia="宋体" w:cs="Times New Roman"/>
          <w:kern w:val="2"/>
          <w:sz w:val="28"/>
          <w:szCs w:val="28"/>
          <w:lang w:val="en-US" w:eastAsia="zh-CN" w:bidi="ar-SA"/>
        </w:rPr>
        <w:t>)特定资格要求如下:</w:t>
      </w:r>
    </w:p>
    <w:p>
      <w:pPr>
        <w:pageBreakBefore w:val="0"/>
        <w:widowControl w:val="0"/>
        <w:tabs>
          <w:tab w:val="left" w:pos="756"/>
        </w:tabs>
        <w:kinsoku/>
        <w:wordWrap/>
        <w:overflowPunct/>
        <w:topLinePunct w:val="0"/>
        <w:autoSpaceDE/>
        <w:autoSpaceDN/>
        <w:bidi w:val="0"/>
        <w:adjustRightInd/>
        <w:snapToGrid/>
        <w:spacing w:line="606" w:lineRule="exact"/>
        <w:ind w:firstLine="560" w:firstLineChars="200"/>
        <w:jc w:val="left"/>
        <w:textAlignment w:val="auto"/>
        <w:rPr>
          <w:rFonts w:hint="eastAsia" w:eastAsia="宋体" w:cs="Times New Roman"/>
          <w:kern w:val="2"/>
          <w:sz w:val="28"/>
          <w:szCs w:val="28"/>
          <w:lang w:val="en-US" w:eastAsia="zh-CN" w:bidi="ar-SA"/>
        </w:rPr>
      </w:pPr>
      <w:r>
        <w:rPr>
          <w:rFonts w:hint="default" w:eastAsia="宋体" w:cs="Times New Roman"/>
          <w:kern w:val="2"/>
          <w:sz w:val="28"/>
          <w:szCs w:val="28"/>
          <w:lang w:val="en-US" w:eastAsia="zh-CN" w:bidi="ar-SA"/>
        </w:rPr>
        <w:t>1</w:t>
      </w:r>
      <w:r>
        <w:rPr>
          <w:rFonts w:hint="eastAsia" w:eastAsia="宋体" w:cs="Times New Roman"/>
          <w:kern w:val="2"/>
          <w:sz w:val="28"/>
          <w:szCs w:val="28"/>
          <w:lang w:val="en-US" w:eastAsia="zh-CN" w:bidi="ar-SA"/>
        </w:rPr>
        <w:t>、供应商为具有独立承担民事责任能力的法人、其他组织或自然人。企业法人应提供合法有效的标识有统一社会信用代码的营业执照（附营业执照的202</w:t>
      </w:r>
      <w:r>
        <w:rPr>
          <w:rFonts w:hint="eastAsia" w:cs="Times New Roman"/>
          <w:kern w:val="2"/>
          <w:sz w:val="28"/>
          <w:szCs w:val="28"/>
          <w:lang w:val="en-US" w:eastAsia="zh-CN" w:bidi="ar-SA"/>
        </w:rPr>
        <w:t>2</w:t>
      </w:r>
      <w:r>
        <w:rPr>
          <w:rFonts w:hint="eastAsia" w:eastAsia="宋体" w:cs="Times New Roman"/>
          <w:kern w:val="2"/>
          <w:sz w:val="28"/>
          <w:szCs w:val="28"/>
          <w:lang w:val="en-US" w:eastAsia="zh-CN" w:bidi="ar-SA"/>
        </w:rPr>
        <w:t>年企业年度报告书）；事业法人应提供事业单位法人证书；其他组织应提供合法登记证明文件；自然人应提供身份证；</w:t>
      </w:r>
    </w:p>
    <w:p>
      <w:pPr>
        <w:pStyle w:val="3"/>
        <w:pageBreakBefore w:val="0"/>
        <w:widowControl w:val="0"/>
        <w:kinsoku/>
        <w:wordWrap/>
        <w:overflowPunct/>
        <w:topLinePunct w:val="0"/>
        <w:autoSpaceDE/>
        <w:autoSpaceDN/>
        <w:bidi w:val="0"/>
        <w:adjustRightInd/>
        <w:snapToGrid/>
        <w:spacing w:line="606" w:lineRule="exact"/>
        <w:textAlignment w:val="auto"/>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2、供应商应具备市政公用工程施工总承包三级及其以上资质的独立企业法人，具备有效的安全生产许可证，并在人员、设备、资金等方面具有相应的施工能力；</w:t>
      </w:r>
    </w:p>
    <w:p>
      <w:pPr>
        <w:pageBreakBefore w:val="0"/>
        <w:widowControl w:val="0"/>
        <w:tabs>
          <w:tab w:val="left" w:pos="756"/>
        </w:tabs>
        <w:kinsoku/>
        <w:wordWrap/>
        <w:overflowPunct/>
        <w:topLinePunct w:val="0"/>
        <w:autoSpaceDE/>
        <w:autoSpaceDN/>
        <w:bidi w:val="0"/>
        <w:adjustRightInd/>
        <w:snapToGrid/>
        <w:spacing w:line="606" w:lineRule="exact"/>
        <w:ind w:firstLine="560" w:firstLineChars="200"/>
        <w:jc w:val="left"/>
        <w:textAlignment w:val="auto"/>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3、项目负责人具备【市政公用工程专业二级】及其以上注册建造师注册证书和有效的安全生产考核合格证书</w:t>
      </w:r>
      <w:r>
        <w:rPr>
          <w:rFonts w:hint="eastAsia" w:cs="Times New Roman"/>
          <w:kern w:val="2"/>
          <w:sz w:val="28"/>
          <w:szCs w:val="28"/>
          <w:lang w:val="en-US" w:eastAsia="zh-CN" w:bidi="ar-SA"/>
        </w:rPr>
        <w:t>（B类）</w:t>
      </w:r>
      <w:r>
        <w:rPr>
          <w:rFonts w:hint="eastAsia" w:eastAsia="宋体" w:cs="Times New Roman"/>
          <w:kern w:val="2"/>
          <w:sz w:val="28"/>
          <w:szCs w:val="28"/>
          <w:lang w:val="en-US" w:eastAsia="zh-CN" w:bidi="ar-SA"/>
        </w:rPr>
        <w:t>，以及202</w:t>
      </w:r>
      <w:r>
        <w:rPr>
          <w:rFonts w:hint="eastAsia" w:cs="Times New Roman"/>
          <w:kern w:val="2"/>
          <w:sz w:val="28"/>
          <w:szCs w:val="28"/>
          <w:lang w:val="en-US" w:eastAsia="zh-CN" w:bidi="ar-SA"/>
        </w:rPr>
        <w:t>3</w:t>
      </w:r>
      <w:r>
        <w:rPr>
          <w:rFonts w:hint="eastAsia" w:eastAsia="宋体" w:cs="Times New Roman"/>
          <w:kern w:val="2"/>
          <w:sz w:val="28"/>
          <w:szCs w:val="28"/>
          <w:lang w:val="en-US" w:eastAsia="zh-CN" w:bidi="ar-SA"/>
        </w:rPr>
        <w:t>年</w:t>
      </w:r>
      <w:r>
        <w:rPr>
          <w:rFonts w:hint="eastAsia" w:cs="Times New Roman"/>
          <w:kern w:val="2"/>
          <w:sz w:val="28"/>
          <w:szCs w:val="28"/>
          <w:lang w:val="en-US" w:eastAsia="zh-CN" w:bidi="ar-SA"/>
        </w:rPr>
        <w:t>3</w:t>
      </w:r>
      <w:r>
        <w:rPr>
          <w:rFonts w:hint="eastAsia" w:eastAsia="宋体" w:cs="Times New Roman"/>
          <w:kern w:val="2"/>
          <w:sz w:val="28"/>
          <w:szCs w:val="28"/>
          <w:lang w:val="en-US" w:eastAsia="zh-CN" w:bidi="ar-SA"/>
        </w:rPr>
        <w:t>月、</w:t>
      </w:r>
      <w:r>
        <w:rPr>
          <w:rFonts w:hint="eastAsia" w:cs="Times New Roman"/>
          <w:kern w:val="2"/>
          <w:sz w:val="28"/>
          <w:szCs w:val="28"/>
          <w:lang w:val="en-US" w:eastAsia="zh-CN" w:bidi="ar-SA"/>
        </w:rPr>
        <w:t>4</w:t>
      </w:r>
      <w:r>
        <w:rPr>
          <w:rFonts w:hint="eastAsia" w:eastAsia="宋体" w:cs="Times New Roman"/>
          <w:kern w:val="2"/>
          <w:sz w:val="28"/>
          <w:szCs w:val="28"/>
          <w:lang w:val="en-US" w:eastAsia="zh-CN" w:bidi="ar-SA"/>
        </w:rPr>
        <w:t>月或</w:t>
      </w:r>
      <w:r>
        <w:rPr>
          <w:rFonts w:hint="eastAsia" w:cs="Times New Roman"/>
          <w:kern w:val="2"/>
          <w:sz w:val="28"/>
          <w:szCs w:val="28"/>
          <w:lang w:val="en-US" w:eastAsia="zh-CN" w:bidi="ar-SA"/>
        </w:rPr>
        <w:t>5</w:t>
      </w:r>
      <w:r>
        <w:rPr>
          <w:rFonts w:hint="eastAsia" w:eastAsia="宋体" w:cs="Times New Roman"/>
          <w:kern w:val="2"/>
          <w:sz w:val="28"/>
          <w:szCs w:val="28"/>
          <w:lang w:val="en-US" w:eastAsia="zh-CN" w:bidi="ar-SA"/>
        </w:rPr>
        <w:t>月份至少一个月的社保经办机构出具的本企业社保缴纳证明材料（五险一金其中一项即可，应可查询），且未担任其他在建工程的项目负责人；</w:t>
      </w:r>
    </w:p>
    <w:p>
      <w:pPr>
        <w:pageBreakBefore w:val="0"/>
        <w:widowControl w:val="0"/>
        <w:tabs>
          <w:tab w:val="left" w:pos="756"/>
        </w:tabs>
        <w:kinsoku/>
        <w:wordWrap/>
        <w:overflowPunct/>
        <w:topLinePunct w:val="0"/>
        <w:autoSpaceDE/>
        <w:autoSpaceDN/>
        <w:bidi w:val="0"/>
        <w:adjustRightInd/>
        <w:snapToGrid/>
        <w:spacing w:line="606" w:lineRule="exact"/>
        <w:ind w:firstLine="560" w:firstLineChars="200"/>
        <w:jc w:val="left"/>
        <w:textAlignment w:val="auto"/>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4、财务状况报告：财务状况良好，提供20</w:t>
      </w:r>
      <w:r>
        <w:rPr>
          <w:rFonts w:hint="eastAsia" w:cs="Times New Roman"/>
          <w:kern w:val="2"/>
          <w:sz w:val="28"/>
          <w:szCs w:val="28"/>
          <w:lang w:val="en-US" w:eastAsia="zh-CN" w:bidi="ar-SA"/>
        </w:rPr>
        <w:t>20</w:t>
      </w:r>
      <w:r>
        <w:rPr>
          <w:rFonts w:hint="eastAsia" w:eastAsia="宋体" w:cs="Times New Roman"/>
          <w:kern w:val="2"/>
          <w:sz w:val="28"/>
          <w:szCs w:val="28"/>
          <w:lang w:val="en-US" w:eastAsia="zh-CN" w:bidi="ar-SA"/>
        </w:rPr>
        <w:t>年—202</w:t>
      </w:r>
      <w:r>
        <w:rPr>
          <w:rFonts w:hint="eastAsia" w:cs="Times New Roman"/>
          <w:kern w:val="2"/>
          <w:sz w:val="28"/>
          <w:szCs w:val="28"/>
          <w:lang w:val="en-US" w:eastAsia="zh-CN" w:bidi="ar-SA"/>
        </w:rPr>
        <w:t>2</w:t>
      </w:r>
      <w:r>
        <w:rPr>
          <w:rFonts w:hint="eastAsia" w:eastAsia="宋体" w:cs="Times New Roman"/>
          <w:kern w:val="2"/>
          <w:sz w:val="28"/>
          <w:szCs w:val="28"/>
          <w:lang w:val="en-US" w:eastAsia="zh-CN" w:bidi="ar-SA"/>
        </w:rPr>
        <w:t>年度财务审计报告（公司成立不足三年的需提供已出年份的审计报告，不足一年的需提供基本账号开户许可证或开户银行出具的基本存款账户信息表及银行出具的资信证明）； </w:t>
      </w:r>
    </w:p>
    <w:p>
      <w:pPr>
        <w:pageBreakBefore w:val="0"/>
        <w:widowControl w:val="0"/>
        <w:tabs>
          <w:tab w:val="left" w:pos="756"/>
        </w:tabs>
        <w:kinsoku/>
        <w:wordWrap/>
        <w:overflowPunct/>
        <w:topLinePunct w:val="0"/>
        <w:autoSpaceDE/>
        <w:autoSpaceDN/>
        <w:bidi w:val="0"/>
        <w:adjustRightInd/>
        <w:snapToGrid/>
        <w:spacing w:line="606" w:lineRule="exact"/>
        <w:ind w:firstLine="560" w:firstLineChars="200"/>
        <w:jc w:val="left"/>
        <w:textAlignment w:val="auto"/>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5、税收缴纳证明：提供202</w:t>
      </w:r>
      <w:r>
        <w:rPr>
          <w:rFonts w:hint="eastAsia" w:cs="Times New Roman"/>
          <w:kern w:val="2"/>
          <w:sz w:val="28"/>
          <w:szCs w:val="28"/>
          <w:lang w:val="en-US" w:eastAsia="zh-CN" w:bidi="ar-SA"/>
        </w:rPr>
        <w:t>3</w:t>
      </w:r>
      <w:r>
        <w:rPr>
          <w:rFonts w:hint="eastAsia" w:eastAsia="宋体" w:cs="Times New Roman"/>
          <w:kern w:val="2"/>
          <w:sz w:val="28"/>
          <w:szCs w:val="28"/>
          <w:lang w:val="en-US" w:eastAsia="zh-CN" w:bidi="ar-SA"/>
        </w:rPr>
        <w:t>年1月1日至投标截止时间已缴纳的至少三个月的纳税证明或完税证明，依法免税的单位应提供相关证明材料； </w:t>
      </w:r>
    </w:p>
    <w:p>
      <w:pPr>
        <w:pageBreakBefore w:val="0"/>
        <w:widowControl w:val="0"/>
        <w:tabs>
          <w:tab w:val="left" w:pos="756"/>
        </w:tabs>
        <w:kinsoku/>
        <w:wordWrap/>
        <w:overflowPunct/>
        <w:topLinePunct w:val="0"/>
        <w:autoSpaceDE/>
        <w:autoSpaceDN/>
        <w:bidi w:val="0"/>
        <w:adjustRightInd/>
        <w:snapToGrid/>
        <w:spacing w:line="606" w:lineRule="exact"/>
        <w:ind w:firstLine="560" w:firstLineChars="200"/>
        <w:jc w:val="left"/>
        <w:textAlignment w:val="auto"/>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6、社会保障资金缴纳证明：提供202</w:t>
      </w:r>
      <w:r>
        <w:rPr>
          <w:rFonts w:hint="eastAsia" w:cs="Times New Roman"/>
          <w:kern w:val="2"/>
          <w:sz w:val="28"/>
          <w:szCs w:val="28"/>
          <w:lang w:val="en-US" w:eastAsia="zh-CN" w:bidi="ar-SA"/>
        </w:rPr>
        <w:t>3</w:t>
      </w:r>
      <w:r>
        <w:rPr>
          <w:rFonts w:hint="eastAsia" w:eastAsia="宋体" w:cs="Times New Roman"/>
          <w:kern w:val="2"/>
          <w:sz w:val="28"/>
          <w:szCs w:val="28"/>
          <w:lang w:val="en-US" w:eastAsia="zh-CN" w:bidi="ar-SA"/>
        </w:rPr>
        <w:t>年</w:t>
      </w:r>
      <w:r>
        <w:rPr>
          <w:rFonts w:hint="eastAsia" w:cs="Times New Roman"/>
          <w:kern w:val="2"/>
          <w:sz w:val="28"/>
          <w:szCs w:val="28"/>
          <w:lang w:val="en-US" w:eastAsia="zh-CN" w:bidi="ar-SA"/>
        </w:rPr>
        <w:t>1</w:t>
      </w:r>
      <w:r>
        <w:rPr>
          <w:rFonts w:hint="eastAsia" w:eastAsia="宋体" w:cs="Times New Roman"/>
          <w:kern w:val="2"/>
          <w:sz w:val="28"/>
          <w:szCs w:val="28"/>
          <w:lang w:val="en-US" w:eastAsia="zh-CN" w:bidi="ar-SA"/>
        </w:rPr>
        <w:t>月1日至投标截止时间已缴纳的至少三个月的社会保障资金缴存单据或社保机构开具的社会保险参保缴费情况证明。依法不需要缴纳社会保障资金的供应商应提供相关文件证明。 </w:t>
      </w:r>
    </w:p>
    <w:p>
      <w:pPr>
        <w:pageBreakBefore w:val="0"/>
        <w:widowControl w:val="0"/>
        <w:tabs>
          <w:tab w:val="left" w:pos="756"/>
        </w:tabs>
        <w:kinsoku/>
        <w:wordWrap/>
        <w:overflowPunct/>
        <w:topLinePunct w:val="0"/>
        <w:autoSpaceDE/>
        <w:autoSpaceDN/>
        <w:bidi w:val="0"/>
        <w:adjustRightInd/>
        <w:snapToGrid/>
        <w:spacing w:line="606" w:lineRule="exact"/>
        <w:ind w:firstLine="560" w:firstLineChars="200"/>
        <w:jc w:val="left"/>
        <w:textAlignment w:val="auto"/>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7、书面声明：参加本次政府采购活动前三年内在经营活动中没有重大违法记录的声明函；</w:t>
      </w:r>
    </w:p>
    <w:p>
      <w:pPr>
        <w:pageBreakBefore w:val="0"/>
        <w:widowControl w:val="0"/>
        <w:tabs>
          <w:tab w:val="left" w:pos="756"/>
        </w:tabs>
        <w:kinsoku/>
        <w:wordWrap/>
        <w:overflowPunct/>
        <w:topLinePunct w:val="0"/>
        <w:autoSpaceDE/>
        <w:autoSpaceDN/>
        <w:bidi w:val="0"/>
        <w:adjustRightInd/>
        <w:snapToGrid/>
        <w:spacing w:line="606" w:lineRule="exact"/>
        <w:ind w:firstLine="560" w:firstLineChars="200"/>
        <w:jc w:val="left"/>
        <w:textAlignment w:val="auto"/>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8、本项目不接受联合体投标，单位负责人为同一人或者存在直接控股、管理关系的不同供应商，不得同时参加本项目投标活动，提供《供应商企业关系关联承诺书》。</w:t>
      </w:r>
    </w:p>
    <w:p>
      <w:pPr>
        <w:pageBreakBefore w:val="0"/>
        <w:widowControl w:val="0"/>
        <w:tabs>
          <w:tab w:val="left" w:pos="756"/>
        </w:tabs>
        <w:kinsoku/>
        <w:wordWrap/>
        <w:overflowPunct/>
        <w:topLinePunct w:val="0"/>
        <w:autoSpaceDE/>
        <w:autoSpaceDN/>
        <w:bidi w:val="0"/>
        <w:adjustRightInd/>
        <w:snapToGrid/>
        <w:spacing w:line="606" w:lineRule="exact"/>
        <w:ind w:firstLine="560" w:firstLineChars="200"/>
        <w:jc w:val="left"/>
        <w:textAlignment w:val="auto"/>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9、投标供应商在中国政府采购网（www.ccgp.gov.cn）中未被列入政府采购严重违法失信行为记录名单；投标供应商、法定代表人及项目负责人在“信用中国”网站（https://www.creditchina.gov.cn/）中未被列入失信被执行人名单，投标供应商提供企业完整信用报告，投标供应商、法定代表人及项目负责人提供网页查询截图加盖企业原色印章（投标供应商未被列入失信被执行人名单截图可在其“中国执行信息公开网”网站（http://zxgk.court.gov.cn）中全国范围内查询）；</w:t>
      </w:r>
    </w:p>
    <w:p>
      <w:pPr>
        <w:spacing w:line="360" w:lineRule="auto"/>
        <w:jc w:val="both"/>
        <w:rPr>
          <w:rFonts w:hint="eastAsia" w:ascii="宋体" w:hAnsi="宋体" w:eastAsia="宋体" w:cs="宋体"/>
          <w:b/>
          <w:bCs/>
          <w:color w:val="auto"/>
          <w:sz w:val="28"/>
          <w:szCs w:val="28"/>
          <w:lang w:val="en-US" w:eastAsia="zh-CN"/>
        </w:rPr>
      </w:pPr>
      <w:r>
        <w:rPr>
          <w:rFonts w:hint="eastAsia" w:eastAsia="宋体" w:cs="Times New Roman"/>
          <w:kern w:val="2"/>
          <w:sz w:val="28"/>
          <w:szCs w:val="28"/>
          <w:lang w:val="en-US" w:eastAsia="zh-CN" w:bidi="ar-SA"/>
        </w:rPr>
        <w:t>具体内容详见竞争性谈判公告。</w:t>
      </w:r>
      <w:r>
        <w:rPr>
          <w:rFonts w:hint="eastAsia" w:ascii="Calibri" w:hAnsi="Calibri" w:eastAsia="宋体" w:cs="Times New Roman"/>
          <w:kern w:val="2"/>
          <w:sz w:val="28"/>
          <w:szCs w:val="28"/>
          <w:lang w:val="en-US" w:eastAsia="zh-CN" w:bidi="ar-SA"/>
        </w:rPr>
        <w:br w:type="textWrapping"/>
      </w:r>
      <w:r>
        <w:rPr>
          <w:rFonts w:hint="eastAsia" w:ascii="宋体" w:hAnsi="宋体" w:eastAsia="宋体" w:cs="宋体"/>
          <w:b/>
          <w:bCs/>
          <w:color w:val="auto"/>
          <w:sz w:val="28"/>
          <w:szCs w:val="28"/>
          <w:lang w:val="en-US" w:eastAsia="zh-CN"/>
        </w:rPr>
        <w:t>五、合同模板：</w:t>
      </w:r>
    </w:p>
    <w:p>
      <w:pPr>
        <w:spacing w:line="360" w:lineRule="auto"/>
        <w:jc w:val="left"/>
        <w:rPr>
          <w:rFonts w:hint="eastAsia" w:ascii="宋体" w:hAnsi="宋体" w:eastAsia="宋体" w:cs="宋体"/>
          <w:b/>
          <w:bCs/>
          <w:color w:val="auto"/>
          <w:sz w:val="28"/>
          <w:szCs w:val="28"/>
        </w:rPr>
      </w:pPr>
      <w:r>
        <w:rPr>
          <w:rFonts w:hint="eastAsia" w:ascii="宋体" w:hAnsi="宋体" w:cs="宋体"/>
          <w:b/>
          <w:bCs/>
          <w:color w:val="auto"/>
          <w:sz w:val="28"/>
          <w:szCs w:val="28"/>
          <w:lang w:val="en-US" w:eastAsia="zh-CN"/>
        </w:rPr>
        <w:t xml:space="preserve"> </w:t>
      </w:r>
      <w:r>
        <w:rPr>
          <w:rFonts w:hint="eastAsia"/>
          <w:b/>
          <w:bCs/>
          <w:sz w:val="28"/>
          <w:szCs w:val="36"/>
          <w:lang w:val="en-US" w:eastAsia="zh-CN"/>
        </w:rPr>
        <w:t>段寨村庄知青文化巷道及公社灌站农旅整治项目</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甲方（</w:t>
      </w:r>
      <w:r>
        <w:rPr>
          <w:rFonts w:hint="eastAsia" w:ascii="宋体" w:hAnsi="宋体" w:eastAsia="宋体" w:cs="宋体"/>
          <w:snapToGrid w:val="0"/>
          <w:color w:val="auto"/>
          <w:kern w:val="0"/>
          <w:sz w:val="28"/>
          <w:szCs w:val="28"/>
        </w:rPr>
        <w:t>采购人</w:t>
      </w:r>
      <w:r>
        <w:rPr>
          <w:rFonts w:hint="eastAsia" w:ascii="宋体" w:hAnsi="宋体" w:eastAsia="宋体" w:cs="宋体"/>
          <w:snapToGrid w:val="0"/>
          <w:color w:val="auto"/>
          <w:kern w:val="0"/>
          <w:sz w:val="28"/>
          <w:szCs w:val="28"/>
          <w:lang w:eastAsia="zh-Hans"/>
        </w:rPr>
        <w:t>）：</w:t>
      </w:r>
      <w:r>
        <w:rPr>
          <w:rFonts w:hint="eastAsia" w:ascii="宋体" w:hAnsi="宋体" w:cs="宋体"/>
          <w:snapToGrid w:val="0"/>
          <w:color w:val="auto"/>
          <w:kern w:val="0"/>
          <w:sz w:val="28"/>
          <w:szCs w:val="28"/>
          <w:lang w:val="en-US" w:eastAsia="zh-CN"/>
        </w:rPr>
        <w:t>府谷县黄甫镇人民政府</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乙方（</w:t>
      </w:r>
      <w:r>
        <w:rPr>
          <w:rFonts w:hint="eastAsia" w:ascii="宋体" w:hAnsi="宋体" w:eastAsia="宋体" w:cs="宋体"/>
          <w:snapToGrid w:val="0"/>
          <w:color w:val="auto"/>
          <w:kern w:val="0"/>
          <w:sz w:val="28"/>
          <w:szCs w:val="28"/>
        </w:rPr>
        <w:t>中标人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r>
        <w:rPr>
          <w:rFonts w:hint="eastAsia" w:ascii="宋体" w:hAnsi="宋体" w:eastAsia="宋体" w:cs="宋体"/>
          <w:snapToGrid w:val="0"/>
          <w:color w:val="auto"/>
          <w:kern w:val="0"/>
          <w:sz w:val="28"/>
          <w:szCs w:val="28"/>
          <w:lang w:eastAsia="zh-Hans"/>
        </w:rPr>
        <w:t xml:space="preserve">             </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b/>
          <w:snapToGrid w:val="0"/>
          <w:color w:val="auto"/>
          <w:kern w:val="0"/>
          <w:sz w:val="28"/>
          <w:szCs w:val="28"/>
        </w:rPr>
      </w:pPr>
      <w:r>
        <w:rPr>
          <w:rFonts w:hint="eastAsia" w:ascii="宋体" w:hAnsi="宋体" w:eastAsia="宋体" w:cs="宋体"/>
          <w:snapToGrid w:val="0"/>
          <w:color w:val="auto"/>
          <w:kern w:val="0"/>
          <w:sz w:val="28"/>
          <w:szCs w:val="28"/>
        </w:rPr>
        <w:t>根据《中华人民共和国政府采购法》、《中华人民共和国合同法》等相关法律，甲、乙双方经平等协商一致，就“</w:t>
      </w:r>
      <w:r>
        <w:rPr>
          <w:rFonts w:hint="eastAsia"/>
          <w:sz w:val="28"/>
          <w:szCs w:val="36"/>
          <w:lang w:val="en-US" w:eastAsia="zh-CN"/>
        </w:rPr>
        <w:t>段寨村庄知青文化巷道及公社灌站农旅整治项目</w:t>
      </w:r>
      <w:r>
        <w:rPr>
          <w:rFonts w:hint="eastAsia" w:ascii="宋体" w:hAnsi="宋体" w:eastAsia="宋体" w:cs="宋体"/>
          <w:snapToGrid w:val="0"/>
          <w:color w:val="auto"/>
          <w:kern w:val="0"/>
          <w:sz w:val="28"/>
          <w:szCs w:val="28"/>
        </w:rPr>
        <w:t xml:space="preserve">”承办达成合同如下：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一、合同文件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本合同所附下列文件是构成本合同不可分割的部分，组成合同的各项文件应互相解释，互为说明，解释合同文件的优先顺序如下：</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中标通知书</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中标人在评标过程中做出的有关澄清、说明、承诺或者补正文件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招标文件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 中标人的投标文件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 本合同附件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同一层次的合同文件规定有矛盾的以较后时间制定的为准。</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二、合同的范围和条件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本合同的范围和条件应与上述合同文件的规定相一致。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三、</w:t>
      </w:r>
      <w:r>
        <w:rPr>
          <w:rFonts w:hint="eastAsia" w:ascii="宋体" w:hAnsi="宋体" w:cs="宋体"/>
          <w:b/>
          <w:color w:val="auto"/>
          <w:sz w:val="28"/>
          <w:szCs w:val="28"/>
          <w:lang w:eastAsia="zh-CN"/>
        </w:rPr>
        <w:t>工程</w:t>
      </w:r>
      <w:r>
        <w:rPr>
          <w:rFonts w:hint="eastAsia" w:ascii="宋体" w:hAnsi="宋体" w:eastAsia="宋体" w:cs="宋体"/>
          <w:b/>
          <w:color w:val="auto"/>
          <w:sz w:val="28"/>
          <w:szCs w:val="28"/>
        </w:rPr>
        <w:t>项目</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本合同所提供的</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项目内容：（与报价文件中</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明细表一致）。</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四、合同金额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合同金额为人民币大写</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元，(￥</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五、付款途径</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lang w:val="en-US" w:eastAsia="zh-CN"/>
        </w:rPr>
      </w:pPr>
      <w:r>
        <w:rPr>
          <w:rFonts w:hint="eastAsia" w:ascii="宋体" w:hAnsi="宋体" w:eastAsia="宋体" w:cs="宋体"/>
          <w:b/>
          <w:color w:val="auto"/>
          <w:sz w:val="28"/>
          <w:szCs w:val="28"/>
        </w:rPr>
        <w:t>六、付款方式</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根据工程阶段性进度据实支付合同款，工程完工验收决算后支付到90%，剩余部分待决算审计完成后支付，支付总额以审计结果为准。</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七、知识产权</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乙方应保证甲方所使用的服务成果免受第三方提出的侵犯其知识产权的诉讼。</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0" w:name="_Toc223404485"/>
      <w:r>
        <w:rPr>
          <w:rFonts w:hint="eastAsia" w:ascii="宋体" w:hAnsi="宋体" w:eastAsia="宋体" w:cs="宋体"/>
          <w:b/>
          <w:bCs/>
          <w:color w:val="auto"/>
          <w:sz w:val="28"/>
          <w:szCs w:val="28"/>
        </w:rPr>
        <w:t>八、违约条款</w:t>
      </w:r>
      <w:bookmarkEnd w:id="0"/>
      <w:bookmarkStart w:id="6" w:name="_GoBack"/>
      <w:bookmarkEnd w:id="6"/>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一方不按期履行合同，并经另一方提示后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日内仍不履行合同的，守约方有权解除合同，违约方要承担相应的法律责任。</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其它应承担的违约责任，以《中华人民共和国合同法》和其它有关法律、法规规定为准，无相关规定的，双方协商解决。</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按照本合同规定应该偿付的违约金、赔偿金等，应当在明确责任后 7 日内，按银行规定或双方商定的结算办法付清，否则按逾期付款处理。</w:t>
      </w:r>
    </w:p>
    <w:p>
      <w:pPr>
        <w:pStyle w:val="3"/>
        <w:spacing w:line="500" w:lineRule="exact"/>
        <w:ind w:left="0" w:leftChars="0" w:firstLine="562" w:firstLineChars="200"/>
        <w:rPr>
          <w:rFonts w:hint="eastAsia" w:ascii="宋体" w:hAnsi="宋体" w:eastAsia="宋体" w:cs="宋体"/>
          <w:b/>
          <w:bCs/>
          <w:color w:val="auto"/>
          <w:kern w:val="2"/>
          <w:sz w:val="28"/>
          <w:szCs w:val="28"/>
          <w:lang w:val="en-US" w:eastAsia="zh-CN" w:bidi="ar-SA"/>
        </w:rPr>
      </w:pPr>
      <w:bookmarkStart w:id="1" w:name="_Toc56066561"/>
      <w:bookmarkStart w:id="2" w:name="_Toc31057"/>
      <w:r>
        <w:rPr>
          <w:rFonts w:hint="eastAsia" w:ascii="宋体" w:hAnsi="宋体" w:eastAsia="宋体" w:cs="宋体"/>
          <w:b/>
          <w:bCs/>
          <w:color w:val="auto"/>
          <w:kern w:val="2"/>
          <w:sz w:val="28"/>
          <w:szCs w:val="28"/>
          <w:lang w:val="en-US" w:eastAsia="zh-CN" w:bidi="ar-SA"/>
        </w:rPr>
        <w:t>九、履约验收</w:t>
      </w:r>
      <w:bookmarkEnd w:id="1"/>
      <w:bookmarkEnd w:id="2"/>
      <w:r>
        <w:rPr>
          <w:rFonts w:hint="eastAsia" w:ascii="宋体" w:hAnsi="宋体" w:eastAsia="宋体" w:cs="宋体"/>
          <w:b/>
          <w:bCs/>
          <w:color w:val="auto"/>
          <w:kern w:val="2"/>
          <w:sz w:val="28"/>
          <w:szCs w:val="28"/>
          <w:lang w:val="en-US" w:eastAsia="zh-CN" w:bidi="ar-SA"/>
        </w:rPr>
        <w:t>标准和方式</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color w:val="auto"/>
          <w:sz w:val="28"/>
          <w:szCs w:val="28"/>
          <w:u w:val="single"/>
          <w:lang w:val="en-US" w:eastAsia="zh-CN"/>
        </w:rPr>
        <w:t>2023年7月（实际时间以施工合同为准）</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2.履约验收主体及内容：</w:t>
      </w:r>
      <w:r>
        <w:rPr>
          <w:rFonts w:hint="eastAsia" w:ascii="宋体" w:hAnsi="宋体" w:eastAsia="宋体" w:cs="宋体"/>
          <w:color w:val="auto"/>
          <w:sz w:val="28"/>
          <w:szCs w:val="28"/>
          <w:u w:val="single"/>
          <w:lang w:val="en-US" w:eastAsia="zh-CN"/>
        </w:rPr>
        <w:t>由采购人根据合同要求，进行验收。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3.验收标准：</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严格按照工程质量要求验收</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4.验收方式：</w:t>
      </w:r>
      <w:r>
        <w:rPr>
          <w:rFonts w:hint="eastAsia" w:ascii="宋体" w:hAnsi="宋体" w:eastAsia="宋体" w:cs="宋体"/>
          <w:color w:val="auto"/>
          <w:sz w:val="28"/>
          <w:szCs w:val="28"/>
          <w:u w:val="single"/>
          <w:lang w:val="en-US" w:eastAsia="zh-CN"/>
        </w:rPr>
        <w:t>由采购单位技术人员按照相关验收标准进行验收。</w:t>
      </w:r>
    </w:p>
    <w:p>
      <w:pPr>
        <w:adjustRightInd w:val="0"/>
        <w:snapToGrid w:val="0"/>
        <w:spacing w:line="360" w:lineRule="auto"/>
        <w:ind w:firstLine="560" w:firstLineChars="200"/>
        <w:rPr>
          <w:rFonts w:hint="eastAsia" w:ascii="宋体" w:hAnsi="宋体" w:eastAsia="宋体" w:cs="宋体"/>
          <w:sz w:val="28"/>
          <w:szCs w:val="28"/>
          <w:lang w:val="en-US"/>
        </w:rPr>
      </w:pPr>
      <w:r>
        <w:rPr>
          <w:rFonts w:hint="eastAsia" w:ascii="宋体" w:hAnsi="宋体" w:eastAsia="宋体" w:cs="宋体"/>
          <w:color w:val="auto"/>
          <w:sz w:val="28"/>
          <w:szCs w:val="28"/>
          <w:lang w:val="en-US" w:eastAsia="zh-CN"/>
        </w:rPr>
        <w:t>5.验收依据：</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3" w:name="_Toc223404486"/>
      <w:r>
        <w:rPr>
          <w:rFonts w:hint="eastAsia" w:ascii="宋体" w:hAnsi="宋体" w:eastAsia="宋体" w:cs="宋体"/>
          <w:b/>
          <w:bCs/>
          <w:color w:val="auto"/>
          <w:sz w:val="28"/>
          <w:szCs w:val="28"/>
          <w:lang w:eastAsia="zh-CN"/>
        </w:rPr>
        <w:t>十</w:t>
      </w:r>
      <w:r>
        <w:rPr>
          <w:rFonts w:hint="eastAsia" w:ascii="宋体" w:hAnsi="宋体" w:eastAsia="宋体" w:cs="宋体"/>
          <w:b/>
          <w:bCs/>
          <w:color w:val="auto"/>
          <w:sz w:val="28"/>
          <w:szCs w:val="28"/>
        </w:rPr>
        <w:t>、不可抗力条款</w:t>
      </w:r>
      <w:bookmarkEnd w:id="3"/>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因不可抗力致使一方不能及时或完全履行合同的，应及时通知采购代理机构及另一方，双方互不承担责任，并在 15天内提供有关不可抗力的相应证明。合同未履行部分是否继续履行、如何履行等问题，可由双方协商解决。</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4" w:name="_Toc223404487"/>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、争议的解决方式</w:t>
      </w:r>
      <w:bookmarkEnd w:id="4"/>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本合同执行过程中如发生争议，应本着友好的原则协商解决。协商不成产生的诉讼，由甲方所在地人民法院管辖</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5" w:name="_Toc223404488"/>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、补充协议</w:t>
      </w:r>
      <w:bookmarkEnd w:id="5"/>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合同未尽事宜，经双方协商可签订补充协议，所签订的补充协议与本合同具有同等的法律效力，补充协议的生效应符合本合同的有关规定。</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十</w:t>
      </w:r>
      <w:r>
        <w:rPr>
          <w:rFonts w:hint="eastAsia" w:ascii="宋体" w:hAnsi="宋体" w:eastAsia="宋体" w:cs="宋体"/>
          <w:b/>
          <w:color w:val="auto"/>
          <w:sz w:val="28"/>
          <w:szCs w:val="28"/>
          <w:lang w:eastAsia="zh-CN"/>
        </w:rPr>
        <w:t>三</w:t>
      </w:r>
      <w:r>
        <w:rPr>
          <w:rFonts w:hint="eastAsia" w:ascii="宋体" w:hAnsi="宋体" w:eastAsia="宋体" w:cs="宋体"/>
          <w:b/>
          <w:color w:val="auto"/>
          <w:sz w:val="28"/>
          <w:szCs w:val="28"/>
        </w:rPr>
        <w:t>、合同生效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合同双方签订后生效。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本合同一式六份，甲、乙双方各执两份，采购代理机构、监管机构各一份。</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eastAsia="zh-CN"/>
        </w:rPr>
        <w:t>十四</w:t>
      </w:r>
      <w:r>
        <w:rPr>
          <w:rFonts w:hint="eastAsia" w:ascii="宋体" w:hAnsi="宋体" w:eastAsia="宋体" w:cs="宋体"/>
          <w:b/>
          <w:color w:val="auto"/>
          <w:sz w:val="28"/>
          <w:szCs w:val="28"/>
        </w:rPr>
        <w:t>、采购单位、采购单位地址、项目联系人及联系电话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1、采购单位：</w:t>
      </w:r>
      <w:r>
        <w:rPr>
          <w:rFonts w:hint="eastAsia" w:ascii="宋体" w:hAnsi="宋体" w:eastAsia="宋体" w:cs="宋体"/>
          <w:color w:val="auto"/>
          <w:sz w:val="28"/>
          <w:szCs w:val="28"/>
          <w:lang w:val="en-US" w:eastAsia="zh-CN"/>
        </w:rPr>
        <w:t>府谷县黄甫镇人民政府</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lang w:val="en-US" w:eastAsia="zh-CN"/>
        </w:rPr>
        <w:t xml:space="preserve"> </w:t>
      </w:r>
    </w:p>
    <w:p>
      <w:pPr>
        <w:adjustRightInd w:val="0"/>
        <w:snapToGrid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2、采购单位地址：</w:t>
      </w:r>
      <w:r>
        <w:rPr>
          <w:rFonts w:hint="eastAsia" w:ascii="宋体" w:hAnsi="宋体" w:eastAsia="宋体" w:cs="宋体"/>
          <w:color w:val="auto"/>
          <w:sz w:val="28"/>
          <w:szCs w:val="28"/>
          <w:lang w:val="en-US" w:eastAsia="zh-CN"/>
        </w:rPr>
        <w:t>府谷县黄甫镇</w:t>
      </w:r>
    </w:p>
    <w:p>
      <w:pPr>
        <w:adjustRightInd w:val="0"/>
        <w:snapToGrid w:val="0"/>
        <w:spacing w:line="360" w:lineRule="auto"/>
        <w:ind w:firstLine="560" w:firstLineChars="200"/>
        <w:rPr>
          <w:rFonts w:hint="default" w:ascii="宋体" w:hAnsi="宋体" w:eastAsia="宋体" w:cs="宋体"/>
          <w:color w:val="auto"/>
          <w:sz w:val="28"/>
          <w:szCs w:val="28"/>
          <w:lang w:val="en-US"/>
        </w:rPr>
      </w:pPr>
      <w:r>
        <w:rPr>
          <w:rFonts w:hint="eastAsia" w:ascii="宋体" w:hAnsi="宋体" w:eastAsia="宋体" w:cs="宋体"/>
          <w:color w:val="auto"/>
          <w:sz w:val="28"/>
          <w:szCs w:val="28"/>
        </w:rPr>
        <w:t>3、项目联系人：</w:t>
      </w:r>
      <w:r>
        <w:rPr>
          <w:rFonts w:hint="eastAsia" w:ascii="宋体" w:hAnsi="宋体" w:cs="宋体"/>
          <w:color w:val="auto"/>
          <w:sz w:val="28"/>
          <w:szCs w:val="28"/>
          <w:lang w:val="en-US" w:eastAsia="zh-CN"/>
        </w:rPr>
        <w:t xml:space="preserve"> 朱向龙</w:t>
      </w:r>
      <w:r>
        <w:rPr>
          <w:rFonts w:hint="eastAsia" w:ascii="宋体" w:hAnsi="宋体" w:eastAsia="宋体" w:cs="宋体"/>
          <w:sz w:val="28"/>
          <w:szCs w:val="28"/>
          <w:lang w:val="en-US" w:eastAsia="zh-CN"/>
        </w:rPr>
        <w:t xml:space="preserve"> 联系电话：</w:t>
      </w:r>
      <w:r>
        <w:rPr>
          <w:rFonts w:hint="eastAsia" w:ascii="宋体" w:hAnsi="宋体" w:cs="宋体"/>
          <w:sz w:val="28"/>
          <w:szCs w:val="28"/>
          <w:lang w:val="en-US" w:eastAsia="zh-CN"/>
        </w:rPr>
        <w:t>13909126092</w:t>
      </w:r>
    </w:p>
    <w:p>
      <w:pPr>
        <w:pStyle w:val="2"/>
        <w:rPr>
          <w:rFonts w:hint="eastAsia" w:ascii="宋体" w:hAnsi="宋体" w:eastAsia="宋体" w:cs="宋体"/>
          <w:color w:val="auto"/>
          <w:sz w:val="28"/>
          <w:szCs w:val="28"/>
          <w:lang w:val="en-US" w:eastAsia="zh-CN"/>
        </w:rPr>
      </w:pPr>
    </w:p>
    <w:p>
      <w:pPr>
        <w:pStyle w:val="2"/>
        <w:jc w:val="righ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府谷县黄甫镇人民政府</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lang w:val="en-US" w:eastAsia="zh-CN"/>
        </w:rPr>
        <w:t xml:space="preserve">  </w:t>
      </w:r>
    </w:p>
    <w:p>
      <w:pPr>
        <w:tabs>
          <w:tab w:val="left" w:pos="756"/>
        </w:tabs>
        <w:jc w:val="right"/>
        <w:rPr>
          <w:rFonts w:hint="eastAsia" w:ascii="宋体" w:hAnsi="宋体" w:eastAsia="宋体" w:cs="宋体"/>
          <w:kern w:val="2"/>
          <w:sz w:val="28"/>
          <w:szCs w:val="28"/>
          <w:lang w:val="en-US" w:eastAsia="zh-CN" w:bidi="ar-SA"/>
        </w:rPr>
      </w:pPr>
      <w:r>
        <w:rPr>
          <w:rFonts w:hint="eastAsia" w:ascii="宋体" w:hAnsi="宋体" w:eastAsia="宋体" w:cs="宋体"/>
          <w:color w:val="auto"/>
          <w:sz w:val="28"/>
          <w:szCs w:val="28"/>
        </w:rPr>
        <w:t>202</w:t>
      </w: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年</w:t>
      </w:r>
      <w:r>
        <w:rPr>
          <w:rFonts w:hint="eastAsia" w:ascii="宋体" w:hAnsi="宋体" w:cs="宋体"/>
          <w:color w:val="auto"/>
          <w:sz w:val="28"/>
          <w:szCs w:val="28"/>
          <w:lang w:val="en-US" w:eastAsia="zh-CN"/>
        </w:rPr>
        <w:t>5</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10</w:t>
      </w:r>
      <w:r>
        <w:rPr>
          <w:rFonts w:hint="eastAsia" w:ascii="宋体" w:hAnsi="宋体" w:eastAsia="宋体" w:cs="宋体"/>
          <w:color w:val="auto"/>
          <w:sz w:val="28"/>
          <w:szCs w:val="28"/>
        </w:rPr>
        <w:t>日</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60D38D"/>
    <w:multiLevelType w:val="singleLevel"/>
    <w:tmpl w:val="E560D38D"/>
    <w:lvl w:ilvl="0" w:tentative="0">
      <w:start w:val="1"/>
      <w:numFmt w:val="decimal"/>
      <w:suff w:val="nothing"/>
      <w:lvlText w:val="%1、"/>
      <w:lvlJc w:val="left"/>
    </w:lvl>
  </w:abstractNum>
  <w:abstractNum w:abstractNumId="1">
    <w:nsid w:val="257B4E27"/>
    <w:multiLevelType w:val="singleLevel"/>
    <w:tmpl w:val="257B4E2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wZTI2OGNlZWJiNDBjM2MzZmZjZTQzMjZlNjU3ZDEifQ=="/>
  </w:docVars>
  <w:rsids>
    <w:rsidRoot w:val="0871659C"/>
    <w:rsid w:val="00F05477"/>
    <w:rsid w:val="02B70007"/>
    <w:rsid w:val="02BB6890"/>
    <w:rsid w:val="03775046"/>
    <w:rsid w:val="03DD7F34"/>
    <w:rsid w:val="04092BDD"/>
    <w:rsid w:val="07726BE5"/>
    <w:rsid w:val="0871659C"/>
    <w:rsid w:val="087A12A1"/>
    <w:rsid w:val="09297778"/>
    <w:rsid w:val="0B931ED1"/>
    <w:rsid w:val="0DE85E53"/>
    <w:rsid w:val="0E0B38F0"/>
    <w:rsid w:val="123258EF"/>
    <w:rsid w:val="12C80001"/>
    <w:rsid w:val="13AE71F7"/>
    <w:rsid w:val="14E37374"/>
    <w:rsid w:val="160B0931"/>
    <w:rsid w:val="163C7161"/>
    <w:rsid w:val="16924BAE"/>
    <w:rsid w:val="191F237A"/>
    <w:rsid w:val="19B117EF"/>
    <w:rsid w:val="1D44297A"/>
    <w:rsid w:val="279D5271"/>
    <w:rsid w:val="27F86F80"/>
    <w:rsid w:val="32887043"/>
    <w:rsid w:val="33017A52"/>
    <w:rsid w:val="37FA215C"/>
    <w:rsid w:val="3BB15227"/>
    <w:rsid w:val="3CDE61A1"/>
    <w:rsid w:val="411918A4"/>
    <w:rsid w:val="445F3A72"/>
    <w:rsid w:val="45D1274E"/>
    <w:rsid w:val="479D2ECA"/>
    <w:rsid w:val="488F069E"/>
    <w:rsid w:val="4950607F"/>
    <w:rsid w:val="4BFC429C"/>
    <w:rsid w:val="4EE446E9"/>
    <w:rsid w:val="51F717A4"/>
    <w:rsid w:val="56EF503E"/>
    <w:rsid w:val="59D46859"/>
    <w:rsid w:val="5AA224B3"/>
    <w:rsid w:val="5BFC5BF3"/>
    <w:rsid w:val="5C262809"/>
    <w:rsid w:val="5C531CB7"/>
    <w:rsid w:val="5D7719D5"/>
    <w:rsid w:val="5E9F481D"/>
    <w:rsid w:val="5FCA31A7"/>
    <w:rsid w:val="60D55390"/>
    <w:rsid w:val="692963D4"/>
    <w:rsid w:val="6C467142"/>
    <w:rsid w:val="6C4F3A84"/>
    <w:rsid w:val="70C232D6"/>
    <w:rsid w:val="732E0930"/>
    <w:rsid w:val="7EEB5927"/>
    <w:rsid w:val="7FE13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Lines="0" w:beforeAutospacing="0" w:afterLines="0" w:afterAutospacing="0" w:line="560" w:lineRule="exact"/>
      <w:ind w:firstLine="880" w:firstLineChars="200"/>
      <w:outlineLvl w:val="1"/>
    </w:pPr>
    <w:rPr>
      <w:rFonts w:ascii="Arial" w:hAnsi="Arial" w:eastAsia="楷体" w:cs="Times New Roman"/>
      <w:kern w:val="2"/>
      <w:sz w:val="32"/>
      <w:szCs w:val="2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2718</Words>
  <Characters>2860</Characters>
  <Lines>0</Lines>
  <Paragraphs>0</Paragraphs>
  <TotalTime>0</TotalTime>
  <ScaleCrop>false</ScaleCrop>
  <LinksUpToDate>false</LinksUpToDate>
  <CharactersWithSpaces>3215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2022-06-24T05:19:00Z</dcterms:created>
  <dc:creator>小佳佳</dc:creator>
  <cp:lastModifiedBy>暖暖</cp:lastModifiedBy>
  <dcterms:modified xsi:type="dcterms:W3CDTF">2023-05-18T02:50:23Z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FEBC57EB1940400285C835029113974F_13</vt:lpwstr>
  </property>
</Properties>
</file>