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kinsoku/>
        <w:wordWrap/>
        <w:overflowPunct/>
        <w:topLinePunct w:val="0"/>
        <w:autoSpaceDE/>
        <w:bidi w:val="0"/>
        <w:spacing w:line="360" w:lineRule="auto"/>
        <w:jc w:val="center"/>
        <w:textAlignment w:val="auto"/>
        <w:rPr>
          <w:rFonts w:hint="eastAsia" w:ascii="楷体" w:hAnsi="楷体" w:eastAsia="楷体" w:cs="楷体"/>
          <w:color w:val="auto"/>
          <w:sz w:val="30"/>
          <w:szCs w:val="30"/>
          <w:lang w:val="en-US" w:eastAsia="zh-CN"/>
        </w:rPr>
      </w:pPr>
      <w:r>
        <w:rPr>
          <w:rFonts w:hint="eastAsia" w:ascii="楷体" w:hAnsi="楷体" w:eastAsia="楷体" w:cs="楷体"/>
          <w:b/>
          <w:bCs/>
          <w:color w:val="auto"/>
          <w:sz w:val="30"/>
          <w:szCs w:val="30"/>
          <w:lang w:val="en-US" w:eastAsia="zh-CN"/>
        </w:rPr>
        <w:t>府谷县水洞沟水库水毁修复工程</w:t>
      </w:r>
      <w:r>
        <w:rPr>
          <w:rFonts w:hint="eastAsia" w:ascii="楷体" w:hAnsi="楷体" w:eastAsia="楷体" w:cs="楷体"/>
          <w:b/>
          <w:bCs/>
          <w:color w:val="auto"/>
          <w:sz w:val="30"/>
          <w:szCs w:val="30"/>
          <w:lang w:eastAsia="zh-CN"/>
        </w:rPr>
        <w:t>采购</w:t>
      </w:r>
      <w:r>
        <w:rPr>
          <w:rFonts w:hint="eastAsia" w:ascii="楷体" w:hAnsi="楷体" w:eastAsia="楷体" w:cs="楷体"/>
          <w:b/>
          <w:bCs/>
          <w:color w:val="auto"/>
          <w:sz w:val="30"/>
          <w:szCs w:val="30"/>
        </w:rPr>
        <w:t>需求</w:t>
      </w:r>
      <w:r>
        <w:rPr>
          <w:rFonts w:hint="eastAsia" w:ascii="楷体" w:hAnsi="楷体" w:eastAsia="楷体" w:cs="楷体"/>
          <w:b/>
          <w:bCs/>
          <w:color w:val="auto"/>
          <w:sz w:val="30"/>
          <w:szCs w:val="30"/>
          <w:lang w:eastAsia="zh-CN"/>
        </w:rPr>
        <w:t>书</w:t>
      </w:r>
    </w:p>
    <w:p>
      <w:pPr>
        <w:pageBreakBefore w:val="0"/>
        <w:widowControl w:val="0"/>
        <w:kinsoku/>
        <w:wordWrap/>
        <w:overflowPunct/>
        <w:topLinePunct w:val="0"/>
        <w:autoSpaceDE/>
        <w:bidi w:val="0"/>
        <w:spacing w:line="360" w:lineRule="auto"/>
        <w:textAlignment w:val="auto"/>
        <w:rPr>
          <w:rFonts w:hint="eastAsia" w:ascii="楷体" w:hAnsi="楷体" w:eastAsia="楷体" w:cs="楷体"/>
          <w:b/>
          <w:bCs/>
          <w:color w:val="auto"/>
          <w:sz w:val="24"/>
          <w:szCs w:val="24"/>
        </w:rPr>
      </w:pPr>
    </w:p>
    <w:p>
      <w:pPr>
        <w:keepNext w:val="0"/>
        <w:keepLines w:val="0"/>
        <w:pageBreakBefore w:val="0"/>
        <w:widowControl w:val="0"/>
        <w:kinsoku/>
        <w:wordWrap/>
        <w:overflowPunct/>
        <w:topLinePunct w:val="0"/>
        <w:autoSpaceDE/>
        <w:autoSpaceDN/>
        <w:bidi w:val="0"/>
        <w:adjustRightInd/>
        <w:spacing w:line="360" w:lineRule="auto"/>
        <w:ind w:firstLine="482" w:firstLineChars="200"/>
        <w:textAlignment w:val="auto"/>
        <w:rPr>
          <w:rFonts w:hint="eastAsia" w:ascii="楷体" w:hAnsi="楷体" w:eastAsia="楷体" w:cs="楷体"/>
          <w:b/>
          <w:bCs/>
          <w:color w:val="auto"/>
          <w:sz w:val="24"/>
          <w:szCs w:val="24"/>
          <w:lang w:eastAsia="zh-CN"/>
        </w:rPr>
      </w:pPr>
      <w:r>
        <w:rPr>
          <w:rFonts w:hint="eastAsia" w:ascii="楷体" w:hAnsi="楷体" w:eastAsia="楷体" w:cs="楷体"/>
          <w:b/>
          <w:bCs/>
          <w:color w:val="auto"/>
          <w:sz w:val="24"/>
          <w:szCs w:val="24"/>
        </w:rPr>
        <w:t>一、采购项目名称：</w:t>
      </w:r>
      <w:r>
        <w:rPr>
          <w:rFonts w:hint="eastAsia" w:ascii="楷体" w:hAnsi="楷体" w:eastAsia="楷体" w:cs="楷体"/>
          <w:b/>
          <w:bCs/>
          <w:color w:val="auto"/>
          <w:sz w:val="24"/>
          <w:szCs w:val="24"/>
          <w:lang w:val="en-US" w:eastAsia="zh-CN"/>
        </w:rPr>
        <w:t>府谷县水洞沟水库水毁修复工程</w:t>
      </w:r>
    </w:p>
    <w:p>
      <w:pPr>
        <w:keepNext w:val="0"/>
        <w:keepLines w:val="0"/>
        <w:pageBreakBefore w:val="0"/>
        <w:widowControl w:val="0"/>
        <w:kinsoku/>
        <w:wordWrap/>
        <w:overflowPunct/>
        <w:topLinePunct w:val="0"/>
        <w:autoSpaceDE/>
        <w:autoSpaceDN/>
        <w:bidi w:val="0"/>
        <w:adjustRightInd/>
        <w:spacing w:line="360" w:lineRule="auto"/>
        <w:ind w:firstLine="482" w:firstLineChars="200"/>
        <w:textAlignment w:val="auto"/>
        <w:rPr>
          <w:rFonts w:hint="eastAsia" w:ascii="楷体" w:hAnsi="楷体" w:eastAsia="楷体" w:cs="楷体"/>
          <w:b/>
          <w:bCs/>
          <w:color w:val="auto"/>
          <w:sz w:val="24"/>
          <w:szCs w:val="24"/>
        </w:rPr>
      </w:pPr>
      <w:r>
        <w:rPr>
          <w:rFonts w:hint="eastAsia" w:ascii="楷体" w:hAnsi="楷体" w:eastAsia="楷体" w:cs="楷体"/>
          <w:b/>
          <w:bCs/>
          <w:color w:val="auto"/>
          <w:sz w:val="24"/>
          <w:szCs w:val="24"/>
        </w:rPr>
        <w:t>二、采购项目预算、资金构成和采购方式：</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楷体" w:hAnsi="楷体" w:eastAsia="楷体" w:cs="楷体"/>
          <w:color w:val="auto"/>
          <w:sz w:val="24"/>
          <w:szCs w:val="24"/>
        </w:rPr>
      </w:pPr>
      <w:r>
        <w:rPr>
          <w:rFonts w:hint="eastAsia" w:ascii="楷体" w:hAnsi="楷体" w:eastAsia="楷体" w:cs="楷体"/>
          <w:color w:val="auto"/>
          <w:sz w:val="24"/>
          <w:szCs w:val="24"/>
        </w:rPr>
        <w:t>1、采购项目预算：</w:t>
      </w:r>
      <w:r>
        <w:rPr>
          <w:rFonts w:hint="eastAsia" w:ascii="楷体" w:hAnsi="楷体" w:eastAsia="楷体" w:cs="楷体"/>
          <w:i w:val="0"/>
          <w:caps w:val="0"/>
          <w:color w:val="333333"/>
          <w:spacing w:val="0"/>
          <w:sz w:val="24"/>
          <w:szCs w:val="24"/>
          <w:lang w:val="en-US" w:eastAsia="zh-CN"/>
        </w:rPr>
        <w:t>900200.00</w:t>
      </w:r>
      <w:r>
        <w:rPr>
          <w:rFonts w:hint="eastAsia" w:ascii="楷体" w:hAnsi="楷体" w:eastAsia="楷体" w:cs="楷体"/>
          <w:color w:val="auto"/>
          <w:sz w:val="24"/>
          <w:szCs w:val="24"/>
          <w:lang w:eastAsia="zh-CN"/>
        </w:rPr>
        <w:t>元</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楷体" w:hAnsi="楷体" w:eastAsia="楷体" w:cs="楷体"/>
          <w:color w:val="auto"/>
          <w:sz w:val="24"/>
          <w:szCs w:val="24"/>
          <w:lang w:eastAsia="zh-CN"/>
        </w:rPr>
      </w:pPr>
      <w:r>
        <w:rPr>
          <w:rFonts w:hint="eastAsia" w:ascii="楷体" w:hAnsi="楷体" w:eastAsia="楷体" w:cs="楷体"/>
          <w:color w:val="auto"/>
          <w:sz w:val="24"/>
          <w:szCs w:val="24"/>
        </w:rPr>
        <w:t>2、最高限价：</w:t>
      </w:r>
      <w:r>
        <w:rPr>
          <w:rFonts w:hint="eastAsia" w:ascii="楷体" w:hAnsi="楷体" w:eastAsia="楷体" w:cs="楷体"/>
          <w:i w:val="0"/>
          <w:caps w:val="0"/>
          <w:color w:val="333333"/>
          <w:spacing w:val="0"/>
          <w:sz w:val="24"/>
          <w:szCs w:val="24"/>
          <w:lang w:val="en-US" w:eastAsia="zh-CN"/>
        </w:rPr>
        <w:t>900200.00</w:t>
      </w:r>
      <w:r>
        <w:rPr>
          <w:rFonts w:hint="eastAsia" w:ascii="楷体" w:hAnsi="楷体" w:eastAsia="楷体" w:cs="楷体"/>
          <w:color w:val="auto"/>
          <w:sz w:val="24"/>
          <w:szCs w:val="24"/>
          <w:lang w:eastAsia="zh-CN"/>
        </w:rPr>
        <w:t>元</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楷体" w:hAnsi="楷体" w:eastAsia="楷体" w:cs="楷体"/>
          <w:color w:val="auto"/>
          <w:sz w:val="24"/>
          <w:szCs w:val="24"/>
          <w:lang w:val="en-US" w:eastAsia="zh-CN"/>
        </w:rPr>
      </w:pPr>
      <w:r>
        <w:rPr>
          <w:rFonts w:hint="eastAsia" w:ascii="楷体" w:hAnsi="楷体" w:eastAsia="楷体" w:cs="楷体"/>
          <w:color w:val="auto"/>
          <w:sz w:val="24"/>
          <w:szCs w:val="24"/>
        </w:rPr>
        <w:t>3、资金来源：</w:t>
      </w:r>
      <w:r>
        <w:rPr>
          <w:rFonts w:hint="eastAsia" w:ascii="楷体" w:hAnsi="楷体" w:eastAsia="楷体" w:cs="楷体"/>
          <w:color w:val="auto"/>
          <w:sz w:val="24"/>
          <w:szCs w:val="24"/>
          <w:highlight w:val="none"/>
          <w:lang w:val="en-US" w:eastAsia="zh-CN"/>
        </w:rPr>
        <w:t>财政资金</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楷体" w:hAnsi="楷体" w:eastAsia="楷体" w:cs="楷体"/>
          <w:color w:val="auto"/>
          <w:sz w:val="24"/>
          <w:szCs w:val="24"/>
          <w:lang w:val="en-US" w:eastAsia="zh-CN"/>
        </w:rPr>
      </w:pPr>
      <w:r>
        <w:rPr>
          <w:rFonts w:hint="eastAsia" w:ascii="楷体" w:hAnsi="楷体" w:eastAsia="楷体" w:cs="楷体"/>
          <w:color w:val="auto"/>
          <w:sz w:val="24"/>
          <w:szCs w:val="24"/>
          <w:lang w:val="en-US" w:eastAsia="zh-CN"/>
        </w:rPr>
        <w:t>4</w:t>
      </w:r>
      <w:r>
        <w:rPr>
          <w:rFonts w:hint="eastAsia" w:ascii="楷体" w:hAnsi="楷体" w:eastAsia="楷体" w:cs="楷体"/>
          <w:color w:val="auto"/>
          <w:sz w:val="24"/>
          <w:szCs w:val="24"/>
        </w:rPr>
        <w:t>、采购方式：</w:t>
      </w:r>
      <w:r>
        <w:rPr>
          <w:rFonts w:hint="eastAsia" w:ascii="楷体" w:hAnsi="楷体" w:eastAsia="楷体" w:cs="楷体"/>
          <w:color w:val="auto"/>
          <w:sz w:val="24"/>
          <w:szCs w:val="24"/>
          <w:lang w:val="en-US" w:eastAsia="zh-CN"/>
        </w:rPr>
        <w:t>竞争性谈判</w:t>
      </w:r>
    </w:p>
    <w:p>
      <w:pPr>
        <w:pStyle w:val="27"/>
        <w:keepNext w:val="0"/>
        <w:keepLines w:val="0"/>
        <w:pageBreakBefore w:val="0"/>
        <w:widowControl w:val="0"/>
        <w:kinsoku/>
        <w:wordWrap/>
        <w:overflowPunct/>
        <w:topLinePunct w:val="0"/>
        <w:autoSpaceDE/>
        <w:autoSpaceDN/>
        <w:bidi w:val="0"/>
        <w:adjustRightInd/>
        <w:spacing w:line="360" w:lineRule="auto"/>
        <w:ind w:firstLine="643"/>
        <w:textAlignment w:val="auto"/>
        <w:rPr>
          <w:rFonts w:hint="eastAsia" w:ascii="楷体" w:hAnsi="楷体" w:eastAsia="楷体" w:cs="楷体"/>
          <w:b/>
          <w:bCs/>
          <w:color w:val="auto"/>
          <w:sz w:val="24"/>
          <w:szCs w:val="24"/>
        </w:rPr>
      </w:pPr>
      <w:r>
        <w:rPr>
          <w:rFonts w:hint="eastAsia" w:ascii="楷体" w:hAnsi="楷体" w:eastAsia="楷体" w:cs="楷体"/>
          <w:b/>
          <w:bCs/>
          <w:color w:val="auto"/>
          <w:sz w:val="24"/>
          <w:szCs w:val="24"/>
        </w:rPr>
        <w:t>三、</w:t>
      </w:r>
      <w:r>
        <w:rPr>
          <w:rFonts w:hint="eastAsia" w:ascii="楷体" w:hAnsi="楷体" w:eastAsia="楷体" w:cs="楷体"/>
          <w:b/>
          <w:bCs/>
          <w:sz w:val="24"/>
          <w:szCs w:val="24"/>
          <w:lang w:val="en-US" w:eastAsia="zh-CN"/>
        </w:rPr>
        <w:t>项目实施时间、地点、工程概况、履行期限及方式</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default" w:ascii="楷体" w:hAnsi="楷体" w:eastAsia="楷体" w:cs="楷体"/>
          <w:b/>
          <w:bCs/>
          <w:color w:val="auto"/>
          <w:sz w:val="24"/>
          <w:szCs w:val="24"/>
          <w:lang w:val="en-US" w:eastAsia="zh-CN"/>
        </w:rPr>
      </w:pPr>
      <w:r>
        <w:rPr>
          <w:rFonts w:hint="eastAsia" w:ascii="楷体" w:hAnsi="楷体" w:eastAsia="楷体" w:cs="楷体"/>
          <w:b/>
          <w:bCs/>
          <w:sz w:val="24"/>
          <w:szCs w:val="24"/>
          <w:lang w:val="en-US" w:eastAsia="zh-CN"/>
        </w:rPr>
        <w:t>1、项目实施时间：</w:t>
      </w:r>
      <w:r>
        <w:rPr>
          <w:rFonts w:hint="eastAsia" w:ascii="楷体" w:hAnsi="楷体" w:eastAsia="楷体" w:cs="楷体"/>
          <w:b w:val="0"/>
          <w:bCs w:val="0"/>
          <w:color w:val="auto"/>
          <w:sz w:val="24"/>
          <w:szCs w:val="24"/>
          <w:highlight w:val="none"/>
          <w:lang w:val="en-US" w:eastAsia="zh-CN"/>
        </w:rPr>
        <w:t>5月-6月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default" w:ascii="楷体" w:hAnsi="楷体" w:eastAsia="楷体" w:cs="楷体"/>
          <w:b/>
          <w:bCs/>
          <w:color w:val="auto"/>
          <w:sz w:val="24"/>
          <w:szCs w:val="24"/>
          <w:highlight w:val="none"/>
          <w:lang w:val="en-US" w:eastAsia="zh-CN"/>
        </w:rPr>
      </w:pPr>
      <w:r>
        <w:rPr>
          <w:rFonts w:hint="eastAsia" w:ascii="楷体" w:hAnsi="楷体" w:eastAsia="楷体" w:cs="楷体"/>
          <w:b/>
          <w:bCs/>
          <w:sz w:val="24"/>
          <w:szCs w:val="24"/>
          <w:lang w:val="en-US" w:eastAsia="zh-CN"/>
        </w:rPr>
        <w:t>2、项目实施地点：</w:t>
      </w:r>
      <w:r>
        <w:rPr>
          <w:rFonts w:hint="eastAsia" w:ascii="楷体" w:hAnsi="楷体" w:eastAsia="楷体" w:cs="楷体"/>
          <w:b w:val="0"/>
          <w:bCs w:val="0"/>
          <w:color w:val="auto"/>
          <w:sz w:val="24"/>
          <w:szCs w:val="24"/>
          <w:highlight w:val="none"/>
          <w:lang w:val="en-US" w:eastAsia="zh-CN"/>
        </w:rPr>
        <w:t>庙沟门镇赵五家湾行政村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楷体" w:hAnsi="楷体" w:eastAsia="楷体" w:cs="楷体"/>
          <w:b/>
          <w:bCs/>
          <w:sz w:val="24"/>
          <w:szCs w:val="24"/>
          <w:lang w:val="en-US" w:eastAsia="zh-CN"/>
        </w:rPr>
      </w:pPr>
      <w:r>
        <w:rPr>
          <w:rFonts w:hint="eastAsia" w:ascii="楷体" w:hAnsi="楷体" w:eastAsia="楷体" w:cs="楷体"/>
          <w:b/>
          <w:bCs/>
          <w:sz w:val="24"/>
          <w:szCs w:val="24"/>
          <w:lang w:val="en-US" w:eastAsia="zh-CN"/>
        </w:rPr>
        <w:t>3、项目概况：</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楷体" w:hAnsi="楷体" w:eastAsia="楷体" w:cs="楷体"/>
          <w:b/>
          <w:bCs/>
          <w:color w:val="auto"/>
          <w:sz w:val="24"/>
          <w:szCs w:val="24"/>
          <w:highlight w:val="none"/>
          <w:lang w:val="en-US" w:eastAsia="zh-CN"/>
        </w:rPr>
      </w:pPr>
      <w:r>
        <w:rPr>
          <w:rFonts w:hint="eastAsia" w:ascii="楷体" w:hAnsi="楷体" w:eastAsia="楷体" w:cs="楷体"/>
          <w:b/>
          <w:bCs/>
          <w:color w:val="auto"/>
          <w:sz w:val="24"/>
          <w:szCs w:val="24"/>
          <w:highlight w:val="none"/>
          <w:lang w:val="en-US" w:eastAsia="zh-CN"/>
        </w:rPr>
        <w:t>主要内容包括：维修放水工程及溢洪道加固。本项目工期为1个月。</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楷体" w:hAnsi="楷体" w:eastAsia="楷体" w:cs="楷体"/>
          <w:color w:val="auto"/>
          <w:sz w:val="24"/>
          <w:szCs w:val="24"/>
          <w:highlight w:val="none"/>
          <w:lang w:val="en-US" w:eastAsia="zh-CN"/>
        </w:rPr>
      </w:pPr>
      <w:r>
        <w:rPr>
          <w:rFonts w:hint="eastAsia" w:ascii="楷体" w:hAnsi="楷体" w:eastAsia="楷体" w:cs="楷体"/>
          <w:b/>
          <w:bCs/>
          <w:sz w:val="24"/>
          <w:szCs w:val="24"/>
          <w:highlight w:val="none"/>
          <w:lang w:val="en-US" w:eastAsia="zh-CN"/>
        </w:rPr>
        <w:t>4、履行期限及方式：</w:t>
      </w:r>
      <w:r>
        <w:rPr>
          <w:rFonts w:hint="eastAsia" w:ascii="楷体" w:hAnsi="楷体" w:eastAsia="楷体" w:cs="楷体"/>
          <w:sz w:val="24"/>
          <w:szCs w:val="24"/>
          <w:highlight w:val="none"/>
          <w:lang w:val="en-US" w:eastAsia="zh-CN"/>
        </w:rPr>
        <w:t>严格执行政府采购程序，审批结束后开始实施。</w:t>
      </w:r>
    </w:p>
    <w:p>
      <w:pPr>
        <w:pageBreakBefore w:val="0"/>
        <w:widowControl w:val="0"/>
        <w:numPr>
          <w:ilvl w:val="0"/>
          <w:numId w:val="0"/>
        </w:numPr>
        <w:kinsoku/>
        <w:wordWrap/>
        <w:overflowPunct/>
        <w:topLinePunct w:val="0"/>
        <w:autoSpaceDE/>
        <w:bidi w:val="0"/>
        <w:spacing w:line="360" w:lineRule="auto"/>
        <w:textAlignment w:val="auto"/>
        <w:rPr>
          <w:rFonts w:hint="eastAsia" w:ascii="楷体" w:hAnsi="楷体" w:eastAsia="楷体" w:cs="楷体"/>
          <w:b/>
          <w:bCs/>
          <w:sz w:val="24"/>
          <w:szCs w:val="24"/>
          <w:lang w:val="en-US" w:eastAsia="zh-CN"/>
        </w:rPr>
      </w:pPr>
      <w:r>
        <w:rPr>
          <w:rFonts w:hint="eastAsia" w:ascii="楷体" w:hAnsi="楷体" w:eastAsia="楷体" w:cs="楷体"/>
          <w:b/>
          <w:bCs/>
          <w:sz w:val="24"/>
          <w:szCs w:val="24"/>
          <w:lang w:val="en-US" w:eastAsia="zh-CN"/>
        </w:rPr>
        <w:t>四、履约验收标准和方法</w:t>
      </w:r>
      <w:bookmarkStart w:id="6" w:name="_GoBack"/>
      <w:bookmarkEnd w:id="6"/>
    </w:p>
    <w:p>
      <w:pPr>
        <w:pageBreakBefore w:val="0"/>
        <w:widowControl w:val="0"/>
        <w:numPr>
          <w:ilvl w:val="0"/>
          <w:numId w:val="0"/>
        </w:numPr>
        <w:kinsoku/>
        <w:wordWrap/>
        <w:overflowPunct/>
        <w:topLinePunct w:val="0"/>
        <w:autoSpaceDE/>
        <w:bidi w:val="0"/>
        <w:spacing w:line="360" w:lineRule="auto"/>
        <w:ind w:firstLine="480" w:firstLineChars="200"/>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1、履约验收时间：甲方指定时间</w:t>
      </w:r>
    </w:p>
    <w:p>
      <w:pPr>
        <w:pageBreakBefore w:val="0"/>
        <w:widowControl w:val="0"/>
        <w:numPr>
          <w:ilvl w:val="0"/>
          <w:numId w:val="0"/>
        </w:numPr>
        <w:kinsoku/>
        <w:wordWrap/>
        <w:overflowPunct/>
        <w:topLinePunct w:val="0"/>
        <w:autoSpaceDE/>
        <w:bidi w:val="0"/>
        <w:spacing w:line="360" w:lineRule="auto"/>
        <w:ind w:firstLine="480" w:firstLineChars="200"/>
        <w:textAlignment w:val="auto"/>
        <w:rPr>
          <w:rFonts w:hint="eastAsia" w:ascii="楷体" w:hAnsi="楷体" w:eastAsia="楷体" w:cs="楷体"/>
          <w:sz w:val="24"/>
          <w:szCs w:val="24"/>
          <w:highlight w:val="none"/>
          <w:lang w:val="en-US" w:eastAsia="zh-CN"/>
        </w:rPr>
      </w:pPr>
      <w:r>
        <w:rPr>
          <w:rFonts w:hint="eastAsia" w:ascii="楷体" w:hAnsi="楷体" w:eastAsia="楷体" w:cs="楷体"/>
          <w:sz w:val="24"/>
          <w:szCs w:val="24"/>
          <w:lang w:val="en-US" w:eastAsia="zh-CN"/>
        </w:rPr>
        <w:t>2、履约验收主体及内容：由采购人根据合同要求，对</w:t>
      </w:r>
      <w:r>
        <w:rPr>
          <w:rFonts w:hint="eastAsia" w:ascii="楷体" w:hAnsi="楷体" w:eastAsia="楷体" w:cs="楷体"/>
          <w:sz w:val="24"/>
          <w:szCs w:val="24"/>
          <w:highlight w:val="none"/>
          <w:lang w:val="en-US" w:eastAsia="zh-CN"/>
        </w:rPr>
        <w:t>水洞沟水库水毁修复工程进行验收。</w:t>
      </w:r>
    </w:p>
    <w:p>
      <w:pPr>
        <w:pageBreakBefore w:val="0"/>
        <w:widowControl w:val="0"/>
        <w:numPr>
          <w:ilvl w:val="0"/>
          <w:numId w:val="0"/>
        </w:numPr>
        <w:kinsoku/>
        <w:wordWrap/>
        <w:overflowPunct/>
        <w:topLinePunct w:val="0"/>
        <w:autoSpaceDE/>
        <w:bidi w:val="0"/>
        <w:spacing w:line="360" w:lineRule="auto"/>
        <w:ind w:firstLine="480" w:firstLineChars="200"/>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3、验收程序：供应商应当严格按合同约定的内容提供工程服务。并对相关资料进行认真整理，做好验收准备。验收开始之前，由成交供应商项目负责人介绍项目实施进度、工作重点、完成情况等。在供应商履约结束后，验收工作小组按照职责分工对照政府采购合同中验收有关事项和标准核对每项验收事项，并按照验收方案应及时组织验收。</w:t>
      </w:r>
    </w:p>
    <w:p>
      <w:pPr>
        <w:pageBreakBefore w:val="0"/>
        <w:widowControl w:val="0"/>
        <w:numPr>
          <w:ilvl w:val="0"/>
          <w:numId w:val="0"/>
        </w:numPr>
        <w:kinsoku/>
        <w:wordWrap/>
        <w:overflowPunct/>
        <w:topLinePunct w:val="0"/>
        <w:autoSpaceDE/>
        <w:bidi w:val="0"/>
        <w:spacing w:line="360" w:lineRule="auto"/>
        <w:ind w:firstLine="480" w:firstLineChars="200"/>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4、履约验收标准：供应商出具的合格等级各项资料，符合国家相关施工验收规范；并达到合格标准。</w:t>
      </w:r>
    </w:p>
    <w:p>
      <w:pPr>
        <w:pageBreakBefore w:val="0"/>
        <w:widowControl w:val="0"/>
        <w:numPr>
          <w:ilvl w:val="0"/>
          <w:numId w:val="0"/>
        </w:numPr>
        <w:kinsoku/>
        <w:wordWrap/>
        <w:overflowPunct/>
        <w:topLinePunct w:val="0"/>
        <w:autoSpaceDE/>
        <w:bidi w:val="0"/>
        <w:spacing w:line="360" w:lineRule="auto"/>
        <w:ind w:firstLine="480" w:firstLineChars="200"/>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5、验收方式：由采购单位组织有关专业人员按相关的国家标准、质量标准和采购文件所列的各项要求进行验收。</w:t>
      </w:r>
    </w:p>
    <w:p>
      <w:pPr>
        <w:pageBreakBefore w:val="0"/>
        <w:widowControl w:val="0"/>
        <w:numPr>
          <w:ilvl w:val="0"/>
          <w:numId w:val="0"/>
        </w:numPr>
        <w:kinsoku/>
        <w:wordWrap/>
        <w:overflowPunct/>
        <w:topLinePunct w:val="0"/>
        <w:autoSpaceDE/>
        <w:bidi w:val="0"/>
        <w:spacing w:line="360" w:lineRule="auto"/>
        <w:textAlignment w:val="auto"/>
        <w:rPr>
          <w:rFonts w:hint="eastAsia" w:ascii="楷体" w:hAnsi="楷体" w:eastAsia="楷体" w:cs="楷体"/>
          <w:b/>
          <w:bCs/>
          <w:sz w:val="24"/>
          <w:szCs w:val="24"/>
          <w:lang w:val="en-US" w:eastAsia="zh-CN"/>
        </w:rPr>
      </w:pPr>
      <w:r>
        <w:rPr>
          <w:rFonts w:hint="eastAsia" w:ascii="楷体" w:hAnsi="楷体" w:eastAsia="楷体" w:cs="楷体"/>
          <w:b/>
          <w:bCs/>
          <w:sz w:val="24"/>
          <w:szCs w:val="24"/>
          <w:lang w:val="en-US" w:eastAsia="zh-CN"/>
        </w:rPr>
        <w:t>五、对供应商的要求</w:t>
      </w:r>
    </w:p>
    <w:p>
      <w:pPr>
        <w:pageBreakBefore w:val="0"/>
        <w:widowControl w:val="0"/>
        <w:numPr>
          <w:ilvl w:val="0"/>
          <w:numId w:val="0"/>
        </w:numPr>
        <w:kinsoku/>
        <w:wordWrap/>
        <w:overflowPunct/>
        <w:topLinePunct w:val="0"/>
        <w:autoSpaceDE/>
        <w:bidi w:val="0"/>
        <w:spacing w:line="360" w:lineRule="auto"/>
        <w:ind w:firstLine="480" w:firstLineChars="200"/>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基本资格条件：符合《中华人民共和国政府采购法》第二十二条的规定。</w:t>
      </w:r>
    </w:p>
    <w:p>
      <w:pPr>
        <w:pageBreakBefore w:val="0"/>
        <w:widowControl w:val="0"/>
        <w:numPr>
          <w:ilvl w:val="0"/>
          <w:numId w:val="0"/>
        </w:numPr>
        <w:kinsoku/>
        <w:wordWrap/>
        <w:overflowPunct/>
        <w:topLinePunct w:val="0"/>
        <w:autoSpaceDE/>
        <w:bidi w:val="0"/>
        <w:spacing w:line="360" w:lineRule="auto"/>
        <w:ind w:firstLine="480" w:firstLineChars="200"/>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特定资格条件：</w:t>
      </w:r>
    </w:p>
    <w:p>
      <w:pPr>
        <w:pageBreakBefore w:val="0"/>
        <w:widowControl w:val="0"/>
        <w:numPr>
          <w:ilvl w:val="0"/>
          <w:numId w:val="0"/>
        </w:numPr>
        <w:kinsoku/>
        <w:wordWrap/>
        <w:overflowPunct/>
        <w:topLinePunct w:val="0"/>
        <w:autoSpaceDE/>
        <w:bidi w:val="0"/>
        <w:spacing w:line="360" w:lineRule="auto"/>
        <w:ind w:firstLine="480" w:firstLineChars="200"/>
        <w:textAlignment w:val="auto"/>
        <w:rPr>
          <w:rFonts w:hint="eastAsia" w:ascii="楷体" w:hAnsi="楷体" w:eastAsia="楷体" w:cs="楷体"/>
          <w:b w:val="0"/>
          <w:bCs w:val="0"/>
          <w:sz w:val="24"/>
          <w:szCs w:val="24"/>
          <w:lang w:val="en-US" w:eastAsia="zh-CN"/>
        </w:rPr>
      </w:pPr>
      <w:r>
        <w:rPr>
          <w:rFonts w:hint="eastAsia" w:ascii="楷体" w:hAnsi="楷体" w:eastAsia="楷体" w:cs="楷体"/>
          <w:sz w:val="24"/>
          <w:szCs w:val="24"/>
          <w:lang w:val="en-US" w:eastAsia="zh-CN"/>
        </w:rPr>
        <w:t>1）供应商应具有独立承担民事责任能力的法人、其他组织或自然人。企业法人应</w:t>
      </w:r>
      <w:r>
        <w:rPr>
          <w:rFonts w:hint="eastAsia" w:ascii="楷体" w:hAnsi="楷体" w:eastAsia="楷体" w:cs="楷体"/>
          <w:b w:val="0"/>
          <w:bCs w:val="0"/>
          <w:sz w:val="24"/>
          <w:szCs w:val="24"/>
          <w:lang w:val="en-US" w:eastAsia="zh-CN"/>
        </w:rPr>
        <w:t>提供合法有效的标识有统一社会信用代码的营业执照（附营业执照的2021年或2022年企业年度报告书）；事业法人应提供事业单位法人证书；其他组织应提供合法登记证明文件；自然人应提供身份证；</w:t>
      </w:r>
    </w:p>
    <w:p>
      <w:pPr>
        <w:pageBreakBefore w:val="0"/>
        <w:widowControl w:val="0"/>
        <w:numPr>
          <w:ilvl w:val="0"/>
          <w:numId w:val="0"/>
        </w:numPr>
        <w:kinsoku/>
        <w:wordWrap/>
        <w:overflowPunct/>
        <w:topLinePunct w:val="0"/>
        <w:autoSpaceDE/>
        <w:bidi w:val="0"/>
        <w:spacing w:line="360" w:lineRule="auto"/>
        <w:ind w:firstLine="480" w:firstLineChars="200"/>
        <w:textAlignment w:val="auto"/>
        <w:rPr>
          <w:rFonts w:hint="eastAsia" w:ascii="楷体" w:hAnsi="楷体" w:eastAsia="楷体" w:cs="楷体"/>
          <w:sz w:val="24"/>
          <w:szCs w:val="24"/>
          <w:lang w:val="en-US" w:eastAsia="zh-CN"/>
        </w:rPr>
      </w:pPr>
      <w:r>
        <w:rPr>
          <w:rFonts w:hint="eastAsia" w:ascii="楷体" w:hAnsi="楷体" w:eastAsia="楷体" w:cs="楷体"/>
          <w:b w:val="0"/>
          <w:bCs w:val="0"/>
          <w:sz w:val="24"/>
          <w:szCs w:val="24"/>
          <w:lang w:val="en-US" w:eastAsia="zh-CN"/>
        </w:rPr>
        <w:t>2）供应商需具备水利水电</w:t>
      </w:r>
      <w:r>
        <w:rPr>
          <w:rFonts w:hint="eastAsia" w:ascii="楷体" w:hAnsi="楷体" w:eastAsia="楷体" w:cs="楷体"/>
          <w:sz w:val="24"/>
          <w:szCs w:val="24"/>
          <w:lang w:val="en-US" w:eastAsia="zh-CN"/>
        </w:rPr>
        <w:t>工程施工总承包三级及其以上资质的独立企业法人，具备有效的安全生产许可证，并在人员、设备、资金等方面具有相应的施工能力；项目负责人需具备水利水电工程二级及以上注册建造师注册证书和有效的安全生产考核合格证书（B证），并提供社保经办机构出具的开标前近三个月内至少一个月的本企业社保缴纳证明材料（五险一金其中一项即可，应可查询），且未担任其他在建工程的项目负责人；</w:t>
      </w:r>
    </w:p>
    <w:p>
      <w:pPr>
        <w:pageBreakBefore w:val="0"/>
        <w:widowControl w:val="0"/>
        <w:numPr>
          <w:ilvl w:val="0"/>
          <w:numId w:val="0"/>
        </w:numPr>
        <w:kinsoku/>
        <w:wordWrap/>
        <w:overflowPunct/>
        <w:topLinePunct w:val="0"/>
        <w:autoSpaceDE/>
        <w:bidi w:val="0"/>
        <w:spacing w:line="360" w:lineRule="auto"/>
        <w:ind w:firstLine="480" w:firstLineChars="200"/>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3）社会保障资金缴纳证明：提供2023年1月至投标截止时间已缴纳的至少一个月的社会保障资金缴存单据或社保机构开具的社会保险参保缴费情况证明，单据或证明上应有社保机构或代收机构的公章。依法不需要缴纳社会保障资金的供应商应提供相关文件证明；</w:t>
      </w:r>
    </w:p>
    <w:p>
      <w:pPr>
        <w:pageBreakBefore w:val="0"/>
        <w:widowControl w:val="0"/>
        <w:numPr>
          <w:ilvl w:val="0"/>
          <w:numId w:val="0"/>
        </w:numPr>
        <w:kinsoku/>
        <w:wordWrap/>
        <w:overflowPunct/>
        <w:topLinePunct w:val="0"/>
        <w:autoSpaceDE/>
        <w:bidi w:val="0"/>
        <w:spacing w:line="360" w:lineRule="auto"/>
        <w:ind w:firstLine="480" w:firstLineChars="200"/>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4）税收缴纳证明：提供2023年1月至投标截止时间已缴纳的至少一个月的纳税证明（银行缴费凭证）或完税证明，依法免税的单位应提供相关证明材料；</w:t>
      </w:r>
    </w:p>
    <w:p>
      <w:pPr>
        <w:pageBreakBefore w:val="0"/>
        <w:widowControl w:val="0"/>
        <w:numPr>
          <w:ilvl w:val="0"/>
          <w:numId w:val="0"/>
        </w:numPr>
        <w:kinsoku/>
        <w:wordWrap/>
        <w:overflowPunct/>
        <w:topLinePunct w:val="0"/>
        <w:autoSpaceDE/>
        <w:bidi w:val="0"/>
        <w:spacing w:line="360" w:lineRule="auto"/>
        <w:ind w:firstLine="480" w:firstLineChars="200"/>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5）财务状况报告：提供2019年—2021年度或2020年-2022年度财务审计报告（公司成立不足三年的需提供已出年份的审计报告，不足一年的需提供开标时间前六个月内其基本存款账户开户银行出具的资信证明）；</w:t>
      </w:r>
    </w:p>
    <w:p>
      <w:pPr>
        <w:pageBreakBefore w:val="0"/>
        <w:widowControl w:val="0"/>
        <w:numPr>
          <w:ilvl w:val="0"/>
          <w:numId w:val="0"/>
        </w:numPr>
        <w:kinsoku/>
        <w:wordWrap/>
        <w:overflowPunct/>
        <w:topLinePunct w:val="0"/>
        <w:autoSpaceDE/>
        <w:bidi w:val="0"/>
        <w:spacing w:line="360" w:lineRule="auto"/>
        <w:ind w:firstLine="480" w:firstLineChars="200"/>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6）信誉要求：供应商在中国政府采购网（www.ccgp.gov.cn）中未被列入政府采购严重违法失信行为记录名单；供应商、法定代表人及项目负责人不得为“信用中国”网站（www.creditchina.gov.cn）中列入重大税收失信主体（提供网站信息查询截图加盖企业原色印章,“信用中国”企业信用信息报告复印件加盖企业原色印章，截图及报告生成时间段为招标文件发出至递交投标文件截止时间内）；供应商、法定代表人及项目负责人不得为中国执行信息公开网（http://zxgk.court.gov.cn）中列入失信被执行人名单（提供网站信息查询截图加盖企业原色印章，截图及报告生成时间段为招标文件发出至递交投标文件截止时间内）；（以采购代理机构谈判现场查询结果为准）；</w:t>
      </w:r>
    </w:p>
    <w:p>
      <w:pPr>
        <w:pageBreakBefore w:val="0"/>
        <w:widowControl w:val="0"/>
        <w:numPr>
          <w:ilvl w:val="0"/>
          <w:numId w:val="0"/>
        </w:numPr>
        <w:kinsoku/>
        <w:wordWrap/>
        <w:overflowPunct/>
        <w:topLinePunct w:val="0"/>
        <w:autoSpaceDE/>
        <w:bidi w:val="0"/>
        <w:spacing w:line="360" w:lineRule="auto"/>
        <w:ind w:firstLine="480" w:firstLineChars="200"/>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7）书面声明：参加本次政府采购活动前三年内在经营活动中没有重大违法记录的声明函； </w:t>
      </w:r>
    </w:p>
    <w:p>
      <w:pPr>
        <w:pageBreakBefore w:val="0"/>
        <w:widowControl w:val="0"/>
        <w:numPr>
          <w:ilvl w:val="0"/>
          <w:numId w:val="0"/>
        </w:numPr>
        <w:kinsoku/>
        <w:wordWrap/>
        <w:overflowPunct/>
        <w:topLinePunct w:val="0"/>
        <w:autoSpaceDE/>
        <w:bidi w:val="0"/>
        <w:spacing w:line="360" w:lineRule="auto"/>
        <w:ind w:firstLine="480" w:firstLineChars="200"/>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8）提供榆林市政府采购工程类项目供应商信用承诺书及信用中国（陕西榆林）主动承诺网页截图；</w:t>
      </w:r>
    </w:p>
    <w:p>
      <w:pPr>
        <w:pageBreakBefore w:val="0"/>
        <w:widowControl w:val="0"/>
        <w:numPr>
          <w:ilvl w:val="0"/>
          <w:numId w:val="0"/>
        </w:numPr>
        <w:kinsoku/>
        <w:wordWrap/>
        <w:overflowPunct/>
        <w:topLinePunct w:val="0"/>
        <w:autoSpaceDE/>
        <w:bidi w:val="0"/>
        <w:spacing w:line="360" w:lineRule="auto"/>
        <w:ind w:firstLine="480" w:firstLineChars="200"/>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9）谈判保证金：用投标信用承诺书代替（提供投标信用承诺书及信用中国（陕西榆林）主动承诺网页截图）；</w:t>
      </w:r>
    </w:p>
    <w:p>
      <w:pPr>
        <w:pageBreakBefore w:val="0"/>
        <w:widowControl w:val="0"/>
        <w:numPr>
          <w:ilvl w:val="0"/>
          <w:numId w:val="0"/>
        </w:numPr>
        <w:kinsoku/>
        <w:wordWrap/>
        <w:overflowPunct/>
        <w:topLinePunct w:val="0"/>
        <w:autoSpaceDE/>
        <w:bidi w:val="0"/>
        <w:spacing w:line="360" w:lineRule="auto"/>
        <w:ind w:firstLine="480" w:firstLineChars="200"/>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10）本合同包不接受联合体投标；单位负责人为同一人或者存在直接控股、管理关系的不同供应商，不得同时参加本项目投标活动，提供《供应商企业关系关联承诺书》；</w:t>
      </w:r>
    </w:p>
    <w:p>
      <w:pPr>
        <w:pageBreakBefore w:val="0"/>
        <w:widowControl w:val="0"/>
        <w:numPr>
          <w:ilvl w:val="0"/>
          <w:numId w:val="0"/>
        </w:numPr>
        <w:kinsoku/>
        <w:wordWrap/>
        <w:overflowPunct/>
        <w:topLinePunct w:val="0"/>
        <w:autoSpaceDE/>
        <w:bidi w:val="0"/>
        <w:spacing w:line="360" w:lineRule="auto"/>
        <w:ind w:firstLine="480" w:firstLineChars="200"/>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11）本项目专门面向中小企业采购。不满足中小企业政策规定的，将被拒绝参与本项目政府采购投标活动。满足要求的中小企业须提供管理办法规定的《中小企业声明函》 ；满足要求的监狱企业、福利性企业参加政府采购活动时，视同小微企业。</w:t>
      </w:r>
    </w:p>
    <w:p>
      <w:pPr>
        <w:keepNext w:val="0"/>
        <w:keepLines w:val="0"/>
        <w:pageBreakBefore w:val="0"/>
        <w:widowControl w:val="0"/>
        <w:kinsoku/>
        <w:wordWrap/>
        <w:overflowPunct/>
        <w:topLinePunct w:val="0"/>
        <w:autoSpaceDE/>
        <w:autoSpaceDN/>
        <w:bidi w:val="0"/>
        <w:adjustRightInd/>
        <w:spacing w:line="360" w:lineRule="auto"/>
        <w:ind w:firstLine="482" w:firstLineChars="200"/>
        <w:textAlignment w:val="auto"/>
        <w:rPr>
          <w:rFonts w:hint="eastAsia" w:ascii="楷体" w:hAnsi="楷体" w:eastAsia="楷体" w:cs="楷体"/>
          <w:b/>
          <w:bCs/>
          <w:color w:val="auto"/>
          <w:sz w:val="24"/>
          <w:szCs w:val="24"/>
          <w:lang w:val="en-US" w:eastAsia="zh-CN"/>
        </w:rPr>
      </w:pPr>
    </w:p>
    <w:p>
      <w:pPr>
        <w:keepNext w:val="0"/>
        <w:keepLines w:val="0"/>
        <w:pageBreakBefore w:val="0"/>
        <w:widowControl w:val="0"/>
        <w:kinsoku/>
        <w:wordWrap/>
        <w:overflowPunct/>
        <w:topLinePunct w:val="0"/>
        <w:autoSpaceDE/>
        <w:autoSpaceDN/>
        <w:bidi w:val="0"/>
        <w:adjustRightInd/>
        <w:spacing w:line="360" w:lineRule="auto"/>
        <w:ind w:firstLine="482" w:firstLineChars="200"/>
        <w:textAlignment w:val="auto"/>
        <w:rPr>
          <w:rFonts w:hint="eastAsia" w:ascii="楷体" w:hAnsi="楷体" w:eastAsia="楷体" w:cs="楷体"/>
          <w:b/>
          <w:bCs/>
          <w:color w:val="auto"/>
          <w:sz w:val="24"/>
          <w:szCs w:val="24"/>
          <w:lang w:val="en-US" w:eastAsia="zh-CN"/>
        </w:rPr>
      </w:pPr>
    </w:p>
    <w:p>
      <w:pPr>
        <w:keepNext w:val="0"/>
        <w:keepLines w:val="0"/>
        <w:pageBreakBefore w:val="0"/>
        <w:widowControl w:val="0"/>
        <w:kinsoku/>
        <w:wordWrap/>
        <w:overflowPunct/>
        <w:topLinePunct w:val="0"/>
        <w:autoSpaceDE/>
        <w:autoSpaceDN/>
        <w:bidi w:val="0"/>
        <w:adjustRightInd/>
        <w:spacing w:line="360" w:lineRule="auto"/>
        <w:ind w:firstLine="482" w:firstLineChars="200"/>
        <w:textAlignment w:val="auto"/>
        <w:rPr>
          <w:rFonts w:hint="eastAsia" w:ascii="楷体" w:hAnsi="楷体" w:eastAsia="楷体" w:cs="楷体"/>
          <w:b/>
          <w:bCs/>
          <w:color w:val="auto"/>
          <w:sz w:val="24"/>
          <w:szCs w:val="24"/>
          <w:lang w:val="en-US" w:eastAsia="zh-CN"/>
        </w:rPr>
      </w:pPr>
    </w:p>
    <w:p>
      <w:pPr>
        <w:keepNext w:val="0"/>
        <w:keepLines w:val="0"/>
        <w:pageBreakBefore w:val="0"/>
        <w:widowControl w:val="0"/>
        <w:kinsoku/>
        <w:wordWrap/>
        <w:overflowPunct/>
        <w:topLinePunct w:val="0"/>
        <w:autoSpaceDE/>
        <w:autoSpaceDN/>
        <w:bidi w:val="0"/>
        <w:adjustRightInd/>
        <w:spacing w:line="360" w:lineRule="auto"/>
        <w:ind w:firstLine="482" w:firstLineChars="200"/>
        <w:textAlignment w:val="auto"/>
        <w:rPr>
          <w:rFonts w:hint="eastAsia" w:ascii="楷体" w:hAnsi="楷体" w:eastAsia="楷体" w:cs="楷体"/>
          <w:b/>
          <w:bCs/>
          <w:color w:val="auto"/>
          <w:sz w:val="24"/>
          <w:szCs w:val="24"/>
          <w:lang w:val="en-US" w:eastAsia="zh-CN"/>
        </w:rPr>
      </w:pPr>
    </w:p>
    <w:p>
      <w:pPr>
        <w:keepNext w:val="0"/>
        <w:keepLines w:val="0"/>
        <w:pageBreakBefore w:val="0"/>
        <w:widowControl w:val="0"/>
        <w:kinsoku/>
        <w:wordWrap/>
        <w:overflowPunct/>
        <w:topLinePunct w:val="0"/>
        <w:autoSpaceDE/>
        <w:autoSpaceDN/>
        <w:bidi w:val="0"/>
        <w:adjustRightInd/>
        <w:spacing w:line="360" w:lineRule="auto"/>
        <w:ind w:firstLine="482" w:firstLineChars="200"/>
        <w:textAlignment w:val="auto"/>
        <w:rPr>
          <w:rFonts w:hint="eastAsia" w:ascii="楷体" w:hAnsi="楷体" w:eastAsia="楷体" w:cs="楷体"/>
          <w:b/>
          <w:bCs/>
          <w:color w:val="auto"/>
          <w:sz w:val="24"/>
          <w:szCs w:val="24"/>
          <w:lang w:val="en-US" w:eastAsia="zh-CN"/>
        </w:rPr>
      </w:pPr>
    </w:p>
    <w:p>
      <w:pPr>
        <w:keepNext w:val="0"/>
        <w:keepLines w:val="0"/>
        <w:pageBreakBefore w:val="0"/>
        <w:widowControl w:val="0"/>
        <w:kinsoku/>
        <w:wordWrap/>
        <w:overflowPunct/>
        <w:topLinePunct w:val="0"/>
        <w:autoSpaceDE/>
        <w:autoSpaceDN/>
        <w:bidi w:val="0"/>
        <w:adjustRightInd/>
        <w:spacing w:line="360" w:lineRule="auto"/>
        <w:ind w:firstLine="482" w:firstLineChars="200"/>
        <w:textAlignment w:val="auto"/>
        <w:rPr>
          <w:rFonts w:hint="eastAsia" w:ascii="楷体" w:hAnsi="楷体" w:eastAsia="楷体" w:cs="楷体"/>
          <w:b/>
          <w:bCs/>
          <w:color w:val="auto"/>
          <w:sz w:val="24"/>
          <w:szCs w:val="24"/>
          <w:lang w:val="en-US" w:eastAsia="zh-CN"/>
        </w:rPr>
      </w:pPr>
    </w:p>
    <w:p>
      <w:pPr>
        <w:keepNext w:val="0"/>
        <w:keepLines w:val="0"/>
        <w:pageBreakBefore w:val="0"/>
        <w:widowControl w:val="0"/>
        <w:kinsoku/>
        <w:wordWrap/>
        <w:overflowPunct/>
        <w:topLinePunct w:val="0"/>
        <w:autoSpaceDE/>
        <w:autoSpaceDN/>
        <w:bidi w:val="0"/>
        <w:adjustRightInd/>
        <w:spacing w:line="360" w:lineRule="auto"/>
        <w:ind w:firstLine="482" w:firstLineChars="200"/>
        <w:textAlignment w:val="auto"/>
        <w:rPr>
          <w:rFonts w:hint="eastAsia" w:ascii="楷体" w:hAnsi="楷体" w:eastAsia="楷体" w:cs="楷体"/>
          <w:b/>
          <w:bCs/>
          <w:color w:val="auto"/>
          <w:sz w:val="24"/>
          <w:szCs w:val="24"/>
          <w:lang w:val="en-US" w:eastAsia="zh-CN"/>
        </w:rPr>
      </w:pPr>
    </w:p>
    <w:p>
      <w:pPr>
        <w:pageBreakBefore w:val="0"/>
        <w:widowControl w:val="0"/>
        <w:kinsoku/>
        <w:wordWrap/>
        <w:overflowPunct/>
        <w:topLinePunct w:val="0"/>
        <w:autoSpaceDE/>
        <w:bidi w:val="0"/>
        <w:spacing w:line="360" w:lineRule="auto"/>
        <w:jc w:val="both"/>
        <w:textAlignment w:val="auto"/>
        <w:rPr>
          <w:rFonts w:hint="eastAsia" w:ascii="楷体" w:hAnsi="楷体" w:eastAsia="楷体" w:cs="楷体"/>
          <w:b/>
          <w:bCs/>
          <w:color w:val="auto"/>
          <w:sz w:val="24"/>
          <w:szCs w:val="24"/>
          <w:lang w:val="en-US" w:eastAsia="zh-CN"/>
        </w:rPr>
      </w:pPr>
    </w:p>
    <w:p>
      <w:pPr>
        <w:pStyle w:val="2"/>
        <w:pageBreakBefore w:val="0"/>
        <w:widowControl w:val="0"/>
        <w:kinsoku/>
        <w:wordWrap/>
        <w:overflowPunct/>
        <w:topLinePunct w:val="0"/>
        <w:autoSpaceDE/>
        <w:bidi w:val="0"/>
        <w:spacing w:line="360" w:lineRule="auto"/>
        <w:textAlignment w:val="auto"/>
        <w:rPr>
          <w:rFonts w:hint="eastAsia" w:ascii="楷体" w:hAnsi="楷体" w:eastAsia="楷体" w:cs="楷体"/>
          <w:sz w:val="24"/>
          <w:szCs w:val="24"/>
          <w:lang w:val="en-US" w:eastAsia="zh-CN"/>
        </w:rPr>
      </w:pPr>
    </w:p>
    <w:p>
      <w:pPr>
        <w:pageBreakBefore w:val="0"/>
        <w:widowControl w:val="0"/>
        <w:kinsoku/>
        <w:wordWrap/>
        <w:overflowPunct/>
        <w:topLinePunct w:val="0"/>
        <w:autoSpaceDE/>
        <w:bidi w:val="0"/>
        <w:spacing w:line="360" w:lineRule="auto"/>
        <w:jc w:val="center"/>
        <w:textAlignment w:val="auto"/>
        <w:rPr>
          <w:rFonts w:hint="eastAsia" w:ascii="楷体" w:hAnsi="楷体" w:eastAsia="楷体" w:cs="楷体"/>
          <w:b/>
          <w:bCs/>
          <w:color w:val="auto"/>
          <w:sz w:val="24"/>
          <w:szCs w:val="24"/>
          <w:lang w:val="en-US" w:eastAsia="zh-CN"/>
        </w:rPr>
      </w:pPr>
    </w:p>
    <w:p>
      <w:pPr>
        <w:pageBreakBefore w:val="0"/>
        <w:widowControl w:val="0"/>
        <w:kinsoku/>
        <w:wordWrap/>
        <w:overflowPunct/>
        <w:topLinePunct w:val="0"/>
        <w:autoSpaceDE/>
        <w:bidi w:val="0"/>
        <w:spacing w:line="360" w:lineRule="auto"/>
        <w:jc w:val="center"/>
        <w:textAlignment w:val="auto"/>
        <w:rPr>
          <w:rFonts w:hint="eastAsia" w:ascii="楷体" w:hAnsi="楷体" w:eastAsia="楷体" w:cs="楷体"/>
          <w:b/>
          <w:bCs/>
          <w:color w:val="auto"/>
          <w:sz w:val="24"/>
          <w:szCs w:val="24"/>
          <w:lang w:val="en-US" w:eastAsia="zh-CN"/>
        </w:rPr>
      </w:pPr>
    </w:p>
    <w:p>
      <w:pPr>
        <w:pageBreakBefore w:val="0"/>
        <w:widowControl w:val="0"/>
        <w:kinsoku/>
        <w:wordWrap/>
        <w:overflowPunct/>
        <w:topLinePunct w:val="0"/>
        <w:autoSpaceDE/>
        <w:bidi w:val="0"/>
        <w:spacing w:line="360" w:lineRule="auto"/>
        <w:jc w:val="center"/>
        <w:textAlignment w:val="auto"/>
        <w:rPr>
          <w:rFonts w:hint="eastAsia" w:ascii="楷体" w:hAnsi="楷体" w:eastAsia="楷体" w:cs="楷体"/>
          <w:b/>
          <w:bCs/>
          <w:color w:val="auto"/>
          <w:sz w:val="24"/>
          <w:szCs w:val="24"/>
          <w:lang w:val="en-US" w:eastAsia="zh-CN"/>
        </w:rPr>
      </w:pPr>
    </w:p>
    <w:p>
      <w:pPr>
        <w:pageBreakBefore w:val="0"/>
        <w:widowControl w:val="0"/>
        <w:kinsoku/>
        <w:wordWrap/>
        <w:overflowPunct/>
        <w:topLinePunct w:val="0"/>
        <w:autoSpaceDE/>
        <w:bidi w:val="0"/>
        <w:spacing w:line="360" w:lineRule="auto"/>
        <w:jc w:val="center"/>
        <w:textAlignment w:val="auto"/>
        <w:rPr>
          <w:rFonts w:hint="eastAsia" w:ascii="楷体" w:hAnsi="楷体" w:eastAsia="楷体" w:cs="楷体"/>
          <w:b/>
          <w:bCs/>
          <w:color w:val="auto"/>
          <w:sz w:val="24"/>
          <w:szCs w:val="24"/>
          <w:lang w:val="en-US" w:eastAsia="zh-CN"/>
        </w:rPr>
      </w:pPr>
    </w:p>
    <w:p>
      <w:pPr>
        <w:keepNext w:val="0"/>
        <w:keepLines w:val="0"/>
        <w:pageBreakBefore w:val="0"/>
        <w:widowControl w:val="0"/>
        <w:kinsoku/>
        <w:wordWrap/>
        <w:overflowPunct/>
        <w:topLinePunct w:val="0"/>
        <w:autoSpaceDE/>
        <w:autoSpaceDN/>
        <w:bidi w:val="0"/>
        <w:adjustRightInd/>
        <w:spacing w:line="360" w:lineRule="auto"/>
        <w:ind w:firstLine="482" w:firstLineChars="200"/>
        <w:textAlignment w:val="auto"/>
        <w:rPr>
          <w:rFonts w:hint="eastAsia" w:ascii="楷体" w:hAnsi="楷体" w:eastAsia="楷体" w:cs="楷体"/>
          <w:b/>
          <w:bCs/>
          <w:color w:val="auto"/>
          <w:sz w:val="24"/>
          <w:szCs w:val="24"/>
          <w:lang w:val="en-US" w:eastAsia="zh-CN"/>
        </w:rPr>
      </w:pPr>
    </w:p>
    <w:p>
      <w:pPr>
        <w:keepNext w:val="0"/>
        <w:keepLines w:val="0"/>
        <w:pageBreakBefore w:val="0"/>
        <w:widowControl w:val="0"/>
        <w:kinsoku/>
        <w:wordWrap/>
        <w:overflowPunct/>
        <w:topLinePunct w:val="0"/>
        <w:autoSpaceDE/>
        <w:autoSpaceDN/>
        <w:bidi w:val="0"/>
        <w:adjustRightInd/>
        <w:spacing w:line="360" w:lineRule="auto"/>
        <w:ind w:firstLine="482" w:firstLineChars="200"/>
        <w:textAlignment w:val="auto"/>
        <w:rPr>
          <w:rFonts w:hint="eastAsia" w:ascii="楷体" w:hAnsi="楷体" w:eastAsia="楷体" w:cs="楷体"/>
          <w:b/>
          <w:bCs/>
          <w:color w:val="auto"/>
          <w:sz w:val="24"/>
          <w:szCs w:val="24"/>
          <w:lang w:val="en-US" w:eastAsia="zh-CN"/>
        </w:rPr>
      </w:pPr>
    </w:p>
    <w:p>
      <w:pPr>
        <w:keepNext w:val="0"/>
        <w:keepLines w:val="0"/>
        <w:pageBreakBefore w:val="0"/>
        <w:widowControl w:val="0"/>
        <w:kinsoku/>
        <w:wordWrap/>
        <w:overflowPunct/>
        <w:topLinePunct w:val="0"/>
        <w:autoSpaceDE/>
        <w:autoSpaceDN/>
        <w:bidi w:val="0"/>
        <w:adjustRightInd/>
        <w:spacing w:line="360" w:lineRule="auto"/>
        <w:ind w:firstLine="482" w:firstLineChars="200"/>
        <w:textAlignment w:val="auto"/>
        <w:rPr>
          <w:rFonts w:hint="eastAsia" w:ascii="楷体" w:hAnsi="楷体" w:eastAsia="楷体" w:cs="楷体"/>
          <w:color w:val="auto"/>
          <w:sz w:val="24"/>
          <w:szCs w:val="24"/>
        </w:rPr>
      </w:pPr>
      <w:r>
        <w:rPr>
          <w:rFonts w:hint="eastAsia" w:ascii="楷体" w:hAnsi="楷体" w:eastAsia="楷体" w:cs="楷体"/>
          <w:b/>
          <w:bCs/>
          <w:color w:val="auto"/>
          <w:sz w:val="24"/>
          <w:szCs w:val="24"/>
          <w:lang w:val="en-US" w:eastAsia="zh-CN"/>
        </w:rPr>
        <w:t>六</w:t>
      </w:r>
      <w:r>
        <w:rPr>
          <w:rFonts w:hint="eastAsia" w:ascii="楷体" w:hAnsi="楷体" w:eastAsia="楷体" w:cs="楷体"/>
          <w:b/>
          <w:bCs/>
          <w:color w:val="auto"/>
          <w:sz w:val="24"/>
          <w:szCs w:val="24"/>
        </w:rPr>
        <w:t>、合同模板：</w:t>
      </w:r>
    </w:p>
    <w:p>
      <w:pPr>
        <w:pageBreakBefore w:val="0"/>
        <w:widowControl w:val="0"/>
        <w:kinsoku/>
        <w:wordWrap/>
        <w:overflowPunct/>
        <w:topLinePunct w:val="0"/>
        <w:autoSpaceDE/>
        <w:bidi w:val="0"/>
        <w:spacing w:line="360" w:lineRule="auto"/>
        <w:jc w:val="center"/>
        <w:textAlignment w:val="auto"/>
        <w:rPr>
          <w:rFonts w:hint="eastAsia" w:ascii="楷体" w:hAnsi="楷体" w:eastAsia="楷体" w:cs="楷体"/>
          <w:b/>
          <w:bCs/>
          <w:color w:val="auto"/>
          <w:sz w:val="24"/>
          <w:szCs w:val="24"/>
          <w:lang w:val="en-US" w:eastAsia="zh-CN"/>
        </w:rPr>
      </w:pPr>
    </w:p>
    <w:p>
      <w:pPr>
        <w:pageBreakBefore w:val="0"/>
        <w:widowControl w:val="0"/>
        <w:kinsoku/>
        <w:wordWrap/>
        <w:overflowPunct/>
        <w:topLinePunct w:val="0"/>
        <w:autoSpaceDE/>
        <w:bidi w:val="0"/>
        <w:spacing w:line="360" w:lineRule="auto"/>
        <w:jc w:val="center"/>
        <w:textAlignment w:val="auto"/>
        <w:rPr>
          <w:rFonts w:hint="eastAsia" w:ascii="楷体" w:hAnsi="楷体" w:eastAsia="楷体" w:cs="楷体"/>
          <w:b/>
          <w:bCs/>
          <w:color w:val="auto"/>
          <w:sz w:val="24"/>
          <w:szCs w:val="24"/>
        </w:rPr>
      </w:pPr>
      <w:r>
        <w:rPr>
          <w:rFonts w:hint="eastAsia" w:ascii="楷体" w:hAnsi="楷体" w:eastAsia="楷体" w:cs="楷体"/>
          <w:b/>
          <w:bCs/>
          <w:color w:val="auto"/>
          <w:sz w:val="24"/>
          <w:szCs w:val="24"/>
          <w:lang w:val="en-US" w:eastAsia="zh-CN"/>
        </w:rPr>
        <w:t>府谷县水洞沟水库水毁修复工程采购</w:t>
      </w:r>
      <w:r>
        <w:rPr>
          <w:rFonts w:hint="eastAsia" w:ascii="楷体" w:hAnsi="楷体" w:eastAsia="楷体" w:cs="楷体"/>
          <w:b/>
          <w:bCs/>
          <w:color w:val="auto"/>
          <w:sz w:val="24"/>
          <w:szCs w:val="24"/>
        </w:rPr>
        <w:t>合同</w:t>
      </w:r>
    </w:p>
    <w:p>
      <w:pPr>
        <w:pStyle w:val="27"/>
        <w:pageBreakBefore w:val="0"/>
        <w:widowControl w:val="0"/>
        <w:kinsoku/>
        <w:wordWrap/>
        <w:overflowPunct/>
        <w:topLinePunct w:val="0"/>
        <w:autoSpaceDE/>
        <w:bidi w:val="0"/>
        <w:spacing w:line="360" w:lineRule="auto"/>
        <w:ind w:firstLine="0" w:firstLineChars="0"/>
        <w:textAlignment w:val="auto"/>
        <w:rPr>
          <w:rFonts w:hint="eastAsia" w:ascii="楷体" w:hAnsi="楷体" w:eastAsia="楷体" w:cs="楷体"/>
          <w:color w:val="auto"/>
          <w:sz w:val="24"/>
          <w:szCs w:val="24"/>
        </w:rPr>
      </w:pPr>
    </w:p>
    <w:p>
      <w:pPr>
        <w:pageBreakBefore w:val="0"/>
        <w:widowControl w:val="0"/>
        <w:kinsoku/>
        <w:wordWrap/>
        <w:overflowPunct/>
        <w:topLinePunct w:val="0"/>
        <w:autoSpaceDE/>
        <w:autoSpaceDN w:val="0"/>
        <w:bidi w:val="0"/>
        <w:adjustRightInd w:val="0"/>
        <w:snapToGrid w:val="0"/>
        <w:spacing w:line="360" w:lineRule="auto"/>
        <w:ind w:firstLine="480" w:firstLineChars="200"/>
        <w:jc w:val="left"/>
        <w:textAlignment w:val="auto"/>
        <w:rPr>
          <w:rFonts w:hint="eastAsia" w:ascii="楷体" w:hAnsi="楷体" w:eastAsia="楷体" w:cs="楷体"/>
          <w:snapToGrid w:val="0"/>
          <w:color w:val="auto"/>
          <w:kern w:val="0"/>
          <w:sz w:val="24"/>
          <w:szCs w:val="24"/>
          <w:lang w:eastAsia="zh-Hans"/>
        </w:rPr>
      </w:pPr>
      <w:r>
        <w:rPr>
          <w:rFonts w:hint="eastAsia" w:ascii="楷体" w:hAnsi="楷体" w:eastAsia="楷体" w:cs="楷体"/>
          <w:snapToGrid w:val="0"/>
          <w:color w:val="auto"/>
          <w:kern w:val="0"/>
          <w:sz w:val="24"/>
          <w:szCs w:val="24"/>
          <w:lang w:eastAsia="zh-Hans"/>
        </w:rPr>
        <w:t>甲方（</w:t>
      </w:r>
      <w:r>
        <w:rPr>
          <w:rFonts w:hint="eastAsia" w:ascii="楷体" w:hAnsi="楷体" w:eastAsia="楷体" w:cs="楷体"/>
          <w:snapToGrid w:val="0"/>
          <w:color w:val="auto"/>
          <w:kern w:val="0"/>
          <w:sz w:val="24"/>
          <w:szCs w:val="24"/>
        </w:rPr>
        <w:t>采购人</w:t>
      </w:r>
      <w:r>
        <w:rPr>
          <w:rFonts w:hint="eastAsia" w:ascii="楷体" w:hAnsi="楷体" w:eastAsia="楷体" w:cs="楷体"/>
          <w:snapToGrid w:val="0"/>
          <w:color w:val="auto"/>
          <w:kern w:val="0"/>
          <w:sz w:val="24"/>
          <w:szCs w:val="24"/>
          <w:lang w:eastAsia="zh-Hans"/>
        </w:rPr>
        <w:t>）：</w:t>
      </w:r>
      <w:r>
        <w:rPr>
          <w:rFonts w:hint="eastAsia" w:ascii="楷体" w:hAnsi="楷体" w:eastAsia="楷体" w:cs="楷体"/>
          <w:snapToGrid w:val="0"/>
          <w:color w:val="auto"/>
          <w:kern w:val="0"/>
          <w:sz w:val="24"/>
          <w:szCs w:val="24"/>
          <w:u w:val="single"/>
        </w:rPr>
        <w:t xml:space="preserve">               </w:t>
      </w:r>
      <w:r>
        <w:rPr>
          <w:rFonts w:hint="eastAsia" w:ascii="楷体" w:hAnsi="楷体" w:eastAsia="楷体" w:cs="楷体"/>
          <w:snapToGrid w:val="0"/>
          <w:color w:val="auto"/>
          <w:kern w:val="0"/>
          <w:sz w:val="24"/>
          <w:szCs w:val="24"/>
        </w:rPr>
        <w:t xml:space="preserve">                       </w:t>
      </w:r>
    </w:p>
    <w:p>
      <w:pPr>
        <w:pageBreakBefore w:val="0"/>
        <w:widowControl w:val="0"/>
        <w:kinsoku/>
        <w:wordWrap/>
        <w:overflowPunct/>
        <w:topLinePunct w:val="0"/>
        <w:autoSpaceDE/>
        <w:autoSpaceDN w:val="0"/>
        <w:bidi w:val="0"/>
        <w:adjustRightInd w:val="0"/>
        <w:snapToGrid w:val="0"/>
        <w:spacing w:line="360" w:lineRule="auto"/>
        <w:ind w:firstLine="480" w:firstLineChars="200"/>
        <w:jc w:val="left"/>
        <w:textAlignment w:val="auto"/>
        <w:rPr>
          <w:rFonts w:hint="eastAsia" w:ascii="楷体" w:hAnsi="楷体" w:eastAsia="楷体" w:cs="楷体"/>
          <w:snapToGrid w:val="0"/>
          <w:color w:val="auto"/>
          <w:kern w:val="0"/>
          <w:sz w:val="24"/>
          <w:szCs w:val="24"/>
          <w:lang w:eastAsia="zh-Hans"/>
        </w:rPr>
      </w:pPr>
      <w:r>
        <w:rPr>
          <w:rFonts w:hint="eastAsia" w:ascii="楷体" w:hAnsi="楷体" w:eastAsia="楷体" w:cs="楷体"/>
          <w:snapToGrid w:val="0"/>
          <w:color w:val="auto"/>
          <w:kern w:val="0"/>
          <w:sz w:val="24"/>
          <w:szCs w:val="24"/>
          <w:lang w:eastAsia="zh-Hans"/>
        </w:rPr>
        <w:t>乙方（</w:t>
      </w:r>
      <w:r>
        <w:rPr>
          <w:rFonts w:hint="eastAsia" w:ascii="楷体" w:hAnsi="楷体" w:eastAsia="楷体" w:cs="楷体"/>
          <w:snapToGrid w:val="0"/>
          <w:color w:val="auto"/>
          <w:kern w:val="0"/>
          <w:sz w:val="24"/>
          <w:szCs w:val="24"/>
        </w:rPr>
        <w:t>中标人</w:t>
      </w:r>
      <w:r>
        <w:rPr>
          <w:rFonts w:hint="eastAsia" w:ascii="楷体" w:hAnsi="楷体" w:eastAsia="楷体" w:cs="楷体"/>
          <w:snapToGrid w:val="0"/>
          <w:color w:val="auto"/>
          <w:kern w:val="0"/>
          <w:sz w:val="24"/>
          <w:szCs w:val="24"/>
          <w:lang w:eastAsia="zh-Hans"/>
        </w:rPr>
        <w:t>）：</w:t>
      </w:r>
      <w:r>
        <w:rPr>
          <w:rFonts w:hint="eastAsia" w:ascii="楷体" w:hAnsi="楷体" w:eastAsia="楷体" w:cs="楷体"/>
          <w:snapToGrid w:val="0"/>
          <w:color w:val="auto"/>
          <w:kern w:val="0"/>
          <w:sz w:val="24"/>
          <w:szCs w:val="24"/>
        </w:rPr>
        <w:t xml:space="preserve"> </w:t>
      </w:r>
      <w:r>
        <w:rPr>
          <w:rFonts w:hint="eastAsia" w:ascii="楷体" w:hAnsi="楷体" w:eastAsia="楷体" w:cs="楷体"/>
          <w:snapToGrid w:val="0"/>
          <w:color w:val="auto"/>
          <w:kern w:val="0"/>
          <w:sz w:val="24"/>
          <w:szCs w:val="24"/>
          <w:u w:val="single"/>
          <w:lang w:eastAsia="zh-Hans"/>
        </w:rPr>
        <w:t xml:space="preserve">             </w:t>
      </w:r>
      <w:r>
        <w:rPr>
          <w:rFonts w:hint="eastAsia" w:ascii="楷体" w:hAnsi="楷体" w:eastAsia="楷体" w:cs="楷体"/>
          <w:snapToGrid w:val="0"/>
          <w:color w:val="auto"/>
          <w:kern w:val="0"/>
          <w:sz w:val="24"/>
          <w:szCs w:val="24"/>
          <w:u w:val="single"/>
        </w:rPr>
        <w:t xml:space="preserve"> </w:t>
      </w:r>
      <w:r>
        <w:rPr>
          <w:rFonts w:hint="eastAsia" w:ascii="楷体" w:hAnsi="楷体" w:eastAsia="楷体" w:cs="楷体"/>
          <w:snapToGrid w:val="0"/>
          <w:color w:val="auto"/>
          <w:kern w:val="0"/>
          <w:sz w:val="24"/>
          <w:szCs w:val="24"/>
        </w:rPr>
        <w:t xml:space="preserve">                       </w:t>
      </w:r>
    </w:p>
    <w:p>
      <w:pPr>
        <w:pageBreakBefore w:val="0"/>
        <w:widowControl w:val="0"/>
        <w:kinsoku/>
        <w:wordWrap/>
        <w:overflowPunct/>
        <w:topLinePunct w:val="0"/>
        <w:autoSpaceDE/>
        <w:autoSpaceDN w:val="0"/>
        <w:bidi w:val="0"/>
        <w:adjustRightInd w:val="0"/>
        <w:snapToGrid w:val="0"/>
        <w:spacing w:line="360" w:lineRule="auto"/>
        <w:ind w:firstLine="480" w:firstLineChars="200"/>
        <w:jc w:val="left"/>
        <w:textAlignment w:val="auto"/>
        <w:rPr>
          <w:rFonts w:hint="eastAsia" w:ascii="楷体" w:hAnsi="楷体" w:eastAsia="楷体" w:cs="楷体"/>
          <w:snapToGrid w:val="0"/>
          <w:color w:val="auto"/>
          <w:kern w:val="0"/>
          <w:sz w:val="24"/>
          <w:szCs w:val="24"/>
        </w:rPr>
      </w:pPr>
      <w:r>
        <w:rPr>
          <w:rFonts w:hint="eastAsia" w:ascii="楷体" w:hAnsi="楷体" w:eastAsia="楷体" w:cs="楷体"/>
          <w:snapToGrid w:val="0"/>
          <w:color w:val="auto"/>
          <w:kern w:val="0"/>
          <w:sz w:val="24"/>
          <w:szCs w:val="24"/>
        </w:rPr>
        <w:t>根据《中华人民共和国政府采购法》、《中华人民共和国</w:t>
      </w:r>
      <w:r>
        <w:rPr>
          <w:rFonts w:hint="eastAsia" w:ascii="楷体" w:hAnsi="楷体" w:eastAsia="楷体" w:cs="楷体"/>
          <w:snapToGrid w:val="0"/>
          <w:color w:val="auto"/>
          <w:kern w:val="0"/>
          <w:sz w:val="24"/>
          <w:szCs w:val="24"/>
          <w:lang w:val="en-US" w:eastAsia="zh-CN"/>
        </w:rPr>
        <w:t>民法典</w:t>
      </w:r>
      <w:r>
        <w:rPr>
          <w:rFonts w:hint="eastAsia" w:ascii="楷体" w:hAnsi="楷体" w:eastAsia="楷体" w:cs="楷体"/>
          <w:snapToGrid w:val="0"/>
          <w:color w:val="auto"/>
          <w:kern w:val="0"/>
          <w:sz w:val="24"/>
          <w:szCs w:val="24"/>
        </w:rPr>
        <w:t>》等相关法律，甲、乙双方经平等协商一致，就“</w:t>
      </w:r>
      <w:r>
        <w:rPr>
          <w:rFonts w:hint="eastAsia" w:ascii="楷体" w:hAnsi="楷体" w:eastAsia="楷体" w:cs="楷体"/>
          <w:snapToGrid w:val="0"/>
          <w:color w:val="auto"/>
          <w:kern w:val="0"/>
          <w:sz w:val="24"/>
          <w:szCs w:val="24"/>
          <w:lang w:val="en-US" w:eastAsia="zh-CN"/>
        </w:rPr>
        <w:t>府谷县庙沟门镇张家峁村水土保持治理项目</w:t>
      </w:r>
      <w:r>
        <w:rPr>
          <w:rFonts w:hint="eastAsia" w:ascii="楷体" w:hAnsi="楷体" w:eastAsia="楷体" w:cs="楷体"/>
          <w:snapToGrid w:val="0"/>
          <w:color w:val="auto"/>
          <w:kern w:val="0"/>
          <w:sz w:val="24"/>
          <w:szCs w:val="24"/>
        </w:rPr>
        <w:t>”承办达成合同如下：</w:t>
      </w:r>
    </w:p>
    <w:p>
      <w:pPr>
        <w:pageBreakBefore w:val="0"/>
        <w:widowControl w:val="0"/>
        <w:kinsoku/>
        <w:wordWrap/>
        <w:overflowPunct/>
        <w:topLinePunct w:val="0"/>
        <w:autoSpaceDE/>
        <w:bidi w:val="0"/>
        <w:adjustRightInd w:val="0"/>
        <w:snapToGrid w:val="0"/>
        <w:spacing w:line="360" w:lineRule="auto"/>
        <w:ind w:firstLine="482" w:firstLineChars="200"/>
        <w:textAlignment w:val="auto"/>
        <w:rPr>
          <w:rFonts w:hint="eastAsia" w:ascii="楷体" w:hAnsi="楷体" w:eastAsia="楷体" w:cs="楷体"/>
          <w:b/>
          <w:color w:val="auto"/>
          <w:sz w:val="24"/>
          <w:szCs w:val="24"/>
        </w:rPr>
      </w:pPr>
    </w:p>
    <w:p>
      <w:pPr>
        <w:pageBreakBefore w:val="0"/>
        <w:widowControl w:val="0"/>
        <w:kinsoku/>
        <w:wordWrap/>
        <w:overflowPunct/>
        <w:topLinePunct w:val="0"/>
        <w:autoSpaceDE/>
        <w:bidi w:val="0"/>
        <w:adjustRightInd w:val="0"/>
        <w:snapToGrid w:val="0"/>
        <w:spacing w:line="360" w:lineRule="auto"/>
        <w:ind w:firstLine="482" w:firstLineChars="200"/>
        <w:textAlignment w:val="auto"/>
        <w:rPr>
          <w:rFonts w:hint="eastAsia" w:ascii="楷体" w:hAnsi="楷体" w:eastAsia="楷体" w:cs="楷体"/>
          <w:b/>
          <w:color w:val="auto"/>
          <w:sz w:val="24"/>
          <w:szCs w:val="24"/>
        </w:rPr>
      </w:pPr>
      <w:r>
        <w:rPr>
          <w:rFonts w:hint="eastAsia" w:ascii="楷体" w:hAnsi="楷体" w:eastAsia="楷体" w:cs="楷体"/>
          <w:b/>
          <w:color w:val="auto"/>
          <w:sz w:val="24"/>
          <w:szCs w:val="24"/>
        </w:rPr>
        <w:t>一、合同文件</w:t>
      </w:r>
    </w:p>
    <w:p>
      <w:pPr>
        <w:pageBreakBefore w:val="0"/>
        <w:widowControl w:val="0"/>
        <w:kinsoku/>
        <w:wordWrap/>
        <w:overflowPunct/>
        <w:topLinePunct w:val="0"/>
        <w:autoSpaceDE/>
        <w:bidi w:val="0"/>
        <w:adjustRightInd w:val="0"/>
        <w:snapToGrid w:val="0"/>
        <w:spacing w:line="360" w:lineRule="auto"/>
        <w:ind w:firstLine="480" w:firstLineChars="200"/>
        <w:textAlignment w:val="auto"/>
        <w:rPr>
          <w:rFonts w:hint="eastAsia" w:ascii="楷体" w:hAnsi="楷体" w:eastAsia="楷体" w:cs="楷体"/>
          <w:color w:val="auto"/>
          <w:sz w:val="24"/>
          <w:szCs w:val="24"/>
        </w:rPr>
      </w:pPr>
      <w:r>
        <w:rPr>
          <w:rFonts w:hint="eastAsia" w:ascii="楷体" w:hAnsi="楷体" w:eastAsia="楷体" w:cs="楷体"/>
          <w:color w:val="auto"/>
          <w:sz w:val="24"/>
          <w:szCs w:val="24"/>
        </w:rPr>
        <w:t>本合同所附下列文件是构成本合同不可分割的部分，组成合同的各项文件应互相解释，互为说明，解释合同文件的优先顺序如下：</w:t>
      </w:r>
    </w:p>
    <w:p>
      <w:pPr>
        <w:pageBreakBefore w:val="0"/>
        <w:widowControl w:val="0"/>
        <w:kinsoku/>
        <w:wordWrap/>
        <w:overflowPunct/>
        <w:topLinePunct w:val="0"/>
        <w:autoSpaceDE/>
        <w:bidi w:val="0"/>
        <w:adjustRightInd w:val="0"/>
        <w:snapToGrid w:val="0"/>
        <w:spacing w:line="360" w:lineRule="auto"/>
        <w:ind w:firstLine="480" w:firstLineChars="200"/>
        <w:textAlignment w:val="auto"/>
        <w:rPr>
          <w:rFonts w:hint="eastAsia" w:ascii="楷体" w:hAnsi="楷体" w:eastAsia="楷体" w:cs="楷体"/>
          <w:color w:val="auto"/>
          <w:sz w:val="24"/>
          <w:szCs w:val="24"/>
        </w:rPr>
      </w:pPr>
      <w:r>
        <w:rPr>
          <w:rFonts w:hint="eastAsia" w:ascii="楷体" w:hAnsi="楷体" w:eastAsia="楷体" w:cs="楷体"/>
          <w:color w:val="auto"/>
          <w:sz w:val="24"/>
          <w:szCs w:val="24"/>
        </w:rPr>
        <w:t>1. 合同条款</w:t>
      </w:r>
    </w:p>
    <w:p>
      <w:pPr>
        <w:pageBreakBefore w:val="0"/>
        <w:widowControl w:val="0"/>
        <w:kinsoku/>
        <w:wordWrap/>
        <w:overflowPunct/>
        <w:topLinePunct w:val="0"/>
        <w:autoSpaceDE/>
        <w:bidi w:val="0"/>
        <w:adjustRightInd w:val="0"/>
        <w:snapToGrid w:val="0"/>
        <w:spacing w:line="360" w:lineRule="auto"/>
        <w:ind w:firstLine="480" w:firstLineChars="200"/>
        <w:textAlignment w:val="auto"/>
        <w:rPr>
          <w:rFonts w:hint="eastAsia" w:ascii="楷体" w:hAnsi="楷体" w:eastAsia="楷体" w:cs="楷体"/>
          <w:color w:val="auto"/>
          <w:sz w:val="24"/>
          <w:szCs w:val="24"/>
        </w:rPr>
      </w:pPr>
      <w:r>
        <w:rPr>
          <w:rFonts w:hint="eastAsia" w:ascii="楷体" w:hAnsi="楷体" w:eastAsia="楷体" w:cs="楷体"/>
          <w:color w:val="auto"/>
          <w:sz w:val="24"/>
          <w:szCs w:val="24"/>
        </w:rPr>
        <w:t>2. 中标通知书</w:t>
      </w:r>
    </w:p>
    <w:p>
      <w:pPr>
        <w:pageBreakBefore w:val="0"/>
        <w:widowControl w:val="0"/>
        <w:kinsoku/>
        <w:wordWrap/>
        <w:overflowPunct/>
        <w:topLinePunct w:val="0"/>
        <w:autoSpaceDE/>
        <w:bidi w:val="0"/>
        <w:adjustRightInd w:val="0"/>
        <w:snapToGrid w:val="0"/>
        <w:spacing w:line="360" w:lineRule="auto"/>
        <w:ind w:firstLine="480" w:firstLineChars="200"/>
        <w:textAlignment w:val="auto"/>
        <w:rPr>
          <w:rFonts w:hint="eastAsia" w:ascii="楷体" w:hAnsi="楷体" w:eastAsia="楷体" w:cs="楷体"/>
          <w:color w:val="auto"/>
          <w:sz w:val="24"/>
          <w:szCs w:val="24"/>
        </w:rPr>
      </w:pPr>
      <w:r>
        <w:rPr>
          <w:rFonts w:hint="eastAsia" w:ascii="楷体" w:hAnsi="楷体" w:eastAsia="楷体" w:cs="楷体"/>
          <w:color w:val="auto"/>
          <w:sz w:val="24"/>
          <w:szCs w:val="24"/>
        </w:rPr>
        <w:t>3. 中标人在评标过程中做出的有关澄清、说明、承诺或者补正文件</w:t>
      </w:r>
    </w:p>
    <w:p>
      <w:pPr>
        <w:pageBreakBefore w:val="0"/>
        <w:widowControl w:val="0"/>
        <w:kinsoku/>
        <w:wordWrap/>
        <w:overflowPunct/>
        <w:topLinePunct w:val="0"/>
        <w:autoSpaceDE/>
        <w:bidi w:val="0"/>
        <w:adjustRightInd w:val="0"/>
        <w:snapToGrid w:val="0"/>
        <w:spacing w:line="360" w:lineRule="auto"/>
        <w:ind w:firstLine="480" w:firstLineChars="200"/>
        <w:textAlignment w:val="auto"/>
        <w:rPr>
          <w:rFonts w:hint="eastAsia" w:ascii="楷体" w:hAnsi="楷体" w:eastAsia="楷体" w:cs="楷体"/>
          <w:color w:val="auto"/>
          <w:sz w:val="24"/>
          <w:szCs w:val="24"/>
        </w:rPr>
      </w:pPr>
      <w:r>
        <w:rPr>
          <w:rFonts w:hint="eastAsia" w:ascii="楷体" w:hAnsi="楷体" w:eastAsia="楷体" w:cs="楷体"/>
          <w:color w:val="auto"/>
          <w:sz w:val="24"/>
          <w:szCs w:val="24"/>
        </w:rPr>
        <w:t>4. 招标文件</w:t>
      </w:r>
    </w:p>
    <w:p>
      <w:pPr>
        <w:pageBreakBefore w:val="0"/>
        <w:widowControl w:val="0"/>
        <w:kinsoku/>
        <w:wordWrap/>
        <w:overflowPunct/>
        <w:topLinePunct w:val="0"/>
        <w:autoSpaceDE/>
        <w:bidi w:val="0"/>
        <w:adjustRightInd w:val="0"/>
        <w:snapToGrid w:val="0"/>
        <w:spacing w:line="360" w:lineRule="auto"/>
        <w:ind w:firstLine="480" w:firstLineChars="200"/>
        <w:textAlignment w:val="auto"/>
        <w:rPr>
          <w:rFonts w:hint="eastAsia" w:ascii="楷体" w:hAnsi="楷体" w:eastAsia="楷体" w:cs="楷体"/>
          <w:color w:val="auto"/>
          <w:sz w:val="24"/>
          <w:szCs w:val="24"/>
        </w:rPr>
      </w:pPr>
      <w:r>
        <w:rPr>
          <w:rFonts w:hint="eastAsia" w:ascii="楷体" w:hAnsi="楷体" w:eastAsia="楷体" w:cs="楷体"/>
          <w:color w:val="auto"/>
          <w:sz w:val="24"/>
          <w:szCs w:val="24"/>
        </w:rPr>
        <w:t>5. 中标人的投标文件</w:t>
      </w:r>
    </w:p>
    <w:p>
      <w:pPr>
        <w:pageBreakBefore w:val="0"/>
        <w:widowControl w:val="0"/>
        <w:kinsoku/>
        <w:wordWrap/>
        <w:overflowPunct/>
        <w:topLinePunct w:val="0"/>
        <w:autoSpaceDE/>
        <w:bidi w:val="0"/>
        <w:adjustRightInd w:val="0"/>
        <w:snapToGrid w:val="0"/>
        <w:spacing w:line="360" w:lineRule="auto"/>
        <w:ind w:firstLine="480" w:firstLineChars="200"/>
        <w:textAlignment w:val="auto"/>
        <w:rPr>
          <w:rFonts w:hint="eastAsia" w:ascii="楷体" w:hAnsi="楷体" w:eastAsia="楷体" w:cs="楷体"/>
          <w:color w:val="auto"/>
          <w:sz w:val="24"/>
          <w:szCs w:val="24"/>
        </w:rPr>
      </w:pPr>
      <w:r>
        <w:rPr>
          <w:rFonts w:hint="eastAsia" w:ascii="楷体" w:hAnsi="楷体" w:eastAsia="楷体" w:cs="楷体"/>
          <w:color w:val="auto"/>
          <w:sz w:val="24"/>
          <w:szCs w:val="24"/>
        </w:rPr>
        <w:t>6. 本合同附件</w:t>
      </w:r>
    </w:p>
    <w:p>
      <w:pPr>
        <w:pageBreakBefore w:val="0"/>
        <w:widowControl w:val="0"/>
        <w:kinsoku/>
        <w:wordWrap/>
        <w:overflowPunct/>
        <w:topLinePunct w:val="0"/>
        <w:autoSpaceDE/>
        <w:bidi w:val="0"/>
        <w:adjustRightInd w:val="0"/>
        <w:snapToGrid w:val="0"/>
        <w:spacing w:line="360" w:lineRule="auto"/>
        <w:ind w:firstLine="480" w:firstLineChars="200"/>
        <w:textAlignment w:val="auto"/>
        <w:rPr>
          <w:rFonts w:hint="eastAsia" w:ascii="楷体" w:hAnsi="楷体" w:eastAsia="楷体" w:cs="楷体"/>
          <w:color w:val="auto"/>
          <w:sz w:val="24"/>
          <w:szCs w:val="24"/>
        </w:rPr>
      </w:pPr>
      <w:r>
        <w:rPr>
          <w:rFonts w:hint="eastAsia" w:ascii="楷体" w:hAnsi="楷体" w:eastAsia="楷体" w:cs="楷体"/>
          <w:color w:val="auto"/>
          <w:sz w:val="24"/>
          <w:szCs w:val="24"/>
        </w:rPr>
        <w:t>同一层次的合同文件规定有矛盾的以较后时间制定的为准。</w:t>
      </w:r>
    </w:p>
    <w:p>
      <w:pPr>
        <w:pageBreakBefore w:val="0"/>
        <w:widowControl w:val="0"/>
        <w:kinsoku/>
        <w:wordWrap/>
        <w:overflowPunct/>
        <w:topLinePunct w:val="0"/>
        <w:autoSpaceDE/>
        <w:bidi w:val="0"/>
        <w:adjustRightInd w:val="0"/>
        <w:snapToGrid w:val="0"/>
        <w:spacing w:line="360" w:lineRule="auto"/>
        <w:ind w:firstLine="482" w:firstLineChars="200"/>
        <w:textAlignment w:val="auto"/>
        <w:rPr>
          <w:rFonts w:hint="eastAsia" w:ascii="楷体" w:hAnsi="楷体" w:eastAsia="楷体" w:cs="楷体"/>
          <w:b/>
          <w:color w:val="auto"/>
          <w:sz w:val="24"/>
          <w:szCs w:val="24"/>
        </w:rPr>
      </w:pPr>
      <w:r>
        <w:rPr>
          <w:rFonts w:hint="eastAsia" w:ascii="楷体" w:hAnsi="楷体" w:eastAsia="楷体" w:cs="楷体"/>
          <w:b/>
          <w:color w:val="auto"/>
          <w:sz w:val="24"/>
          <w:szCs w:val="24"/>
        </w:rPr>
        <w:t>二、合同的范围和条件</w:t>
      </w:r>
    </w:p>
    <w:p>
      <w:pPr>
        <w:pageBreakBefore w:val="0"/>
        <w:widowControl w:val="0"/>
        <w:kinsoku/>
        <w:wordWrap/>
        <w:overflowPunct/>
        <w:topLinePunct w:val="0"/>
        <w:autoSpaceDE/>
        <w:bidi w:val="0"/>
        <w:adjustRightInd w:val="0"/>
        <w:snapToGrid w:val="0"/>
        <w:spacing w:line="360" w:lineRule="auto"/>
        <w:ind w:firstLine="480" w:firstLineChars="200"/>
        <w:textAlignment w:val="auto"/>
        <w:rPr>
          <w:rFonts w:hint="eastAsia" w:ascii="楷体" w:hAnsi="楷体" w:eastAsia="楷体" w:cs="楷体"/>
          <w:color w:val="auto"/>
          <w:sz w:val="24"/>
          <w:szCs w:val="24"/>
        </w:rPr>
      </w:pPr>
      <w:r>
        <w:rPr>
          <w:rFonts w:hint="eastAsia" w:ascii="楷体" w:hAnsi="楷体" w:eastAsia="楷体" w:cs="楷体"/>
          <w:color w:val="auto"/>
          <w:sz w:val="24"/>
          <w:szCs w:val="24"/>
        </w:rPr>
        <w:t>本合同的范围和条件应与上述合同文件的规定相一致。</w:t>
      </w:r>
    </w:p>
    <w:p>
      <w:pPr>
        <w:pageBreakBefore w:val="0"/>
        <w:widowControl w:val="0"/>
        <w:kinsoku/>
        <w:wordWrap/>
        <w:overflowPunct/>
        <w:topLinePunct w:val="0"/>
        <w:autoSpaceDE/>
        <w:bidi w:val="0"/>
        <w:adjustRightInd w:val="0"/>
        <w:snapToGrid w:val="0"/>
        <w:spacing w:line="360" w:lineRule="auto"/>
        <w:ind w:firstLine="482" w:firstLineChars="200"/>
        <w:textAlignment w:val="auto"/>
        <w:rPr>
          <w:rFonts w:hint="eastAsia" w:ascii="楷体" w:hAnsi="楷体" w:eastAsia="楷体" w:cs="楷体"/>
          <w:b/>
          <w:color w:val="auto"/>
          <w:sz w:val="24"/>
          <w:szCs w:val="24"/>
        </w:rPr>
      </w:pPr>
      <w:r>
        <w:rPr>
          <w:rFonts w:hint="eastAsia" w:ascii="楷体" w:hAnsi="楷体" w:eastAsia="楷体" w:cs="楷体"/>
          <w:b/>
          <w:color w:val="auto"/>
          <w:sz w:val="24"/>
          <w:szCs w:val="24"/>
        </w:rPr>
        <w:t>三、服务项目</w:t>
      </w:r>
    </w:p>
    <w:p>
      <w:pPr>
        <w:pageBreakBefore w:val="0"/>
        <w:widowControl w:val="0"/>
        <w:kinsoku/>
        <w:wordWrap/>
        <w:overflowPunct/>
        <w:topLinePunct w:val="0"/>
        <w:autoSpaceDE/>
        <w:bidi w:val="0"/>
        <w:adjustRightInd w:val="0"/>
        <w:snapToGrid w:val="0"/>
        <w:spacing w:line="360" w:lineRule="auto"/>
        <w:ind w:firstLine="480" w:firstLineChars="200"/>
        <w:textAlignment w:val="auto"/>
        <w:rPr>
          <w:rFonts w:hint="eastAsia" w:ascii="楷体" w:hAnsi="楷体" w:eastAsia="楷体" w:cs="楷体"/>
          <w:color w:val="auto"/>
          <w:sz w:val="24"/>
          <w:szCs w:val="24"/>
        </w:rPr>
      </w:pPr>
      <w:r>
        <w:rPr>
          <w:rFonts w:hint="eastAsia" w:ascii="楷体" w:hAnsi="楷体" w:eastAsia="楷体" w:cs="楷体"/>
          <w:color w:val="auto"/>
          <w:sz w:val="24"/>
          <w:szCs w:val="24"/>
        </w:rPr>
        <w:t>本合同所提供的服务项目内容：（与报价文件中服务明细表一致）。</w:t>
      </w:r>
    </w:p>
    <w:p>
      <w:pPr>
        <w:pageBreakBefore w:val="0"/>
        <w:widowControl w:val="0"/>
        <w:kinsoku/>
        <w:wordWrap/>
        <w:overflowPunct/>
        <w:topLinePunct w:val="0"/>
        <w:autoSpaceDE/>
        <w:bidi w:val="0"/>
        <w:adjustRightInd w:val="0"/>
        <w:snapToGrid w:val="0"/>
        <w:spacing w:line="360" w:lineRule="auto"/>
        <w:ind w:firstLine="480" w:firstLineChars="200"/>
        <w:textAlignment w:val="auto"/>
        <w:rPr>
          <w:rFonts w:hint="eastAsia" w:ascii="楷体" w:hAnsi="楷体" w:eastAsia="楷体" w:cs="楷体"/>
          <w:color w:val="auto"/>
          <w:sz w:val="24"/>
          <w:szCs w:val="24"/>
          <w:u w:val="single"/>
        </w:rPr>
      </w:pPr>
      <w:r>
        <w:rPr>
          <w:rFonts w:hint="eastAsia" w:ascii="楷体" w:hAnsi="楷体" w:eastAsia="楷体" w:cs="楷体"/>
          <w:color w:val="auto"/>
          <w:sz w:val="24"/>
          <w:szCs w:val="24"/>
          <w:u w:val="single"/>
        </w:rPr>
        <w:t xml:space="preserve">                                                        </w:t>
      </w:r>
    </w:p>
    <w:p>
      <w:pPr>
        <w:pageBreakBefore w:val="0"/>
        <w:widowControl w:val="0"/>
        <w:kinsoku/>
        <w:wordWrap/>
        <w:overflowPunct/>
        <w:topLinePunct w:val="0"/>
        <w:autoSpaceDE/>
        <w:bidi w:val="0"/>
        <w:adjustRightInd w:val="0"/>
        <w:snapToGrid w:val="0"/>
        <w:spacing w:line="360" w:lineRule="auto"/>
        <w:ind w:firstLine="480" w:firstLineChars="200"/>
        <w:textAlignment w:val="auto"/>
        <w:rPr>
          <w:rFonts w:hint="eastAsia" w:ascii="楷体" w:hAnsi="楷体" w:eastAsia="楷体" w:cs="楷体"/>
          <w:color w:val="auto"/>
          <w:sz w:val="24"/>
          <w:szCs w:val="24"/>
          <w:u w:val="single"/>
        </w:rPr>
      </w:pPr>
      <w:r>
        <w:rPr>
          <w:rFonts w:hint="eastAsia" w:ascii="楷体" w:hAnsi="楷体" w:eastAsia="楷体" w:cs="楷体"/>
          <w:color w:val="auto"/>
          <w:sz w:val="24"/>
          <w:szCs w:val="24"/>
          <w:u w:val="single"/>
        </w:rPr>
        <w:t xml:space="preserve">                                                        </w:t>
      </w:r>
    </w:p>
    <w:p>
      <w:pPr>
        <w:pageBreakBefore w:val="0"/>
        <w:widowControl w:val="0"/>
        <w:kinsoku/>
        <w:wordWrap/>
        <w:overflowPunct/>
        <w:topLinePunct w:val="0"/>
        <w:autoSpaceDE/>
        <w:bidi w:val="0"/>
        <w:adjustRightInd w:val="0"/>
        <w:snapToGrid w:val="0"/>
        <w:spacing w:line="360" w:lineRule="auto"/>
        <w:ind w:firstLine="482" w:firstLineChars="200"/>
        <w:textAlignment w:val="auto"/>
        <w:rPr>
          <w:rFonts w:hint="eastAsia" w:ascii="楷体" w:hAnsi="楷体" w:eastAsia="楷体" w:cs="楷体"/>
          <w:b/>
          <w:color w:val="auto"/>
          <w:sz w:val="24"/>
          <w:szCs w:val="24"/>
        </w:rPr>
      </w:pPr>
      <w:r>
        <w:rPr>
          <w:rFonts w:hint="eastAsia" w:ascii="楷体" w:hAnsi="楷体" w:eastAsia="楷体" w:cs="楷体"/>
          <w:b/>
          <w:color w:val="auto"/>
          <w:sz w:val="24"/>
          <w:szCs w:val="24"/>
        </w:rPr>
        <w:t>四、合同金额</w:t>
      </w:r>
    </w:p>
    <w:p>
      <w:pPr>
        <w:pageBreakBefore w:val="0"/>
        <w:widowControl w:val="0"/>
        <w:kinsoku/>
        <w:wordWrap/>
        <w:overflowPunct/>
        <w:topLinePunct w:val="0"/>
        <w:autoSpaceDE/>
        <w:bidi w:val="0"/>
        <w:adjustRightInd w:val="0"/>
        <w:snapToGrid w:val="0"/>
        <w:spacing w:line="360" w:lineRule="auto"/>
        <w:ind w:firstLine="480" w:firstLineChars="200"/>
        <w:textAlignment w:val="auto"/>
        <w:rPr>
          <w:rFonts w:hint="eastAsia" w:ascii="楷体" w:hAnsi="楷体" w:eastAsia="楷体" w:cs="楷体"/>
          <w:color w:val="auto"/>
          <w:sz w:val="24"/>
          <w:szCs w:val="24"/>
        </w:rPr>
      </w:pPr>
      <w:r>
        <w:rPr>
          <w:rFonts w:hint="eastAsia" w:ascii="楷体" w:hAnsi="楷体" w:eastAsia="楷体" w:cs="楷体"/>
          <w:color w:val="auto"/>
          <w:sz w:val="24"/>
          <w:szCs w:val="24"/>
        </w:rPr>
        <w:t>合同金额为人民币大写</w:t>
      </w:r>
      <w:r>
        <w:rPr>
          <w:rFonts w:hint="eastAsia" w:ascii="楷体" w:hAnsi="楷体" w:eastAsia="楷体" w:cs="楷体"/>
          <w:color w:val="auto"/>
          <w:sz w:val="24"/>
          <w:szCs w:val="24"/>
          <w:u w:val="single"/>
        </w:rPr>
        <w:t xml:space="preserve">         </w:t>
      </w:r>
      <w:r>
        <w:rPr>
          <w:rFonts w:hint="eastAsia" w:ascii="楷体" w:hAnsi="楷体" w:eastAsia="楷体" w:cs="楷体"/>
          <w:color w:val="auto"/>
          <w:sz w:val="24"/>
          <w:szCs w:val="24"/>
        </w:rPr>
        <w:t>元，(￥</w:t>
      </w:r>
      <w:r>
        <w:rPr>
          <w:rFonts w:hint="eastAsia" w:ascii="楷体" w:hAnsi="楷体" w:eastAsia="楷体" w:cs="楷体"/>
          <w:color w:val="auto"/>
          <w:sz w:val="24"/>
          <w:szCs w:val="24"/>
          <w:u w:val="single"/>
        </w:rPr>
        <w:t xml:space="preserve">       </w:t>
      </w:r>
      <w:r>
        <w:rPr>
          <w:rFonts w:hint="eastAsia" w:ascii="楷体" w:hAnsi="楷体" w:eastAsia="楷体" w:cs="楷体"/>
          <w:color w:val="auto"/>
          <w:sz w:val="24"/>
          <w:szCs w:val="24"/>
        </w:rPr>
        <w:t>)</w:t>
      </w:r>
    </w:p>
    <w:p>
      <w:pPr>
        <w:pageBreakBefore w:val="0"/>
        <w:widowControl w:val="0"/>
        <w:kinsoku/>
        <w:wordWrap/>
        <w:overflowPunct/>
        <w:topLinePunct w:val="0"/>
        <w:autoSpaceDE/>
        <w:bidi w:val="0"/>
        <w:adjustRightInd w:val="0"/>
        <w:snapToGrid w:val="0"/>
        <w:spacing w:line="360" w:lineRule="auto"/>
        <w:ind w:firstLine="482" w:firstLineChars="200"/>
        <w:textAlignment w:val="auto"/>
        <w:rPr>
          <w:rFonts w:hint="eastAsia" w:ascii="楷体" w:hAnsi="楷体" w:eastAsia="楷体" w:cs="楷体"/>
          <w:color w:val="auto"/>
          <w:sz w:val="24"/>
          <w:szCs w:val="24"/>
          <w:highlight w:val="none"/>
        </w:rPr>
      </w:pPr>
      <w:r>
        <w:rPr>
          <w:rFonts w:hint="eastAsia" w:ascii="楷体" w:hAnsi="楷体" w:eastAsia="楷体" w:cs="楷体"/>
          <w:b/>
          <w:color w:val="auto"/>
          <w:sz w:val="24"/>
          <w:szCs w:val="24"/>
        </w:rPr>
        <w:t>五、付款途径</w:t>
      </w:r>
      <w:r>
        <w:rPr>
          <w:rFonts w:hint="eastAsia" w:ascii="楷体" w:hAnsi="楷体" w:eastAsia="楷体" w:cs="楷体"/>
          <w:color w:val="auto"/>
          <w:sz w:val="24"/>
          <w:szCs w:val="24"/>
        </w:rPr>
        <w:t>：</w:t>
      </w:r>
      <w:r>
        <w:rPr>
          <w:rFonts w:hint="eastAsia" w:ascii="楷体" w:hAnsi="楷体" w:eastAsia="楷体" w:cs="楷体"/>
          <w:color w:val="auto"/>
          <w:sz w:val="24"/>
          <w:szCs w:val="24"/>
          <w:u w:val="single"/>
        </w:rPr>
        <w:t xml:space="preserve">                  </w:t>
      </w:r>
      <w:r>
        <w:rPr>
          <w:rFonts w:hint="eastAsia" w:ascii="楷体" w:hAnsi="楷体" w:eastAsia="楷体" w:cs="楷体"/>
          <w:color w:val="auto"/>
          <w:sz w:val="24"/>
          <w:szCs w:val="24"/>
          <w:highlight w:val="none"/>
        </w:rPr>
        <w:t>。</w:t>
      </w:r>
    </w:p>
    <w:p>
      <w:pPr>
        <w:pageBreakBefore w:val="0"/>
        <w:widowControl w:val="0"/>
        <w:kinsoku/>
        <w:wordWrap/>
        <w:overflowPunct/>
        <w:topLinePunct w:val="0"/>
        <w:autoSpaceDE/>
        <w:bidi w:val="0"/>
        <w:adjustRightInd w:val="0"/>
        <w:snapToGrid w:val="0"/>
        <w:spacing w:line="360" w:lineRule="auto"/>
        <w:ind w:firstLine="482" w:firstLineChars="200"/>
        <w:textAlignment w:val="auto"/>
        <w:rPr>
          <w:rFonts w:hint="eastAsia" w:ascii="楷体" w:hAnsi="楷体" w:eastAsia="楷体" w:cs="楷体"/>
          <w:color w:val="auto"/>
          <w:sz w:val="24"/>
          <w:szCs w:val="24"/>
          <w:highlight w:val="none"/>
          <w:lang w:eastAsia="zh-CN"/>
        </w:rPr>
      </w:pPr>
      <w:r>
        <w:rPr>
          <w:rFonts w:hint="eastAsia" w:ascii="楷体" w:hAnsi="楷体" w:eastAsia="楷体" w:cs="楷体"/>
          <w:b/>
          <w:color w:val="auto"/>
          <w:sz w:val="24"/>
          <w:szCs w:val="24"/>
          <w:highlight w:val="none"/>
        </w:rPr>
        <w:t>六、付款方式</w:t>
      </w:r>
      <w:r>
        <w:rPr>
          <w:rFonts w:hint="eastAsia" w:ascii="楷体" w:hAnsi="楷体" w:eastAsia="楷体" w:cs="楷体"/>
          <w:color w:val="auto"/>
          <w:sz w:val="24"/>
          <w:szCs w:val="24"/>
          <w:highlight w:val="none"/>
        </w:rPr>
        <w:t>：本工程采购人向中标人支付的工程款为审计部门出具的审计报告中的审定决算价工程款为经认定的所完成工程量对应的工程款,</w:t>
      </w:r>
      <w:r>
        <w:rPr>
          <w:rFonts w:hint="eastAsia" w:ascii="楷体" w:hAnsi="楷体" w:eastAsia="楷体" w:cs="楷体"/>
          <w:color w:val="auto"/>
          <w:sz w:val="24"/>
          <w:szCs w:val="24"/>
          <w:highlight w:val="none"/>
          <w:lang w:val="en-US" w:eastAsia="zh-CN"/>
        </w:rPr>
        <w:t>工程</w:t>
      </w:r>
      <w:r>
        <w:rPr>
          <w:rFonts w:hint="eastAsia" w:ascii="楷体" w:hAnsi="楷体" w:eastAsia="楷体" w:cs="楷体"/>
          <w:color w:val="auto"/>
          <w:sz w:val="24"/>
          <w:szCs w:val="24"/>
          <w:highlight w:val="none"/>
        </w:rPr>
        <w:t>进度款根据工程进度情况支付</w:t>
      </w:r>
      <w:r>
        <w:rPr>
          <w:rFonts w:hint="eastAsia" w:ascii="楷体" w:hAnsi="楷体" w:eastAsia="楷体" w:cs="楷体"/>
          <w:color w:val="auto"/>
          <w:sz w:val="24"/>
          <w:szCs w:val="24"/>
          <w:highlight w:val="none"/>
          <w:lang w:eastAsia="zh-CN"/>
        </w:rPr>
        <w:t>。</w:t>
      </w:r>
    </w:p>
    <w:p>
      <w:pPr>
        <w:pageBreakBefore w:val="0"/>
        <w:widowControl w:val="0"/>
        <w:kinsoku/>
        <w:wordWrap/>
        <w:overflowPunct/>
        <w:topLinePunct w:val="0"/>
        <w:autoSpaceDE/>
        <w:bidi w:val="0"/>
        <w:adjustRightInd w:val="0"/>
        <w:snapToGrid w:val="0"/>
        <w:spacing w:line="360" w:lineRule="auto"/>
        <w:ind w:firstLine="482" w:firstLineChars="200"/>
        <w:textAlignment w:val="auto"/>
        <w:rPr>
          <w:rFonts w:hint="eastAsia" w:ascii="楷体" w:hAnsi="楷体" w:eastAsia="楷体" w:cs="楷体"/>
          <w:b/>
          <w:color w:val="auto"/>
          <w:sz w:val="24"/>
          <w:szCs w:val="24"/>
        </w:rPr>
      </w:pPr>
      <w:r>
        <w:rPr>
          <w:rFonts w:hint="eastAsia" w:ascii="楷体" w:hAnsi="楷体" w:eastAsia="楷体" w:cs="楷体"/>
          <w:b/>
          <w:color w:val="auto"/>
          <w:sz w:val="24"/>
          <w:szCs w:val="24"/>
        </w:rPr>
        <w:t>七、知识产权</w:t>
      </w:r>
    </w:p>
    <w:p>
      <w:pPr>
        <w:pageBreakBefore w:val="0"/>
        <w:widowControl w:val="0"/>
        <w:kinsoku/>
        <w:wordWrap/>
        <w:overflowPunct/>
        <w:topLinePunct w:val="0"/>
        <w:autoSpaceDE/>
        <w:bidi w:val="0"/>
        <w:adjustRightInd w:val="0"/>
        <w:snapToGrid w:val="0"/>
        <w:spacing w:line="360" w:lineRule="auto"/>
        <w:ind w:firstLine="480" w:firstLineChars="200"/>
        <w:textAlignment w:val="auto"/>
        <w:rPr>
          <w:rFonts w:hint="eastAsia" w:ascii="楷体" w:hAnsi="楷体" w:eastAsia="楷体" w:cs="楷体"/>
          <w:color w:val="auto"/>
          <w:sz w:val="24"/>
          <w:szCs w:val="24"/>
        </w:rPr>
      </w:pPr>
      <w:r>
        <w:rPr>
          <w:rFonts w:hint="eastAsia" w:ascii="楷体" w:hAnsi="楷体" w:eastAsia="楷体" w:cs="楷体"/>
          <w:color w:val="auto"/>
          <w:sz w:val="24"/>
          <w:szCs w:val="24"/>
        </w:rPr>
        <w:t>乙方应保证甲方所使用的服务成果免受第三方提出的侵犯其知识产权的诉讼。</w:t>
      </w:r>
    </w:p>
    <w:p>
      <w:pPr>
        <w:pageBreakBefore w:val="0"/>
        <w:widowControl w:val="0"/>
        <w:kinsoku/>
        <w:wordWrap/>
        <w:overflowPunct/>
        <w:topLinePunct w:val="0"/>
        <w:autoSpaceDE/>
        <w:bidi w:val="0"/>
        <w:adjustRightInd w:val="0"/>
        <w:snapToGrid w:val="0"/>
        <w:spacing w:line="360" w:lineRule="auto"/>
        <w:ind w:firstLine="482" w:firstLineChars="200"/>
        <w:textAlignment w:val="auto"/>
        <w:rPr>
          <w:rFonts w:hint="eastAsia" w:ascii="楷体" w:hAnsi="楷体" w:eastAsia="楷体" w:cs="楷体"/>
          <w:b/>
          <w:bCs/>
          <w:color w:val="auto"/>
          <w:sz w:val="24"/>
          <w:szCs w:val="24"/>
        </w:rPr>
      </w:pPr>
      <w:bookmarkStart w:id="0" w:name="_Toc223404485"/>
      <w:r>
        <w:rPr>
          <w:rFonts w:hint="eastAsia" w:ascii="楷体" w:hAnsi="楷体" w:eastAsia="楷体" w:cs="楷体"/>
          <w:b/>
          <w:bCs/>
          <w:color w:val="auto"/>
          <w:sz w:val="24"/>
          <w:szCs w:val="24"/>
        </w:rPr>
        <w:t>八、违约条款</w:t>
      </w:r>
      <w:bookmarkEnd w:id="0"/>
    </w:p>
    <w:p>
      <w:pPr>
        <w:pageBreakBefore w:val="0"/>
        <w:widowControl w:val="0"/>
        <w:kinsoku/>
        <w:wordWrap/>
        <w:overflowPunct/>
        <w:topLinePunct w:val="0"/>
        <w:autoSpaceDE/>
        <w:bidi w:val="0"/>
        <w:adjustRightInd w:val="0"/>
        <w:snapToGrid w:val="0"/>
        <w:spacing w:line="360" w:lineRule="auto"/>
        <w:ind w:firstLine="480" w:firstLineChars="200"/>
        <w:textAlignment w:val="auto"/>
        <w:rPr>
          <w:rFonts w:hint="eastAsia" w:ascii="楷体" w:hAnsi="楷体" w:eastAsia="楷体" w:cs="楷体"/>
          <w:color w:val="auto"/>
          <w:sz w:val="24"/>
          <w:szCs w:val="24"/>
        </w:rPr>
      </w:pPr>
      <w:r>
        <w:rPr>
          <w:rFonts w:hint="eastAsia" w:ascii="楷体" w:hAnsi="楷体" w:eastAsia="楷体" w:cs="楷体"/>
          <w:color w:val="auto"/>
          <w:sz w:val="24"/>
          <w:szCs w:val="24"/>
        </w:rPr>
        <w:t>1. 一方不按期履行合同，并经另一方提示后</w:t>
      </w:r>
      <w:r>
        <w:rPr>
          <w:rFonts w:hint="eastAsia" w:ascii="楷体" w:hAnsi="楷体" w:eastAsia="楷体" w:cs="楷体"/>
          <w:color w:val="auto"/>
          <w:sz w:val="24"/>
          <w:szCs w:val="24"/>
          <w:u w:val="single"/>
        </w:rPr>
        <w:t xml:space="preserve">  </w:t>
      </w:r>
      <w:r>
        <w:rPr>
          <w:rFonts w:hint="eastAsia" w:ascii="楷体" w:hAnsi="楷体" w:eastAsia="楷体" w:cs="楷体"/>
          <w:color w:val="auto"/>
          <w:sz w:val="24"/>
          <w:szCs w:val="24"/>
        </w:rPr>
        <w:t>日内仍不履行合同的，守约方有权解除合同，违约方要承担相应的法律责任。</w:t>
      </w:r>
    </w:p>
    <w:p>
      <w:pPr>
        <w:pageBreakBefore w:val="0"/>
        <w:widowControl w:val="0"/>
        <w:kinsoku/>
        <w:wordWrap/>
        <w:overflowPunct/>
        <w:topLinePunct w:val="0"/>
        <w:autoSpaceDE/>
        <w:bidi w:val="0"/>
        <w:adjustRightInd w:val="0"/>
        <w:snapToGrid w:val="0"/>
        <w:spacing w:line="360" w:lineRule="auto"/>
        <w:ind w:firstLine="480" w:firstLineChars="200"/>
        <w:textAlignment w:val="auto"/>
        <w:rPr>
          <w:rFonts w:hint="eastAsia" w:ascii="楷体" w:hAnsi="楷体" w:eastAsia="楷体" w:cs="楷体"/>
          <w:color w:val="auto"/>
          <w:sz w:val="24"/>
          <w:szCs w:val="24"/>
        </w:rPr>
      </w:pPr>
      <w:r>
        <w:rPr>
          <w:rFonts w:hint="eastAsia" w:ascii="楷体" w:hAnsi="楷体" w:eastAsia="楷体" w:cs="楷体"/>
          <w:color w:val="auto"/>
          <w:sz w:val="24"/>
          <w:szCs w:val="24"/>
        </w:rPr>
        <w:t>2. 如因一方违约，双方未能就赔偿损失达成协议，引起诉讼或仲裁时，违约方除应赔偿对方经济损失外，还应承担因诉讼或仲裁所支付的律师代理费等相关费用。</w:t>
      </w:r>
    </w:p>
    <w:p>
      <w:pPr>
        <w:pageBreakBefore w:val="0"/>
        <w:widowControl w:val="0"/>
        <w:kinsoku/>
        <w:wordWrap/>
        <w:overflowPunct/>
        <w:topLinePunct w:val="0"/>
        <w:autoSpaceDE/>
        <w:bidi w:val="0"/>
        <w:adjustRightInd w:val="0"/>
        <w:snapToGrid w:val="0"/>
        <w:spacing w:line="360" w:lineRule="auto"/>
        <w:ind w:firstLine="480" w:firstLineChars="200"/>
        <w:textAlignment w:val="auto"/>
        <w:rPr>
          <w:rFonts w:hint="eastAsia" w:ascii="楷体" w:hAnsi="楷体" w:eastAsia="楷体" w:cs="楷体"/>
          <w:color w:val="auto"/>
          <w:sz w:val="24"/>
          <w:szCs w:val="24"/>
        </w:rPr>
      </w:pPr>
      <w:r>
        <w:rPr>
          <w:rFonts w:hint="eastAsia" w:ascii="楷体" w:hAnsi="楷体" w:eastAsia="楷体" w:cs="楷体"/>
          <w:color w:val="auto"/>
          <w:sz w:val="24"/>
          <w:szCs w:val="24"/>
        </w:rPr>
        <w:t>3. 其它应承担的违约责任，以《中华人民共和国</w:t>
      </w:r>
      <w:r>
        <w:rPr>
          <w:rFonts w:hint="eastAsia" w:ascii="楷体" w:hAnsi="楷体" w:eastAsia="楷体" w:cs="楷体"/>
          <w:color w:val="auto"/>
          <w:sz w:val="24"/>
          <w:szCs w:val="24"/>
          <w:lang w:val="en-US" w:eastAsia="zh-CN"/>
        </w:rPr>
        <w:t>民法典</w:t>
      </w:r>
      <w:r>
        <w:rPr>
          <w:rFonts w:hint="eastAsia" w:ascii="楷体" w:hAnsi="楷体" w:eastAsia="楷体" w:cs="楷体"/>
          <w:color w:val="auto"/>
          <w:sz w:val="24"/>
          <w:szCs w:val="24"/>
        </w:rPr>
        <w:t>》和其它有关法律、法规规定为准，无相关规定的，双方协商解决。</w:t>
      </w:r>
    </w:p>
    <w:p>
      <w:pPr>
        <w:pageBreakBefore w:val="0"/>
        <w:widowControl w:val="0"/>
        <w:kinsoku/>
        <w:wordWrap/>
        <w:overflowPunct/>
        <w:topLinePunct w:val="0"/>
        <w:autoSpaceDE/>
        <w:bidi w:val="0"/>
        <w:adjustRightInd w:val="0"/>
        <w:snapToGrid w:val="0"/>
        <w:spacing w:line="360" w:lineRule="auto"/>
        <w:ind w:firstLine="480" w:firstLineChars="200"/>
        <w:textAlignment w:val="auto"/>
        <w:rPr>
          <w:rFonts w:hint="eastAsia" w:ascii="楷体" w:hAnsi="楷体" w:eastAsia="楷体" w:cs="楷体"/>
          <w:color w:val="auto"/>
          <w:sz w:val="24"/>
          <w:szCs w:val="24"/>
        </w:rPr>
      </w:pPr>
      <w:r>
        <w:rPr>
          <w:rFonts w:hint="eastAsia" w:ascii="楷体" w:hAnsi="楷体" w:eastAsia="楷体" w:cs="楷体"/>
          <w:color w:val="auto"/>
          <w:sz w:val="24"/>
          <w:szCs w:val="24"/>
        </w:rPr>
        <w:t>4. 按照本合同规定应该偿付的违约金、赔偿金等，应当在明确责任后 7 日内，按银行规定或双方商定的结算办法付清，否则按逾期付款处理。</w:t>
      </w:r>
    </w:p>
    <w:p>
      <w:pPr>
        <w:pStyle w:val="3"/>
        <w:pageBreakBefore w:val="0"/>
        <w:widowControl w:val="0"/>
        <w:kinsoku/>
        <w:wordWrap/>
        <w:overflowPunct/>
        <w:topLinePunct w:val="0"/>
        <w:autoSpaceDE/>
        <w:bidi w:val="0"/>
        <w:spacing w:line="360" w:lineRule="auto"/>
        <w:ind w:left="0" w:leftChars="0" w:firstLine="482" w:firstLineChars="200"/>
        <w:textAlignment w:val="auto"/>
        <w:rPr>
          <w:rFonts w:hint="eastAsia" w:ascii="楷体" w:hAnsi="楷体" w:eastAsia="楷体" w:cs="楷体"/>
          <w:b/>
          <w:bCs/>
          <w:color w:val="auto"/>
          <w:kern w:val="2"/>
          <w:sz w:val="24"/>
          <w:szCs w:val="24"/>
          <w:lang w:val="en-US" w:eastAsia="zh-CN" w:bidi="ar-SA"/>
        </w:rPr>
      </w:pPr>
      <w:bookmarkStart w:id="1" w:name="_Toc31057"/>
      <w:bookmarkStart w:id="2" w:name="_Toc56066561"/>
      <w:r>
        <w:rPr>
          <w:rFonts w:hint="eastAsia" w:ascii="楷体" w:hAnsi="楷体" w:eastAsia="楷体" w:cs="楷体"/>
          <w:b/>
          <w:bCs/>
          <w:color w:val="auto"/>
          <w:kern w:val="2"/>
          <w:sz w:val="24"/>
          <w:szCs w:val="24"/>
          <w:lang w:val="en-US" w:eastAsia="zh-CN" w:bidi="ar-SA"/>
        </w:rPr>
        <w:t>九、履约验收</w:t>
      </w:r>
      <w:bookmarkEnd w:id="1"/>
      <w:bookmarkEnd w:id="2"/>
      <w:r>
        <w:rPr>
          <w:rFonts w:hint="eastAsia" w:ascii="楷体" w:hAnsi="楷体" w:eastAsia="楷体" w:cs="楷体"/>
          <w:b/>
          <w:bCs/>
          <w:color w:val="auto"/>
          <w:kern w:val="2"/>
          <w:sz w:val="24"/>
          <w:szCs w:val="24"/>
          <w:lang w:val="en-US" w:eastAsia="zh-CN" w:bidi="ar-SA"/>
        </w:rPr>
        <w:t>标准和方式</w:t>
      </w:r>
    </w:p>
    <w:p>
      <w:pPr>
        <w:pageBreakBefore w:val="0"/>
        <w:widowControl w:val="0"/>
        <w:kinsoku/>
        <w:wordWrap/>
        <w:overflowPunct/>
        <w:topLinePunct w:val="0"/>
        <w:autoSpaceDE/>
        <w:bidi w:val="0"/>
        <w:adjustRightInd w:val="0"/>
        <w:snapToGrid w:val="0"/>
        <w:spacing w:line="360" w:lineRule="auto"/>
        <w:ind w:firstLine="480" w:firstLineChars="200"/>
        <w:textAlignment w:val="auto"/>
        <w:rPr>
          <w:rFonts w:hint="eastAsia" w:ascii="楷体" w:hAnsi="楷体" w:eastAsia="楷体" w:cs="楷体"/>
          <w:color w:val="auto"/>
          <w:sz w:val="24"/>
          <w:szCs w:val="24"/>
          <w:u w:val="single"/>
          <w:lang w:val="en-US" w:eastAsia="zh-CN"/>
        </w:rPr>
      </w:pPr>
      <w:r>
        <w:rPr>
          <w:rFonts w:hint="eastAsia" w:ascii="楷体" w:hAnsi="楷体" w:eastAsia="楷体" w:cs="楷体"/>
          <w:color w:val="auto"/>
          <w:sz w:val="24"/>
          <w:szCs w:val="24"/>
          <w:lang w:val="en-US" w:eastAsia="zh-CN"/>
        </w:rPr>
        <w:t>1.履约验收时间：</w:t>
      </w:r>
      <w:r>
        <w:rPr>
          <w:rFonts w:hint="eastAsia" w:ascii="楷体" w:hAnsi="楷体" w:eastAsia="楷体" w:cs="楷体"/>
          <w:color w:val="auto"/>
          <w:sz w:val="24"/>
          <w:szCs w:val="24"/>
          <w:u w:val="single"/>
          <w:lang w:val="en-US" w:eastAsia="zh-CN"/>
        </w:rPr>
        <w:t>甲方指定时间</w:t>
      </w:r>
    </w:p>
    <w:p>
      <w:pPr>
        <w:pageBreakBefore w:val="0"/>
        <w:widowControl w:val="0"/>
        <w:kinsoku/>
        <w:wordWrap/>
        <w:overflowPunct/>
        <w:topLinePunct w:val="0"/>
        <w:autoSpaceDE/>
        <w:bidi w:val="0"/>
        <w:adjustRightInd w:val="0"/>
        <w:snapToGrid w:val="0"/>
        <w:spacing w:line="360" w:lineRule="auto"/>
        <w:ind w:firstLine="480" w:firstLineChars="200"/>
        <w:textAlignment w:val="auto"/>
        <w:rPr>
          <w:rFonts w:hint="eastAsia" w:ascii="楷体" w:hAnsi="楷体" w:eastAsia="楷体" w:cs="楷体"/>
          <w:color w:val="auto"/>
          <w:sz w:val="24"/>
          <w:szCs w:val="24"/>
          <w:u w:val="single"/>
          <w:lang w:val="en-US" w:eastAsia="zh-CN"/>
        </w:rPr>
      </w:pPr>
      <w:r>
        <w:rPr>
          <w:rFonts w:hint="eastAsia" w:ascii="楷体" w:hAnsi="楷体" w:eastAsia="楷体" w:cs="楷体"/>
          <w:color w:val="auto"/>
          <w:sz w:val="24"/>
          <w:szCs w:val="24"/>
          <w:lang w:val="en-US" w:eastAsia="zh-CN"/>
        </w:rPr>
        <w:t>2.履约验收主体及内容：</w:t>
      </w:r>
      <w:r>
        <w:rPr>
          <w:rFonts w:hint="eastAsia" w:ascii="楷体" w:hAnsi="楷体" w:eastAsia="楷体" w:cs="楷体"/>
          <w:color w:val="auto"/>
          <w:sz w:val="24"/>
          <w:szCs w:val="24"/>
          <w:u w:val="single"/>
          <w:lang w:val="en-US" w:eastAsia="zh-CN"/>
        </w:rPr>
        <w:t>由采购人根据合同要求，进行验收。</w:t>
      </w:r>
    </w:p>
    <w:p>
      <w:pPr>
        <w:pageBreakBefore w:val="0"/>
        <w:widowControl w:val="0"/>
        <w:kinsoku/>
        <w:wordWrap/>
        <w:overflowPunct/>
        <w:topLinePunct w:val="0"/>
        <w:autoSpaceDE/>
        <w:bidi w:val="0"/>
        <w:adjustRightInd w:val="0"/>
        <w:snapToGrid w:val="0"/>
        <w:spacing w:line="360" w:lineRule="auto"/>
        <w:ind w:firstLine="480" w:firstLineChars="200"/>
        <w:textAlignment w:val="auto"/>
        <w:rPr>
          <w:rFonts w:hint="eastAsia" w:ascii="楷体" w:hAnsi="楷体" w:eastAsia="楷体" w:cs="楷体"/>
          <w:color w:val="auto"/>
          <w:sz w:val="24"/>
          <w:szCs w:val="24"/>
          <w:highlight w:val="none"/>
          <w:lang w:val="en-US" w:eastAsia="zh-CN"/>
        </w:rPr>
      </w:pPr>
      <w:r>
        <w:rPr>
          <w:rFonts w:hint="eastAsia" w:ascii="楷体" w:hAnsi="楷体" w:eastAsia="楷体" w:cs="楷体"/>
          <w:color w:val="auto"/>
          <w:sz w:val="24"/>
          <w:szCs w:val="24"/>
          <w:highlight w:val="none"/>
          <w:lang w:val="en-US" w:eastAsia="zh-CN"/>
        </w:rPr>
        <w:t>3.验收标准：</w:t>
      </w:r>
      <w:r>
        <w:rPr>
          <w:rFonts w:hint="eastAsia" w:ascii="楷体" w:hAnsi="楷体" w:eastAsia="楷体" w:cs="楷体"/>
          <w:color w:val="auto"/>
          <w:sz w:val="24"/>
          <w:szCs w:val="24"/>
          <w:highlight w:val="none"/>
          <w:u w:val="single"/>
          <w:lang w:val="en-US" w:eastAsia="zh-CN"/>
        </w:rPr>
        <w:t>符合国家相关施工验收规范；并达到合格标准。</w:t>
      </w:r>
    </w:p>
    <w:p>
      <w:pPr>
        <w:pageBreakBefore w:val="0"/>
        <w:widowControl w:val="0"/>
        <w:kinsoku/>
        <w:wordWrap/>
        <w:overflowPunct/>
        <w:topLinePunct w:val="0"/>
        <w:autoSpaceDE/>
        <w:bidi w:val="0"/>
        <w:adjustRightInd w:val="0"/>
        <w:snapToGrid w:val="0"/>
        <w:spacing w:line="360" w:lineRule="auto"/>
        <w:ind w:firstLine="480" w:firstLineChars="200"/>
        <w:textAlignment w:val="auto"/>
        <w:rPr>
          <w:rFonts w:hint="eastAsia" w:ascii="楷体" w:hAnsi="楷体" w:eastAsia="楷体" w:cs="楷体"/>
          <w:color w:val="auto"/>
          <w:sz w:val="24"/>
          <w:szCs w:val="24"/>
          <w:highlight w:val="none"/>
          <w:u w:val="single"/>
          <w:lang w:val="en-US" w:eastAsia="zh-CN"/>
        </w:rPr>
      </w:pPr>
      <w:r>
        <w:rPr>
          <w:rFonts w:hint="eastAsia" w:ascii="楷体" w:hAnsi="楷体" w:eastAsia="楷体" w:cs="楷体"/>
          <w:color w:val="auto"/>
          <w:sz w:val="24"/>
          <w:szCs w:val="24"/>
          <w:highlight w:val="none"/>
          <w:lang w:val="en-US" w:eastAsia="zh-CN"/>
        </w:rPr>
        <w:t>4.验收方式：</w:t>
      </w:r>
      <w:r>
        <w:rPr>
          <w:rFonts w:hint="eastAsia" w:ascii="楷体" w:hAnsi="楷体" w:eastAsia="楷体" w:cs="楷体"/>
          <w:color w:val="auto"/>
          <w:sz w:val="24"/>
          <w:szCs w:val="24"/>
          <w:highlight w:val="none"/>
          <w:u w:val="single"/>
          <w:lang w:val="en-US" w:eastAsia="zh-CN"/>
        </w:rPr>
        <w:t>由采购单位技术人员按照相关验收标准进行验收。</w:t>
      </w:r>
    </w:p>
    <w:p>
      <w:pPr>
        <w:pStyle w:val="27"/>
        <w:pageBreakBefore w:val="0"/>
        <w:widowControl w:val="0"/>
        <w:kinsoku/>
        <w:wordWrap/>
        <w:overflowPunct/>
        <w:topLinePunct w:val="0"/>
        <w:autoSpaceDE/>
        <w:bidi w:val="0"/>
        <w:spacing w:line="360" w:lineRule="auto"/>
        <w:textAlignment w:val="auto"/>
        <w:rPr>
          <w:rFonts w:hint="eastAsia" w:ascii="楷体" w:hAnsi="楷体" w:eastAsia="楷体" w:cs="楷体"/>
          <w:sz w:val="24"/>
          <w:szCs w:val="24"/>
          <w:highlight w:val="none"/>
          <w:lang w:val="en-US" w:eastAsia="zh-CN"/>
        </w:rPr>
      </w:pPr>
      <w:r>
        <w:rPr>
          <w:rFonts w:hint="eastAsia" w:ascii="楷体" w:hAnsi="楷体" w:eastAsia="楷体" w:cs="楷体"/>
          <w:color w:val="auto"/>
          <w:sz w:val="24"/>
          <w:szCs w:val="24"/>
          <w:highlight w:val="none"/>
          <w:lang w:val="en-US" w:eastAsia="zh-CN"/>
        </w:rPr>
        <w:t>5.验收依据：</w:t>
      </w:r>
      <w:r>
        <w:rPr>
          <w:rFonts w:hint="eastAsia" w:ascii="楷体" w:hAnsi="楷体" w:eastAsia="楷体" w:cs="楷体"/>
          <w:color w:val="auto"/>
          <w:sz w:val="24"/>
          <w:szCs w:val="24"/>
          <w:highlight w:val="none"/>
          <w:u w:val="single"/>
          <w:lang w:val="en-US" w:eastAsia="zh-CN"/>
        </w:rPr>
        <w:t xml:space="preserve">符合国家相关施工标准。 </w:t>
      </w:r>
    </w:p>
    <w:p>
      <w:pPr>
        <w:pStyle w:val="10"/>
        <w:pageBreakBefore w:val="0"/>
        <w:widowControl w:val="0"/>
        <w:kinsoku/>
        <w:wordWrap/>
        <w:overflowPunct/>
        <w:topLinePunct w:val="0"/>
        <w:autoSpaceDE/>
        <w:bidi w:val="0"/>
        <w:spacing w:line="360" w:lineRule="auto"/>
        <w:textAlignment w:val="auto"/>
        <w:rPr>
          <w:rFonts w:hint="eastAsia" w:ascii="楷体" w:hAnsi="楷体" w:eastAsia="楷体" w:cs="楷体"/>
          <w:sz w:val="24"/>
          <w:szCs w:val="24"/>
          <w:lang w:val="en-US"/>
        </w:rPr>
      </w:pPr>
    </w:p>
    <w:p>
      <w:pPr>
        <w:pageBreakBefore w:val="0"/>
        <w:widowControl w:val="0"/>
        <w:kinsoku/>
        <w:wordWrap/>
        <w:overflowPunct/>
        <w:topLinePunct w:val="0"/>
        <w:autoSpaceDE/>
        <w:bidi w:val="0"/>
        <w:adjustRightInd w:val="0"/>
        <w:snapToGrid w:val="0"/>
        <w:spacing w:line="360" w:lineRule="auto"/>
        <w:ind w:firstLine="482" w:firstLineChars="200"/>
        <w:textAlignment w:val="auto"/>
        <w:rPr>
          <w:rFonts w:hint="eastAsia" w:ascii="楷体" w:hAnsi="楷体" w:eastAsia="楷体" w:cs="楷体"/>
          <w:b/>
          <w:bCs/>
          <w:color w:val="auto"/>
          <w:sz w:val="24"/>
          <w:szCs w:val="24"/>
        </w:rPr>
      </w:pPr>
      <w:bookmarkStart w:id="3" w:name="_Toc223404486"/>
      <w:r>
        <w:rPr>
          <w:rFonts w:hint="eastAsia" w:ascii="楷体" w:hAnsi="楷体" w:eastAsia="楷体" w:cs="楷体"/>
          <w:b/>
          <w:bCs/>
          <w:color w:val="auto"/>
          <w:sz w:val="24"/>
          <w:szCs w:val="24"/>
          <w:lang w:eastAsia="zh-CN"/>
        </w:rPr>
        <w:t>十</w:t>
      </w:r>
      <w:r>
        <w:rPr>
          <w:rFonts w:hint="eastAsia" w:ascii="楷体" w:hAnsi="楷体" w:eastAsia="楷体" w:cs="楷体"/>
          <w:b/>
          <w:bCs/>
          <w:color w:val="auto"/>
          <w:sz w:val="24"/>
          <w:szCs w:val="24"/>
        </w:rPr>
        <w:t>、不可抗力条款</w:t>
      </w:r>
      <w:bookmarkEnd w:id="3"/>
    </w:p>
    <w:p>
      <w:pPr>
        <w:pageBreakBefore w:val="0"/>
        <w:widowControl w:val="0"/>
        <w:kinsoku/>
        <w:wordWrap/>
        <w:overflowPunct/>
        <w:topLinePunct w:val="0"/>
        <w:autoSpaceDE/>
        <w:bidi w:val="0"/>
        <w:adjustRightInd w:val="0"/>
        <w:snapToGrid w:val="0"/>
        <w:spacing w:line="360" w:lineRule="auto"/>
        <w:ind w:firstLine="480" w:firstLineChars="200"/>
        <w:textAlignment w:val="auto"/>
        <w:rPr>
          <w:rFonts w:hint="eastAsia" w:ascii="楷体" w:hAnsi="楷体" w:eastAsia="楷体" w:cs="楷体"/>
          <w:color w:val="auto"/>
          <w:sz w:val="24"/>
          <w:szCs w:val="24"/>
        </w:rPr>
      </w:pPr>
      <w:r>
        <w:rPr>
          <w:rFonts w:hint="eastAsia" w:ascii="楷体" w:hAnsi="楷体" w:eastAsia="楷体" w:cs="楷体"/>
          <w:color w:val="auto"/>
          <w:sz w:val="24"/>
          <w:szCs w:val="24"/>
        </w:rPr>
        <w:t>因不可抗力致使一方不能及时或完全履行合同的，应及时通知采购代理机构及另一方，双方互不承担责任，并在 15天内提供有关不可抗力的相应证明。合同未履行部分是否继续履行、如何履行等问题，可由双方协商解决。</w:t>
      </w:r>
    </w:p>
    <w:p>
      <w:pPr>
        <w:pageBreakBefore w:val="0"/>
        <w:widowControl w:val="0"/>
        <w:kinsoku/>
        <w:wordWrap/>
        <w:overflowPunct/>
        <w:topLinePunct w:val="0"/>
        <w:autoSpaceDE/>
        <w:bidi w:val="0"/>
        <w:adjustRightInd w:val="0"/>
        <w:snapToGrid w:val="0"/>
        <w:spacing w:line="360" w:lineRule="auto"/>
        <w:ind w:firstLine="482" w:firstLineChars="200"/>
        <w:textAlignment w:val="auto"/>
        <w:rPr>
          <w:rFonts w:hint="eastAsia" w:ascii="楷体" w:hAnsi="楷体" w:eastAsia="楷体" w:cs="楷体"/>
          <w:b/>
          <w:bCs/>
          <w:color w:val="auto"/>
          <w:sz w:val="24"/>
          <w:szCs w:val="24"/>
        </w:rPr>
      </w:pPr>
      <w:bookmarkStart w:id="4" w:name="_Toc223404487"/>
      <w:r>
        <w:rPr>
          <w:rFonts w:hint="eastAsia" w:ascii="楷体" w:hAnsi="楷体" w:eastAsia="楷体" w:cs="楷体"/>
          <w:b/>
          <w:bCs/>
          <w:color w:val="auto"/>
          <w:sz w:val="24"/>
          <w:szCs w:val="24"/>
        </w:rPr>
        <w:t>十</w:t>
      </w:r>
      <w:r>
        <w:rPr>
          <w:rFonts w:hint="eastAsia" w:ascii="楷体" w:hAnsi="楷体" w:eastAsia="楷体" w:cs="楷体"/>
          <w:b/>
          <w:bCs/>
          <w:color w:val="auto"/>
          <w:sz w:val="24"/>
          <w:szCs w:val="24"/>
          <w:lang w:eastAsia="zh-CN"/>
        </w:rPr>
        <w:t>一</w:t>
      </w:r>
      <w:r>
        <w:rPr>
          <w:rFonts w:hint="eastAsia" w:ascii="楷体" w:hAnsi="楷体" w:eastAsia="楷体" w:cs="楷体"/>
          <w:b/>
          <w:bCs/>
          <w:color w:val="auto"/>
          <w:sz w:val="24"/>
          <w:szCs w:val="24"/>
        </w:rPr>
        <w:t>、争议的解决方式</w:t>
      </w:r>
      <w:bookmarkEnd w:id="4"/>
    </w:p>
    <w:p>
      <w:pPr>
        <w:pageBreakBefore w:val="0"/>
        <w:widowControl w:val="0"/>
        <w:kinsoku/>
        <w:wordWrap/>
        <w:overflowPunct/>
        <w:topLinePunct w:val="0"/>
        <w:autoSpaceDE/>
        <w:bidi w:val="0"/>
        <w:adjustRightInd w:val="0"/>
        <w:snapToGrid w:val="0"/>
        <w:spacing w:line="360" w:lineRule="auto"/>
        <w:ind w:firstLine="480" w:firstLineChars="200"/>
        <w:textAlignment w:val="auto"/>
        <w:rPr>
          <w:rFonts w:hint="eastAsia" w:ascii="楷体" w:hAnsi="楷体" w:eastAsia="楷体" w:cs="楷体"/>
          <w:color w:val="auto"/>
          <w:sz w:val="24"/>
          <w:szCs w:val="24"/>
        </w:rPr>
      </w:pPr>
      <w:r>
        <w:rPr>
          <w:rFonts w:hint="eastAsia" w:ascii="楷体" w:hAnsi="楷体" w:eastAsia="楷体" w:cs="楷体"/>
          <w:color w:val="auto"/>
          <w:sz w:val="24"/>
          <w:szCs w:val="24"/>
        </w:rPr>
        <w:t>本合同执行过程中如发生争议，应本着友好的原则协商解决。协商不成产生的诉讼，由甲方所在地人民法院管辖</w:t>
      </w:r>
    </w:p>
    <w:p>
      <w:pPr>
        <w:pageBreakBefore w:val="0"/>
        <w:widowControl w:val="0"/>
        <w:kinsoku/>
        <w:wordWrap/>
        <w:overflowPunct/>
        <w:topLinePunct w:val="0"/>
        <w:autoSpaceDE/>
        <w:bidi w:val="0"/>
        <w:adjustRightInd w:val="0"/>
        <w:snapToGrid w:val="0"/>
        <w:spacing w:line="360" w:lineRule="auto"/>
        <w:ind w:firstLine="482" w:firstLineChars="200"/>
        <w:textAlignment w:val="auto"/>
        <w:rPr>
          <w:rFonts w:hint="eastAsia" w:ascii="楷体" w:hAnsi="楷体" w:eastAsia="楷体" w:cs="楷体"/>
          <w:b/>
          <w:bCs/>
          <w:color w:val="auto"/>
          <w:sz w:val="24"/>
          <w:szCs w:val="24"/>
        </w:rPr>
      </w:pPr>
      <w:bookmarkStart w:id="5" w:name="_Toc223404488"/>
      <w:r>
        <w:rPr>
          <w:rFonts w:hint="eastAsia" w:ascii="楷体" w:hAnsi="楷体" w:eastAsia="楷体" w:cs="楷体"/>
          <w:b/>
          <w:bCs/>
          <w:color w:val="auto"/>
          <w:sz w:val="24"/>
          <w:szCs w:val="24"/>
        </w:rPr>
        <w:t>十</w:t>
      </w:r>
      <w:r>
        <w:rPr>
          <w:rFonts w:hint="eastAsia" w:ascii="楷体" w:hAnsi="楷体" w:eastAsia="楷体" w:cs="楷体"/>
          <w:b/>
          <w:bCs/>
          <w:color w:val="auto"/>
          <w:sz w:val="24"/>
          <w:szCs w:val="24"/>
          <w:lang w:eastAsia="zh-CN"/>
        </w:rPr>
        <w:t>二</w:t>
      </w:r>
      <w:r>
        <w:rPr>
          <w:rFonts w:hint="eastAsia" w:ascii="楷体" w:hAnsi="楷体" w:eastAsia="楷体" w:cs="楷体"/>
          <w:b/>
          <w:bCs/>
          <w:color w:val="auto"/>
          <w:sz w:val="24"/>
          <w:szCs w:val="24"/>
        </w:rPr>
        <w:t>、补充协议</w:t>
      </w:r>
      <w:bookmarkEnd w:id="5"/>
    </w:p>
    <w:p>
      <w:pPr>
        <w:pageBreakBefore w:val="0"/>
        <w:widowControl w:val="0"/>
        <w:kinsoku/>
        <w:wordWrap/>
        <w:overflowPunct/>
        <w:topLinePunct w:val="0"/>
        <w:autoSpaceDE/>
        <w:bidi w:val="0"/>
        <w:adjustRightInd w:val="0"/>
        <w:snapToGrid w:val="0"/>
        <w:spacing w:line="360" w:lineRule="auto"/>
        <w:ind w:firstLine="480" w:firstLineChars="200"/>
        <w:textAlignment w:val="auto"/>
        <w:rPr>
          <w:rFonts w:hint="eastAsia" w:ascii="楷体" w:hAnsi="楷体" w:eastAsia="楷体" w:cs="楷体"/>
          <w:color w:val="auto"/>
          <w:sz w:val="24"/>
          <w:szCs w:val="24"/>
        </w:rPr>
      </w:pPr>
      <w:r>
        <w:rPr>
          <w:rFonts w:hint="eastAsia" w:ascii="楷体" w:hAnsi="楷体" w:eastAsia="楷体" w:cs="楷体"/>
          <w:color w:val="auto"/>
          <w:sz w:val="24"/>
          <w:szCs w:val="24"/>
        </w:rPr>
        <w:t>合同未尽事宜，经双方协商可签订补充协议，所签订的补充协议与本合同具有同等的法律效力，补充协议的生效应符合本合同的有关规定。</w:t>
      </w:r>
    </w:p>
    <w:p>
      <w:pPr>
        <w:pageBreakBefore w:val="0"/>
        <w:widowControl w:val="0"/>
        <w:kinsoku/>
        <w:wordWrap/>
        <w:overflowPunct/>
        <w:topLinePunct w:val="0"/>
        <w:autoSpaceDE/>
        <w:bidi w:val="0"/>
        <w:adjustRightInd w:val="0"/>
        <w:snapToGrid w:val="0"/>
        <w:spacing w:line="360" w:lineRule="auto"/>
        <w:textAlignment w:val="auto"/>
        <w:rPr>
          <w:rFonts w:hint="eastAsia" w:ascii="楷体" w:hAnsi="楷体" w:eastAsia="楷体" w:cs="楷体"/>
          <w:b/>
          <w:color w:val="auto"/>
          <w:sz w:val="24"/>
          <w:szCs w:val="24"/>
        </w:rPr>
      </w:pPr>
      <w:r>
        <w:rPr>
          <w:rFonts w:hint="eastAsia" w:ascii="楷体" w:hAnsi="楷体" w:eastAsia="楷体" w:cs="楷体"/>
          <w:b/>
          <w:color w:val="auto"/>
          <w:sz w:val="24"/>
          <w:szCs w:val="24"/>
        </w:rPr>
        <w:t>十</w:t>
      </w:r>
      <w:r>
        <w:rPr>
          <w:rFonts w:hint="eastAsia" w:ascii="楷体" w:hAnsi="楷体" w:eastAsia="楷体" w:cs="楷体"/>
          <w:b/>
          <w:color w:val="auto"/>
          <w:sz w:val="24"/>
          <w:szCs w:val="24"/>
          <w:lang w:eastAsia="zh-CN"/>
        </w:rPr>
        <w:t>三</w:t>
      </w:r>
      <w:r>
        <w:rPr>
          <w:rFonts w:hint="eastAsia" w:ascii="楷体" w:hAnsi="楷体" w:eastAsia="楷体" w:cs="楷体"/>
          <w:b/>
          <w:color w:val="auto"/>
          <w:sz w:val="24"/>
          <w:szCs w:val="24"/>
        </w:rPr>
        <w:t>、合同生效</w:t>
      </w:r>
    </w:p>
    <w:p>
      <w:pPr>
        <w:pageBreakBefore w:val="0"/>
        <w:widowControl w:val="0"/>
        <w:kinsoku/>
        <w:wordWrap/>
        <w:overflowPunct/>
        <w:topLinePunct w:val="0"/>
        <w:autoSpaceDE/>
        <w:bidi w:val="0"/>
        <w:adjustRightInd w:val="0"/>
        <w:snapToGrid w:val="0"/>
        <w:spacing w:line="360" w:lineRule="auto"/>
        <w:ind w:firstLine="480" w:firstLineChars="200"/>
        <w:textAlignment w:val="auto"/>
        <w:rPr>
          <w:rFonts w:hint="eastAsia" w:ascii="楷体" w:hAnsi="楷体" w:eastAsia="楷体" w:cs="楷体"/>
          <w:color w:val="auto"/>
          <w:sz w:val="24"/>
          <w:szCs w:val="24"/>
        </w:rPr>
      </w:pPr>
      <w:r>
        <w:rPr>
          <w:rFonts w:hint="eastAsia" w:ascii="楷体" w:hAnsi="楷体" w:eastAsia="楷体" w:cs="楷体"/>
          <w:color w:val="auto"/>
          <w:sz w:val="24"/>
          <w:szCs w:val="24"/>
        </w:rPr>
        <w:t>1. 合同双方签订后生效。</w:t>
      </w:r>
    </w:p>
    <w:p>
      <w:pPr>
        <w:pageBreakBefore w:val="0"/>
        <w:widowControl w:val="0"/>
        <w:kinsoku/>
        <w:wordWrap/>
        <w:overflowPunct/>
        <w:topLinePunct w:val="0"/>
        <w:autoSpaceDE/>
        <w:bidi w:val="0"/>
        <w:adjustRightInd w:val="0"/>
        <w:snapToGrid w:val="0"/>
        <w:spacing w:line="360" w:lineRule="auto"/>
        <w:ind w:firstLine="480" w:firstLineChars="200"/>
        <w:textAlignment w:val="auto"/>
        <w:rPr>
          <w:rFonts w:hint="eastAsia" w:ascii="楷体" w:hAnsi="楷体" w:eastAsia="楷体" w:cs="楷体"/>
          <w:color w:val="auto"/>
          <w:sz w:val="24"/>
          <w:szCs w:val="24"/>
        </w:rPr>
      </w:pPr>
      <w:r>
        <w:rPr>
          <w:rFonts w:hint="eastAsia" w:ascii="楷体" w:hAnsi="楷体" w:eastAsia="楷体" w:cs="楷体"/>
          <w:color w:val="auto"/>
          <w:sz w:val="24"/>
          <w:szCs w:val="24"/>
        </w:rPr>
        <w:t>2. 本合同一式六份，甲、乙双方各执两份，采购代理机构、监管机构各一份。</w:t>
      </w:r>
    </w:p>
    <w:p>
      <w:pPr>
        <w:pageBreakBefore w:val="0"/>
        <w:widowControl w:val="0"/>
        <w:kinsoku/>
        <w:wordWrap/>
        <w:overflowPunct/>
        <w:topLinePunct w:val="0"/>
        <w:autoSpaceDE/>
        <w:bidi w:val="0"/>
        <w:adjustRightInd w:val="0"/>
        <w:snapToGrid w:val="0"/>
        <w:spacing w:line="360" w:lineRule="auto"/>
        <w:textAlignment w:val="auto"/>
        <w:rPr>
          <w:rFonts w:hint="eastAsia" w:ascii="楷体" w:hAnsi="楷体" w:eastAsia="楷体" w:cs="楷体"/>
          <w:b/>
          <w:color w:val="auto"/>
          <w:sz w:val="24"/>
          <w:szCs w:val="24"/>
        </w:rPr>
      </w:pPr>
      <w:r>
        <w:rPr>
          <w:rFonts w:hint="eastAsia" w:ascii="楷体" w:hAnsi="楷体" w:eastAsia="楷体" w:cs="楷体"/>
          <w:b/>
          <w:color w:val="auto"/>
          <w:sz w:val="24"/>
          <w:szCs w:val="24"/>
          <w:lang w:eastAsia="zh-CN"/>
        </w:rPr>
        <w:t>十四</w:t>
      </w:r>
      <w:r>
        <w:rPr>
          <w:rFonts w:hint="eastAsia" w:ascii="楷体" w:hAnsi="楷体" w:eastAsia="楷体" w:cs="楷体"/>
          <w:b/>
          <w:color w:val="auto"/>
          <w:sz w:val="24"/>
          <w:szCs w:val="24"/>
        </w:rPr>
        <w:t>、采购单位、采购单位地址、项目联系人及联系电话</w:t>
      </w:r>
    </w:p>
    <w:p>
      <w:pPr>
        <w:pageBreakBefore w:val="0"/>
        <w:widowControl w:val="0"/>
        <w:kinsoku/>
        <w:wordWrap/>
        <w:overflowPunct/>
        <w:topLinePunct w:val="0"/>
        <w:autoSpaceDE/>
        <w:bidi w:val="0"/>
        <w:adjustRightInd w:val="0"/>
        <w:snapToGrid w:val="0"/>
        <w:spacing w:line="360" w:lineRule="auto"/>
        <w:ind w:firstLine="480" w:firstLineChars="200"/>
        <w:textAlignment w:val="auto"/>
        <w:rPr>
          <w:rFonts w:hint="eastAsia" w:ascii="楷体" w:hAnsi="楷体" w:eastAsia="楷体" w:cs="楷体"/>
          <w:color w:val="auto"/>
          <w:sz w:val="24"/>
          <w:szCs w:val="24"/>
          <w:lang w:val="en-US" w:eastAsia="zh-CN"/>
        </w:rPr>
      </w:pPr>
      <w:r>
        <w:rPr>
          <w:rFonts w:hint="eastAsia" w:ascii="楷体" w:hAnsi="楷体" w:eastAsia="楷体" w:cs="楷体"/>
          <w:color w:val="auto"/>
          <w:sz w:val="24"/>
          <w:szCs w:val="24"/>
        </w:rPr>
        <w:t>1、采购单位：</w:t>
      </w:r>
      <w:r>
        <w:rPr>
          <w:rFonts w:hint="eastAsia" w:ascii="楷体" w:hAnsi="楷体" w:eastAsia="楷体" w:cs="楷体"/>
          <w:color w:val="auto"/>
          <w:sz w:val="24"/>
          <w:szCs w:val="24"/>
          <w:lang w:val="en-US" w:eastAsia="zh-CN"/>
        </w:rPr>
        <w:t xml:space="preserve">府谷县水旱灾害防治中心 </w:t>
      </w:r>
    </w:p>
    <w:p>
      <w:pPr>
        <w:pageBreakBefore w:val="0"/>
        <w:widowControl w:val="0"/>
        <w:kinsoku/>
        <w:wordWrap/>
        <w:overflowPunct/>
        <w:topLinePunct w:val="0"/>
        <w:autoSpaceDE/>
        <w:bidi w:val="0"/>
        <w:adjustRightInd w:val="0"/>
        <w:snapToGrid w:val="0"/>
        <w:spacing w:line="360" w:lineRule="auto"/>
        <w:ind w:firstLine="480" w:firstLineChars="200"/>
        <w:textAlignment w:val="auto"/>
        <w:rPr>
          <w:rFonts w:hint="eastAsia" w:ascii="楷体" w:hAnsi="楷体" w:eastAsia="楷体" w:cs="楷体"/>
          <w:color w:val="auto"/>
          <w:sz w:val="24"/>
          <w:szCs w:val="24"/>
          <w:highlight w:val="none"/>
          <w:lang w:val="en-US" w:eastAsia="zh-CN"/>
        </w:rPr>
      </w:pPr>
      <w:r>
        <w:rPr>
          <w:rFonts w:hint="eastAsia" w:ascii="楷体" w:hAnsi="楷体" w:eastAsia="楷体" w:cs="楷体"/>
          <w:color w:val="auto"/>
          <w:sz w:val="24"/>
          <w:szCs w:val="24"/>
        </w:rPr>
        <w:t>2、采购单位地址：</w:t>
      </w:r>
      <w:r>
        <w:rPr>
          <w:rFonts w:hint="eastAsia" w:ascii="楷体" w:hAnsi="楷体" w:eastAsia="楷体" w:cs="楷体"/>
          <w:color w:val="auto"/>
          <w:sz w:val="24"/>
          <w:szCs w:val="24"/>
          <w:lang w:val="en-US" w:eastAsia="zh-CN"/>
        </w:rPr>
        <w:t>府谷县新区水利局大楼</w:t>
      </w:r>
    </w:p>
    <w:p>
      <w:pPr>
        <w:pageBreakBefore w:val="0"/>
        <w:widowControl w:val="0"/>
        <w:kinsoku/>
        <w:wordWrap/>
        <w:overflowPunct/>
        <w:topLinePunct w:val="0"/>
        <w:autoSpaceDE/>
        <w:bidi w:val="0"/>
        <w:adjustRightInd w:val="0"/>
        <w:snapToGrid w:val="0"/>
        <w:spacing w:line="360" w:lineRule="auto"/>
        <w:ind w:firstLine="480" w:firstLineChars="200"/>
        <w:textAlignment w:val="auto"/>
        <w:rPr>
          <w:rFonts w:hint="eastAsia" w:ascii="楷体" w:hAnsi="楷体" w:eastAsia="楷体" w:cs="楷体"/>
          <w:color w:val="auto"/>
          <w:sz w:val="24"/>
          <w:szCs w:val="24"/>
          <w:lang w:val="en-US" w:eastAsia="zh-CN"/>
        </w:rPr>
      </w:pPr>
      <w:r>
        <w:rPr>
          <w:rFonts w:hint="eastAsia" w:ascii="楷体" w:hAnsi="楷体" w:eastAsia="楷体" w:cs="楷体"/>
          <w:color w:val="auto"/>
          <w:sz w:val="24"/>
          <w:szCs w:val="24"/>
          <w:highlight w:val="none"/>
        </w:rPr>
        <w:t>3、项目联系人：</w:t>
      </w:r>
      <w:r>
        <w:rPr>
          <w:rFonts w:hint="eastAsia" w:ascii="楷体" w:hAnsi="楷体" w:eastAsia="楷体" w:cs="楷体"/>
          <w:color w:val="auto"/>
          <w:sz w:val="24"/>
          <w:szCs w:val="24"/>
          <w:highlight w:val="none"/>
          <w:lang w:eastAsia="zh-CN"/>
        </w:rPr>
        <w:t>韩二飞</w:t>
      </w:r>
      <w:r>
        <w:rPr>
          <w:rFonts w:hint="eastAsia" w:ascii="楷体" w:hAnsi="楷体" w:eastAsia="楷体" w:cs="楷体"/>
          <w:color w:val="auto"/>
          <w:sz w:val="24"/>
          <w:szCs w:val="24"/>
          <w:highlight w:val="none"/>
          <w:lang w:val="en-US" w:eastAsia="zh-CN"/>
        </w:rPr>
        <w:t xml:space="preserve">     联系电话：15353887198  </w:t>
      </w:r>
    </w:p>
    <w:p>
      <w:pPr>
        <w:pageBreakBefore w:val="0"/>
        <w:widowControl w:val="0"/>
        <w:kinsoku/>
        <w:wordWrap/>
        <w:overflowPunct/>
        <w:topLinePunct w:val="0"/>
        <w:autoSpaceDE/>
        <w:bidi w:val="0"/>
        <w:adjustRightInd w:val="0"/>
        <w:snapToGrid w:val="0"/>
        <w:spacing w:line="360" w:lineRule="auto"/>
        <w:ind w:firstLine="480" w:firstLineChars="200"/>
        <w:textAlignment w:val="auto"/>
        <w:rPr>
          <w:rFonts w:hint="eastAsia" w:ascii="楷体" w:hAnsi="楷体" w:eastAsia="楷体" w:cs="楷体"/>
          <w:color w:val="auto"/>
          <w:sz w:val="24"/>
          <w:szCs w:val="24"/>
          <w:lang w:val="en-US" w:eastAsia="zh-CN"/>
        </w:rPr>
      </w:pPr>
      <w:r>
        <w:rPr>
          <w:rFonts w:hint="eastAsia" w:ascii="楷体" w:hAnsi="楷体" w:eastAsia="楷体" w:cs="楷体"/>
          <w:color w:val="auto"/>
          <w:sz w:val="24"/>
          <w:szCs w:val="24"/>
          <w:lang w:val="en-US" w:eastAsia="zh-CN"/>
        </w:rPr>
        <w:t xml:space="preserve">  </w:t>
      </w:r>
    </w:p>
    <w:p>
      <w:pPr>
        <w:pStyle w:val="27"/>
        <w:pageBreakBefore w:val="0"/>
        <w:widowControl w:val="0"/>
        <w:kinsoku/>
        <w:wordWrap/>
        <w:overflowPunct/>
        <w:topLinePunct w:val="0"/>
        <w:autoSpaceDE/>
        <w:bidi w:val="0"/>
        <w:spacing w:line="360" w:lineRule="auto"/>
        <w:ind w:left="0" w:leftChars="0" w:firstLine="0" w:firstLineChars="0"/>
        <w:textAlignment w:val="auto"/>
        <w:rPr>
          <w:rFonts w:hint="eastAsia" w:ascii="楷体" w:hAnsi="楷体" w:eastAsia="楷体" w:cs="楷体"/>
          <w:color w:val="auto"/>
          <w:sz w:val="24"/>
          <w:szCs w:val="24"/>
        </w:rPr>
      </w:pPr>
    </w:p>
    <w:p>
      <w:pPr>
        <w:pageBreakBefore w:val="0"/>
        <w:widowControl w:val="0"/>
        <w:tabs>
          <w:tab w:val="left" w:pos="756"/>
        </w:tabs>
        <w:kinsoku/>
        <w:wordWrap/>
        <w:overflowPunct/>
        <w:topLinePunct w:val="0"/>
        <w:autoSpaceDE/>
        <w:bidi w:val="0"/>
        <w:spacing w:line="360" w:lineRule="auto"/>
        <w:jc w:val="right"/>
        <w:textAlignment w:val="auto"/>
        <w:rPr>
          <w:rFonts w:hint="eastAsia" w:ascii="楷体" w:hAnsi="楷体" w:eastAsia="楷体" w:cs="楷体"/>
          <w:color w:val="auto"/>
          <w:sz w:val="24"/>
          <w:szCs w:val="24"/>
          <w:highlight w:val="none"/>
          <w:lang w:val="en-US" w:eastAsia="zh-CN"/>
        </w:rPr>
      </w:pPr>
      <w:r>
        <w:rPr>
          <w:rFonts w:hint="eastAsia" w:ascii="楷体" w:hAnsi="楷体" w:eastAsia="楷体" w:cs="楷体"/>
          <w:color w:val="auto"/>
          <w:sz w:val="24"/>
          <w:szCs w:val="24"/>
          <w:lang w:val="en-US" w:eastAsia="zh-CN"/>
        </w:rPr>
        <w:t xml:space="preserve">府谷县水旱灾害防治中心                             </w:t>
      </w:r>
      <w:r>
        <w:rPr>
          <w:rFonts w:hint="eastAsia" w:ascii="楷体" w:hAnsi="楷体" w:eastAsia="楷体" w:cs="楷体"/>
          <w:color w:val="auto"/>
          <w:sz w:val="24"/>
          <w:szCs w:val="24"/>
          <w:highlight w:val="none"/>
          <w:lang w:val="en-US" w:eastAsia="zh-CN"/>
        </w:rPr>
        <w:t xml:space="preserve">    </w:t>
      </w:r>
    </w:p>
    <w:p>
      <w:pPr>
        <w:pageBreakBefore w:val="0"/>
        <w:widowControl w:val="0"/>
        <w:tabs>
          <w:tab w:val="left" w:pos="756"/>
        </w:tabs>
        <w:kinsoku/>
        <w:wordWrap/>
        <w:overflowPunct/>
        <w:topLinePunct w:val="0"/>
        <w:autoSpaceDE/>
        <w:bidi w:val="0"/>
        <w:spacing w:line="360" w:lineRule="auto"/>
        <w:jc w:val="right"/>
        <w:textAlignment w:val="auto"/>
        <w:rPr>
          <w:rFonts w:hint="eastAsia" w:ascii="楷体" w:hAnsi="楷体" w:eastAsia="楷体" w:cs="楷体"/>
          <w:sz w:val="24"/>
          <w:szCs w:val="24"/>
          <w:highlight w:val="yellow"/>
          <w:lang w:val="en-US" w:eastAsia="zh-CN"/>
        </w:rPr>
      </w:pPr>
      <w:r>
        <w:rPr>
          <w:rFonts w:hint="eastAsia" w:ascii="楷体" w:hAnsi="楷体" w:eastAsia="楷体" w:cs="楷体"/>
          <w:color w:val="auto"/>
          <w:sz w:val="24"/>
          <w:szCs w:val="24"/>
          <w:highlight w:val="none"/>
        </w:rPr>
        <w:t>202</w:t>
      </w:r>
      <w:r>
        <w:rPr>
          <w:rFonts w:hint="eastAsia" w:ascii="楷体" w:hAnsi="楷体" w:eastAsia="楷体" w:cs="楷体"/>
          <w:color w:val="auto"/>
          <w:sz w:val="24"/>
          <w:szCs w:val="24"/>
          <w:highlight w:val="none"/>
          <w:lang w:val="en-US" w:eastAsia="zh-CN"/>
        </w:rPr>
        <w:t>3</w:t>
      </w:r>
      <w:r>
        <w:rPr>
          <w:rFonts w:hint="eastAsia" w:ascii="楷体" w:hAnsi="楷体" w:eastAsia="楷体" w:cs="楷体"/>
          <w:color w:val="auto"/>
          <w:sz w:val="24"/>
          <w:szCs w:val="24"/>
          <w:highlight w:val="none"/>
        </w:rPr>
        <w:t>年</w:t>
      </w:r>
      <w:r>
        <w:rPr>
          <w:rFonts w:hint="eastAsia" w:ascii="楷体" w:hAnsi="楷体" w:eastAsia="楷体" w:cs="楷体"/>
          <w:color w:val="auto"/>
          <w:sz w:val="24"/>
          <w:szCs w:val="24"/>
          <w:highlight w:val="none"/>
          <w:lang w:val="en-US" w:eastAsia="zh-CN"/>
        </w:rPr>
        <w:t>05</w:t>
      </w:r>
      <w:r>
        <w:rPr>
          <w:rFonts w:hint="eastAsia" w:ascii="楷体" w:hAnsi="楷体" w:eastAsia="楷体" w:cs="楷体"/>
          <w:color w:val="auto"/>
          <w:sz w:val="24"/>
          <w:szCs w:val="24"/>
          <w:highlight w:val="none"/>
        </w:rPr>
        <w:t>月</w:t>
      </w:r>
      <w:r>
        <w:rPr>
          <w:rFonts w:hint="eastAsia" w:ascii="楷体" w:hAnsi="楷体" w:eastAsia="楷体" w:cs="楷体"/>
          <w:color w:val="auto"/>
          <w:sz w:val="24"/>
          <w:szCs w:val="24"/>
          <w:highlight w:val="none"/>
          <w:lang w:val="en-US" w:eastAsia="zh-CN"/>
        </w:rPr>
        <w:t>12</w:t>
      </w:r>
      <w:r>
        <w:rPr>
          <w:rFonts w:hint="eastAsia" w:ascii="楷体" w:hAnsi="楷体" w:eastAsia="楷体" w:cs="楷体"/>
          <w:color w:val="auto"/>
          <w:sz w:val="24"/>
          <w:szCs w:val="24"/>
          <w:highlight w:val="none"/>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F"/>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auto"/>
    <w:pitch w:val="default"/>
    <w:sig w:usb0="E10002FF" w:usb1="4000FCFF" w:usb2="00000009" w:usb3="00000000" w:csb0="6000019F" w:csb1="DFD7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9"/>
    <w:multiLevelType w:val="multilevel"/>
    <w:tmpl w:val="00000009"/>
    <w:lvl w:ilvl="0" w:tentative="0">
      <w:start w:val="1"/>
      <w:numFmt w:val="chineseCountingThousand"/>
      <w:suff w:val="nothing"/>
      <w:lvlText w:val="第%1部分"/>
      <w:lvlJc w:val="center"/>
      <w:pPr>
        <w:ind w:left="0" w:firstLine="288"/>
      </w:pPr>
      <w:rPr>
        <w:rFonts w:hint="eastAsia"/>
      </w:rPr>
    </w:lvl>
    <w:lvl w:ilvl="1" w:tentative="0">
      <w:start w:val="1"/>
      <w:numFmt w:val="chineseCountingThousand"/>
      <w:suff w:val="nothing"/>
      <w:lvlText w:val="%2、"/>
      <w:lvlJc w:val="left"/>
      <w:pPr>
        <w:ind w:left="0" w:firstLine="0"/>
      </w:pPr>
      <w:rPr>
        <w:rFonts w:hint="eastAsia"/>
      </w:rPr>
    </w:lvl>
    <w:lvl w:ilvl="2" w:tentative="0">
      <w:start w:val="1"/>
      <w:numFmt w:val="chineseCountingThousand"/>
      <w:suff w:val="nothing"/>
      <w:lvlText w:val="(%3)"/>
      <w:lvlJc w:val="left"/>
      <w:pPr>
        <w:ind w:left="0" w:firstLine="0"/>
      </w:pPr>
      <w:rPr>
        <w:rFonts w:hint="eastAsia"/>
      </w:rPr>
    </w:lvl>
    <w:lvl w:ilvl="3" w:tentative="0">
      <w:start w:val="1"/>
      <w:numFmt w:val="decimal"/>
      <w:pStyle w:val="5"/>
      <w:suff w:val="nothing"/>
      <w:lvlText w:val="%4、"/>
      <w:lvlJc w:val="left"/>
      <w:pPr>
        <w:ind w:left="-60" w:firstLine="0"/>
      </w:pPr>
      <w:rPr>
        <w:rFonts w:hint="eastAsia"/>
      </w:rPr>
    </w:lvl>
    <w:lvl w:ilvl="4" w:tentative="0">
      <w:start w:val="1"/>
      <w:numFmt w:val="decimal"/>
      <w:lvlText w:val="（%5）"/>
      <w:lvlJc w:val="left"/>
      <w:pPr>
        <w:tabs>
          <w:tab w:val="left" w:pos="720"/>
        </w:tabs>
        <w:ind w:left="720" w:hanging="720"/>
      </w:pPr>
      <w:rPr>
        <w:rFonts w:hint="default"/>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g0ZjZjN2Q0YTc4NTE1NDQwNTFkNjEyZTRkZWFlNTMifQ=="/>
  </w:docVars>
  <w:rsids>
    <w:rsidRoot w:val="00000000"/>
    <w:rsid w:val="05C569CD"/>
    <w:rsid w:val="071443CF"/>
    <w:rsid w:val="07235BE6"/>
    <w:rsid w:val="08573510"/>
    <w:rsid w:val="0859659D"/>
    <w:rsid w:val="08C9007D"/>
    <w:rsid w:val="09B96D62"/>
    <w:rsid w:val="0F664350"/>
    <w:rsid w:val="0F8E1FC1"/>
    <w:rsid w:val="0FDF0942"/>
    <w:rsid w:val="115706FD"/>
    <w:rsid w:val="142A75F7"/>
    <w:rsid w:val="15E27D4D"/>
    <w:rsid w:val="1621787A"/>
    <w:rsid w:val="194D289B"/>
    <w:rsid w:val="1A9C249F"/>
    <w:rsid w:val="1B5E7264"/>
    <w:rsid w:val="1E7F3F16"/>
    <w:rsid w:val="1EF92BD4"/>
    <w:rsid w:val="1F4F741F"/>
    <w:rsid w:val="20127A8A"/>
    <w:rsid w:val="20915CCB"/>
    <w:rsid w:val="20CF69FF"/>
    <w:rsid w:val="212E1964"/>
    <w:rsid w:val="273A00D7"/>
    <w:rsid w:val="27A62B73"/>
    <w:rsid w:val="284479BB"/>
    <w:rsid w:val="28ED1853"/>
    <w:rsid w:val="2A4A780B"/>
    <w:rsid w:val="2A4C4C29"/>
    <w:rsid w:val="2C662B0F"/>
    <w:rsid w:val="2C9607BB"/>
    <w:rsid w:val="2E64666B"/>
    <w:rsid w:val="2EAF50E9"/>
    <w:rsid w:val="34314CB4"/>
    <w:rsid w:val="376A088A"/>
    <w:rsid w:val="3841447F"/>
    <w:rsid w:val="393F39E4"/>
    <w:rsid w:val="39BF568A"/>
    <w:rsid w:val="3D536688"/>
    <w:rsid w:val="3EDC1306"/>
    <w:rsid w:val="3FDA42A1"/>
    <w:rsid w:val="41B73495"/>
    <w:rsid w:val="441650ED"/>
    <w:rsid w:val="45CD0CC4"/>
    <w:rsid w:val="45EC6CFF"/>
    <w:rsid w:val="45F34E86"/>
    <w:rsid w:val="47FE3E14"/>
    <w:rsid w:val="49845D29"/>
    <w:rsid w:val="4A963F66"/>
    <w:rsid w:val="4E354B5B"/>
    <w:rsid w:val="504D21F2"/>
    <w:rsid w:val="50EA34BB"/>
    <w:rsid w:val="52AC20B8"/>
    <w:rsid w:val="543D67D3"/>
    <w:rsid w:val="57256E45"/>
    <w:rsid w:val="57B06E1C"/>
    <w:rsid w:val="5BEC573F"/>
    <w:rsid w:val="5D423996"/>
    <w:rsid w:val="62BB05B6"/>
    <w:rsid w:val="67AD2C77"/>
    <w:rsid w:val="693B597B"/>
    <w:rsid w:val="6A5F5EEF"/>
    <w:rsid w:val="6B20452D"/>
    <w:rsid w:val="6C57189D"/>
    <w:rsid w:val="6D667C85"/>
    <w:rsid w:val="6ECC3352"/>
    <w:rsid w:val="6FB33636"/>
    <w:rsid w:val="71D65E33"/>
    <w:rsid w:val="74800602"/>
    <w:rsid w:val="749C18DF"/>
    <w:rsid w:val="7501454E"/>
    <w:rsid w:val="759770A4"/>
    <w:rsid w:val="764869A5"/>
    <w:rsid w:val="768D0680"/>
    <w:rsid w:val="773B0FFD"/>
    <w:rsid w:val="77C5560F"/>
    <w:rsid w:val="789068B9"/>
    <w:rsid w:val="78F26685"/>
    <w:rsid w:val="79176AAE"/>
    <w:rsid w:val="7AEB24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28"/>
    <w:qFormat/>
    <w:uiPriority w:val="0"/>
    <w:pPr>
      <w:keepNext/>
      <w:keepLines/>
      <w:spacing w:before="340" w:beforeLines="0" w:after="330" w:afterLines="0" w:line="576" w:lineRule="auto"/>
      <w:outlineLvl w:val="0"/>
    </w:pPr>
    <w:rPr>
      <w:b/>
      <w:bCs/>
      <w:kern w:val="44"/>
      <w:sz w:val="44"/>
      <w:szCs w:val="44"/>
    </w:rPr>
  </w:style>
  <w:style w:type="paragraph" w:styleId="3">
    <w:name w:val="heading 2"/>
    <w:basedOn w:val="1"/>
    <w:next w:val="4"/>
    <w:qFormat/>
    <w:uiPriority w:val="0"/>
    <w:pPr>
      <w:keepNext/>
      <w:keepLines/>
      <w:spacing w:before="260" w:beforeLines="0" w:after="260" w:afterLines="0" w:line="413" w:lineRule="auto"/>
      <w:outlineLvl w:val="1"/>
    </w:pPr>
    <w:rPr>
      <w:rFonts w:ascii="Arial" w:hAnsi="Arial" w:eastAsia="黑体" w:cs="Arial"/>
      <w:b/>
      <w:bCs/>
      <w:sz w:val="32"/>
      <w:szCs w:val="32"/>
    </w:rPr>
  </w:style>
  <w:style w:type="paragraph" w:styleId="5">
    <w:name w:val="heading 4"/>
    <w:basedOn w:val="1"/>
    <w:next w:val="1"/>
    <w:qFormat/>
    <w:uiPriority w:val="0"/>
    <w:pPr>
      <w:keepNext/>
      <w:keepLines/>
      <w:numPr>
        <w:ilvl w:val="3"/>
        <w:numId w:val="1"/>
      </w:numPr>
      <w:spacing w:line="376" w:lineRule="atLeast"/>
      <w:outlineLvl w:val="3"/>
    </w:pPr>
    <w:rPr>
      <w:rFonts w:ascii="Arial" w:hAnsi="Arial" w:eastAsia="黑体"/>
      <w:b/>
      <w:bCs/>
      <w:sz w:val="28"/>
      <w:szCs w:val="28"/>
    </w:rPr>
  </w:style>
  <w:style w:type="character" w:default="1" w:styleId="16">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4">
    <w:name w:val="Normal Indent"/>
    <w:basedOn w:val="1"/>
    <w:unhideWhenUsed/>
    <w:qFormat/>
    <w:uiPriority w:val="99"/>
    <w:pPr>
      <w:ind w:firstLine="420"/>
    </w:pPr>
  </w:style>
  <w:style w:type="paragraph" w:styleId="6">
    <w:name w:val="Body Text"/>
    <w:basedOn w:val="1"/>
    <w:next w:val="1"/>
    <w:unhideWhenUsed/>
    <w:qFormat/>
    <w:uiPriority w:val="99"/>
    <w:pPr>
      <w:spacing w:after="120"/>
    </w:pPr>
    <w:rPr>
      <w:rFonts w:eastAsia="Times New Roman"/>
    </w:rPr>
  </w:style>
  <w:style w:type="paragraph" w:styleId="7">
    <w:name w:val="Body Text Indent"/>
    <w:basedOn w:val="1"/>
    <w:qFormat/>
    <w:uiPriority w:val="0"/>
    <w:pPr>
      <w:ind w:firstLine="480"/>
    </w:pPr>
    <w:rPr>
      <w:rFonts w:ascii="宋体" w:hAnsi="宋体"/>
    </w:rPr>
  </w:style>
  <w:style w:type="paragraph" w:styleId="8">
    <w:name w:val="Plain Text"/>
    <w:basedOn w:val="1"/>
    <w:qFormat/>
    <w:uiPriority w:val="0"/>
    <w:rPr>
      <w:rFonts w:ascii="宋体" w:hAnsi="Courier New" w:cs="Times New Roman"/>
    </w:rPr>
  </w:style>
  <w:style w:type="paragraph" w:styleId="9">
    <w:name w:val="Body Text Indent 2"/>
    <w:basedOn w:val="1"/>
    <w:qFormat/>
    <w:uiPriority w:val="0"/>
    <w:pPr>
      <w:spacing w:after="120" w:afterLines="0" w:line="480" w:lineRule="auto"/>
      <w:ind w:left="420" w:leftChars="200"/>
    </w:pPr>
  </w:style>
  <w:style w:type="paragraph" w:styleId="10">
    <w:name w:val="footer"/>
    <w:basedOn w:val="1"/>
    <w:next w:val="1"/>
    <w:qFormat/>
    <w:uiPriority w:val="99"/>
    <w:pPr>
      <w:tabs>
        <w:tab w:val="center" w:pos="4153"/>
        <w:tab w:val="right" w:pos="8306"/>
      </w:tabs>
      <w:snapToGrid w:val="0"/>
      <w:jc w:val="left"/>
    </w:pPr>
    <w:rPr>
      <w:sz w:val="18"/>
      <w:szCs w:val="18"/>
    </w:rPr>
  </w:style>
  <w:style w:type="paragraph" w:styleId="11">
    <w:name w:val="envelope return"/>
    <w:basedOn w:val="1"/>
    <w:qFormat/>
    <w:uiPriority w:val="0"/>
    <w:pPr>
      <w:snapToGrid w:val="0"/>
    </w:pPr>
    <w:rPr>
      <w:rFonts w:ascii="Arial" w:hAnsi="Arial"/>
    </w:rPr>
  </w:style>
  <w:style w:type="paragraph" w:styleId="12">
    <w:name w:val="Normal (Web)"/>
    <w:basedOn w:val="1"/>
    <w:next w:val="11"/>
    <w:qFormat/>
    <w:uiPriority w:val="0"/>
    <w:pPr>
      <w:widowControl/>
      <w:spacing w:before="100" w:beforeLines="0" w:beforeAutospacing="1" w:after="100" w:afterLines="0" w:afterAutospacing="1"/>
      <w:jc w:val="left"/>
    </w:pPr>
    <w:rPr>
      <w:rFonts w:ascii="宋体" w:hAnsi="宋体"/>
      <w:sz w:val="24"/>
    </w:rPr>
  </w:style>
  <w:style w:type="paragraph" w:styleId="13">
    <w:name w:val="Body Text First Indent"/>
    <w:basedOn w:val="6"/>
    <w:unhideWhenUsed/>
    <w:qFormat/>
    <w:uiPriority w:val="99"/>
    <w:pPr>
      <w:spacing w:line="360" w:lineRule="auto"/>
      <w:ind w:firstLine="309" w:firstLineChars="100"/>
      <w:outlineLvl w:val="0"/>
    </w:pPr>
    <w:rPr>
      <w:bCs/>
      <w:color w:val="000000"/>
      <w:kern w:val="28"/>
      <w:szCs w:val="21"/>
    </w:rPr>
  </w:style>
  <w:style w:type="table" w:styleId="15">
    <w:name w:val="Table Grid"/>
    <w:basedOn w:val="14"/>
    <w:unhideWhenUse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Strong"/>
    <w:basedOn w:val="16"/>
    <w:qFormat/>
    <w:uiPriority w:val="0"/>
    <w:rPr>
      <w:b/>
      <w:bCs/>
    </w:rPr>
  </w:style>
  <w:style w:type="character" w:styleId="18">
    <w:name w:val="FollowedHyperlink"/>
    <w:basedOn w:val="16"/>
    <w:qFormat/>
    <w:uiPriority w:val="0"/>
    <w:rPr>
      <w:color w:val="333333"/>
      <w:u w:val="none"/>
    </w:rPr>
  </w:style>
  <w:style w:type="character" w:styleId="19">
    <w:name w:val="Emphasis"/>
    <w:basedOn w:val="16"/>
    <w:qFormat/>
    <w:uiPriority w:val="0"/>
  </w:style>
  <w:style w:type="character" w:styleId="20">
    <w:name w:val="HTML Definition"/>
    <w:basedOn w:val="16"/>
    <w:qFormat/>
    <w:uiPriority w:val="0"/>
    <w:rPr>
      <w:i/>
      <w:iCs/>
    </w:rPr>
  </w:style>
  <w:style w:type="character" w:styleId="21">
    <w:name w:val="Hyperlink"/>
    <w:basedOn w:val="16"/>
    <w:qFormat/>
    <w:uiPriority w:val="0"/>
    <w:rPr>
      <w:color w:val="333333"/>
      <w:u w:val="none"/>
    </w:rPr>
  </w:style>
  <w:style w:type="character" w:styleId="22">
    <w:name w:val="HTML Code"/>
    <w:basedOn w:val="16"/>
    <w:qFormat/>
    <w:uiPriority w:val="0"/>
    <w:rPr>
      <w:rFonts w:hint="default" w:ascii="Consolas" w:hAnsi="Consolas" w:eastAsia="Consolas" w:cs="Consolas"/>
      <w:color w:val="C7254E"/>
      <w:sz w:val="21"/>
      <w:szCs w:val="21"/>
      <w:shd w:val="clear" w:fill="F9F2F4"/>
    </w:rPr>
  </w:style>
  <w:style w:type="character" w:styleId="23">
    <w:name w:val="HTML Keyboard"/>
    <w:basedOn w:val="16"/>
    <w:qFormat/>
    <w:uiPriority w:val="0"/>
    <w:rPr>
      <w:rFonts w:ascii="Consolas" w:hAnsi="Consolas" w:eastAsia="Consolas" w:cs="Consolas"/>
      <w:color w:val="FFFFFF"/>
      <w:sz w:val="21"/>
      <w:szCs w:val="21"/>
      <w:shd w:val="clear" w:fill="333333"/>
    </w:rPr>
  </w:style>
  <w:style w:type="character" w:styleId="24">
    <w:name w:val="HTML Sample"/>
    <w:basedOn w:val="16"/>
    <w:qFormat/>
    <w:uiPriority w:val="0"/>
    <w:rPr>
      <w:rFonts w:hint="default" w:ascii="Consolas" w:hAnsi="Consolas" w:eastAsia="Consolas" w:cs="Consolas"/>
      <w:sz w:val="21"/>
      <w:szCs w:val="21"/>
    </w:rPr>
  </w:style>
  <w:style w:type="paragraph" w:customStyle="1" w:styleId="25">
    <w:name w:val="style4"/>
    <w:basedOn w:val="1"/>
    <w:next w:val="26"/>
    <w:qFormat/>
    <w:uiPriority w:val="0"/>
    <w:pPr>
      <w:widowControl/>
      <w:spacing w:before="280" w:after="280"/>
    </w:pPr>
    <w:rPr>
      <w:rFonts w:ascii="宋体" w:eastAsia="宋体"/>
      <w:sz w:val="18"/>
    </w:rPr>
  </w:style>
  <w:style w:type="paragraph" w:customStyle="1" w:styleId="26">
    <w:name w:val="2"/>
    <w:next w:val="1"/>
    <w:qFormat/>
    <w:uiPriority w:val="0"/>
    <w:pPr>
      <w:widowControl w:val="0"/>
      <w:jc w:val="both"/>
    </w:pPr>
    <w:rPr>
      <w:rFonts w:ascii="Calibri" w:hAnsi="Calibri" w:eastAsia="宋体" w:cs="Times New Roman"/>
      <w:sz w:val="21"/>
      <w:szCs w:val="22"/>
      <w:lang w:val="en-US" w:eastAsia="zh-CN" w:bidi="ar-SA"/>
    </w:rPr>
  </w:style>
  <w:style w:type="paragraph" w:customStyle="1" w:styleId="27">
    <w:name w:val="正文缩进1"/>
    <w:basedOn w:val="1"/>
    <w:qFormat/>
    <w:uiPriority w:val="0"/>
    <w:pPr>
      <w:ind w:firstLine="420" w:firstLineChars="200"/>
    </w:pPr>
  </w:style>
  <w:style w:type="character" w:customStyle="1" w:styleId="28">
    <w:name w:val="标题 1 字符"/>
    <w:link w:val="2"/>
    <w:qFormat/>
    <w:uiPriority w:val="0"/>
    <w:rPr>
      <w:b/>
      <w:bCs/>
      <w:kern w:val="44"/>
      <w:sz w:val="44"/>
      <w:szCs w:val="44"/>
    </w:rPr>
  </w:style>
  <w:style w:type="character" w:customStyle="1" w:styleId="29">
    <w:name w:val="hover3"/>
    <w:basedOn w:val="16"/>
    <w:qFormat/>
    <w:uiPriority w:val="0"/>
    <w:rPr>
      <w:shd w:val="clear" w:fill="EEEEEE"/>
    </w:rPr>
  </w:style>
  <w:style w:type="character" w:customStyle="1" w:styleId="30">
    <w:name w:val="button"/>
    <w:basedOn w:val="16"/>
    <w:qFormat/>
    <w:uiPriority w:val="0"/>
  </w:style>
  <w:style w:type="character" w:customStyle="1" w:styleId="31">
    <w:name w:val="hour_pm"/>
    <w:basedOn w:val="16"/>
    <w:qFormat/>
    <w:uiPriority w:val="0"/>
  </w:style>
  <w:style w:type="character" w:customStyle="1" w:styleId="32">
    <w:name w:val="old"/>
    <w:basedOn w:val="16"/>
    <w:qFormat/>
    <w:uiPriority w:val="0"/>
    <w:rPr>
      <w:color w:val="999999"/>
    </w:rPr>
  </w:style>
  <w:style w:type="character" w:customStyle="1" w:styleId="33">
    <w:name w:val="glyphicon4"/>
    <w:basedOn w:val="16"/>
    <w:qFormat/>
    <w:uiPriority w:val="0"/>
  </w:style>
  <w:style w:type="character" w:customStyle="1" w:styleId="34">
    <w:name w:val="hour_am"/>
    <w:basedOn w:val="16"/>
    <w:qFormat/>
    <w:uiPriority w:val="0"/>
  </w:style>
  <w:style w:type="character" w:customStyle="1" w:styleId="35">
    <w:name w:val="tmpztreemove_arrow"/>
    <w:basedOn w:val="16"/>
    <w:qFormat/>
    <w:uiPriority w:val="0"/>
    <w:rPr>
      <w:shd w:val="clear" w:fill="FFFFFF"/>
    </w:rPr>
  </w:style>
  <w:style w:type="character" w:customStyle="1" w:styleId="36">
    <w:name w:val="indent"/>
    <w:basedOn w:val="16"/>
    <w:qFormat/>
    <w:uiPriority w:val="0"/>
  </w:style>
  <w:style w:type="paragraph" w:customStyle="1" w:styleId="37">
    <w:name w:val="p0"/>
    <w:basedOn w:val="1"/>
    <w:qFormat/>
    <w:uiPriority w:val="0"/>
    <w:pPr>
      <w:widowControl/>
      <w:spacing w:line="240" w:lineRule="auto"/>
    </w:pPr>
    <w:rPr>
      <w:kern w:val="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3002</Words>
  <Characters>3145</Characters>
  <Lines>0</Lines>
  <Paragraphs>0</Paragraphs>
  <TotalTime>27</TotalTime>
  <ScaleCrop>false</ScaleCrop>
  <LinksUpToDate>false</LinksUpToDate>
  <CharactersWithSpaces>3431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An  Wen</cp:lastModifiedBy>
  <cp:lastPrinted>2021-09-21T07:47:00Z</cp:lastPrinted>
  <dcterms:modified xsi:type="dcterms:W3CDTF">2023-05-14T09:44:14Z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C8727DDDA09E423D856C50A150E31998_13</vt:lpwstr>
  </property>
</Properties>
</file>