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bCs w:val="0"/>
          <w:color w:val="auto"/>
          <w:sz w:val="32"/>
          <w:szCs w:val="32"/>
          <w:highlight w:val="none"/>
          <w:lang w:val="en-US" w:eastAsia="zh-CN"/>
        </w:rPr>
      </w:pPr>
      <w:r>
        <w:rPr>
          <w:rFonts w:hint="eastAsia" w:ascii="黑体" w:hAnsi="黑体" w:eastAsia="黑体" w:cs="黑体"/>
          <w:b/>
          <w:bCs w:val="0"/>
          <w:color w:val="auto"/>
          <w:sz w:val="32"/>
          <w:szCs w:val="32"/>
          <w:highlight w:val="none"/>
          <w:lang w:eastAsia="zh-CN"/>
        </w:rPr>
        <w:t>项目编号：</w:t>
      </w:r>
      <w:r>
        <w:rPr>
          <w:rFonts w:hint="eastAsia" w:ascii="黑体" w:hAnsi="黑体" w:eastAsia="黑体" w:cs="黑体"/>
          <w:b/>
          <w:bCs w:val="0"/>
          <w:color w:val="auto"/>
          <w:sz w:val="32"/>
          <w:szCs w:val="32"/>
          <w:highlight w:val="none"/>
          <w:lang w:val="en-US" w:eastAsia="zh-CN"/>
        </w:rPr>
        <w:t>FGSXHX-2023-006</w:t>
      </w:r>
    </w:p>
    <w:p>
      <w:pPr>
        <w:rPr>
          <w:rFonts w:hint="eastAsia" w:ascii="黑体" w:hAnsi="黑体" w:eastAsia="黑体" w:cs="黑体"/>
          <w:b/>
          <w:bCs w:val="0"/>
          <w:color w:val="auto"/>
          <w:sz w:val="24"/>
          <w:szCs w:val="24"/>
          <w:highlight w:val="none"/>
          <w:lang w:eastAsia="zh-CN"/>
        </w:rPr>
      </w:pPr>
    </w:p>
    <w:p>
      <w:pPr>
        <w:pStyle w:val="18"/>
        <w:rPr>
          <w:rFonts w:hint="eastAsia" w:ascii="黑体" w:hAnsi="黑体" w:eastAsia="黑体" w:cs="黑体"/>
          <w:b/>
          <w:bCs w:val="0"/>
          <w:color w:val="auto"/>
          <w:lang w:eastAsia="zh-CN"/>
        </w:rPr>
      </w:pPr>
    </w:p>
    <w:p>
      <w:pPr>
        <w:rPr>
          <w:rFonts w:hint="eastAsia" w:ascii="黑体" w:hAnsi="黑体" w:eastAsia="黑体" w:cs="黑体"/>
          <w:lang w:eastAsia="zh-CN"/>
        </w:rPr>
      </w:pPr>
    </w:p>
    <w:p>
      <w:pPr>
        <w:pStyle w:val="40"/>
        <w:spacing w:line="360" w:lineRule="auto"/>
        <w:ind w:left="0" w:leftChars="0" w:firstLine="0" w:firstLineChars="0"/>
        <w:jc w:val="center"/>
        <w:rPr>
          <w:rFonts w:hint="eastAsia" w:ascii="黑体" w:hAnsi="黑体" w:eastAsia="黑体" w:cs="黑体"/>
          <w:b/>
          <w:bCs w:val="0"/>
          <w:color w:val="auto"/>
          <w:sz w:val="52"/>
          <w:szCs w:val="52"/>
          <w:lang w:val="en-US" w:eastAsia="zh-CN"/>
        </w:rPr>
      </w:pPr>
      <w:r>
        <w:rPr>
          <w:rFonts w:hint="eastAsia" w:ascii="黑体" w:hAnsi="黑体" w:eastAsia="黑体" w:cs="黑体"/>
          <w:b/>
          <w:bCs w:val="0"/>
          <w:color w:val="auto"/>
          <w:sz w:val="52"/>
          <w:szCs w:val="52"/>
          <w:lang w:val="en-US" w:eastAsia="zh-CN"/>
        </w:rPr>
        <w:t>府谷能源投资集团郭家湾矿业有限公司</w:t>
      </w:r>
    </w:p>
    <w:p>
      <w:pPr>
        <w:pStyle w:val="40"/>
        <w:spacing w:line="360" w:lineRule="auto"/>
        <w:ind w:left="0" w:leftChars="0" w:firstLine="0" w:firstLineChars="0"/>
        <w:jc w:val="center"/>
        <w:rPr>
          <w:rFonts w:hint="eastAsia" w:ascii="黑体" w:hAnsi="黑体" w:eastAsia="黑体" w:cs="黑体"/>
          <w:b/>
          <w:bCs w:val="0"/>
          <w:color w:val="auto"/>
          <w:sz w:val="52"/>
          <w:szCs w:val="52"/>
          <w:lang w:val="en-US" w:eastAsia="zh-CN"/>
        </w:rPr>
      </w:pPr>
      <w:r>
        <w:rPr>
          <w:rFonts w:hint="eastAsia" w:ascii="黑体" w:hAnsi="黑体" w:eastAsia="黑体" w:cs="黑体"/>
          <w:b/>
          <w:bCs w:val="0"/>
          <w:color w:val="auto"/>
          <w:sz w:val="52"/>
          <w:szCs w:val="52"/>
          <w:lang w:val="en-US" w:eastAsia="zh-CN"/>
        </w:rPr>
        <w:t>二号回风斜井通风机房工程</w:t>
      </w:r>
    </w:p>
    <w:p>
      <w:pPr>
        <w:pStyle w:val="40"/>
        <w:rPr>
          <w:rFonts w:hint="eastAsia" w:ascii="黑体" w:hAnsi="黑体" w:eastAsia="黑体" w:cs="黑体"/>
          <w:b/>
          <w:bCs w:val="0"/>
          <w:color w:val="auto"/>
          <w:sz w:val="56"/>
          <w:szCs w:val="96"/>
          <w:lang w:val="en-US" w:eastAsia="zh-CN"/>
        </w:rPr>
      </w:pPr>
    </w:p>
    <w:p>
      <w:pPr>
        <w:pStyle w:val="40"/>
        <w:rPr>
          <w:rFonts w:hint="eastAsia" w:ascii="黑体" w:hAnsi="黑体" w:eastAsia="黑体" w:cs="黑体"/>
          <w:b/>
          <w:bCs w:val="0"/>
          <w:color w:val="auto"/>
          <w:sz w:val="56"/>
          <w:szCs w:val="96"/>
          <w:lang w:val="en-US" w:eastAsia="zh-CN"/>
        </w:rPr>
      </w:pPr>
    </w:p>
    <w:p>
      <w:pPr>
        <w:pStyle w:val="40"/>
        <w:rPr>
          <w:rFonts w:hint="eastAsia" w:ascii="黑体" w:hAnsi="黑体" w:eastAsia="黑体" w:cs="黑体"/>
          <w:b/>
          <w:bCs w:val="0"/>
          <w:color w:val="auto"/>
          <w:sz w:val="56"/>
          <w:szCs w:val="96"/>
          <w:lang w:val="en-US" w:eastAsia="zh-CN"/>
        </w:rPr>
      </w:pPr>
    </w:p>
    <w:p>
      <w:pPr>
        <w:pStyle w:val="18"/>
        <w:rPr>
          <w:rFonts w:hint="eastAsia" w:ascii="黑体" w:hAnsi="黑体" w:eastAsia="黑体" w:cs="黑体"/>
          <w:b/>
          <w:bCs w:val="0"/>
          <w:color w:val="auto"/>
          <w:lang w:val="en-US" w:eastAsia="zh-CN"/>
        </w:rPr>
      </w:pPr>
    </w:p>
    <w:p>
      <w:pPr>
        <w:pStyle w:val="18"/>
        <w:jc w:val="center"/>
        <w:rPr>
          <w:rFonts w:hint="eastAsia" w:ascii="黑体" w:hAnsi="黑体" w:eastAsia="黑体" w:cs="黑体"/>
          <w:b/>
          <w:bCs w:val="0"/>
          <w:color w:val="auto"/>
          <w:sz w:val="72"/>
          <w:szCs w:val="144"/>
          <w:lang w:val="en-US" w:eastAsia="zh-CN"/>
        </w:rPr>
      </w:pPr>
      <w:r>
        <w:rPr>
          <w:rFonts w:hint="eastAsia" w:ascii="黑体" w:hAnsi="黑体" w:eastAsia="黑体" w:cs="黑体"/>
          <w:b/>
          <w:bCs w:val="0"/>
          <w:color w:val="auto"/>
          <w:sz w:val="72"/>
          <w:szCs w:val="144"/>
          <w:lang w:val="en-US" w:eastAsia="zh-CN"/>
        </w:rPr>
        <w:t>竞争性谈判文件</w:t>
      </w:r>
    </w:p>
    <w:p>
      <w:pPr>
        <w:rPr>
          <w:rFonts w:hint="eastAsia" w:ascii="黑体" w:hAnsi="黑体" w:eastAsia="黑体" w:cs="黑体"/>
          <w:b/>
          <w:bCs w:val="0"/>
          <w:color w:val="auto"/>
          <w:sz w:val="72"/>
          <w:szCs w:val="144"/>
          <w:lang w:val="en-US" w:eastAsia="zh-CN"/>
        </w:rPr>
      </w:pPr>
      <w:r>
        <w:rPr>
          <w:rFonts w:hint="eastAsia" w:ascii="黑体" w:hAnsi="黑体" w:eastAsia="黑体" w:cs="黑体"/>
          <w:b/>
          <w:bCs w:val="0"/>
          <w:color w:val="auto"/>
          <w:sz w:val="72"/>
          <w:szCs w:val="144"/>
          <w:lang w:val="en-US" w:eastAsia="zh-CN"/>
        </w:rPr>
        <w:t xml:space="preserve"> </w:t>
      </w:r>
    </w:p>
    <w:p>
      <w:pPr>
        <w:pStyle w:val="40"/>
        <w:ind w:left="0" w:leftChars="0" w:firstLine="0" w:firstLineChars="0"/>
        <w:rPr>
          <w:rFonts w:hint="eastAsia" w:ascii="黑体" w:hAnsi="黑体" w:eastAsia="黑体" w:cs="黑体"/>
          <w:b/>
          <w:bCs w:val="0"/>
          <w:color w:val="auto"/>
          <w:sz w:val="72"/>
          <w:szCs w:val="144"/>
          <w:lang w:val="en-US" w:eastAsia="zh-CN"/>
        </w:rPr>
      </w:pPr>
    </w:p>
    <w:p>
      <w:pPr>
        <w:pStyle w:val="40"/>
        <w:ind w:left="0" w:leftChars="0" w:firstLine="0" w:firstLineChars="0"/>
        <w:rPr>
          <w:rFonts w:hint="eastAsia" w:ascii="黑体" w:hAnsi="黑体" w:eastAsia="黑体" w:cs="黑体"/>
          <w:b/>
          <w:bCs w:val="0"/>
          <w:color w:val="auto"/>
          <w:sz w:val="72"/>
          <w:szCs w:val="144"/>
          <w:lang w:val="en-US" w:eastAsia="zh-CN"/>
        </w:rPr>
      </w:pPr>
    </w:p>
    <w:p>
      <w:pPr>
        <w:pStyle w:val="40"/>
        <w:ind w:left="0" w:leftChars="0" w:firstLine="0" w:firstLineChars="0"/>
        <w:rPr>
          <w:rFonts w:hint="eastAsia" w:ascii="黑体" w:hAnsi="黑体" w:eastAsia="黑体" w:cs="黑体"/>
          <w:b/>
          <w:bCs w:val="0"/>
          <w:color w:val="auto"/>
          <w:sz w:val="72"/>
          <w:szCs w:val="144"/>
          <w:lang w:val="en-US" w:eastAsia="zh-CN"/>
        </w:rPr>
      </w:pPr>
    </w:p>
    <w:p>
      <w:pPr>
        <w:pStyle w:val="40"/>
        <w:rPr>
          <w:rFonts w:hint="eastAsia" w:ascii="黑体" w:hAnsi="黑体" w:eastAsia="黑体" w:cs="黑体"/>
          <w:b/>
          <w:bCs w:val="0"/>
          <w:color w:val="auto"/>
          <w:sz w:val="72"/>
          <w:szCs w:val="144"/>
          <w:lang w:val="en-US" w:eastAsia="zh-CN"/>
        </w:rPr>
      </w:pPr>
    </w:p>
    <w:p>
      <w:pPr>
        <w:spacing w:line="360" w:lineRule="auto"/>
        <w:ind w:firstLine="1687" w:firstLineChars="600"/>
        <w:jc w:val="both"/>
        <w:outlineLvl w:val="0"/>
        <w:rPr>
          <w:rFonts w:hint="eastAsia" w:ascii="黑体" w:hAnsi="黑体" w:eastAsia="黑体" w:cs="黑体"/>
          <w:b/>
          <w:bCs/>
          <w:color w:val="auto"/>
          <w:sz w:val="28"/>
          <w:szCs w:val="28"/>
          <w:lang w:val="en-US" w:eastAsia="zh-CN"/>
        </w:rPr>
      </w:pPr>
      <w:bookmarkStart w:id="0" w:name="_Toc14863"/>
      <w:r>
        <w:rPr>
          <w:rFonts w:hint="eastAsia" w:ascii="黑体" w:hAnsi="黑体" w:eastAsia="黑体" w:cs="黑体"/>
          <w:b/>
          <w:bCs w:val="0"/>
          <w:color w:val="auto"/>
          <w:sz w:val="28"/>
          <w:szCs w:val="28"/>
          <w:lang w:val="en-US" w:eastAsia="zh-CN"/>
        </w:rPr>
        <w:t>采   购   人：</w:t>
      </w:r>
      <w:bookmarkEnd w:id="0"/>
      <w:r>
        <w:rPr>
          <w:rFonts w:hint="eastAsia" w:ascii="黑体" w:hAnsi="黑体" w:eastAsia="黑体" w:cs="黑体"/>
          <w:b/>
          <w:bCs/>
          <w:color w:val="auto"/>
          <w:sz w:val="28"/>
          <w:szCs w:val="28"/>
          <w:lang w:val="en-US" w:eastAsia="zh-CN"/>
        </w:rPr>
        <w:t>府谷能源投资集团有限公司</w:t>
      </w:r>
    </w:p>
    <w:p>
      <w:pPr>
        <w:spacing w:line="360" w:lineRule="auto"/>
        <w:ind w:firstLine="1687" w:firstLineChars="600"/>
        <w:jc w:val="both"/>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采购代理机构：陕西和谐招标造价咨询有限公司</w:t>
      </w:r>
    </w:p>
    <w:p>
      <w:pPr>
        <w:pStyle w:val="5"/>
        <w:jc w:val="center"/>
        <w:outlineLvl w:val="9"/>
        <w:rPr>
          <w:rFonts w:hint="eastAsia" w:ascii="黑体" w:hAnsi="黑体" w:eastAsia="黑体" w:cs="黑体"/>
          <w:color w:val="auto"/>
          <w:lang w:val="en-US" w:eastAsia="zh-CN"/>
        </w:rPr>
      </w:pPr>
    </w:p>
    <w:p>
      <w:pPr>
        <w:spacing w:line="360" w:lineRule="auto"/>
        <w:ind w:firstLine="3373" w:firstLineChars="1200"/>
        <w:jc w:val="both"/>
        <w:rPr>
          <w:rFonts w:hint="eastAsia" w:ascii="黑体" w:hAnsi="黑体" w:eastAsia="黑体" w:cs="黑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黑体" w:hAnsi="黑体" w:eastAsia="黑体" w:cs="黑体"/>
          <w:b/>
          <w:bCs w:val="0"/>
          <w:color w:val="auto"/>
          <w:sz w:val="28"/>
          <w:szCs w:val="28"/>
          <w:lang w:val="en-US" w:eastAsia="zh-CN"/>
        </w:rPr>
        <w:t>二零二三年四月</w:t>
      </w:r>
    </w:p>
    <w:p>
      <w:pPr>
        <w:pStyle w:val="21"/>
        <w:tabs>
          <w:tab w:val="right" w:leader="dot" w:pos="9070"/>
        </w:tabs>
        <w:spacing w:line="48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目录</w:t>
      </w:r>
    </w:p>
    <w:sdt>
      <w:sdtPr>
        <w:rPr>
          <w:rFonts w:ascii="宋体" w:hAnsi="宋体" w:eastAsia="宋体" w:cs="Times New Roman"/>
          <w:sz w:val="21"/>
          <w:lang w:val="en-US" w:eastAsia="zh-CN" w:bidi="ar-SA"/>
        </w:rPr>
        <w:id w:val="147477536"/>
        <w15:color w:val="DBDBDB"/>
        <w:docPartObj>
          <w:docPartGallery w:val="Table of Contents"/>
          <w:docPartUnique/>
        </w:docPartObj>
      </w:sdtPr>
      <w:sdtEndPr>
        <w:rPr>
          <w:rFonts w:hint="eastAsia" w:ascii="黑体" w:hAnsi="黑体" w:eastAsia="黑体" w:cs="黑体"/>
          <w:bCs/>
          <w:color w:val="auto"/>
          <w:sz w:val="34"/>
          <w:szCs w:val="28"/>
          <w:lang w:val="en-US" w:eastAsia="zh-CN" w:bidi="ar-SA"/>
        </w:rPr>
      </w:sdtEndPr>
      <w:sdtContent>
        <w:p>
          <w:pPr>
            <w:spacing w:before="0" w:beforeLines="0" w:after="0" w:afterLines="0" w:line="480" w:lineRule="auto"/>
            <w:ind w:left="0" w:leftChars="0" w:right="0" w:rightChars="0" w:firstLine="0" w:firstLineChars="0"/>
            <w:jc w:val="center"/>
          </w:pPr>
          <w:r>
            <w:rPr>
              <w:rFonts w:hint="eastAsia" w:ascii="黑体" w:hAnsi="黑体" w:eastAsia="黑体" w:cs="黑体"/>
              <w:b/>
              <w:bCs/>
              <w:color w:val="auto"/>
              <w:sz w:val="28"/>
              <w:szCs w:val="28"/>
            </w:rPr>
            <w:fldChar w:fldCharType="begin"/>
          </w:r>
          <w:r>
            <w:rPr>
              <w:rFonts w:hint="eastAsia" w:ascii="黑体" w:hAnsi="黑体" w:eastAsia="黑体" w:cs="黑体"/>
              <w:b/>
              <w:bCs/>
              <w:color w:val="auto"/>
              <w:sz w:val="28"/>
              <w:szCs w:val="28"/>
            </w:rPr>
            <w:instrText xml:space="preserve">TOC \o "1-1" \h \u </w:instrText>
          </w:r>
          <w:r>
            <w:rPr>
              <w:rFonts w:hint="eastAsia" w:ascii="黑体" w:hAnsi="黑体" w:eastAsia="黑体" w:cs="黑体"/>
              <w:b/>
              <w:bCs/>
              <w:color w:val="auto"/>
              <w:sz w:val="28"/>
              <w:szCs w:val="28"/>
            </w:rPr>
            <w:fldChar w:fldCharType="separate"/>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_Toc17250 </w:instrText>
          </w:r>
          <w:r>
            <w:rPr>
              <w:rFonts w:hint="eastAsia" w:ascii="黑体" w:hAnsi="黑体" w:eastAsia="黑体" w:cs="黑体"/>
              <w:bCs/>
              <w:szCs w:val="28"/>
            </w:rPr>
            <w:fldChar w:fldCharType="separate"/>
          </w:r>
          <w:r>
            <w:rPr>
              <w:rFonts w:hint="eastAsia" w:ascii="黑体" w:hAnsi="黑体" w:eastAsia="黑体" w:cs="黑体"/>
              <w:szCs w:val="28"/>
              <w:lang w:val="en-US" w:eastAsia="zh-CN"/>
            </w:rPr>
            <w:t>第一部分   采购公告</w:t>
          </w:r>
          <w:r>
            <w:tab/>
          </w:r>
          <w:r>
            <w:fldChar w:fldCharType="begin"/>
          </w:r>
          <w:r>
            <w:instrText xml:space="preserve"> PAGEREF _Toc17250 \h </w:instrText>
          </w:r>
          <w:r>
            <w:fldChar w:fldCharType="separate"/>
          </w:r>
          <w:r>
            <w:t>3</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_Toc14793 </w:instrText>
          </w:r>
          <w:r>
            <w:rPr>
              <w:rFonts w:hint="eastAsia" w:ascii="黑体" w:hAnsi="黑体" w:eastAsia="黑体" w:cs="黑体"/>
              <w:bCs/>
              <w:szCs w:val="28"/>
            </w:rPr>
            <w:fldChar w:fldCharType="separate"/>
          </w:r>
          <w:r>
            <w:rPr>
              <w:rFonts w:hint="eastAsia" w:ascii="黑体" w:hAnsi="黑体" w:eastAsia="黑体" w:cs="黑体"/>
              <w:szCs w:val="40"/>
            </w:rPr>
            <w:t>第二部分   供应商须知</w:t>
          </w:r>
          <w:r>
            <w:tab/>
          </w:r>
          <w:r>
            <w:fldChar w:fldCharType="begin"/>
          </w:r>
          <w:r>
            <w:instrText xml:space="preserve"> PAGEREF _Toc14793 \h </w:instrText>
          </w:r>
          <w:r>
            <w:fldChar w:fldCharType="separate"/>
          </w:r>
          <w:r>
            <w:t>8</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_Toc21601 </w:instrText>
          </w:r>
          <w:r>
            <w:rPr>
              <w:rFonts w:hint="eastAsia" w:ascii="黑体" w:hAnsi="黑体" w:eastAsia="黑体" w:cs="黑体"/>
              <w:bCs/>
              <w:szCs w:val="28"/>
            </w:rPr>
            <w:fldChar w:fldCharType="separate"/>
          </w:r>
          <w:r>
            <w:rPr>
              <w:rFonts w:hint="eastAsia" w:ascii="黑体" w:hAnsi="黑体" w:eastAsia="黑体" w:cs="黑体"/>
              <w:szCs w:val="40"/>
              <w:lang w:eastAsia="zh-CN"/>
            </w:rPr>
            <w:t>第三部分</w:t>
          </w:r>
          <w:r>
            <w:rPr>
              <w:rFonts w:hint="eastAsia" w:ascii="黑体" w:hAnsi="黑体" w:eastAsia="黑体" w:cs="黑体"/>
              <w:szCs w:val="40"/>
              <w:lang w:val="en-US" w:eastAsia="zh-CN"/>
            </w:rPr>
            <w:t xml:space="preserve">   </w:t>
          </w:r>
          <w:r>
            <w:rPr>
              <w:rFonts w:hint="eastAsia" w:ascii="黑体" w:hAnsi="黑体" w:eastAsia="黑体" w:cs="黑体"/>
              <w:szCs w:val="40"/>
            </w:rPr>
            <w:t>采购内容及技术要求</w:t>
          </w:r>
          <w:r>
            <w:tab/>
          </w:r>
          <w:r>
            <w:fldChar w:fldCharType="begin"/>
          </w:r>
          <w:r>
            <w:instrText xml:space="preserve"> PAGEREF _Toc21601 \h </w:instrText>
          </w:r>
          <w:r>
            <w:fldChar w:fldCharType="separate"/>
          </w:r>
          <w:r>
            <w:t>31</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_Toc15200 </w:instrText>
          </w:r>
          <w:r>
            <w:rPr>
              <w:rFonts w:hint="eastAsia" w:ascii="黑体" w:hAnsi="黑体" w:eastAsia="黑体" w:cs="黑体"/>
              <w:bCs/>
              <w:szCs w:val="28"/>
            </w:rPr>
            <w:fldChar w:fldCharType="separate"/>
          </w:r>
          <w:r>
            <w:rPr>
              <w:rFonts w:hint="eastAsia" w:ascii="黑体" w:hAnsi="黑体" w:eastAsia="黑体" w:cs="黑体"/>
              <w:bCs/>
              <w:szCs w:val="32"/>
              <w:lang w:val="zh-CN" w:eastAsia="zh-CN" w:bidi="ar-SA"/>
            </w:rPr>
            <w:t xml:space="preserve">第四部分 </w:t>
          </w:r>
          <w:r>
            <w:rPr>
              <w:rFonts w:hint="eastAsia" w:ascii="黑体" w:hAnsi="黑体" w:eastAsia="黑体" w:cs="黑体"/>
              <w:bCs/>
              <w:szCs w:val="32"/>
              <w:lang w:val="en-US" w:eastAsia="zh-CN" w:bidi="ar-SA"/>
            </w:rPr>
            <w:t xml:space="preserve">  </w:t>
          </w:r>
          <w:r>
            <w:rPr>
              <w:rFonts w:hint="eastAsia" w:ascii="黑体" w:hAnsi="黑体" w:eastAsia="黑体" w:cs="黑体"/>
              <w:szCs w:val="32"/>
              <w:lang w:val="zh-CN" w:eastAsia="zh-CN"/>
            </w:rPr>
            <w:t>工程量清单</w:t>
          </w:r>
          <w:r>
            <w:tab/>
          </w:r>
          <w:r>
            <w:fldChar w:fldCharType="begin"/>
          </w:r>
          <w:r>
            <w:instrText xml:space="preserve"> PAGEREF _Toc15200 \h </w:instrText>
          </w:r>
          <w:r>
            <w:fldChar w:fldCharType="separate"/>
          </w:r>
          <w:r>
            <w:t>32</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_Toc4483 </w:instrText>
          </w:r>
          <w:r>
            <w:rPr>
              <w:rFonts w:hint="eastAsia" w:ascii="黑体" w:hAnsi="黑体" w:eastAsia="黑体" w:cs="黑体"/>
              <w:bCs/>
              <w:szCs w:val="28"/>
            </w:rPr>
            <w:fldChar w:fldCharType="separate"/>
          </w:r>
          <w:r>
            <w:rPr>
              <w:rFonts w:hint="eastAsia" w:ascii="黑体" w:hAnsi="黑体" w:eastAsia="黑体" w:cs="黑体"/>
              <w:bCs/>
              <w:szCs w:val="32"/>
              <w:lang w:val="zh-CN" w:eastAsia="zh-CN" w:bidi="ar-SA"/>
            </w:rPr>
            <w:t xml:space="preserve">第五部分 </w:t>
          </w:r>
          <w:r>
            <w:rPr>
              <w:rFonts w:hint="eastAsia" w:ascii="黑体" w:hAnsi="黑体" w:eastAsia="黑体" w:cs="黑体"/>
              <w:bCs/>
              <w:szCs w:val="32"/>
              <w:lang w:val="en-US" w:eastAsia="zh-CN" w:bidi="ar-SA"/>
            </w:rPr>
            <w:t xml:space="preserve">  </w:t>
          </w:r>
          <w:r>
            <w:rPr>
              <w:rFonts w:hint="eastAsia" w:ascii="黑体" w:hAnsi="黑体" w:eastAsia="黑体" w:cs="黑体"/>
              <w:bCs/>
              <w:szCs w:val="32"/>
              <w:lang w:val="zh-CN" w:eastAsia="zh-CN" w:bidi="ar-SA"/>
            </w:rPr>
            <w:t>评审办法</w:t>
          </w:r>
          <w:r>
            <w:tab/>
          </w:r>
          <w:r>
            <w:fldChar w:fldCharType="begin"/>
          </w:r>
          <w:r>
            <w:instrText xml:space="preserve"> PAGEREF _Toc4483 \h </w:instrText>
          </w:r>
          <w:r>
            <w:fldChar w:fldCharType="separate"/>
          </w:r>
          <w:r>
            <w:t>58</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_Toc8039 </w:instrText>
          </w:r>
          <w:r>
            <w:rPr>
              <w:rFonts w:hint="eastAsia" w:ascii="黑体" w:hAnsi="黑体" w:eastAsia="黑体" w:cs="黑体"/>
              <w:bCs/>
              <w:szCs w:val="28"/>
            </w:rPr>
            <w:fldChar w:fldCharType="separate"/>
          </w:r>
          <w:r>
            <w:rPr>
              <w:rFonts w:hint="eastAsia" w:ascii="黑体" w:hAnsi="黑体" w:eastAsia="黑体" w:cs="黑体"/>
              <w:szCs w:val="40"/>
              <w:lang w:eastAsia="zh-CN"/>
            </w:rPr>
            <w:t>第六部分</w:t>
          </w:r>
          <w:r>
            <w:rPr>
              <w:rFonts w:hint="eastAsia" w:ascii="黑体" w:hAnsi="黑体" w:eastAsia="黑体" w:cs="黑体"/>
              <w:szCs w:val="40"/>
              <w:lang w:val="en-US" w:eastAsia="zh-CN"/>
            </w:rPr>
            <w:t xml:space="preserve">   </w:t>
          </w:r>
          <w:r>
            <w:rPr>
              <w:rFonts w:hint="eastAsia" w:ascii="黑体" w:hAnsi="黑体" w:eastAsia="黑体" w:cs="黑体"/>
              <w:szCs w:val="40"/>
            </w:rPr>
            <w:t>合同</w:t>
          </w:r>
          <w:r>
            <w:rPr>
              <w:rFonts w:hint="eastAsia" w:ascii="黑体" w:hAnsi="黑体" w:eastAsia="黑体" w:cs="黑体"/>
              <w:szCs w:val="40"/>
              <w:lang w:eastAsia="zh-CN"/>
            </w:rPr>
            <w:t>主要</w:t>
          </w:r>
          <w:r>
            <w:rPr>
              <w:rFonts w:hint="eastAsia" w:ascii="黑体" w:hAnsi="黑体" w:eastAsia="黑体" w:cs="黑体"/>
              <w:szCs w:val="40"/>
            </w:rPr>
            <w:t>条款</w:t>
          </w:r>
          <w:r>
            <w:tab/>
          </w:r>
          <w:r>
            <w:fldChar w:fldCharType="begin"/>
          </w:r>
          <w:r>
            <w:instrText xml:space="preserve"> PAGEREF _Toc8039 \h </w:instrText>
          </w:r>
          <w:r>
            <w:fldChar w:fldCharType="separate"/>
          </w:r>
          <w:r>
            <w:t>62</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_Toc20432 </w:instrText>
          </w:r>
          <w:r>
            <w:rPr>
              <w:rFonts w:hint="eastAsia" w:ascii="黑体" w:hAnsi="黑体" w:eastAsia="黑体" w:cs="黑体"/>
              <w:bCs/>
              <w:szCs w:val="28"/>
            </w:rPr>
            <w:fldChar w:fldCharType="separate"/>
          </w:r>
          <w:r>
            <w:rPr>
              <w:rFonts w:hint="eastAsia" w:ascii="黑体" w:hAnsi="黑体" w:eastAsia="黑体" w:cs="黑体"/>
              <w:szCs w:val="40"/>
            </w:rPr>
            <w:t>第</w:t>
          </w:r>
          <w:r>
            <w:rPr>
              <w:rFonts w:hint="eastAsia" w:ascii="黑体" w:hAnsi="黑体" w:eastAsia="黑体" w:cs="黑体"/>
              <w:szCs w:val="40"/>
              <w:lang w:eastAsia="zh-CN"/>
            </w:rPr>
            <w:t>七</w:t>
          </w:r>
          <w:r>
            <w:rPr>
              <w:rFonts w:hint="eastAsia" w:ascii="黑体" w:hAnsi="黑体" w:eastAsia="黑体" w:cs="黑体"/>
              <w:szCs w:val="40"/>
            </w:rPr>
            <w:t xml:space="preserve">部分  </w:t>
          </w:r>
          <w:r>
            <w:rPr>
              <w:rFonts w:hint="eastAsia" w:ascii="黑体" w:hAnsi="黑体" w:eastAsia="黑体" w:cs="黑体"/>
              <w:szCs w:val="40"/>
              <w:lang w:val="en-US" w:eastAsia="zh-CN"/>
            </w:rPr>
            <w:t xml:space="preserve"> </w:t>
          </w:r>
          <w:r>
            <w:rPr>
              <w:rFonts w:hint="eastAsia" w:ascii="黑体" w:hAnsi="黑体" w:eastAsia="黑体" w:cs="黑体"/>
              <w:szCs w:val="40"/>
            </w:rPr>
            <w:t>谈判响应文件格式</w:t>
          </w:r>
          <w:r>
            <w:tab/>
          </w:r>
          <w:r>
            <w:fldChar w:fldCharType="begin"/>
          </w:r>
          <w:r>
            <w:instrText xml:space="preserve"> PAGEREF _Toc20432 \h </w:instrText>
          </w:r>
          <w:r>
            <w:fldChar w:fldCharType="separate"/>
          </w:r>
          <w:r>
            <w:t>68</w:t>
          </w:r>
          <w:r>
            <w:fldChar w:fldCharType="end"/>
          </w:r>
          <w:r>
            <w:rPr>
              <w:rFonts w:hint="eastAsia" w:ascii="黑体" w:hAnsi="黑体" w:eastAsia="黑体" w:cs="黑体"/>
              <w:bCs/>
              <w:color w:val="auto"/>
              <w:szCs w:val="28"/>
            </w:rPr>
            <w:fldChar w:fldCharType="end"/>
          </w:r>
        </w:p>
        <w:p>
          <w:pPr>
            <w:pStyle w:val="40"/>
            <w:spacing w:line="480" w:lineRule="auto"/>
            <w:ind w:left="0" w:leftChars="0" w:firstLine="0" w:firstLineChars="0"/>
            <w:rPr>
              <w:rFonts w:hint="eastAsia" w:ascii="黑体" w:hAnsi="黑体" w:eastAsia="黑体" w:cs="黑体"/>
              <w:b/>
              <w:bCs/>
              <w:color w:val="auto"/>
              <w:sz w:val="28"/>
              <w:szCs w:val="28"/>
            </w:rPr>
          </w:pPr>
          <w:r>
            <w:rPr>
              <w:rFonts w:hint="eastAsia" w:ascii="黑体" w:hAnsi="黑体" w:eastAsia="黑体" w:cs="黑体"/>
              <w:bCs/>
              <w:color w:val="auto"/>
              <w:szCs w:val="28"/>
            </w:rPr>
            <w:fldChar w:fldCharType="end"/>
          </w:r>
        </w:p>
      </w:sdtContent>
    </w:sdt>
    <w:p>
      <w:pPr>
        <w:pStyle w:val="40"/>
        <w:rPr>
          <w:rFonts w:hint="eastAsia" w:ascii="黑体" w:hAnsi="黑体" w:eastAsia="黑体" w:cs="黑体"/>
          <w:b/>
          <w:bCs/>
          <w:color w:val="auto"/>
          <w:sz w:val="28"/>
          <w:szCs w:val="28"/>
        </w:rPr>
      </w:pPr>
    </w:p>
    <w:p>
      <w:pPr>
        <w:pStyle w:val="40"/>
        <w:rPr>
          <w:rFonts w:hint="eastAsia" w:ascii="黑体" w:hAnsi="黑体" w:eastAsia="黑体" w:cs="黑体"/>
          <w:b/>
          <w:bCs/>
          <w:color w:val="auto"/>
          <w:sz w:val="28"/>
          <w:szCs w:val="28"/>
        </w:rPr>
      </w:pPr>
    </w:p>
    <w:p>
      <w:pPr>
        <w:pStyle w:val="40"/>
        <w:rPr>
          <w:rFonts w:hint="eastAsia" w:ascii="黑体" w:hAnsi="黑体" w:eastAsia="黑体" w:cs="黑体"/>
          <w:b/>
          <w:bCs/>
          <w:color w:val="auto"/>
          <w:sz w:val="28"/>
          <w:szCs w:val="28"/>
        </w:rPr>
      </w:pPr>
    </w:p>
    <w:p>
      <w:pPr>
        <w:rPr>
          <w:rFonts w:hint="eastAsia" w:ascii="黑体" w:hAnsi="黑体" w:eastAsia="黑体" w:cs="黑体"/>
          <w:color w:val="auto"/>
        </w:rPr>
      </w:pPr>
    </w:p>
    <w:p>
      <w:pPr>
        <w:rPr>
          <w:rFonts w:hint="eastAsia" w:ascii="黑体" w:hAnsi="黑体" w:eastAsia="黑体" w:cs="黑体"/>
          <w:color w:val="auto"/>
        </w:rPr>
      </w:pPr>
    </w:p>
    <w:p>
      <w:pPr>
        <w:rPr>
          <w:rFonts w:hint="eastAsia" w:ascii="黑体" w:hAnsi="黑体" w:eastAsia="黑体" w:cs="黑体"/>
          <w:color w:val="auto"/>
        </w:rPr>
      </w:pPr>
    </w:p>
    <w:p>
      <w:pPr>
        <w:rPr>
          <w:rFonts w:hint="eastAsia" w:ascii="黑体" w:hAnsi="黑体" w:eastAsia="黑体" w:cs="黑体"/>
          <w:color w:val="auto"/>
        </w:rPr>
      </w:pPr>
    </w:p>
    <w:p>
      <w:pPr>
        <w:pStyle w:val="4"/>
        <w:pageBreakBefore w:val="0"/>
        <w:numPr>
          <w:ilvl w:val="0"/>
          <w:numId w:val="1"/>
        </w:numPr>
        <w:kinsoku/>
        <w:overflowPunct/>
        <w:topLinePunct w:val="0"/>
        <w:autoSpaceDE/>
        <w:autoSpaceDN/>
        <w:bidi w:val="0"/>
        <w:adjustRightInd/>
        <w:snapToGrid/>
        <w:spacing w:line="360" w:lineRule="auto"/>
        <w:jc w:val="center"/>
        <w:rPr>
          <w:rFonts w:hint="eastAsia" w:ascii="黑体" w:hAnsi="黑体" w:eastAsia="黑体" w:cs="黑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1" w:name="_Toc25251"/>
    </w:p>
    <w:p>
      <w:pPr>
        <w:pStyle w:val="4"/>
        <w:pageBreakBefore w:val="0"/>
        <w:numPr>
          <w:ilvl w:val="0"/>
          <w:numId w:val="1"/>
        </w:numPr>
        <w:kinsoku/>
        <w:overflowPunct/>
        <w:topLinePunct w:val="0"/>
        <w:autoSpaceDE/>
        <w:autoSpaceDN/>
        <w:bidi w:val="0"/>
        <w:adjustRightInd/>
        <w:snapToGrid/>
        <w:spacing w:line="360" w:lineRule="auto"/>
        <w:jc w:val="center"/>
        <w:rPr>
          <w:rFonts w:hint="eastAsia" w:ascii="黑体" w:hAnsi="黑体" w:eastAsia="黑体" w:cs="黑体"/>
          <w:color w:val="auto"/>
          <w:sz w:val="28"/>
          <w:szCs w:val="28"/>
          <w:lang w:val="en-US" w:eastAsia="zh-CN"/>
        </w:rPr>
      </w:pPr>
      <w:bookmarkStart w:id="2" w:name="_Toc17250"/>
      <w:r>
        <w:rPr>
          <w:rFonts w:hint="eastAsia" w:ascii="黑体" w:hAnsi="黑体" w:eastAsia="黑体" w:cs="黑体"/>
          <w:color w:val="auto"/>
          <w:sz w:val="28"/>
          <w:szCs w:val="28"/>
          <w:lang w:val="en-US" w:eastAsia="zh-CN"/>
        </w:rPr>
        <w:t>采购公告</w:t>
      </w:r>
      <w:bookmarkEnd w:id="1"/>
      <w:bookmarkEnd w:id="2"/>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600" w:lineRule="atLeast"/>
        <w:ind w:left="0" w:right="0" w:firstLine="0"/>
        <w:jc w:val="center"/>
        <w:textAlignment w:val="baseline"/>
        <w:rPr>
          <w:rFonts w:hint="eastAsia" w:ascii="黑体" w:hAnsi="黑体" w:eastAsia="黑体" w:cs="黑体"/>
          <w:b/>
          <w:bCs/>
          <w:i w:val="0"/>
          <w:iCs w:val="0"/>
          <w:caps w:val="0"/>
          <w:color w:val="333333"/>
          <w:spacing w:val="0"/>
          <w:sz w:val="24"/>
          <w:szCs w:val="24"/>
        </w:rPr>
      </w:pPr>
      <w:bookmarkStart w:id="3" w:name="_Toc371"/>
      <w:bookmarkStart w:id="4" w:name="_Toc3948"/>
      <w:bookmarkStart w:id="5" w:name="_Toc424636365"/>
      <w:bookmarkStart w:id="6" w:name="_Toc445306493"/>
      <w:r>
        <w:rPr>
          <w:rFonts w:hint="eastAsia" w:ascii="黑体" w:hAnsi="黑体" w:eastAsia="黑体" w:cs="黑体"/>
          <w:b/>
          <w:bCs/>
          <w:i w:val="0"/>
          <w:iCs w:val="0"/>
          <w:caps w:val="0"/>
          <w:color w:val="333333"/>
          <w:spacing w:val="0"/>
          <w:sz w:val="24"/>
          <w:szCs w:val="24"/>
          <w:shd w:val="clear" w:fill="FFFFFF"/>
          <w:vertAlign w:val="baseline"/>
        </w:rPr>
        <w:t>府谷能源投资集团郭家湾矿业有限公司二号回风斜井通风机房工程竞争性谈判公告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项目概况</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6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府谷能源投资集团郭家湾矿业有限公司二号回风斜井通风机房工程采购项目的潜在供应商应在全国公共资源交易中心平台登录（陕西省）使用CA锁报名后自行下载获取采购文件，并于 2023年04月20日 14时30分 （北京时间）前提交响应文件。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一、项目基本情况</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项目编号：FGSXHX-2023-006</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项目名称：府谷能源投资集团郭家湾矿业有限公司二号回风斜井通风机房工程</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采购方式：竞争性谈判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预算金额：2,677,044.00元</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采购需求：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合同包1(府谷能源投资集团郭家湾矿业有限公司二号回风斜井通风机房工程):</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63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合同包预算金额：2,677,044.00元</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63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合同包最高限价：2,677,044.00元</w:t>
      </w:r>
    </w:p>
    <w:tbl>
      <w:tblPr>
        <w:tblStyle w:val="25"/>
        <w:tblW w:w="9853" w:type="dxa"/>
        <w:tblInd w:w="-2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12"/>
        <w:gridCol w:w="1310"/>
        <w:gridCol w:w="2330"/>
        <w:gridCol w:w="1053"/>
        <w:gridCol w:w="1348"/>
        <w:gridCol w:w="150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08" w:hRule="atLeast"/>
          <w:tblHeader/>
        </w:trPr>
        <w:tc>
          <w:tcPr>
            <w:tcW w:w="8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b/>
                <w:bCs/>
                <w:sz w:val="21"/>
                <w:szCs w:val="21"/>
              </w:rPr>
            </w:pPr>
            <w:r>
              <w:rPr>
                <w:rFonts w:hint="eastAsia" w:ascii="黑体" w:hAnsi="黑体" w:eastAsia="黑体" w:cs="黑体"/>
                <w:b/>
                <w:bCs/>
                <w:kern w:val="0"/>
                <w:sz w:val="21"/>
                <w:szCs w:val="21"/>
                <w:lang w:val="en-US" w:eastAsia="zh-CN" w:bidi="ar"/>
              </w:rPr>
              <w:t>品目号</w:t>
            </w:r>
          </w:p>
        </w:tc>
        <w:tc>
          <w:tcPr>
            <w:tcW w:w="13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b/>
                <w:bCs/>
                <w:sz w:val="21"/>
                <w:szCs w:val="21"/>
              </w:rPr>
            </w:pPr>
            <w:r>
              <w:rPr>
                <w:rFonts w:hint="eastAsia" w:ascii="黑体" w:hAnsi="黑体" w:eastAsia="黑体" w:cs="黑体"/>
                <w:b/>
                <w:bCs/>
                <w:kern w:val="0"/>
                <w:sz w:val="21"/>
                <w:szCs w:val="21"/>
                <w:lang w:val="en-US" w:eastAsia="zh-CN" w:bidi="ar"/>
              </w:rPr>
              <w:t>品目名称</w:t>
            </w:r>
          </w:p>
        </w:tc>
        <w:tc>
          <w:tcPr>
            <w:tcW w:w="23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b/>
                <w:bCs/>
                <w:sz w:val="21"/>
                <w:szCs w:val="21"/>
              </w:rPr>
            </w:pPr>
            <w:r>
              <w:rPr>
                <w:rFonts w:hint="eastAsia" w:ascii="黑体" w:hAnsi="黑体" w:eastAsia="黑体" w:cs="黑体"/>
                <w:b/>
                <w:bCs/>
                <w:kern w:val="0"/>
                <w:sz w:val="21"/>
                <w:szCs w:val="21"/>
                <w:lang w:val="en-US" w:eastAsia="zh-CN" w:bidi="ar"/>
              </w:rPr>
              <w:t>采购标的</w:t>
            </w:r>
          </w:p>
        </w:tc>
        <w:tc>
          <w:tcPr>
            <w:tcW w:w="10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b/>
                <w:bCs/>
                <w:sz w:val="21"/>
                <w:szCs w:val="21"/>
              </w:rPr>
            </w:pPr>
            <w:r>
              <w:rPr>
                <w:rFonts w:hint="eastAsia" w:ascii="黑体" w:hAnsi="黑体" w:eastAsia="黑体" w:cs="黑体"/>
                <w:b/>
                <w:bCs/>
                <w:kern w:val="0"/>
                <w:sz w:val="21"/>
                <w:szCs w:val="21"/>
                <w:lang w:val="en-US" w:eastAsia="zh-CN" w:bidi="ar"/>
              </w:rPr>
              <w:t>数量（单位）</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b/>
                <w:bCs/>
                <w:sz w:val="21"/>
                <w:szCs w:val="21"/>
              </w:rPr>
            </w:pPr>
            <w:r>
              <w:rPr>
                <w:rFonts w:hint="eastAsia" w:ascii="黑体" w:hAnsi="黑体" w:eastAsia="黑体" w:cs="黑体"/>
                <w:b/>
                <w:bCs/>
                <w:kern w:val="0"/>
                <w:sz w:val="21"/>
                <w:szCs w:val="21"/>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b/>
                <w:bCs/>
                <w:sz w:val="21"/>
                <w:szCs w:val="21"/>
              </w:rPr>
            </w:pPr>
            <w:r>
              <w:rPr>
                <w:rFonts w:hint="eastAsia" w:ascii="黑体" w:hAnsi="黑体" w:eastAsia="黑体" w:cs="黑体"/>
                <w:b/>
                <w:bCs/>
                <w:kern w:val="0"/>
                <w:sz w:val="21"/>
                <w:szCs w:val="21"/>
                <w:lang w:val="en-US" w:eastAsia="zh-CN" w:bidi="ar"/>
              </w:rPr>
              <w:t>品目预算(元)</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b/>
                <w:bCs/>
                <w:sz w:val="21"/>
                <w:szCs w:val="21"/>
              </w:rPr>
            </w:pPr>
            <w:r>
              <w:rPr>
                <w:rFonts w:hint="eastAsia" w:ascii="黑体" w:hAnsi="黑体" w:eastAsia="黑体" w:cs="黑体"/>
                <w:b/>
                <w:bCs/>
                <w:kern w:val="0"/>
                <w:sz w:val="21"/>
                <w:szCs w:val="21"/>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8" w:hRule="atLeast"/>
        </w:trPr>
        <w:tc>
          <w:tcPr>
            <w:tcW w:w="8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sz w:val="21"/>
                <w:szCs w:val="21"/>
              </w:rPr>
            </w:pPr>
            <w:r>
              <w:rPr>
                <w:rFonts w:hint="eastAsia" w:ascii="黑体" w:hAnsi="黑体" w:eastAsia="黑体" w:cs="黑体"/>
                <w:kern w:val="0"/>
                <w:sz w:val="21"/>
                <w:szCs w:val="21"/>
                <w:lang w:val="en-US" w:eastAsia="zh-CN" w:bidi="ar"/>
              </w:rPr>
              <w:t>1-1</w:t>
            </w:r>
          </w:p>
        </w:tc>
        <w:tc>
          <w:tcPr>
            <w:tcW w:w="13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sz w:val="21"/>
                <w:szCs w:val="21"/>
              </w:rPr>
            </w:pPr>
            <w:r>
              <w:rPr>
                <w:rFonts w:hint="eastAsia" w:ascii="黑体" w:hAnsi="黑体" w:eastAsia="黑体" w:cs="黑体"/>
                <w:kern w:val="0"/>
                <w:sz w:val="21"/>
                <w:szCs w:val="21"/>
                <w:lang w:val="en-US" w:eastAsia="zh-CN" w:bidi="ar"/>
              </w:rPr>
              <w:t>其他房屋施工</w:t>
            </w:r>
          </w:p>
        </w:tc>
        <w:tc>
          <w:tcPr>
            <w:tcW w:w="23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sz w:val="21"/>
                <w:szCs w:val="21"/>
              </w:rPr>
            </w:pPr>
            <w:r>
              <w:rPr>
                <w:rFonts w:hint="eastAsia" w:ascii="黑体" w:hAnsi="黑体" w:eastAsia="黑体" w:cs="黑体"/>
                <w:kern w:val="0"/>
                <w:sz w:val="21"/>
                <w:szCs w:val="21"/>
                <w:lang w:val="en-US" w:eastAsia="zh-CN" w:bidi="ar"/>
              </w:rPr>
              <w:t>府谷能源投资集团郭家湾矿业有限公司二号回风斜井通风机房工程</w:t>
            </w:r>
          </w:p>
        </w:tc>
        <w:tc>
          <w:tcPr>
            <w:tcW w:w="10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sz w:val="21"/>
                <w:szCs w:val="21"/>
              </w:rPr>
            </w:pPr>
            <w:r>
              <w:rPr>
                <w:rFonts w:hint="eastAsia" w:ascii="黑体" w:hAnsi="黑体" w:eastAsia="黑体" w:cs="黑体"/>
                <w:kern w:val="0"/>
                <w:sz w:val="21"/>
                <w:szCs w:val="21"/>
                <w:lang w:val="en-US" w:eastAsia="zh-CN" w:bidi="ar"/>
              </w:rPr>
              <w:t>1(项)</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textAlignment w:val="center"/>
              <w:rPr>
                <w:rFonts w:hint="eastAsia" w:ascii="黑体" w:hAnsi="黑体" w:eastAsia="黑体" w:cs="黑体"/>
                <w:sz w:val="21"/>
                <w:szCs w:val="21"/>
              </w:rPr>
            </w:pPr>
            <w:r>
              <w:rPr>
                <w:rFonts w:hint="eastAsia" w:ascii="黑体" w:hAnsi="黑体" w:eastAsia="黑体" w:cs="黑体"/>
                <w:kern w:val="0"/>
                <w:sz w:val="21"/>
                <w:szCs w:val="21"/>
                <w:lang w:val="en-US" w:eastAsia="zh-CN" w:bidi="ar"/>
              </w:rPr>
              <w:t>详见采购文件</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240" w:lineRule="auto"/>
              <w:ind w:left="0" w:right="0"/>
              <w:jc w:val="right"/>
              <w:textAlignment w:val="center"/>
              <w:rPr>
                <w:rFonts w:hint="eastAsia" w:ascii="黑体" w:hAnsi="黑体" w:eastAsia="黑体" w:cs="黑体"/>
                <w:sz w:val="21"/>
                <w:szCs w:val="21"/>
              </w:rPr>
            </w:pPr>
            <w:r>
              <w:rPr>
                <w:rFonts w:hint="eastAsia" w:ascii="黑体" w:hAnsi="黑体" w:eastAsia="黑体" w:cs="黑体"/>
                <w:kern w:val="0"/>
                <w:sz w:val="21"/>
                <w:szCs w:val="21"/>
                <w:vertAlign w:val="baseline"/>
                <w:lang w:val="en-US" w:eastAsia="zh-CN" w:bidi="ar"/>
              </w:rPr>
              <w:t>2,677,044.00</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240" w:lineRule="auto"/>
              <w:ind w:left="0" w:right="0"/>
              <w:jc w:val="right"/>
              <w:textAlignment w:val="center"/>
              <w:rPr>
                <w:rFonts w:hint="eastAsia" w:ascii="黑体" w:hAnsi="黑体" w:eastAsia="黑体" w:cs="黑体"/>
                <w:sz w:val="21"/>
                <w:szCs w:val="21"/>
              </w:rPr>
            </w:pPr>
            <w:r>
              <w:rPr>
                <w:rFonts w:hint="eastAsia" w:ascii="黑体" w:hAnsi="黑体" w:eastAsia="黑体" w:cs="黑体"/>
                <w:kern w:val="0"/>
                <w:sz w:val="21"/>
                <w:szCs w:val="21"/>
                <w:vertAlign w:val="baseline"/>
                <w:lang w:val="en-US" w:eastAsia="zh-CN" w:bidi="ar"/>
              </w:rPr>
              <w:t>2,677,044.00</w:t>
            </w:r>
          </w:p>
        </w:tc>
      </w:tr>
    </w:tbl>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63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本合同包不接受联合体投标</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63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合同履行期限：合同签订后90日历天内完成。</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二、申请人的资格要求：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1.满足《中华人民共和国政府采购法》第二十二条规定;</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2.落实政府采购政策需满足的资格要求：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合同包1(府谷能源投资集团郭家湾矿业有限公司二号回风斜井通风机房工程)落实政府采购政策需满足的资格要求如下:</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①、《政府采购促进中小企业发展管理办法》（财库〔2020〕46号）； </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②、《三部门联合发布关于促进残疾人就业政府采购政策的通知》（财库[2017] 141号）； </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③、《财政部司法部关于政府采购支持监狱企业发展有关问题的通知》（财库〔2014〕68号）；</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④、《国务院办公厅关于建立政府强制采购节能产品制度的通知》（国办发[2007]51号）； </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⑤、《环境标志产品政府采购实施的意见》（财库[2006]90号）； </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⑥、《节能产品政府采购实施意见》（财库[2004]185号）；</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⑦、《财政部发展改革委生态环境部市场监管总局关于调整优化节能产品、环境标志产品政府采购执行机制的通知》（财库〔2019〕9号）；</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⑧、《陕西省中小企业政府采购信用融资办法》（陕财办采〔2018〕23号）；</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⑨、《关于进一步加大政府采购支持中小企业力度的通知》（财库〔2022〕19号）；</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⑩、 落实其它相关政策。</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3.本项目的特定资格要求：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合同包1(府谷能源投资集团郭家湾矿业有限公司二号回风斜井通风机房工程)特定资格要求如下:</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1、供应商需具有独立承担民事责任能力的法人、其他组织或自然人。企业法人应提供合法有效的统一社会信用代码的营业执照（附营业执照的2021年或2022年企业年度报告书）；事业法人应提供事业单位法人证书；其他组织应提供合法登记证明文件；自然人应提供身份证；</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2、投标供应商应具有建筑工程施工总承包三级及以上资质的独立企业法人，并具备有效的安全生产许可证；</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3、拟派项目负责人需具备建筑工程专业二级及以上注册建造师证书、安全生产考核B证以及社保经办机构出具的2023年2月、3月或4月份至少一个月的本企业社保缴纳证明材料（五险一金其中一项即可，应可查询）且未担任其他在建工程的项目负责人；</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4、财务状况报告：财务状况良好，提供2019年—2021年度或2020年-2022年财务审计报告（公司成立不足三年的需提供已出年份的审计报告，不足一年的需提供银行出具的资信证明及基本账号开户许可证或开户银行出具的基本存款账户信息表）； </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5、税收缴纳证明：提供2023年1月至今已缴纳的至少一个月的纳税证明材料或完税证明，依法免税的单位应提供相关证明材料；</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6、社会保障资金缴纳证明：提供2023年1月至今已缴纳的至少一个月的社会保障资金缴存单据或社保机构开具的社会保险参保缴费情况证明。依法不需要缴纳社会保障资金的供应商应提供相关文件证明； </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提供本项目发出公告之日至投标文件递交截止时间前查询的相关信誉要求完整截图。</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8、供应商需提供榆林市政府采购工程类项目供应商信用承诺书、投标人信用承诺书、投标人委托代理人员信用承诺书以及在“信用中国（陕西榆林）”网站上传附件后的网页截图；</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9、书面声明：参加本次政府采购活动前三年内在经营活动中没有重大违法记录的声明函；</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10、供应商需提供具有履行合同所必需的设备和专业技术能力的承诺函；</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11、本项目采用投标信用承诺书代替投标保证金的形式，供应商需提供投标信用承诺书及在“信用中国（陕西榆林）”网站上传附件后的网页截图；</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12、本项目不接受联合体谈判，单位负责人为同一人或者存在直接控股、管理关系的不同供应商，不得同时参加本项目投标活动，提供《供应商企业关系关联承诺书》。</w:t>
      </w:r>
      <w:r>
        <w:rPr>
          <w:rFonts w:hint="eastAsia" w:ascii="黑体" w:hAnsi="黑体" w:eastAsia="黑体" w:cs="黑体"/>
          <w:i w:val="0"/>
          <w:iCs w:val="0"/>
          <w:caps w:val="0"/>
          <w:color w:val="333333"/>
          <w:spacing w:val="0"/>
          <w:sz w:val="21"/>
          <w:szCs w:val="21"/>
          <w:shd w:val="clear" w:fill="FFFFFF"/>
          <w:vertAlign w:val="baseline"/>
        </w:rPr>
        <w:br w:type="textWrapping"/>
      </w:r>
      <w:r>
        <w:rPr>
          <w:rFonts w:hint="eastAsia" w:ascii="黑体" w:hAnsi="黑体" w:eastAsia="黑体" w:cs="黑体"/>
          <w:i w:val="0"/>
          <w:iCs w:val="0"/>
          <w:caps w:val="0"/>
          <w:color w:val="333333"/>
          <w:spacing w:val="0"/>
          <w:sz w:val="21"/>
          <w:szCs w:val="21"/>
          <w:shd w:val="clear" w:fill="FFFFFF"/>
          <w:vertAlign w:val="baseline"/>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三、获取采购文件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时间： 2023年04月12日 至 2023年04月14日 ，每天上午 08:00:00 至 12:00:00 ，下午 14:30:00 至 17:30:00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途径：全国公共资源交易中心平台登录（陕西省）使用CA锁报名后自行下载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方式：现场获取</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售价： 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四、响应文件提交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截止时间： 2023年04月20日 14时30分00秒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地点：陕西省榆林市府谷县三忻路张家塔办公楼2019室</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五、开启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时间： 2023年04月20日 14时30分00秒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地点：陕西省榆林市府谷县三忻路张家塔办公楼2019室</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六、公告期限</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七、其他补充事宜</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线上与线下需同时投标确认，二者缺一不可，否则视为无效投标。</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1、供应商可登录全国公共资源交易中心平台（陕西省） （http://www.sxggzyjy.cn/）,选择“电子交易平台-政府采购交易系统-企业端进行登录，登录后选择“交易乙方”身份进入供应商界面进行投标确并免费下载竞争性谈判文件。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2、线上与线下投标确认需同时进行，线上投标确认成功后请携带网上投标确认回执单、单位介绍信原件、经办人身份证原件、复印件及社保经办机构出具的2023年02月、2023年03月、2023年04月份至少一个月的社保经办机构出具的本企业社保缴纳证明材料（五险一金其中一项即可，应可查询）复印件加盖公章到陕西和谐招标造价咨询有限公司(陕西省榆林市府谷县三忻路张家塔办公楼2019室）进行线下投标确认，线上与线下投标确认信息须一致，否则视为无效。投标确认时间：</w:t>
      </w:r>
      <w:r>
        <w:rPr>
          <w:rFonts w:hint="eastAsia" w:ascii="黑体" w:hAnsi="黑体" w:eastAsia="黑体" w:cs="黑体"/>
          <w:i w:val="0"/>
          <w:iCs w:val="0"/>
          <w:caps w:val="0"/>
          <w:color w:val="000000"/>
          <w:spacing w:val="0"/>
          <w:sz w:val="21"/>
          <w:szCs w:val="21"/>
          <w:shd w:val="clear" w:fill="FFFFFF"/>
          <w:vertAlign w:val="baseline"/>
        </w:rPr>
        <w:t> 2023年04月12日至2023年04月14日</w:t>
      </w:r>
      <w:r>
        <w:rPr>
          <w:rFonts w:hint="eastAsia" w:ascii="黑体" w:hAnsi="黑体" w:eastAsia="黑体" w:cs="黑体"/>
          <w:i w:val="0"/>
          <w:iCs w:val="0"/>
          <w:caps w:val="0"/>
          <w:color w:val="FF0000"/>
          <w:spacing w:val="0"/>
          <w:sz w:val="21"/>
          <w:szCs w:val="21"/>
          <w:shd w:val="clear" w:fill="FFFFFF"/>
          <w:vertAlign w:val="baseline"/>
        </w:rPr>
        <w:t>，</w:t>
      </w:r>
      <w:r>
        <w:rPr>
          <w:rFonts w:hint="eastAsia" w:ascii="黑体" w:hAnsi="黑体" w:eastAsia="黑体" w:cs="黑体"/>
          <w:i w:val="0"/>
          <w:iCs w:val="0"/>
          <w:caps w:val="0"/>
          <w:color w:val="333333"/>
          <w:spacing w:val="0"/>
          <w:sz w:val="21"/>
          <w:szCs w:val="21"/>
          <w:shd w:val="clear" w:fill="FFFFFF"/>
          <w:vertAlign w:val="baseline"/>
        </w:rPr>
        <w:t>上午08:00-12:00,下午14：30-17：30（谢绝邮寄）。</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3、 办理CA锁方式（仅供参考）：榆林市市民大厦四楼窗口,电话：0912-3515031。</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20" w:afterAutospacing="0" w:line="240" w:lineRule="auto"/>
        <w:ind w:left="0" w:right="0" w:firstLine="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     5、本项目建设单位为府谷能源投资集团郭家湾矿业有限公司，采购人为府谷能源投资集团有限公司。</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1"/>
          <w:szCs w:val="21"/>
        </w:rPr>
      </w:pPr>
      <w:r>
        <w:rPr>
          <w:rStyle w:val="28"/>
          <w:rFonts w:hint="eastAsia" w:ascii="黑体" w:hAnsi="黑体" w:eastAsia="黑体" w:cs="黑体"/>
          <w:b/>
          <w:bCs/>
          <w:i w:val="0"/>
          <w:iCs w:val="0"/>
          <w:caps w:val="0"/>
          <w:color w:val="333333"/>
          <w:spacing w:val="0"/>
          <w:sz w:val="21"/>
          <w:szCs w:val="21"/>
          <w:shd w:val="clear" w:fill="FFFFFF"/>
          <w:vertAlign w:val="baseline"/>
        </w:rPr>
        <w:t>八、对本次招标提出询问，请按以下方式联系。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1"/>
          <w:szCs w:val="21"/>
        </w:rPr>
      </w:pPr>
      <w:r>
        <w:rPr>
          <w:rFonts w:hint="eastAsia" w:ascii="黑体" w:hAnsi="黑体" w:eastAsia="黑体" w:cs="黑体"/>
          <w:b w:val="0"/>
          <w:bCs w:val="0"/>
          <w:i w:val="0"/>
          <w:iCs w:val="0"/>
          <w:caps w:val="0"/>
          <w:color w:val="333333"/>
          <w:spacing w:val="0"/>
          <w:sz w:val="21"/>
          <w:szCs w:val="21"/>
          <w:shd w:val="clear" w:fill="FFFFFF"/>
          <w:vertAlign w:val="baseline"/>
        </w:rPr>
        <w:t>1.采购人信息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名称：府谷能源投资集团有限公司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地址：陕西省榆林市府谷县新区营盘路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联系方式：13409143512</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1"/>
          <w:szCs w:val="21"/>
        </w:rPr>
      </w:pPr>
      <w:r>
        <w:rPr>
          <w:rFonts w:hint="eastAsia" w:ascii="黑体" w:hAnsi="黑体" w:eastAsia="黑体" w:cs="黑体"/>
          <w:b w:val="0"/>
          <w:bCs w:val="0"/>
          <w:i w:val="0"/>
          <w:iCs w:val="0"/>
          <w:caps w:val="0"/>
          <w:color w:val="333333"/>
          <w:spacing w:val="0"/>
          <w:sz w:val="21"/>
          <w:szCs w:val="21"/>
          <w:shd w:val="clear" w:fill="FFFFFF"/>
          <w:vertAlign w:val="baseline"/>
        </w:rPr>
        <w:t>2.采购代理机构信息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名称：陕西和谐招标造价咨询有限公司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地址：陕西省榆林市府谷县三忻路张家塔办公楼2019室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联系方式：18098078905</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1"/>
          <w:szCs w:val="21"/>
        </w:rPr>
      </w:pPr>
      <w:r>
        <w:rPr>
          <w:rFonts w:hint="eastAsia" w:ascii="黑体" w:hAnsi="黑体" w:eastAsia="黑体" w:cs="黑体"/>
          <w:b w:val="0"/>
          <w:bCs w:val="0"/>
          <w:i w:val="0"/>
          <w:iCs w:val="0"/>
          <w:caps w:val="0"/>
          <w:color w:val="333333"/>
          <w:spacing w:val="0"/>
          <w:sz w:val="21"/>
          <w:szCs w:val="21"/>
          <w:shd w:val="clear" w:fill="FFFFFF"/>
          <w:vertAlign w:val="baseline"/>
        </w:rPr>
        <w:t>3.项目联系方式</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项目联系人：刘娇</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电话：18098078905</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right"/>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陕西和谐招标造价咨询有限公司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right"/>
        <w:textAlignment w:val="baseline"/>
        <w:rPr>
          <w:rFonts w:hint="eastAsia" w:ascii="黑体" w:hAnsi="黑体" w:eastAsia="黑体" w:cs="黑体"/>
          <w:sz w:val="21"/>
          <w:szCs w:val="21"/>
        </w:rPr>
      </w:pPr>
      <w:r>
        <w:rPr>
          <w:rFonts w:hint="eastAsia" w:ascii="黑体" w:hAnsi="黑体" w:eastAsia="黑体" w:cs="黑体"/>
          <w:i w:val="0"/>
          <w:iCs w:val="0"/>
          <w:caps w:val="0"/>
          <w:color w:val="333333"/>
          <w:spacing w:val="0"/>
          <w:sz w:val="21"/>
          <w:szCs w:val="21"/>
          <w:shd w:val="clear" w:fill="FFFFFF"/>
          <w:vertAlign w:val="baseline"/>
        </w:rPr>
        <w:t>2023年04月11日</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黑体" w:hAnsi="黑体" w:eastAsia="黑体" w:cs="黑体"/>
          <w:i w:val="0"/>
          <w:iCs w:val="0"/>
          <w:caps w:val="0"/>
          <w:color w:val="auto"/>
          <w:spacing w:val="0"/>
          <w:sz w:val="21"/>
          <w:szCs w:val="21"/>
          <w:shd w:val="clear" w:fill="FFFFFF"/>
          <w:vertAlign w:val="baseline"/>
        </w:rPr>
      </w:pP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黑体" w:hAnsi="黑体" w:eastAsia="黑体" w:cs="黑体"/>
          <w:color w:val="auto"/>
          <w:sz w:val="28"/>
          <w:szCs w:val="28"/>
        </w:rPr>
      </w:pPr>
      <w:r>
        <w:rPr>
          <w:rFonts w:hint="eastAsia" w:ascii="黑体" w:hAnsi="黑体" w:eastAsia="黑体" w:cs="黑体"/>
          <w:color w:val="auto"/>
          <w:sz w:val="28"/>
          <w:szCs w:val="28"/>
        </w:rPr>
        <w:br w:type="page"/>
      </w:r>
    </w:p>
    <w:p>
      <w:pPr>
        <w:pStyle w:val="4"/>
        <w:bidi w:val="0"/>
        <w:jc w:val="center"/>
        <w:rPr>
          <w:rFonts w:hint="eastAsia" w:ascii="黑体" w:hAnsi="黑体" w:eastAsia="黑体" w:cs="黑体"/>
          <w:color w:val="auto"/>
          <w:sz w:val="28"/>
          <w:szCs w:val="40"/>
          <w:lang w:eastAsia="zh-CN"/>
        </w:rPr>
      </w:pPr>
      <w:bookmarkStart w:id="7" w:name="_Toc14793"/>
      <w:r>
        <w:rPr>
          <w:rFonts w:hint="eastAsia" w:ascii="黑体" w:hAnsi="黑体" w:eastAsia="黑体" w:cs="黑体"/>
          <w:color w:val="auto"/>
          <w:sz w:val="28"/>
          <w:szCs w:val="40"/>
        </w:rPr>
        <w:t>第二部分   供应商须知</w:t>
      </w:r>
      <w:bookmarkEnd w:id="3"/>
      <w:bookmarkEnd w:id="4"/>
      <w:bookmarkEnd w:id="7"/>
    </w:p>
    <w:p>
      <w:pPr>
        <w:spacing w:line="500" w:lineRule="exact"/>
        <w:jc w:val="center"/>
        <w:rPr>
          <w:rFonts w:hint="eastAsia" w:ascii="黑体" w:hAnsi="黑体" w:eastAsia="黑体" w:cs="黑体"/>
          <w:color w:val="auto"/>
          <w:szCs w:val="32"/>
          <w:highlight w:val="none"/>
        </w:rPr>
      </w:pPr>
      <w:r>
        <w:rPr>
          <w:rFonts w:hint="eastAsia" w:ascii="黑体" w:hAnsi="黑体" w:eastAsia="黑体" w:cs="黑体"/>
          <w:b/>
          <w:color w:val="auto"/>
          <w:sz w:val="28"/>
          <w:szCs w:val="28"/>
          <w:highlight w:val="none"/>
        </w:rPr>
        <w:t>供应商须知前附表</w:t>
      </w:r>
    </w:p>
    <w:tbl>
      <w:tblPr>
        <w:tblStyle w:val="25"/>
        <w:tblpPr w:leftFromText="180" w:rightFromText="180" w:vertAnchor="text" w:horzAnchor="page" w:tblpXSpec="center" w:tblpY="494"/>
        <w:tblOverlap w:val="never"/>
        <w:tblW w:w="97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0"/>
        <w:gridCol w:w="88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ageBreakBefore w:val="0"/>
              <w:wordWrap/>
              <w:overflowPunct/>
              <w:bidi w:val="0"/>
              <w:snapToGrid/>
              <w:spacing w:line="432" w:lineRule="auto"/>
              <w:jc w:val="left"/>
              <w:textAlignment w:val="auto"/>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序号</w:t>
            </w:r>
          </w:p>
        </w:tc>
        <w:tc>
          <w:tcPr>
            <w:tcW w:w="8814" w:type="dxa"/>
            <w:noWrap w:val="0"/>
            <w:vAlign w:val="center"/>
          </w:tcPr>
          <w:p>
            <w:pPr>
              <w:pageBreakBefore w:val="0"/>
              <w:wordWrap/>
              <w:overflowPunct/>
              <w:bidi w:val="0"/>
              <w:snapToGrid/>
              <w:spacing w:line="432" w:lineRule="auto"/>
              <w:ind w:firstLine="482" w:firstLineChars="200"/>
              <w:jc w:val="center"/>
              <w:textAlignment w:val="auto"/>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8814"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000000" w:themeColor="text1"/>
                <w:sz w:val="24"/>
                <w:szCs w:val="24"/>
                <w:highlight w:val="none"/>
                <w:lang w:eastAsia="zh-CN"/>
                <w14:textFill>
                  <w14:solidFill>
                    <w14:schemeClr w14:val="tx1"/>
                  </w14:solidFill>
                </w14:textFill>
              </w:rPr>
            </w:pPr>
            <w:r>
              <w:rPr>
                <w:rFonts w:hint="eastAsia" w:ascii="黑体" w:hAnsi="黑体" w:eastAsia="黑体" w:cs="黑体"/>
                <w:color w:val="auto"/>
                <w:sz w:val="24"/>
                <w:szCs w:val="24"/>
                <w:highlight w:val="none"/>
                <w:lang w:eastAsia="zh-CN"/>
              </w:rPr>
              <w:t>1.1</w:t>
            </w:r>
            <w:r>
              <w:rPr>
                <w:rFonts w:hint="eastAsia" w:ascii="黑体" w:hAnsi="黑体" w:eastAsia="黑体" w:cs="黑体"/>
                <w:color w:val="auto"/>
                <w:sz w:val="24"/>
                <w:szCs w:val="24"/>
                <w:highlight w:val="none"/>
              </w:rPr>
              <w:t>项目名称：</w:t>
            </w:r>
            <w:r>
              <w:rPr>
                <w:rFonts w:hint="eastAsia" w:ascii="黑体" w:hAnsi="黑体" w:eastAsia="黑体" w:cs="黑体"/>
                <w:color w:val="auto"/>
                <w:sz w:val="24"/>
                <w:szCs w:val="24"/>
                <w:highlight w:val="none"/>
                <w:lang w:val="en-US" w:eastAsia="zh-CN"/>
              </w:rPr>
              <w:t>府</w:t>
            </w:r>
            <w:r>
              <w:rPr>
                <w:rFonts w:hint="eastAsia" w:ascii="黑体" w:hAnsi="黑体" w:eastAsia="黑体" w:cs="黑体"/>
                <w:color w:val="000000" w:themeColor="text1"/>
                <w:sz w:val="24"/>
                <w:szCs w:val="24"/>
                <w:highlight w:val="none"/>
                <w:lang w:val="en-US" w:eastAsia="zh-CN"/>
                <w14:textFill>
                  <w14:solidFill>
                    <w14:schemeClr w14:val="tx1"/>
                  </w14:solidFill>
                </w14:textFill>
              </w:rPr>
              <w:t>谷能源投资集团郭家湾矿业有限公司二号回风斜井通风机房工程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000000" w:themeColor="text1"/>
                <w:sz w:val="24"/>
                <w:szCs w:val="24"/>
                <w:highlight w:val="none"/>
                <w:lang w:val="en-US" w:eastAsia="zh-CN"/>
                <w14:textFill>
                  <w14:solidFill>
                    <w14:schemeClr w14:val="tx1"/>
                  </w14:solidFill>
                </w14:textFill>
              </w:rPr>
              <w:t>1.2项目编号：FGSXHX-2023-006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8814"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2.1采购单位</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府谷能源投资集团有限公司</w:t>
            </w:r>
            <w:r>
              <w:rPr>
                <w:rFonts w:hint="eastAsia" w:ascii="黑体" w:hAnsi="黑体" w:eastAsia="黑体" w:cs="黑体"/>
                <w:i w:val="0"/>
                <w:iCs w:val="0"/>
                <w:caps w:val="0"/>
                <w:color w:val="333333"/>
                <w:spacing w:val="0"/>
                <w:sz w:val="24"/>
                <w:szCs w:val="24"/>
                <w:shd w:val="clear" w:fill="FFFFFF"/>
                <w:vertAlign w:val="baseline"/>
                <w:lang w:eastAsia="zh-CN"/>
              </w:rPr>
              <w:t xml:space="preserve">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2.2采购代理单位：</w:t>
            </w:r>
            <w:r>
              <w:rPr>
                <w:rFonts w:hint="eastAsia" w:ascii="黑体" w:hAnsi="黑体" w:eastAsia="黑体" w:cs="黑体"/>
                <w:i w:val="0"/>
                <w:iCs w:val="0"/>
                <w:caps w:val="0"/>
                <w:color w:val="333333"/>
                <w:spacing w:val="0"/>
                <w:sz w:val="24"/>
                <w:szCs w:val="24"/>
                <w:shd w:val="clear" w:fill="FFFFFF"/>
                <w:vertAlign w:val="baseline"/>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w:t>
            </w:r>
          </w:p>
        </w:tc>
        <w:tc>
          <w:tcPr>
            <w:tcW w:w="8814"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3.1资</w:t>
            </w:r>
            <w:r>
              <w:rPr>
                <w:rFonts w:hint="eastAsia" w:ascii="黑体" w:hAnsi="黑体" w:eastAsia="黑体" w:cs="黑体"/>
                <w:color w:val="auto"/>
                <w:sz w:val="24"/>
                <w:szCs w:val="24"/>
                <w:highlight w:val="none"/>
                <w:lang w:eastAsia="zh-CN"/>
              </w:rPr>
              <w:t>格</w:t>
            </w:r>
            <w:r>
              <w:rPr>
                <w:rFonts w:hint="eastAsia" w:ascii="黑体" w:hAnsi="黑体" w:eastAsia="黑体" w:cs="黑体"/>
                <w:color w:val="auto"/>
                <w:sz w:val="24"/>
                <w:szCs w:val="24"/>
                <w:highlight w:val="none"/>
              </w:rPr>
              <w:t>要求：</w:t>
            </w:r>
          </w:p>
          <w:p>
            <w:pPr>
              <w:pStyle w:val="2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b w:val="0"/>
                <w:bCs w:val="0"/>
                <w:color w:val="auto"/>
                <w:sz w:val="24"/>
                <w:szCs w:val="24"/>
              </w:rPr>
            </w:pPr>
            <w:r>
              <w:rPr>
                <w:rFonts w:hint="eastAsia" w:ascii="黑体" w:hAnsi="黑体" w:eastAsia="黑体" w:cs="黑体"/>
                <w:b w:val="0"/>
                <w:bCs w:val="0"/>
                <w:color w:val="000000"/>
                <w:sz w:val="24"/>
                <w:szCs w:val="24"/>
                <w:lang w:eastAsia="zh-CN"/>
              </w:rPr>
              <w:t>按规定填写“</w:t>
            </w:r>
            <w:r>
              <w:rPr>
                <w:rFonts w:hint="eastAsia" w:ascii="黑体" w:hAnsi="黑体" w:eastAsia="黑体" w:cs="黑体"/>
                <w:b w:val="0"/>
                <w:bCs w:val="0"/>
                <w:color w:val="000000"/>
                <w:sz w:val="24"/>
                <w:szCs w:val="24"/>
              </w:rPr>
              <w:t>《中华人民共和国政府采购法》第二十二条承诺书</w:t>
            </w:r>
            <w:r>
              <w:rPr>
                <w:rFonts w:hint="eastAsia" w:ascii="黑体" w:hAnsi="黑体" w:eastAsia="黑体" w:cs="黑体"/>
                <w:b w:val="0"/>
                <w:bCs w:val="0"/>
                <w:color w:val="000000"/>
                <w:sz w:val="24"/>
                <w:szCs w:val="24"/>
                <w:lang w:eastAsia="zh-CN"/>
              </w:rPr>
              <w:t>原件”</w:t>
            </w:r>
            <w:r>
              <w:rPr>
                <w:rFonts w:hint="eastAsia" w:ascii="黑体" w:hAnsi="黑体" w:eastAsia="黑体" w:cs="黑体"/>
                <w:b w:val="0"/>
                <w:bCs w:val="0"/>
                <w:color w:val="auto"/>
                <w:sz w:val="24"/>
                <w:szCs w:val="24"/>
              </w:rPr>
              <w:t>，符合</w:t>
            </w:r>
            <w:r>
              <w:rPr>
                <w:rFonts w:hint="eastAsia" w:ascii="黑体" w:hAnsi="黑体" w:eastAsia="黑体" w:cs="黑体"/>
                <w:b w:val="0"/>
                <w:bCs w:val="0"/>
                <w:color w:val="auto"/>
                <w:sz w:val="24"/>
                <w:szCs w:val="24"/>
                <w:lang w:eastAsia="zh-CN"/>
              </w:rPr>
              <w:t>谈判</w:t>
            </w:r>
            <w:r>
              <w:rPr>
                <w:rFonts w:hint="eastAsia" w:ascii="黑体" w:hAnsi="黑体" w:eastAsia="黑体" w:cs="黑体"/>
                <w:b w:val="0"/>
                <w:bCs w:val="0"/>
                <w:color w:val="auto"/>
                <w:sz w:val="24"/>
                <w:szCs w:val="24"/>
              </w:rPr>
              <w:t>文件要求。</w:t>
            </w:r>
          </w:p>
          <w:p>
            <w:pPr>
              <w:pStyle w:val="2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w:t>
            </w:r>
            <w:r>
              <w:rPr>
                <w:rFonts w:hint="eastAsia" w:ascii="黑体" w:hAnsi="黑体" w:eastAsia="黑体" w:cs="黑体"/>
                <w:i w:val="0"/>
                <w:iCs w:val="0"/>
                <w:caps w:val="0"/>
                <w:color w:val="333333"/>
                <w:spacing w:val="0"/>
                <w:sz w:val="24"/>
                <w:szCs w:val="24"/>
                <w:shd w:val="clear" w:fill="FFFFFF"/>
                <w:vertAlign w:val="baseline"/>
                <w:lang w:val="en-US" w:eastAsia="zh-CN"/>
              </w:rPr>
              <w:t>原件</w:t>
            </w:r>
            <w:r>
              <w:rPr>
                <w:rFonts w:hint="eastAsia" w:ascii="黑体" w:hAnsi="黑体" w:eastAsia="黑体" w:cs="黑体"/>
                <w:i w:val="0"/>
                <w:iCs w:val="0"/>
                <w:caps w:val="0"/>
                <w:color w:val="333333"/>
                <w:spacing w:val="0"/>
                <w:sz w:val="24"/>
                <w:szCs w:val="24"/>
                <w:shd w:val="clear" w:fill="FFFFFF"/>
                <w:vertAlign w:val="baseline"/>
              </w:rPr>
              <w:t>（附营业执照的2021年</w:t>
            </w:r>
            <w:r>
              <w:rPr>
                <w:rFonts w:hint="eastAsia" w:ascii="黑体" w:hAnsi="黑体" w:eastAsia="黑体" w:cs="黑体"/>
                <w:i w:val="0"/>
                <w:iCs w:val="0"/>
                <w:caps w:val="0"/>
                <w:color w:val="333333"/>
                <w:spacing w:val="0"/>
                <w:sz w:val="24"/>
                <w:szCs w:val="24"/>
                <w:shd w:val="clear" w:fill="FFFFFF"/>
                <w:vertAlign w:val="baseline"/>
                <w:lang w:val="en-US" w:eastAsia="zh-CN"/>
              </w:rPr>
              <w:t>或2022年</w:t>
            </w:r>
            <w:r>
              <w:rPr>
                <w:rFonts w:hint="eastAsia" w:ascii="黑体" w:hAnsi="黑体" w:eastAsia="黑体" w:cs="黑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、投标供应商</w:t>
            </w:r>
            <w:r>
              <w:rPr>
                <w:rFonts w:hint="eastAsia" w:ascii="黑体" w:hAnsi="黑体" w:eastAsia="黑体" w:cs="黑体"/>
                <w:i w:val="0"/>
                <w:iCs w:val="0"/>
                <w:caps w:val="0"/>
                <w:color w:val="333333"/>
                <w:spacing w:val="0"/>
                <w:sz w:val="24"/>
                <w:szCs w:val="24"/>
                <w:shd w:val="clear" w:fill="FFFFFF"/>
                <w:vertAlign w:val="baseline"/>
                <w:lang w:val="en-US" w:eastAsia="zh-CN"/>
              </w:rPr>
              <w:t>应</w:t>
            </w:r>
            <w:r>
              <w:rPr>
                <w:rFonts w:hint="eastAsia" w:ascii="黑体" w:hAnsi="黑体" w:eastAsia="黑体" w:cs="黑体"/>
                <w:i w:val="0"/>
                <w:iCs w:val="0"/>
                <w:caps w:val="0"/>
                <w:color w:val="333333"/>
                <w:spacing w:val="0"/>
                <w:sz w:val="24"/>
                <w:szCs w:val="24"/>
                <w:shd w:val="clear" w:fill="FFFFFF"/>
                <w:vertAlign w:val="baseline"/>
              </w:rPr>
              <w:t>具有</w:t>
            </w:r>
            <w:r>
              <w:rPr>
                <w:rFonts w:hint="eastAsia" w:ascii="黑体" w:hAnsi="黑体" w:eastAsia="黑体" w:cs="黑体"/>
                <w:i w:val="0"/>
                <w:iCs w:val="0"/>
                <w:caps w:val="0"/>
                <w:color w:val="333333"/>
                <w:spacing w:val="0"/>
                <w:sz w:val="24"/>
                <w:szCs w:val="24"/>
                <w:shd w:val="clear" w:fill="FFFFFF"/>
                <w:vertAlign w:val="baseline"/>
                <w:lang w:val="en-US" w:eastAsia="zh-CN"/>
              </w:rPr>
              <w:t>建筑</w:t>
            </w:r>
            <w:r>
              <w:rPr>
                <w:rFonts w:hint="eastAsia" w:ascii="黑体" w:hAnsi="黑体" w:eastAsia="黑体" w:cs="黑体"/>
                <w:i w:val="0"/>
                <w:iCs w:val="0"/>
                <w:caps w:val="0"/>
                <w:color w:val="333333"/>
                <w:spacing w:val="0"/>
                <w:sz w:val="24"/>
                <w:szCs w:val="24"/>
                <w:shd w:val="clear" w:fill="FFFFFF"/>
                <w:vertAlign w:val="baseline"/>
              </w:rPr>
              <w:t>工程</w:t>
            </w:r>
            <w:r>
              <w:rPr>
                <w:rFonts w:hint="eastAsia" w:ascii="黑体" w:hAnsi="黑体" w:eastAsia="黑体" w:cs="黑体"/>
                <w:i w:val="0"/>
                <w:iCs w:val="0"/>
                <w:caps w:val="0"/>
                <w:color w:val="333333"/>
                <w:spacing w:val="0"/>
                <w:sz w:val="24"/>
                <w:szCs w:val="24"/>
                <w:shd w:val="clear" w:fill="FFFFFF"/>
                <w:vertAlign w:val="baseline"/>
                <w:lang w:val="en-US" w:eastAsia="zh-CN"/>
              </w:rPr>
              <w:t>施工总</w:t>
            </w:r>
            <w:r>
              <w:rPr>
                <w:rFonts w:hint="eastAsia" w:ascii="黑体" w:hAnsi="黑体" w:eastAsia="黑体" w:cs="黑体"/>
                <w:i w:val="0"/>
                <w:iCs w:val="0"/>
                <w:caps w:val="0"/>
                <w:color w:val="333333"/>
                <w:spacing w:val="0"/>
                <w:sz w:val="24"/>
                <w:szCs w:val="24"/>
                <w:shd w:val="clear" w:fill="FFFFFF"/>
                <w:vertAlign w:val="baseline"/>
              </w:rPr>
              <w:t>承包</w:t>
            </w:r>
            <w:r>
              <w:rPr>
                <w:rFonts w:hint="eastAsia" w:ascii="黑体" w:hAnsi="黑体" w:eastAsia="黑体" w:cs="黑体"/>
                <w:i w:val="0"/>
                <w:iCs w:val="0"/>
                <w:caps w:val="0"/>
                <w:color w:val="333333"/>
                <w:spacing w:val="0"/>
                <w:sz w:val="24"/>
                <w:szCs w:val="24"/>
                <w:shd w:val="clear" w:fill="FFFFFF"/>
                <w:vertAlign w:val="baseline"/>
                <w:lang w:val="en-US" w:eastAsia="zh-CN"/>
              </w:rPr>
              <w:t>三</w:t>
            </w:r>
            <w:r>
              <w:rPr>
                <w:rFonts w:hint="eastAsia" w:ascii="黑体" w:hAnsi="黑体" w:eastAsia="黑体" w:cs="黑体"/>
                <w:i w:val="0"/>
                <w:iCs w:val="0"/>
                <w:caps w:val="0"/>
                <w:color w:val="333333"/>
                <w:spacing w:val="0"/>
                <w:sz w:val="24"/>
                <w:szCs w:val="24"/>
                <w:shd w:val="clear" w:fill="FFFFFF"/>
                <w:vertAlign w:val="baseline"/>
              </w:rPr>
              <w:t>级及以上资质的独立企业法人，</w:t>
            </w:r>
            <w:r>
              <w:rPr>
                <w:rFonts w:hint="eastAsia" w:ascii="黑体" w:hAnsi="黑体" w:eastAsia="黑体" w:cs="黑体"/>
                <w:i w:val="0"/>
                <w:iCs w:val="0"/>
                <w:caps w:val="0"/>
                <w:color w:val="333333"/>
                <w:spacing w:val="0"/>
                <w:sz w:val="24"/>
                <w:szCs w:val="24"/>
                <w:shd w:val="clear" w:fill="FFFFFF"/>
                <w:vertAlign w:val="baseline"/>
                <w:lang w:val="en-US" w:eastAsia="zh-CN"/>
              </w:rPr>
              <w:t>并</w:t>
            </w:r>
            <w:r>
              <w:rPr>
                <w:rFonts w:hint="eastAsia" w:ascii="黑体" w:hAnsi="黑体" w:eastAsia="黑体" w:cs="黑体"/>
                <w:i w:val="0"/>
                <w:iCs w:val="0"/>
                <w:caps w:val="0"/>
                <w:color w:val="333333"/>
                <w:spacing w:val="0"/>
                <w:sz w:val="24"/>
                <w:szCs w:val="24"/>
                <w:shd w:val="clear" w:fill="FFFFFF"/>
                <w:vertAlign w:val="baseline"/>
              </w:rPr>
              <w:t>具备有效的安全生产许可证</w:t>
            </w:r>
            <w:r>
              <w:rPr>
                <w:rFonts w:hint="eastAsia" w:ascii="黑体" w:hAnsi="黑体" w:eastAsia="黑体" w:cs="黑体"/>
                <w:i w:val="0"/>
                <w:iCs w:val="0"/>
                <w:caps w:val="0"/>
                <w:color w:val="333333"/>
                <w:spacing w:val="0"/>
                <w:sz w:val="24"/>
                <w:szCs w:val="24"/>
                <w:shd w:val="clear" w:fill="FFFFFF"/>
                <w:vertAlign w:val="baseline"/>
                <w:lang w:val="en-US" w:eastAsia="zh-CN"/>
              </w:rPr>
              <w:t>原件</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、拟派项目负责人需具备建筑工程专业二级及以上注册建造师证书、安全生产考核B证以及社保经办机构出具的2023年</w:t>
            </w:r>
            <w:r>
              <w:rPr>
                <w:rFonts w:hint="eastAsia" w:ascii="黑体" w:hAnsi="黑体" w:eastAsia="黑体" w:cs="黑体"/>
                <w:i w:val="0"/>
                <w:iCs w:val="0"/>
                <w:caps w:val="0"/>
                <w:color w:val="333333"/>
                <w:spacing w:val="0"/>
                <w:sz w:val="24"/>
                <w:szCs w:val="24"/>
                <w:shd w:val="clear" w:fill="FFFFFF"/>
                <w:vertAlign w:val="baseline"/>
                <w:lang w:val="en-US" w:eastAsia="zh-CN"/>
              </w:rPr>
              <w:t>2</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月或</w:t>
            </w: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5</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、财务状况报告：财务状况良好，提供2019年—2021年度</w:t>
            </w:r>
            <w:r>
              <w:rPr>
                <w:rFonts w:hint="eastAsia" w:ascii="黑体" w:hAnsi="黑体" w:eastAsia="黑体" w:cs="黑体"/>
                <w:i w:val="0"/>
                <w:iCs w:val="0"/>
                <w:caps w:val="0"/>
                <w:color w:val="333333"/>
                <w:spacing w:val="0"/>
                <w:sz w:val="24"/>
                <w:szCs w:val="24"/>
                <w:shd w:val="clear" w:fill="FFFFFF"/>
                <w:vertAlign w:val="baseline"/>
                <w:lang w:val="en-US" w:eastAsia="zh-CN"/>
              </w:rPr>
              <w:t>原件或2020年-2022年</w:t>
            </w:r>
            <w:r>
              <w:rPr>
                <w:rFonts w:hint="eastAsia" w:ascii="黑体" w:hAnsi="黑体" w:eastAsia="黑体" w:cs="黑体"/>
                <w:i w:val="0"/>
                <w:iCs w:val="0"/>
                <w:caps w:val="0"/>
                <w:color w:val="333333"/>
                <w:spacing w:val="0"/>
                <w:sz w:val="24"/>
                <w:szCs w:val="24"/>
                <w:shd w:val="clear" w:fill="FFFFFF"/>
                <w:vertAlign w:val="baseline"/>
              </w:rPr>
              <w:t>财务审计报告</w:t>
            </w:r>
            <w:r>
              <w:rPr>
                <w:rFonts w:hint="eastAsia" w:ascii="黑体" w:hAnsi="黑体" w:eastAsia="黑体" w:cs="黑体"/>
                <w:i w:val="0"/>
                <w:iCs w:val="0"/>
                <w:caps w:val="0"/>
                <w:color w:val="333333"/>
                <w:spacing w:val="0"/>
                <w:sz w:val="24"/>
                <w:szCs w:val="24"/>
                <w:shd w:val="clear" w:fill="FFFFFF"/>
                <w:vertAlign w:val="baseline"/>
                <w:lang w:val="en-US" w:eastAsia="zh-CN"/>
              </w:rPr>
              <w:t>原件</w:t>
            </w:r>
            <w:r>
              <w:rPr>
                <w:rFonts w:hint="eastAsia" w:ascii="黑体" w:hAnsi="黑体" w:eastAsia="黑体" w:cs="黑体"/>
                <w:i w:val="0"/>
                <w:iCs w:val="0"/>
                <w:caps w:val="0"/>
                <w:color w:val="333333"/>
                <w:spacing w:val="0"/>
                <w:sz w:val="24"/>
                <w:szCs w:val="24"/>
                <w:shd w:val="clear" w:fill="FFFFFF"/>
                <w:vertAlign w:val="baseline"/>
              </w:rPr>
              <w:t>（公司成立不足三年的需提供已出年份的审计报告，不足一年的需提供银行出具的资信证明及基本账号开户许可证或开户银行出具的基本存款账户信息表）；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val="en-US"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6</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、税收缴纳证明：</w:t>
            </w:r>
            <w:r>
              <w:rPr>
                <w:rFonts w:hint="eastAsia" w:ascii="黑体" w:hAnsi="黑体" w:eastAsia="黑体" w:cs="黑体"/>
                <w:i w:val="0"/>
                <w:iCs w:val="0"/>
                <w:caps w:val="0"/>
                <w:color w:val="333333"/>
                <w:spacing w:val="0"/>
                <w:sz w:val="24"/>
                <w:szCs w:val="24"/>
                <w:shd w:val="clear" w:fill="FFFFFF"/>
                <w:vertAlign w:val="baseline"/>
                <w:lang w:val="en-US" w:eastAsia="zh-CN"/>
              </w:rPr>
              <w:t>提供</w:t>
            </w:r>
            <w:r>
              <w:rPr>
                <w:rFonts w:hint="eastAsia" w:ascii="黑体" w:hAnsi="黑体" w:eastAsia="黑体" w:cs="黑体"/>
                <w:i w:val="0"/>
                <w:iCs w:val="0"/>
                <w:caps w:val="0"/>
                <w:color w:val="333333"/>
                <w:spacing w:val="0"/>
                <w:sz w:val="24"/>
                <w:szCs w:val="24"/>
                <w:shd w:val="clear" w:fill="FFFFFF"/>
                <w:vertAlign w:val="baseline"/>
              </w:rPr>
              <w:t>202</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年</w:t>
            </w:r>
            <w:r>
              <w:rPr>
                <w:rFonts w:hint="eastAsia" w:ascii="黑体" w:hAnsi="黑体" w:eastAsia="黑体" w:cs="黑体"/>
                <w:i w:val="0"/>
                <w:iCs w:val="0"/>
                <w:caps w:val="0"/>
                <w:color w:val="333333"/>
                <w:spacing w:val="0"/>
                <w:sz w:val="24"/>
                <w:szCs w:val="24"/>
                <w:shd w:val="clear" w:fill="FFFFFF"/>
                <w:vertAlign w:val="baseline"/>
                <w:lang w:val="en-US" w:eastAsia="zh-CN"/>
              </w:rPr>
              <w:t>1</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至今已缴纳的至少一个月的纳税证明材料或完税证明，依法免税的单位应提供相关证明材料；</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val="en-US"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（7）、社会保障资金缴纳证明：提供</w:t>
            </w:r>
            <w:r>
              <w:rPr>
                <w:rFonts w:hint="eastAsia" w:ascii="黑体" w:hAnsi="黑体" w:eastAsia="黑体" w:cs="黑体"/>
                <w:i w:val="0"/>
                <w:iCs w:val="0"/>
                <w:caps w:val="0"/>
                <w:color w:val="333333"/>
                <w:spacing w:val="0"/>
                <w:sz w:val="24"/>
                <w:szCs w:val="24"/>
                <w:shd w:val="clear" w:fill="FFFFFF"/>
                <w:vertAlign w:val="baseline"/>
              </w:rPr>
              <w:t>202</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年</w:t>
            </w:r>
            <w:r>
              <w:rPr>
                <w:rFonts w:hint="eastAsia" w:ascii="黑体" w:hAnsi="黑体" w:eastAsia="黑体" w:cs="黑体"/>
                <w:i w:val="0"/>
                <w:iCs w:val="0"/>
                <w:caps w:val="0"/>
                <w:color w:val="333333"/>
                <w:spacing w:val="0"/>
                <w:sz w:val="24"/>
                <w:szCs w:val="24"/>
                <w:shd w:val="clear" w:fill="FFFFFF"/>
                <w:vertAlign w:val="baseline"/>
                <w:lang w:val="en-US" w:eastAsia="zh-CN"/>
              </w:rPr>
              <w:t>1</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至今已缴纳的至少一个月的社会保障资金缴存单据或社保机构开具的社会</w:t>
            </w:r>
            <w:bookmarkStart w:id="274" w:name="_GoBack"/>
            <w:bookmarkEnd w:id="274"/>
            <w:r>
              <w:rPr>
                <w:rFonts w:hint="eastAsia" w:ascii="黑体" w:hAnsi="黑体" w:eastAsia="黑体" w:cs="黑体"/>
                <w:i w:val="0"/>
                <w:iCs w:val="0"/>
                <w:caps w:val="0"/>
                <w:color w:val="333333"/>
                <w:spacing w:val="0"/>
                <w:sz w:val="24"/>
                <w:szCs w:val="24"/>
                <w:shd w:val="clear" w:fill="FFFFFF"/>
                <w:vertAlign w:val="baseline"/>
                <w:lang w:val="en-US" w:eastAsia="zh-CN"/>
              </w:rPr>
              <w:t>保险参保缴费情况证明。依法不需要缴纳社会保障资金的供应商应提供相关文件证明；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8</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黑体" w:hAnsi="黑体" w:eastAsia="黑体" w:cs="黑体"/>
                <w:i w:val="0"/>
                <w:iCs w:val="0"/>
                <w:caps w:val="0"/>
                <w:color w:val="333333"/>
                <w:spacing w:val="0"/>
                <w:sz w:val="24"/>
                <w:szCs w:val="24"/>
                <w:shd w:val="clear" w:fill="FFFFFF"/>
                <w:vertAlign w:val="baseline"/>
                <w:lang w:eastAsia="zh-CN"/>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9</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w:t>
            </w:r>
            <w:r>
              <w:rPr>
                <w:rFonts w:hint="eastAsia" w:ascii="黑体" w:hAnsi="黑体" w:eastAsia="黑体" w:cs="黑体"/>
                <w:i w:val="0"/>
                <w:iCs w:val="0"/>
                <w:caps w:val="0"/>
                <w:color w:val="333333"/>
                <w:spacing w:val="0"/>
                <w:sz w:val="24"/>
                <w:szCs w:val="24"/>
                <w:shd w:val="clear" w:fill="FFFFFF"/>
                <w:vertAlign w:val="baseline"/>
                <w:lang w:val="en-US" w:eastAsia="zh-CN"/>
              </w:rPr>
              <w:t>供应商需</w:t>
            </w:r>
            <w:r>
              <w:rPr>
                <w:rFonts w:hint="eastAsia" w:ascii="黑体" w:hAnsi="黑体" w:eastAsia="黑体" w:cs="黑体"/>
                <w:i w:val="0"/>
                <w:iCs w:val="0"/>
                <w:caps w:val="0"/>
                <w:color w:val="333333"/>
                <w:spacing w:val="0"/>
                <w:sz w:val="24"/>
                <w:szCs w:val="24"/>
                <w:shd w:val="clear" w:fill="FFFFFF"/>
                <w:vertAlign w:val="baseline"/>
              </w:rPr>
              <w:t>提供榆林市政府采购工程类项目供应商信用承诺书</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投标人信用承诺书、投标人委托代理人员信用承诺书以及在“信用中国（陕西榆林）”网站上传附件后的网页截图</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、书面声明：参加本次政府采购活动前三年内在经营活动中没有重大违法记录的声明函</w:t>
            </w:r>
            <w:r>
              <w:rPr>
                <w:rFonts w:hint="eastAsia" w:ascii="黑体" w:hAnsi="黑体" w:eastAsia="黑体" w:cs="黑体"/>
                <w:i w:val="0"/>
                <w:iCs w:val="0"/>
                <w:caps w:val="0"/>
                <w:color w:val="333333"/>
                <w:spacing w:val="0"/>
                <w:sz w:val="24"/>
                <w:szCs w:val="24"/>
                <w:shd w:val="clear" w:fill="FFFFFF"/>
                <w:vertAlign w:val="baseline"/>
                <w:lang w:val="en-US" w:eastAsia="zh-CN"/>
              </w:rPr>
              <w:t>原件</w:t>
            </w:r>
            <w:r>
              <w:rPr>
                <w:rFonts w:hint="eastAsia" w:ascii="黑体" w:hAnsi="黑体" w:eastAsia="黑体" w:cs="黑体"/>
                <w:i w:val="0"/>
                <w:iCs w:val="0"/>
                <w:caps w:val="0"/>
                <w:color w:val="333333"/>
                <w:spacing w:val="0"/>
                <w:sz w:val="24"/>
                <w:szCs w:val="24"/>
                <w:shd w:val="clear" w:fill="FFFFFF"/>
                <w:vertAlign w:val="baseline"/>
              </w:rPr>
              <w:t>；</w:t>
            </w:r>
          </w:p>
          <w:p>
            <w:pPr>
              <w:pStyle w:val="19"/>
              <w:spacing w:line="360" w:lineRule="auto"/>
              <w:rPr>
                <w:rFonts w:hint="eastAsia" w:ascii="黑体" w:hAnsi="黑体" w:eastAsia="黑体" w:cs="黑体"/>
                <w:i w:val="0"/>
                <w:iCs w:val="0"/>
                <w:caps w:val="0"/>
                <w:color w:val="0000FF"/>
                <w:spacing w:val="0"/>
                <w:kern w:val="0"/>
                <w:sz w:val="24"/>
                <w:szCs w:val="24"/>
                <w:shd w:val="clear" w:fill="FFFFFF"/>
                <w:vertAlign w:val="baseline"/>
                <w:lang w:val="en-US" w:eastAsia="zh-CN" w:bidi="ar-SA"/>
              </w:rPr>
            </w:pPr>
            <w:r>
              <w:rPr>
                <w:rFonts w:hint="eastAsia" w:ascii="黑体" w:hAnsi="黑体" w:eastAsia="黑体" w:cs="黑体"/>
                <w:i w:val="0"/>
                <w:iCs w:val="0"/>
                <w:caps w:val="0"/>
                <w:color w:val="auto"/>
                <w:spacing w:val="0"/>
                <w:kern w:val="0"/>
                <w:sz w:val="24"/>
                <w:szCs w:val="24"/>
                <w:shd w:val="clear" w:fill="FFFFFF"/>
                <w:vertAlign w:val="baseline"/>
                <w:lang w:val="en-US" w:eastAsia="zh-CN" w:bidi="ar-SA"/>
              </w:rPr>
              <w:t>（11）、</w:t>
            </w:r>
            <w:r>
              <w:rPr>
                <w:rFonts w:hint="eastAsia" w:ascii="黑体" w:hAnsi="黑体" w:eastAsia="黑体" w:cs="黑体"/>
                <w:i w:val="0"/>
                <w:iCs w:val="0"/>
                <w:caps w:val="0"/>
                <w:color w:val="auto"/>
                <w:spacing w:val="0"/>
                <w:sz w:val="24"/>
                <w:szCs w:val="24"/>
                <w:shd w:val="clear" w:fill="FFFFFF"/>
              </w:rPr>
              <w:t>供应商需提供具有履行合同所必需的设备和专业技术能力的承诺函</w:t>
            </w:r>
            <w:r>
              <w:rPr>
                <w:rFonts w:hint="eastAsia" w:ascii="黑体" w:hAnsi="黑体" w:eastAsia="黑体" w:cs="黑体"/>
                <w:i w:val="0"/>
                <w:iCs w:val="0"/>
                <w:caps w:val="0"/>
                <w:color w:val="333333"/>
                <w:spacing w:val="0"/>
                <w:sz w:val="24"/>
                <w:szCs w:val="24"/>
                <w:shd w:val="clear" w:fill="FFFFFF"/>
                <w:vertAlign w:val="baseline"/>
                <w:lang w:val="en-US" w:eastAsia="zh-CN"/>
              </w:rPr>
              <w:t>原件</w:t>
            </w:r>
            <w:r>
              <w:rPr>
                <w:rFonts w:hint="eastAsia" w:ascii="黑体" w:hAnsi="黑体" w:eastAsia="黑体" w:cs="黑体"/>
                <w:i w:val="0"/>
                <w:iCs w:val="0"/>
                <w:caps w:val="0"/>
                <w:color w:val="auto"/>
                <w:spacing w:val="0"/>
                <w:sz w:val="24"/>
                <w:szCs w:val="24"/>
                <w:shd w:val="clear" w:fill="FFFFFF"/>
              </w:rPr>
              <w:t>；</w:t>
            </w:r>
          </w:p>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（12）、本项目采用投标信用承诺书代替投标保证金的形式，供应商需提供投标信用承诺书</w:t>
            </w:r>
            <w:r>
              <w:rPr>
                <w:rFonts w:hint="eastAsia" w:ascii="黑体" w:hAnsi="黑体" w:eastAsia="黑体" w:cs="黑体"/>
                <w:i w:val="0"/>
                <w:iCs w:val="0"/>
                <w:caps w:val="0"/>
                <w:color w:val="333333"/>
                <w:spacing w:val="0"/>
                <w:sz w:val="24"/>
                <w:szCs w:val="24"/>
                <w:shd w:val="clear" w:fill="FFFFFF"/>
                <w:vertAlign w:val="baseline"/>
                <w:lang w:val="en-US" w:eastAsia="zh-CN"/>
              </w:rPr>
              <w:t>及在“信用中国（陕西榆林）”网站上传附件后的网页截图</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（13）、本项目不接受联合体谈判，单位负责人为同一人或者存在直接控股、管理关系的不同供应商，不得同时参加本项目投标活动，提供《供应商企业关系关联承诺书》；</w:t>
            </w:r>
          </w:p>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（14）拟投入项目管理人员情况应配备合理，包括但不限于：质量员、材料员、施工员、资料员、安全员。</w:t>
            </w:r>
          </w:p>
          <w:p>
            <w:pPr>
              <w:pStyle w:val="19"/>
              <w:spacing w:line="360" w:lineRule="auto"/>
              <w:ind w:firstLine="240" w:firstLineChars="100"/>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 xml:space="preserve">①质量员、材料员、施工员、资料员应持有岗位证书原件及身份证复印件； </w:t>
            </w:r>
          </w:p>
          <w:p>
            <w:pPr>
              <w:pStyle w:val="19"/>
              <w:spacing w:line="360" w:lineRule="auto"/>
              <w:ind w:firstLine="240" w:firstLineChars="100"/>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②安全员应持有有效的安全生产考核合格证书原件（建安C）及身份证复印件。</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黑体" w:hAnsi="黑体" w:eastAsia="黑体" w:cs="黑体"/>
                <w:i w:val="0"/>
                <w:iCs w:val="0"/>
                <w:caps w:val="0"/>
                <w:color w:val="0000FF"/>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sz w:val="24"/>
                <w:szCs w:val="24"/>
                <w:shd w:val="clear" w:fill="FFFFFF"/>
                <w:vertAlign w:val="baseline"/>
                <w:lang w:val="en-US" w:eastAsia="zh-CN"/>
              </w:rPr>
              <w:t>（15）、</w:t>
            </w: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黑体" w:hAnsi="黑体" w:eastAsia="黑体" w:cs="黑体"/>
                <w:b/>
                <w:bCs/>
                <w:color w:val="auto"/>
                <w:sz w:val="24"/>
                <w:szCs w:val="24"/>
                <w:highlight w:val="none"/>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有关</w:t>
            </w:r>
            <w:r>
              <w:rPr>
                <w:rFonts w:hint="eastAsia" w:ascii="黑体" w:hAnsi="黑体" w:eastAsia="黑体" w:cs="黑体"/>
                <w:b/>
                <w:bCs/>
                <w:color w:val="auto"/>
                <w:sz w:val="24"/>
                <w:szCs w:val="24"/>
                <w:highlight w:val="none"/>
                <w:lang w:eastAsia="zh-CN"/>
              </w:rPr>
              <w:t>资格要求</w:t>
            </w:r>
            <w:r>
              <w:rPr>
                <w:rFonts w:hint="eastAsia" w:ascii="黑体" w:hAnsi="黑体" w:eastAsia="黑体" w:cs="黑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2、当供应商不足三家时，按相关文件执行。</w:t>
            </w:r>
          </w:p>
          <w:p>
            <w:pPr>
              <w:pStyle w:val="7"/>
              <w:pageBreakBefore w:val="0"/>
              <w:wordWrap/>
              <w:overflowPunct/>
              <w:bidi w:val="0"/>
              <w:snapToGrid/>
              <w:spacing w:line="432" w:lineRule="auto"/>
              <w:ind w:firstLine="480" w:firstLineChars="200"/>
              <w:textAlignment w:val="auto"/>
              <w:rPr>
                <w:rFonts w:hint="eastAsia" w:ascii="黑体" w:hAnsi="黑体" w:eastAsia="黑体" w:cs="黑体"/>
                <w:color w:val="auto"/>
                <w:lang w:val="en-US" w:eastAsia="zh-CN"/>
              </w:rPr>
            </w:pPr>
            <w:r>
              <w:rPr>
                <w:rFonts w:hint="eastAsia" w:ascii="黑体" w:hAnsi="黑体" w:eastAsia="黑体" w:cs="黑体"/>
                <w:b w:val="0"/>
                <w:bCs w:val="0"/>
                <w:color w:val="auto"/>
                <w:sz w:val="24"/>
                <w:szCs w:val="24"/>
                <w:highlight w:val="none"/>
                <w:lang w:val="en-US" w:eastAsia="zh-CN" w:bidi="ar-SA"/>
              </w:rPr>
              <w:t>3、3</w:t>
            </w:r>
            <w:r>
              <w:rPr>
                <w:rFonts w:hint="eastAsia" w:ascii="黑体" w:hAnsi="黑体" w:eastAsia="黑体" w:cs="黑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4</w:t>
            </w:r>
          </w:p>
        </w:tc>
        <w:tc>
          <w:tcPr>
            <w:tcW w:w="8814"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b/>
                <w:bCs/>
                <w:color w:val="auto"/>
                <w:kern w:val="0"/>
                <w:sz w:val="24"/>
                <w:szCs w:val="24"/>
                <w:highlight w:val="none"/>
                <w:lang w:val="en-US" w:eastAsia="zh-CN" w:bidi="ar-SA"/>
              </w:rPr>
            </w:pPr>
            <w:r>
              <w:rPr>
                <w:rFonts w:hint="eastAsia" w:ascii="黑体" w:hAnsi="黑体" w:eastAsia="黑体" w:cs="黑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招标代理服务费的缴纳方式：在领取成交</w:t>
            </w:r>
            <w:r>
              <w:rPr>
                <w:rFonts w:hint="eastAsia" w:ascii="黑体" w:hAnsi="黑体" w:eastAsia="黑体" w:cs="黑体"/>
                <w:color w:val="000000" w:themeColor="text1"/>
                <w:sz w:val="24"/>
                <w:szCs w:val="22"/>
                <w:lang w:eastAsia="zh-CN"/>
                <w14:textFill>
                  <w14:solidFill>
                    <w14:schemeClr w14:val="tx1"/>
                  </w14:solidFill>
                </w14:textFill>
              </w:rPr>
              <w:t>通知书时，</w:t>
            </w:r>
            <w:r>
              <w:rPr>
                <w:rFonts w:hint="eastAsia" w:ascii="黑体" w:hAnsi="黑体" w:eastAsia="黑体" w:cs="黑体"/>
                <w:color w:val="000000" w:themeColor="text1"/>
                <w:sz w:val="24"/>
                <w:szCs w:val="22"/>
                <w:lang w:val="en-US" w:eastAsia="zh-CN"/>
                <w14:textFill>
                  <w14:solidFill>
                    <w14:schemeClr w14:val="tx1"/>
                  </w14:solidFill>
                </w14:textFill>
              </w:rPr>
              <w:t>成交供应商</w:t>
            </w:r>
            <w:r>
              <w:rPr>
                <w:rFonts w:hint="eastAsia" w:ascii="黑体" w:hAnsi="黑体" w:eastAsia="黑体" w:cs="黑体"/>
                <w:color w:val="000000" w:themeColor="text1"/>
                <w:sz w:val="24"/>
                <w:szCs w:val="22"/>
                <w:lang w:eastAsia="zh-CN"/>
                <w14:textFill>
                  <w14:solidFill>
                    <w14:schemeClr w14:val="tx1"/>
                  </w14:solidFill>
                </w14:textFill>
              </w:rPr>
              <w:t>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5</w:t>
            </w:r>
          </w:p>
        </w:tc>
        <w:tc>
          <w:tcPr>
            <w:tcW w:w="8814"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工期要</w:t>
            </w:r>
            <w:r>
              <w:rPr>
                <w:rFonts w:hint="eastAsia" w:ascii="黑体" w:hAnsi="黑体" w:eastAsia="黑体" w:cs="黑体"/>
                <w:color w:val="000000" w:themeColor="text1"/>
                <w:sz w:val="24"/>
                <w:szCs w:val="24"/>
                <w:highlight w:val="none"/>
                <w:lang w:val="en-US" w:eastAsia="zh-CN"/>
                <w14:textFill>
                  <w14:solidFill>
                    <w14:schemeClr w14:val="tx1"/>
                  </w14:solidFill>
                </w14:textFill>
              </w:rPr>
              <w:t>求：90日历天</w:t>
            </w:r>
            <w:r>
              <w:rPr>
                <w:rFonts w:hint="eastAsia" w:ascii="黑体" w:hAnsi="黑体" w:eastAsia="黑体" w:cs="黑体"/>
                <w:color w:val="000000" w:themeColor="text1"/>
                <w:sz w:val="24"/>
                <w:szCs w:val="22"/>
                <w:lang w:val="en-US" w:eastAsia="zh-CN"/>
                <w14:textFill>
                  <w14:solidFill>
                    <w14:schemeClr w14:val="tx1"/>
                  </w14:solidFill>
                </w14:textFill>
              </w:rPr>
              <w:t>（具体</w:t>
            </w:r>
            <w:r>
              <w:rPr>
                <w:rFonts w:hint="eastAsia" w:ascii="黑体" w:hAnsi="黑体" w:eastAsia="黑体" w:cs="黑体"/>
                <w:color w:val="auto"/>
                <w:sz w:val="24"/>
                <w:szCs w:val="22"/>
                <w:lang w:val="en-US" w:eastAsia="zh-CN"/>
              </w:rPr>
              <w:t>以合同签订时间为准）</w:t>
            </w:r>
            <w:r>
              <w:rPr>
                <w:rFonts w:hint="eastAsia" w:ascii="黑体" w:hAnsi="黑体" w:eastAsia="黑体" w:cs="黑体"/>
                <w:color w:val="auto"/>
                <w:sz w:val="24"/>
                <w:szCs w:val="24"/>
                <w:highlight w:val="none"/>
                <w:lang w:val="en-US" w:eastAsia="zh-CN"/>
              </w:rPr>
              <w:t>。（本项目投入使用必须保质保量按期完工；因供应商对相关因素考虑不周造成的工期延误、无法正常使用，供应商应承担相应的责任及经济赔偿）。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6</w:t>
            </w:r>
          </w:p>
        </w:tc>
        <w:tc>
          <w:tcPr>
            <w:tcW w:w="8814"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bidi="ar-SA"/>
              </w:rPr>
              <w:t>6.1</w:t>
            </w:r>
            <w:r>
              <w:rPr>
                <w:rFonts w:hint="eastAsia" w:ascii="黑体" w:hAnsi="黑体" w:eastAsia="黑体" w:cs="黑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6.2付款方式及条件：承包方应每月25日前向发包方提交合格的进度款支付申请文件。发包方和监理人将根据进度完成情况审核该文件，按当月审批实际完成工作量的80%支付工程进度款，付款前，承包方应当开具当月审批工程进度款等额的增值税专用发票（建筑安装工程税率9%），累计付款不得超过合同总价款的80%，整体工程待相关单位审计完成后，支付至审定价款的97%，剩余3%在缺陷责任期满且审计完毕后无质量问题予以无息返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w:t>
            </w:r>
          </w:p>
        </w:tc>
        <w:tc>
          <w:tcPr>
            <w:tcW w:w="8814"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时间</w:t>
            </w:r>
            <w:r>
              <w:rPr>
                <w:rFonts w:hint="eastAsia" w:ascii="黑体" w:hAnsi="黑体" w:eastAsia="黑体" w:cs="黑体"/>
                <w:color w:val="C00000"/>
                <w:sz w:val="24"/>
                <w:szCs w:val="24"/>
                <w:highlight w:val="none"/>
                <w:lang w:val="en-US" w:eastAsia="zh-CN"/>
              </w:rPr>
              <w:t>：</w:t>
            </w:r>
            <w:r>
              <w:rPr>
                <w:rFonts w:hint="eastAsia" w:ascii="黑体" w:hAnsi="黑体" w:eastAsia="黑体" w:cs="黑体"/>
                <w:color w:val="auto"/>
                <w:sz w:val="24"/>
                <w:szCs w:val="24"/>
                <w:highlight w:val="none"/>
                <w:lang w:val="en-US" w:eastAsia="zh-CN"/>
              </w:rPr>
              <w:t>2023年04月20日 14时30分00秒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地点：</w:t>
            </w:r>
            <w:r>
              <w:rPr>
                <w:rFonts w:hint="eastAsia" w:ascii="黑体" w:hAnsi="黑体" w:eastAsia="黑体" w:cs="黑体"/>
                <w:i w:val="0"/>
                <w:iCs w:val="0"/>
                <w:caps w:val="0"/>
                <w:color w:val="auto"/>
                <w:spacing w:val="0"/>
                <w:sz w:val="24"/>
                <w:szCs w:val="24"/>
                <w:shd w:val="clear" w:fill="FFFFFF"/>
                <w:vertAlign w:val="baseline"/>
                <w:lang w:eastAsia="zh-CN"/>
              </w:rPr>
              <w:t>陕西省榆林市府谷县</w:t>
            </w:r>
            <w:r>
              <w:rPr>
                <w:rFonts w:hint="eastAsia" w:ascii="黑体" w:hAnsi="黑体" w:eastAsia="黑体" w:cs="黑体"/>
                <w:i w:val="0"/>
                <w:iCs w:val="0"/>
                <w:caps w:val="0"/>
                <w:color w:val="auto"/>
                <w:spacing w:val="0"/>
                <w:sz w:val="24"/>
                <w:szCs w:val="24"/>
                <w:shd w:val="clear" w:fill="FFFFFF"/>
                <w:vertAlign w:val="baseline"/>
                <w:lang w:val="en-US" w:eastAsia="zh-CN"/>
              </w:rPr>
              <w:t>三忻路张家塔办公楼2019室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8</w:t>
            </w:r>
          </w:p>
        </w:tc>
        <w:tc>
          <w:tcPr>
            <w:tcW w:w="8814"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eastAsia="zh-CN"/>
              </w:rPr>
              <w:t>澄清或者修改应当在提交首次响应文件截止之日</w:t>
            </w:r>
            <w:r>
              <w:rPr>
                <w:rFonts w:hint="eastAsia" w:ascii="黑体" w:hAnsi="黑体" w:eastAsia="黑体" w:cs="黑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9</w:t>
            </w:r>
          </w:p>
        </w:tc>
        <w:tc>
          <w:tcPr>
            <w:tcW w:w="8814" w:type="dxa"/>
            <w:noWrap w:val="0"/>
            <w:vAlign w:val="center"/>
          </w:tcPr>
          <w:p>
            <w:pPr>
              <w:pageBreakBefore w:val="0"/>
              <w:wordWrap/>
              <w:overflowPunct/>
              <w:bidi w:val="0"/>
              <w:snapToGrid/>
              <w:spacing w:line="432"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评审方法：质量和服务均能满足采购文件实质性响应要求且最终报价最低者</w:t>
            </w:r>
            <w:r>
              <w:rPr>
                <w:rFonts w:hint="eastAsia" w:ascii="黑体" w:hAnsi="黑体" w:eastAsia="黑体" w:cs="黑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10</w:t>
            </w:r>
          </w:p>
        </w:tc>
        <w:tc>
          <w:tcPr>
            <w:tcW w:w="8814" w:type="dxa"/>
            <w:noWrap w:val="0"/>
            <w:vAlign w:val="center"/>
          </w:tcPr>
          <w:p>
            <w:pPr>
              <w:pageBreakBefore w:val="0"/>
              <w:wordWrap/>
              <w:overflowPunct/>
              <w:bidi w:val="0"/>
              <w:snapToGrid/>
              <w:spacing w:line="432"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11</w:t>
            </w:r>
          </w:p>
        </w:tc>
        <w:tc>
          <w:tcPr>
            <w:tcW w:w="8814" w:type="dxa"/>
            <w:noWrap w:val="0"/>
            <w:vAlign w:val="center"/>
          </w:tcPr>
          <w:p>
            <w:pPr>
              <w:pageBreakBefore w:val="0"/>
              <w:wordWrap/>
              <w:overflowPunct/>
              <w:bidi w:val="0"/>
              <w:snapToGrid/>
              <w:spacing w:line="432"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b/>
                <w:bCs/>
                <w:color w:val="auto"/>
                <w:sz w:val="24"/>
                <w:szCs w:val="24"/>
                <w:highlight w:val="none"/>
                <w:lang w:eastAsia="zh-CN"/>
              </w:rPr>
              <w:t>采购项目预算价（即最高限价）：</w:t>
            </w:r>
            <w:r>
              <w:rPr>
                <w:rFonts w:hint="eastAsia" w:ascii="黑体" w:hAnsi="黑体" w:eastAsia="黑体" w:cs="黑体"/>
                <w:b/>
                <w:bCs/>
                <w:color w:val="auto"/>
                <w:sz w:val="24"/>
                <w:szCs w:val="24"/>
                <w:highlight w:val="none"/>
                <w:lang w:val="en-US" w:eastAsia="zh-CN"/>
              </w:rPr>
              <w:t>2677044.00元 供应商首次报价不得高于本项目预算价，否则按无效投标处理。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910"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12</w:t>
            </w:r>
          </w:p>
        </w:tc>
        <w:tc>
          <w:tcPr>
            <w:tcW w:w="8814"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该项目采取线下开标的形式，供应商必须到达开标现场，直接参与开标活动。相关注意事项如下：</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360" w:lineRule="auto"/>
              <w:ind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2.1由监标人对供应商参会代表进行身份核验，供应商应授权合法的人员参加本项目全</w:t>
            </w:r>
            <w:r>
              <w:rPr>
                <w:rFonts w:hint="eastAsia" w:ascii="黑体" w:hAnsi="黑体" w:eastAsia="黑体" w:cs="黑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黑体" w:hAnsi="黑体" w:eastAsia="黑体" w:cs="黑体"/>
                <w:color w:val="auto"/>
                <w:kern w:val="2"/>
                <w:sz w:val="24"/>
                <w:szCs w:val="24"/>
                <w:highlight w:val="none"/>
                <w:lang w:val="en-US" w:eastAsia="zh-CN" w:bidi="ar-SA"/>
              </w:rPr>
              <w:t>原件及复印件，被委托人的社保经办机构出具</w:t>
            </w:r>
            <w:r>
              <w:rPr>
                <w:rFonts w:hint="eastAsia" w:ascii="黑体" w:hAnsi="黑体" w:eastAsia="黑体" w:cs="黑体"/>
                <w:b w:val="0"/>
                <w:bCs w:val="0"/>
                <w:color w:val="auto"/>
                <w:kern w:val="2"/>
                <w:sz w:val="24"/>
                <w:szCs w:val="24"/>
                <w:highlight w:val="none"/>
                <w:lang w:val="en-US" w:eastAsia="zh-CN" w:bidi="ar-SA"/>
              </w:rPr>
              <w:t>的2023年02月、2023年03月、2023年04月份至少一个</w:t>
            </w:r>
            <w:r>
              <w:rPr>
                <w:rFonts w:hint="eastAsia" w:ascii="黑体" w:hAnsi="黑体" w:eastAsia="黑体" w:cs="黑体"/>
                <w:color w:val="auto"/>
                <w:kern w:val="2"/>
                <w:sz w:val="24"/>
                <w:szCs w:val="24"/>
                <w:highlight w:val="none"/>
                <w:lang w:val="en-US" w:eastAsia="zh-CN" w:bidi="ar-SA"/>
              </w:rPr>
              <w:t>月的本企业社保缴纳证明材料（五险一金其中一项即可，应可查询）复印件加盖公章。复印件均需加盖企业原始印章，此项单独手持，未提供或身份核验不合格者按无效响应处理。</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黑体" w:hAnsi="黑体" w:eastAsia="黑体" w:cs="黑体"/>
                <w:color w:val="auto"/>
                <w:lang w:val="en-US" w:eastAsia="zh-CN"/>
              </w:rPr>
            </w:pPr>
            <w:r>
              <w:rPr>
                <w:rFonts w:hint="eastAsia" w:ascii="黑体" w:hAnsi="黑体" w:eastAsia="黑体" w:cs="黑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bidi="ar-SA"/>
              </w:rPr>
              <w:t>13</w:t>
            </w:r>
          </w:p>
        </w:tc>
        <w:tc>
          <w:tcPr>
            <w:tcW w:w="8814"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黑体" w:hAnsi="黑体" w:eastAsia="黑体" w:cs="黑体"/>
                <w:lang w:val="en-US" w:eastAsia="zh-CN"/>
              </w:rPr>
            </w:pPr>
            <w:r>
              <w:rPr>
                <w:rFonts w:hint="eastAsia" w:ascii="黑体" w:hAnsi="黑体" w:eastAsia="黑体" w:cs="黑体"/>
                <w:sz w:val="24"/>
                <w:szCs w:val="15"/>
                <w:lang w:val="en-US" w:eastAsia="zh-CN"/>
              </w:rPr>
              <w:t>本项目采购标的对应的中小企业</w:t>
            </w:r>
            <w:r>
              <w:rPr>
                <w:rFonts w:hint="eastAsia" w:ascii="黑体" w:hAnsi="黑体" w:eastAsia="黑体" w:cs="黑体"/>
                <w:color w:val="auto"/>
                <w:kern w:val="2"/>
                <w:sz w:val="24"/>
                <w:szCs w:val="24"/>
                <w:highlight w:val="none"/>
                <w:lang w:val="en-US" w:eastAsia="zh-CN" w:bidi="ar-SA"/>
              </w:rPr>
              <w:t>划分标准所属行业为建筑业。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0"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lang w:val="en-US" w:eastAsia="zh-CN" w:bidi="ar-SA"/>
              </w:rPr>
              <w:t>14</w:t>
            </w:r>
          </w:p>
        </w:tc>
        <w:tc>
          <w:tcPr>
            <w:tcW w:w="8814"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谈判文件解释权：本谈判文件由采购人和采购代理机构解释。</w:t>
            </w:r>
          </w:p>
          <w:p>
            <w:pPr>
              <w:pStyle w:val="3"/>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未尽事宜，参照法律法规、规章及规范性文件的相关规定。</w:t>
            </w:r>
          </w:p>
        </w:tc>
      </w:tr>
    </w:tbl>
    <w:p>
      <w:pPr>
        <w:pStyle w:val="5"/>
        <w:bidi w:val="0"/>
        <w:jc w:val="center"/>
        <w:rPr>
          <w:rFonts w:hint="eastAsia" w:ascii="黑体" w:hAnsi="黑体" w:eastAsia="黑体" w:cs="黑体"/>
          <w:color w:val="auto"/>
          <w:sz w:val="28"/>
          <w:szCs w:val="28"/>
        </w:rPr>
      </w:pPr>
      <w:bookmarkStart w:id="8" w:name="_Toc25276"/>
      <w:bookmarkStart w:id="9" w:name="_Toc14490"/>
      <w:bookmarkStart w:id="10" w:name="_Toc307319708"/>
      <w:bookmarkStart w:id="11" w:name="_Toc32441"/>
      <w:bookmarkStart w:id="12" w:name="_Toc317063964"/>
      <w:bookmarkStart w:id="13" w:name="_Toc302465479"/>
      <w:bookmarkStart w:id="14" w:name="_Toc20762"/>
      <w:bookmarkStart w:id="15" w:name="_Toc313435089"/>
      <w:bookmarkStart w:id="16" w:name="_Toc307476822"/>
      <w:bookmarkStart w:id="17" w:name="_Toc294650433"/>
      <w:bookmarkStart w:id="18" w:name="_Toc294649607"/>
      <w:bookmarkStart w:id="19" w:name="_Toc294650331"/>
      <w:bookmarkStart w:id="20" w:name="_Toc294689028"/>
      <w:bookmarkStart w:id="21" w:name="_Toc294650191"/>
      <w:r>
        <w:rPr>
          <w:rFonts w:hint="eastAsia" w:ascii="黑体" w:hAnsi="黑体" w:eastAsia="黑体" w:cs="黑体"/>
          <w:color w:val="auto"/>
          <w:sz w:val="28"/>
          <w:szCs w:val="28"/>
          <w:lang w:eastAsia="zh-CN"/>
        </w:rPr>
        <w:t>第一章</w:t>
      </w:r>
      <w:r>
        <w:rPr>
          <w:rFonts w:hint="eastAsia" w:ascii="黑体" w:hAnsi="黑体" w:eastAsia="黑体" w:cs="黑体"/>
          <w:color w:val="auto"/>
          <w:sz w:val="28"/>
          <w:szCs w:val="28"/>
          <w:lang w:val="en-US" w:eastAsia="zh-CN"/>
        </w:rPr>
        <w:t xml:space="preserve">   总则</w:t>
      </w:r>
      <w:bookmarkEnd w:id="8"/>
      <w:bookmarkEnd w:id="9"/>
    </w:p>
    <w:p>
      <w:pPr>
        <w:pStyle w:val="5"/>
        <w:pageBreakBefore w:val="0"/>
        <w:widowControl w:val="0"/>
        <w:numPr>
          <w:ilvl w:val="0"/>
          <w:numId w:val="3"/>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highlight w:val="none"/>
          <w:lang w:eastAsia="zh-CN"/>
        </w:rPr>
      </w:pPr>
      <w:bookmarkStart w:id="22" w:name="_Toc9986"/>
      <w:bookmarkStart w:id="23" w:name="_Toc22916"/>
      <w:r>
        <w:rPr>
          <w:rFonts w:hint="eastAsia" w:ascii="黑体" w:hAnsi="黑体" w:eastAsia="黑体" w:cs="黑体"/>
          <w:color w:val="auto"/>
          <w:sz w:val="24"/>
          <w:highlight w:val="none"/>
          <w:lang w:eastAsia="zh-CN"/>
        </w:rPr>
        <w:t>适用范围：</w:t>
      </w:r>
      <w:bookmarkEnd w:id="22"/>
      <w:bookmarkEnd w:id="23"/>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lang w:val="en-US" w:eastAsia="zh-CN"/>
        </w:rPr>
        <w:t>1、</w:t>
      </w:r>
      <w:r>
        <w:rPr>
          <w:rFonts w:hint="eastAsia" w:ascii="黑体" w:hAnsi="黑体" w:eastAsia="黑体" w:cs="黑体"/>
          <w:color w:val="auto"/>
          <w:sz w:val="24"/>
          <w:highlight w:val="none"/>
        </w:rPr>
        <w:t>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文件仅适用于本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highlight w:val="none"/>
          <w:lang w:eastAsia="zh-CN"/>
        </w:rPr>
      </w:pP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rPr>
        <w:t>本次采购</w:t>
      </w:r>
      <w:r>
        <w:rPr>
          <w:rFonts w:hint="eastAsia" w:ascii="黑体" w:hAnsi="黑体" w:eastAsia="黑体" w:cs="黑体"/>
          <w:color w:val="auto"/>
          <w:sz w:val="24"/>
          <w:highlight w:val="none"/>
          <w:lang w:val="en-US" w:eastAsia="zh-CN"/>
        </w:rPr>
        <w:t>为</w:t>
      </w:r>
      <w:r>
        <w:rPr>
          <w:rFonts w:hint="eastAsia" w:ascii="黑体" w:hAnsi="黑体" w:eastAsia="黑体" w:cs="黑体"/>
          <w:color w:val="auto"/>
          <w:sz w:val="24"/>
          <w:highlight w:val="none"/>
          <w:lang w:eastAsia="zh-CN"/>
        </w:rPr>
        <w:t>工程</w:t>
      </w:r>
      <w:r>
        <w:rPr>
          <w:rFonts w:hint="eastAsia" w:ascii="黑体" w:hAnsi="黑体" w:eastAsia="黑体" w:cs="黑体"/>
          <w:color w:val="auto"/>
          <w:sz w:val="24"/>
          <w:highlight w:val="none"/>
        </w:rPr>
        <w:t>类政府采购，采购人、采购代理机构、供应商、</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小组的相关行为均受《中华人民共和国政府采购法》、</w:t>
      </w:r>
      <w:r>
        <w:rPr>
          <w:rFonts w:hint="eastAsia" w:ascii="黑体" w:hAnsi="黑体" w:eastAsia="黑体" w:cs="黑体"/>
          <w:color w:val="auto"/>
          <w:sz w:val="24"/>
          <w:highlight w:val="none"/>
          <w:lang w:val="en-US" w:eastAsia="zh-CN"/>
        </w:rPr>
        <w:t>《中华人民共和国政府采购法实施条例》、</w:t>
      </w:r>
      <w:r>
        <w:rPr>
          <w:rFonts w:hint="eastAsia" w:ascii="黑体" w:hAnsi="黑体" w:eastAsia="黑体" w:cs="黑体"/>
          <w:color w:val="auto"/>
          <w:sz w:val="24"/>
          <w:highlight w:val="none"/>
        </w:rPr>
        <w:t>《政府采购非招标采购方式管理办法》、财政部规章及政府采购项目所在地有关法规、规章的约束，其权利受到上述法律法规的保护。</w:t>
      </w:r>
    </w:p>
    <w:p>
      <w:pPr>
        <w:pStyle w:val="5"/>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highlight w:val="none"/>
        </w:rPr>
      </w:pPr>
      <w:bookmarkStart w:id="24" w:name="_Toc6496"/>
      <w:bookmarkStart w:id="25" w:name="_Toc15837"/>
      <w:r>
        <w:rPr>
          <w:rFonts w:hint="eastAsia" w:ascii="黑体" w:hAnsi="黑体" w:eastAsia="黑体" w:cs="黑体"/>
          <w:color w:val="auto"/>
          <w:sz w:val="24"/>
          <w:highlight w:val="none"/>
          <w:lang w:eastAsia="zh-CN"/>
        </w:rPr>
        <w:t>二、</w:t>
      </w:r>
      <w:r>
        <w:rPr>
          <w:rFonts w:hint="eastAsia" w:ascii="黑体" w:hAnsi="黑体" w:eastAsia="黑体" w:cs="黑体"/>
          <w:color w:val="auto"/>
          <w:sz w:val="24"/>
          <w:highlight w:val="none"/>
        </w:rPr>
        <w:t>名词解释</w:t>
      </w:r>
      <w:bookmarkEnd w:id="10"/>
      <w:bookmarkEnd w:id="11"/>
      <w:bookmarkEnd w:id="12"/>
      <w:bookmarkEnd w:id="13"/>
      <w:bookmarkEnd w:id="14"/>
      <w:bookmarkEnd w:id="15"/>
      <w:bookmarkEnd w:id="16"/>
      <w:bookmarkEnd w:id="24"/>
      <w:bookmarkEnd w:id="25"/>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黑体" w:hAnsi="黑体" w:eastAsia="黑体" w:cs="黑体"/>
          <w:i w:val="0"/>
          <w:iCs w:val="0"/>
          <w:caps w:val="0"/>
          <w:color w:val="333333"/>
          <w:spacing w:val="0"/>
          <w:sz w:val="24"/>
          <w:szCs w:val="24"/>
          <w:shd w:val="clear" w:fill="FFFFFF"/>
          <w:vertAlign w:val="baseline"/>
        </w:rPr>
      </w:pPr>
      <w:r>
        <w:rPr>
          <w:rFonts w:hint="eastAsia" w:ascii="黑体" w:hAnsi="黑体" w:eastAsia="黑体" w:cs="黑体"/>
          <w:color w:val="auto"/>
          <w:sz w:val="24"/>
          <w:highlight w:val="none"/>
        </w:rPr>
        <w:t>　　1、采购单</w:t>
      </w:r>
      <w:r>
        <w:rPr>
          <w:rFonts w:hint="eastAsia" w:ascii="黑体" w:hAnsi="黑体" w:eastAsia="黑体" w:cs="黑体"/>
          <w:i w:val="0"/>
          <w:iCs w:val="0"/>
          <w:caps w:val="0"/>
          <w:color w:val="333333"/>
          <w:spacing w:val="0"/>
          <w:sz w:val="24"/>
          <w:szCs w:val="24"/>
          <w:shd w:val="clear" w:fill="FFFFFF"/>
          <w:vertAlign w:val="baseline"/>
        </w:rPr>
        <w:t>位：</w:t>
      </w:r>
      <w:r>
        <w:rPr>
          <w:rFonts w:hint="eastAsia" w:ascii="黑体" w:hAnsi="黑体" w:eastAsia="黑体" w:cs="黑体"/>
          <w:i w:val="0"/>
          <w:iCs w:val="0"/>
          <w:caps w:val="0"/>
          <w:color w:val="333333"/>
          <w:spacing w:val="0"/>
          <w:sz w:val="24"/>
          <w:szCs w:val="24"/>
          <w:shd w:val="clear" w:fill="FFFFFF"/>
          <w:vertAlign w:val="baseline"/>
          <w:lang w:val="en-US" w:eastAsia="zh-CN"/>
        </w:rPr>
        <w:t>府谷能源投资集团有限公司</w:t>
      </w:r>
      <w:r>
        <w:rPr>
          <w:rFonts w:hint="eastAsia" w:ascii="黑体" w:hAnsi="黑体" w:eastAsia="黑体" w:cs="黑体"/>
          <w:i w:val="0"/>
          <w:iCs w:val="0"/>
          <w:caps w:val="0"/>
          <w:color w:val="333333"/>
          <w:spacing w:val="0"/>
          <w:sz w:val="24"/>
          <w:szCs w:val="24"/>
          <w:shd w:val="clear" w:fill="FFFFFF"/>
          <w:vertAlign w:val="baseline"/>
          <w:lang w:eastAsia="zh-CN"/>
        </w:rPr>
        <w:t xml:space="preserve"> </w:t>
      </w:r>
      <w:r>
        <w:rPr>
          <w:rFonts w:hint="eastAsia" w:ascii="黑体" w:hAnsi="黑体" w:eastAsia="黑体" w:cs="黑体"/>
          <w:i w:val="0"/>
          <w:iCs w:val="0"/>
          <w:caps w:val="0"/>
          <w:color w:val="333333"/>
          <w:spacing w:val="0"/>
          <w:sz w:val="24"/>
          <w:szCs w:val="24"/>
          <w:shd w:val="clear" w:fill="FFFFFF"/>
          <w:vertAlign w:val="baseli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　　2、采购代理机构：</w:t>
      </w:r>
      <w:r>
        <w:rPr>
          <w:rFonts w:hint="eastAsia" w:ascii="黑体" w:hAnsi="黑体" w:eastAsia="黑体" w:cs="黑体"/>
          <w:i w:val="0"/>
          <w:iCs w:val="0"/>
          <w:caps w:val="0"/>
          <w:color w:val="333333"/>
          <w:spacing w:val="0"/>
          <w:sz w:val="24"/>
          <w:szCs w:val="24"/>
          <w:shd w:val="clear" w:fill="FFFFFF"/>
          <w:vertAlign w:val="baseline"/>
        </w:rPr>
        <w:t>陕西和谐招标造价咨询有限公司</w:t>
      </w:r>
      <w:r>
        <w:rPr>
          <w:rFonts w:hint="eastAsia" w:ascii="黑体" w:hAnsi="黑体" w:eastAsia="黑体" w:cs="黑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lang w:eastAsia="zh-CN"/>
        </w:rPr>
      </w:pPr>
      <w:r>
        <w:rPr>
          <w:rFonts w:hint="eastAsia" w:ascii="黑体" w:hAnsi="黑体" w:eastAsia="黑体" w:cs="黑体"/>
          <w:color w:val="auto"/>
          <w:sz w:val="24"/>
          <w:highlight w:val="none"/>
        </w:rPr>
        <w:t>4、谈判供应商：满足本次谈判要求具有相应资格和完成项目能力的供应商</w:t>
      </w:r>
      <w:r>
        <w:rPr>
          <w:rFonts w:hint="eastAsia" w:ascii="黑体" w:hAnsi="黑体" w:eastAsia="黑体" w:cs="黑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lang w:val="en-US" w:eastAsia="zh-CN"/>
        </w:rPr>
      </w:pPr>
      <w:r>
        <w:rPr>
          <w:rFonts w:hint="eastAsia" w:ascii="黑体" w:hAnsi="黑体" w:eastAsia="黑体" w:cs="黑体"/>
          <w:color w:val="auto"/>
          <w:sz w:val="24"/>
          <w:szCs w:val="22"/>
          <w:highlight w:val="none"/>
          <w:lang w:val="en-US" w:eastAsia="zh-CN"/>
        </w:rPr>
        <w:t>5、</w:t>
      </w:r>
      <w:r>
        <w:rPr>
          <w:rFonts w:hint="eastAsia" w:ascii="黑体" w:hAnsi="黑体" w:eastAsia="黑体" w:cs="黑体"/>
          <w:color w:val="auto"/>
          <w:sz w:val="24"/>
          <w:szCs w:val="22"/>
          <w:highlight w:val="none"/>
        </w:rPr>
        <w:t>成交供应商：由谈判小组推荐经采购单位确认的谈判供应</w:t>
      </w:r>
      <w:r>
        <w:rPr>
          <w:rFonts w:hint="eastAsia" w:ascii="黑体" w:hAnsi="黑体" w:eastAsia="黑体" w:cs="黑体"/>
          <w:color w:val="auto"/>
          <w:sz w:val="24"/>
          <w:szCs w:val="2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黑体" w:hAnsi="黑体" w:eastAsia="黑体" w:cs="黑体"/>
          <w:color w:val="auto"/>
          <w:highlight w:val="none"/>
          <w:lang w:eastAsia="zh-CN"/>
        </w:rPr>
      </w:pPr>
      <w:r>
        <w:rPr>
          <w:rFonts w:hint="eastAsia" w:ascii="黑体" w:hAnsi="黑体" w:eastAsia="黑体" w:cs="黑体"/>
          <w:b/>
          <w:bCs/>
          <w:color w:val="auto"/>
          <w:sz w:val="24"/>
          <w:highlight w:val="none"/>
          <w:lang w:val="en-US" w:eastAsia="zh-CN"/>
        </w:rPr>
        <w:t>三、</w:t>
      </w:r>
      <w:r>
        <w:rPr>
          <w:rFonts w:hint="eastAsia" w:ascii="黑体" w:hAnsi="黑体" w:eastAsia="黑体" w:cs="黑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auto"/>
          <w:sz w:val="24"/>
          <w:highlight w:val="none"/>
          <w:lang w:val="en-US" w:eastAsia="zh-CN"/>
        </w:rPr>
      </w:pPr>
      <w:r>
        <w:rPr>
          <w:rFonts w:hint="eastAsia" w:ascii="黑体" w:hAnsi="黑体" w:eastAsia="黑体" w:cs="黑体"/>
          <w:b/>
          <w:bCs/>
          <w:color w:val="auto"/>
          <w:sz w:val="24"/>
          <w:highlight w:val="none"/>
          <w:lang w:val="en-US" w:eastAsia="zh-CN"/>
        </w:rPr>
        <w:t xml:space="preserve"> </w:t>
      </w:r>
      <w:r>
        <w:rPr>
          <w:rFonts w:hint="eastAsia" w:ascii="黑体" w:hAnsi="黑体" w:eastAsia="黑体" w:cs="黑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（1）与采购人、采购代理机构存在隶属关系或者其他利害关系。</w:t>
      </w:r>
    </w:p>
    <w:p>
      <w:pPr>
        <w:numPr>
          <w:ilvl w:val="0"/>
          <w:numId w:val="0"/>
        </w:numPr>
        <w:spacing w:line="360" w:lineRule="auto"/>
        <w:ind w:leftChars="0"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（2）与其他供应商的法定代表人（或者负责人）为同一人，或者与其他供应商存在直接控股、管理关系。</w:t>
      </w:r>
    </w:p>
    <w:p>
      <w:pPr>
        <w:numPr>
          <w:ilvl w:val="0"/>
          <w:numId w:val="0"/>
        </w:numPr>
        <w:spacing w:line="360" w:lineRule="auto"/>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黑体" w:hAnsi="黑体" w:eastAsia="黑体" w:cs="黑体"/>
          <w:color w:val="auto"/>
          <w:kern w:val="0"/>
          <w:sz w:val="24"/>
          <w:highlight w:val="none"/>
          <w:lang w:val="en-US" w:eastAsia="zh-CN" w:bidi="ar-SA"/>
        </w:rPr>
      </w:pPr>
      <w:r>
        <w:rPr>
          <w:rFonts w:hint="eastAsia" w:ascii="黑体" w:hAnsi="黑体" w:eastAsia="黑体" w:cs="黑体"/>
          <w:color w:val="auto"/>
          <w:sz w:val="24"/>
          <w:highlight w:val="none"/>
          <w:lang w:val="en-US" w:eastAsia="zh-CN"/>
        </w:rPr>
        <w:t>（4）</w:t>
      </w:r>
      <w:r>
        <w:rPr>
          <w:rFonts w:hint="eastAsia" w:ascii="黑体" w:hAnsi="黑体" w:eastAsia="黑体" w:cs="黑体"/>
          <w:color w:val="auto"/>
          <w:kern w:val="0"/>
          <w:sz w:val="24"/>
          <w:highlight w:val="none"/>
          <w:lang w:val="en-US" w:eastAsia="zh-CN" w:bidi="ar-SA"/>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黑体" w:hAnsi="黑体" w:eastAsia="黑体" w:cs="黑体"/>
          <w:color w:val="auto"/>
          <w:sz w:val="24"/>
          <w:szCs w:val="20"/>
          <w:highlight w:val="none"/>
          <w:lang w:val="en-US" w:eastAsia="zh-CN" w:bidi="ar-SA"/>
        </w:rPr>
      </w:pPr>
      <w:r>
        <w:rPr>
          <w:rFonts w:hint="eastAsia" w:ascii="黑体" w:hAnsi="黑体" w:eastAsia="黑体" w:cs="黑体"/>
          <w:color w:val="auto"/>
          <w:sz w:val="24"/>
          <w:szCs w:val="20"/>
          <w:highlight w:val="none"/>
          <w:lang w:val="en-US" w:eastAsia="zh-CN" w:bidi="ar-SA"/>
        </w:rPr>
        <w:t>3、授权委托（</w:t>
      </w:r>
      <w:r>
        <w:rPr>
          <w:rFonts w:hint="eastAsia" w:ascii="黑体" w:hAnsi="黑体" w:eastAsia="黑体" w:cs="黑体"/>
          <w:color w:val="auto"/>
          <w:kern w:val="2"/>
          <w:sz w:val="24"/>
          <w:szCs w:val="24"/>
          <w:highlight w:val="none"/>
          <w:lang w:val="en-US" w:eastAsia="zh-CN" w:bidi="ar-SA"/>
        </w:rPr>
        <w:t>此项单独手持</w:t>
      </w:r>
      <w:r>
        <w:rPr>
          <w:rFonts w:hint="eastAsia" w:ascii="黑体" w:hAnsi="黑体" w:eastAsia="黑体" w:cs="黑体"/>
          <w:color w:val="auto"/>
          <w:sz w:val="24"/>
          <w:szCs w:val="20"/>
          <w:highlight w:val="none"/>
          <w:lang w:val="en-US" w:eastAsia="zh-CN" w:bidi="ar-SA"/>
        </w:rPr>
        <w:t>）</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黑体" w:hAnsi="黑体" w:eastAsia="黑体" w:cs="黑体"/>
          <w:b w:val="0"/>
          <w:bCs w:val="0"/>
          <w:color w:val="auto"/>
          <w:kern w:val="2"/>
          <w:sz w:val="24"/>
          <w:szCs w:val="24"/>
          <w:highlight w:val="none"/>
          <w:lang w:val="en-US" w:eastAsia="zh-CN" w:bidi="ar-SA"/>
        </w:rPr>
        <w:t>授权代表身份证</w:t>
      </w:r>
      <w:r>
        <w:rPr>
          <w:rFonts w:hint="eastAsia" w:ascii="黑体" w:hAnsi="黑体" w:eastAsia="黑体" w:cs="黑体"/>
          <w:color w:val="auto"/>
          <w:kern w:val="2"/>
          <w:sz w:val="24"/>
          <w:szCs w:val="24"/>
          <w:highlight w:val="none"/>
          <w:lang w:val="en-US" w:eastAsia="zh-CN" w:bidi="ar-SA"/>
        </w:rPr>
        <w:t>原件及复印件，被委托人的社保经办机构出具的2023年02月、2023年03月、2023年04月份至少一个月的本企业社保缴纳证明材料（五险一金其中一项即可，应可查询）复印件加盖公章。</w:t>
      </w:r>
      <w:r>
        <w:rPr>
          <w:rFonts w:hint="eastAsia" w:ascii="黑体" w:hAnsi="黑体" w:eastAsia="黑体" w:cs="黑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4、谈判的费用</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5、现场勘察</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8"/>
        <w:rPr>
          <w:rFonts w:hint="eastAsia" w:ascii="黑体" w:hAnsi="黑体" w:eastAsia="黑体" w:cs="黑体"/>
          <w:color w:val="auto"/>
          <w:lang w:val="en-US" w:eastAsia="zh-CN"/>
        </w:rPr>
      </w:pPr>
    </w:p>
    <w:p>
      <w:pPr>
        <w:pStyle w:val="5"/>
        <w:bidi w:val="0"/>
        <w:jc w:val="center"/>
        <w:rPr>
          <w:rFonts w:hint="eastAsia" w:ascii="黑体" w:hAnsi="黑体" w:eastAsia="黑体" w:cs="黑体"/>
          <w:color w:val="auto"/>
          <w:sz w:val="28"/>
          <w:szCs w:val="28"/>
          <w:lang w:val="en-US" w:eastAsia="zh-CN"/>
        </w:rPr>
      </w:pPr>
      <w:bookmarkStart w:id="26" w:name="_Toc6320"/>
      <w:bookmarkStart w:id="27" w:name="_Toc12922"/>
      <w:bookmarkStart w:id="28" w:name="_Toc307476823"/>
      <w:bookmarkStart w:id="29" w:name="_Toc302465480"/>
      <w:bookmarkStart w:id="30" w:name="_Toc317063965"/>
      <w:bookmarkStart w:id="31" w:name="_Toc14265"/>
      <w:bookmarkStart w:id="32" w:name="_Toc307319709"/>
      <w:bookmarkStart w:id="33" w:name="_Toc12296"/>
      <w:bookmarkStart w:id="34" w:name="_Toc313435090"/>
      <w:r>
        <w:rPr>
          <w:rFonts w:hint="eastAsia" w:ascii="黑体" w:hAnsi="黑体" w:eastAsia="黑体" w:cs="黑体"/>
          <w:color w:val="auto"/>
          <w:sz w:val="28"/>
          <w:szCs w:val="28"/>
          <w:lang w:val="en-US" w:eastAsia="zh-CN"/>
        </w:rPr>
        <w:t>第二章  谈判文件说明</w:t>
      </w:r>
      <w:bookmarkEnd w:id="26"/>
      <w:bookmarkEnd w:id="27"/>
    </w:p>
    <w:p>
      <w:pPr>
        <w:numPr>
          <w:ilvl w:val="0"/>
          <w:numId w:val="0"/>
        </w:numPr>
        <w:spacing w:line="600" w:lineRule="exact"/>
        <w:ind w:firstLine="482" w:firstLineChars="200"/>
        <w:jc w:val="center"/>
        <w:rPr>
          <w:rFonts w:hint="eastAsia" w:ascii="黑体" w:hAnsi="黑体" w:eastAsia="黑体" w:cs="黑体"/>
          <w:color w:val="auto"/>
          <w:sz w:val="24"/>
          <w:highlight w:val="none"/>
          <w:lang w:val="en-US" w:eastAsia="zh-CN"/>
        </w:rPr>
      </w:pPr>
      <w:r>
        <w:rPr>
          <w:rFonts w:hint="eastAsia" w:ascii="黑体" w:hAnsi="黑体" w:eastAsia="黑体" w:cs="黑体"/>
          <w:b/>
          <w:bCs/>
          <w:color w:val="auto"/>
          <w:sz w:val="24"/>
          <w:highlight w:val="none"/>
          <w:lang w:val="en-US" w:eastAsia="zh-CN"/>
        </w:rPr>
        <w:t>四、谈判文件</w:t>
      </w:r>
      <w:bookmarkEnd w:id="28"/>
      <w:bookmarkEnd w:id="29"/>
      <w:bookmarkEnd w:id="30"/>
      <w:bookmarkEnd w:id="31"/>
      <w:bookmarkEnd w:id="32"/>
      <w:bookmarkEnd w:id="33"/>
      <w:bookmarkEnd w:id="34"/>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第二部分  供应商须知</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第四部分  评审办法</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第五部分  合同主要条款</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第六部分  响应文件格式</w:t>
      </w:r>
    </w:p>
    <w:bookmarkEnd w:id="17"/>
    <w:bookmarkEnd w:id="18"/>
    <w:bookmarkEnd w:id="19"/>
    <w:bookmarkEnd w:id="20"/>
    <w:bookmarkEnd w:id="21"/>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黑体" w:hAnsi="黑体" w:eastAsia="黑体" w:cs="黑体"/>
          <w:color w:val="auto"/>
          <w:sz w:val="24"/>
          <w:highlight w:val="none"/>
          <w:lang w:eastAsia="zh-CN"/>
        </w:rPr>
        <w:t>作出</w:t>
      </w:r>
      <w:r>
        <w:rPr>
          <w:rFonts w:hint="eastAsia" w:ascii="黑体" w:hAnsi="黑体" w:eastAsia="黑体" w:cs="黑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黑体" w:hAnsi="黑体" w:eastAsia="黑体" w:cs="黑体"/>
          <w:color w:val="auto"/>
          <w:sz w:val="24"/>
          <w:highlight w:val="none"/>
          <w:lang w:eastAsia="zh-CN"/>
        </w:rPr>
        <w:t>作出</w:t>
      </w:r>
      <w:r>
        <w:rPr>
          <w:rFonts w:hint="eastAsia" w:ascii="黑体" w:hAnsi="黑体" w:eastAsia="黑体" w:cs="黑体"/>
          <w:color w:val="auto"/>
          <w:sz w:val="24"/>
          <w:highlight w:val="none"/>
        </w:rPr>
        <w:t>实质性响应的响应文件。</w:t>
      </w:r>
    </w:p>
    <w:p>
      <w:pPr>
        <w:numPr>
          <w:ilvl w:val="0"/>
          <w:numId w:val="4"/>
        </w:numPr>
        <w:spacing w:line="600" w:lineRule="exact"/>
        <w:ind w:left="420" w:leftChars="0" w:firstLine="0" w:firstLineChars="0"/>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谈判文件的澄清</w:t>
      </w:r>
    </w:p>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各供应商对文件中有难以理解或有疑义或表述不准确的内容需要进行澄清，应在谈判截止</w:t>
      </w:r>
      <w:r>
        <w:rPr>
          <w:rFonts w:hint="eastAsia" w:ascii="黑体" w:hAnsi="黑体" w:eastAsia="黑体" w:cs="黑体"/>
          <w:color w:val="auto"/>
          <w:sz w:val="24"/>
          <w:highlight w:val="none"/>
          <w:lang w:eastAsia="zh-CN"/>
        </w:rPr>
        <w:t>前</w:t>
      </w:r>
      <w:r>
        <w:rPr>
          <w:rFonts w:hint="eastAsia" w:ascii="黑体" w:hAnsi="黑体" w:eastAsia="黑体" w:cs="黑体"/>
          <w:color w:val="auto"/>
          <w:sz w:val="24"/>
          <w:highlight w:val="none"/>
          <w:lang w:val="en-US" w:eastAsia="zh-CN"/>
        </w:rPr>
        <w:t>2天</w:t>
      </w:r>
      <w:r>
        <w:rPr>
          <w:rFonts w:hint="eastAsia" w:ascii="黑体" w:hAnsi="黑体" w:eastAsia="黑体" w:cs="黑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黑体" w:hAnsi="黑体" w:eastAsia="黑体" w:cs="黑体"/>
          <w:color w:val="auto"/>
          <w:sz w:val="24"/>
          <w:szCs w:val="24"/>
          <w:highlight w:val="none"/>
        </w:rPr>
        <w:t>。</w:t>
      </w:r>
      <w:r>
        <w:rPr>
          <w:rFonts w:hint="eastAsia" w:ascii="黑体" w:hAnsi="黑体" w:eastAsia="黑体" w:cs="黑体"/>
          <w:color w:val="auto"/>
          <w:sz w:val="24"/>
          <w:highlight w:val="none"/>
        </w:rPr>
        <w:t>否则，因此所带来的一切不利后果由各供应商自负。</w:t>
      </w:r>
    </w:p>
    <w:p>
      <w:pPr>
        <w:spacing w:line="600" w:lineRule="exact"/>
        <w:rPr>
          <w:rFonts w:hint="eastAsia" w:ascii="黑体" w:hAnsi="黑体" w:eastAsia="黑体" w:cs="黑体"/>
          <w:b/>
          <w:bCs/>
          <w:color w:val="auto"/>
          <w:sz w:val="24"/>
          <w:highlight w:val="none"/>
        </w:rPr>
      </w:pPr>
      <w:r>
        <w:rPr>
          <w:rFonts w:hint="eastAsia" w:ascii="黑体" w:hAnsi="黑体" w:eastAsia="黑体" w:cs="黑体"/>
          <w:color w:val="auto"/>
          <w:sz w:val="24"/>
          <w:highlight w:val="none"/>
        </w:rPr>
        <w:t>　　</w:t>
      </w:r>
      <w:r>
        <w:rPr>
          <w:rFonts w:hint="eastAsia" w:ascii="黑体" w:hAnsi="黑体" w:eastAsia="黑体" w:cs="黑体"/>
          <w:b/>
          <w:bCs/>
          <w:color w:val="auto"/>
          <w:sz w:val="24"/>
          <w:highlight w:val="none"/>
        </w:rPr>
        <w:t>3、谈判文件的修改</w:t>
      </w:r>
    </w:p>
    <w:p>
      <w:pPr>
        <w:spacing w:line="60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黑体" w:hAnsi="黑体" w:eastAsia="黑体" w:cs="黑体"/>
          <w:color w:val="auto"/>
          <w:sz w:val="24"/>
          <w:highlight w:val="none"/>
        </w:rPr>
      </w:pPr>
      <w:r>
        <w:rPr>
          <w:rFonts w:hint="eastAsia" w:ascii="黑体" w:hAnsi="黑体" w:eastAsia="黑体" w:cs="黑体"/>
          <w:color w:val="auto"/>
          <w:sz w:val="24"/>
          <w:highlight w:val="none"/>
        </w:rPr>
        <w:t>3.2谈判文件的修改以书面形式通知购买谈判文件的各供应商，并作为谈判文件的补充，与其具有同等法律效力</w:t>
      </w:r>
      <w:r>
        <w:rPr>
          <w:rFonts w:hint="eastAsia" w:ascii="黑体" w:hAnsi="黑体" w:eastAsia="黑体" w:cs="黑体"/>
          <w:color w:val="auto"/>
          <w:sz w:val="24"/>
          <w:highlight w:val="none"/>
          <w:lang w:eastAsia="zh-CN"/>
        </w:rPr>
        <w:t>并具有约束力；</w:t>
      </w:r>
      <w:r>
        <w:rPr>
          <w:rFonts w:hint="eastAsia" w:ascii="黑体" w:hAnsi="黑体" w:eastAsia="黑体" w:cs="黑体"/>
          <w:color w:val="auto"/>
          <w:sz w:val="24"/>
          <w:highlight w:val="none"/>
        </w:rPr>
        <w:t>供应商在收到该通知后应立即以传真、电子邮件等有效形式予以确认。</w:t>
      </w:r>
    </w:p>
    <w:p>
      <w:p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3.3为使供应商在准备响应文件时，有充分的时间对谈判文件的修改进行研究考虑，采购人可自行决定，酌情推迟响应文件截止日期，并以书面形式通知所有已</w:t>
      </w:r>
      <w:r>
        <w:rPr>
          <w:rFonts w:hint="eastAsia" w:ascii="黑体" w:hAnsi="黑体" w:eastAsia="黑体" w:cs="黑体"/>
          <w:color w:val="auto"/>
          <w:sz w:val="24"/>
          <w:highlight w:val="none"/>
          <w:lang w:val="en-US" w:eastAsia="zh-CN"/>
        </w:rPr>
        <w:t>领取</w:t>
      </w:r>
      <w:r>
        <w:rPr>
          <w:rFonts w:hint="eastAsia" w:ascii="黑体" w:hAnsi="黑体" w:eastAsia="黑体" w:cs="黑体"/>
          <w:color w:val="auto"/>
          <w:sz w:val="24"/>
          <w:highlight w:val="none"/>
        </w:rPr>
        <w:t>谈判文件的供应商。</w:t>
      </w:r>
    </w:p>
    <w:p>
      <w:pPr>
        <w:numPr>
          <w:ilvl w:val="0"/>
          <w:numId w:val="0"/>
        </w:numPr>
        <w:spacing w:line="600" w:lineRule="exact"/>
        <w:ind w:left="640" w:leftChars="0"/>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黑体" w:hAnsi="黑体" w:eastAsia="黑体" w:cs="黑体"/>
          <w:color w:val="auto"/>
          <w:sz w:val="24"/>
          <w:highlight w:val="none"/>
        </w:rPr>
      </w:pPr>
      <w:r>
        <w:rPr>
          <w:rFonts w:hint="eastAsia" w:ascii="黑体" w:hAnsi="黑体" w:eastAsia="黑体" w:cs="黑体"/>
          <w:color w:val="auto"/>
          <w:sz w:val="24"/>
          <w:highlight w:val="none"/>
        </w:rPr>
        <w:t>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文件的解释权归</w:t>
      </w:r>
      <w:r>
        <w:rPr>
          <w:rFonts w:hint="eastAsia" w:ascii="黑体" w:hAnsi="黑体" w:eastAsia="黑体" w:cs="黑体"/>
          <w:color w:val="auto"/>
          <w:sz w:val="24"/>
          <w:highlight w:val="none"/>
          <w:lang w:eastAsia="zh-CN"/>
        </w:rPr>
        <w:t>采购人和</w:t>
      </w:r>
      <w:r>
        <w:rPr>
          <w:rFonts w:hint="eastAsia" w:ascii="黑体" w:hAnsi="黑体" w:eastAsia="黑体" w:cs="黑体"/>
          <w:color w:val="auto"/>
          <w:sz w:val="24"/>
          <w:highlight w:val="none"/>
        </w:rPr>
        <w:t>采购代理机构。</w:t>
      </w:r>
    </w:p>
    <w:p>
      <w:pPr>
        <w:pStyle w:val="3"/>
        <w:rPr>
          <w:rFonts w:hint="eastAsia" w:ascii="黑体" w:hAnsi="黑体" w:eastAsia="黑体" w:cs="黑体"/>
          <w:color w:val="auto"/>
          <w:sz w:val="30"/>
          <w:szCs w:val="30"/>
          <w:highlight w:val="none"/>
        </w:rPr>
      </w:pPr>
      <w:bookmarkStart w:id="35" w:name="_Toc21940"/>
      <w:bookmarkStart w:id="36" w:name="_Toc302465481"/>
      <w:bookmarkStart w:id="37" w:name="_Toc15555"/>
      <w:bookmarkStart w:id="38" w:name="_Toc307319710"/>
      <w:bookmarkStart w:id="39" w:name="_Toc307476824"/>
      <w:bookmarkStart w:id="40" w:name="_Toc317063966"/>
      <w:bookmarkStart w:id="41" w:name="_Toc313435091"/>
      <w:bookmarkStart w:id="42" w:name="_Toc1775"/>
    </w:p>
    <w:p>
      <w:pPr>
        <w:pStyle w:val="5"/>
        <w:bidi w:val="0"/>
        <w:jc w:val="center"/>
        <w:rPr>
          <w:rFonts w:hint="eastAsia" w:ascii="黑体" w:hAnsi="黑体" w:eastAsia="黑体" w:cs="黑体"/>
          <w:color w:val="auto"/>
          <w:sz w:val="28"/>
          <w:szCs w:val="28"/>
          <w:lang w:eastAsia="zh-CN"/>
        </w:rPr>
      </w:pPr>
      <w:bookmarkStart w:id="43" w:name="_Toc10762"/>
      <w:bookmarkStart w:id="44" w:name="_Toc15495"/>
      <w:r>
        <w:rPr>
          <w:rFonts w:hint="eastAsia" w:ascii="黑体" w:hAnsi="黑体" w:eastAsia="黑体" w:cs="黑体"/>
          <w:color w:val="auto"/>
          <w:sz w:val="28"/>
          <w:szCs w:val="28"/>
        </w:rPr>
        <w:t>第三章 响应文件的编写</w:t>
      </w:r>
      <w:bookmarkEnd w:id="35"/>
      <w:bookmarkEnd w:id="43"/>
      <w:bookmarkEnd w:id="44"/>
      <w:bookmarkStart w:id="45" w:name="_Toc347478684"/>
      <w:bookmarkStart w:id="46" w:name="_Toc643"/>
      <w:bookmarkStart w:id="47" w:name="_Toc22398"/>
    </w:p>
    <w:p>
      <w:pPr>
        <w:pStyle w:val="6"/>
        <w:numPr>
          <w:ilvl w:val="0"/>
          <w:numId w:val="5"/>
        </w:numPr>
        <w:spacing w:line="480" w:lineRule="exact"/>
        <w:ind w:left="420" w:firstLine="241" w:firstLineChars="100"/>
        <w:jc w:val="center"/>
        <w:rPr>
          <w:rFonts w:hint="eastAsia" w:ascii="黑体" w:hAnsi="黑体" w:eastAsia="黑体" w:cs="黑体"/>
          <w:color w:val="auto"/>
          <w:highlight w:val="none"/>
        </w:rPr>
      </w:pPr>
      <w:r>
        <w:rPr>
          <w:rFonts w:hint="eastAsia" w:ascii="黑体" w:hAnsi="黑体" w:eastAsia="黑体" w:cs="黑体"/>
          <w:color w:val="auto"/>
          <w:highlight w:val="none"/>
        </w:rPr>
        <w:t>响应文件</w:t>
      </w:r>
      <w:bookmarkEnd w:id="45"/>
      <w:bookmarkEnd w:id="46"/>
      <w:bookmarkEnd w:id="47"/>
    </w:p>
    <w:p>
      <w:pPr>
        <w:spacing w:line="600" w:lineRule="exact"/>
        <w:ind w:firstLine="480"/>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1、响应文件的语言</w:t>
      </w:r>
    </w:p>
    <w:p>
      <w:pPr>
        <w:spacing w:line="600" w:lineRule="exact"/>
        <w:ind w:firstLine="48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供应商编写的响应文件和往来信件应以中文书写。</w:t>
      </w:r>
      <w:bookmarkStart w:id="48" w:name="_Toc15450"/>
      <w:bookmarkStart w:id="49" w:name="_Toc347478685"/>
      <w:bookmarkStart w:id="50" w:name="_Toc17600"/>
    </w:p>
    <w:p>
      <w:pPr>
        <w:spacing w:line="600" w:lineRule="exact"/>
        <w:ind w:firstLine="480"/>
        <w:rPr>
          <w:rFonts w:hint="eastAsia" w:ascii="黑体" w:hAnsi="黑体" w:eastAsia="黑体" w:cs="黑体"/>
          <w:color w:val="auto"/>
          <w:highlight w:val="none"/>
        </w:rPr>
      </w:pPr>
      <w:r>
        <w:rPr>
          <w:rFonts w:hint="eastAsia" w:ascii="黑体" w:hAnsi="黑体" w:eastAsia="黑体" w:cs="黑体"/>
          <w:b/>
          <w:bCs/>
          <w:color w:val="auto"/>
          <w:kern w:val="2"/>
          <w:sz w:val="24"/>
          <w:szCs w:val="24"/>
          <w:highlight w:val="none"/>
          <w:lang w:val="en-US" w:eastAsia="zh-CN" w:bidi="ar-SA"/>
        </w:rPr>
        <w:t>2、计量单位</w:t>
      </w:r>
      <w:bookmarkEnd w:id="48"/>
      <w:bookmarkEnd w:id="49"/>
      <w:bookmarkEnd w:id="50"/>
    </w:p>
    <w:p>
      <w:pPr>
        <w:pStyle w:val="11"/>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黑体" w:hAnsi="黑体" w:eastAsia="黑体" w:cs="黑体"/>
          <w:color w:val="auto"/>
          <w:kern w:val="2"/>
          <w:sz w:val="24"/>
          <w:szCs w:val="24"/>
          <w:highlight w:val="none"/>
          <w:lang w:val="en-US" w:eastAsia="zh-CN" w:bidi="ar-SA"/>
        </w:rPr>
      </w:pPr>
      <w:bookmarkStart w:id="51" w:name="_Toc347478686"/>
      <w:bookmarkStart w:id="52" w:name="_Toc15760"/>
      <w:r>
        <w:rPr>
          <w:rFonts w:hint="eastAsia" w:ascii="黑体" w:hAnsi="黑体" w:eastAsia="黑体" w:cs="黑体"/>
          <w:color w:val="auto"/>
          <w:kern w:val="2"/>
          <w:sz w:val="24"/>
          <w:szCs w:val="24"/>
          <w:highlight w:val="none"/>
          <w:lang w:val="en-US" w:eastAsia="zh-CN" w:bidi="ar-SA"/>
        </w:rPr>
        <w:t>除在谈判文件的技术规格中另有规定外，计量单位应使用中华人民共和国法定计量单位。</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3" w:name="_Toc14158"/>
      <w:r>
        <w:rPr>
          <w:rFonts w:hint="eastAsia" w:ascii="黑体" w:hAnsi="黑体" w:eastAsia="黑体" w:cs="黑体"/>
          <w:color w:val="auto"/>
          <w:highlight w:val="none"/>
          <w:lang w:val="en-US" w:eastAsia="zh-CN"/>
        </w:rPr>
        <w:t>3、</w:t>
      </w:r>
      <w:r>
        <w:rPr>
          <w:rFonts w:hint="eastAsia" w:ascii="黑体" w:hAnsi="黑体" w:eastAsia="黑体" w:cs="黑体"/>
          <w:color w:val="auto"/>
          <w:highlight w:val="none"/>
        </w:rPr>
        <w:t>响应文件的组成</w:t>
      </w:r>
      <w:bookmarkEnd w:id="51"/>
      <w:bookmarkEnd w:id="52"/>
      <w:bookmarkEnd w:id="53"/>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 供应商编写的响应文件应包括下列部分：</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.1.1 响应函、</w:t>
      </w:r>
      <w:r>
        <w:rPr>
          <w:rFonts w:hint="eastAsia" w:ascii="黑体" w:hAnsi="黑体" w:eastAsia="黑体" w:cs="黑体"/>
          <w:b w:val="0"/>
          <w:bCs w:val="0"/>
          <w:color w:val="auto"/>
          <w:sz w:val="24"/>
          <w:highlight w:val="none"/>
          <w:lang w:eastAsia="zh-CN"/>
        </w:rPr>
        <w:t>报价</w:t>
      </w:r>
      <w:r>
        <w:rPr>
          <w:rFonts w:hint="eastAsia" w:ascii="黑体" w:hAnsi="黑体" w:eastAsia="黑体" w:cs="黑体"/>
          <w:b w:val="0"/>
          <w:bCs w:val="0"/>
          <w:color w:val="auto"/>
          <w:sz w:val="24"/>
          <w:highlight w:val="none"/>
        </w:rPr>
        <w:t>一览表、分项报价表等响应文件要求的所有内容；</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.1.2 按照供应商须知要求出具的供应商资格证明文件；</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w:t>
      </w: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 xml:space="preserve"> 谈判文件要求供应商提供的其他内容。</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4" w:name="_Toc14873"/>
      <w:bookmarkStart w:id="55" w:name="_Toc6896"/>
      <w:bookmarkStart w:id="56" w:name="_Toc347478687"/>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响应文件格式</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供应商应按谈判文件中提供的响应文件格式填写“响应函”、“</w:t>
      </w:r>
      <w:r>
        <w:rPr>
          <w:rFonts w:hint="eastAsia" w:ascii="黑体" w:hAnsi="黑体" w:eastAsia="黑体" w:cs="黑体"/>
          <w:color w:val="auto"/>
          <w:sz w:val="24"/>
          <w:szCs w:val="24"/>
          <w:highlight w:val="none"/>
          <w:lang w:eastAsia="zh-CN"/>
        </w:rPr>
        <w:t>报价</w:t>
      </w:r>
      <w:r>
        <w:rPr>
          <w:rFonts w:hint="eastAsia" w:ascii="黑体" w:hAnsi="黑体" w:eastAsia="黑体" w:cs="黑体"/>
          <w:color w:val="auto"/>
          <w:sz w:val="24"/>
          <w:szCs w:val="24"/>
          <w:highlight w:val="none"/>
        </w:rPr>
        <w:t>一览表”以及其他相关文件等。</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7" w:name="_Toc22581"/>
      <w:bookmarkStart w:id="58" w:name="_Toc347478688"/>
      <w:bookmarkStart w:id="59" w:name="_Toc17927"/>
      <w:r>
        <w:rPr>
          <w:rFonts w:hint="eastAsia" w:ascii="黑体" w:hAnsi="黑体" w:eastAsia="黑体" w:cs="黑体"/>
          <w:color w:val="auto"/>
          <w:highlight w:val="none"/>
          <w:lang w:val="en-US" w:eastAsia="zh-CN"/>
        </w:rPr>
        <w:t>5、</w:t>
      </w:r>
      <w:r>
        <w:rPr>
          <w:rFonts w:hint="eastAsia" w:ascii="黑体" w:hAnsi="黑体" w:eastAsia="黑体" w:cs="黑体"/>
          <w:color w:val="auto"/>
          <w:highlight w:val="none"/>
        </w:rPr>
        <w:t>报价</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.2凡本谈判文件要求（或允许）及供应商认为需要进行报价的各项费用项目（不论是否要求进入报价），若报价时未报或未在“</w:t>
      </w:r>
      <w:r>
        <w:rPr>
          <w:rFonts w:hint="eastAsia" w:ascii="黑体" w:hAnsi="黑体" w:eastAsia="黑体" w:cs="黑体"/>
          <w:color w:val="auto"/>
          <w:sz w:val="24"/>
          <w:szCs w:val="24"/>
          <w:highlight w:val="none"/>
          <w:lang w:eastAsia="zh-CN"/>
        </w:rPr>
        <w:t>报价</w:t>
      </w:r>
      <w:r>
        <w:rPr>
          <w:rFonts w:hint="eastAsia" w:ascii="黑体" w:hAnsi="黑体" w:eastAsia="黑体" w:cs="黑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.3 采购人只接受供应商提供的唯一响应文件方案，不接受备选方案。</w:t>
      </w:r>
    </w:p>
    <w:p>
      <w:pPr>
        <w:pStyle w:val="6"/>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黑体" w:hAnsi="黑体" w:eastAsia="黑体" w:cs="黑体"/>
          <w:color w:val="auto"/>
          <w:highlight w:val="none"/>
        </w:rPr>
      </w:pPr>
      <w:bookmarkStart w:id="60" w:name="_Toc347478689"/>
      <w:bookmarkStart w:id="61" w:name="_Toc14908"/>
      <w:bookmarkStart w:id="62" w:name="_Toc30437"/>
      <w:r>
        <w:rPr>
          <w:rFonts w:hint="eastAsia" w:ascii="黑体" w:hAnsi="黑体" w:eastAsia="黑体" w:cs="黑体"/>
          <w:color w:val="auto"/>
          <w:highlight w:val="none"/>
          <w:lang w:val="en-US" w:eastAsia="zh-CN"/>
        </w:rPr>
        <w:t>6、</w:t>
      </w:r>
      <w:r>
        <w:rPr>
          <w:rFonts w:hint="eastAsia" w:ascii="黑体" w:hAnsi="黑体" w:eastAsia="黑体" w:cs="黑体"/>
          <w:color w:val="auto"/>
          <w:highlight w:val="none"/>
        </w:rPr>
        <w:t>响应文件货币</w:t>
      </w:r>
      <w:bookmarkEnd w:id="60"/>
      <w:bookmarkEnd w:id="61"/>
      <w:bookmarkEnd w:id="62"/>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采购人只接受人民币作为唯一响应文件货币。</w:t>
      </w:r>
      <w:bookmarkStart w:id="63" w:name="_Toc22226"/>
      <w:bookmarkStart w:id="64" w:name="_Toc21322"/>
      <w:bookmarkStart w:id="65" w:name="_Toc347478690"/>
    </w:p>
    <w:p>
      <w:pPr>
        <w:pStyle w:val="6"/>
        <w:pageBreakBefore w:val="0"/>
        <w:widowControl w:val="0"/>
        <w:numPr>
          <w:ilvl w:val="0"/>
          <w:numId w:val="5"/>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黑体" w:hAnsi="黑体" w:eastAsia="黑体" w:cs="黑体"/>
          <w:color w:val="auto"/>
          <w:highlight w:val="none"/>
        </w:rPr>
      </w:pPr>
      <w:r>
        <w:rPr>
          <w:rFonts w:hint="eastAsia" w:ascii="黑体" w:hAnsi="黑体" w:eastAsia="黑体" w:cs="黑体"/>
          <w:color w:val="auto"/>
          <w:highlight w:val="none"/>
        </w:rPr>
        <w:t>供应商资格证明文件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.1.3供应商认为能够证明供应商及其提供服务的质量认证、报告等其他文件。</w:t>
      </w:r>
    </w:p>
    <w:p>
      <w:pPr>
        <w:pStyle w:val="6"/>
        <w:pageBreakBefore w:val="0"/>
        <w:widowControl w:val="0"/>
        <w:kinsoku/>
        <w:wordWrap/>
        <w:overflowPunct/>
        <w:topLinePunct w:val="0"/>
        <w:autoSpaceDE/>
        <w:autoSpaceDN/>
        <w:bidi w:val="0"/>
        <w:adjustRightInd/>
        <w:snapToGrid/>
        <w:spacing w:line="560" w:lineRule="atLeast"/>
        <w:ind w:left="420"/>
        <w:textAlignment w:val="auto"/>
        <w:rPr>
          <w:rFonts w:hint="eastAsia" w:ascii="黑体" w:hAnsi="黑体" w:eastAsia="黑体" w:cs="黑体"/>
          <w:color w:val="auto"/>
          <w:highlight w:val="none"/>
        </w:rPr>
      </w:pPr>
      <w:bookmarkStart w:id="66" w:name="_Toc347478691"/>
      <w:bookmarkStart w:id="67" w:name="_Toc8428"/>
      <w:bookmarkStart w:id="68" w:name="_Toc4578"/>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lang w:eastAsia="zh-CN"/>
        </w:rPr>
        <w:t>、</w:t>
      </w:r>
      <w:r>
        <w:rPr>
          <w:rFonts w:hint="eastAsia" w:ascii="黑体" w:hAnsi="黑体" w:eastAsia="黑体" w:cs="黑体"/>
          <w:color w:val="auto"/>
          <w:highlight w:val="none"/>
        </w:rPr>
        <w:t>符合谈判文件规定的文件</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.1.1 服务相关的证明及技术资料；</w:t>
      </w:r>
    </w:p>
    <w:p>
      <w:pPr>
        <w:pStyle w:val="5"/>
        <w:outlineLvl w:val="9"/>
        <w:rPr>
          <w:rFonts w:hint="eastAsia" w:ascii="黑体" w:hAnsi="黑体" w:eastAsia="黑体" w:cs="黑体"/>
        </w:rPr>
      </w:pPr>
    </w:p>
    <w:p>
      <w:pPr>
        <w:spacing w:line="560" w:lineRule="exact"/>
        <w:ind w:firstLine="3373" w:firstLineChars="1400"/>
        <w:rPr>
          <w:rFonts w:hint="eastAsia" w:ascii="黑体" w:hAnsi="黑体" w:eastAsia="黑体" w:cs="黑体"/>
          <w:b/>
          <w:bCs/>
          <w:color w:val="auto"/>
          <w:sz w:val="24"/>
          <w:szCs w:val="32"/>
          <w:highlight w:val="none"/>
          <w:lang w:val="en-US" w:eastAsia="zh-CN" w:bidi="ar-SA"/>
        </w:rPr>
      </w:pPr>
      <w:bookmarkStart w:id="69" w:name="_Toc347478693"/>
      <w:bookmarkStart w:id="70" w:name="_Toc8550"/>
      <w:bookmarkStart w:id="71" w:name="_Toc23324"/>
      <w:r>
        <w:rPr>
          <w:rFonts w:hint="eastAsia" w:ascii="黑体" w:hAnsi="黑体" w:eastAsia="黑体" w:cs="黑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zh-CN" w:eastAsia="zh-CN"/>
        </w:rPr>
      </w:pPr>
      <w:r>
        <w:rPr>
          <w:rFonts w:hint="eastAsia" w:ascii="黑体" w:hAnsi="黑体" w:eastAsia="黑体" w:cs="黑体"/>
          <w:color w:val="auto"/>
          <w:sz w:val="24"/>
          <w:lang w:val="en-US" w:eastAsia="zh-CN"/>
        </w:rPr>
        <w:t>1、</w:t>
      </w:r>
      <w:r>
        <w:rPr>
          <w:rFonts w:hint="eastAsia" w:ascii="黑体" w:hAnsi="黑体" w:eastAsia="黑体" w:cs="黑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D.由于谈判供应商的原因导致成交无效的。</w:t>
      </w:r>
    </w:p>
    <w:p>
      <w:pPr>
        <w:pStyle w:val="5"/>
        <w:outlineLvl w:val="9"/>
        <w:rPr>
          <w:rFonts w:hint="eastAsia" w:ascii="黑体" w:hAnsi="黑体" w:eastAsia="黑体" w:cs="黑体"/>
          <w:lang w:val="en-US" w:eastAsia="zh-CN"/>
        </w:rPr>
      </w:pPr>
    </w:p>
    <w:p>
      <w:pPr>
        <w:pStyle w:val="6"/>
        <w:spacing w:line="480" w:lineRule="exact"/>
        <w:jc w:val="center"/>
        <w:rPr>
          <w:rFonts w:hint="eastAsia" w:ascii="黑体" w:hAnsi="黑体" w:eastAsia="黑体" w:cs="黑体"/>
          <w:color w:val="auto"/>
          <w:highlight w:val="none"/>
        </w:rPr>
      </w:pPr>
      <w:r>
        <w:rPr>
          <w:rFonts w:hint="eastAsia" w:ascii="黑体" w:hAnsi="黑体" w:eastAsia="黑体" w:cs="黑体"/>
          <w:color w:val="auto"/>
          <w:highlight w:val="none"/>
          <w:lang w:eastAsia="zh-CN"/>
        </w:rPr>
        <w:t>八、</w:t>
      </w:r>
      <w:r>
        <w:rPr>
          <w:rFonts w:hint="eastAsia" w:ascii="黑体" w:hAnsi="黑体" w:eastAsia="黑体" w:cs="黑体"/>
          <w:color w:val="auto"/>
          <w:highlight w:val="none"/>
        </w:rPr>
        <w:t>响应文件有效期</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 xml:space="preserve"> 谈判响应文件有效期为自谈判之日起九十（90）日历</w:t>
      </w:r>
      <w:r>
        <w:rPr>
          <w:rFonts w:hint="eastAsia" w:ascii="黑体" w:hAnsi="黑体" w:eastAsia="黑体" w:cs="黑体"/>
          <w:color w:val="auto"/>
          <w:sz w:val="24"/>
          <w:szCs w:val="24"/>
          <w:highlight w:val="none"/>
          <w:lang w:val="en-US" w:eastAsia="zh-CN"/>
        </w:rPr>
        <w:t>天</w:t>
      </w:r>
      <w:r>
        <w:rPr>
          <w:rFonts w:hint="eastAsia" w:ascii="黑体" w:hAnsi="黑体" w:eastAsia="黑体" w:cs="黑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黑体" w:hAnsi="黑体" w:eastAsia="黑体" w:cs="黑体"/>
          <w:b/>
          <w:bCs/>
          <w:color w:val="auto"/>
          <w:sz w:val="24"/>
          <w:szCs w:val="32"/>
          <w:highlight w:val="none"/>
          <w:lang w:val="en-US" w:eastAsia="zh-CN" w:bidi="ar-SA"/>
        </w:rPr>
      </w:pPr>
      <w:bookmarkStart w:id="72" w:name="_Toc30501"/>
      <w:bookmarkStart w:id="73" w:name="_Toc3797"/>
      <w:bookmarkStart w:id="74" w:name="_Toc347478694"/>
      <w:r>
        <w:rPr>
          <w:rFonts w:hint="eastAsia" w:ascii="黑体" w:hAnsi="黑体" w:eastAsia="黑体" w:cs="黑体"/>
          <w:b/>
          <w:bCs/>
          <w:color w:val="auto"/>
          <w:sz w:val="24"/>
          <w:szCs w:val="32"/>
          <w:highlight w:val="none"/>
          <w:lang w:val="en-US" w:eastAsia="zh-CN" w:bidi="ar-SA"/>
        </w:rPr>
        <w:t>九、响应文件的签署及格式</w:t>
      </w:r>
      <w:bookmarkEnd w:id="72"/>
      <w:bookmarkEnd w:id="73"/>
      <w:bookmarkEnd w:id="74"/>
    </w:p>
    <w:p>
      <w:pPr>
        <w:pStyle w:val="5"/>
        <w:spacing w:line="480" w:lineRule="exact"/>
        <w:ind w:firstLine="720" w:firstLineChars="300"/>
        <w:jc w:val="both"/>
        <w:rPr>
          <w:rFonts w:hint="eastAsia" w:ascii="黑体" w:hAnsi="黑体" w:eastAsia="黑体" w:cs="黑体"/>
          <w:b w:val="0"/>
          <w:bCs w:val="0"/>
          <w:color w:val="auto"/>
          <w:sz w:val="24"/>
          <w:szCs w:val="24"/>
          <w:highlight w:val="none"/>
          <w:lang w:val="en-US" w:eastAsia="zh-CN" w:bidi="ar-SA"/>
        </w:rPr>
      </w:pPr>
      <w:bookmarkStart w:id="75" w:name="_Toc347478695"/>
      <w:bookmarkStart w:id="76" w:name="_Toc17448"/>
      <w:bookmarkStart w:id="77" w:name="_Toc9859"/>
      <w:r>
        <w:rPr>
          <w:rFonts w:hint="eastAsia" w:ascii="黑体" w:hAnsi="黑体" w:eastAsia="黑体" w:cs="黑体"/>
          <w:b w:val="0"/>
          <w:bCs w:val="0"/>
          <w:color w:val="auto"/>
          <w:sz w:val="24"/>
          <w:szCs w:val="24"/>
          <w:highlight w:val="none"/>
          <w:lang w:val="en-US" w:eastAsia="zh-CN" w:bidi="ar-SA"/>
        </w:rPr>
        <w:t>谈判响应文件份数，本次谈判需提交谈判响应文件共陆份，正本壹份，副本叁份，电子版谈判响应文件（U盘）贰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5"/>
        <w:spacing w:line="480" w:lineRule="exact"/>
        <w:jc w:val="both"/>
        <w:outlineLvl w:val="9"/>
        <w:rPr>
          <w:rFonts w:hint="eastAsia" w:ascii="黑体" w:hAnsi="黑体" w:eastAsia="黑体" w:cs="黑体"/>
          <w:b/>
          <w:bCs/>
          <w:color w:val="auto"/>
          <w:sz w:val="30"/>
          <w:szCs w:val="30"/>
          <w:highlight w:val="none"/>
        </w:rPr>
      </w:pPr>
    </w:p>
    <w:p>
      <w:pPr>
        <w:pStyle w:val="5"/>
        <w:spacing w:line="480" w:lineRule="exact"/>
        <w:jc w:val="center"/>
        <w:outlineLvl w:val="1"/>
        <w:rPr>
          <w:rFonts w:hint="eastAsia" w:ascii="黑体" w:hAnsi="黑体" w:eastAsia="黑体" w:cs="黑体"/>
          <w:b/>
          <w:bCs/>
          <w:color w:val="auto"/>
          <w:highlight w:val="none"/>
        </w:rPr>
      </w:pPr>
      <w:bookmarkStart w:id="78" w:name="_Toc9296"/>
      <w:bookmarkStart w:id="79" w:name="_Toc27743"/>
      <w:r>
        <w:rPr>
          <w:rFonts w:hint="eastAsia" w:ascii="黑体" w:hAnsi="黑体" w:eastAsia="黑体" w:cs="黑体"/>
          <w:b/>
          <w:bCs/>
          <w:color w:val="auto"/>
          <w:sz w:val="28"/>
          <w:szCs w:val="28"/>
          <w:highlight w:val="none"/>
        </w:rPr>
        <w:t>第四章 响应文件的递交</w:t>
      </w:r>
      <w:bookmarkEnd w:id="75"/>
      <w:bookmarkEnd w:id="76"/>
      <w:bookmarkEnd w:id="77"/>
      <w:bookmarkEnd w:id="78"/>
      <w:bookmarkEnd w:id="79"/>
      <w:bookmarkStart w:id="80" w:name="_Toc21610"/>
      <w:bookmarkStart w:id="81" w:name="_Toc347478696"/>
      <w:bookmarkStart w:id="82" w:name="_Toc13582"/>
    </w:p>
    <w:p>
      <w:pPr>
        <w:pStyle w:val="6"/>
        <w:spacing w:line="480" w:lineRule="exact"/>
        <w:ind w:left="420"/>
        <w:jc w:val="center"/>
        <w:rPr>
          <w:rFonts w:hint="eastAsia" w:ascii="黑体" w:hAnsi="黑体" w:eastAsia="黑体" w:cs="黑体"/>
          <w:b/>
          <w:bCs/>
          <w:color w:val="auto"/>
          <w:highlight w:val="none"/>
        </w:rPr>
      </w:pPr>
      <w:r>
        <w:rPr>
          <w:rFonts w:hint="eastAsia" w:ascii="黑体" w:hAnsi="黑体" w:eastAsia="黑体" w:cs="黑体"/>
          <w:b/>
          <w:bCs/>
          <w:color w:val="auto"/>
          <w:highlight w:val="none"/>
          <w:lang w:eastAsia="zh-CN"/>
        </w:rPr>
        <w:t>十、</w:t>
      </w:r>
      <w:r>
        <w:rPr>
          <w:rFonts w:hint="eastAsia" w:ascii="黑体" w:hAnsi="黑体" w:eastAsia="黑体" w:cs="黑体"/>
          <w:b/>
          <w:bCs/>
          <w:color w:val="auto"/>
          <w:highlight w:val="none"/>
        </w:rPr>
        <w:t>响应文件的</w:t>
      </w:r>
      <w:r>
        <w:rPr>
          <w:rFonts w:hint="eastAsia" w:ascii="黑体" w:hAnsi="黑体" w:eastAsia="黑体" w:cs="黑体"/>
          <w:b/>
          <w:bCs/>
          <w:color w:val="auto"/>
          <w:highlight w:val="none"/>
          <w:lang w:eastAsia="zh-CN"/>
        </w:rPr>
        <w:t>要求</w:t>
      </w:r>
      <w:bookmarkEnd w:id="80"/>
      <w:bookmarkEnd w:id="81"/>
      <w:bookmarkEnd w:id="82"/>
    </w:p>
    <w:p>
      <w:pPr>
        <w:pStyle w:val="6"/>
        <w:spacing w:line="480" w:lineRule="exact"/>
        <w:ind w:left="420"/>
        <w:jc w:val="both"/>
        <w:rPr>
          <w:rFonts w:hint="eastAsia" w:ascii="黑体" w:hAnsi="黑体" w:eastAsia="黑体" w:cs="黑体"/>
          <w:b/>
          <w:color w:val="auto"/>
          <w:sz w:val="24"/>
        </w:rPr>
      </w:pPr>
      <w:bookmarkStart w:id="83" w:name="_Toc26669"/>
      <w:bookmarkStart w:id="84" w:name="_Toc347478697"/>
      <w:bookmarkStart w:id="85" w:name="_Toc28132"/>
      <w:r>
        <w:rPr>
          <w:rFonts w:hint="eastAsia" w:ascii="黑体" w:hAnsi="黑体" w:eastAsia="黑体" w:cs="黑体"/>
          <w:b/>
          <w:bCs/>
          <w:color w:val="auto"/>
          <w:sz w:val="24"/>
          <w:szCs w:val="24"/>
          <w:highlight w:val="none"/>
          <w:lang w:val="en-US" w:eastAsia="zh-CN"/>
        </w:rPr>
        <w:t>1、</w:t>
      </w:r>
      <w:r>
        <w:rPr>
          <w:rFonts w:hint="eastAsia" w:ascii="黑体" w:hAnsi="黑体" w:eastAsia="黑体" w:cs="黑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黑体" w:hAnsi="黑体" w:eastAsia="黑体" w:cs="黑体"/>
          <w:color w:val="auto"/>
          <w:sz w:val="24"/>
          <w:szCs w:val="24"/>
          <w:lang w:eastAsia="zh-CN"/>
        </w:rPr>
        <w:t>一</w:t>
      </w:r>
      <w:r>
        <w:rPr>
          <w:rFonts w:hint="eastAsia" w:ascii="黑体" w:hAnsi="黑体" w:eastAsia="黑体" w:cs="黑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B.封袋正面标识式样（参见格式A、B</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C</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（5）谈判供应商在谈判响应文件递交截止时间后，不得对其谈判响应文件做任何修改。</w:t>
      </w:r>
    </w:p>
    <w:p>
      <w:pPr>
        <w:pStyle w:val="18"/>
        <w:rPr>
          <w:rFonts w:hint="eastAsia" w:ascii="黑体" w:hAnsi="黑体" w:eastAsia="黑体" w:cs="黑体"/>
          <w:color w:val="auto"/>
          <w:lang w:val="en-US" w:eastAsia="zh-CN"/>
        </w:rPr>
      </w:pPr>
    </w:p>
    <w:p>
      <w:pPr>
        <w:pStyle w:val="6"/>
        <w:spacing w:line="480" w:lineRule="exact"/>
        <w:ind w:left="420"/>
        <w:jc w:val="center"/>
        <w:rPr>
          <w:rFonts w:hint="eastAsia" w:ascii="黑体" w:hAnsi="黑体" w:eastAsia="黑体" w:cs="黑体"/>
          <w:color w:val="auto"/>
          <w:highlight w:val="none"/>
        </w:rPr>
      </w:pPr>
      <w:r>
        <w:rPr>
          <w:rFonts w:hint="eastAsia" w:ascii="黑体" w:hAnsi="黑体" w:eastAsia="黑体" w:cs="黑体"/>
          <w:color w:val="auto"/>
          <w:highlight w:val="none"/>
          <w:lang w:eastAsia="zh-CN"/>
        </w:rPr>
        <w:t>十一、</w:t>
      </w:r>
      <w:r>
        <w:rPr>
          <w:rFonts w:hint="eastAsia" w:ascii="黑体" w:hAnsi="黑体" w:eastAsia="黑体" w:cs="黑体"/>
          <w:color w:val="auto"/>
          <w:highlight w:val="none"/>
        </w:rPr>
        <w:t>响应文件截止时间</w:t>
      </w:r>
      <w:bookmarkEnd w:id="83"/>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 xml:space="preserve"> 响应文件都必须按谈判文件中规定的统一递交响应文件时间</w:t>
      </w:r>
      <w:r>
        <w:rPr>
          <w:rFonts w:hint="eastAsia" w:ascii="黑体" w:hAnsi="黑体" w:eastAsia="黑体" w:cs="黑体"/>
          <w:color w:val="auto"/>
          <w:sz w:val="24"/>
          <w:szCs w:val="24"/>
          <w:highlight w:val="none"/>
          <w:lang w:eastAsia="zh-CN"/>
        </w:rPr>
        <w:t>递交</w:t>
      </w:r>
      <w:r>
        <w:rPr>
          <w:rFonts w:hint="eastAsia" w:ascii="黑体" w:hAnsi="黑体" w:eastAsia="黑体" w:cs="黑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 xml:space="preserve"> 采购人将拒绝接收在响应文件递交时间之后收到的任何响应文件。</w:t>
      </w:r>
    </w:p>
    <w:bookmarkEnd w:id="36"/>
    <w:bookmarkEnd w:id="37"/>
    <w:bookmarkEnd w:id="38"/>
    <w:bookmarkEnd w:id="39"/>
    <w:bookmarkEnd w:id="40"/>
    <w:bookmarkEnd w:id="41"/>
    <w:bookmarkEnd w:id="42"/>
    <w:p>
      <w:pPr>
        <w:pStyle w:val="5"/>
        <w:spacing w:line="480" w:lineRule="exact"/>
        <w:jc w:val="center"/>
        <w:rPr>
          <w:rFonts w:hint="eastAsia" w:ascii="黑体" w:hAnsi="黑体" w:eastAsia="黑体" w:cs="黑体"/>
          <w:color w:val="auto"/>
          <w:highlight w:val="none"/>
        </w:rPr>
      </w:pPr>
      <w:bookmarkStart w:id="86" w:name="_Toc22001"/>
      <w:bookmarkStart w:id="87" w:name="_Toc29152"/>
      <w:bookmarkStart w:id="88" w:name="_Toc8651"/>
      <w:bookmarkStart w:id="89" w:name="_Toc302465488"/>
      <w:bookmarkStart w:id="90" w:name="_Toc307476831"/>
      <w:bookmarkStart w:id="91" w:name="_Toc313435098"/>
      <w:bookmarkStart w:id="92" w:name="_Toc14167"/>
      <w:bookmarkStart w:id="93" w:name="_Toc317063973"/>
      <w:bookmarkStart w:id="94" w:name="_Toc25888"/>
      <w:bookmarkStart w:id="95" w:name="_Toc307319717"/>
      <w:r>
        <w:rPr>
          <w:rFonts w:hint="eastAsia" w:ascii="黑体" w:hAnsi="黑体" w:eastAsia="黑体" w:cs="黑体"/>
          <w:color w:val="auto"/>
          <w:sz w:val="28"/>
          <w:szCs w:val="28"/>
          <w:highlight w:val="none"/>
        </w:rPr>
        <w:t>第五章 谈判会议/评审</w:t>
      </w:r>
      <w:bookmarkEnd w:id="86"/>
      <w:bookmarkEnd w:id="87"/>
      <w:bookmarkEnd w:id="88"/>
      <w:bookmarkStart w:id="96" w:name="_Toc22692"/>
      <w:bookmarkStart w:id="97"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98" w:name="_Toc10015"/>
      <w:r>
        <w:rPr>
          <w:rFonts w:hint="eastAsia" w:ascii="黑体" w:hAnsi="黑体" w:eastAsia="黑体" w:cs="黑体"/>
          <w:b/>
          <w:bCs/>
          <w:color w:val="auto"/>
          <w:sz w:val="24"/>
          <w:szCs w:val="24"/>
          <w:lang w:eastAsia="zh-CN"/>
        </w:rPr>
        <w:t>十二、</w:t>
      </w:r>
      <w:r>
        <w:rPr>
          <w:rFonts w:hint="eastAsia" w:ascii="黑体" w:hAnsi="黑体" w:eastAsia="黑体" w:cs="黑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三</w:t>
      </w:r>
      <w:r>
        <w:rPr>
          <w:rFonts w:hint="eastAsia" w:ascii="黑体" w:hAnsi="黑体" w:eastAsia="黑体" w:cs="黑体"/>
          <w:color w:val="auto"/>
          <w:sz w:val="24"/>
          <w:szCs w:val="24"/>
        </w:rPr>
        <w:t>）开标会议记录由</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工作人员记录，开标当日，请各供应商在开标截止时间前至少提前签到，参加开标的采购人及</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四</w:t>
      </w:r>
      <w:r>
        <w:rPr>
          <w:rFonts w:hint="eastAsia" w:ascii="黑体" w:hAnsi="黑体" w:eastAsia="黑体" w:cs="黑体"/>
          <w:color w:val="auto"/>
          <w:sz w:val="24"/>
          <w:szCs w:val="24"/>
        </w:rPr>
        <w:t>）投标供应商对开标过程和开标记录有疑义，以及认为采购人、</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相关工作人员有需要回避情形的，应在开标</w:t>
      </w:r>
      <w:r>
        <w:rPr>
          <w:rFonts w:hint="eastAsia" w:ascii="黑体" w:hAnsi="黑体" w:eastAsia="黑体" w:cs="黑体"/>
          <w:color w:val="auto"/>
          <w:sz w:val="24"/>
          <w:szCs w:val="24"/>
          <w:lang w:eastAsia="zh-CN"/>
        </w:rPr>
        <w:t>地点</w:t>
      </w:r>
      <w:r>
        <w:rPr>
          <w:rFonts w:hint="eastAsia" w:ascii="黑体" w:hAnsi="黑体" w:eastAsia="黑体" w:cs="黑体"/>
          <w:color w:val="auto"/>
          <w:sz w:val="24"/>
          <w:szCs w:val="24"/>
        </w:rPr>
        <w:t>提出询问或回避申请，采购人、</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五</w:t>
      </w:r>
      <w:r>
        <w:rPr>
          <w:rFonts w:hint="eastAsia" w:ascii="黑体" w:hAnsi="黑体" w:eastAsia="黑体" w:cs="黑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99" w:name="_Toc23906"/>
      <w:bookmarkStart w:id="100" w:name="_Toc48834094"/>
      <w:bookmarkStart w:id="101" w:name="_Toc48834291"/>
      <w:bookmarkStart w:id="102" w:name="_Toc48834164"/>
      <w:bookmarkStart w:id="103" w:name="_Toc48834532"/>
      <w:bookmarkStart w:id="104" w:name="_Toc48834453"/>
      <w:bookmarkStart w:id="105" w:name="_Toc48834165"/>
      <w:bookmarkStart w:id="106" w:name="_Toc48834454"/>
      <w:bookmarkStart w:id="107" w:name="_Toc48834095"/>
      <w:bookmarkStart w:id="108" w:name="_Toc48834533"/>
      <w:bookmarkStart w:id="109" w:name="_Toc14917"/>
      <w:bookmarkStart w:id="110" w:name="_Toc48834292"/>
      <w:r>
        <w:rPr>
          <w:rFonts w:hint="eastAsia" w:ascii="黑体" w:hAnsi="黑体" w:eastAsia="黑体" w:cs="黑体"/>
          <w:b/>
          <w:bCs/>
          <w:color w:val="auto"/>
          <w:sz w:val="24"/>
          <w:szCs w:val="24"/>
          <w:lang w:eastAsia="zh-CN"/>
        </w:rPr>
        <w:t>十三</w:t>
      </w:r>
      <w:r>
        <w:rPr>
          <w:rFonts w:hint="eastAsia" w:ascii="黑体" w:hAnsi="黑体" w:eastAsia="黑体" w:cs="黑体"/>
          <w:b/>
          <w:bCs/>
          <w:color w:val="auto"/>
          <w:sz w:val="24"/>
          <w:szCs w:val="24"/>
        </w:rPr>
        <w:t>、组织评标</w:t>
      </w:r>
      <w:bookmarkEnd w:id="99"/>
      <w:bookmarkEnd w:id="100"/>
      <w:bookmarkEnd w:id="101"/>
      <w:bookmarkEnd w:id="102"/>
      <w:bookmarkEnd w:id="103"/>
      <w:bookmarkEnd w:id="10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11" w:name="_Toc31809"/>
      <w:bookmarkStart w:id="112" w:name="_Toc19349"/>
      <w:bookmarkStart w:id="113" w:name="_Toc9950"/>
      <w:bookmarkStart w:id="114" w:name="_Toc30503"/>
      <w:r>
        <w:rPr>
          <w:rFonts w:hint="eastAsia" w:ascii="黑体" w:hAnsi="黑体" w:eastAsia="黑体" w:cs="黑体"/>
          <w:color w:val="auto"/>
          <w:sz w:val="24"/>
          <w:szCs w:val="24"/>
        </w:rPr>
        <w:t>（一）采购代理机构负责组织评标工作，并履行下列职责：</w:t>
      </w:r>
      <w:bookmarkEnd w:id="111"/>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1、核对评审专家身份和采购人代表授权函，对评审专家在政府采购活动中的职责履行情况予以记录，并及时将有关违法违规行为向财政部门报告</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rPr>
        <w:t>2、宣布评标纪律</w:t>
      </w:r>
      <w:r>
        <w:rPr>
          <w:rFonts w:hint="eastAsia" w:ascii="黑体" w:hAnsi="黑体" w:eastAsia="黑体" w:cs="黑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3、公布供应商名单，告知评审专家应当回避的情形</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4、组织谈判小组推选评标组长，采购人代表不得担任组长</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5、在评标期间采取必要的通讯管理措施，保证评标活动不受外界干扰</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6、根据谈判小组的要求介绍政府采购相关政策法规、谈判文件</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15" w:name="_Toc21732"/>
      <w:bookmarkStart w:id="116" w:name="_Toc27001"/>
      <w:bookmarkStart w:id="117" w:name="_Toc6679"/>
      <w:bookmarkStart w:id="118" w:name="_Toc14136"/>
      <w:r>
        <w:rPr>
          <w:rFonts w:hint="eastAsia" w:ascii="黑体" w:hAnsi="黑体" w:eastAsia="黑体" w:cs="黑体"/>
          <w:color w:val="auto"/>
          <w:sz w:val="24"/>
          <w:szCs w:val="24"/>
        </w:rPr>
        <w:t>（二）谈判小组负责具体评标事务，并独立履行下列职责：</w:t>
      </w:r>
      <w:bookmarkEnd w:id="115"/>
      <w:bookmarkEnd w:id="116"/>
      <w:bookmarkEnd w:id="117"/>
      <w:bookmarkEnd w:id="11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4、要求供应商对响应文件有关事项</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7、配合答复供应商的询问、质疑和投诉等事项</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rPr>
      </w:pPr>
      <w:r>
        <w:rPr>
          <w:rFonts w:hint="eastAsia" w:ascii="黑体" w:hAnsi="黑体" w:eastAsia="黑体" w:cs="黑体"/>
          <w:color w:val="auto"/>
          <w:sz w:val="24"/>
          <w:szCs w:val="24"/>
        </w:rPr>
        <w:t>9、编写评标报告。</w:t>
      </w:r>
      <w:bookmarkStart w:id="119" w:name="_Toc932"/>
      <w:bookmarkStart w:id="120" w:name="_Toc29039"/>
      <w:bookmarkStart w:id="121" w:name="_Toc4951"/>
      <w:bookmarkStart w:id="122" w:name="_Toc44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（三）组建谈判小组</w:t>
      </w:r>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3、评标中因谈判小组成员缺席、回避或者健康等特殊原因导致谈判小组组成不符合规定的，</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应当依法补足后继续评标。被更换的谈判小组成员所</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的评标意见无效。无法及时补足谈判小组成员的，</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应当停止评标活动，封存所有响应文件和开标、评标资料，依法重新组建谈判小组进行评标。原谈判小组所</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23" w:name="_Toc3980"/>
      <w:bookmarkStart w:id="124" w:name="_Toc21681"/>
      <w:bookmarkStart w:id="125" w:name="_Toc23735"/>
      <w:bookmarkStart w:id="126" w:name="_Toc19340"/>
      <w:r>
        <w:rPr>
          <w:rFonts w:hint="eastAsia" w:ascii="黑体" w:hAnsi="黑体" w:eastAsia="黑体" w:cs="黑体"/>
          <w:color w:val="auto"/>
          <w:sz w:val="24"/>
          <w:szCs w:val="24"/>
        </w:rPr>
        <w:t>（四）评标方法：本次评审采用</w:t>
      </w:r>
      <w:bookmarkEnd w:id="123"/>
      <w:bookmarkEnd w:id="124"/>
      <w:bookmarkEnd w:id="125"/>
      <w:bookmarkEnd w:id="126"/>
      <w:r>
        <w:rPr>
          <w:rFonts w:hint="eastAsia" w:ascii="黑体" w:hAnsi="黑体" w:eastAsia="黑体" w:cs="黑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最低评标价法，是指</w:t>
      </w:r>
      <w:r>
        <w:rPr>
          <w:rFonts w:hint="eastAsia" w:ascii="黑体" w:hAnsi="黑体" w:eastAsia="黑体" w:cs="黑体"/>
          <w:color w:val="auto"/>
          <w:sz w:val="24"/>
          <w:szCs w:val="24"/>
          <w:lang w:eastAsia="zh-CN"/>
        </w:rPr>
        <w:t>竞争性谈判</w:t>
      </w:r>
      <w:r>
        <w:rPr>
          <w:rFonts w:hint="eastAsia" w:ascii="黑体" w:hAnsi="黑体" w:eastAsia="黑体" w:cs="黑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谈判的全过程分为第一次谈判报价、</w:t>
      </w:r>
      <w:r>
        <w:rPr>
          <w:rFonts w:hint="eastAsia" w:ascii="黑体" w:hAnsi="黑体" w:eastAsia="黑体" w:cs="黑体"/>
          <w:color w:val="auto"/>
          <w:sz w:val="24"/>
          <w:szCs w:val="24"/>
          <w:lang w:eastAsia="zh-CN"/>
        </w:rPr>
        <w:t>资格性审查、</w:t>
      </w:r>
      <w:r>
        <w:rPr>
          <w:rFonts w:hint="eastAsia" w:ascii="黑体" w:hAnsi="黑体" w:eastAsia="黑体" w:cs="黑体"/>
          <w:color w:val="auto"/>
          <w:sz w:val="24"/>
          <w:szCs w:val="24"/>
        </w:rPr>
        <w:t>符合性审查、谈判过程</w:t>
      </w:r>
      <w:r>
        <w:rPr>
          <w:rFonts w:hint="eastAsia" w:ascii="黑体" w:hAnsi="黑体" w:eastAsia="黑体" w:cs="黑体"/>
          <w:color w:val="auto"/>
          <w:sz w:val="24"/>
          <w:szCs w:val="24"/>
          <w:lang w:eastAsia="zh-CN"/>
        </w:rPr>
        <w:t>（如有）</w:t>
      </w:r>
      <w:r>
        <w:rPr>
          <w:rFonts w:hint="eastAsia" w:ascii="黑体" w:hAnsi="黑体" w:eastAsia="黑体" w:cs="黑体"/>
          <w:color w:val="auto"/>
          <w:sz w:val="24"/>
          <w:szCs w:val="24"/>
        </w:rPr>
        <w:t>、谈判承诺、最终报价、</w:t>
      </w:r>
      <w:r>
        <w:rPr>
          <w:rFonts w:hint="eastAsia" w:ascii="黑体" w:hAnsi="黑体" w:eastAsia="黑体" w:cs="黑体"/>
          <w:b/>
          <w:bCs/>
          <w:color w:val="auto"/>
          <w:sz w:val="24"/>
          <w:szCs w:val="24"/>
        </w:rPr>
        <w:t>评审阶段。通过资质审查合格的各供应商，只有在响应文件及谈判承诺符合谈判文</w:t>
      </w:r>
      <w:r>
        <w:rPr>
          <w:rFonts w:hint="eastAsia" w:ascii="黑体" w:hAnsi="黑体" w:eastAsia="黑体" w:cs="黑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1、第一次谈判报价。</w:t>
      </w:r>
    </w:p>
    <w:p>
      <w:pPr>
        <w:pStyle w:val="2"/>
        <w:spacing w:line="500" w:lineRule="exact"/>
        <w:ind w:firstLine="480" w:firstLineChars="200"/>
        <w:outlineLvl w:val="1"/>
        <w:rPr>
          <w:rFonts w:hint="eastAsia" w:ascii="黑体" w:hAnsi="黑体" w:eastAsia="黑体" w:cs="黑体"/>
          <w:b w:val="0"/>
          <w:bCs/>
          <w:color w:val="auto"/>
          <w:sz w:val="24"/>
          <w:szCs w:val="24"/>
        </w:rPr>
      </w:pPr>
      <w:bookmarkStart w:id="127" w:name="_Toc7524"/>
      <w:bookmarkStart w:id="128" w:name="_Toc26078"/>
      <w:r>
        <w:rPr>
          <w:rFonts w:hint="eastAsia" w:ascii="黑体" w:hAnsi="黑体" w:eastAsia="黑体" w:cs="黑体"/>
          <w:color w:val="auto"/>
          <w:sz w:val="24"/>
          <w:szCs w:val="24"/>
        </w:rPr>
        <w:t>2、</w:t>
      </w:r>
      <w:r>
        <w:rPr>
          <w:rFonts w:hint="eastAsia" w:ascii="黑体" w:hAnsi="黑体" w:eastAsia="黑体" w:cs="黑体"/>
          <w:b w:val="0"/>
          <w:bCs/>
          <w:color w:val="auto"/>
          <w:sz w:val="24"/>
          <w:szCs w:val="24"/>
        </w:rPr>
        <w:t>资格审查（具体详见第四部分 评审办法）</w:t>
      </w:r>
      <w:bookmarkEnd w:id="127"/>
      <w:bookmarkEnd w:id="128"/>
    </w:p>
    <w:p>
      <w:pPr>
        <w:pStyle w:val="2"/>
        <w:spacing w:line="500" w:lineRule="exact"/>
        <w:ind w:firstLine="480" w:firstLineChars="200"/>
        <w:outlineLvl w:val="1"/>
        <w:rPr>
          <w:rFonts w:hint="eastAsia" w:ascii="黑体" w:hAnsi="黑体" w:eastAsia="黑体" w:cs="黑体"/>
          <w:b w:val="0"/>
          <w:bCs/>
          <w:color w:val="auto"/>
          <w:sz w:val="24"/>
          <w:szCs w:val="24"/>
          <w:lang w:val="en-US" w:eastAsia="zh-CN"/>
        </w:rPr>
      </w:pPr>
      <w:bookmarkStart w:id="129" w:name="_Toc14588"/>
      <w:bookmarkStart w:id="130" w:name="_Toc4881"/>
      <w:r>
        <w:rPr>
          <w:rFonts w:hint="eastAsia" w:ascii="黑体" w:hAnsi="黑体" w:eastAsia="黑体" w:cs="黑体"/>
          <w:b w:val="0"/>
          <w:bCs/>
          <w:color w:val="auto"/>
          <w:sz w:val="24"/>
          <w:szCs w:val="24"/>
          <w:lang w:val="en-US" w:eastAsia="zh-CN"/>
        </w:rPr>
        <w:t>3、符合性审查（具体详见第四部分 评审办法）</w:t>
      </w:r>
      <w:bookmarkEnd w:id="129"/>
      <w:bookmarkEnd w:id="130"/>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黑体" w:hAnsi="黑体" w:eastAsia="黑体" w:cs="黑体"/>
          <w:sz w:val="24"/>
          <w:lang w:val="en-US" w:eastAsia="zh-CN"/>
        </w:rPr>
        <w:t>小型和</w:t>
      </w:r>
      <w:r>
        <w:rPr>
          <w:rFonts w:hint="eastAsia" w:ascii="黑体" w:hAnsi="黑体" w:eastAsia="黑体" w:cs="黑体"/>
          <w:sz w:val="24"/>
        </w:rPr>
        <w:t>微</w:t>
      </w:r>
      <w:r>
        <w:rPr>
          <w:rFonts w:hint="eastAsia" w:ascii="黑体" w:hAnsi="黑体" w:eastAsia="黑体" w:cs="黑体"/>
          <w:sz w:val="24"/>
          <w:lang w:val="en-US" w:eastAsia="zh-CN"/>
        </w:rPr>
        <w:t>型</w:t>
      </w:r>
      <w:r>
        <w:rPr>
          <w:rFonts w:hint="eastAsia" w:ascii="黑体" w:hAnsi="黑体" w:eastAsia="黑体" w:cs="黑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ascii="黑体" w:hAnsi="黑体" w:eastAsia="黑体" w:cs="黑体"/>
          <w:lang w:val="en-US" w:eastAsia="zh-CN"/>
        </w:rPr>
      </w:pPr>
      <w:r>
        <w:rPr>
          <w:rFonts w:hint="eastAsia" w:ascii="黑体" w:hAnsi="黑体" w:eastAsia="黑体" w:cs="黑体"/>
          <w:sz w:val="24"/>
          <w:lang w:eastAsia="zh-CN"/>
        </w:rPr>
        <w:t>⑤中小企业（含中型、小型、微型企业），监狱企业、残疾人福利单位</w:t>
      </w:r>
      <w:r>
        <w:rPr>
          <w:rFonts w:hint="eastAsia" w:ascii="黑体" w:hAnsi="黑体" w:eastAsia="黑体" w:cs="黑体"/>
          <w:sz w:val="24"/>
          <w:lang w:val="en-US" w:eastAsia="zh-CN"/>
        </w:rPr>
        <w:t>视同小型微型企业，享受预留份额、评审中价格扣除等促进中小企业发展的政府采购政策。向</w:t>
      </w:r>
      <w:r>
        <w:rPr>
          <w:rFonts w:hint="eastAsia" w:ascii="黑体" w:hAnsi="黑体" w:eastAsia="黑体" w:cs="黑体"/>
          <w:sz w:val="24"/>
          <w:lang w:eastAsia="zh-CN"/>
        </w:rPr>
        <w:t>监狱企业、</w:t>
      </w:r>
      <w:r>
        <w:rPr>
          <w:rFonts w:hint="eastAsia" w:ascii="黑体" w:hAnsi="黑体" w:eastAsia="黑体" w:cs="黑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经过最后报价，谈判小组按上述规则对最后报价做必要的价格扣除，按扣除后的价格由低到高的顺序推荐</w:t>
      </w:r>
      <w:bookmarkStart w:id="131" w:name="■Finalists_CH2_A■"/>
      <w:r>
        <w:rPr>
          <w:rFonts w:hint="eastAsia" w:ascii="黑体" w:hAnsi="黑体" w:eastAsia="黑体" w:cs="黑体"/>
          <w:color w:val="auto"/>
          <w:sz w:val="24"/>
          <w:szCs w:val="24"/>
        </w:rPr>
        <w:t>三名</w:t>
      </w:r>
      <w:bookmarkEnd w:id="131"/>
      <w:r>
        <w:rPr>
          <w:rFonts w:hint="eastAsia" w:ascii="黑体" w:hAnsi="黑体" w:eastAsia="黑体" w:cs="黑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（1）谈判小组应根据全体评标成员签字的原始评标记录和评标结果编写评标报告。评标报告应包括：谈判公告刊登的媒体名称、开标日期和地点</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供应商名单和谈判小组成员名单</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评标方法和标准</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开标记录和评标情况及说明，包括无效供应商名单及原因</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评标结果，确定的成交候选人名单或者经采购人委托直接确定的成交人</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其他需要说明的情况，包括评标过程中供应商根据谈判小组要求</w:t>
      </w:r>
      <w:r>
        <w:rPr>
          <w:rFonts w:hint="eastAsia" w:ascii="黑体" w:hAnsi="黑体" w:eastAsia="黑体" w:cs="黑体"/>
          <w:color w:val="auto"/>
          <w:sz w:val="24"/>
          <w:szCs w:val="24"/>
          <w:lang w:eastAsia="zh-CN"/>
        </w:rPr>
        <w:t>进行得澄清</w:t>
      </w:r>
      <w:r>
        <w:rPr>
          <w:rFonts w:hint="eastAsia" w:ascii="黑体" w:hAnsi="黑体" w:eastAsia="黑体" w:cs="黑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（2）谈判小组成员对需要共同认定的事项存在争议的，应当按照少数服从多数的原则</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黑体" w:hAnsi="黑体" w:eastAsia="黑体" w:cs="黑体"/>
          <w:color w:val="auto"/>
          <w:sz w:val="24"/>
          <w:szCs w:val="24"/>
          <w:lang w:eastAsia="zh-CN"/>
        </w:rPr>
        <w:t>记入</w:t>
      </w:r>
      <w:r>
        <w:rPr>
          <w:rFonts w:hint="eastAsia" w:ascii="黑体" w:hAnsi="黑体" w:eastAsia="黑体" w:cs="黑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十四</w:t>
      </w:r>
      <w:r>
        <w:rPr>
          <w:rFonts w:hint="eastAsia" w:ascii="黑体" w:hAnsi="黑体" w:eastAsia="黑体" w:cs="黑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（一）供应商存在下列情况之一的，投标无效</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1、响应文件未按谈判文件要求签署、盖章</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2、不具备谈判文件中规定的资格要求</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5、有选择的报价将不予</w:t>
      </w:r>
      <w:r>
        <w:rPr>
          <w:rFonts w:hint="eastAsia" w:ascii="黑体" w:hAnsi="黑体" w:eastAsia="黑体" w:cs="黑体"/>
          <w:color w:val="auto"/>
          <w:sz w:val="24"/>
          <w:szCs w:val="24"/>
          <w:lang w:eastAsia="zh-CN"/>
        </w:rPr>
        <w:t>接收</w:t>
      </w:r>
      <w:r>
        <w:rPr>
          <w:rFonts w:hint="eastAsia" w:ascii="黑体" w:hAnsi="黑体" w:eastAsia="黑体" w:cs="黑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6、按《政府采购货物和服务招标投标管理办法》（财政部令第87号）修正后的报价</w:t>
      </w:r>
      <w:r>
        <w:rPr>
          <w:rFonts w:hint="eastAsia" w:ascii="黑体" w:hAnsi="黑体" w:eastAsia="黑体" w:cs="黑体"/>
          <w:color w:val="auto"/>
          <w:sz w:val="24"/>
          <w:szCs w:val="24"/>
          <w:lang w:eastAsia="zh-CN"/>
        </w:rPr>
        <w:t>已经</w:t>
      </w:r>
      <w:r>
        <w:rPr>
          <w:rFonts w:hint="eastAsia" w:ascii="黑体" w:hAnsi="黑体" w:eastAsia="黑体" w:cs="黑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4"/>
          <w:szCs w:val="24"/>
        </w:rPr>
      </w:pPr>
      <w:r>
        <w:rPr>
          <w:rFonts w:hint="eastAsia" w:ascii="黑体" w:hAnsi="黑体" w:eastAsia="黑体" w:cs="黑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十</w:t>
      </w:r>
      <w:r>
        <w:rPr>
          <w:rFonts w:hint="eastAsia" w:ascii="黑体" w:hAnsi="黑体" w:eastAsia="黑体" w:cs="黑体"/>
          <w:b/>
          <w:bCs/>
          <w:color w:val="auto"/>
          <w:sz w:val="24"/>
          <w:szCs w:val="24"/>
          <w:lang w:eastAsia="zh-CN"/>
        </w:rPr>
        <w:t>五</w:t>
      </w:r>
      <w:r>
        <w:rPr>
          <w:rFonts w:hint="eastAsia" w:ascii="黑体" w:hAnsi="黑体" w:eastAsia="黑体" w:cs="黑体"/>
          <w:b/>
          <w:bCs/>
          <w:color w:val="auto"/>
          <w:sz w:val="24"/>
          <w:szCs w:val="24"/>
        </w:rPr>
        <w:t>、</w:t>
      </w:r>
      <w:bookmarkEnd w:id="105"/>
      <w:bookmarkEnd w:id="106"/>
      <w:bookmarkEnd w:id="107"/>
      <w:bookmarkEnd w:id="108"/>
      <w:bookmarkEnd w:id="109"/>
      <w:bookmarkEnd w:id="110"/>
      <w:r>
        <w:rPr>
          <w:rFonts w:hint="eastAsia" w:ascii="黑体" w:hAnsi="黑体" w:eastAsia="黑体" w:cs="黑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在评标工作结束后</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（二）采购人在收到评标报告之日起</w:t>
      </w:r>
      <w:r>
        <w:rPr>
          <w:rFonts w:hint="eastAsia" w:ascii="黑体" w:hAnsi="黑体" w:eastAsia="黑体" w:cs="黑体"/>
          <w:color w:val="auto"/>
          <w:sz w:val="24"/>
          <w:szCs w:val="24"/>
          <w:lang w:val="en-US" w:eastAsia="zh-CN"/>
        </w:rPr>
        <w:t>5</w:t>
      </w:r>
      <w:r>
        <w:rPr>
          <w:rFonts w:hint="eastAsia" w:ascii="黑体" w:hAnsi="黑体" w:eastAsia="黑体" w:cs="黑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将在成交供应商确定之日起</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（四）在发布成交结果公告的同时，</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（五）成交通知书发出后，采购人不得违法改变成交结果，成交供应商无正当理由不得放弃成交。</w:t>
      </w:r>
      <w:bookmarkStart w:id="132" w:name="_Toc48834534"/>
      <w:bookmarkStart w:id="133" w:name="_Toc48834455"/>
      <w:bookmarkStart w:id="134" w:name="_Toc48834166"/>
      <w:bookmarkStart w:id="135" w:name="_Toc10388"/>
      <w:bookmarkStart w:id="136" w:name="_Toc48834293"/>
      <w:bookmarkStart w:id="137" w:name="_Toc4883409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十</w:t>
      </w:r>
      <w:r>
        <w:rPr>
          <w:rFonts w:hint="eastAsia" w:ascii="黑体" w:hAnsi="黑体" w:eastAsia="黑体" w:cs="黑体"/>
          <w:b/>
          <w:bCs/>
          <w:color w:val="auto"/>
          <w:sz w:val="24"/>
          <w:szCs w:val="24"/>
          <w:lang w:eastAsia="zh-CN"/>
        </w:rPr>
        <w:t>六</w:t>
      </w:r>
      <w:r>
        <w:rPr>
          <w:rFonts w:hint="eastAsia" w:ascii="黑体" w:hAnsi="黑体" w:eastAsia="黑体" w:cs="黑体"/>
          <w:b/>
          <w:bCs/>
          <w:color w:val="auto"/>
          <w:sz w:val="24"/>
          <w:szCs w:val="24"/>
        </w:rPr>
        <w:t>、签订政府采购合同</w:t>
      </w:r>
      <w:bookmarkEnd w:id="132"/>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38" w:name="_Toc48834456"/>
      <w:bookmarkStart w:id="139" w:name="_Toc48834167"/>
      <w:bookmarkStart w:id="140" w:name="_Toc48834294"/>
      <w:bookmarkStart w:id="141" w:name="_Toc48834535"/>
      <w:bookmarkStart w:id="142" w:name="_Toc48834097"/>
      <w:bookmarkStart w:id="143" w:name="_Toc31345"/>
      <w:r>
        <w:rPr>
          <w:rFonts w:hint="eastAsia" w:ascii="黑体" w:hAnsi="黑体" w:eastAsia="黑体" w:cs="黑体"/>
          <w:b/>
          <w:bCs/>
          <w:color w:val="auto"/>
          <w:sz w:val="24"/>
          <w:szCs w:val="24"/>
          <w:lang w:eastAsia="zh-CN"/>
        </w:rPr>
        <w:t>十七、</w:t>
      </w:r>
      <w:r>
        <w:rPr>
          <w:rFonts w:hint="eastAsia" w:ascii="黑体" w:hAnsi="黑体" w:eastAsia="黑体" w:cs="黑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1、谈判小组在资格审查阶段通过【</w:t>
      </w:r>
      <w:r>
        <w:rPr>
          <w:rFonts w:hint="eastAsia" w:ascii="黑体" w:hAnsi="黑体" w:eastAsia="黑体" w:cs="黑体"/>
          <w:color w:val="auto"/>
          <w:sz w:val="24"/>
          <w:szCs w:val="24"/>
        </w:rPr>
        <w:fldChar w:fldCharType="begin"/>
      </w:r>
      <w:r>
        <w:rPr>
          <w:rFonts w:hint="eastAsia" w:ascii="黑体" w:hAnsi="黑体" w:eastAsia="黑体" w:cs="黑体"/>
          <w:color w:val="auto"/>
          <w:sz w:val="24"/>
          <w:szCs w:val="24"/>
        </w:rPr>
        <w:instrText xml:space="preserve"> HYPERLINK "http://www.creditchina.gov.cn" </w:instrText>
      </w:r>
      <w:r>
        <w:rPr>
          <w:rFonts w:hint="eastAsia" w:ascii="黑体" w:hAnsi="黑体" w:eastAsia="黑体" w:cs="黑体"/>
          <w:color w:val="auto"/>
          <w:sz w:val="24"/>
          <w:szCs w:val="24"/>
        </w:rPr>
        <w:fldChar w:fldCharType="separate"/>
      </w:r>
      <w:r>
        <w:rPr>
          <w:rStyle w:val="35"/>
          <w:rFonts w:hint="eastAsia" w:ascii="黑体" w:hAnsi="黑体" w:eastAsia="黑体" w:cs="黑体"/>
          <w:color w:val="auto"/>
          <w:sz w:val="24"/>
          <w:szCs w:val="24"/>
        </w:rPr>
        <w:t>信用中国</w:t>
      </w:r>
      <w:r>
        <w:rPr>
          <w:rFonts w:hint="eastAsia" w:ascii="黑体" w:hAnsi="黑体" w:eastAsia="黑体" w:cs="黑体"/>
          <w:color w:val="auto"/>
          <w:sz w:val="24"/>
          <w:szCs w:val="24"/>
        </w:rPr>
        <w:fldChar w:fldCharType="end"/>
      </w:r>
      <w:r>
        <w:rPr>
          <w:rFonts w:hint="eastAsia" w:ascii="黑体" w:hAnsi="黑体" w:eastAsia="黑体" w:cs="黑体"/>
          <w:color w:val="auto"/>
          <w:sz w:val="24"/>
          <w:szCs w:val="24"/>
        </w:rPr>
        <w:t>（www.creditchina.gov.cn）】、【</w:t>
      </w:r>
      <w:r>
        <w:rPr>
          <w:rFonts w:hint="eastAsia" w:ascii="黑体" w:hAnsi="黑体" w:eastAsia="黑体" w:cs="黑体"/>
          <w:color w:val="auto"/>
          <w:sz w:val="24"/>
          <w:szCs w:val="24"/>
        </w:rPr>
        <w:fldChar w:fldCharType="begin"/>
      </w:r>
      <w:r>
        <w:rPr>
          <w:rFonts w:hint="eastAsia" w:ascii="黑体" w:hAnsi="黑体" w:eastAsia="黑体" w:cs="黑体"/>
          <w:color w:val="auto"/>
          <w:sz w:val="24"/>
          <w:szCs w:val="24"/>
        </w:rPr>
        <w:instrText xml:space="preserve"> HYPERLINK "http://www.ccgp.gov.cn/cr/list" </w:instrText>
      </w:r>
      <w:r>
        <w:rPr>
          <w:rFonts w:hint="eastAsia" w:ascii="黑体" w:hAnsi="黑体" w:eastAsia="黑体" w:cs="黑体"/>
          <w:color w:val="auto"/>
          <w:sz w:val="24"/>
          <w:szCs w:val="24"/>
        </w:rPr>
        <w:fldChar w:fldCharType="separate"/>
      </w:r>
      <w:r>
        <w:rPr>
          <w:rStyle w:val="35"/>
          <w:rFonts w:hint="eastAsia" w:ascii="黑体" w:hAnsi="黑体" w:eastAsia="黑体" w:cs="黑体"/>
          <w:color w:val="auto"/>
          <w:sz w:val="24"/>
          <w:szCs w:val="24"/>
        </w:rPr>
        <w:t>中国政府采购网</w:t>
      </w:r>
      <w:r>
        <w:rPr>
          <w:rFonts w:hint="eastAsia" w:ascii="黑体" w:hAnsi="黑体" w:eastAsia="黑体" w:cs="黑体"/>
          <w:color w:val="auto"/>
          <w:sz w:val="24"/>
          <w:szCs w:val="24"/>
        </w:rPr>
        <w:fldChar w:fldCharType="end"/>
      </w:r>
      <w:r>
        <w:rPr>
          <w:rFonts w:hint="eastAsia" w:ascii="黑体" w:hAnsi="黑体" w:eastAsia="黑体" w:cs="黑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rPr>
        <w:t>2、供应商在参加政府采购活动前3年内因违法经营被禁止在一定期限内参加政府</w:t>
      </w:r>
      <w:r>
        <w:rPr>
          <w:rFonts w:hint="eastAsia" w:ascii="黑体" w:hAnsi="黑体" w:eastAsia="黑体" w:cs="黑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44" w:name="_Toc30404"/>
      <w:bookmarkStart w:id="145" w:name="_Toc4945"/>
      <w:bookmarkStart w:id="146" w:name="_Toc15976"/>
      <w:bookmarkStart w:id="147" w:name="_Toc4661"/>
      <w:r>
        <w:rPr>
          <w:rFonts w:hint="eastAsia" w:ascii="黑体" w:hAnsi="黑体" w:eastAsia="黑体" w:cs="黑体"/>
          <w:b/>
          <w:bCs/>
          <w:color w:val="auto"/>
          <w:sz w:val="24"/>
          <w:szCs w:val="24"/>
          <w:lang w:eastAsia="zh-CN"/>
        </w:rPr>
        <w:t>十八、</w:t>
      </w:r>
      <w:r>
        <w:rPr>
          <w:rFonts w:hint="eastAsia" w:ascii="黑体" w:hAnsi="黑体" w:eastAsia="黑体" w:cs="黑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黑体" w:hAnsi="黑体" w:eastAsia="黑体" w:cs="黑体"/>
          <w:b/>
          <w:bCs/>
          <w:color w:val="auto"/>
          <w:sz w:val="24"/>
          <w:highlight w:val="none"/>
          <w:lang w:val="en-US" w:eastAsia="zh-CN"/>
        </w:rPr>
      </w:pPr>
      <w:r>
        <w:rPr>
          <w:rFonts w:hint="eastAsia" w:ascii="黑体" w:hAnsi="黑体" w:eastAsia="黑体" w:cs="黑体"/>
          <w:color w:val="auto"/>
          <w:sz w:val="24"/>
          <w:szCs w:val="24"/>
        </w:rPr>
        <w:t>1、《政府采购促进中小企业发展管理办法》（财库〔2020〕46号）</w:t>
      </w:r>
      <w:r>
        <w:rPr>
          <w:rFonts w:hint="eastAsia" w:ascii="黑体" w:hAnsi="黑体" w:eastAsia="黑体" w:cs="黑体"/>
          <w:color w:val="auto"/>
          <w:sz w:val="24"/>
          <w:szCs w:val="24"/>
          <w:lang w:eastAsia="zh-CN"/>
        </w:rPr>
        <w:t>（</w:t>
      </w:r>
      <w:r>
        <w:rPr>
          <w:rFonts w:hint="eastAsia" w:ascii="黑体" w:hAnsi="黑体" w:eastAsia="黑体" w:cs="黑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黑体" w:hAnsi="黑体" w:eastAsia="黑体" w:cs="黑体"/>
          <w:color w:val="auto"/>
          <w:sz w:val="24"/>
          <w:szCs w:val="24"/>
          <w:lang w:eastAsia="zh-CN"/>
        </w:rPr>
        <w:t>）。</w:t>
      </w:r>
      <w:r>
        <w:rPr>
          <w:rFonts w:hint="eastAsia" w:ascii="黑体" w:hAnsi="黑体" w:eastAsia="黑体" w:cs="黑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lang w:val="en-US" w:eastAsia="zh-CN"/>
        </w:rPr>
        <w:t>1</w:t>
      </w:r>
      <w:r>
        <w:rPr>
          <w:rFonts w:hint="eastAsia" w:ascii="黑体" w:hAnsi="黑体" w:eastAsia="黑体" w:cs="黑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4"/>
    <w:bookmarkEnd w:id="145"/>
    <w:bookmarkEnd w:id="146"/>
    <w:bookmarkEnd w:id="147"/>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48" w:name="_Toc1993"/>
      <w:bookmarkStart w:id="149" w:name="_Toc22982"/>
      <w:bookmarkStart w:id="150" w:name="_Toc16492"/>
      <w:bookmarkStart w:id="151" w:name="_Toc16749"/>
      <w:r>
        <w:rPr>
          <w:rFonts w:hint="eastAsia" w:ascii="黑体" w:hAnsi="黑体" w:eastAsia="黑体" w:cs="黑体"/>
          <w:b/>
          <w:bCs/>
          <w:color w:val="auto"/>
          <w:sz w:val="24"/>
          <w:szCs w:val="24"/>
          <w:lang w:eastAsia="zh-CN"/>
        </w:rPr>
        <w:t>十九、</w:t>
      </w:r>
      <w:r>
        <w:rPr>
          <w:rFonts w:hint="eastAsia" w:ascii="黑体" w:hAnsi="黑体" w:eastAsia="黑体" w:cs="黑体"/>
          <w:b/>
          <w:bCs/>
          <w:color w:val="auto"/>
          <w:sz w:val="24"/>
          <w:szCs w:val="24"/>
        </w:rPr>
        <w:t>关于知识产权与保密事项</w:t>
      </w:r>
      <w:bookmarkEnd w:id="148"/>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4"/>
          <w:szCs w:val="24"/>
          <w:lang w:eastAsia="zh-CN"/>
        </w:rPr>
      </w:pPr>
      <w:r>
        <w:rPr>
          <w:rFonts w:hint="eastAsia" w:ascii="黑体" w:hAnsi="黑体" w:eastAsia="黑体" w:cs="黑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二十、</w:t>
      </w:r>
      <w:r>
        <w:rPr>
          <w:rFonts w:hint="eastAsia" w:ascii="黑体" w:hAnsi="黑体" w:eastAsia="黑体" w:cs="黑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8"/>
          <w:szCs w:val="28"/>
          <w:lang w:eastAsia="zh-CN"/>
        </w:rPr>
      </w:pPr>
      <w:r>
        <w:rPr>
          <w:rFonts w:hint="eastAsia" w:ascii="黑体" w:hAnsi="黑体" w:eastAsia="黑体" w:cs="黑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lang w:val="en-US" w:eastAsia="zh-CN"/>
        </w:rPr>
        <w:t>19.1</w:t>
      </w:r>
      <w:r>
        <w:rPr>
          <w:rFonts w:hint="eastAsia" w:ascii="黑体" w:hAnsi="黑体" w:eastAsia="黑体" w:cs="黑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二十</w:t>
      </w:r>
      <w:r>
        <w:rPr>
          <w:rFonts w:hint="eastAsia" w:ascii="黑体" w:hAnsi="黑体" w:eastAsia="黑体" w:cs="黑体"/>
          <w:b/>
          <w:bCs/>
          <w:color w:val="auto"/>
          <w:sz w:val="24"/>
          <w:szCs w:val="24"/>
          <w:lang w:eastAsia="zh-CN"/>
        </w:rPr>
        <w:t>二</w:t>
      </w:r>
      <w:r>
        <w:rPr>
          <w:rFonts w:hint="eastAsia" w:ascii="黑体" w:hAnsi="黑体" w:eastAsia="黑体" w:cs="黑体"/>
          <w:b/>
          <w:bCs/>
          <w:color w:val="auto"/>
          <w:sz w:val="24"/>
          <w:szCs w:val="24"/>
        </w:rPr>
        <w:t>、</w:t>
      </w:r>
      <w:bookmarkEnd w:id="138"/>
      <w:bookmarkEnd w:id="139"/>
      <w:bookmarkEnd w:id="140"/>
      <w:bookmarkEnd w:id="141"/>
      <w:bookmarkEnd w:id="142"/>
      <w:bookmarkEnd w:id="143"/>
      <w:r>
        <w:rPr>
          <w:rFonts w:hint="eastAsia" w:ascii="黑体" w:hAnsi="黑体" w:eastAsia="黑体" w:cs="黑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（一）谈判小组发现谈判文件存在歧义、重大缺陷导致评标工作无法进行，或者谈判文件内容违反国家有关强制性规定的，应当停止评标工作，与采购人或者</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沟通并作书面记录。采购人或者</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废标后，由</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发布废标公告。</w:t>
      </w:r>
    </w:p>
    <w:bookmarkEnd w:id="89"/>
    <w:bookmarkEnd w:id="90"/>
    <w:bookmarkEnd w:id="91"/>
    <w:bookmarkEnd w:id="92"/>
    <w:bookmarkEnd w:id="93"/>
    <w:bookmarkEnd w:id="94"/>
    <w:bookmarkEnd w:id="95"/>
    <w:bookmarkEnd w:id="96"/>
    <w:bookmarkEnd w:id="97"/>
    <w:bookmarkEnd w:id="98"/>
    <w:p>
      <w:pPr>
        <w:tabs>
          <w:tab w:val="left" w:pos="540"/>
        </w:tabs>
        <w:spacing w:line="600" w:lineRule="exact"/>
        <w:jc w:val="center"/>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lang w:val="en-US" w:eastAsia="zh-CN"/>
        </w:rPr>
        <w:t xml:space="preserve">  </w:t>
      </w:r>
      <w:r>
        <w:rPr>
          <w:rFonts w:hint="eastAsia" w:ascii="黑体" w:hAnsi="黑体" w:eastAsia="黑体" w:cs="黑体"/>
          <w:b/>
          <w:bCs/>
          <w:color w:val="auto"/>
          <w:sz w:val="24"/>
          <w:highlight w:val="none"/>
          <w:lang w:eastAsia="zh-CN"/>
        </w:rPr>
        <w:t>二</w:t>
      </w:r>
      <w:r>
        <w:rPr>
          <w:rFonts w:hint="eastAsia" w:ascii="黑体" w:hAnsi="黑体" w:eastAsia="黑体" w:cs="黑体"/>
          <w:b/>
          <w:bCs/>
          <w:color w:val="auto"/>
          <w:sz w:val="24"/>
          <w:highlight w:val="none"/>
        </w:rPr>
        <w:t>十</w:t>
      </w:r>
      <w:r>
        <w:rPr>
          <w:rFonts w:hint="eastAsia" w:ascii="黑体" w:hAnsi="黑体" w:eastAsia="黑体" w:cs="黑体"/>
          <w:b/>
          <w:bCs/>
          <w:color w:val="auto"/>
          <w:sz w:val="24"/>
          <w:highlight w:val="none"/>
          <w:lang w:eastAsia="zh-CN"/>
        </w:rPr>
        <w:t>三</w:t>
      </w:r>
      <w:r>
        <w:rPr>
          <w:rFonts w:hint="eastAsia" w:ascii="黑体" w:hAnsi="黑体" w:eastAsia="黑体" w:cs="黑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rPr>
        <w:t>个工作日内，以书面形式向采购人</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供应商如果认为采购程序、采购过程或成交结果使自身的合法权益受到损害，可以在知道或应知其权益受到损害之日起</w:t>
      </w: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rPr>
        <w:t>个工作日内，以书面形式向</w:t>
      </w:r>
      <w:r>
        <w:rPr>
          <w:rFonts w:hint="eastAsia" w:ascii="黑体" w:hAnsi="黑体" w:eastAsia="黑体" w:cs="黑体"/>
          <w:color w:val="auto"/>
          <w:sz w:val="24"/>
          <w:szCs w:val="24"/>
          <w:lang w:eastAsia="zh-CN"/>
        </w:rPr>
        <w:t>采购代理机构质疑</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采购人、</w:t>
      </w:r>
      <w:r>
        <w:rPr>
          <w:rFonts w:hint="eastAsia" w:ascii="黑体" w:hAnsi="黑体" w:eastAsia="黑体" w:cs="黑体"/>
          <w:color w:val="auto"/>
          <w:sz w:val="24"/>
          <w:szCs w:val="24"/>
          <w:lang w:eastAsia="zh-CN"/>
        </w:rPr>
        <w:t>采购代理</w:t>
      </w:r>
      <w:r>
        <w:rPr>
          <w:rFonts w:hint="eastAsia" w:ascii="黑体" w:hAnsi="黑体" w:eastAsia="黑体" w:cs="黑体"/>
          <w:color w:val="auto"/>
          <w:sz w:val="24"/>
          <w:szCs w:val="24"/>
        </w:rPr>
        <w:t>将在收到书面质疑后</w:t>
      </w: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个工作日内</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1、供应商</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val="0"/>
        <w:overflowPunct/>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rPr>
        <w:t>《政府采购供应商质疑函范本》链接地址：http://gks.mof.gov.cn/ztztz/zhengfucaigouguanli/201802/t20180201_2804589.htm</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黑体" w:hAnsi="黑体" w:eastAsia="黑体" w:cs="黑体"/>
          <w:color w:val="auto"/>
          <w:sz w:val="24"/>
          <w:szCs w:val="24"/>
          <w:lang w:eastAsia="zh-CN"/>
        </w:rPr>
        <w:t>函</w:t>
      </w:r>
      <w:r>
        <w:rPr>
          <w:rFonts w:hint="eastAsia" w:ascii="黑体" w:hAnsi="黑体" w:eastAsia="黑体" w:cs="黑体"/>
          <w:color w:val="auto"/>
          <w:sz w:val="24"/>
          <w:szCs w:val="24"/>
        </w:rPr>
        <w:t>和相关证明材料每一页上加盖公章原件送至质疑函递交地址，扫描发送至</w:t>
      </w:r>
      <w:r>
        <w:rPr>
          <w:rFonts w:hint="eastAsia" w:ascii="黑体" w:hAnsi="黑体" w:eastAsia="黑体" w:cs="黑体"/>
          <w:color w:val="auto"/>
          <w:sz w:val="24"/>
          <w:szCs w:val="24"/>
          <w:lang w:val="en-US" w:eastAsia="zh-CN"/>
        </w:rPr>
        <w:t>844068799</w:t>
      </w:r>
      <w:r>
        <w:rPr>
          <w:rFonts w:hint="eastAsia" w:ascii="黑体" w:hAnsi="黑体" w:eastAsia="黑体" w:cs="黑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3、有下列情形之一的，属于无效质疑，采购人、</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（7）质疑答复后，同一质疑人就同一事项再次</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4、质疑人对</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或采购人的答复不满意，以及采购人、</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未在规定时间内</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答复的，可以在答复期满后15个工作日内向</w:t>
      </w:r>
      <w:r>
        <w:rPr>
          <w:rFonts w:hint="eastAsia" w:ascii="黑体" w:hAnsi="黑体" w:eastAsia="黑体" w:cs="黑体"/>
          <w:color w:val="auto"/>
          <w:sz w:val="24"/>
          <w:szCs w:val="24"/>
          <w:lang w:eastAsia="zh-CN"/>
        </w:rPr>
        <w:t>府谷县</w:t>
      </w:r>
      <w:r>
        <w:rPr>
          <w:rFonts w:hint="eastAsia" w:ascii="黑体" w:hAnsi="黑体" w:eastAsia="黑体" w:cs="黑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黑体" w:hAnsi="黑体" w:eastAsia="黑体" w:cs="黑体"/>
          <w:color w:val="auto"/>
          <w:sz w:val="24"/>
          <w:szCs w:val="24"/>
          <w:lang w:val="en-US"/>
        </w:rPr>
      </w:pPr>
      <w:r>
        <w:rPr>
          <w:rFonts w:hint="eastAsia" w:ascii="黑体" w:hAnsi="黑体" w:eastAsia="黑体" w:cs="黑体"/>
          <w:color w:val="auto"/>
          <w:sz w:val="24"/>
          <w:szCs w:val="24"/>
        </w:rPr>
        <w:t>采购人：</w:t>
      </w:r>
      <w:r>
        <w:rPr>
          <w:rFonts w:hint="eastAsia" w:ascii="黑体" w:hAnsi="黑体" w:eastAsia="黑体" w:cs="黑体"/>
          <w:color w:val="auto"/>
          <w:sz w:val="24"/>
          <w:szCs w:val="24"/>
          <w:lang w:val="en-US" w:eastAsia="zh-CN"/>
        </w:rPr>
        <w:t>府谷能源投资集团有限公司</w:t>
      </w:r>
      <w:r>
        <w:rPr>
          <w:rFonts w:hint="eastAsia" w:ascii="黑体" w:hAnsi="黑体" w:eastAsia="黑体" w:cs="黑体"/>
          <w:color w:val="auto"/>
          <w:sz w:val="24"/>
          <w:szCs w:val="24"/>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 xml:space="preserve"> 联系电话：</w:t>
      </w:r>
      <w:r>
        <w:rPr>
          <w:rFonts w:hint="eastAsia" w:ascii="黑体" w:hAnsi="黑体" w:eastAsia="黑体" w:cs="黑体"/>
          <w:color w:val="auto"/>
          <w:sz w:val="24"/>
          <w:szCs w:val="24"/>
          <w:lang w:val="en-US" w:eastAsia="zh-CN"/>
        </w:rPr>
        <w:t>13409143512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rPr>
        <w:t>代理机构：</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 xml:space="preserve">  联系电话：0912-880</w:t>
      </w:r>
      <w:r>
        <w:rPr>
          <w:rFonts w:hint="eastAsia" w:ascii="黑体" w:hAnsi="黑体" w:eastAsia="黑体" w:cs="黑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地址：</w:t>
      </w:r>
      <w:r>
        <w:rPr>
          <w:rFonts w:hint="eastAsia" w:ascii="黑体" w:hAnsi="黑体" w:eastAsia="黑体" w:cs="黑体"/>
          <w:color w:val="auto"/>
          <w:sz w:val="24"/>
          <w:szCs w:val="24"/>
        </w:rPr>
        <w:t>陕西省榆林市府谷县三忻路张家塔办公楼2019室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lang w:val="en-US" w:eastAsia="zh-CN"/>
        </w:rPr>
      </w:pPr>
    </w:p>
    <w:p>
      <w:pPr>
        <w:rPr>
          <w:rFonts w:hint="eastAsia" w:ascii="黑体" w:hAnsi="黑体" w:eastAsia="黑体" w:cs="黑体"/>
          <w:color w:val="auto"/>
          <w:sz w:val="24"/>
          <w:highlight w:val="none"/>
        </w:rPr>
      </w:pPr>
    </w:p>
    <w:bookmarkEnd w:id="5"/>
    <w:bookmarkEnd w:id="6"/>
    <w:p>
      <w:pPr>
        <w:pStyle w:val="4"/>
        <w:bidi w:val="0"/>
        <w:jc w:val="center"/>
        <w:outlineLvl w:val="9"/>
        <w:rPr>
          <w:rFonts w:hint="eastAsia" w:ascii="黑体" w:hAnsi="黑体" w:eastAsia="黑体" w:cs="黑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52" w:name="_Toc15247"/>
      <w:bookmarkStart w:id="153" w:name="_Toc27621"/>
    </w:p>
    <w:p>
      <w:pPr>
        <w:pStyle w:val="4"/>
        <w:bidi w:val="0"/>
        <w:jc w:val="center"/>
        <w:rPr>
          <w:rFonts w:hint="eastAsia" w:ascii="黑体" w:hAnsi="黑体" w:eastAsia="黑体" w:cs="黑体"/>
          <w:b/>
          <w:bCs/>
          <w:color w:val="auto"/>
          <w:kern w:val="2"/>
          <w:sz w:val="24"/>
          <w:szCs w:val="24"/>
          <w:highlight w:val="none"/>
          <w:lang w:val="en-US" w:eastAsia="zh-CN" w:bidi="ar-SA"/>
        </w:rPr>
      </w:pPr>
      <w:bookmarkStart w:id="154" w:name="_Toc21601"/>
      <w:r>
        <w:rPr>
          <w:rFonts w:hint="eastAsia" w:ascii="黑体" w:hAnsi="黑体" w:eastAsia="黑体" w:cs="黑体"/>
          <w:color w:val="auto"/>
          <w:sz w:val="28"/>
          <w:szCs w:val="40"/>
          <w:lang w:eastAsia="zh-CN"/>
        </w:rPr>
        <w:t>第三部分</w:t>
      </w:r>
      <w:r>
        <w:rPr>
          <w:rFonts w:hint="eastAsia" w:ascii="黑体" w:hAnsi="黑体" w:eastAsia="黑体" w:cs="黑体"/>
          <w:color w:val="auto"/>
          <w:sz w:val="28"/>
          <w:szCs w:val="40"/>
          <w:lang w:val="en-US" w:eastAsia="zh-CN"/>
        </w:rPr>
        <w:t xml:space="preserve"> </w:t>
      </w:r>
      <w:r>
        <w:rPr>
          <w:rFonts w:hint="eastAsia" w:ascii="黑体" w:hAnsi="黑体" w:eastAsia="黑体" w:cs="黑体"/>
          <w:color w:val="auto"/>
          <w:sz w:val="28"/>
          <w:szCs w:val="40"/>
        </w:rPr>
        <w:t>采购内容及技术要求</w:t>
      </w:r>
      <w:bookmarkEnd w:id="152"/>
      <w:bookmarkEnd w:id="153"/>
      <w:bookmarkEnd w:id="154"/>
    </w:p>
    <w:p>
      <w:pPr>
        <w:numPr>
          <w:ilvl w:val="0"/>
          <w:numId w:val="0"/>
        </w:numPr>
        <w:spacing w:line="480" w:lineRule="auto"/>
        <w:ind w:firstLine="482" w:firstLineChars="200"/>
        <w:rPr>
          <w:rFonts w:hint="eastAsia" w:ascii="黑体" w:hAnsi="黑体" w:eastAsia="黑体" w:cs="黑体"/>
          <w:b/>
          <w:bCs/>
          <w:color w:val="auto"/>
          <w:sz w:val="24"/>
          <w:szCs w:val="24"/>
          <w:u w:val="single"/>
          <w:lang w:val="en-US" w:eastAsia="zh-CN"/>
        </w:rPr>
      </w:pPr>
      <w:r>
        <w:rPr>
          <w:rFonts w:hint="eastAsia" w:ascii="黑体" w:hAnsi="黑体" w:eastAsia="黑体" w:cs="黑体"/>
          <w:b/>
          <w:bCs/>
          <w:color w:val="auto"/>
          <w:sz w:val="24"/>
          <w:szCs w:val="24"/>
          <w:lang w:val="en-US" w:eastAsia="zh-CN"/>
        </w:rPr>
        <w:t>一、采购项目名称：府谷能源投资集团郭家湾矿业有限公司二号回风斜井通风机房工程</w:t>
      </w:r>
    </w:p>
    <w:p>
      <w:pPr>
        <w:numPr>
          <w:ilvl w:val="0"/>
          <w:numId w:val="0"/>
        </w:numPr>
        <w:spacing w:line="480" w:lineRule="auto"/>
        <w:ind w:firstLine="482" w:firstLineChars="200"/>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二、采购项目招标人：府谷能源投资集团有限公司</w:t>
      </w:r>
    </w:p>
    <w:p>
      <w:pPr>
        <w:numPr>
          <w:ilvl w:val="0"/>
          <w:numId w:val="0"/>
        </w:numPr>
        <w:spacing w:line="480" w:lineRule="auto"/>
        <w:ind w:firstLine="482" w:firstLineChars="200"/>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三、采购项目建设单位：府谷能源投资集团郭家湾矿业有限公司</w:t>
      </w:r>
    </w:p>
    <w:p>
      <w:pPr>
        <w:numPr>
          <w:ilvl w:val="0"/>
          <w:numId w:val="0"/>
        </w:numPr>
        <w:spacing w:line="480" w:lineRule="auto"/>
        <w:ind w:firstLine="482" w:firstLineChars="200"/>
        <w:rPr>
          <w:rFonts w:hint="eastAsia" w:ascii="黑体" w:hAnsi="黑体" w:eastAsia="黑体" w:cs="黑体"/>
          <w:color w:val="auto"/>
          <w:sz w:val="24"/>
          <w:szCs w:val="24"/>
          <w:lang w:val="en-US" w:eastAsia="zh-CN"/>
        </w:rPr>
      </w:pPr>
      <w:r>
        <w:rPr>
          <w:rFonts w:hint="eastAsia" w:ascii="黑体" w:hAnsi="黑体" w:eastAsia="黑体" w:cs="黑体"/>
          <w:b/>
          <w:bCs/>
          <w:color w:val="auto"/>
          <w:sz w:val="24"/>
          <w:szCs w:val="24"/>
          <w:lang w:val="en-US" w:eastAsia="zh-CN"/>
        </w:rPr>
        <w:t>四、采购资金构成和采购方式：</w:t>
      </w:r>
    </w:p>
    <w:p>
      <w:pPr>
        <w:spacing w:line="48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1、采购项目预算</w:t>
      </w:r>
      <w:r>
        <w:rPr>
          <w:rFonts w:hint="eastAsia" w:ascii="黑体" w:hAnsi="黑体" w:eastAsia="黑体" w:cs="黑体"/>
          <w:color w:val="auto"/>
          <w:sz w:val="24"/>
          <w:szCs w:val="24"/>
          <w:u w:val="none"/>
          <w:lang w:val="en-US" w:eastAsia="zh-CN"/>
        </w:rPr>
        <w:t>：</w:t>
      </w:r>
      <w:r>
        <w:rPr>
          <w:rFonts w:hint="eastAsia" w:ascii="黑体" w:hAnsi="黑体" w:eastAsia="黑体" w:cs="黑体"/>
          <w:color w:val="auto"/>
          <w:sz w:val="24"/>
          <w:szCs w:val="24"/>
          <w:lang w:val="en-US" w:eastAsia="zh-CN"/>
        </w:rPr>
        <w:t>2677044.00元</w:t>
      </w:r>
    </w:p>
    <w:p>
      <w:pPr>
        <w:spacing w:line="48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2、资金来源：自筹资金</w:t>
      </w:r>
    </w:p>
    <w:p>
      <w:pPr>
        <w:spacing w:line="48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3、采购方式：竞争性谈判</w:t>
      </w:r>
    </w:p>
    <w:p>
      <w:pPr>
        <w:spacing w:line="480" w:lineRule="auto"/>
        <w:ind w:firstLine="482" w:firstLineChars="200"/>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五、项目实施时间、地点、工程概况、履行期限及方式</w:t>
      </w:r>
    </w:p>
    <w:p>
      <w:pPr>
        <w:spacing w:line="480" w:lineRule="auto"/>
        <w:ind w:firstLine="482" w:firstLineChars="200"/>
        <w:rPr>
          <w:rFonts w:hint="eastAsia" w:ascii="黑体" w:hAnsi="黑体" w:eastAsia="黑体" w:cs="黑体"/>
          <w:color w:val="auto"/>
          <w:sz w:val="24"/>
          <w:szCs w:val="24"/>
          <w:lang w:val="en-US" w:eastAsia="zh-CN"/>
        </w:rPr>
      </w:pPr>
      <w:r>
        <w:rPr>
          <w:rFonts w:hint="eastAsia" w:ascii="黑体" w:hAnsi="黑体" w:eastAsia="黑体" w:cs="黑体"/>
          <w:b/>
          <w:bCs/>
          <w:color w:val="auto"/>
          <w:sz w:val="24"/>
          <w:szCs w:val="24"/>
          <w:lang w:val="en-US" w:eastAsia="zh-CN"/>
        </w:rPr>
        <w:t>1、项目实施时间：</w:t>
      </w:r>
      <w:r>
        <w:rPr>
          <w:rFonts w:hint="eastAsia" w:ascii="黑体" w:hAnsi="黑体" w:eastAsia="黑体" w:cs="黑体"/>
          <w:color w:val="auto"/>
          <w:sz w:val="24"/>
          <w:szCs w:val="24"/>
          <w:lang w:val="en-US" w:eastAsia="zh-CN"/>
        </w:rPr>
        <w:t>本项目计划于2023年4月实施。</w:t>
      </w:r>
    </w:p>
    <w:p>
      <w:pPr>
        <w:numPr>
          <w:ilvl w:val="0"/>
          <w:numId w:val="0"/>
        </w:numPr>
        <w:spacing w:line="480" w:lineRule="auto"/>
        <w:ind w:firstLine="482" w:firstLineChars="200"/>
        <w:rPr>
          <w:rFonts w:hint="eastAsia" w:ascii="黑体" w:hAnsi="黑体" w:eastAsia="黑体" w:cs="黑体"/>
          <w:color w:val="auto"/>
          <w:sz w:val="24"/>
          <w:szCs w:val="24"/>
          <w:lang w:val="en-US" w:eastAsia="zh-CN"/>
        </w:rPr>
      </w:pPr>
      <w:r>
        <w:rPr>
          <w:rFonts w:hint="eastAsia" w:ascii="黑体" w:hAnsi="黑体" w:eastAsia="黑体" w:cs="黑体"/>
          <w:b/>
          <w:bCs/>
          <w:color w:val="auto"/>
          <w:sz w:val="24"/>
          <w:szCs w:val="24"/>
          <w:lang w:val="en-US" w:eastAsia="zh-CN"/>
        </w:rPr>
        <w:t>2、项目实施地点</w:t>
      </w:r>
      <w:r>
        <w:rPr>
          <w:rFonts w:hint="eastAsia" w:ascii="黑体" w:hAnsi="黑体" w:eastAsia="黑体" w:cs="黑体"/>
          <w:color w:val="auto"/>
          <w:sz w:val="24"/>
          <w:szCs w:val="24"/>
          <w:lang w:val="en-US" w:eastAsia="zh-CN"/>
        </w:rPr>
        <w:t>：府谷能源投资集团郭家湾矿业有限公司</w:t>
      </w:r>
    </w:p>
    <w:p>
      <w:pPr>
        <w:keepNext w:val="0"/>
        <w:keepLines w:val="0"/>
        <w:widowControl/>
        <w:suppressLineNumbers w:val="0"/>
        <w:spacing w:line="480" w:lineRule="auto"/>
        <w:ind w:firstLine="482" w:firstLineChars="200"/>
        <w:jc w:val="left"/>
        <w:rPr>
          <w:rFonts w:hint="eastAsia" w:ascii="黑体" w:hAnsi="黑体" w:eastAsia="黑体" w:cs="黑体"/>
          <w:color w:val="auto"/>
          <w:sz w:val="24"/>
          <w:szCs w:val="24"/>
          <w:lang w:val="en-US" w:eastAsia="zh-CN"/>
        </w:rPr>
      </w:pPr>
      <w:r>
        <w:rPr>
          <w:rFonts w:hint="eastAsia" w:ascii="黑体" w:hAnsi="黑体" w:eastAsia="黑体" w:cs="黑体"/>
          <w:b/>
          <w:bCs/>
          <w:color w:val="auto"/>
          <w:sz w:val="24"/>
          <w:szCs w:val="24"/>
          <w:lang w:val="en-US" w:eastAsia="zh-CN"/>
        </w:rPr>
        <w:t>3、工程概况：</w:t>
      </w:r>
      <w:r>
        <w:rPr>
          <w:rFonts w:hint="eastAsia" w:ascii="黑体" w:hAnsi="黑体" w:eastAsia="黑体" w:cs="黑体"/>
          <w:color w:val="auto"/>
          <w:sz w:val="24"/>
          <w:szCs w:val="24"/>
          <w:lang w:val="en-US" w:eastAsia="zh-CN"/>
        </w:rPr>
        <w:t>主要包括二号回风斜井通风机房、二号回风斜井通风机房给水排水、采暖通风工程、防雷接地工程、二号回风斜井通风机房配电室等。具体内容见工程量清单。</w:t>
      </w:r>
    </w:p>
    <w:p>
      <w:pPr>
        <w:numPr>
          <w:ilvl w:val="0"/>
          <w:numId w:val="0"/>
        </w:numPr>
        <w:spacing w:line="480" w:lineRule="auto"/>
        <w:ind w:firstLine="482" w:firstLineChars="200"/>
        <w:rPr>
          <w:rFonts w:hint="eastAsia" w:ascii="黑体" w:hAnsi="黑体" w:eastAsia="黑体" w:cs="黑体"/>
          <w:color w:val="auto"/>
          <w:sz w:val="24"/>
          <w:szCs w:val="24"/>
          <w:lang w:val="en-US" w:eastAsia="zh-CN"/>
        </w:rPr>
      </w:pPr>
      <w:r>
        <w:rPr>
          <w:rFonts w:hint="eastAsia" w:ascii="黑体" w:hAnsi="黑体" w:eastAsia="黑体" w:cs="黑体"/>
          <w:b/>
          <w:bCs/>
          <w:color w:val="auto"/>
          <w:sz w:val="24"/>
          <w:szCs w:val="24"/>
          <w:lang w:val="en-US" w:eastAsia="zh-CN"/>
        </w:rPr>
        <w:t>4、履行期限及方式：</w:t>
      </w:r>
    </w:p>
    <w:p>
      <w:pPr>
        <w:numPr>
          <w:ilvl w:val="0"/>
          <w:numId w:val="0"/>
        </w:numPr>
        <w:spacing w:line="480" w:lineRule="auto"/>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b w:val="0"/>
          <w:bCs w:val="0"/>
          <w:color w:val="auto"/>
          <w:sz w:val="24"/>
          <w:szCs w:val="24"/>
          <w:lang w:val="en-US" w:eastAsia="zh-CN"/>
        </w:rPr>
        <w:t>项目须于</w:t>
      </w:r>
      <w:r>
        <w:rPr>
          <w:rFonts w:hint="eastAsia" w:ascii="黑体" w:hAnsi="黑体" w:eastAsia="黑体" w:cs="黑体"/>
          <w:color w:val="auto"/>
          <w:sz w:val="24"/>
          <w:szCs w:val="24"/>
          <w:lang w:val="en-US" w:eastAsia="zh-CN"/>
        </w:rPr>
        <w:t xml:space="preserve">签订合同后90日内完成施工任务，并达到验收合格标准。    </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b/>
          <w:bCs/>
          <w:color w:val="auto"/>
          <w:sz w:val="24"/>
          <w:szCs w:val="24"/>
          <w:lang w:val="en-US" w:eastAsia="zh-CN"/>
        </w:rPr>
        <w:t>5、质量要求：</w:t>
      </w:r>
      <w:r>
        <w:rPr>
          <w:rFonts w:hint="eastAsia" w:ascii="黑体" w:hAnsi="黑体" w:eastAsia="黑体" w:cs="黑体"/>
          <w:color w:val="auto"/>
          <w:kern w:val="2"/>
          <w:sz w:val="24"/>
          <w:szCs w:val="24"/>
          <w:lang w:val="en-US" w:eastAsia="zh-CN" w:bidi="ar-SA"/>
        </w:rPr>
        <w:t>达到国家、行业相关规范、规定合格标准。</w:t>
      </w:r>
    </w:p>
    <w:p>
      <w:pPr>
        <w:numPr>
          <w:ilvl w:val="0"/>
          <w:numId w:val="0"/>
        </w:numPr>
        <w:spacing w:line="480" w:lineRule="auto"/>
        <w:ind w:firstLine="482"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b/>
          <w:bCs/>
          <w:color w:val="auto"/>
          <w:kern w:val="2"/>
          <w:sz w:val="24"/>
          <w:szCs w:val="24"/>
          <w:lang w:val="en-US" w:eastAsia="zh-CN" w:bidi="ar-SA"/>
        </w:rPr>
        <w:t xml:space="preserve">6、项目联系人： </w:t>
      </w:r>
      <w:r>
        <w:rPr>
          <w:rFonts w:hint="eastAsia" w:ascii="黑体" w:hAnsi="黑体" w:eastAsia="黑体" w:cs="黑体"/>
          <w:color w:val="auto"/>
          <w:sz w:val="24"/>
          <w:szCs w:val="24"/>
          <w:lang w:val="en-US" w:eastAsia="zh-CN"/>
        </w:rPr>
        <w:t>柴学东   联系电话：13409143512</w:t>
      </w:r>
    </w:p>
    <w:p>
      <w:pPr>
        <w:numPr>
          <w:ilvl w:val="0"/>
          <w:numId w:val="6"/>
        </w:numPr>
        <w:bidi w:val="0"/>
        <w:ind w:firstLine="482" w:firstLineChars="200"/>
        <w:jc w:val="center"/>
        <w:rPr>
          <w:rStyle w:val="41"/>
          <w:rFonts w:hint="eastAsia" w:ascii="黑体" w:hAnsi="黑体" w:eastAsia="黑体" w:cs="黑体"/>
          <w:b/>
          <w:bCs/>
          <w:color w:val="auto"/>
          <w:szCs w:val="32"/>
          <w:lang w:val="zh-CN" w:eastAsia="zh-CN" w:bidi="ar-SA"/>
        </w:rPr>
      </w:pPr>
      <w:r>
        <w:rPr>
          <w:rFonts w:hint="eastAsia" w:ascii="黑体" w:hAnsi="黑体" w:eastAsia="黑体" w:cs="黑体"/>
          <w:b/>
          <w:bCs/>
          <w:color w:val="auto"/>
          <w:kern w:val="2"/>
          <w:sz w:val="24"/>
          <w:szCs w:val="24"/>
          <w:highlight w:val="none"/>
          <w:lang w:val="zh-CN" w:eastAsia="zh-CN" w:bidi="ar-SA"/>
        </w:rPr>
        <w:br w:type="page"/>
      </w:r>
      <w:bookmarkStart w:id="155" w:name="_Toc6130"/>
      <w:bookmarkStart w:id="156" w:name="_Toc6088"/>
      <w:bookmarkStart w:id="157" w:name="_Toc15200"/>
      <w:r>
        <w:rPr>
          <w:rStyle w:val="41"/>
          <w:rFonts w:hint="eastAsia" w:ascii="黑体" w:hAnsi="黑体" w:eastAsia="黑体" w:cs="黑体"/>
          <w:color w:val="auto"/>
          <w:sz w:val="32"/>
          <w:szCs w:val="32"/>
          <w:lang w:val="zh-CN" w:eastAsia="zh-CN"/>
        </w:rPr>
        <w:t>工程量清单</w:t>
      </w:r>
      <w:bookmarkEnd w:id="155"/>
      <w:bookmarkEnd w:id="156"/>
      <w:bookmarkStart w:id="158" w:name="_Toc12128"/>
      <w:bookmarkStart w:id="159" w:name="_Toc31662"/>
      <w:bookmarkStart w:id="160" w:name="_Toc4197"/>
    </w:p>
    <w:bookmarkEnd w:id="157"/>
    <w:p>
      <w:pPr>
        <w:pStyle w:val="3"/>
        <w:spacing w:before="7"/>
        <w:rPr>
          <w:rFonts w:hint="eastAsia" w:ascii="黑体" w:hAnsi="黑体" w:eastAsia="黑体" w:cs="黑体"/>
          <w:sz w:val="5"/>
        </w:rPr>
      </w:pPr>
    </w:p>
    <w:p>
      <w:pPr>
        <w:rPr>
          <w:rFonts w:hint="eastAsia" w:ascii="黑体" w:hAnsi="黑体" w:eastAsia="黑体" w:cs="黑体"/>
          <w:b/>
          <w:bCs/>
          <w:sz w:val="24"/>
          <w:szCs w:val="24"/>
        </w:rPr>
      </w:pPr>
      <w:bookmarkStart w:id="161" w:name="_Toc256584508"/>
      <w:r>
        <w:rPr>
          <w:rFonts w:hint="eastAsia" w:ascii="黑体" w:hAnsi="黑体" w:eastAsia="黑体" w:cs="黑体"/>
          <w:b/>
          <w:bCs/>
          <w:sz w:val="24"/>
          <w:szCs w:val="24"/>
        </w:rPr>
        <w:t xml:space="preserve">  </w:t>
      </w:r>
      <w:bookmarkEnd w:id="161"/>
    </w:p>
    <w:p>
      <w:pPr>
        <w:rPr>
          <w:rFonts w:hint="eastAsia" w:eastAsiaTheme="minorEastAsia"/>
          <w:lang w:eastAsia="zh-CN"/>
        </w:rPr>
      </w:pPr>
      <w:r>
        <w:rPr>
          <w:rFonts w:hint="eastAsia" w:eastAsiaTheme="minorEastAsia"/>
          <w:lang w:eastAsia="zh-CN"/>
        </w:rPr>
        <w:drawing>
          <wp:inline distT="0" distB="0" distL="114300" distR="114300">
            <wp:extent cx="6181725" cy="3590925"/>
            <wp:effectExtent l="0" t="0" r="9525" b="9525"/>
            <wp:docPr id="25" name="图片 25" descr="二号回风斜井通风机房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二号回风斜井通风机房工程_00"/>
                    <pic:cNvPicPr>
                      <a:picLocks noChangeAspect="1"/>
                    </pic:cNvPicPr>
                  </pic:nvPicPr>
                  <pic:blipFill>
                    <a:blip r:embed="rId20"/>
                    <a:srcRect b="58843"/>
                    <a:stretch>
                      <a:fillRect/>
                    </a:stretch>
                  </pic:blipFill>
                  <pic:spPr>
                    <a:xfrm>
                      <a:off x="0" y="0"/>
                      <a:ext cx="6181725" cy="3590925"/>
                    </a:xfrm>
                    <a:prstGeom prst="rect">
                      <a:avLst/>
                    </a:prstGeom>
                  </pic:spPr>
                </pic:pic>
              </a:graphicData>
            </a:graphic>
          </wp:inline>
        </w:drawing>
      </w:r>
      <w:r>
        <w:rPr>
          <w:rFonts w:hint="eastAsia" w:eastAsiaTheme="minorEastAsia"/>
          <w:lang w:eastAsia="zh-CN"/>
        </w:rPr>
        <w:drawing>
          <wp:inline distT="0" distB="0" distL="114300" distR="114300">
            <wp:extent cx="6181725" cy="876300"/>
            <wp:effectExtent l="0" t="0" r="9525" b="0"/>
            <wp:docPr id="27" name="图片 27" descr="二号回风斜井通风机房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二号回风斜井通风机房工程_00"/>
                    <pic:cNvPicPr>
                      <a:picLocks noChangeAspect="1"/>
                    </pic:cNvPicPr>
                  </pic:nvPicPr>
                  <pic:blipFill>
                    <a:blip r:embed="rId20"/>
                    <a:srcRect t="59279" b="30677"/>
                    <a:stretch>
                      <a:fillRect/>
                    </a:stretch>
                  </pic:blipFill>
                  <pic:spPr>
                    <a:xfrm>
                      <a:off x="0" y="0"/>
                      <a:ext cx="6181725" cy="8763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81725" cy="600075"/>
            <wp:effectExtent l="0" t="0" r="9525" b="9525"/>
            <wp:docPr id="28" name="图片 28" descr="二号回风斜井通风机房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二号回风斜井通风机房工程_00"/>
                    <pic:cNvPicPr>
                      <a:picLocks noChangeAspect="1"/>
                    </pic:cNvPicPr>
                  </pic:nvPicPr>
                  <pic:blipFill>
                    <a:blip r:embed="rId20"/>
                    <a:srcRect t="75873" b="17249"/>
                    <a:stretch>
                      <a:fillRect/>
                    </a:stretch>
                  </pic:blipFill>
                  <pic:spPr>
                    <a:xfrm>
                      <a:off x="0" y="0"/>
                      <a:ext cx="6181725" cy="6000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81725" cy="8724900"/>
            <wp:effectExtent l="0" t="0" r="9525" b="0"/>
            <wp:docPr id="29" name="图片 29" descr="二号回风斜井通风机房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二号回风斜井通风机房工程_01"/>
                    <pic:cNvPicPr>
                      <a:picLocks noChangeAspect="1"/>
                    </pic:cNvPicPr>
                  </pic:nvPicPr>
                  <pic:blipFill>
                    <a:blip r:embed="rId21"/>
                    <a:stretch>
                      <a:fillRect/>
                    </a:stretch>
                  </pic:blipFill>
                  <pic:spPr>
                    <a:xfrm>
                      <a:off x="0" y="0"/>
                      <a:ext cx="6181725" cy="87249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8651240" cy="4566920"/>
            <wp:effectExtent l="0" t="0" r="5080" b="16510"/>
            <wp:docPr id="30" name="图片 30" descr="二号回风斜井通风机房工程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二号回风斜井通风机房工程_00(1)"/>
                    <pic:cNvPicPr>
                      <a:picLocks noChangeAspect="1"/>
                    </pic:cNvPicPr>
                  </pic:nvPicPr>
                  <pic:blipFill>
                    <a:blip r:embed="rId22"/>
                    <a:srcRect b="25487"/>
                    <a:stretch>
                      <a:fillRect/>
                    </a:stretch>
                  </pic:blipFill>
                  <pic:spPr>
                    <a:xfrm rot="16200000">
                      <a:off x="0" y="0"/>
                      <a:ext cx="8651240" cy="456692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81725" cy="8724900"/>
            <wp:effectExtent l="0" t="0" r="9525" b="0"/>
            <wp:docPr id="31" name="图片 31" descr="二号回风斜井通风机房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二号回风斜井通风机房工程_02"/>
                    <pic:cNvPicPr>
                      <a:picLocks noChangeAspect="1"/>
                    </pic:cNvPicPr>
                  </pic:nvPicPr>
                  <pic:blipFill>
                    <a:blip r:embed="rId23"/>
                    <a:stretch>
                      <a:fillRect/>
                    </a:stretch>
                  </pic:blipFill>
                  <pic:spPr>
                    <a:xfrm>
                      <a:off x="0" y="0"/>
                      <a:ext cx="6181725" cy="8724900"/>
                    </a:xfrm>
                    <a:prstGeom prst="rect">
                      <a:avLst/>
                    </a:prstGeom>
                  </pic:spPr>
                </pic:pic>
              </a:graphicData>
            </a:graphic>
          </wp:inline>
        </w:drawing>
      </w:r>
    </w:p>
    <w:tbl>
      <w:tblPr>
        <w:tblStyle w:val="25"/>
        <w:tblW w:w="963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3525"/>
        <w:gridCol w:w="1979"/>
        <w:gridCol w:w="525"/>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633"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1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工程名称：郭家湾二号回风斜井通风机房</w:t>
            </w:r>
          </w:p>
        </w:tc>
        <w:tc>
          <w:tcPr>
            <w:tcW w:w="250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19"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50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944"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税前工程造价（下调10%）</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5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94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89"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2944"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81725" cy="8724900"/>
            <wp:effectExtent l="0" t="0" r="9525" b="0"/>
            <wp:docPr id="32" name="图片 32" descr="二号回风斜井通风机房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二号回风斜井通风机房工程_03"/>
                    <pic:cNvPicPr>
                      <a:picLocks noChangeAspect="1"/>
                    </pic:cNvPicPr>
                  </pic:nvPicPr>
                  <pic:blipFill>
                    <a:blip r:embed="rId24"/>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33" name="图片 33" descr="二号回风斜井通风机房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二号回风斜井通风机房工程_04"/>
                    <pic:cNvPicPr>
                      <a:picLocks noChangeAspect="1"/>
                    </pic:cNvPicPr>
                  </pic:nvPicPr>
                  <pic:blipFill>
                    <a:blip r:embed="rId25"/>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34" name="图片 34" descr="二号回风斜井通风机房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二号回风斜井通风机房工程_05"/>
                    <pic:cNvPicPr>
                      <a:picLocks noChangeAspect="1"/>
                    </pic:cNvPicPr>
                  </pic:nvPicPr>
                  <pic:blipFill>
                    <a:blip r:embed="rId26"/>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35" name="图片 35" descr="二号回风斜井通风机房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二号回风斜井通风机房工程_06"/>
                    <pic:cNvPicPr>
                      <a:picLocks noChangeAspect="1"/>
                    </pic:cNvPicPr>
                  </pic:nvPicPr>
                  <pic:blipFill>
                    <a:blip r:embed="rId27"/>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36" name="图片 36" descr="二号回风斜井通风机房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二号回风斜井通风机房工程_07"/>
                    <pic:cNvPicPr>
                      <a:picLocks noChangeAspect="1"/>
                    </pic:cNvPicPr>
                  </pic:nvPicPr>
                  <pic:blipFill>
                    <a:blip r:embed="rId28"/>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37" name="图片 37" descr="二号回风斜井通风机房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二号回风斜井通风机房工程_08"/>
                    <pic:cNvPicPr>
                      <a:picLocks noChangeAspect="1"/>
                    </pic:cNvPicPr>
                  </pic:nvPicPr>
                  <pic:blipFill>
                    <a:blip r:embed="rId29"/>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38" name="图片 38" descr="二号回风斜井通风机房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二号回风斜井通风机房工程_09"/>
                    <pic:cNvPicPr>
                      <a:picLocks noChangeAspect="1"/>
                    </pic:cNvPicPr>
                  </pic:nvPicPr>
                  <pic:blipFill>
                    <a:blip r:embed="rId30"/>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39" name="图片 39" descr="二号回风斜井通风机房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二号回风斜井通风机房工程_10"/>
                    <pic:cNvPicPr>
                      <a:picLocks noChangeAspect="1"/>
                    </pic:cNvPicPr>
                  </pic:nvPicPr>
                  <pic:blipFill>
                    <a:blip r:embed="rId31"/>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315075" cy="8620125"/>
            <wp:effectExtent l="0" t="0" r="9525" b="9525"/>
            <wp:docPr id="40" name="图片 40" descr="二号回风斜井通风机房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二号回风斜井通风机房工程_11"/>
                    <pic:cNvPicPr>
                      <a:picLocks noChangeAspect="1"/>
                    </pic:cNvPicPr>
                  </pic:nvPicPr>
                  <pic:blipFill>
                    <a:blip r:embed="rId32"/>
                    <a:stretch>
                      <a:fillRect/>
                    </a:stretch>
                  </pic:blipFill>
                  <pic:spPr>
                    <a:xfrm>
                      <a:off x="0" y="0"/>
                      <a:ext cx="6315075" cy="8620125"/>
                    </a:xfrm>
                    <a:prstGeom prst="rect">
                      <a:avLst/>
                    </a:prstGeom>
                  </pic:spPr>
                </pic:pic>
              </a:graphicData>
            </a:graphic>
          </wp:inline>
        </w:drawing>
      </w:r>
      <w:r>
        <w:rPr>
          <w:rFonts w:hint="eastAsia" w:eastAsiaTheme="minorEastAsia"/>
          <w:lang w:eastAsia="zh-CN"/>
        </w:rPr>
        <w:drawing>
          <wp:inline distT="0" distB="0" distL="114300" distR="114300">
            <wp:extent cx="8625205" cy="6110605"/>
            <wp:effectExtent l="0" t="0" r="4445" b="4445"/>
            <wp:docPr id="41" name="图片 41" descr="二号回风斜井通风机房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二号回风斜井通风机房工程_12"/>
                    <pic:cNvPicPr>
                      <a:picLocks noChangeAspect="1"/>
                    </pic:cNvPicPr>
                  </pic:nvPicPr>
                  <pic:blipFill>
                    <a:blip r:embed="rId33"/>
                    <a:stretch>
                      <a:fillRect/>
                    </a:stretch>
                  </pic:blipFill>
                  <pic:spPr>
                    <a:xfrm rot="16200000">
                      <a:off x="0" y="0"/>
                      <a:ext cx="8625205" cy="6110605"/>
                    </a:xfrm>
                    <a:prstGeom prst="rect">
                      <a:avLst/>
                    </a:prstGeom>
                  </pic:spPr>
                </pic:pic>
              </a:graphicData>
            </a:graphic>
          </wp:inline>
        </w:drawing>
      </w:r>
      <w:r>
        <w:rPr>
          <w:rFonts w:hint="eastAsia" w:eastAsiaTheme="minorEastAsia"/>
          <w:lang w:eastAsia="zh-CN"/>
        </w:rPr>
        <w:drawing>
          <wp:inline distT="0" distB="0" distL="114300" distR="114300">
            <wp:extent cx="8636000" cy="6118225"/>
            <wp:effectExtent l="0" t="0" r="15875" b="12700"/>
            <wp:docPr id="42" name="图片 42" descr="二号回风斜井通风机房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二号回风斜井通风机房工程_13"/>
                    <pic:cNvPicPr>
                      <a:picLocks noChangeAspect="1"/>
                    </pic:cNvPicPr>
                  </pic:nvPicPr>
                  <pic:blipFill>
                    <a:blip r:embed="rId34"/>
                    <a:stretch>
                      <a:fillRect/>
                    </a:stretch>
                  </pic:blipFill>
                  <pic:spPr>
                    <a:xfrm rot="16200000">
                      <a:off x="0" y="0"/>
                      <a:ext cx="8636000" cy="6118225"/>
                    </a:xfrm>
                    <a:prstGeom prst="rect">
                      <a:avLst/>
                    </a:prstGeom>
                  </pic:spPr>
                </pic:pic>
              </a:graphicData>
            </a:graphic>
          </wp:inline>
        </w:drawing>
      </w:r>
    </w:p>
    <w:tbl>
      <w:tblPr>
        <w:tblStyle w:val="25"/>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3525"/>
        <w:gridCol w:w="2580"/>
        <w:gridCol w:w="120"/>
        <w:gridCol w:w="2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10185"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1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工程名称：采暖通风工程</w:t>
            </w:r>
          </w:p>
        </w:tc>
        <w:tc>
          <w:tcPr>
            <w:tcW w:w="270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w:t>
            </w:r>
          </w:p>
        </w:tc>
        <w:tc>
          <w:tcPr>
            <w:tcW w:w="2775"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1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89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税前工程造价（下调10%）</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729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2895"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81725" cy="8724900"/>
            <wp:effectExtent l="0" t="0" r="9525" b="0"/>
            <wp:docPr id="43" name="图片 43" descr="二号回风斜井通风机房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二号回风斜井通风机房工程_14"/>
                    <pic:cNvPicPr>
                      <a:picLocks noChangeAspect="1"/>
                    </pic:cNvPicPr>
                  </pic:nvPicPr>
                  <pic:blipFill>
                    <a:blip r:embed="rId35"/>
                    <a:stretch>
                      <a:fillRect/>
                    </a:stretch>
                  </pic:blipFill>
                  <pic:spPr>
                    <a:xfrm>
                      <a:off x="0" y="0"/>
                      <a:ext cx="6181725" cy="8724900"/>
                    </a:xfrm>
                    <a:prstGeom prst="rect">
                      <a:avLst/>
                    </a:prstGeom>
                  </pic:spPr>
                </pic:pic>
              </a:graphicData>
            </a:graphic>
          </wp:inline>
        </w:drawing>
      </w:r>
    </w:p>
    <w:tbl>
      <w:tblPr>
        <w:tblStyle w:val="25"/>
        <w:tblW w:w="9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9"/>
        <w:gridCol w:w="3419"/>
        <w:gridCol w:w="2503"/>
        <w:gridCol w:w="116"/>
        <w:gridCol w:w="2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88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56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工程名称：防雷接地工程</w:t>
            </w:r>
          </w:p>
        </w:tc>
        <w:tc>
          <w:tcPr>
            <w:tcW w:w="261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w:t>
            </w:r>
          </w:p>
        </w:tc>
        <w:tc>
          <w:tcPr>
            <w:tcW w:w="269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114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92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809"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税前工程造价（下调10%）</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1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2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0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7071"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2809"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81725" cy="8724900"/>
            <wp:effectExtent l="0" t="0" r="9525" b="0"/>
            <wp:docPr id="44" name="图片 44" descr="二号回风斜井通风机房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二号回风斜井通风机房工程_15"/>
                    <pic:cNvPicPr>
                      <a:picLocks noChangeAspect="1"/>
                    </pic:cNvPicPr>
                  </pic:nvPicPr>
                  <pic:blipFill>
                    <a:blip r:embed="rId36"/>
                    <a:stretch>
                      <a:fillRect/>
                    </a:stretch>
                  </pic:blipFill>
                  <pic:spPr>
                    <a:xfrm>
                      <a:off x="0" y="0"/>
                      <a:ext cx="6181725" cy="8724900"/>
                    </a:xfrm>
                    <a:prstGeom prst="rect">
                      <a:avLst/>
                    </a:prstGeom>
                  </pic:spPr>
                </pic:pic>
              </a:graphicData>
            </a:graphic>
          </wp:inline>
        </w:drawing>
      </w:r>
    </w:p>
    <w:tbl>
      <w:tblPr>
        <w:tblStyle w:val="25"/>
        <w:tblW w:w="101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3525"/>
        <w:gridCol w:w="2580"/>
        <w:gridCol w:w="120"/>
        <w:gridCol w:w="2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85"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1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工程名称：郭家湾二号回风斜井通风机房配电室</w:t>
            </w:r>
          </w:p>
        </w:tc>
        <w:tc>
          <w:tcPr>
            <w:tcW w:w="270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775"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1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89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税前工程造价（下调10%）</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9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729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2895"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81725" cy="8724900"/>
            <wp:effectExtent l="0" t="0" r="9525" b="0"/>
            <wp:docPr id="45" name="图片 45" descr="二号回风斜井通风机房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二号回风斜井通风机房工程_16"/>
                    <pic:cNvPicPr>
                      <a:picLocks noChangeAspect="1"/>
                    </pic:cNvPicPr>
                  </pic:nvPicPr>
                  <pic:blipFill>
                    <a:blip r:embed="rId37"/>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46" name="图片 46" descr="二号回风斜井通风机房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二号回风斜井通风机房工程_17"/>
                    <pic:cNvPicPr>
                      <a:picLocks noChangeAspect="1"/>
                    </pic:cNvPicPr>
                  </pic:nvPicPr>
                  <pic:blipFill>
                    <a:blip r:embed="rId38"/>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47" name="图片 47" descr="二号回风斜井通风机房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二号回风斜井通风机房工程_18"/>
                    <pic:cNvPicPr>
                      <a:picLocks noChangeAspect="1"/>
                    </pic:cNvPicPr>
                  </pic:nvPicPr>
                  <pic:blipFill>
                    <a:blip r:embed="rId39"/>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2" name="图片 2" descr="二号回风斜井通风机房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二号回风斜井通风机房工程_19"/>
                    <pic:cNvPicPr>
                      <a:picLocks noChangeAspect="1"/>
                    </pic:cNvPicPr>
                  </pic:nvPicPr>
                  <pic:blipFill>
                    <a:blip r:embed="rId40"/>
                    <a:stretch>
                      <a:fillRect/>
                    </a:stretch>
                  </pic:blipFill>
                  <pic:spPr>
                    <a:xfrm>
                      <a:off x="0" y="0"/>
                      <a:ext cx="6181725" cy="8724900"/>
                    </a:xfrm>
                    <a:prstGeom prst="rect">
                      <a:avLst/>
                    </a:prstGeom>
                  </pic:spPr>
                </pic:pic>
              </a:graphicData>
            </a:graphic>
          </wp:inline>
        </w:drawing>
      </w:r>
      <w:r>
        <w:rPr>
          <w:rFonts w:hint="eastAsia" w:eastAsiaTheme="minorEastAsia"/>
          <w:lang w:eastAsia="zh-CN"/>
        </w:rPr>
        <w:drawing>
          <wp:inline distT="0" distB="0" distL="114300" distR="114300">
            <wp:extent cx="6181725" cy="8724900"/>
            <wp:effectExtent l="0" t="0" r="9525" b="0"/>
            <wp:docPr id="48" name="图片 48" descr="二号回风斜井通风机房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二号回风斜井通风机房工程_20"/>
                    <pic:cNvPicPr>
                      <a:picLocks noChangeAspect="1"/>
                    </pic:cNvPicPr>
                  </pic:nvPicPr>
                  <pic:blipFill>
                    <a:blip r:embed="rId41"/>
                    <a:stretch>
                      <a:fillRect/>
                    </a:stretch>
                  </pic:blipFill>
                  <pic:spPr>
                    <a:xfrm>
                      <a:off x="0" y="0"/>
                      <a:ext cx="6181725" cy="8724900"/>
                    </a:xfrm>
                    <a:prstGeom prst="rect">
                      <a:avLst/>
                    </a:prstGeom>
                  </pic:spPr>
                </pic:pic>
              </a:graphicData>
            </a:graphic>
          </wp:inline>
        </w:drawing>
      </w:r>
    </w:p>
    <w:p>
      <w:pPr>
        <w:rPr>
          <w:rFonts w:hint="eastAsia" w:ascii="黑体" w:hAnsi="黑体" w:eastAsia="黑体" w:cs="黑体"/>
          <w:lang w:val="zh-CN" w:eastAsia="zh-CN"/>
        </w:rPr>
      </w:pPr>
    </w:p>
    <w:p>
      <w:pPr>
        <w:pStyle w:val="4"/>
        <w:bidi w:val="0"/>
        <w:jc w:val="center"/>
        <w:rPr>
          <w:rStyle w:val="41"/>
          <w:rFonts w:hint="eastAsia" w:ascii="黑体" w:hAnsi="黑体" w:eastAsia="黑体" w:cs="黑体"/>
          <w:b/>
          <w:bCs/>
          <w:color w:val="auto"/>
          <w:szCs w:val="32"/>
          <w:lang w:val="zh-CN" w:eastAsia="zh-CN" w:bidi="ar-SA"/>
        </w:rPr>
      </w:pPr>
      <w:bookmarkStart w:id="162" w:name="_Toc4483"/>
      <w:r>
        <w:rPr>
          <w:rStyle w:val="41"/>
          <w:rFonts w:hint="eastAsia" w:ascii="黑体" w:hAnsi="黑体" w:eastAsia="黑体" w:cs="黑体"/>
          <w:b/>
          <w:bCs/>
          <w:color w:val="auto"/>
          <w:szCs w:val="32"/>
          <w:lang w:val="zh-CN" w:eastAsia="zh-CN" w:bidi="ar-SA"/>
        </w:rPr>
        <w:t>第五部分 评审办法</w:t>
      </w:r>
      <w:bookmarkEnd w:id="158"/>
      <w:bookmarkEnd w:id="159"/>
      <w:bookmarkEnd w:id="160"/>
      <w:bookmarkEnd w:id="162"/>
    </w:p>
    <w:p>
      <w:pPr>
        <w:pStyle w:val="5"/>
        <w:spacing w:line="480" w:lineRule="exact"/>
        <w:ind w:firstLine="482"/>
        <w:rPr>
          <w:rFonts w:hint="eastAsia" w:ascii="黑体" w:hAnsi="黑体" w:eastAsia="黑体" w:cs="黑体"/>
          <w:color w:val="auto"/>
          <w:sz w:val="24"/>
          <w:szCs w:val="24"/>
          <w:highlight w:val="none"/>
        </w:rPr>
      </w:pPr>
      <w:bookmarkStart w:id="163" w:name="_Toc31644"/>
      <w:bookmarkStart w:id="164" w:name="_Toc20491"/>
      <w:bookmarkStart w:id="165" w:name="_Toc31247"/>
      <w:r>
        <w:rPr>
          <w:rFonts w:hint="eastAsia" w:ascii="黑体" w:hAnsi="黑体" w:eastAsia="黑体" w:cs="黑体"/>
          <w:color w:val="auto"/>
          <w:sz w:val="24"/>
          <w:szCs w:val="24"/>
          <w:highlight w:val="none"/>
        </w:rPr>
        <w:t>1</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rPr>
        <w:t>响应文件初审</w:t>
      </w:r>
      <w:bookmarkEnd w:id="163"/>
      <w:bookmarkEnd w:id="164"/>
      <w:bookmarkEnd w:id="165"/>
    </w:p>
    <w:p>
      <w:pPr>
        <w:jc w:val="left"/>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4"/>
          <w:szCs w:val="24"/>
          <w:highlight w:val="none"/>
        </w:rPr>
        <w:t>（1）资格性审查内容和标准</w:t>
      </w:r>
      <w:r>
        <w:rPr>
          <w:rFonts w:hint="eastAsia" w:ascii="黑体" w:hAnsi="黑体" w:eastAsia="黑体" w:cs="黑体"/>
          <w:color w:val="auto"/>
          <w:sz w:val="24"/>
          <w:szCs w:val="24"/>
          <w:highlight w:val="none"/>
          <w:lang w:eastAsia="zh-CN"/>
        </w:rPr>
        <w:t>（本次谈判实行资格后审，</w:t>
      </w:r>
      <w:r>
        <w:rPr>
          <w:rFonts w:hint="eastAsia" w:ascii="黑体" w:hAnsi="黑体" w:eastAsia="黑体" w:cs="黑体"/>
          <w:color w:val="auto"/>
          <w:sz w:val="24"/>
          <w:szCs w:val="24"/>
          <w:highlight w:val="none"/>
          <w:lang w:val="en-US" w:eastAsia="zh-CN"/>
        </w:rPr>
        <w:t>资质审查不合格的供应商视为无效投标，不得进入下一步的评审</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kern w:val="2"/>
          <w:sz w:val="21"/>
          <w:szCs w:val="21"/>
          <w:highlight w:val="none"/>
          <w:lang w:val="en-US" w:eastAsia="zh-CN" w:bidi="ar-SA"/>
        </w:rPr>
        <w:t>：</w:t>
      </w:r>
    </w:p>
    <w:tbl>
      <w:tblPr>
        <w:tblStyle w:val="25"/>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229"/>
        <w:gridCol w:w="8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序号</w:t>
            </w:r>
          </w:p>
        </w:tc>
        <w:tc>
          <w:tcPr>
            <w:tcW w:w="12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评审内容</w:t>
            </w:r>
          </w:p>
        </w:tc>
        <w:tc>
          <w:tcPr>
            <w:tcW w:w="82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1</w:t>
            </w:r>
          </w:p>
        </w:tc>
        <w:tc>
          <w:tcPr>
            <w:tcW w:w="12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承诺书</w:t>
            </w:r>
          </w:p>
        </w:tc>
        <w:tc>
          <w:tcPr>
            <w:tcW w:w="82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lang w:eastAsia="zh-CN"/>
              </w:rPr>
              <w:t>按规定填写“</w:t>
            </w:r>
            <w:r>
              <w:rPr>
                <w:rFonts w:hint="eastAsia" w:ascii="黑体" w:hAnsi="黑体" w:eastAsia="黑体" w:cs="黑体"/>
                <w:color w:val="000000"/>
                <w:sz w:val="24"/>
                <w:szCs w:val="24"/>
              </w:rPr>
              <w:t>《中华人民共和国政府采购法》第二十二条承诺书</w:t>
            </w:r>
            <w:r>
              <w:rPr>
                <w:rFonts w:hint="eastAsia" w:ascii="黑体" w:hAnsi="黑体" w:eastAsia="黑体" w:cs="黑体"/>
                <w:color w:val="000000"/>
                <w:sz w:val="24"/>
                <w:szCs w:val="24"/>
                <w:lang w:eastAsia="zh-CN"/>
              </w:rPr>
              <w:t>原件”</w:t>
            </w:r>
            <w:r>
              <w:rPr>
                <w:rFonts w:hint="eastAsia" w:ascii="黑体" w:hAnsi="黑体" w:eastAsia="黑体" w:cs="黑体"/>
                <w:color w:val="auto"/>
                <w:sz w:val="24"/>
                <w:szCs w:val="24"/>
              </w:rPr>
              <w:t>，符合</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2</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营业执照等主体资格证明文件</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供应商具有独立承担民事责任能力的法人、其他组织或自然人。企业法人应提供合法有效的标识有统一社会信用代码的营业执照原件（附营业执照的2021年或2022年企业年度报告书复印件加盖企业原色印章）；事业法人应提供事业单位法人证书原件；其他组织应提供合法登记证明文件原件；自然人应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3</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资质证书</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i w:val="0"/>
                <w:iCs w:val="0"/>
                <w:caps w:val="0"/>
                <w:color w:val="333333"/>
                <w:spacing w:val="0"/>
                <w:sz w:val="24"/>
                <w:szCs w:val="24"/>
                <w:shd w:val="clear" w:fill="FFFFFF"/>
                <w:vertAlign w:val="baseline"/>
              </w:rPr>
              <w:t>投标供应商</w:t>
            </w:r>
            <w:r>
              <w:rPr>
                <w:rFonts w:hint="eastAsia" w:ascii="黑体" w:hAnsi="黑体" w:eastAsia="黑体" w:cs="黑体"/>
                <w:i w:val="0"/>
                <w:iCs w:val="0"/>
                <w:caps w:val="0"/>
                <w:color w:val="333333"/>
                <w:spacing w:val="0"/>
                <w:sz w:val="24"/>
                <w:szCs w:val="24"/>
                <w:shd w:val="clear" w:fill="FFFFFF"/>
                <w:vertAlign w:val="baseline"/>
                <w:lang w:val="en-US" w:eastAsia="zh-CN"/>
              </w:rPr>
              <w:t>应</w:t>
            </w:r>
            <w:r>
              <w:rPr>
                <w:rFonts w:hint="eastAsia" w:ascii="黑体" w:hAnsi="黑体" w:eastAsia="黑体" w:cs="黑体"/>
                <w:i w:val="0"/>
                <w:iCs w:val="0"/>
                <w:caps w:val="0"/>
                <w:color w:val="333333"/>
                <w:spacing w:val="0"/>
                <w:sz w:val="24"/>
                <w:szCs w:val="24"/>
                <w:shd w:val="clear" w:fill="FFFFFF"/>
                <w:vertAlign w:val="baseline"/>
              </w:rPr>
              <w:t>具有</w:t>
            </w:r>
            <w:r>
              <w:rPr>
                <w:rFonts w:hint="eastAsia" w:ascii="黑体" w:hAnsi="黑体" w:eastAsia="黑体" w:cs="黑体"/>
                <w:i w:val="0"/>
                <w:iCs w:val="0"/>
                <w:caps w:val="0"/>
                <w:color w:val="333333"/>
                <w:spacing w:val="0"/>
                <w:sz w:val="24"/>
                <w:szCs w:val="24"/>
                <w:shd w:val="clear" w:fill="FFFFFF"/>
                <w:vertAlign w:val="baseline"/>
                <w:lang w:val="en-US" w:eastAsia="zh-CN"/>
              </w:rPr>
              <w:t>建筑</w:t>
            </w:r>
            <w:r>
              <w:rPr>
                <w:rFonts w:hint="eastAsia" w:ascii="黑体" w:hAnsi="黑体" w:eastAsia="黑体" w:cs="黑体"/>
                <w:i w:val="0"/>
                <w:iCs w:val="0"/>
                <w:caps w:val="0"/>
                <w:color w:val="333333"/>
                <w:spacing w:val="0"/>
                <w:sz w:val="24"/>
                <w:szCs w:val="24"/>
                <w:shd w:val="clear" w:fill="FFFFFF"/>
                <w:vertAlign w:val="baseline"/>
              </w:rPr>
              <w:t>工程</w:t>
            </w:r>
            <w:r>
              <w:rPr>
                <w:rFonts w:hint="eastAsia" w:ascii="黑体" w:hAnsi="黑体" w:eastAsia="黑体" w:cs="黑体"/>
                <w:i w:val="0"/>
                <w:iCs w:val="0"/>
                <w:caps w:val="0"/>
                <w:color w:val="333333"/>
                <w:spacing w:val="0"/>
                <w:sz w:val="24"/>
                <w:szCs w:val="24"/>
                <w:shd w:val="clear" w:fill="FFFFFF"/>
                <w:vertAlign w:val="baseline"/>
                <w:lang w:val="en-US" w:eastAsia="zh-CN"/>
              </w:rPr>
              <w:t>施工总</w:t>
            </w:r>
            <w:r>
              <w:rPr>
                <w:rFonts w:hint="eastAsia" w:ascii="黑体" w:hAnsi="黑体" w:eastAsia="黑体" w:cs="黑体"/>
                <w:i w:val="0"/>
                <w:iCs w:val="0"/>
                <w:caps w:val="0"/>
                <w:color w:val="333333"/>
                <w:spacing w:val="0"/>
                <w:sz w:val="24"/>
                <w:szCs w:val="24"/>
                <w:shd w:val="clear" w:fill="FFFFFF"/>
                <w:vertAlign w:val="baseline"/>
              </w:rPr>
              <w:t>承包</w:t>
            </w:r>
            <w:r>
              <w:rPr>
                <w:rFonts w:hint="eastAsia" w:ascii="黑体" w:hAnsi="黑体" w:eastAsia="黑体" w:cs="黑体"/>
                <w:i w:val="0"/>
                <w:iCs w:val="0"/>
                <w:caps w:val="0"/>
                <w:color w:val="333333"/>
                <w:spacing w:val="0"/>
                <w:sz w:val="24"/>
                <w:szCs w:val="24"/>
                <w:shd w:val="clear" w:fill="FFFFFF"/>
                <w:vertAlign w:val="baseline"/>
                <w:lang w:val="en-US" w:eastAsia="zh-CN"/>
              </w:rPr>
              <w:t>三</w:t>
            </w:r>
            <w:r>
              <w:rPr>
                <w:rFonts w:hint="eastAsia" w:ascii="黑体" w:hAnsi="黑体" w:eastAsia="黑体" w:cs="黑体"/>
                <w:i w:val="0"/>
                <w:iCs w:val="0"/>
                <w:caps w:val="0"/>
                <w:color w:val="333333"/>
                <w:spacing w:val="0"/>
                <w:sz w:val="24"/>
                <w:szCs w:val="24"/>
                <w:shd w:val="clear" w:fill="FFFFFF"/>
                <w:vertAlign w:val="baseline"/>
              </w:rPr>
              <w:t>级及以上资质的独立企业法人，</w:t>
            </w:r>
            <w:r>
              <w:rPr>
                <w:rFonts w:hint="eastAsia" w:ascii="黑体" w:hAnsi="黑体" w:eastAsia="黑体" w:cs="黑体"/>
                <w:i w:val="0"/>
                <w:iCs w:val="0"/>
                <w:caps w:val="0"/>
                <w:color w:val="333333"/>
                <w:spacing w:val="0"/>
                <w:sz w:val="24"/>
                <w:szCs w:val="24"/>
                <w:shd w:val="clear" w:fill="FFFFFF"/>
                <w:vertAlign w:val="baseline"/>
                <w:lang w:val="en-US" w:eastAsia="zh-CN"/>
              </w:rPr>
              <w:t>并</w:t>
            </w:r>
            <w:r>
              <w:rPr>
                <w:rFonts w:hint="eastAsia" w:ascii="黑体" w:hAnsi="黑体" w:eastAsia="黑体" w:cs="黑体"/>
                <w:i w:val="0"/>
                <w:iCs w:val="0"/>
                <w:caps w:val="0"/>
                <w:color w:val="333333"/>
                <w:spacing w:val="0"/>
                <w:sz w:val="24"/>
                <w:szCs w:val="24"/>
                <w:shd w:val="clear" w:fill="FFFFFF"/>
                <w:vertAlign w:val="baseline"/>
              </w:rPr>
              <w:t>具备有效的安全生产许可证</w:t>
            </w:r>
            <w:r>
              <w:rPr>
                <w:rFonts w:hint="eastAsia" w:ascii="黑体" w:hAnsi="黑体" w:eastAsia="黑体" w:cs="黑体"/>
                <w:i w:val="0"/>
                <w:iCs w:val="0"/>
                <w:caps w:val="0"/>
                <w:color w:val="333333"/>
                <w:spacing w:val="0"/>
                <w:sz w:val="24"/>
                <w:szCs w:val="24"/>
                <w:shd w:val="clear" w:fill="FFFFFF"/>
                <w:vertAlign w:val="baseline"/>
                <w:lang w:val="en-US" w:eastAsia="zh-CN"/>
              </w:rPr>
              <w:t>原件</w:t>
            </w:r>
            <w:r>
              <w:rPr>
                <w:rFonts w:hint="eastAsia" w:ascii="黑体" w:hAnsi="黑体" w:eastAsia="黑体" w:cs="黑体"/>
                <w:i w:val="0"/>
                <w:iCs w:val="0"/>
                <w:caps w:val="0"/>
                <w:color w:val="333333"/>
                <w:spacing w:val="0"/>
                <w:sz w:val="24"/>
                <w:szCs w:val="24"/>
                <w:shd w:val="clear" w:fill="FFFFFF"/>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4</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sz w:val="24"/>
                <w:szCs w:val="24"/>
                <w:lang w:val="en-US" w:eastAsia="zh-CN"/>
              </w:rPr>
            </w:pPr>
            <w:r>
              <w:rPr>
                <w:rStyle w:val="42"/>
                <w:rFonts w:hint="eastAsia" w:ascii="黑体" w:hAnsi="黑体" w:eastAsia="黑体" w:cs="黑体"/>
                <w:kern w:val="2"/>
                <w:sz w:val="24"/>
                <w:szCs w:val="24"/>
                <w:lang w:val="en-US" w:eastAsia="zh-CN" w:bidi="ar-SA"/>
              </w:rPr>
              <w:t>项目负责人</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i w:val="0"/>
                <w:iCs w:val="0"/>
                <w:caps w:val="0"/>
                <w:color w:val="333333"/>
                <w:spacing w:val="0"/>
                <w:sz w:val="24"/>
                <w:szCs w:val="24"/>
                <w:shd w:val="clear" w:fill="FFFFFF"/>
                <w:vertAlign w:val="baseline"/>
              </w:rPr>
              <w:t>拟派项目负责人需具备建筑工程专业二级及以上注册建造师证书、安全生产考核B证以及社保经办机构出具的2023年</w:t>
            </w:r>
            <w:r>
              <w:rPr>
                <w:rFonts w:hint="eastAsia" w:ascii="黑体" w:hAnsi="黑体" w:eastAsia="黑体" w:cs="黑体"/>
                <w:i w:val="0"/>
                <w:iCs w:val="0"/>
                <w:caps w:val="0"/>
                <w:color w:val="333333"/>
                <w:spacing w:val="0"/>
                <w:sz w:val="24"/>
                <w:szCs w:val="24"/>
                <w:shd w:val="clear" w:fill="FFFFFF"/>
                <w:vertAlign w:val="baseline"/>
                <w:lang w:val="en-US" w:eastAsia="zh-CN"/>
              </w:rPr>
              <w:t>2</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月或</w:t>
            </w: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r>
              <w:rPr>
                <w:rFonts w:hint="eastAsia" w:ascii="黑体" w:hAnsi="黑体" w:eastAsia="黑体" w:cs="黑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5</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kern w:val="0"/>
                <w:sz w:val="24"/>
                <w:szCs w:val="24"/>
              </w:rPr>
              <w:t>财务状况</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i w:val="0"/>
                <w:iCs w:val="0"/>
                <w:caps w:val="0"/>
                <w:color w:val="333333"/>
                <w:spacing w:val="0"/>
                <w:sz w:val="24"/>
                <w:szCs w:val="24"/>
                <w:shd w:val="clear" w:fill="FFFFFF"/>
                <w:vertAlign w:val="baseline"/>
              </w:rPr>
              <w:t>财务状况良好，提供2019年—2021年度</w:t>
            </w:r>
            <w:r>
              <w:rPr>
                <w:rFonts w:hint="eastAsia" w:ascii="黑体" w:hAnsi="黑体" w:eastAsia="黑体" w:cs="黑体"/>
                <w:i w:val="0"/>
                <w:iCs w:val="0"/>
                <w:caps w:val="0"/>
                <w:color w:val="333333"/>
                <w:spacing w:val="0"/>
                <w:sz w:val="24"/>
                <w:szCs w:val="24"/>
                <w:shd w:val="clear" w:fill="FFFFFF"/>
                <w:vertAlign w:val="baseline"/>
                <w:lang w:val="en-US" w:eastAsia="zh-CN"/>
              </w:rPr>
              <w:t>原件或2020年-2022年</w:t>
            </w:r>
            <w:r>
              <w:rPr>
                <w:rFonts w:hint="eastAsia" w:ascii="黑体" w:hAnsi="黑体" w:eastAsia="黑体" w:cs="黑体"/>
                <w:i w:val="0"/>
                <w:iCs w:val="0"/>
                <w:caps w:val="0"/>
                <w:color w:val="333333"/>
                <w:spacing w:val="0"/>
                <w:sz w:val="24"/>
                <w:szCs w:val="24"/>
                <w:shd w:val="clear" w:fill="FFFFFF"/>
                <w:vertAlign w:val="baseline"/>
              </w:rPr>
              <w:t>财务审计报告</w:t>
            </w:r>
            <w:r>
              <w:rPr>
                <w:rFonts w:hint="eastAsia" w:ascii="黑体" w:hAnsi="黑体" w:eastAsia="黑体" w:cs="黑体"/>
                <w:i w:val="0"/>
                <w:iCs w:val="0"/>
                <w:caps w:val="0"/>
                <w:color w:val="333333"/>
                <w:spacing w:val="0"/>
                <w:sz w:val="24"/>
                <w:szCs w:val="24"/>
                <w:shd w:val="clear" w:fill="FFFFFF"/>
                <w:vertAlign w:val="baseline"/>
                <w:lang w:val="en-US" w:eastAsia="zh-CN"/>
              </w:rPr>
              <w:t>原件</w:t>
            </w:r>
            <w:r>
              <w:rPr>
                <w:rFonts w:hint="eastAsia" w:ascii="黑体" w:hAnsi="黑体" w:eastAsia="黑体" w:cs="黑体"/>
                <w:i w:val="0"/>
                <w:iCs w:val="0"/>
                <w:caps w:val="0"/>
                <w:color w:val="333333"/>
                <w:spacing w:val="0"/>
                <w:sz w:val="24"/>
                <w:szCs w:val="24"/>
                <w:shd w:val="clear" w:fill="FFFFFF"/>
                <w:vertAlign w:val="baseline"/>
              </w:rPr>
              <w:t>（公司成立不足三年的需提供已出年份的审计报告，不足一年的需提供银行出具的资信证明及基本账号开户许可证或开户银行出具的基本存款账户信息表）；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6</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税收缴纳证明</w:t>
            </w:r>
          </w:p>
        </w:tc>
        <w:tc>
          <w:tcPr>
            <w:tcW w:w="8201" w:type="dxa"/>
            <w:noWrap w:val="0"/>
            <w:vAlign w:val="center"/>
          </w:tcPr>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税收缴纳证明：</w:t>
            </w:r>
            <w:r>
              <w:rPr>
                <w:rFonts w:hint="eastAsia" w:ascii="黑体" w:hAnsi="黑体" w:eastAsia="黑体" w:cs="黑体"/>
                <w:i w:val="0"/>
                <w:iCs w:val="0"/>
                <w:caps w:val="0"/>
                <w:color w:val="333333"/>
                <w:spacing w:val="0"/>
                <w:sz w:val="24"/>
                <w:szCs w:val="24"/>
                <w:shd w:val="clear" w:fill="FFFFFF"/>
                <w:vertAlign w:val="baseline"/>
                <w:lang w:val="en-US" w:eastAsia="zh-CN"/>
              </w:rPr>
              <w:t>提供2023年1月至今已缴纳的至少一个月的纳税证明材料或完税证明，依法免税的单位应提供相关证明材料；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7</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社会保障资金缴纳证明</w:t>
            </w:r>
          </w:p>
        </w:tc>
        <w:tc>
          <w:tcPr>
            <w:tcW w:w="8201" w:type="dxa"/>
            <w:noWrap w:val="0"/>
            <w:vAlign w:val="center"/>
          </w:tcPr>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黑体" w:hAnsi="黑体" w:eastAsia="黑体" w:cs="黑体"/>
                <w:color w:val="000000"/>
                <w:sz w:val="24"/>
                <w:szCs w:val="24"/>
              </w:rPr>
            </w:pPr>
            <w:r>
              <w:rPr>
                <w:rFonts w:hint="eastAsia" w:ascii="黑体" w:hAnsi="黑体" w:eastAsia="黑体" w:cs="黑体"/>
                <w:i w:val="0"/>
                <w:iCs w:val="0"/>
                <w:caps w:val="0"/>
                <w:color w:val="333333"/>
                <w:spacing w:val="0"/>
                <w:sz w:val="24"/>
                <w:szCs w:val="24"/>
                <w:shd w:val="clear" w:fill="FFFFFF"/>
                <w:vertAlign w:val="baseline"/>
                <w:lang w:val="en-US" w:eastAsia="zh-CN"/>
              </w:rPr>
              <w:t>提供2023年1月至今已缴纳的至少一个月的社会保障资金缴存单据或社保机构开具的社会保险参保缴费情况证明。依法不需要缴纳社会保障资金的供应商应提供相关文件证明；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8</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rPr>
            </w:pPr>
            <w:r>
              <w:rPr>
                <w:rFonts w:hint="eastAsia" w:ascii="黑体" w:hAnsi="黑体" w:eastAsia="黑体" w:cs="黑体"/>
                <w:kern w:val="2"/>
                <w:sz w:val="24"/>
                <w:szCs w:val="24"/>
                <w:lang w:val="en-US" w:eastAsia="zh-CN"/>
              </w:rPr>
              <w:t>信用要求</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i w:val="0"/>
                <w:iCs w:val="0"/>
                <w:caps w:val="0"/>
                <w:color w:val="333333"/>
                <w:spacing w:val="0"/>
                <w:sz w:val="24"/>
                <w:szCs w:val="24"/>
                <w:shd w:val="clear" w:fill="FFFFFF"/>
                <w:vertAlign w:val="baseline"/>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黑体" w:hAnsi="黑体" w:eastAsia="黑体" w:cs="黑体"/>
                <w:i w:val="0"/>
                <w:iCs w:val="0"/>
                <w:caps w:val="0"/>
                <w:color w:val="333333"/>
                <w:spacing w:val="0"/>
                <w:sz w:val="24"/>
                <w:szCs w:val="24"/>
                <w:shd w:val="clear" w:fill="FFFFFF"/>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9</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sz w:val="24"/>
                <w:szCs w:val="24"/>
                <w:lang w:val="en-US" w:eastAsia="zh-CN"/>
              </w:rPr>
            </w:pPr>
            <w:r>
              <w:rPr>
                <w:rFonts w:hint="eastAsia" w:ascii="黑体" w:hAnsi="黑体" w:eastAsia="黑体" w:cs="黑体"/>
                <w:kern w:val="2"/>
                <w:sz w:val="24"/>
                <w:szCs w:val="24"/>
                <w:lang w:val="en-US" w:eastAsia="zh-CN"/>
              </w:rPr>
              <w:t>书面声明</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参加本次政府采购活动前三年内在经营活动中没有重大违法记录的声明函原件；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10</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auto"/>
                <w:sz w:val="24"/>
                <w:szCs w:val="24"/>
              </w:rPr>
              <w:t>控股管理关系</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本项目不接受联合体谈判，单位负责人为同一人或者存在直接控股、管理关系的不同供应商，不得同时参加本项目投标活动，提供《供应商企业关系关联承诺书》原件。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11</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承诺函</w:t>
            </w:r>
          </w:p>
        </w:tc>
        <w:tc>
          <w:tcPr>
            <w:tcW w:w="8201" w:type="dxa"/>
            <w:noWrap w:val="0"/>
            <w:vAlign w:val="center"/>
          </w:tcPr>
          <w:p>
            <w:pPr>
              <w:pStyle w:val="19"/>
              <w:spacing w:line="360" w:lineRule="auto"/>
              <w:rPr>
                <w:rFonts w:hint="eastAsia" w:ascii="黑体" w:hAnsi="黑体" w:eastAsia="黑体" w:cs="黑体"/>
                <w:color w:val="auto"/>
                <w:sz w:val="24"/>
                <w:szCs w:val="24"/>
                <w:lang w:eastAsia="zh-CN"/>
              </w:rPr>
            </w:pPr>
            <w:r>
              <w:rPr>
                <w:rFonts w:hint="eastAsia" w:ascii="黑体" w:hAnsi="黑体" w:eastAsia="黑体" w:cs="黑体"/>
                <w:i w:val="0"/>
                <w:iCs w:val="0"/>
                <w:caps w:val="0"/>
                <w:color w:val="auto"/>
                <w:spacing w:val="0"/>
                <w:sz w:val="24"/>
                <w:szCs w:val="24"/>
                <w:shd w:val="clear" w:fill="FFFFFF"/>
              </w:rPr>
              <w:t>供应商需提供具有履行合同所必需的设备和专业技术能力的承诺函</w:t>
            </w: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原件</w:t>
            </w:r>
            <w:r>
              <w:rPr>
                <w:rFonts w:hint="eastAsia" w:ascii="黑体" w:hAnsi="黑体" w:eastAsia="黑体" w:cs="黑体"/>
                <w:i w:val="0"/>
                <w:iCs w:val="0"/>
                <w:caps w:val="0"/>
                <w:color w:val="auto"/>
                <w:spacing w:val="0"/>
                <w:sz w:val="24"/>
                <w:szCs w:val="24"/>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12</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中小企业声明函</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13</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政府采购信用承诺</w:t>
            </w:r>
          </w:p>
        </w:tc>
        <w:tc>
          <w:tcPr>
            <w:tcW w:w="8201" w:type="dxa"/>
            <w:noWrap w:val="0"/>
            <w:vAlign w:val="center"/>
          </w:tcPr>
          <w:p>
            <w:pPr>
              <w:pStyle w:val="5"/>
              <w:pageBreakBefore w:val="0"/>
              <w:wordWrap/>
              <w:overflowPunct/>
              <w:bidi w:val="0"/>
              <w:snapToGrid/>
              <w:spacing w:line="360" w:lineRule="auto"/>
              <w:textAlignment w:val="auto"/>
              <w:rPr>
                <w:rFonts w:hint="eastAsia" w:ascii="黑体" w:hAnsi="黑体" w:eastAsia="黑体" w:cs="黑体"/>
                <w:color w:val="000000"/>
                <w:sz w:val="24"/>
                <w:szCs w:val="24"/>
                <w:lang w:val="en-US" w:eastAsia="zh-CN" w:bidi="ar-SA"/>
              </w:rPr>
            </w:pPr>
            <w:r>
              <w:rPr>
                <w:rFonts w:hint="eastAsia" w:ascii="黑体" w:hAnsi="黑体" w:eastAsia="黑体" w:cs="黑体"/>
                <w:b w:val="0"/>
                <w:bCs w:val="0"/>
                <w:i w:val="0"/>
                <w:iCs w:val="0"/>
                <w:caps w:val="0"/>
                <w:color w:val="333333"/>
                <w:spacing w:val="0"/>
                <w:sz w:val="24"/>
                <w:szCs w:val="24"/>
                <w:shd w:val="clear" w:fill="FFFFFF"/>
                <w:vertAlign w:val="baseline"/>
                <w:lang w:val="en-US" w:eastAsia="zh-CN" w:bidi="ar-SA"/>
              </w:rPr>
              <w:t>供应商需提供榆林市政府采购工程类项目供应商信用承诺书、投标人信用承诺书、投标人委托代理人员信用承诺书以及在“信用中国（陕西榆林）”网站上传附件后的网页截图；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14</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谈判保证金</w:t>
            </w:r>
          </w:p>
        </w:tc>
        <w:tc>
          <w:tcPr>
            <w:tcW w:w="8201" w:type="dxa"/>
            <w:noWrap w:val="0"/>
            <w:vAlign w:val="center"/>
          </w:tcPr>
          <w:p>
            <w:pPr>
              <w:keepNext w:val="0"/>
              <w:keepLines w:val="0"/>
              <w:widowControl/>
              <w:suppressLineNumbers w:val="0"/>
              <w:spacing w:line="360" w:lineRule="auto"/>
              <w:jc w:val="left"/>
              <w:rPr>
                <w:rFonts w:hint="eastAsia" w:ascii="黑体" w:hAnsi="黑体" w:eastAsia="黑体" w:cs="黑体"/>
                <w:color w:val="000000"/>
                <w:sz w:val="24"/>
                <w:szCs w:val="24"/>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本项目采用投标信用承诺书代替投标保证金的形式，供应商需提供投标信用承诺书</w:t>
            </w:r>
            <w:r>
              <w:rPr>
                <w:rFonts w:hint="eastAsia" w:ascii="黑体" w:hAnsi="黑体" w:eastAsia="黑体" w:cs="黑体"/>
                <w:i w:val="0"/>
                <w:iCs w:val="0"/>
                <w:caps w:val="0"/>
                <w:color w:val="333333"/>
                <w:spacing w:val="0"/>
                <w:sz w:val="24"/>
                <w:szCs w:val="24"/>
                <w:shd w:val="clear" w:fill="FFFFFF"/>
                <w:vertAlign w:val="baseline"/>
                <w:lang w:val="en-US" w:eastAsia="zh-CN"/>
              </w:rPr>
              <w:t>及在“信用中国（陕西榆林）”网站上传附件后的网页截图</w:t>
            </w:r>
            <w:r>
              <w:rPr>
                <w:rFonts w:hint="eastAsia" w:ascii="黑体" w:hAnsi="黑体" w:eastAsia="黑体" w:cs="黑体"/>
                <w:i w:val="0"/>
                <w:iCs w:val="0"/>
                <w:caps w:val="0"/>
                <w:color w:val="333333"/>
                <w:spacing w:val="0"/>
                <w:sz w:val="24"/>
                <w:szCs w:val="24"/>
                <w:shd w:val="clear" w:fill="FFFFFF"/>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15</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管理人员</w:t>
            </w:r>
          </w:p>
        </w:tc>
        <w:tc>
          <w:tcPr>
            <w:tcW w:w="8201" w:type="dxa"/>
            <w:noWrap w:val="0"/>
            <w:vAlign w:val="center"/>
          </w:tcPr>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拟投入项目管理人员情况应配备合理，包括但不限于：质量员、材料员、施工员、资料员、安全员。</w:t>
            </w:r>
          </w:p>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 xml:space="preserve">①质量员、材料员、施工员、资料员应持有岗位证书原件及身份证复印件； </w:t>
            </w:r>
          </w:p>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②安全员应持有有效的安全生产考核合格证书（建安C）原件及身份证复印件。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178" w:type="dxa"/>
            <w:gridSpan w:val="3"/>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i w:val="0"/>
                <w:iCs w:val="0"/>
                <w:caps w:val="0"/>
                <w:color w:val="auto"/>
                <w:spacing w:val="0"/>
                <w:sz w:val="24"/>
                <w:szCs w:val="24"/>
                <w:shd w:val="clear" w:color="auto" w:fill="FFFFFF"/>
                <w:lang w:val="en-US" w:eastAsia="zh-CN"/>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p>
        </w:tc>
      </w:tr>
    </w:tbl>
    <w:p>
      <w:pPr>
        <w:pStyle w:val="40"/>
        <w:rPr>
          <w:rFonts w:hint="eastAsia" w:ascii="黑体" w:hAnsi="黑体" w:eastAsia="黑体" w:cs="黑体"/>
          <w:b/>
          <w:bCs/>
          <w:sz w:val="24"/>
          <w:szCs w:val="24"/>
          <w:highlight w:val="none"/>
        </w:rPr>
      </w:pPr>
    </w:p>
    <w:p>
      <w:pPr>
        <w:pStyle w:val="40"/>
        <w:rPr>
          <w:rFonts w:hint="eastAsia" w:ascii="黑体" w:hAnsi="黑体" w:eastAsia="黑体" w:cs="黑体"/>
          <w:b/>
          <w:bCs/>
          <w:sz w:val="24"/>
          <w:szCs w:val="24"/>
          <w:highlight w:val="none"/>
          <w:lang w:val="en-US" w:eastAsia="zh-CN"/>
        </w:rPr>
      </w:pPr>
      <w:r>
        <w:rPr>
          <w:rFonts w:hint="eastAsia" w:ascii="黑体" w:hAnsi="黑体" w:eastAsia="黑体" w:cs="黑体"/>
          <w:b/>
          <w:bCs/>
          <w:sz w:val="24"/>
          <w:szCs w:val="24"/>
          <w:highlight w:val="none"/>
        </w:rPr>
        <w:t>采购人或者采购代理机构应当依法对</w:t>
      </w:r>
      <w:r>
        <w:rPr>
          <w:rFonts w:hint="eastAsia" w:ascii="黑体" w:hAnsi="黑体" w:eastAsia="黑体" w:cs="黑体"/>
          <w:b/>
          <w:bCs/>
          <w:sz w:val="24"/>
          <w:szCs w:val="24"/>
          <w:highlight w:val="none"/>
          <w:lang w:eastAsia="zh-CN"/>
        </w:rPr>
        <w:t>供应商</w:t>
      </w:r>
      <w:r>
        <w:rPr>
          <w:rFonts w:hint="eastAsia" w:ascii="黑体" w:hAnsi="黑体" w:eastAsia="黑体" w:cs="黑体"/>
          <w:b/>
          <w:bCs/>
          <w:sz w:val="24"/>
          <w:szCs w:val="24"/>
          <w:highlight w:val="none"/>
        </w:rPr>
        <w:t>的资格进行审查；谈判小组应当对符合资格的</w:t>
      </w:r>
      <w:r>
        <w:rPr>
          <w:rFonts w:hint="eastAsia" w:ascii="黑体" w:hAnsi="黑体" w:eastAsia="黑体" w:cs="黑体"/>
          <w:b/>
          <w:bCs/>
          <w:sz w:val="24"/>
          <w:szCs w:val="24"/>
          <w:highlight w:val="none"/>
          <w:lang w:eastAsia="zh-CN"/>
        </w:rPr>
        <w:t>供应商</w:t>
      </w:r>
      <w:r>
        <w:rPr>
          <w:rFonts w:hint="eastAsia" w:ascii="黑体" w:hAnsi="黑体" w:eastAsia="黑体" w:cs="黑体"/>
          <w:b/>
          <w:bCs/>
          <w:sz w:val="24"/>
          <w:szCs w:val="24"/>
          <w:highlight w:val="none"/>
        </w:rPr>
        <w:t>的投标文件进行符合性审查，以确定其是否满足</w:t>
      </w:r>
      <w:r>
        <w:rPr>
          <w:rFonts w:hint="eastAsia" w:ascii="黑体" w:hAnsi="黑体" w:eastAsia="黑体" w:cs="黑体"/>
          <w:b/>
          <w:bCs/>
          <w:sz w:val="24"/>
          <w:szCs w:val="24"/>
          <w:highlight w:val="none"/>
          <w:lang w:eastAsia="zh-CN"/>
        </w:rPr>
        <w:t>竞争性谈判文件</w:t>
      </w:r>
      <w:r>
        <w:rPr>
          <w:rFonts w:hint="eastAsia" w:ascii="黑体" w:hAnsi="黑体" w:eastAsia="黑体" w:cs="黑体"/>
          <w:b/>
          <w:bCs/>
          <w:sz w:val="24"/>
          <w:szCs w:val="24"/>
          <w:highlight w:val="none"/>
        </w:rPr>
        <w:t>的实质性要求</w:t>
      </w:r>
      <w:r>
        <w:rPr>
          <w:rFonts w:hint="eastAsia" w:ascii="黑体" w:hAnsi="黑体" w:eastAsia="黑体" w:cs="黑体"/>
          <w:b/>
          <w:bCs/>
          <w:sz w:val="24"/>
          <w:szCs w:val="24"/>
          <w:highlight w:val="none"/>
          <w:lang w:eastAsia="zh-CN"/>
        </w:rPr>
        <w:t>。</w:t>
      </w:r>
      <w:r>
        <w:rPr>
          <w:rFonts w:hint="eastAsia" w:ascii="黑体" w:hAnsi="黑体" w:eastAsia="黑体" w:cs="黑体"/>
          <w:b/>
          <w:bCs/>
          <w:sz w:val="24"/>
          <w:szCs w:val="24"/>
          <w:highlight w:val="none"/>
          <w:lang w:val="en-US" w:eastAsia="zh-CN"/>
        </w:rPr>
        <w:t xml:space="preserve">     </w:t>
      </w:r>
    </w:p>
    <w:p>
      <w:pPr>
        <w:pStyle w:val="40"/>
        <w:ind w:left="0" w:leftChars="0" w:firstLine="0" w:firstLineChars="0"/>
        <w:rPr>
          <w:rFonts w:hint="eastAsia" w:ascii="黑体" w:hAnsi="黑体" w:eastAsia="黑体" w:cs="黑体"/>
          <w:b/>
          <w:bCs/>
          <w:sz w:val="24"/>
          <w:szCs w:val="24"/>
          <w:highlight w:val="none"/>
          <w:lang w:val="en-US" w:eastAsia="zh-CN"/>
        </w:rPr>
      </w:pPr>
    </w:p>
    <w:p>
      <w:pPr>
        <w:pStyle w:val="4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（2）符合性审查内容和标准</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lang w:val="en-US" w:eastAsia="zh-CN"/>
        </w:rPr>
        <w:t>有一项不符合以下评审的供应商按无效投标处理，不得进入下一步的评审，</w:t>
      </w:r>
      <w:r>
        <w:rPr>
          <w:rFonts w:hint="eastAsia" w:ascii="黑体" w:hAnsi="黑体" w:eastAsia="黑体" w:cs="黑体"/>
          <w:color w:val="auto"/>
          <w:sz w:val="24"/>
          <w:szCs w:val="24"/>
          <w:highlight w:val="none"/>
          <w:lang w:eastAsia="zh-CN"/>
        </w:rPr>
        <w:t>但不限于）</w:t>
      </w:r>
      <w:r>
        <w:rPr>
          <w:rFonts w:hint="eastAsia" w:ascii="黑体" w:hAnsi="黑体" w:eastAsia="黑体" w:cs="黑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219"/>
        <w:gridCol w:w="3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912"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序号</w:t>
            </w:r>
          </w:p>
        </w:tc>
        <w:tc>
          <w:tcPr>
            <w:tcW w:w="4219"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审查内容</w:t>
            </w:r>
          </w:p>
        </w:tc>
        <w:tc>
          <w:tcPr>
            <w:tcW w:w="3867"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912"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4219" w:type="dxa"/>
            <w:noWrap w:val="0"/>
            <w:vAlign w:val="center"/>
          </w:tcPr>
          <w:p>
            <w:pPr>
              <w:jc w:val="center"/>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响应文件的有效性、完整性</w:t>
            </w:r>
            <w:r>
              <w:rPr>
                <w:rFonts w:hint="eastAsia" w:ascii="黑体" w:hAnsi="黑体" w:eastAsia="黑体" w:cs="黑体"/>
                <w:color w:val="auto"/>
                <w:sz w:val="24"/>
                <w:szCs w:val="24"/>
                <w:highlight w:val="none"/>
                <w:lang w:eastAsia="zh-CN"/>
              </w:rPr>
              <w:t>、符合性</w:t>
            </w:r>
          </w:p>
        </w:tc>
        <w:tc>
          <w:tcPr>
            <w:tcW w:w="3867"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912"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4219"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sz w:val="24"/>
                <w:szCs w:val="24"/>
                <w:highlight w:val="none"/>
              </w:rPr>
              <w:t>响应文件内容</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rPr>
              <w:t>按照竞争性谈判文件要求的格式编写</w:t>
            </w:r>
            <w:r>
              <w:rPr>
                <w:rFonts w:hint="eastAsia" w:ascii="黑体" w:hAnsi="黑体" w:eastAsia="黑体" w:cs="黑体"/>
                <w:sz w:val="24"/>
                <w:szCs w:val="24"/>
                <w:highlight w:val="none"/>
                <w:lang w:val="en-US" w:eastAsia="zh-CN"/>
              </w:rPr>
              <w:t xml:space="preserve"> </w:t>
            </w:r>
          </w:p>
        </w:tc>
        <w:tc>
          <w:tcPr>
            <w:tcW w:w="3867"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912"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3</w:t>
            </w:r>
          </w:p>
        </w:tc>
        <w:tc>
          <w:tcPr>
            <w:tcW w:w="4219" w:type="dxa"/>
            <w:noWrap w:val="0"/>
            <w:vAlign w:val="center"/>
          </w:tcPr>
          <w:p>
            <w:pPr>
              <w:jc w:val="center"/>
              <w:rPr>
                <w:rFonts w:hint="eastAsia" w:ascii="黑体" w:hAnsi="黑体" w:eastAsia="黑体" w:cs="黑体"/>
                <w:sz w:val="24"/>
                <w:szCs w:val="24"/>
                <w:highlight w:val="none"/>
              </w:rPr>
            </w:pPr>
            <w:r>
              <w:rPr>
                <w:rFonts w:hint="eastAsia" w:ascii="黑体" w:hAnsi="黑体" w:eastAsia="黑体" w:cs="黑体"/>
                <w:color w:val="auto"/>
                <w:sz w:val="24"/>
                <w:szCs w:val="24"/>
                <w:highlight w:val="none"/>
              </w:rPr>
              <w:t>响应文件的签署</w:t>
            </w:r>
            <w:r>
              <w:rPr>
                <w:rFonts w:hint="eastAsia" w:ascii="黑体" w:hAnsi="黑体" w:eastAsia="黑体" w:cs="黑体"/>
                <w:color w:val="auto"/>
                <w:sz w:val="24"/>
                <w:szCs w:val="24"/>
                <w:highlight w:val="none"/>
                <w:lang w:eastAsia="zh-CN"/>
              </w:rPr>
              <w:t>、盖章、</w:t>
            </w:r>
            <w:r>
              <w:rPr>
                <w:rFonts w:hint="eastAsia" w:ascii="黑体" w:hAnsi="黑体" w:eastAsia="黑体" w:cs="黑体"/>
                <w:color w:val="auto"/>
                <w:sz w:val="24"/>
                <w:szCs w:val="24"/>
                <w:highlight w:val="none"/>
              </w:rPr>
              <w:t>格式</w:t>
            </w:r>
          </w:p>
        </w:tc>
        <w:tc>
          <w:tcPr>
            <w:tcW w:w="3867"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912"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4</w:t>
            </w:r>
          </w:p>
        </w:tc>
        <w:tc>
          <w:tcPr>
            <w:tcW w:w="4219"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谈判响应文件有效期</w:t>
            </w:r>
          </w:p>
        </w:tc>
        <w:tc>
          <w:tcPr>
            <w:tcW w:w="3867"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912"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5</w:t>
            </w:r>
          </w:p>
        </w:tc>
        <w:tc>
          <w:tcPr>
            <w:tcW w:w="4219"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谈判总报价</w:t>
            </w:r>
          </w:p>
        </w:tc>
        <w:tc>
          <w:tcPr>
            <w:tcW w:w="3867"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12"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6</w:t>
            </w:r>
          </w:p>
        </w:tc>
        <w:tc>
          <w:tcPr>
            <w:tcW w:w="4219"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响应方案</w:t>
            </w:r>
          </w:p>
        </w:tc>
        <w:tc>
          <w:tcPr>
            <w:tcW w:w="3867"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912"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7</w:t>
            </w:r>
          </w:p>
        </w:tc>
        <w:tc>
          <w:tcPr>
            <w:tcW w:w="4219"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eastAsia="zh-CN"/>
              </w:rPr>
              <w:t>其它要求</w:t>
            </w:r>
          </w:p>
        </w:tc>
        <w:tc>
          <w:tcPr>
            <w:tcW w:w="3867"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lang w:eastAsia="zh-CN"/>
              </w:rPr>
              <w:t>符合</w:t>
            </w:r>
            <w:r>
              <w:rPr>
                <w:rFonts w:hint="eastAsia" w:ascii="黑体" w:hAnsi="黑体" w:eastAsia="黑体" w:cs="黑体"/>
                <w:color w:val="auto"/>
                <w:sz w:val="24"/>
                <w:szCs w:val="24"/>
                <w:highlight w:val="none"/>
              </w:rPr>
              <w:t>法律、</w:t>
            </w:r>
            <w:r>
              <w:rPr>
                <w:rFonts w:hint="eastAsia" w:ascii="黑体" w:hAnsi="黑体" w:eastAsia="黑体" w:cs="黑体"/>
                <w:color w:val="auto"/>
                <w:sz w:val="24"/>
                <w:szCs w:val="24"/>
                <w:highlight w:val="none"/>
                <w:lang w:eastAsia="zh-CN"/>
              </w:rPr>
              <w:t>法规、</w:t>
            </w:r>
            <w:r>
              <w:rPr>
                <w:rFonts w:hint="eastAsia" w:ascii="黑体" w:hAnsi="黑体" w:eastAsia="黑体" w:cs="黑体"/>
                <w:color w:val="auto"/>
                <w:sz w:val="24"/>
                <w:szCs w:val="24"/>
                <w:highlight w:val="none"/>
              </w:rPr>
              <w:t>规章、规范性文件和谈判文件</w:t>
            </w:r>
            <w:r>
              <w:rPr>
                <w:rFonts w:hint="eastAsia" w:ascii="黑体" w:hAnsi="黑体" w:eastAsia="黑体" w:cs="黑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3.1</w:t>
      </w:r>
      <w:r>
        <w:rPr>
          <w:rFonts w:hint="eastAsia" w:ascii="黑体" w:hAnsi="黑体" w:eastAsia="黑体" w:cs="黑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3.2</w:t>
      </w:r>
      <w:r>
        <w:rPr>
          <w:rFonts w:hint="eastAsia" w:ascii="黑体" w:hAnsi="黑体" w:eastAsia="黑体" w:cs="黑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3.3</w:t>
      </w:r>
      <w:r>
        <w:rPr>
          <w:rFonts w:hint="eastAsia" w:ascii="黑体" w:hAnsi="黑体" w:eastAsia="黑体" w:cs="黑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4</w:t>
      </w:r>
      <w:r>
        <w:rPr>
          <w:rFonts w:hint="eastAsia" w:ascii="黑体" w:hAnsi="黑体" w:eastAsia="黑体" w:cs="黑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3.5</w:t>
      </w:r>
      <w:r>
        <w:rPr>
          <w:rFonts w:hint="eastAsia" w:ascii="黑体" w:hAnsi="黑体" w:eastAsia="黑体" w:cs="黑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3.6</w:t>
      </w:r>
      <w:r>
        <w:rPr>
          <w:rFonts w:hint="eastAsia" w:ascii="黑体" w:hAnsi="黑体" w:eastAsia="黑体" w:cs="黑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3.7</w:t>
      </w:r>
      <w:r>
        <w:rPr>
          <w:rFonts w:hint="eastAsia" w:ascii="黑体" w:hAnsi="黑体" w:eastAsia="黑体" w:cs="黑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3.8</w:t>
      </w:r>
      <w:r>
        <w:rPr>
          <w:rFonts w:hint="eastAsia" w:ascii="黑体" w:hAnsi="黑体" w:eastAsia="黑体" w:cs="黑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3.9在其他</w:t>
      </w:r>
      <w:r>
        <w:rPr>
          <w:rFonts w:hint="eastAsia" w:ascii="黑体" w:hAnsi="黑体" w:eastAsia="黑体" w:cs="黑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4.0</w:t>
      </w:r>
      <w:r>
        <w:rPr>
          <w:rFonts w:hint="eastAsia" w:ascii="黑体" w:hAnsi="黑体" w:eastAsia="黑体" w:cs="黑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4.1</w:t>
      </w:r>
      <w:r>
        <w:rPr>
          <w:rFonts w:hint="eastAsia" w:ascii="黑体" w:hAnsi="黑体" w:eastAsia="黑体" w:cs="黑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4.2</w:t>
      </w:r>
      <w:r>
        <w:rPr>
          <w:rFonts w:hint="eastAsia" w:ascii="黑体" w:hAnsi="黑体" w:eastAsia="黑体" w:cs="黑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4.3</w:t>
      </w:r>
      <w:r>
        <w:rPr>
          <w:rFonts w:hint="eastAsia" w:ascii="黑体" w:hAnsi="黑体" w:eastAsia="黑体" w:cs="黑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4.4</w:t>
      </w:r>
      <w:r>
        <w:rPr>
          <w:rFonts w:hint="eastAsia" w:ascii="黑体" w:hAnsi="黑体" w:eastAsia="黑体" w:cs="黑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4.5</w:t>
      </w:r>
      <w:r>
        <w:rPr>
          <w:rFonts w:hint="eastAsia" w:ascii="黑体" w:hAnsi="黑体" w:eastAsia="黑体" w:cs="黑体"/>
          <w:color w:val="auto"/>
          <w:sz w:val="24"/>
          <w:szCs w:val="24"/>
          <w:highlight w:val="none"/>
        </w:rPr>
        <w:t>澄清、补正、说明的内容与响应文件内容有重大相悖或矛盾的；</w:t>
      </w:r>
    </w:p>
    <w:p>
      <w:pPr>
        <w:pStyle w:val="16"/>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lang w:val="en-US" w:eastAsia="zh-CN"/>
        </w:rPr>
        <w:t>4.6</w:t>
      </w:r>
      <w:r>
        <w:rPr>
          <w:rFonts w:hint="eastAsia" w:ascii="黑体" w:hAnsi="黑体" w:eastAsia="黑体" w:cs="黑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66" w:name="_Toc4851"/>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4</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（2）依照民法中的过失责任原则，澄清、说明或补正前谈判小组将按最不利于投标供应商的原则对谈判响应文件</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（3）谈判小组要求供应商澄清、说明或者补正谈判响应文件应通过书面形式</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41"/>
          <w:rFonts w:hint="eastAsia" w:ascii="黑体" w:hAnsi="黑体" w:eastAsia="黑体" w:cs="黑体"/>
          <w:color w:val="auto"/>
          <w:sz w:val="28"/>
          <w:szCs w:val="40"/>
          <w:lang w:eastAsia="zh-CN"/>
        </w:rPr>
      </w:pPr>
      <w:r>
        <w:rPr>
          <w:rFonts w:hint="eastAsia" w:ascii="黑体" w:hAnsi="黑体" w:eastAsia="黑体" w:cs="黑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黑体" w:hAnsi="黑体" w:eastAsia="黑体" w:cs="黑体"/>
          <w:color w:val="auto"/>
          <w:sz w:val="24"/>
          <w:szCs w:val="24"/>
          <w:lang w:val="en-US" w:eastAsia="zh-CN"/>
        </w:rPr>
        <w:t>。</w:t>
      </w:r>
      <w:bookmarkEnd w:id="166"/>
      <w:bookmarkStart w:id="167" w:name="_Toc15325"/>
      <w:bookmarkStart w:id="168" w:name="_Toc23178"/>
    </w:p>
    <w:p>
      <w:pPr>
        <w:adjustRightInd w:val="0"/>
        <w:snapToGrid w:val="0"/>
        <w:spacing w:before="120" w:beforeLines="50" w:line="360" w:lineRule="auto"/>
        <w:ind w:right="37" w:rightChars="11"/>
        <w:jc w:val="center"/>
        <w:rPr>
          <w:rFonts w:hint="eastAsia" w:ascii="黑体" w:hAnsi="黑体" w:eastAsia="黑体" w:cs="黑体"/>
          <w:b/>
          <w:bCs/>
          <w:color w:val="auto"/>
          <w:sz w:val="24"/>
          <w:szCs w:val="24"/>
          <w:lang w:val="en-US" w:eastAsia="zh-CN"/>
        </w:rPr>
      </w:pPr>
      <w:bookmarkStart w:id="169" w:name="_Toc8039"/>
      <w:r>
        <w:rPr>
          <w:rStyle w:val="41"/>
          <w:rFonts w:hint="eastAsia" w:ascii="黑体" w:hAnsi="黑体" w:eastAsia="黑体" w:cs="黑体"/>
          <w:color w:val="auto"/>
          <w:sz w:val="28"/>
          <w:szCs w:val="40"/>
          <w:lang w:eastAsia="zh-CN"/>
        </w:rPr>
        <w:t>第六部分</w:t>
      </w:r>
      <w:r>
        <w:rPr>
          <w:rStyle w:val="41"/>
          <w:rFonts w:hint="eastAsia" w:ascii="黑体" w:hAnsi="黑体" w:eastAsia="黑体" w:cs="黑体"/>
          <w:color w:val="auto"/>
          <w:sz w:val="28"/>
          <w:szCs w:val="40"/>
          <w:lang w:val="en-US" w:eastAsia="zh-CN"/>
        </w:rPr>
        <w:t xml:space="preserve">   </w:t>
      </w:r>
      <w:r>
        <w:rPr>
          <w:rStyle w:val="41"/>
          <w:rFonts w:hint="eastAsia" w:ascii="黑体" w:hAnsi="黑体" w:eastAsia="黑体" w:cs="黑体"/>
          <w:color w:val="auto"/>
          <w:sz w:val="28"/>
          <w:szCs w:val="40"/>
        </w:rPr>
        <w:t>合同</w:t>
      </w:r>
      <w:r>
        <w:rPr>
          <w:rStyle w:val="41"/>
          <w:rFonts w:hint="eastAsia" w:ascii="黑体" w:hAnsi="黑体" w:eastAsia="黑体" w:cs="黑体"/>
          <w:color w:val="auto"/>
          <w:sz w:val="28"/>
          <w:szCs w:val="40"/>
          <w:lang w:eastAsia="zh-CN"/>
        </w:rPr>
        <w:t>主要</w:t>
      </w:r>
      <w:r>
        <w:rPr>
          <w:rStyle w:val="41"/>
          <w:rFonts w:hint="eastAsia" w:ascii="黑体" w:hAnsi="黑体" w:eastAsia="黑体" w:cs="黑体"/>
          <w:color w:val="auto"/>
          <w:sz w:val="28"/>
          <w:szCs w:val="40"/>
        </w:rPr>
        <w:t>条款</w:t>
      </w:r>
      <w:bookmarkEnd w:id="167"/>
      <w:bookmarkEnd w:id="168"/>
      <w:bookmarkEnd w:id="169"/>
      <w:r>
        <w:rPr>
          <w:rFonts w:hint="eastAsia" w:ascii="黑体" w:hAnsi="黑体" w:eastAsia="黑体" w:cs="黑体"/>
          <w:b/>
          <w:bCs/>
          <w:color w:val="auto"/>
          <w:sz w:val="28"/>
          <w:szCs w:val="28"/>
          <w:highlight w:val="none"/>
          <w:lang w:eastAsia="zh-CN"/>
        </w:rPr>
        <w:t>（</w:t>
      </w:r>
      <w:r>
        <w:rPr>
          <w:rFonts w:hint="eastAsia" w:ascii="黑体" w:hAnsi="黑体" w:eastAsia="黑体" w:cs="黑体"/>
          <w:b/>
          <w:bCs/>
          <w:color w:val="auto"/>
          <w:sz w:val="28"/>
          <w:szCs w:val="28"/>
          <w:highlight w:val="none"/>
          <w:lang w:val="en-US" w:eastAsia="zh-CN"/>
        </w:rPr>
        <w:t>仅供参考</w:t>
      </w:r>
      <w:r>
        <w:rPr>
          <w:rFonts w:hint="eastAsia" w:ascii="黑体" w:hAnsi="黑体" w:eastAsia="黑体" w:cs="黑体"/>
          <w:b/>
          <w:bCs/>
          <w:color w:val="auto"/>
          <w:sz w:val="28"/>
          <w:szCs w:val="28"/>
          <w:highlight w:val="none"/>
          <w:lang w:eastAsia="zh-CN"/>
        </w:rPr>
        <w:t>）</w:t>
      </w:r>
      <w:bookmarkStart w:id="170" w:name="_Toc13560"/>
    </w:p>
    <w:p>
      <w:pPr>
        <w:pStyle w:val="4"/>
        <w:spacing w:line="600" w:lineRule="exact"/>
        <w:jc w:val="center"/>
        <w:rPr>
          <w:rFonts w:hint="eastAsia" w:ascii="黑体" w:hAnsi="黑体" w:eastAsia="黑体" w:cs="黑体"/>
          <w:color w:val="auto"/>
          <w:sz w:val="32"/>
          <w:szCs w:val="32"/>
        </w:rPr>
      </w:pPr>
      <w:r>
        <w:rPr>
          <w:rFonts w:hint="eastAsia" w:ascii="黑体" w:hAnsi="黑体" w:eastAsia="黑体" w:cs="黑体"/>
          <w:color w:val="auto"/>
          <w:sz w:val="32"/>
          <w:szCs w:val="32"/>
        </w:rPr>
        <w:t xml:space="preserve"> </w:t>
      </w:r>
      <w:bookmarkStart w:id="171" w:name="_Toc28610"/>
      <w:r>
        <w:rPr>
          <w:rFonts w:hint="eastAsia" w:ascii="黑体" w:hAnsi="黑体" w:eastAsia="黑体" w:cs="黑体"/>
          <w:color w:val="auto"/>
          <w:sz w:val="32"/>
          <w:szCs w:val="32"/>
        </w:rPr>
        <w:t>合同条款及格式</w:t>
      </w:r>
      <w:bookmarkEnd w:id="171"/>
    </w:p>
    <w:p>
      <w:pPr>
        <w:spacing w:line="600" w:lineRule="exact"/>
        <w:jc w:val="center"/>
        <w:outlineLvl w:val="9"/>
        <w:rPr>
          <w:rFonts w:hint="eastAsia" w:ascii="黑体" w:hAnsi="黑体" w:eastAsia="黑体" w:cs="黑体"/>
          <w:color w:val="auto"/>
          <w:szCs w:val="21"/>
        </w:rPr>
      </w:pPr>
      <w:bookmarkStart w:id="172" w:name="_Toc244247846"/>
      <w:bookmarkStart w:id="173" w:name="_Toc167030037"/>
      <w:bookmarkStart w:id="174" w:name="_Toc205784177"/>
    </w:p>
    <w:bookmarkEnd w:id="172"/>
    <w:bookmarkEnd w:id="173"/>
    <w:bookmarkEnd w:id="174"/>
    <w:p>
      <w:pPr>
        <w:jc w:val="left"/>
        <w:rPr>
          <w:rFonts w:hint="eastAsia" w:ascii="黑体" w:hAnsi="黑体" w:eastAsia="黑体" w:cs="黑体"/>
          <w:bCs/>
          <w:color w:val="000000"/>
          <w:sz w:val="32"/>
          <w:szCs w:val="32"/>
        </w:rPr>
      </w:pPr>
      <w:r>
        <w:rPr>
          <w:rFonts w:hint="eastAsia" w:ascii="黑体" w:hAnsi="黑体" w:eastAsia="黑体" w:cs="黑体"/>
          <w:bCs/>
          <w:color w:val="000000"/>
          <w:sz w:val="32"/>
          <w:szCs w:val="32"/>
        </w:rPr>
        <w:t>（GF—2017—0201）</w:t>
      </w:r>
    </w:p>
    <w:p>
      <w:pPr>
        <w:jc w:val="center"/>
        <w:rPr>
          <w:rFonts w:hint="eastAsia" w:ascii="黑体" w:hAnsi="黑体" w:eastAsia="黑体" w:cs="黑体"/>
          <w:b/>
          <w:color w:val="000000"/>
          <w:sz w:val="52"/>
          <w:szCs w:val="52"/>
        </w:rPr>
      </w:pPr>
    </w:p>
    <w:p>
      <w:pPr>
        <w:spacing w:line="360" w:lineRule="auto"/>
        <w:jc w:val="center"/>
        <w:rPr>
          <w:rFonts w:hint="eastAsia" w:ascii="黑体" w:hAnsi="黑体" w:eastAsia="黑体" w:cs="黑体"/>
          <w:b/>
          <w:color w:val="000000"/>
          <w:sz w:val="72"/>
          <w:szCs w:val="72"/>
          <w:lang w:val="en-US" w:eastAsia="zh-CN"/>
        </w:rPr>
      </w:pPr>
      <w:r>
        <w:rPr>
          <w:rFonts w:hint="eastAsia" w:ascii="黑体" w:hAnsi="黑体" w:eastAsia="黑体" w:cs="黑体"/>
          <w:b/>
          <w:color w:val="000000"/>
          <w:sz w:val="48"/>
          <w:szCs w:val="48"/>
        </w:rPr>
        <w:t>建设工程施工合同</w:t>
      </w:r>
      <w:r>
        <w:rPr>
          <w:rFonts w:hint="eastAsia" w:ascii="黑体" w:hAnsi="黑体" w:eastAsia="黑体" w:cs="黑体"/>
          <w:b/>
          <w:color w:val="000000"/>
          <w:sz w:val="48"/>
          <w:szCs w:val="48"/>
        </w:rPr>
        <w:br w:type="textWrapping"/>
      </w:r>
      <w:r>
        <w:rPr>
          <w:rFonts w:hint="eastAsia" w:ascii="黑体" w:hAnsi="黑体" w:eastAsia="黑体" w:cs="黑体"/>
          <w:b/>
          <w:color w:val="000000"/>
          <w:sz w:val="28"/>
          <w:szCs w:val="28"/>
          <w:lang w:eastAsia="zh-CN"/>
        </w:rPr>
        <w:t>（合同范本仅供参照，具体由甲乙双方协商自拟）</w:t>
      </w:r>
    </w:p>
    <w:p>
      <w:pPr>
        <w:jc w:val="center"/>
        <w:rPr>
          <w:rFonts w:hint="eastAsia" w:ascii="黑体" w:hAnsi="黑体" w:eastAsia="黑体" w:cs="黑体"/>
          <w:b/>
          <w:color w:val="000000"/>
          <w:sz w:val="72"/>
          <w:szCs w:val="72"/>
        </w:rPr>
      </w:pPr>
    </w:p>
    <w:p>
      <w:pPr>
        <w:jc w:val="center"/>
        <w:rPr>
          <w:rFonts w:hint="eastAsia" w:ascii="黑体" w:hAnsi="黑体" w:eastAsia="黑体" w:cs="黑体"/>
          <w:b/>
          <w:color w:val="000000"/>
          <w:sz w:val="52"/>
          <w:szCs w:val="52"/>
        </w:rPr>
      </w:pPr>
    </w:p>
    <w:p>
      <w:pPr>
        <w:rPr>
          <w:rFonts w:hint="eastAsia" w:ascii="黑体" w:hAnsi="黑体" w:eastAsia="黑体" w:cs="黑体"/>
          <w:b/>
          <w:color w:val="000000"/>
          <w:sz w:val="28"/>
          <w:szCs w:val="28"/>
        </w:rPr>
      </w:pPr>
    </w:p>
    <w:p>
      <w:pPr>
        <w:pStyle w:val="40"/>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b/>
          <w:color w:val="000000"/>
          <w:sz w:val="28"/>
          <w:szCs w:val="28"/>
        </w:rPr>
      </w:pPr>
    </w:p>
    <w:p>
      <w:pPr>
        <w:rPr>
          <w:rFonts w:hint="eastAsia" w:ascii="黑体" w:hAnsi="黑体" w:eastAsia="黑体" w:cs="黑体"/>
          <w:b/>
          <w:color w:val="000000"/>
          <w:sz w:val="28"/>
          <w:szCs w:val="28"/>
        </w:rPr>
      </w:pPr>
    </w:p>
    <w:p>
      <w:pPr>
        <w:ind w:right="4403" w:rightChars="1295"/>
        <w:jc w:val="center"/>
        <w:rPr>
          <w:rFonts w:hint="eastAsia" w:ascii="黑体" w:hAnsi="黑体" w:eastAsia="黑体" w:cs="黑体"/>
          <w:b/>
          <w:color w:val="000000"/>
          <w:sz w:val="32"/>
          <w:szCs w:val="28"/>
        </w:rPr>
      </w:pPr>
    </w:p>
    <w:p>
      <w:pPr>
        <w:ind w:right="4403" w:rightChars="1295"/>
        <w:jc w:val="center"/>
        <w:rPr>
          <w:rFonts w:hint="eastAsia" w:ascii="黑体" w:hAnsi="黑体" w:eastAsia="黑体" w:cs="黑体"/>
          <w:b/>
          <w:color w:val="000000"/>
          <w:sz w:val="32"/>
          <w:szCs w:val="28"/>
        </w:rPr>
      </w:pPr>
      <w:r>
        <w:rPr>
          <w:rFonts w:hint="eastAsia" w:ascii="黑体" w:hAnsi="黑体" w:eastAsia="黑体" w:cs="黑体"/>
        </w:rPr>
        <mc:AlternateContent>
          <mc:Choice Requires="wps">
            <w:drawing>
              <wp:anchor distT="0" distB="0" distL="114300" distR="114300" simplePos="0" relativeHeight="251663360" behindDoc="0" locked="0" layoutInCell="1" allowOverlap="1">
                <wp:simplePos x="0" y="0"/>
                <wp:positionH relativeFrom="column">
                  <wp:posOffset>4378960</wp:posOffset>
                </wp:positionH>
                <wp:positionV relativeFrom="paragraph">
                  <wp:posOffset>158115</wp:posOffset>
                </wp:positionV>
                <wp:extent cx="723900" cy="457200"/>
                <wp:effectExtent l="4445" t="4445" r="14605" b="14605"/>
                <wp:wrapNone/>
                <wp:docPr id="1" name="文本框 1"/>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44.8pt;margin-top:12.45pt;height:36pt;width:57pt;z-index:251663360;mso-width-relative:page;mso-height-relative:page;" filled="f" stroked="t" coordsize="21600,21600" o:gfxdata="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yeq3ZAAAACQEAAA8AAAAAAAAAAQAgAAAAIgAAAGRy&#10;cy9kb3ducmV2LnhtbFBLAQIUABQAAAAIAIdO4kDtHmq6BAIAAAwEAAAOAAAAAAAAAAEAIAAAACgB&#10;AABkcnMvZTJvRG9jLnhtbFBLBQYAAAAABgAGAFkBAACeBQ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hint="eastAsia" w:ascii="黑体" w:hAnsi="黑体" w:eastAsia="黑体" w:cs="黑体"/>
          <w:b/>
          <w:color w:val="000000"/>
          <w:sz w:val="32"/>
          <w:szCs w:val="28"/>
          <w:lang w:val="en-US" w:eastAsia="zh-CN"/>
        </w:rPr>
        <w:t xml:space="preserve">          </w:t>
      </w:r>
      <w:r>
        <w:rPr>
          <w:rFonts w:hint="eastAsia" w:ascii="黑体" w:hAnsi="黑体" w:eastAsia="黑体" w:cs="黑体"/>
          <w:b/>
          <w:color w:val="000000"/>
          <w:sz w:val="32"/>
          <w:szCs w:val="28"/>
        </w:rPr>
        <w:t>住房城乡建设部</w:t>
      </w:r>
    </w:p>
    <w:p>
      <w:pPr>
        <w:ind w:right="4403" w:rightChars="1295"/>
        <w:jc w:val="center"/>
        <w:rPr>
          <w:rFonts w:hint="eastAsia" w:ascii="黑体" w:hAnsi="黑体" w:eastAsia="黑体" w:cs="黑体"/>
          <w:b/>
          <w:color w:val="000000"/>
          <w:sz w:val="32"/>
          <w:szCs w:val="28"/>
        </w:rPr>
      </w:pPr>
      <w:r>
        <w:rPr>
          <w:rFonts w:hint="eastAsia" w:ascii="黑体" w:hAnsi="黑体" w:eastAsia="黑体" w:cs="黑体"/>
          <w:b/>
          <w:color w:val="000000"/>
          <w:sz w:val="32"/>
          <w:szCs w:val="28"/>
          <w:lang w:val="en-US" w:eastAsia="zh-CN"/>
        </w:rPr>
        <w:t xml:space="preserve">          </w:t>
      </w:r>
      <w:r>
        <w:rPr>
          <w:rFonts w:hint="eastAsia" w:ascii="黑体" w:hAnsi="黑体" w:eastAsia="黑体" w:cs="黑体"/>
          <w:b/>
          <w:color w:val="000000"/>
          <w:sz w:val="32"/>
          <w:szCs w:val="28"/>
        </w:rPr>
        <w:t>国家工商行政管理总局</w:t>
      </w:r>
    </w:p>
    <w:p>
      <w:pPr>
        <w:rPr>
          <w:rFonts w:hint="eastAsia" w:ascii="黑体" w:hAnsi="黑体" w:eastAsia="黑体" w:cs="黑体"/>
          <w:b/>
          <w:color w:val="000000"/>
        </w:rPr>
      </w:pPr>
    </w:p>
    <w:p>
      <w:pPr>
        <w:widowControl/>
        <w:spacing w:line="600" w:lineRule="exact"/>
        <w:jc w:val="both"/>
        <w:rPr>
          <w:rFonts w:hint="eastAsia" w:ascii="黑体" w:hAnsi="黑体" w:eastAsia="黑体" w:cs="黑体"/>
          <w:bCs/>
          <w:color w:val="auto"/>
          <w:kern w:val="0"/>
          <w:sz w:val="21"/>
          <w:szCs w:val="21"/>
        </w:rPr>
      </w:pPr>
    </w:p>
    <w:p>
      <w:pPr>
        <w:pStyle w:val="4"/>
        <w:outlineLvl w:val="9"/>
        <w:rPr>
          <w:rFonts w:hint="eastAsia" w:ascii="黑体" w:hAnsi="黑体" w:eastAsia="黑体" w:cs="黑体"/>
          <w:bCs/>
          <w:color w:val="auto"/>
          <w:kern w:val="0"/>
          <w:sz w:val="21"/>
          <w:szCs w:val="21"/>
        </w:rPr>
      </w:pPr>
    </w:p>
    <w:p>
      <w:pPr>
        <w:rPr>
          <w:rFonts w:hint="eastAsia" w:ascii="黑体" w:hAnsi="黑体" w:eastAsia="黑体" w:cs="黑体"/>
          <w:bCs/>
          <w:color w:val="auto"/>
          <w:kern w:val="0"/>
          <w:sz w:val="21"/>
          <w:szCs w:val="21"/>
        </w:rPr>
      </w:pPr>
    </w:p>
    <w:p>
      <w:pPr>
        <w:rPr>
          <w:rFonts w:hint="eastAsia" w:ascii="黑体" w:hAnsi="黑体" w:eastAsia="黑体" w:cs="黑体"/>
        </w:rPr>
      </w:pPr>
    </w:p>
    <w:p>
      <w:pPr>
        <w:pStyle w:val="6"/>
        <w:jc w:val="center"/>
        <w:outlineLvl w:val="9"/>
        <w:rPr>
          <w:rFonts w:hint="eastAsia" w:ascii="黑体" w:hAnsi="黑体" w:eastAsia="黑体" w:cs="黑体"/>
          <w:sz w:val="28"/>
          <w:szCs w:val="28"/>
        </w:rPr>
      </w:pPr>
      <w:bookmarkStart w:id="175" w:name="_Toc25392"/>
    </w:p>
    <w:p>
      <w:pPr>
        <w:rPr>
          <w:rFonts w:hint="eastAsia" w:ascii="黑体" w:hAnsi="黑体" w:eastAsia="黑体" w:cs="黑体"/>
          <w:sz w:val="28"/>
          <w:szCs w:val="28"/>
        </w:rPr>
      </w:pPr>
    </w:p>
    <w:bookmarkEnd w:id="175"/>
    <w:p>
      <w:pPr>
        <w:pStyle w:val="6"/>
        <w:jc w:val="center"/>
        <w:rPr>
          <w:rFonts w:hint="eastAsia" w:ascii="黑体" w:hAnsi="黑体" w:eastAsia="黑体" w:cs="黑体"/>
          <w:b/>
          <w:bCs/>
          <w:color w:val="auto"/>
          <w:kern w:val="44"/>
          <w:sz w:val="32"/>
          <w:szCs w:val="32"/>
          <w:lang w:val="en-US" w:eastAsia="zh-CN" w:bidi="ar-SA"/>
        </w:rPr>
      </w:pPr>
      <w:bookmarkStart w:id="176" w:name="_Toc351203480"/>
      <w:r>
        <w:rPr>
          <w:rFonts w:hint="eastAsia" w:ascii="黑体" w:hAnsi="黑体" w:eastAsia="黑体" w:cs="黑体"/>
          <w:b/>
          <w:bCs/>
          <w:color w:val="auto"/>
          <w:kern w:val="44"/>
          <w:sz w:val="32"/>
          <w:szCs w:val="32"/>
          <w:lang w:val="en-US" w:eastAsia="zh-CN" w:bidi="ar-SA"/>
        </w:rPr>
        <w:t>合同协议书</w:t>
      </w:r>
      <w:bookmarkEnd w:id="176"/>
    </w:p>
    <w:p>
      <w:pPr>
        <w:spacing w:line="360" w:lineRule="auto"/>
        <w:ind w:firstLine="241" w:firstLineChars="100"/>
        <w:rPr>
          <w:rFonts w:hint="eastAsia" w:ascii="黑体" w:hAnsi="黑体" w:eastAsia="黑体" w:cs="黑体"/>
          <w:b/>
          <w:color w:val="auto"/>
          <w:sz w:val="24"/>
          <w:szCs w:val="24"/>
          <w:highlight w:val="none"/>
          <w:u w:val="single"/>
        </w:rPr>
      </w:pPr>
      <w:r>
        <w:rPr>
          <w:rFonts w:hint="eastAsia" w:ascii="黑体" w:hAnsi="黑体" w:eastAsia="黑体" w:cs="黑体"/>
          <w:b/>
          <w:color w:val="auto"/>
          <w:sz w:val="24"/>
          <w:szCs w:val="24"/>
          <w:highlight w:val="none"/>
        </w:rPr>
        <w:t>发包人（</w:t>
      </w:r>
      <w:r>
        <w:rPr>
          <w:rFonts w:hint="eastAsia" w:ascii="黑体" w:hAnsi="黑体" w:eastAsia="黑体" w:cs="黑体"/>
          <w:b/>
          <w:color w:val="auto"/>
          <w:sz w:val="24"/>
          <w:szCs w:val="24"/>
          <w:highlight w:val="none"/>
          <w:lang w:val="en-US" w:eastAsia="zh-CN"/>
        </w:rPr>
        <w:t>全称</w:t>
      </w:r>
      <w:r>
        <w:rPr>
          <w:rFonts w:hint="eastAsia" w:ascii="黑体" w:hAnsi="黑体" w:eastAsia="黑体" w:cs="黑体"/>
          <w:b/>
          <w:color w:val="auto"/>
          <w:sz w:val="24"/>
          <w:szCs w:val="24"/>
          <w:highlight w:val="none"/>
        </w:rPr>
        <w:t>）：</w:t>
      </w:r>
      <w:r>
        <w:rPr>
          <w:rFonts w:hint="eastAsia" w:ascii="黑体" w:hAnsi="黑体" w:eastAsia="黑体" w:cs="黑体"/>
          <w:b/>
          <w:color w:val="auto"/>
          <w:sz w:val="24"/>
          <w:szCs w:val="24"/>
          <w:highlight w:val="none"/>
          <w:u w:val="single"/>
        </w:rPr>
        <w:t xml:space="preserve"> </w:t>
      </w:r>
      <w:r>
        <w:rPr>
          <w:rFonts w:hint="eastAsia" w:ascii="黑体" w:hAnsi="黑体" w:eastAsia="黑体" w:cs="黑体"/>
          <w:b/>
          <w:color w:val="auto"/>
          <w:sz w:val="24"/>
          <w:szCs w:val="24"/>
          <w:highlight w:val="none"/>
          <w:u w:val="single"/>
          <w:lang w:val="en-US" w:eastAsia="zh-CN"/>
        </w:rPr>
        <w:t>府谷能源投资集团郭家湾矿业有限公司</w:t>
      </w:r>
      <w:r>
        <w:rPr>
          <w:rFonts w:hint="eastAsia" w:ascii="黑体" w:hAnsi="黑体" w:eastAsia="黑体" w:cs="黑体"/>
          <w:b/>
          <w:color w:val="auto"/>
          <w:sz w:val="24"/>
          <w:szCs w:val="24"/>
          <w:highlight w:val="none"/>
          <w:u w:val="single"/>
        </w:rPr>
        <w:t xml:space="preserve"> </w:t>
      </w:r>
    </w:p>
    <w:p>
      <w:pPr>
        <w:spacing w:line="360" w:lineRule="auto"/>
        <w:ind w:firstLine="241" w:firstLineChars="100"/>
        <w:rPr>
          <w:rFonts w:hint="eastAsia" w:ascii="黑体" w:hAnsi="黑体" w:eastAsia="黑体" w:cs="黑体"/>
          <w:b/>
          <w:color w:val="auto"/>
          <w:sz w:val="24"/>
          <w:szCs w:val="24"/>
          <w:highlight w:val="none"/>
          <w:u w:val="single"/>
        </w:rPr>
      </w:pPr>
      <w:r>
        <w:rPr>
          <w:rFonts w:hint="eastAsia" w:ascii="黑体" w:hAnsi="黑体" w:eastAsia="黑体" w:cs="黑体"/>
          <w:b/>
          <w:color w:val="auto"/>
          <w:sz w:val="24"/>
          <w:szCs w:val="24"/>
          <w:highlight w:val="none"/>
        </w:rPr>
        <w:t>承包人（</w:t>
      </w:r>
      <w:r>
        <w:rPr>
          <w:rFonts w:hint="eastAsia" w:ascii="黑体" w:hAnsi="黑体" w:eastAsia="黑体" w:cs="黑体"/>
          <w:b/>
          <w:color w:val="auto"/>
          <w:sz w:val="24"/>
          <w:szCs w:val="24"/>
          <w:highlight w:val="none"/>
          <w:lang w:val="en-US" w:eastAsia="zh-CN"/>
        </w:rPr>
        <w:t>全称</w:t>
      </w:r>
      <w:r>
        <w:rPr>
          <w:rFonts w:hint="eastAsia" w:ascii="黑体" w:hAnsi="黑体" w:eastAsia="黑体" w:cs="黑体"/>
          <w:b/>
          <w:color w:val="auto"/>
          <w:sz w:val="24"/>
          <w:szCs w:val="24"/>
          <w:highlight w:val="none"/>
        </w:rPr>
        <w:t>）：</w:t>
      </w:r>
      <w:r>
        <w:rPr>
          <w:rFonts w:hint="eastAsia" w:ascii="黑体" w:hAnsi="黑体" w:eastAsia="黑体" w:cs="黑体"/>
          <w:b/>
          <w:color w:val="auto"/>
          <w:sz w:val="24"/>
          <w:szCs w:val="24"/>
          <w:highlight w:val="none"/>
          <w:u w:val="single"/>
        </w:rPr>
        <w:t xml:space="preserve"> </w:t>
      </w:r>
      <w:r>
        <w:rPr>
          <w:rFonts w:hint="eastAsia" w:ascii="黑体" w:hAnsi="黑体" w:eastAsia="黑体" w:cs="黑体"/>
          <w:b/>
          <w:color w:val="auto"/>
          <w:sz w:val="24"/>
          <w:szCs w:val="24"/>
          <w:highlight w:val="none"/>
          <w:u w:val="single"/>
          <w:lang w:val="en-US" w:eastAsia="zh-CN"/>
        </w:rPr>
        <w:t xml:space="preserve">                                  </w:t>
      </w:r>
      <w:r>
        <w:rPr>
          <w:rFonts w:hint="eastAsia" w:ascii="黑体" w:hAnsi="黑体" w:eastAsia="黑体" w:cs="黑体"/>
          <w:b/>
          <w:color w:val="auto"/>
          <w:sz w:val="24"/>
          <w:szCs w:val="24"/>
          <w:highlight w:val="none"/>
          <w:u w:val="single"/>
        </w:rPr>
        <w:t xml:space="preserve"> </w:t>
      </w:r>
    </w:p>
    <w:p>
      <w:pPr>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根据《中华人民共和国</w:t>
      </w:r>
      <w:r>
        <w:rPr>
          <w:rFonts w:hint="eastAsia" w:ascii="黑体" w:hAnsi="黑体" w:eastAsia="黑体" w:cs="黑体"/>
          <w:color w:val="auto"/>
          <w:sz w:val="24"/>
          <w:szCs w:val="24"/>
          <w:highlight w:val="none"/>
          <w:lang w:val="en-US" w:eastAsia="zh-CN"/>
        </w:rPr>
        <w:t>民法典</w:t>
      </w:r>
      <w:r>
        <w:rPr>
          <w:rFonts w:hint="eastAsia" w:ascii="黑体" w:hAnsi="黑体" w:eastAsia="黑体" w:cs="黑体"/>
          <w:color w:val="auto"/>
          <w:sz w:val="24"/>
          <w:szCs w:val="24"/>
          <w:highlight w:val="none"/>
        </w:rPr>
        <w:t>》、《中华人民共和国建筑法》及有关法律规定，遵循平等、自愿、公平和诚实信用的原则，双方就</w:t>
      </w:r>
      <w:r>
        <w:rPr>
          <w:rFonts w:hint="eastAsia" w:ascii="黑体" w:hAnsi="黑体" w:eastAsia="黑体" w:cs="黑体"/>
          <w:color w:val="auto"/>
          <w:sz w:val="24"/>
          <w:szCs w:val="24"/>
          <w:highlight w:val="none"/>
          <w:lang w:eastAsia="zh-CN"/>
        </w:rPr>
        <w:t>府谷能源投资集团郭家湾矿业有限公司二号回风斜井通风机房工程</w:t>
      </w:r>
      <w:r>
        <w:rPr>
          <w:rFonts w:hint="eastAsia" w:ascii="黑体" w:hAnsi="黑体" w:eastAsia="黑体" w:cs="黑体"/>
          <w:color w:val="auto"/>
          <w:sz w:val="24"/>
          <w:szCs w:val="24"/>
          <w:highlight w:val="none"/>
        </w:rPr>
        <w:t>施工及有关事项协商一致，共同达成如下协议：</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r>
        <w:rPr>
          <w:rFonts w:hint="eastAsia" w:ascii="黑体" w:hAnsi="黑体" w:eastAsia="黑体" w:cs="黑体"/>
          <w:b w:val="0"/>
          <w:color w:val="auto"/>
          <w:sz w:val="24"/>
          <w:szCs w:val="24"/>
          <w:highlight w:val="none"/>
        </w:rPr>
        <w:t xml:space="preserve"> </w:t>
      </w:r>
      <w:bookmarkStart w:id="177" w:name="_Toc351203481"/>
      <w:r>
        <w:rPr>
          <w:rFonts w:hint="eastAsia" w:ascii="黑体" w:hAnsi="黑体" w:eastAsia="黑体" w:cs="黑体"/>
          <w:b w:val="0"/>
          <w:color w:val="auto"/>
          <w:sz w:val="24"/>
          <w:szCs w:val="24"/>
          <w:highlight w:val="none"/>
        </w:rPr>
        <w:t>一、工程概况</w:t>
      </w:r>
      <w:bookmarkEnd w:id="177"/>
    </w:p>
    <w:p>
      <w:pPr>
        <w:spacing w:line="360" w:lineRule="auto"/>
        <w:ind w:firstLine="470" w:firstLineChars="196"/>
        <w:rPr>
          <w:rFonts w:hint="eastAsia" w:ascii="黑体" w:hAnsi="黑体" w:eastAsia="黑体" w:cs="黑体"/>
          <w:color w:val="auto"/>
          <w:sz w:val="24"/>
          <w:szCs w:val="24"/>
          <w:highlight w:val="none"/>
          <w:u w:val="single"/>
        </w:rPr>
      </w:pPr>
      <w:r>
        <w:rPr>
          <w:rFonts w:hint="eastAsia" w:ascii="黑体" w:hAnsi="黑体" w:eastAsia="黑体" w:cs="黑体"/>
          <w:bCs/>
          <w:color w:val="auto"/>
          <w:sz w:val="24"/>
          <w:szCs w:val="24"/>
          <w:highlight w:val="none"/>
        </w:rPr>
        <w:t>1.工程名称：</w:t>
      </w:r>
      <w:r>
        <w:rPr>
          <w:rFonts w:hint="eastAsia" w:ascii="黑体" w:hAnsi="黑体" w:eastAsia="黑体" w:cs="黑体"/>
          <w:bCs/>
          <w:color w:val="auto"/>
          <w:sz w:val="24"/>
          <w:szCs w:val="24"/>
          <w:highlight w:val="none"/>
          <w:lang w:eastAsia="zh-CN"/>
        </w:rPr>
        <w:t>府谷能源投资集团郭家湾矿业有限公司二号回风斜井通风机房工程</w:t>
      </w:r>
      <w:r>
        <w:rPr>
          <w:rFonts w:hint="eastAsia" w:ascii="黑体" w:hAnsi="黑体" w:eastAsia="黑体" w:cs="黑体"/>
          <w:bCs/>
          <w:color w:val="auto"/>
          <w:sz w:val="24"/>
          <w:szCs w:val="24"/>
          <w:highlight w:val="none"/>
        </w:rPr>
        <w:t>。</w:t>
      </w:r>
    </w:p>
    <w:p>
      <w:pPr>
        <w:spacing w:line="360" w:lineRule="auto"/>
        <w:ind w:firstLine="470" w:firstLineChars="196"/>
        <w:rPr>
          <w:rFonts w:hint="eastAsia" w:ascii="黑体" w:hAnsi="黑体" w:eastAsia="黑体" w:cs="黑体"/>
          <w:bCs/>
          <w:color w:val="auto"/>
          <w:sz w:val="24"/>
          <w:szCs w:val="24"/>
          <w:highlight w:val="none"/>
          <w:u w:val="none"/>
        </w:rPr>
      </w:pPr>
      <w:r>
        <w:rPr>
          <w:rFonts w:hint="eastAsia" w:ascii="黑体" w:hAnsi="黑体" w:eastAsia="黑体" w:cs="黑体"/>
          <w:bCs/>
          <w:color w:val="auto"/>
          <w:sz w:val="24"/>
          <w:szCs w:val="24"/>
          <w:highlight w:val="none"/>
        </w:rPr>
        <w:t>2.工程地点：</w:t>
      </w:r>
      <w:r>
        <w:rPr>
          <w:rFonts w:hint="eastAsia" w:ascii="黑体" w:hAnsi="黑体" w:eastAsia="黑体" w:cs="黑体"/>
          <w:bCs/>
          <w:color w:val="auto"/>
          <w:sz w:val="24"/>
          <w:szCs w:val="24"/>
          <w:highlight w:val="none"/>
          <w:lang w:eastAsia="zh-CN"/>
        </w:rPr>
        <w:t>府谷能源投资集团郭家湾矿业有限公司</w:t>
      </w:r>
    </w:p>
    <w:p>
      <w:pPr>
        <w:spacing w:line="360" w:lineRule="auto"/>
        <w:ind w:firstLine="480" w:firstLineChars="200"/>
        <w:rPr>
          <w:rFonts w:hint="default" w:ascii="黑体" w:hAnsi="黑体" w:eastAsia="黑体" w:cs="黑体"/>
          <w:bCs/>
          <w:color w:val="auto"/>
          <w:sz w:val="24"/>
          <w:szCs w:val="24"/>
          <w:highlight w:val="none"/>
          <w:u w:val="none"/>
          <w:lang w:val="en-US"/>
        </w:rPr>
      </w:pPr>
      <w:r>
        <w:rPr>
          <w:rFonts w:hint="eastAsia" w:ascii="黑体" w:hAnsi="黑体" w:eastAsia="黑体" w:cs="黑体"/>
          <w:bCs/>
          <w:color w:val="auto"/>
          <w:sz w:val="24"/>
          <w:szCs w:val="24"/>
          <w:highlight w:val="none"/>
          <w:u w:val="none"/>
        </w:rPr>
        <w:t>3.工程立项批准文号：</w:t>
      </w:r>
      <w:r>
        <w:rPr>
          <w:rFonts w:hint="eastAsia" w:ascii="黑体" w:hAnsi="黑体" w:eastAsia="黑体" w:cs="黑体"/>
          <w:color w:val="auto"/>
          <w:sz w:val="24"/>
          <w:szCs w:val="24"/>
          <w:highlight w:val="none"/>
          <w:u w:val="none"/>
          <w:lang w:val="en-US" w:eastAsia="zh-CN"/>
        </w:rPr>
        <w:t xml:space="preserve"> </w:t>
      </w:r>
    </w:p>
    <w:p>
      <w:pPr>
        <w:spacing w:line="360" w:lineRule="auto"/>
        <w:ind w:firstLine="470" w:firstLineChars="196"/>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4.资金来源：</w:t>
      </w:r>
      <w:r>
        <w:rPr>
          <w:rFonts w:hint="eastAsia" w:ascii="黑体" w:hAnsi="黑体" w:eastAsia="黑体" w:cs="黑体"/>
          <w:color w:val="auto"/>
          <w:sz w:val="24"/>
          <w:szCs w:val="24"/>
          <w:highlight w:val="none"/>
          <w:u w:val="none"/>
          <w:lang w:val="en-US" w:eastAsia="zh-CN"/>
        </w:rPr>
        <w:t>自筹</w:t>
      </w:r>
      <w:r>
        <w:rPr>
          <w:rFonts w:hint="eastAsia" w:ascii="黑体" w:hAnsi="黑体" w:eastAsia="黑体" w:cs="黑体"/>
          <w:bCs/>
          <w:color w:val="auto"/>
          <w:sz w:val="24"/>
          <w:szCs w:val="24"/>
          <w:highlight w:val="none"/>
        </w:rPr>
        <w:t>。</w:t>
      </w:r>
    </w:p>
    <w:p>
      <w:pPr>
        <w:spacing w:line="360" w:lineRule="auto"/>
        <w:ind w:firstLine="470" w:firstLineChars="196"/>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5.工程内容：</w:t>
      </w:r>
      <w:r>
        <w:rPr>
          <w:rFonts w:hint="eastAsia" w:ascii="黑体" w:hAnsi="黑体" w:eastAsia="黑体" w:cs="黑体"/>
          <w:bCs/>
          <w:color w:val="auto"/>
          <w:sz w:val="24"/>
          <w:szCs w:val="24"/>
          <w:highlight w:val="none"/>
          <w:lang w:val="en-US" w:eastAsia="zh-CN"/>
        </w:rPr>
        <w:t>二号回风斜井通风机房、二号回风斜井通风机房给水排水、采暖通风工程、防雷接地工程、二号回风斜井通风机房配电室等。具体内容见工程量清单。</w:t>
      </w:r>
    </w:p>
    <w:p>
      <w:pPr>
        <w:spacing w:line="360" w:lineRule="auto"/>
        <w:ind w:firstLine="470" w:firstLineChars="196"/>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6.工程承包范围：</w:t>
      </w:r>
    </w:p>
    <w:p>
      <w:pPr>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b w:val="0"/>
          <w:bCs w:val="0"/>
          <w:color w:val="auto"/>
          <w:sz w:val="24"/>
          <w:szCs w:val="24"/>
          <w:highlight w:val="none"/>
          <w:u w:val="none"/>
        </w:rPr>
        <w:t>具体包括但不限于：</w:t>
      </w:r>
      <w:r>
        <w:rPr>
          <w:rFonts w:hint="eastAsia" w:ascii="黑体" w:hAnsi="黑体" w:eastAsia="黑体" w:cs="黑体"/>
          <w:bCs/>
          <w:color w:val="auto"/>
          <w:sz w:val="24"/>
          <w:szCs w:val="24"/>
          <w:highlight w:val="none"/>
          <w:lang w:eastAsia="zh-CN"/>
        </w:rPr>
        <w:t>府谷能源投资集团郭家湾矿业有限公司二号回风斜井通风机房工程</w:t>
      </w:r>
      <w:r>
        <w:rPr>
          <w:rFonts w:hint="eastAsia" w:ascii="黑体" w:hAnsi="黑体" w:eastAsia="黑体" w:cs="黑体"/>
          <w:bCs/>
          <w:color w:val="auto"/>
          <w:sz w:val="24"/>
          <w:szCs w:val="24"/>
          <w:highlight w:val="none"/>
          <w:lang w:val="en-US" w:eastAsia="zh-CN"/>
        </w:rPr>
        <w:t>全部施工任务</w:t>
      </w:r>
      <w:r>
        <w:rPr>
          <w:rFonts w:hint="eastAsia" w:ascii="黑体" w:hAnsi="黑体" w:eastAsia="黑体" w:cs="黑体"/>
          <w:color w:val="auto"/>
          <w:sz w:val="24"/>
          <w:szCs w:val="24"/>
          <w:highlight w:val="none"/>
        </w:rPr>
        <w:t>。</w:t>
      </w:r>
    </w:p>
    <w:p>
      <w:pPr>
        <w:pStyle w:val="7"/>
        <w:spacing w:before="120" w:after="120" w:line="360" w:lineRule="auto"/>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 xml:space="preserve">   </w:t>
      </w:r>
      <w:bookmarkStart w:id="178" w:name="_Toc351203482"/>
      <w:r>
        <w:rPr>
          <w:rFonts w:hint="eastAsia" w:ascii="黑体" w:hAnsi="黑体" w:eastAsia="黑体" w:cs="黑体"/>
          <w:b w:val="0"/>
          <w:color w:val="auto"/>
          <w:sz w:val="24"/>
          <w:szCs w:val="24"/>
          <w:highlight w:val="none"/>
        </w:rPr>
        <w:t>二、合同工期</w:t>
      </w:r>
      <w:bookmarkEnd w:id="178"/>
    </w:p>
    <w:p>
      <w:pPr>
        <w:pBdr>
          <w:top w:val="none" w:color="auto" w:sz="0" w:space="0"/>
          <w:left w:val="none" w:color="auto" w:sz="0" w:space="0"/>
          <w:bottom w:val="none" w:color="auto" w:sz="0" w:space="0"/>
          <w:right w:val="none" w:color="auto" w:sz="0" w:space="0"/>
        </w:pBdr>
        <w:spacing w:line="360" w:lineRule="auto"/>
        <w:ind w:firstLine="45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计划开工日期：</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lang w:val="en-US" w:eastAsia="zh-CN"/>
        </w:rPr>
        <w:t>年</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rPr>
        <w:t>月</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rPr>
        <w:t>日。</w:t>
      </w:r>
    </w:p>
    <w:p>
      <w:pPr>
        <w:pBdr>
          <w:top w:val="none" w:color="auto" w:sz="0" w:space="0"/>
          <w:left w:val="none" w:color="auto" w:sz="0" w:space="0"/>
          <w:bottom w:val="none" w:color="auto" w:sz="0" w:space="0"/>
          <w:right w:val="none" w:color="auto" w:sz="0" w:space="0"/>
        </w:pBdr>
        <w:spacing w:line="360" w:lineRule="auto"/>
        <w:ind w:firstLine="45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计划竣工日期：</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lang w:val="en-US" w:eastAsia="zh-CN"/>
        </w:rPr>
        <w:t>年</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rPr>
        <w:t>月</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rPr>
        <w:t>日。</w:t>
      </w:r>
    </w:p>
    <w:p>
      <w:pPr>
        <w:spacing w:line="360" w:lineRule="auto"/>
        <w:ind w:firstLine="45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rPr>
        <w:t>工期总日历天数：</w:t>
      </w:r>
      <w:r>
        <w:rPr>
          <w:rFonts w:hint="eastAsia" w:ascii="黑体" w:hAnsi="黑体" w:eastAsia="黑体" w:cs="黑体"/>
          <w:color w:val="auto"/>
          <w:sz w:val="24"/>
          <w:szCs w:val="24"/>
          <w:highlight w:val="none"/>
          <w:u w:val="none"/>
          <w:lang w:val="en-US" w:eastAsia="zh-CN"/>
        </w:rPr>
        <w:t>90</w:t>
      </w:r>
      <w:r>
        <w:rPr>
          <w:rFonts w:hint="eastAsia" w:ascii="黑体" w:hAnsi="黑体" w:eastAsia="黑体" w:cs="黑体"/>
          <w:color w:val="auto"/>
          <w:sz w:val="24"/>
          <w:szCs w:val="24"/>
          <w:highlight w:val="none"/>
        </w:rPr>
        <w:t>天。工期总日历天数与根据前述计划开竣工日期计算的工期天数不一致的，以工期总日历天数为准。</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bookmarkStart w:id="179" w:name="_Toc351203483"/>
      <w:r>
        <w:rPr>
          <w:rFonts w:hint="eastAsia" w:ascii="黑体" w:hAnsi="黑体" w:eastAsia="黑体" w:cs="黑体"/>
          <w:b w:val="0"/>
          <w:color w:val="auto"/>
          <w:sz w:val="24"/>
          <w:szCs w:val="24"/>
          <w:highlight w:val="none"/>
        </w:rPr>
        <w:t>三、质量标准</w:t>
      </w:r>
      <w:bookmarkEnd w:id="179"/>
    </w:p>
    <w:p>
      <w:pPr>
        <w:pBdr>
          <w:top w:val="none" w:color="auto" w:sz="0" w:space="0"/>
          <w:left w:val="none" w:color="auto" w:sz="0" w:space="0"/>
          <w:bottom w:val="none" w:color="auto" w:sz="0" w:space="0"/>
          <w:right w:val="none" w:color="auto" w:sz="0" w:space="0"/>
        </w:pBdr>
        <w:spacing w:line="360" w:lineRule="auto"/>
        <w:ind w:firstLine="459"/>
        <w:rPr>
          <w:rFonts w:hint="eastAsia" w:ascii="黑体" w:hAnsi="黑体" w:eastAsia="黑体" w:cs="黑体"/>
          <w:color w:val="auto"/>
          <w:sz w:val="24"/>
          <w:szCs w:val="24"/>
          <w:highlight w:val="none"/>
          <w:u w:val="wave"/>
        </w:rPr>
      </w:pPr>
      <w:r>
        <w:rPr>
          <w:rFonts w:hint="eastAsia" w:ascii="黑体" w:hAnsi="黑体" w:eastAsia="黑体" w:cs="黑体"/>
          <w:color w:val="auto"/>
          <w:sz w:val="24"/>
          <w:szCs w:val="24"/>
          <w:highlight w:val="none"/>
          <w:u w:val="none"/>
        </w:rPr>
        <w:t>工程质量符合国家以及行业验收合格标准。</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r>
        <w:rPr>
          <w:rFonts w:hint="eastAsia" w:ascii="黑体" w:hAnsi="黑体" w:eastAsia="黑体" w:cs="黑体"/>
          <w:b w:val="0"/>
          <w:color w:val="auto"/>
          <w:sz w:val="24"/>
          <w:szCs w:val="24"/>
          <w:highlight w:val="none"/>
        </w:rPr>
        <w:t xml:space="preserve"> </w:t>
      </w:r>
      <w:bookmarkStart w:id="180" w:name="_Toc351203484"/>
      <w:r>
        <w:rPr>
          <w:rFonts w:hint="eastAsia" w:ascii="黑体" w:hAnsi="黑体" w:eastAsia="黑体" w:cs="黑体"/>
          <w:b w:val="0"/>
          <w:color w:val="auto"/>
          <w:sz w:val="24"/>
          <w:szCs w:val="24"/>
          <w:highlight w:val="none"/>
        </w:rPr>
        <w:t>四、签约合同价与合同价格形式</w:t>
      </w:r>
      <w:bookmarkEnd w:id="180"/>
      <w:r>
        <w:rPr>
          <w:rFonts w:hint="eastAsia" w:ascii="黑体" w:hAnsi="黑体" w:eastAsia="黑体" w:cs="黑体"/>
          <w:b w:val="0"/>
          <w:color w:val="auto"/>
          <w:sz w:val="24"/>
          <w:szCs w:val="24"/>
          <w:highlight w:val="none"/>
        </w:rPr>
        <w:tab/>
      </w:r>
    </w:p>
    <w:p>
      <w:pPr>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1.签约合同价为：</w:t>
      </w:r>
    </w:p>
    <w:p>
      <w:pPr>
        <w:spacing w:line="360" w:lineRule="auto"/>
        <w:ind w:firstLine="600" w:firstLineChars="2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人民币（大写）</w:t>
      </w:r>
      <w:r>
        <w:rPr>
          <w:rFonts w:hint="eastAsia" w:ascii="黑体" w:hAnsi="黑体" w:eastAsia="黑体" w:cs="黑体"/>
          <w:color w:val="auto"/>
          <w:sz w:val="24"/>
          <w:szCs w:val="24"/>
          <w:highlight w:val="none"/>
          <w:u w:val="single"/>
          <w:lang w:val="en-US" w:eastAsia="zh-CN"/>
        </w:rPr>
        <w:t xml:space="preserve">                元整</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rPr>
        <w:t>元)；</w:t>
      </w:r>
    </w:p>
    <w:p>
      <w:pPr>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2.合同价格形式：</w:t>
      </w:r>
      <w:r>
        <w:rPr>
          <w:rFonts w:hint="eastAsia" w:ascii="黑体" w:hAnsi="黑体" w:eastAsia="黑体" w:cs="黑体"/>
          <w:color w:val="auto"/>
          <w:sz w:val="24"/>
          <w:szCs w:val="24"/>
          <w:highlight w:val="none"/>
          <w:u w:val="none"/>
        </w:rPr>
        <w:t>固定综合单价合同。</w:t>
      </w:r>
    </w:p>
    <w:p>
      <w:pPr>
        <w:pStyle w:val="7"/>
        <w:spacing w:before="120" w:after="120" w:line="360" w:lineRule="auto"/>
        <w:rPr>
          <w:rFonts w:hint="eastAsia" w:ascii="黑体" w:hAnsi="黑体" w:eastAsia="黑体" w:cs="黑体"/>
          <w:b w:val="0"/>
          <w:color w:val="auto"/>
          <w:sz w:val="24"/>
          <w:szCs w:val="24"/>
          <w:highlight w:val="none"/>
        </w:rPr>
      </w:pPr>
      <w:r>
        <w:rPr>
          <w:rFonts w:hint="eastAsia" w:ascii="黑体" w:hAnsi="黑体" w:eastAsia="黑体" w:cs="黑体"/>
          <w:bCs w:val="0"/>
          <w:color w:val="auto"/>
          <w:sz w:val="24"/>
          <w:szCs w:val="24"/>
          <w:highlight w:val="none"/>
        </w:rPr>
        <w:t xml:space="preserve">   </w:t>
      </w:r>
      <w:r>
        <w:rPr>
          <w:rFonts w:hint="eastAsia" w:ascii="黑体" w:hAnsi="黑体" w:eastAsia="黑体" w:cs="黑体"/>
          <w:b w:val="0"/>
          <w:color w:val="auto"/>
          <w:sz w:val="24"/>
          <w:szCs w:val="24"/>
          <w:highlight w:val="none"/>
        </w:rPr>
        <w:t xml:space="preserve"> </w:t>
      </w:r>
      <w:bookmarkStart w:id="181" w:name="_Toc351203485"/>
      <w:r>
        <w:rPr>
          <w:rFonts w:hint="eastAsia" w:ascii="黑体" w:hAnsi="黑体" w:eastAsia="黑体" w:cs="黑体"/>
          <w:b w:val="0"/>
          <w:color w:val="auto"/>
          <w:sz w:val="24"/>
          <w:szCs w:val="24"/>
          <w:highlight w:val="none"/>
        </w:rPr>
        <w:t>五、</w:t>
      </w:r>
      <w:bookmarkEnd w:id="181"/>
      <w:r>
        <w:rPr>
          <w:rFonts w:hint="eastAsia" w:ascii="黑体" w:hAnsi="黑体" w:eastAsia="黑体" w:cs="黑体"/>
          <w:b w:val="0"/>
          <w:color w:val="auto"/>
          <w:sz w:val="24"/>
          <w:szCs w:val="24"/>
          <w:highlight w:val="none"/>
        </w:rPr>
        <w:t>项目经理</w:t>
      </w:r>
    </w:p>
    <w:p>
      <w:pPr>
        <w:spacing w:line="360" w:lineRule="auto"/>
        <w:ind w:firstLine="480" w:firstLineChars="200"/>
        <w:rPr>
          <w:rFonts w:hint="eastAsia" w:ascii="黑体" w:hAnsi="黑体" w:eastAsia="黑体" w:cs="黑体"/>
          <w:color w:val="auto"/>
          <w:sz w:val="24"/>
          <w:szCs w:val="24"/>
          <w:highlight w:val="none"/>
          <w:shd w:val="clear" w:color="auto" w:fill="auto"/>
        </w:rPr>
      </w:pPr>
      <w:r>
        <w:rPr>
          <w:rFonts w:hint="eastAsia" w:ascii="黑体" w:hAnsi="黑体" w:eastAsia="黑体" w:cs="黑体"/>
          <w:color w:val="auto"/>
          <w:sz w:val="24"/>
          <w:szCs w:val="24"/>
          <w:highlight w:val="none"/>
          <w:shd w:val="clear" w:color="auto" w:fill="auto"/>
        </w:rPr>
        <w:t>承包人项目经理：</w:t>
      </w:r>
      <w:r>
        <w:rPr>
          <w:rFonts w:hint="eastAsia" w:ascii="黑体" w:hAnsi="黑体" w:eastAsia="黑体" w:cs="黑体"/>
          <w:color w:val="auto"/>
          <w:sz w:val="24"/>
          <w:szCs w:val="24"/>
          <w:highlight w:val="none"/>
          <w:u w:val="singl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r>
        <w:rPr>
          <w:rFonts w:hint="eastAsia" w:ascii="黑体" w:hAnsi="黑体" w:eastAsia="黑体" w:cs="黑体"/>
          <w:b w:val="0"/>
          <w:color w:val="auto"/>
          <w:sz w:val="24"/>
          <w:szCs w:val="24"/>
          <w:highlight w:val="none"/>
        </w:rPr>
        <w:t xml:space="preserve"> </w:t>
      </w:r>
      <w:bookmarkStart w:id="182" w:name="_Toc351203486"/>
      <w:r>
        <w:rPr>
          <w:rFonts w:hint="eastAsia" w:ascii="黑体" w:hAnsi="黑体" w:eastAsia="黑体" w:cs="黑体"/>
          <w:b w:val="0"/>
          <w:color w:val="auto"/>
          <w:sz w:val="24"/>
          <w:szCs w:val="24"/>
          <w:highlight w:val="none"/>
        </w:rPr>
        <w:t>六、合同文件构成</w:t>
      </w:r>
      <w:bookmarkEnd w:id="182"/>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本协议书与下列文件一起构成合同文件：</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（1）中标通知书；</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（2）投标函及其附录； </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（3）专用合同条款及其附件；</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（4）通用合同条款；</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（5）技术标准和要求；</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（6）图纸；</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（7）已标价工程量清单或预算书；</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（8）其他合同文件。</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上述各项合同文件包括合同当事人就该项合同文件所作出的补充和修改，属于同一类内容的文件，应以最新签署的为准。专用合同条款及其附件须经合同当事人签字</w:t>
      </w:r>
      <w:r>
        <w:rPr>
          <w:rFonts w:hint="eastAsia" w:ascii="黑体" w:hAnsi="黑体" w:eastAsia="黑体" w:cs="黑体"/>
          <w:color w:val="auto"/>
          <w:sz w:val="24"/>
          <w:szCs w:val="24"/>
          <w:highlight w:val="none"/>
          <w:lang w:val="en-US" w:eastAsia="zh-CN"/>
        </w:rPr>
        <w:t>和</w:t>
      </w:r>
      <w:r>
        <w:rPr>
          <w:rFonts w:hint="eastAsia" w:ascii="黑体" w:hAnsi="黑体" w:eastAsia="黑体" w:cs="黑体"/>
          <w:color w:val="auto"/>
          <w:sz w:val="24"/>
          <w:szCs w:val="24"/>
          <w:highlight w:val="none"/>
        </w:rPr>
        <w:t>盖章。</w:t>
      </w:r>
    </w:p>
    <w:p>
      <w:pPr>
        <w:pStyle w:val="7"/>
        <w:spacing w:before="120" w:after="120" w:line="360" w:lineRule="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   </w:t>
      </w:r>
      <w:r>
        <w:rPr>
          <w:rFonts w:hint="eastAsia" w:ascii="黑体" w:hAnsi="黑体" w:eastAsia="黑体" w:cs="黑体"/>
          <w:b w:val="0"/>
          <w:color w:val="auto"/>
          <w:sz w:val="24"/>
          <w:szCs w:val="24"/>
          <w:highlight w:val="none"/>
        </w:rPr>
        <w:t xml:space="preserve"> </w:t>
      </w:r>
      <w:bookmarkStart w:id="183" w:name="_Toc351203487"/>
      <w:r>
        <w:rPr>
          <w:rFonts w:hint="eastAsia" w:ascii="黑体" w:hAnsi="黑体" w:eastAsia="黑体" w:cs="黑体"/>
          <w:b w:val="0"/>
          <w:color w:val="auto"/>
          <w:sz w:val="24"/>
          <w:szCs w:val="24"/>
          <w:highlight w:val="none"/>
        </w:rPr>
        <w:t>七、承诺</w:t>
      </w:r>
      <w:bookmarkEnd w:id="183"/>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1.发包人承诺按照法律规定履行项目审批手续、筹集工程建设资金并按照合同约定的期限和方式支付合同价款。</w:t>
      </w:r>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3.发包人和承包人通过招投标形式签订合同的，双方理解并承诺不再就同一工程另行签订与合同实质性内容相背离的协议。</w:t>
      </w:r>
    </w:p>
    <w:p>
      <w:pPr>
        <w:spacing w:line="360" w:lineRule="auto"/>
        <w:rPr>
          <w:rFonts w:hint="eastAsia" w:ascii="黑体" w:hAnsi="黑体" w:eastAsia="黑体" w:cs="黑体"/>
          <w:bCs/>
          <w:color w:val="auto"/>
          <w:sz w:val="24"/>
          <w:szCs w:val="24"/>
          <w:highlight w:val="none"/>
        </w:rPr>
      </w:pPr>
      <w:bookmarkStart w:id="184" w:name="_Toc351203488"/>
      <w:r>
        <w:rPr>
          <w:rFonts w:hint="eastAsia" w:ascii="黑体" w:hAnsi="黑体" w:eastAsia="黑体" w:cs="黑体"/>
          <w:b/>
          <w:color w:val="auto"/>
          <w:sz w:val="24"/>
          <w:szCs w:val="24"/>
          <w:highlight w:val="none"/>
        </w:rPr>
        <w:t xml:space="preserve">    八、词语含义</w:t>
      </w:r>
      <w:bookmarkEnd w:id="184"/>
    </w:p>
    <w:p>
      <w:pPr>
        <w:spacing w:line="360" w:lineRule="auto"/>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本协议书中词语含义与第二部分通用合同条款中赋予的含义相同。</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r>
        <w:rPr>
          <w:rFonts w:hint="eastAsia" w:ascii="黑体" w:hAnsi="黑体" w:eastAsia="黑体" w:cs="黑体"/>
          <w:b w:val="0"/>
          <w:color w:val="auto"/>
          <w:sz w:val="24"/>
          <w:szCs w:val="24"/>
          <w:highlight w:val="none"/>
        </w:rPr>
        <w:t xml:space="preserve">  </w:t>
      </w:r>
      <w:bookmarkStart w:id="185" w:name="_Toc351203489"/>
      <w:r>
        <w:rPr>
          <w:rFonts w:hint="eastAsia" w:ascii="黑体" w:hAnsi="黑体" w:eastAsia="黑体" w:cs="黑体"/>
          <w:b w:val="0"/>
          <w:color w:val="auto"/>
          <w:sz w:val="24"/>
          <w:szCs w:val="24"/>
          <w:highlight w:val="none"/>
        </w:rPr>
        <w:t>九、签订时间</w:t>
      </w:r>
      <w:bookmarkEnd w:id="185"/>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本合同于</w:t>
      </w:r>
      <w:r>
        <w:rPr>
          <w:rFonts w:hint="eastAsia" w:ascii="黑体" w:hAnsi="黑体" w:eastAsia="黑体" w:cs="黑体"/>
          <w:bCs/>
          <w:color w:val="auto"/>
          <w:sz w:val="24"/>
          <w:szCs w:val="24"/>
          <w:highlight w:val="none"/>
          <w:u w:val="single"/>
        </w:rPr>
        <w:t xml:space="preserve"> </w:t>
      </w:r>
      <w:r>
        <w:rPr>
          <w:rFonts w:hint="eastAsia" w:ascii="黑体" w:hAnsi="黑体" w:eastAsia="黑体" w:cs="黑体"/>
          <w:bCs/>
          <w:color w:val="auto"/>
          <w:sz w:val="24"/>
          <w:szCs w:val="24"/>
          <w:highlight w:val="none"/>
          <w:u w:val="single"/>
          <w:lang w:val="en-US" w:eastAsia="zh-CN"/>
        </w:rPr>
        <w:t>2023</w:t>
      </w:r>
      <w:r>
        <w:rPr>
          <w:rFonts w:hint="eastAsia" w:ascii="黑体" w:hAnsi="黑体" w:eastAsia="黑体" w:cs="黑体"/>
          <w:bCs/>
          <w:color w:val="auto"/>
          <w:sz w:val="24"/>
          <w:szCs w:val="24"/>
          <w:highlight w:val="none"/>
          <w:u w:val="single"/>
        </w:rPr>
        <w:t xml:space="preserve"> </w:t>
      </w:r>
      <w:r>
        <w:rPr>
          <w:rFonts w:hint="eastAsia" w:ascii="黑体" w:hAnsi="黑体" w:eastAsia="黑体" w:cs="黑体"/>
          <w:bCs/>
          <w:color w:val="auto"/>
          <w:sz w:val="24"/>
          <w:szCs w:val="24"/>
          <w:highlight w:val="none"/>
        </w:rPr>
        <w:t>年</w:t>
      </w:r>
      <w:r>
        <w:rPr>
          <w:rFonts w:hint="eastAsia" w:ascii="黑体" w:hAnsi="黑体" w:eastAsia="黑体" w:cs="黑体"/>
          <w:bCs/>
          <w:color w:val="auto"/>
          <w:sz w:val="24"/>
          <w:szCs w:val="24"/>
          <w:highlight w:val="none"/>
          <w:u w:val="single"/>
        </w:rPr>
        <w:t xml:space="preserve"> </w:t>
      </w:r>
      <w:r>
        <w:rPr>
          <w:rFonts w:hint="eastAsia" w:ascii="黑体" w:hAnsi="黑体" w:eastAsia="黑体" w:cs="黑体"/>
          <w:bCs/>
          <w:color w:val="auto"/>
          <w:sz w:val="24"/>
          <w:szCs w:val="24"/>
          <w:highlight w:val="none"/>
          <w:u w:val="single"/>
          <w:lang w:val="en-US" w:eastAsia="zh-CN"/>
        </w:rPr>
        <w:t xml:space="preserve">  </w:t>
      </w:r>
      <w:r>
        <w:rPr>
          <w:rFonts w:hint="eastAsia" w:ascii="黑体" w:hAnsi="黑体" w:eastAsia="黑体" w:cs="黑体"/>
          <w:bCs/>
          <w:color w:val="auto"/>
          <w:sz w:val="24"/>
          <w:szCs w:val="24"/>
          <w:highlight w:val="none"/>
          <w:u w:val="single"/>
        </w:rPr>
        <w:t xml:space="preserve"> </w:t>
      </w:r>
      <w:r>
        <w:rPr>
          <w:rFonts w:hint="eastAsia" w:ascii="黑体" w:hAnsi="黑体" w:eastAsia="黑体" w:cs="黑体"/>
          <w:bCs/>
          <w:color w:val="auto"/>
          <w:sz w:val="24"/>
          <w:szCs w:val="24"/>
          <w:highlight w:val="none"/>
        </w:rPr>
        <w:t>月</w:t>
      </w:r>
      <w:r>
        <w:rPr>
          <w:rFonts w:hint="eastAsia" w:ascii="黑体" w:hAnsi="黑体" w:eastAsia="黑体" w:cs="黑体"/>
          <w:bCs/>
          <w:color w:val="auto"/>
          <w:sz w:val="24"/>
          <w:szCs w:val="24"/>
          <w:highlight w:val="none"/>
          <w:u w:val="single"/>
        </w:rPr>
        <w:t xml:space="preserve"> </w:t>
      </w:r>
      <w:r>
        <w:rPr>
          <w:rFonts w:hint="eastAsia" w:ascii="黑体" w:hAnsi="黑体" w:eastAsia="黑体" w:cs="黑体"/>
          <w:bCs/>
          <w:color w:val="auto"/>
          <w:sz w:val="24"/>
          <w:szCs w:val="24"/>
          <w:highlight w:val="none"/>
          <w:u w:val="single"/>
          <w:lang w:val="en-US" w:eastAsia="zh-CN"/>
        </w:rPr>
        <w:t xml:space="preserve">  </w:t>
      </w:r>
      <w:r>
        <w:rPr>
          <w:rFonts w:hint="eastAsia" w:ascii="黑体" w:hAnsi="黑体" w:eastAsia="黑体" w:cs="黑体"/>
          <w:bCs/>
          <w:color w:val="auto"/>
          <w:sz w:val="24"/>
          <w:szCs w:val="24"/>
          <w:highlight w:val="none"/>
          <w:u w:val="single"/>
        </w:rPr>
        <w:t xml:space="preserve"> </w:t>
      </w:r>
      <w:r>
        <w:rPr>
          <w:rFonts w:hint="eastAsia" w:ascii="黑体" w:hAnsi="黑体" w:eastAsia="黑体" w:cs="黑体"/>
          <w:bCs/>
          <w:color w:val="auto"/>
          <w:sz w:val="24"/>
          <w:szCs w:val="24"/>
          <w:highlight w:val="none"/>
        </w:rPr>
        <w:t>日签订。</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bookmarkStart w:id="186" w:name="_Toc351203490"/>
      <w:r>
        <w:rPr>
          <w:rFonts w:hint="eastAsia" w:ascii="黑体" w:hAnsi="黑体" w:eastAsia="黑体" w:cs="黑体"/>
          <w:b w:val="0"/>
          <w:color w:val="auto"/>
          <w:sz w:val="24"/>
          <w:szCs w:val="24"/>
          <w:highlight w:val="none"/>
        </w:rPr>
        <w:t>十、签订地点</w:t>
      </w:r>
      <w:bookmarkEnd w:id="186"/>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本合同在</w:t>
      </w:r>
      <w:r>
        <w:rPr>
          <w:rFonts w:hint="eastAsia" w:ascii="黑体" w:hAnsi="黑体" w:eastAsia="黑体" w:cs="黑体"/>
          <w:bCs/>
          <w:color w:val="auto"/>
          <w:sz w:val="24"/>
          <w:szCs w:val="24"/>
          <w:highlight w:val="none"/>
          <w:u w:val="none"/>
          <w:lang w:val="en-US" w:eastAsia="zh-CN"/>
        </w:rPr>
        <w:t>府谷能源投资集团郭家湾矿业有限公司</w:t>
      </w:r>
      <w:r>
        <w:rPr>
          <w:rFonts w:hint="eastAsia" w:ascii="黑体" w:hAnsi="黑体" w:eastAsia="黑体" w:cs="黑体"/>
          <w:bCs/>
          <w:color w:val="auto"/>
          <w:sz w:val="24"/>
          <w:szCs w:val="24"/>
          <w:highlight w:val="none"/>
        </w:rPr>
        <w:t>签订。</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bookmarkStart w:id="187" w:name="_Toc351203491"/>
      <w:r>
        <w:rPr>
          <w:rFonts w:hint="eastAsia" w:ascii="黑体" w:hAnsi="黑体" w:eastAsia="黑体" w:cs="黑体"/>
          <w:b w:val="0"/>
          <w:color w:val="auto"/>
          <w:sz w:val="24"/>
          <w:szCs w:val="24"/>
          <w:highlight w:val="none"/>
        </w:rPr>
        <w:t>十一、补充协议</w:t>
      </w:r>
      <w:bookmarkEnd w:id="187"/>
    </w:p>
    <w:p>
      <w:pPr>
        <w:spacing w:line="360" w:lineRule="auto"/>
        <w:ind w:firstLine="480" w:firstLineChars="200"/>
        <w:rPr>
          <w:rFonts w:hint="eastAsia" w:ascii="黑体" w:hAnsi="黑体" w:eastAsia="黑体" w:cs="黑体"/>
          <w:b/>
          <w:bCs/>
          <w:color w:val="auto"/>
          <w:sz w:val="24"/>
          <w:szCs w:val="24"/>
          <w:highlight w:val="none"/>
        </w:rPr>
      </w:pPr>
      <w:r>
        <w:rPr>
          <w:rFonts w:hint="eastAsia" w:ascii="黑体" w:hAnsi="黑体" w:eastAsia="黑体" w:cs="黑体"/>
          <w:bCs/>
          <w:color w:val="auto"/>
          <w:sz w:val="24"/>
          <w:szCs w:val="24"/>
          <w:highlight w:val="none"/>
        </w:rPr>
        <w:t>合同未尽事宜，合同当事人另行签订补充协议，补充协议是合同的组成部分。</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bookmarkStart w:id="188" w:name="_Toc351203492"/>
      <w:r>
        <w:rPr>
          <w:rFonts w:hint="eastAsia" w:ascii="黑体" w:hAnsi="黑体" w:eastAsia="黑体" w:cs="黑体"/>
          <w:b w:val="0"/>
          <w:color w:val="auto"/>
          <w:sz w:val="24"/>
          <w:szCs w:val="24"/>
          <w:highlight w:val="none"/>
        </w:rPr>
        <w:t>十二、合同生效</w:t>
      </w:r>
      <w:bookmarkEnd w:id="188"/>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本合同自</w:t>
      </w:r>
      <w:r>
        <w:rPr>
          <w:rFonts w:hint="eastAsia" w:ascii="黑体" w:hAnsi="黑体" w:eastAsia="黑体" w:cs="黑体"/>
          <w:bCs/>
          <w:color w:val="auto"/>
          <w:sz w:val="24"/>
          <w:szCs w:val="24"/>
          <w:highlight w:val="none"/>
          <w:u w:val="none"/>
          <w:lang w:val="en-US" w:eastAsia="zh-CN"/>
        </w:rPr>
        <w:t>双方签订之日起</w:t>
      </w:r>
      <w:r>
        <w:rPr>
          <w:rFonts w:hint="eastAsia" w:ascii="黑体" w:hAnsi="黑体" w:eastAsia="黑体" w:cs="黑体"/>
          <w:bCs/>
          <w:color w:val="auto"/>
          <w:sz w:val="24"/>
          <w:szCs w:val="24"/>
          <w:highlight w:val="none"/>
        </w:rPr>
        <w:t>生效。</w:t>
      </w:r>
    </w:p>
    <w:p>
      <w:pPr>
        <w:pStyle w:val="7"/>
        <w:spacing w:before="120" w:after="120" w:line="360" w:lineRule="auto"/>
        <w:rPr>
          <w:rFonts w:hint="eastAsia" w:ascii="黑体" w:hAnsi="黑体" w:eastAsia="黑体" w:cs="黑体"/>
          <w:bCs w:val="0"/>
          <w:color w:val="auto"/>
          <w:sz w:val="24"/>
          <w:szCs w:val="24"/>
          <w:highlight w:val="none"/>
        </w:rPr>
      </w:pPr>
      <w:r>
        <w:rPr>
          <w:rFonts w:hint="eastAsia" w:ascii="黑体" w:hAnsi="黑体" w:eastAsia="黑体" w:cs="黑体"/>
          <w:bCs w:val="0"/>
          <w:color w:val="auto"/>
          <w:sz w:val="24"/>
          <w:szCs w:val="24"/>
          <w:highlight w:val="none"/>
        </w:rPr>
        <w:t xml:space="preserve">    </w:t>
      </w:r>
      <w:bookmarkStart w:id="189" w:name="_Toc351203493"/>
      <w:r>
        <w:rPr>
          <w:rFonts w:hint="eastAsia" w:ascii="黑体" w:hAnsi="黑体" w:eastAsia="黑体" w:cs="黑体"/>
          <w:b w:val="0"/>
          <w:color w:val="auto"/>
          <w:sz w:val="24"/>
          <w:szCs w:val="24"/>
          <w:highlight w:val="none"/>
        </w:rPr>
        <w:t>十三、合同份数</w:t>
      </w:r>
      <w:bookmarkEnd w:id="189"/>
    </w:p>
    <w:p>
      <w:pPr>
        <w:spacing w:line="360" w:lineRule="auto"/>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本合同一式</w:t>
      </w:r>
      <w:r>
        <w:rPr>
          <w:rFonts w:hint="eastAsia" w:ascii="黑体" w:hAnsi="黑体" w:eastAsia="黑体" w:cs="黑体"/>
          <w:bCs/>
          <w:color w:val="auto"/>
          <w:sz w:val="24"/>
          <w:szCs w:val="24"/>
          <w:highlight w:val="none"/>
          <w:u w:val="none"/>
          <w:lang w:val="en-US" w:eastAsia="zh-CN"/>
        </w:rPr>
        <w:t>壹陆</w:t>
      </w:r>
      <w:r>
        <w:rPr>
          <w:rFonts w:hint="eastAsia" w:ascii="黑体" w:hAnsi="黑体" w:eastAsia="黑体" w:cs="黑体"/>
          <w:bCs/>
          <w:color w:val="auto"/>
          <w:sz w:val="24"/>
          <w:szCs w:val="24"/>
          <w:highlight w:val="none"/>
          <w:u w:val="none"/>
        </w:rPr>
        <w:t>份，均具有同等法律效力，发包人执</w:t>
      </w:r>
      <w:r>
        <w:rPr>
          <w:rFonts w:hint="eastAsia" w:ascii="黑体" w:hAnsi="黑体" w:eastAsia="黑体" w:cs="黑体"/>
          <w:bCs/>
          <w:color w:val="auto"/>
          <w:sz w:val="24"/>
          <w:szCs w:val="24"/>
          <w:highlight w:val="none"/>
          <w:u w:val="none"/>
          <w:lang w:val="en-US" w:eastAsia="zh-CN"/>
        </w:rPr>
        <w:t>肆</w:t>
      </w:r>
      <w:r>
        <w:rPr>
          <w:rFonts w:hint="eastAsia" w:ascii="黑体" w:hAnsi="黑体" w:eastAsia="黑体" w:cs="黑体"/>
          <w:bCs/>
          <w:color w:val="auto"/>
          <w:sz w:val="24"/>
          <w:szCs w:val="24"/>
          <w:highlight w:val="none"/>
          <w:u w:val="none"/>
        </w:rPr>
        <w:t>份，承包人执</w:t>
      </w:r>
      <w:r>
        <w:rPr>
          <w:rFonts w:hint="eastAsia" w:ascii="黑体" w:hAnsi="黑体" w:eastAsia="黑体" w:cs="黑体"/>
          <w:bCs/>
          <w:color w:val="auto"/>
          <w:sz w:val="24"/>
          <w:szCs w:val="24"/>
          <w:highlight w:val="none"/>
          <w:u w:val="none"/>
          <w:lang w:val="en-US" w:eastAsia="zh-CN"/>
        </w:rPr>
        <w:t>贰</w:t>
      </w:r>
      <w:r>
        <w:rPr>
          <w:rFonts w:hint="eastAsia" w:ascii="黑体" w:hAnsi="黑体" w:eastAsia="黑体" w:cs="黑体"/>
          <w:bCs/>
          <w:color w:val="auto"/>
          <w:sz w:val="24"/>
          <w:szCs w:val="24"/>
          <w:highlight w:val="none"/>
          <w:u w:val="none"/>
        </w:rPr>
        <w:t>份</w:t>
      </w:r>
      <w:r>
        <w:rPr>
          <w:rFonts w:hint="eastAsia" w:ascii="黑体" w:hAnsi="黑体" w:eastAsia="黑体" w:cs="黑体"/>
          <w:bCs/>
          <w:color w:val="auto"/>
          <w:sz w:val="24"/>
          <w:szCs w:val="24"/>
          <w:highlight w:val="none"/>
        </w:rPr>
        <w:t>。</w:t>
      </w:r>
    </w:p>
    <w:tbl>
      <w:tblPr>
        <w:tblStyle w:val="26"/>
        <w:tblW w:w="9879"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47"/>
        <w:gridCol w:w="4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4947" w:type="dxa"/>
            <w:noWrap w:val="0"/>
            <w:vAlign w:val="top"/>
          </w:tcPr>
          <w:p>
            <w:pPr>
              <w:spacing w:line="360" w:lineRule="auto"/>
              <w:rPr>
                <w:rFonts w:hint="eastAsia" w:ascii="黑体" w:hAnsi="黑体" w:eastAsia="黑体" w:cs="黑体"/>
                <w:color w:val="auto"/>
                <w:sz w:val="24"/>
                <w:szCs w:val="24"/>
                <w:highlight w:val="none"/>
                <w:u w:val="single"/>
                <w:lang w:val="en-US" w:eastAsia="zh-CN"/>
              </w:rPr>
            </w:pPr>
            <w:r>
              <w:rPr>
                <w:rFonts w:hint="eastAsia" w:ascii="黑体" w:hAnsi="黑体" w:eastAsia="黑体" w:cs="黑体"/>
                <w:color w:val="auto"/>
                <w:sz w:val="24"/>
                <w:szCs w:val="24"/>
                <w:highlight w:val="none"/>
              </w:rPr>
              <w:t>发包人(公章)：</w:t>
            </w:r>
            <w:r>
              <w:rPr>
                <w:rFonts w:hint="eastAsia" w:ascii="黑体" w:hAnsi="黑体" w:eastAsia="黑体" w:cs="黑体"/>
                <w:color w:val="auto"/>
                <w:sz w:val="24"/>
                <w:szCs w:val="24"/>
                <w:highlight w:val="none"/>
                <w:u w:val="single"/>
                <w:lang w:val="en-US" w:eastAsia="zh-CN"/>
              </w:rPr>
              <w:t>府谷能源投资集团</w:t>
            </w:r>
          </w:p>
          <w:p>
            <w:pPr>
              <w:spacing w:line="360" w:lineRule="auto"/>
              <w:ind w:firstLine="1440" w:firstLineChars="600"/>
              <w:rPr>
                <w:rFonts w:hint="eastAsia" w:ascii="黑体" w:hAnsi="黑体" w:eastAsia="黑体" w:cs="黑体"/>
                <w:color w:val="auto"/>
                <w:sz w:val="24"/>
                <w:szCs w:val="24"/>
                <w:highlight w:val="none"/>
                <w:vertAlign w:val="baseline"/>
                <w:lang w:val="en-US" w:eastAsia="zh-CN"/>
              </w:rPr>
            </w:pPr>
            <w:r>
              <w:rPr>
                <w:rFonts w:hint="eastAsia" w:ascii="黑体" w:hAnsi="黑体" w:eastAsia="黑体" w:cs="黑体"/>
                <w:color w:val="auto"/>
                <w:sz w:val="24"/>
                <w:szCs w:val="24"/>
                <w:highlight w:val="none"/>
                <w:u w:val="single"/>
                <w:lang w:val="en-US" w:eastAsia="zh-CN"/>
              </w:rPr>
              <w:t>郭家湾矿业有限公司</w:t>
            </w:r>
          </w:p>
        </w:tc>
        <w:tc>
          <w:tcPr>
            <w:tcW w:w="4932" w:type="dxa"/>
            <w:noWrap w:val="0"/>
            <w:vAlign w:val="top"/>
          </w:tcPr>
          <w:p>
            <w:pPr>
              <w:spacing w:line="360" w:lineRule="auto"/>
              <w:rPr>
                <w:rFonts w:hint="eastAsia" w:ascii="黑体" w:hAnsi="黑体" w:eastAsia="黑体" w:cs="黑体"/>
                <w:color w:val="auto"/>
                <w:sz w:val="24"/>
                <w:szCs w:val="24"/>
                <w:highlight w:val="none"/>
                <w:u w:val="single"/>
                <w:lang w:val="en-US" w:eastAsia="zh-CN"/>
              </w:rPr>
            </w:pPr>
            <w:r>
              <w:rPr>
                <w:rFonts w:hint="eastAsia" w:ascii="黑体" w:hAnsi="黑体" w:eastAsia="黑体" w:cs="黑体"/>
                <w:color w:val="auto"/>
                <w:sz w:val="24"/>
                <w:szCs w:val="24"/>
                <w:highlight w:val="none"/>
              </w:rPr>
              <w:t>承包人(公章)：</w:t>
            </w:r>
            <w:r>
              <w:rPr>
                <w:rFonts w:hint="eastAsia" w:ascii="黑体" w:hAnsi="黑体" w:eastAsia="黑体" w:cs="黑体"/>
                <w:color w:val="auto"/>
                <w:sz w:val="24"/>
                <w:szCs w:val="24"/>
                <w:highlight w:val="none"/>
                <w:u w:val="single"/>
                <w:lang w:val="en-US" w:eastAsia="zh-CN"/>
              </w:rPr>
              <w:t xml:space="preserve">                </w:t>
            </w:r>
          </w:p>
          <w:p>
            <w:pPr>
              <w:spacing w:line="360" w:lineRule="auto"/>
              <w:ind w:firstLine="1680" w:firstLineChars="700"/>
              <w:rPr>
                <w:rFonts w:hint="eastAsia" w:ascii="黑体" w:hAnsi="黑体" w:eastAsia="黑体" w:cs="黑体"/>
                <w:color w:val="auto"/>
                <w:sz w:val="24"/>
                <w:szCs w:val="24"/>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4947" w:type="dxa"/>
            <w:noWrap w:val="0"/>
            <w:vAlign w:val="top"/>
          </w:tcPr>
          <w:p>
            <w:pPr>
              <w:spacing w:line="360" w:lineRule="auto"/>
              <w:rPr>
                <w:rFonts w:hint="eastAsia" w:ascii="黑体" w:hAnsi="黑体" w:eastAsia="黑体" w:cs="黑体"/>
                <w:color w:val="auto"/>
                <w:sz w:val="24"/>
                <w:szCs w:val="24"/>
                <w:highlight w:val="none"/>
                <w:u w:val="single"/>
              </w:rPr>
            </w:pPr>
            <w:r>
              <w:rPr>
                <w:rFonts w:hint="eastAsia" w:ascii="黑体" w:hAnsi="黑体" w:eastAsia="黑体" w:cs="黑体"/>
                <w:color w:val="auto"/>
                <w:sz w:val="24"/>
                <w:szCs w:val="24"/>
                <w:highlight w:val="none"/>
              </w:rPr>
              <w:t>法定代表人(签字)：</w:t>
            </w:r>
          </w:p>
        </w:tc>
        <w:tc>
          <w:tcPr>
            <w:tcW w:w="4932" w:type="dxa"/>
            <w:noWrap w:val="0"/>
            <w:vAlign w:val="top"/>
          </w:tcPr>
          <w:p>
            <w:pPr>
              <w:spacing w:line="360" w:lineRule="auto"/>
              <w:rPr>
                <w:rFonts w:hint="eastAsia" w:ascii="黑体" w:hAnsi="黑体" w:eastAsia="黑体" w:cs="黑体"/>
                <w:color w:val="auto"/>
                <w:sz w:val="24"/>
                <w:szCs w:val="24"/>
                <w:highlight w:val="none"/>
                <w:u w:val="single"/>
              </w:rPr>
            </w:pPr>
            <w:r>
              <w:rPr>
                <w:rFonts w:hint="eastAsia" w:ascii="黑体" w:hAnsi="黑体" w:eastAsia="黑体" w:cs="黑体"/>
                <w:color w:val="auto"/>
                <w:sz w:val="24"/>
                <w:szCs w:val="24"/>
                <w:highlight w:val="none"/>
              </w:rPr>
              <w:t>法定代表人(签字)：</w:t>
            </w:r>
          </w:p>
          <w:p>
            <w:pPr>
              <w:spacing w:line="360" w:lineRule="auto"/>
              <w:rPr>
                <w:rFonts w:hint="eastAsia" w:ascii="黑体" w:hAnsi="黑体" w:eastAsia="黑体" w:cs="黑体"/>
                <w:color w:val="auto"/>
                <w:sz w:val="24"/>
                <w:szCs w:val="24"/>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4947" w:type="dxa"/>
            <w:noWrap w:val="0"/>
            <w:vAlign w:val="top"/>
          </w:tcPr>
          <w:p>
            <w:pPr>
              <w:spacing w:line="360" w:lineRule="auto"/>
              <w:rPr>
                <w:rFonts w:hint="eastAsia" w:ascii="黑体" w:hAnsi="黑体" w:eastAsia="黑体" w:cs="黑体"/>
                <w:color w:val="auto"/>
                <w:sz w:val="24"/>
                <w:szCs w:val="24"/>
                <w:highlight w:val="none"/>
                <w:vertAlign w:val="baseline"/>
              </w:rPr>
            </w:pPr>
            <w:r>
              <w:rPr>
                <w:rFonts w:hint="eastAsia" w:ascii="黑体" w:hAnsi="黑体" w:eastAsia="黑体" w:cs="黑体"/>
                <w:color w:val="auto"/>
                <w:sz w:val="24"/>
                <w:szCs w:val="24"/>
                <w:highlight w:val="none"/>
              </w:rPr>
              <w:t>委托代理人(签字)：</w:t>
            </w:r>
          </w:p>
        </w:tc>
        <w:tc>
          <w:tcPr>
            <w:tcW w:w="4932" w:type="dxa"/>
            <w:noWrap w:val="0"/>
            <w:vAlign w:val="top"/>
          </w:tcPr>
          <w:p>
            <w:pPr>
              <w:spacing w:line="360" w:lineRule="auto"/>
              <w:rPr>
                <w:rFonts w:hint="eastAsia" w:ascii="黑体" w:hAnsi="黑体" w:eastAsia="黑体" w:cs="黑体"/>
                <w:color w:val="auto"/>
                <w:sz w:val="24"/>
                <w:szCs w:val="24"/>
                <w:highlight w:val="none"/>
                <w:u w:val="single"/>
              </w:rPr>
            </w:pPr>
            <w:r>
              <w:rPr>
                <w:rFonts w:hint="eastAsia" w:ascii="黑体" w:hAnsi="黑体" w:eastAsia="黑体" w:cs="黑体"/>
                <w:color w:val="auto"/>
                <w:sz w:val="24"/>
                <w:szCs w:val="24"/>
                <w:highlight w:val="none"/>
              </w:rPr>
              <w:t>委托代理人(签字)：</w:t>
            </w:r>
          </w:p>
          <w:p>
            <w:pPr>
              <w:spacing w:line="360" w:lineRule="auto"/>
              <w:rPr>
                <w:rFonts w:hint="eastAsia" w:ascii="黑体" w:hAnsi="黑体" w:eastAsia="黑体" w:cs="黑体"/>
                <w:color w:val="auto"/>
                <w:sz w:val="24"/>
                <w:szCs w:val="24"/>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sz w:val="24"/>
                <w:szCs w:val="24"/>
                <w:highlight w:val="none"/>
                <w:lang w:val="en-US"/>
              </w:rPr>
            </w:pPr>
            <w:r>
              <w:rPr>
                <w:rFonts w:hint="eastAsia" w:ascii="黑体" w:hAnsi="黑体" w:eastAsia="黑体" w:cs="黑体"/>
                <w:color w:val="auto"/>
                <w:sz w:val="24"/>
                <w:szCs w:val="24"/>
                <w:highlight w:val="none"/>
                <w:u w:val="none"/>
              </w:rPr>
              <w:t>组织机构代码：</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932" w:type="dxa"/>
            <w:noWrap w:val="0"/>
            <w:vAlign w:val="top"/>
          </w:tcPr>
          <w:p>
            <w:pPr>
              <w:spacing w:line="360" w:lineRule="auto"/>
              <w:rPr>
                <w:rFonts w:hint="eastAsia" w:ascii="黑体" w:hAnsi="黑体" w:eastAsia="黑体" w:cs="黑体"/>
                <w:color w:val="auto"/>
                <w:sz w:val="24"/>
                <w:szCs w:val="24"/>
                <w:highlight w:val="none"/>
                <w:u w:val="single"/>
                <w:shd w:val="clear" w:color="auto" w:fill="auto"/>
                <w:lang w:val="en-US" w:eastAsia="zh-CN"/>
              </w:rPr>
            </w:pPr>
            <w:r>
              <w:rPr>
                <w:rFonts w:hint="eastAsia" w:ascii="黑体" w:hAnsi="黑体" w:eastAsia="黑体" w:cs="黑体"/>
                <w:color w:val="auto"/>
                <w:sz w:val="24"/>
                <w:szCs w:val="24"/>
                <w:highlight w:val="none"/>
                <w:u w:val="none"/>
                <w:shd w:val="clear" w:color="auto" w:fill="auto"/>
              </w:rPr>
              <w:t>组织机构代码：</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kern w:val="2"/>
                <w:sz w:val="24"/>
                <w:szCs w:val="24"/>
                <w:highlight w:val="none"/>
                <w:vertAlign w:val="baseline"/>
                <w:lang w:val="en-US" w:eastAsia="zh-CN" w:bidi="ar-SA"/>
              </w:rPr>
            </w:pPr>
            <w:r>
              <w:rPr>
                <w:rFonts w:hint="eastAsia" w:ascii="黑体" w:hAnsi="黑体" w:eastAsia="黑体" w:cs="黑体"/>
                <w:color w:val="auto"/>
                <w:sz w:val="24"/>
                <w:szCs w:val="24"/>
                <w:highlight w:val="none"/>
              </w:rPr>
              <w:t>地  址：</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932" w:type="dxa"/>
            <w:noWrap w:val="0"/>
            <w:vAlign w:val="top"/>
          </w:tcPr>
          <w:p>
            <w:pPr>
              <w:spacing w:line="360" w:lineRule="auto"/>
              <w:rPr>
                <w:rFonts w:hint="eastAsia" w:ascii="黑体" w:hAnsi="黑体" w:eastAsia="黑体" w:cs="黑体"/>
                <w:color w:val="auto"/>
                <w:kern w:val="2"/>
                <w:sz w:val="24"/>
                <w:szCs w:val="24"/>
                <w:highlight w:val="none"/>
                <w:shd w:val="clear" w:color="auto" w:fill="auto"/>
                <w:vertAlign w:val="baseline"/>
                <w:lang w:val="en-US" w:eastAsia="zh-CN" w:bidi="ar-SA"/>
              </w:rPr>
            </w:pPr>
            <w:r>
              <w:rPr>
                <w:rFonts w:hint="eastAsia" w:ascii="黑体" w:hAnsi="黑体" w:eastAsia="黑体" w:cs="黑体"/>
                <w:color w:val="auto"/>
                <w:sz w:val="24"/>
                <w:szCs w:val="24"/>
                <w:highlight w:val="none"/>
                <w:shd w:val="clear" w:color="auto" w:fill="auto"/>
              </w:rPr>
              <w:t>地  址：</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kern w:val="2"/>
                <w:sz w:val="24"/>
                <w:szCs w:val="24"/>
                <w:highlight w:val="none"/>
                <w:vertAlign w:val="baseline"/>
                <w:lang w:val="en-US" w:eastAsia="zh-CN" w:bidi="ar-SA"/>
              </w:rPr>
            </w:pPr>
            <w:r>
              <w:rPr>
                <w:rFonts w:hint="eastAsia" w:ascii="黑体" w:hAnsi="黑体" w:eastAsia="黑体" w:cs="黑体"/>
                <w:color w:val="auto"/>
                <w:sz w:val="24"/>
                <w:szCs w:val="24"/>
                <w:highlight w:val="none"/>
              </w:rPr>
              <w:t>邮政编码：</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932" w:type="dxa"/>
            <w:noWrap w:val="0"/>
            <w:vAlign w:val="top"/>
          </w:tcPr>
          <w:p>
            <w:pPr>
              <w:spacing w:line="360" w:lineRule="auto"/>
              <w:rPr>
                <w:rFonts w:hint="eastAsia" w:ascii="黑体" w:hAnsi="黑体" w:eastAsia="黑体" w:cs="黑体"/>
                <w:color w:val="auto"/>
                <w:kern w:val="2"/>
                <w:sz w:val="24"/>
                <w:szCs w:val="24"/>
                <w:highlight w:val="none"/>
                <w:shd w:val="clear" w:color="auto" w:fill="auto"/>
                <w:vertAlign w:val="baseline"/>
                <w:lang w:val="en-US" w:eastAsia="zh-CN" w:bidi="ar-SA"/>
              </w:rPr>
            </w:pPr>
            <w:r>
              <w:rPr>
                <w:rFonts w:hint="eastAsia" w:ascii="黑体" w:hAnsi="黑体" w:eastAsia="黑体" w:cs="黑体"/>
                <w:color w:val="auto"/>
                <w:sz w:val="24"/>
                <w:szCs w:val="24"/>
                <w:highlight w:val="none"/>
                <w:shd w:val="clear" w:color="auto" w:fill="auto"/>
              </w:rPr>
              <w:t>邮政编码：</w:t>
            </w:r>
            <w:r>
              <w:rPr>
                <w:rFonts w:hint="eastAsia" w:ascii="黑体" w:hAnsi="黑体" w:eastAsia="黑体" w:cs="黑体"/>
                <w:color w:val="auto"/>
                <w:sz w:val="24"/>
                <w:szCs w:val="24"/>
                <w:highlight w:val="none"/>
                <w:u w:val="single"/>
                <w:shd w:val="clear" w:color="auto" w:fill="auto"/>
                <w:lang w:val="en-US" w:eastAsia="zh-CN"/>
              </w:rPr>
              <w:t xml:space="preserve">   719400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sz w:val="24"/>
                <w:szCs w:val="24"/>
                <w:highlight w:val="none"/>
                <w:vertAlign w:val="baseline"/>
              </w:rPr>
            </w:pPr>
            <w:r>
              <w:rPr>
                <w:rFonts w:hint="eastAsia" w:ascii="黑体" w:hAnsi="黑体" w:eastAsia="黑体" w:cs="黑体"/>
                <w:color w:val="auto"/>
                <w:sz w:val="24"/>
                <w:szCs w:val="24"/>
                <w:highlight w:val="none"/>
              </w:rPr>
              <w:t xml:space="preserve">电  </w:t>
            </w: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话：</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932"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 xml:space="preserve">电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话：</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sz w:val="24"/>
                <w:szCs w:val="24"/>
                <w:highlight w:val="none"/>
                <w:vertAlign w:val="baseline"/>
              </w:rPr>
            </w:pPr>
            <w:r>
              <w:rPr>
                <w:rFonts w:hint="eastAsia" w:ascii="黑体" w:hAnsi="黑体" w:eastAsia="黑体" w:cs="黑体"/>
                <w:color w:val="auto"/>
                <w:sz w:val="24"/>
                <w:szCs w:val="24"/>
                <w:highlight w:val="none"/>
              </w:rPr>
              <w:t xml:space="preserve">传  </w:t>
            </w: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真：</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932"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 xml:space="preserve">传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 xml:space="preserve"> 真：</w:t>
            </w:r>
            <w:r>
              <w:rPr>
                <w:rFonts w:hint="eastAsia" w:ascii="黑体" w:hAnsi="黑体" w:eastAsia="黑体" w:cs="黑体"/>
                <w:color w:val="auto"/>
                <w:sz w:val="24"/>
                <w:szCs w:val="24"/>
                <w:highlight w:val="none"/>
                <w:u w:val="single"/>
                <w:shd w:val="clear" w:color="auto" w:fill="auto"/>
                <w:lang w:val="en-US" w:eastAsia="zh-CN"/>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电子信箱：</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 xml:space="preserve">                 </w:t>
            </w:r>
          </w:p>
        </w:tc>
        <w:tc>
          <w:tcPr>
            <w:tcW w:w="4932" w:type="dxa"/>
            <w:noWrap w:val="0"/>
            <w:vAlign w:val="top"/>
          </w:tcPr>
          <w:p>
            <w:pPr>
              <w:spacing w:line="360" w:lineRule="auto"/>
              <w:rPr>
                <w:rFonts w:hint="eastAsia" w:ascii="黑体" w:hAnsi="黑体" w:eastAsia="黑体" w:cs="黑体"/>
                <w:color w:val="auto"/>
                <w:sz w:val="24"/>
                <w:szCs w:val="24"/>
                <w:highlight w:val="none"/>
                <w:shd w:val="clear" w:color="auto" w:fill="auto"/>
                <w:lang w:val="en-US" w:eastAsia="zh-CN"/>
              </w:rPr>
            </w:pPr>
            <w:r>
              <w:rPr>
                <w:rFonts w:hint="eastAsia" w:ascii="黑体" w:hAnsi="黑体" w:eastAsia="黑体" w:cs="黑体"/>
                <w:color w:val="auto"/>
                <w:sz w:val="24"/>
                <w:szCs w:val="24"/>
                <w:highlight w:val="none"/>
                <w:shd w:val="clear" w:color="auto" w:fill="auto"/>
              </w:rPr>
              <w:t>电子信箱：</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sz w:val="24"/>
                <w:szCs w:val="24"/>
                <w:highlight w:val="none"/>
                <w:vertAlign w:val="baseline"/>
              </w:rPr>
            </w:pPr>
            <w:r>
              <w:rPr>
                <w:rFonts w:hint="eastAsia" w:ascii="黑体" w:hAnsi="黑体" w:eastAsia="黑体" w:cs="黑体"/>
                <w:color w:val="auto"/>
                <w:sz w:val="24"/>
                <w:szCs w:val="24"/>
                <w:highlight w:val="none"/>
              </w:rPr>
              <w:t>开户银行：</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932" w:type="dxa"/>
            <w:noWrap w:val="0"/>
            <w:vAlign w:val="top"/>
          </w:tcPr>
          <w:p>
            <w:pPr>
              <w:spacing w:line="360" w:lineRule="auto"/>
              <w:jc w:val="left"/>
              <w:rPr>
                <w:rFonts w:hint="eastAsia" w:ascii="黑体" w:hAnsi="黑体" w:eastAsia="黑体" w:cs="黑体"/>
                <w:color w:val="auto"/>
                <w:sz w:val="24"/>
                <w:szCs w:val="24"/>
                <w:highlight w:val="none"/>
                <w:shd w:val="clear" w:color="auto" w:fill="auto"/>
                <w:vertAlign w:val="baseline"/>
                <w:lang w:val="en-US"/>
              </w:rPr>
            </w:pPr>
            <w:r>
              <w:rPr>
                <w:rFonts w:hint="eastAsia" w:ascii="黑体" w:hAnsi="黑体" w:eastAsia="黑体" w:cs="黑体"/>
                <w:color w:val="auto"/>
                <w:sz w:val="24"/>
                <w:szCs w:val="24"/>
                <w:highlight w:val="none"/>
                <w:shd w:val="clear" w:color="auto" w:fill="auto"/>
              </w:rPr>
              <w:t>开户银行：</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947" w:type="dxa"/>
            <w:noWrap w:val="0"/>
            <w:vAlign w:val="top"/>
          </w:tcPr>
          <w:p>
            <w:pPr>
              <w:spacing w:line="360" w:lineRule="auto"/>
              <w:rPr>
                <w:rFonts w:hint="eastAsia" w:ascii="黑体" w:hAnsi="黑体" w:eastAsia="黑体" w:cs="黑体"/>
                <w:color w:val="auto"/>
                <w:sz w:val="24"/>
                <w:szCs w:val="24"/>
                <w:highlight w:val="none"/>
                <w:vertAlign w:val="baseline"/>
              </w:rPr>
            </w:pPr>
            <w:r>
              <w:rPr>
                <w:rFonts w:hint="eastAsia" w:ascii="黑体" w:hAnsi="黑体" w:eastAsia="黑体" w:cs="黑体"/>
                <w:color w:val="auto"/>
                <w:sz w:val="24"/>
                <w:szCs w:val="24"/>
                <w:highlight w:val="none"/>
              </w:rPr>
              <w:t xml:space="preserve">账 </w:t>
            </w: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 xml:space="preserve"> 号：</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932"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lang w:val="en-US"/>
              </w:rPr>
            </w:pPr>
            <w:r>
              <w:rPr>
                <w:rFonts w:hint="eastAsia" w:ascii="黑体" w:hAnsi="黑体" w:eastAsia="黑体" w:cs="黑体"/>
                <w:color w:val="auto"/>
                <w:sz w:val="24"/>
                <w:szCs w:val="24"/>
                <w:highlight w:val="none"/>
                <w:shd w:val="clear" w:color="auto" w:fill="auto"/>
              </w:rPr>
              <w:t xml:space="preserve">账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号：</w:t>
            </w:r>
            <w:r>
              <w:rPr>
                <w:rFonts w:hint="eastAsia" w:ascii="黑体" w:hAnsi="黑体" w:eastAsia="黑体" w:cs="黑体"/>
                <w:color w:val="auto"/>
                <w:sz w:val="24"/>
                <w:szCs w:val="24"/>
                <w:highlight w:val="none"/>
                <w:u w:val="single"/>
                <w:shd w:val="clear" w:color="auto" w:fill="auto"/>
                <w:lang w:val="en-US" w:eastAsia="zh-CN"/>
              </w:rPr>
              <w:t xml:space="preserve">                   </w:t>
            </w:r>
          </w:p>
        </w:tc>
      </w:tr>
    </w:tbl>
    <w:p>
      <w:pPr>
        <w:spacing w:line="440" w:lineRule="exact"/>
        <w:rPr>
          <w:rFonts w:hint="eastAsia" w:ascii="黑体" w:hAnsi="黑体" w:eastAsia="黑体" w:cs="黑体"/>
          <w:b/>
          <w:color w:val="auto"/>
          <w:sz w:val="24"/>
          <w:szCs w:val="24"/>
          <w:highlight w:val="none"/>
        </w:rPr>
      </w:pPr>
      <w:bookmarkStart w:id="190" w:name="_Toc351203652"/>
    </w:p>
    <w:p>
      <w:pPr>
        <w:spacing w:line="440" w:lineRule="exact"/>
        <w:rPr>
          <w:rFonts w:hint="eastAsia" w:ascii="黑体" w:hAnsi="黑体" w:eastAsia="黑体" w:cs="黑体"/>
          <w:b/>
          <w:color w:val="auto"/>
          <w:sz w:val="24"/>
          <w:szCs w:val="24"/>
          <w:highlight w:val="none"/>
        </w:rPr>
      </w:pPr>
    </w:p>
    <w:p>
      <w:pPr>
        <w:pStyle w:val="2"/>
        <w:rPr>
          <w:rFonts w:hint="eastAsia" w:ascii="黑体" w:hAnsi="黑体" w:eastAsia="黑体" w:cs="黑体"/>
          <w:b/>
          <w:color w:val="auto"/>
          <w:sz w:val="24"/>
          <w:szCs w:val="24"/>
          <w:highlight w:val="none"/>
        </w:rPr>
      </w:pPr>
    </w:p>
    <w:p>
      <w:pPr>
        <w:pStyle w:val="2"/>
        <w:rPr>
          <w:rFonts w:hint="eastAsia" w:ascii="黑体" w:hAnsi="黑体" w:eastAsia="黑体" w:cs="黑体"/>
          <w:b/>
          <w:color w:val="auto"/>
          <w:sz w:val="24"/>
          <w:szCs w:val="24"/>
          <w:highlight w:val="none"/>
        </w:rPr>
      </w:pPr>
    </w:p>
    <w:p>
      <w:pPr>
        <w:pStyle w:val="2"/>
        <w:rPr>
          <w:rFonts w:hint="eastAsia" w:ascii="黑体" w:hAnsi="黑体" w:eastAsia="黑体" w:cs="黑体"/>
          <w:b/>
          <w:color w:val="auto"/>
          <w:sz w:val="24"/>
          <w:szCs w:val="24"/>
          <w:highlight w:val="none"/>
        </w:rPr>
      </w:pPr>
    </w:p>
    <w:p>
      <w:pPr>
        <w:pStyle w:val="2"/>
        <w:rPr>
          <w:rFonts w:hint="eastAsia" w:ascii="黑体" w:hAnsi="黑体" w:eastAsia="黑体" w:cs="黑体"/>
          <w:b/>
          <w:color w:val="auto"/>
          <w:sz w:val="24"/>
          <w:szCs w:val="24"/>
          <w:highlight w:val="none"/>
        </w:rPr>
      </w:pPr>
    </w:p>
    <w:p>
      <w:pPr>
        <w:pStyle w:val="2"/>
        <w:rPr>
          <w:rFonts w:hint="eastAsia" w:ascii="黑体" w:hAnsi="黑体" w:eastAsia="黑体" w:cs="黑体"/>
          <w:b/>
          <w:color w:val="auto"/>
          <w:sz w:val="24"/>
          <w:szCs w:val="24"/>
          <w:highlight w:val="none"/>
        </w:rPr>
      </w:pPr>
    </w:p>
    <w:p>
      <w:pPr>
        <w:pStyle w:val="2"/>
        <w:rPr>
          <w:rFonts w:hint="eastAsia" w:ascii="黑体" w:hAnsi="黑体" w:eastAsia="黑体" w:cs="黑体"/>
          <w:b/>
          <w:color w:val="auto"/>
          <w:sz w:val="24"/>
          <w:szCs w:val="24"/>
          <w:highlight w:val="none"/>
        </w:rPr>
      </w:pPr>
    </w:p>
    <w:p>
      <w:pPr>
        <w:pStyle w:val="2"/>
        <w:rPr>
          <w:rFonts w:hint="eastAsia" w:ascii="黑体" w:hAnsi="黑体" w:eastAsia="黑体" w:cs="黑体"/>
          <w:b/>
          <w:color w:val="auto"/>
          <w:sz w:val="24"/>
          <w:szCs w:val="24"/>
          <w:highlight w:val="none"/>
        </w:rPr>
      </w:pPr>
    </w:p>
    <w:p>
      <w:pPr>
        <w:spacing w:line="440" w:lineRule="exact"/>
        <w:rPr>
          <w:rFonts w:hint="eastAsia" w:ascii="黑体" w:hAnsi="黑体" w:eastAsia="黑体" w:cs="黑体"/>
          <w:color w:val="auto"/>
          <w:sz w:val="24"/>
          <w:szCs w:val="24"/>
          <w:highlight w:val="none"/>
        </w:rPr>
      </w:pPr>
      <w:r>
        <w:rPr>
          <w:rFonts w:hint="eastAsia" w:ascii="黑体" w:hAnsi="黑体" w:eastAsia="黑体" w:cs="黑体"/>
          <w:b/>
          <w:color w:val="auto"/>
          <w:sz w:val="24"/>
          <w:szCs w:val="24"/>
          <w:highlight w:val="none"/>
        </w:rPr>
        <w:t>附件</w:t>
      </w:r>
      <w:bookmarkEnd w:id="190"/>
      <w:bookmarkStart w:id="191" w:name="_Toc296346726"/>
      <w:bookmarkStart w:id="192" w:name="_Toc267261692"/>
      <w:bookmarkStart w:id="193" w:name="_Toc296347224"/>
      <w:bookmarkStart w:id="194" w:name="_Toc296891265"/>
      <w:bookmarkStart w:id="195" w:name="_Toc296503225"/>
      <w:bookmarkStart w:id="196" w:name="_Toc296944564"/>
      <w:bookmarkStart w:id="197" w:name="_Toc296891053"/>
      <w:r>
        <w:rPr>
          <w:rFonts w:hint="eastAsia" w:ascii="黑体" w:hAnsi="黑体" w:eastAsia="黑体" w:cs="黑体"/>
          <w:color w:val="auto"/>
          <w:sz w:val="24"/>
          <w:szCs w:val="24"/>
          <w:highlight w:val="none"/>
        </w:rPr>
        <w:t>：</w:t>
      </w:r>
      <w:bookmarkEnd w:id="191"/>
      <w:bookmarkEnd w:id="192"/>
      <w:bookmarkEnd w:id="193"/>
      <w:bookmarkEnd w:id="194"/>
      <w:bookmarkEnd w:id="195"/>
      <w:bookmarkEnd w:id="196"/>
      <w:bookmarkEnd w:id="197"/>
    </w:p>
    <w:p>
      <w:pPr>
        <w:spacing w:line="360" w:lineRule="auto"/>
        <w:jc w:val="center"/>
        <w:rPr>
          <w:rFonts w:hint="eastAsia" w:ascii="黑体" w:hAnsi="黑体" w:eastAsia="黑体" w:cs="黑体"/>
          <w:b/>
          <w:bCs/>
          <w:color w:val="auto"/>
          <w:kern w:val="44"/>
          <w:sz w:val="32"/>
          <w:szCs w:val="32"/>
          <w:lang w:val="en-US" w:eastAsia="zh-CN" w:bidi="ar-SA"/>
        </w:rPr>
      </w:pPr>
      <w:r>
        <w:rPr>
          <w:rFonts w:hint="eastAsia" w:ascii="黑体" w:hAnsi="黑体" w:eastAsia="黑体" w:cs="黑体"/>
          <w:b/>
          <w:bCs/>
          <w:color w:val="auto"/>
          <w:kern w:val="44"/>
          <w:sz w:val="32"/>
          <w:szCs w:val="32"/>
          <w:lang w:val="en-US" w:eastAsia="zh-CN" w:bidi="ar-SA"/>
        </w:rPr>
        <w:t>工程质量保修书</w:t>
      </w:r>
    </w:p>
    <w:p>
      <w:pPr>
        <w:spacing w:line="360" w:lineRule="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发包人（全称）：</w:t>
      </w:r>
      <w:r>
        <w:rPr>
          <w:rFonts w:hint="eastAsia" w:ascii="黑体" w:hAnsi="黑体" w:eastAsia="黑体" w:cs="黑体"/>
          <w:color w:val="auto"/>
          <w:sz w:val="24"/>
          <w:szCs w:val="24"/>
          <w:highlight w:val="none"/>
          <w:u w:val="single"/>
        </w:rPr>
        <w:t xml:space="preserve"> </w:t>
      </w:r>
      <w:r>
        <w:rPr>
          <w:rFonts w:hint="eastAsia" w:ascii="黑体" w:hAnsi="黑体" w:eastAsia="黑体" w:cs="黑体"/>
          <w:b/>
          <w:color w:val="auto"/>
          <w:sz w:val="24"/>
          <w:szCs w:val="24"/>
          <w:highlight w:val="none"/>
          <w:u w:val="single"/>
          <w:lang w:val="en-US" w:eastAsia="zh-CN"/>
        </w:rPr>
        <w:t>府谷能源投资集团郭家湾矿业有限公司</w:t>
      </w:r>
      <w:r>
        <w:rPr>
          <w:rFonts w:hint="eastAsia" w:ascii="黑体" w:hAnsi="黑体" w:eastAsia="黑体" w:cs="黑体"/>
          <w:color w:val="auto"/>
          <w:sz w:val="24"/>
          <w:szCs w:val="24"/>
          <w:highlight w:val="none"/>
          <w:u w:val="single"/>
        </w:rPr>
        <w:t xml:space="preserve"> </w:t>
      </w:r>
    </w:p>
    <w:p>
      <w:pPr>
        <w:spacing w:line="440" w:lineRule="exac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承包人（全称）：</w:t>
      </w:r>
      <w:r>
        <w:rPr>
          <w:rFonts w:hint="eastAsia" w:ascii="黑体" w:hAnsi="黑体" w:eastAsia="黑体" w:cs="黑体"/>
          <w:color w:val="auto"/>
          <w:sz w:val="24"/>
          <w:szCs w:val="24"/>
          <w:highlight w:val="none"/>
          <w:u w:val="single"/>
        </w:rPr>
        <w:t xml:space="preserve"> </w:t>
      </w:r>
      <w:r>
        <w:rPr>
          <w:rFonts w:hint="eastAsia" w:ascii="黑体" w:hAnsi="黑体" w:eastAsia="黑体" w:cs="黑体"/>
          <w:b/>
          <w:color w:val="auto"/>
          <w:sz w:val="24"/>
          <w:szCs w:val="24"/>
          <w:highlight w:val="none"/>
          <w:u w:val="single"/>
          <w:lang w:val="en-US" w:eastAsia="zh-CN"/>
        </w:rPr>
        <w:t xml:space="preserve">                                  </w:t>
      </w:r>
      <w:r>
        <w:rPr>
          <w:rFonts w:hint="eastAsia" w:ascii="黑体" w:hAnsi="黑体" w:eastAsia="黑体" w:cs="黑体"/>
          <w:color w:val="auto"/>
          <w:sz w:val="24"/>
          <w:szCs w:val="24"/>
          <w:highlight w:val="none"/>
          <w:u w:val="single"/>
        </w:rPr>
        <w:t xml:space="preserve"> </w:t>
      </w:r>
    </w:p>
    <w:p>
      <w:pPr>
        <w:spacing w:line="440" w:lineRule="exact"/>
        <w:rPr>
          <w:rFonts w:hint="eastAsia" w:ascii="黑体" w:hAnsi="黑体" w:eastAsia="黑体" w:cs="黑体"/>
          <w:color w:val="auto"/>
          <w:sz w:val="24"/>
          <w:szCs w:val="24"/>
          <w:highlight w:val="none"/>
        </w:rPr>
      </w:pPr>
    </w:p>
    <w:p>
      <w:pPr>
        <w:spacing w:line="360" w:lineRule="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发包人和承包人根据《中华人民共和国建筑法》和《建设工程质量管理条例》，经协商一致就</w:t>
      </w:r>
      <w:r>
        <w:rPr>
          <w:rFonts w:hint="eastAsia" w:ascii="黑体" w:hAnsi="黑体" w:eastAsia="黑体" w:cs="黑体"/>
          <w:bCs/>
          <w:color w:val="auto"/>
          <w:sz w:val="24"/>
          <w:szCs w:val="24"/>
          <w:highlight w:val="none"/>
          <w:lang w:eastAsia="zh-CN"/>
        </w:rPr>
        <w:t>府谷能源投资集团郭家湾矿业有限公司二号回风斜井通风机房工程</w:t>
      </w:r>
      <w:r>
        <w:rPr>
          <w:rFonts w:hint="eastAsia" w:ascii="黑体" w:hAnsi="黑体" w:eastAsia="黑体" w:cs="黑体"/>
          <w:color w:val="auto"/>
          <w:sz w:val="24"/>
          <w:szCs w:val="24"/>
          <w:highlight w:val="none"/>
        </w:rPr>
        <w:t>签订工程质量保修书。</w:t>
      </w:r>
    </w:p>
    <w:p>
      <w:pPr>
        <w:spacing w:line="360" w:lineRule="auto"/>
        <w:outlineLvl w:val="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一、工程质量保修范围和内容</w:t>
      </w:r>
    </w:p>
    <w:p>
      <w:pPr>
        <w:spacing w:line="360" w:lineRule="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承包人在质量保修期内，按照有关法律规定和合同约定，承担工程质量保修责任。</w:t>
      </w:r>
    </w:p>
    <w:p>
      <w:pPr>
        <w:spacing w:line="360" w:lineRule="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jc w:val="lef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rPr>
        <w:t>　　</w:t>
      </w:r>
      <w:r>
        <w:rPr>
          <w:rFonts w:hint="eastAsia" w:ascii="黑体" w:hAnsi="黑体" w:eastAsia="黑体" w:cs="黑体"/>
          <w:color w:val="auto"/>
          <w:sz w:val="24"/>
          <w:szCs w:val="24"/>
          <w:highlight w:val="none"/>
          <w:u w:val="none"/>
          <w:lang w:val="en-US" w:eastAsia="zh-CN"/>
        </w:rPr>
        <w:t>按通用条款执行</w:t>
      </w:r>
      <w:r>
        <w:rPr>
          <w:rFonts w:hint="eastAsia" w:ascii="黑体" w:hAnsi="黑体" w:eastAsia="黑体" w:cs="黑体"/>
          <w:color w:val="auto"/>
          <w:sz w:val="24"/>
          <w:szCs w:val="24"/>
          <w:highlight w:val="none"/>
          <w:u w:val="none"/>
        </w:rPr>
        <w:t>。</w:t>
      </w:r>
    </w:p>
    <w:p>
      <w:pPr>
        <w:spacing w:line="360" w:lineRule="auto"/>
        <w:outlineLvl w:val="0"/>
        <w:rPr>
          <w:rFonts w:hint="eastAsia" w:ascii="黑体" w:hAnsi="黑体" w:eastAsia="黑体" w:cs="黑体"/>
          <w:color w:val="auto"/>
          <w:sz w:val="24"/>
          <w:szCs w:val="24"/>
          <w:highlight w:val="none"/>
          <w:lang w:val="en-US" w:eastAsia="zh-CN"/>
        </w:rPr>
      </w:pPr>
      <w:r>
        <w:rPr>
          <w:rFonts w:hint="eastAsia" w:ascii="黑体" w:hAnsi="黑体" w:eastAsia="黑体" w:cs="黑体"/>
          <w:b/>
          <w:color w:val="auto"/>
          <w:sz w:val="24"/>
          <w:szCs w:val="24"/>
          <w:highlight w:val="none"/>
        </w:rPr>
        <w:t>　　</w:t>
      </w:r>
      <w:r>
        <w:rPr>
          <w:rFonts w:hint="eastAsia" w:ascii="黑体" w:hAnsi="黑体" w:eastAsia="黑体" w:cs="黑体"/>
          <w:color w:val="auto"/>
          <w:sz w:val="24"/>
          <w:szCs w:val="24"/>
          <w:highlight w:val="none"/>
        </w:rPr>
        <w:t>二、质量保修期</w:t>
      </w:r>
    </w:p>
    <w:p>
      <w:pPr>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根据《建设工程质量管理条例》及有关规定，工程的质量保修期如下：</w:t>
      </w:r>
    </w:p>
    <w:p>
      <w:pPr>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rPr>
        <w:t>1．地基基础工程和主体结构工程为设计文件规定的工程合理使用年限；</w:t>
      </w:r>
    </w:p>
    <w:p>
      <w:pPr>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2．屋面防水工程、有防水要求的卫生间、房间和外墙面的防渗     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5</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年；</w:t>
      </w:r>
    </w:p>
    <w:p>
      <w:pPr>
        <w:spacing w:line="360" w:lineRule="auto"/>
        <w:ind w:left="680" w:leftChars="200" w:firstLine="120" w:firstLineChars="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3．装修工程为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2</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年；</w:t>
      </w:r>
    </w:p>
    <w:p>
      <w:pPr>
        <w:spacing w:line="360" w:lineRule="auto"/>
        <w:ind w:left="680" w:leftChars="200" w:firstLine="120" w:firstLineChars="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4．电气管线、给排水管道、设备安装工程为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2</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年；</w:t>
      </w:r>
    </w:p>
    <w:p>
      <w:pPr>
        <w:spacing w:line="360" w:lineRule="auto"/>
        <w:ind w:left="680" w:leftChars="200" w:firstLine="120" w:firstLineChars="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5．供热与供冷系统为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2</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个采暖期、供冷期；</w:t>
      </w:r>
    </w:p>
    <w:p>
      <w:pPr>
        <w:spacing w:line="360" w:lineRule="auto"/>
        <w:ind w:left="680" w:leftChars="200" w:firstLine="120" w:firstLineChars="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6．住宅小区内的给排水设施、道路等配套工程为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2</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年；</w:t>
      </w:r>
    </w:p>
    <w:p>
      <w:pPr>
        <w:spacing w:line="360" w:lineRule="auto"/>
        <w:ind w:left="680" w:leftChars="200" w:firstLine="120" w:firstLineChars="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7．其他项目保修期限约定如下：</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w:t>
      </w:r>
    </w:p>
    <w:p>
      <w:pPr>
        <w:spacing w:line="360" w:lineRule="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质量保修期自工程竣工验收合格之日起计算。</w:t>
      </w:r>
    </w:p>
    <w:p>
      <w:pPr>
        <w:spacing w:line="360" w:lineRule="auto"/>
        <w:ind w:firstLine="480" w:firstLineChars="200"/>
        <w:outlineLvl w:val="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三、质量保修责任</w:t>
      </w:r>
    </w:p>
    <w:p>
      <w:pPr>
        <w:spacing w:line="360" w:lineRule="auto"/>
        <w:ind w:left="170" w:leftChars="50" w:firstLine="491" w:firstLineChars="205"/>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1．属于保修范围、内容的项目，承包人应当在接到保修通知之日起7天内派人保修。承包人不在约定期限内派人保修的，发包人可以委托他人修理。</w:t>
      </w:r>
    </w:p>
    <w:p>
      <w:pPr>
        <w:spacing w:line="360" w:lineRule="auto"/>
        <w:ind w:left="170" w:leftChars="50" w:firstLine="491" w:firstLineChars="205"/>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2．发生紧急事故需抢修的，承包人在接到事故通知后，应当立即到达事故现场抢修。</w:t>
      </w:r>
    </w:p>
    <w:p>
      <w:pPr>
        <w:spacing w:line="360" w:lineRule="auto"/>
        <w:ind w:left="170" w:leftChars="50" w:firstLine="491" w:firstLineChars="205"/>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680" w:leftChars="200" w:firstLine="120" w:firstLineChars="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4．质量保修完成后，由发包人组织验收。</w:t>
      </w:r>
    </w:p>
    <w:p>
      <w:pPr>
        <w:spacing w:line="360" w:lineRule="auto"/>
        <w:outlineLvl w:val="0"/>
        <w:rPr>
          <w:rFonts w:hint="eastAsia" w:ascii="黑体" w:hAnsi="黑体" w:eastAsia="黑体" w:cs="黑体"/>
          <w:color w:val="auto"/>
          <w:sz w:val="24"/>
          <w:szCs w:val="24"/>
          <w:highlight w:val="none"/>
          <w:u w:val="none"/>
        </w:rPr>
      </w:pPr>
      <w:r>
        <w:rPr>
          <w:rFonts w:hint="eastAsia" w:ascii="黑体" w:hAnsi="黑体" w:eastAsia="黑体" w:cs="黑体"/>
          <w:color w:val="auto"/>
          <w:sz w:val="24"/>
          <w:szCs w:val="24"/>
          <w:highlight w:val="none"/>
          <w:u w:val="none"/>
        </w:rPr>
        <w:t>　　</w:t>
      </w:r>
      <w:r>
        <w:rPr>
          <w:rFonts w:hint="eastAsia" w:ascii="黑体" w:hAnsi="黑体" w:eastAsia="黑体" w:cs="黑体"/>
          <w:color w:val="auto"/>
          <w:sz w:val="24"/>
          <w:szCs w:val="24"/>
          <w:highlight w:val="none"/>
          <w:u w:val="none"/>
          <w:lang w:val="en-US" w:eastAsia="zh-CN"/>
        </w:rPr>
        <w:t>四</w:t>
      </w:r>
      <w:r>
        <w:rPr>
          <w:rFonts w:hint="eastAsia" w:ascii="黑体" w:hAnsi="黑体" w:eastAsia="黑体" w:cs="黑体"/>
          <w:color w:val="auto"/>
          <w:sz w:val="24"/>
          <w:szCs w:val="24"/>
          <w:highlight w:val="none"/>
          <w:u w:val="none"/>
        </w:rPr>
        <w:t>、保修费用</w:t>
      </w:r>
    </w:p>
    <w:p>
      <w:pPr>
        <w:spacing w:line="360" w:lineRule="auto"/>
        <w:rPr>
          <w:rFonts w:hint="eastAsia" w:ascii="黑体" w:hAnsi="黑体" w:eastAsia="黑体" w:cs="黑体"/>
          <w:color w:val="auto"/>
          <w:sz w:val="24"/>
          <w:szCs w:val="24"/>
          <w:highlight w:val="none"/>
          <w:u w:val="none"/>
        </w:rPr>
      </w:pPr>
      <w:r>
        <w:rPr>
          <w:rFonts w:hint="eastAsia" w:ascii="黑体" w:hAnsi="黑体" w:eastAsia="黑体" w:cs="黑体"/>
          <w:color w:val="auto"/>
          <w:sz w:val="24"/>
          <w:szCs w:val="24"/>
          <w:highlight w:val="none"/>
          <w:u w:val="none"/>
        </w:rPr>
        <w:t>　　保修费用由造成质量缺陷的责任方承担。</w:t>
      </w:r>
    </w:p>
    <w:p>
      <w:pPr>
        <w:spacing w:line="360" w:lineRule="auto"/>
        <w:ind w:firstLine="600"/>
        <w:jc w:val="left"/>
        <w:outlineLvl w:val="0"/>
        <w:rPr>
          <w:rFonts w:hint="eastAsia" w:ascii="黑体" w:hAnsi="黑体" w:eastAsia="黑体" w:cs="黑体"/>
          <w:color w:val="auto"/>
          <w:sz w:val="24"/>
          <w:szCs w:val="24"/>
          <w:highlight w:val="none"/>
          <w:u w:val="single"/>
          <w:lang w:eastAsia="zh-CN"/>
        </w:rPr>
      </w:pPr>
      <w:r>
        <w:rPr>
          <w:rFonts w:hint="eastAsia" w:ascii="黑体" w:hAnsi="黑体" w:eastAsia="黑体" w:cs="黑体"/>
          <w:color w:val="auto"/>
          <w:sz w:val="24"/>
          <w:szCs w:val="24"/>
          <w:highlight w:val="none"/>
          <w:lang w:val="en-US" w:eastAsia="zh-CN"/>
        </w:rPr>
        <w:t>五</w:t>
      </w:r>
      <w:r>
        <w:rPr>
          <w:rFonts w:hint="eastAsia" w:ascii="黑体" w:hAnsi="黑体" w:eastAsia="黑体" w:cs="黑体"/>
          <w:color w:val="auto"/>
          <w:sz w:val="24"/>
          <w:szCs w:val="24"/>
          <w:highlight w:val="none"/>
        </w:rPr>
        <w:t>、双方约定的其他工程质量保修事项：</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none"/>
          <w:lang w:eastAsia="zh-CN"/>
        </w:rPr>
        <w:t>。</w:t>
      </w:r>
    </w:p>
    <w:p>
      <w:pPr>
        <w:spacing w:line="360" w:lineRule="auto"/>
        <w:ind w:firstLine="456" w:firstLineChars="19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工程质量保修书由发包人、</w:t>
      </w:r>
    </w:p>
    <w:p>
      <w:pPr>
        <w:spacing w:line="360" w:lineRule="auto"/>
        <w:ind w:firstLine="456" w:firstLineChars="190"/>
        <w:rPr>
          <w:rFonts w:hint="eastAsia" w:ascii="黑体" w:hAnsi="黑体" w:eastAsia="黑体" w:cs="黑体"/>
          <w:color w:val="auto"/>
          <w:sz w:val="24"/>
          <w:szCs w:val="24"/>
          <w:highlight w:val="none"/>
          <w:shd w:val="clear" w:color="auto" w:fill="auto"/>
        </w:rPr>
      </w:pPr>
      <w:r>
        <w:rPr>
          <w:rFonts w:hint="eastAsia" w:ascii="黑体" w:hAnsi="黑体" w:eastAsia="黑体" w:cs="黑体"/>
          <w:color w:val="auto"/>
          <w:sz w:val="24"/>
          <w:szCs w:val="24"/>
          <w:highlight w:val="none"/>
        </w:rPr>
        <w:t>承包人在工</w:t>
      </w:r>
      <w:r>
        <w:rPr>
          <w:rFonts w:hint="eastAsia" w:ascii="黑体" w:hAnsi="黑体" w:eastAsia="黑体" w:cs="黑体"/>
          <w:color w:val="auto"/>
          <w:sz w:val="24"/>
          <w:szCs w:val="24"/>
          <w:highlight w:val="none"/>
          <w:shd w:val="clear" w:color="auto" w:fill="auto"/>
        </w:rPr>
        <w:t>程竣工验收前共同签署，作为施工合同附件，其有效期限至保修期满。</w:t>
      </w:r>
    </w:p>
    <w:tbl>
      <w:tblPr>
        <w:tblStyle w:val="26"/>
        <w:tblW w:w="9470" w:type="dxa"/>
        <w:tblInd w:w="-2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37"/>
        <w:gridCol w:w="4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u w:val="single"/>
                <w:shd w:val="clear" w:color="auto" w:fill="auto"/>
                <w:lang w:val="en-US" w:eastAsia="zh-CN"/>
              </w:rPr>
            </w:pPr>
            <w:r>
              <w:rPr>
                <w:rFonts w:hint="eastAsia" w:ascii="黑体" w:hAnsi="黑体" w:eastAsia="黑体" w:cs="黑体"/>
                <w:color w:val="auto"/>
                <w:sz w:val="24"/>
                <w:szCs w:val="24"/>
                <w:highlight w:val="none"/>
                <w:shd w:val="clear" w:color="auto" w:fill="auto"/>
              </w:rPr>
              <w:t>发包人(公章)：</w:t>
            </w:r>
            <w:r>
              <w:rPr>
                <w:rFonts w:hint="eastAsia" w:ascii="黑体" w:hAnsi="黑体" w:eastAsia="黑体" w:cs="黑体"/>
                <w:color w:val="auto"/>
                <w:sz w:val="24"/>
                <w:szCs w:val="24"/>
                <w:highlight w:val="none"/>
                <w:u w:val="single"/>
                <w:shd w:val="clear" w:color="auto" w:fill="auto"/>
                <w:lang w:val="en-US" w:eastAsia="zh-CN"/>
              </w:rPr>
              <w:t>府谷能源投资集团</w:t>
            </w:r>
          </w:p>
          <w:p>
            <w:pPr>
              <w:spacing w:line="360" w:lineRule="auto"/>
              <w:ind w:firstLine="1440" w:firstLineChars="600"/>
              <w:rPr>
                <w:rFonts w:hint="eastAsia" w:ascii="黑体" w:hAnsi="黑体" w:eastAsia="黑体" w:cs="黑体"/>
                <w:color w:val="auto"/>
                <w:sz w:val="24"/>
                <w:szCs w:val="24"/>
                <w:highlight w:val="none"/>
                <w:shd w:val="clear" w:color="auto" w:fill="auto"/>
                <w:vertAlign w:val="baseline"/>
                <w:lang w:val="en-US" w:eastAsia="zh-CN"/>
              </w:rPr>
            </w:pPr>
            <w:r>
              <w:rPr>
                <w:rFonts w:hint="eastAsia" w:ascii="黑体" w:hAnsi="黑体" w:eastAsia="黑体" w:cs="黑体"/>
                <w:color w:val="auto"/>
                <w:sz w:val="24"/>
                <w:szCs w:val="24"/>
                <w:highlight w:val="none"/>
                <w:u w:val="single"/>
                <w:shd w:val="clear" w:color="auto" w:fill="auto"/>
                <w:lang w:val="en-US" w:eastAsia="zh-CN"/>
              </w:rPr>
              <w:t>郭家湾矿业有限公司</w:t>
            </w:r>
          </w:p>
        </w:tc>
        <w:tc>
          <w:tcPr>
            <w:tcW w:w="4733" w:type="dxa"/>
            <w:noWrap w:val="0"/>
            <w:vAlign w:val="top"/>
          </w:tcPr>
          <w:p>
            <w:pPr>
              <w:spacing w:line="360" w:lineRule="auto"/>
              <w:jc w:val="left"/>
              <w:rPr>
                <w:rFonts w:hint="eastAsia" w:ascii="黑体" w:hAnsi="黑体" w:eastAsia="黑体" w:cs="黑体"/>
                <w:color w:val="auto"/>
                <w:sz w:val="24"/>
                <w:szCs w:val="24"/>
                <w:highlight w:val="none"/>
                <w:shd w:val="clear" w:color="auto" w:fill="auto"/>
                <w:vertAlign w:val="baseline"/>
                <w:lang w:val="en-US"/>
              </w:rPr>
            </w:pPr>
            <w:r>
              <w:rPr>
                <w:rFonts w:hint="eastAsia" w:ascii="黑体" w:hAnsi="黑体" w:eastAsia="黑体" w:cs="黑体"/>
                <w:color w:val="auto"/>
                <w:sz w:val="24"/>
                <w:szCs w:val="24"/>
                <w:highlight w:val="none"/>
                <w:shd w:val="clear" w:color="auto" w:fill="auto"/>
              </w:rPr>
              <w:t>承包人(公章)：</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地  址：</w:t>
            </w:r>
            <w:r>
              <w:rPr>
                <w:rFonts w:hint="eastAsia" w:ascii="黑体" w:hAnsi="黑体" w:eastAsia="黑体" w:cs="黑体"/>
                <w:color w:val="auto"/>
                <w:sz w:val="24"/>
                <w:szCs w:val="24"/>
                <w:highlight w:val="none"/>
                <w:u w:val="single"/>
                <w:shd w:val="clear" w:color="auto" w:fill="auto"/>
                <w:lang w:val="en-US" w:eastAsia="zh-CN"/>
              </w:rPr>
              <w:t>陕西省府谷县郭家湾</w:t>
            </w:r>
          </w:p>
        </w:tc>
        <w:tc>
          <w:tcPr>
            <w:tcW w:w="4733"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lang w:val="en-US"/>
              </w:rPr>
            </w:pPr>
            <w:r>
              <w:rPr>
                <w:rFonts w:hint="eastAsia" w:ascii="黑体" w:hAnsi="黑体" w:eastAsia="黑体" w:cs="黑体"/>
                <w:color w:val="auto"/>
                <w:sz w:val="24"/>
                <w:szCs w:val="24"/>
                <w:highlight w:val="none"/>
                <w:shd w:val="clear" w:color="auto" w:fill="auto"/>
              </w:rPr>
              <w:t>地  址：</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u w:val="single"/>
                <w:shd w:val="clear" w:color="auto" w:fill="auto"/>
              </w:rPr>
            </w:pPr>
            <w:r>
              <w:rPr>
                <w:rFonts w:hint="eastAsia" w:ascii="黑体" w:hAnsi="黑体" w:eastAsia="黑体" w:cs="黑体"/>
                <w:color w:val="auto"/>
                <w:sz w:val="24"/>
                <w:szCs w:val="24"/>
                <w:highlight w:val="none"/>
                <w:shd w:val="clear" w:color="auto" w:fill="auto"/>
              </w:rPr>
              <w:t>法定代表人(签字)：</w:t>
            </w:r>
          </w:p>
          <w:p>
            <w:pPr>
              <w:spacing w:line="360" w:lineRule="auto"/>
              <w:rPr>
                <w:rFonts w:hint="eastAsia" w:ascii="黑体" w:hAnsi="黑体" w:eastAsia="黑体" w:cs="黑体"/>
                <w:color w:val="auto"/>
                <w:sz w:val="24"/>
                <w:szCs w:val="24"/>
                <w:highlight w:val="none"/>
                <w:u w:val="single"/>
                <w:shd w:val="clear" w:color="auto" w:fill="auto"/>
              </w:rPr>
            </w:pPr>
          </w:p>
        </w:tc>
        <w:tc>
          <w:tcPr>
            <w:tcW w:w="4733" w:type="dxa"/>
            <w:noWrap w:val="0"/>
            <w:vAlign w:val="top"/>
          </w:tcPr>
          <w:p>
            <w:pPr>
              <w:spacing w:line="360" w:lineRule="auto"/>
              <w:rPr>
                <w:rFonts w:hint="eastAsia" w:ascii="黑体" w:hAnsi="黑体" w:eastAsia="黑体" w:cs="黑体"/>
                <w:color w:val="auto"/>
                <w:sz w:val="24"/>
                <w:szCs w:val="24"/>
                <w:highlight w:val="none"/>
                <w:u w:val="single"/>
                <w:shd w:val="clear" w:color="auto" w:fill="auto"/>
              </w:rPr>
            </w:pPr>
            <w:r>
              <w:rPr>
                <w:rFonts w:hint="eastAsia" w:ascii="黑体" w:hAnsi="黑体" w:eastAsia="黑体" w:cs="黑体"/>
                <w:color w:val="auto"/>
                <w:sz w:val="24"/>
                <w:szCs w:val="24"/>
                <w:highlight w:val="none"/>
                <w:shd w:val="clear" w:color="auto" w:fill="auto"/>
              </w:rPr>
              <w:t>法定代表人(签字)：</w:t>
            </w:r>
          </w:p>
          <w:p>
            <w:pPr>
              <w:spacing w:line="360" w:lineRule="auto"/>
              <w:rPr>
                <w:rFonts w:hint="eastAsia" w:ascii="黑体" w:hAnsi="黑体" w:eastAsia="黑体" w:cs="黑体"/>
                <w:color w:val="auto"/>
                <w:sz w:val="24"/>
                <w:szCs w:val="24"/>
                <w:highlight w:val="none"/>
                <w:u w:val="singl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委托代理人(签字)：</w:t>
            </w:r>
          </w:p>
        </w:tc>
        <w:tc>
          <w:tcPr>
            <w:tcW w:w="4733" w:type="dxa"/>
            <w:noWrap w:val="0"/>
            <w:vAlign w:val="top"/>
          </w:tcPr>
          <w:p>
            <w:pPr>
              <w:spacing w:line="360" w:lineRule="auto"/>
              <w:rPr>
                <w:rFonts w:hint="eastAsia" w:ascii="黑体" w:hAnsi="黑体" w:eastAsia="黑体" w:cs="黑体"/>
                <w:color w:val="auto"/>
                <w:sz w:val="24"/>
                <w:szCs w:val="24"/>
                <w:highlight w:val="none"/>
                <w:u w:val="single"/>
                <w:shd w:val="clear" w:color="auto" w:fill="auto"/>
              </w:rPr>
            </w:pPr>
            <w:r>
              <w:rPr>
                <w:rFonts w:hint="eastAsia" w:ascii="黑体" w:hAnsi="黑体" w:eastAsia="黑体" w:cs="黑体"/>
                <w:color w:val="auto"/>
                <w:sz w:val="24"/>
                <w:szCs w:val="24"/>
                <w:highlight w:val="none"/>
                <w:shd w:val="clear" w:color="auto" w:fill="auto"/>
              </w:rPr>
              <w:t>委托代理人(签字)：</w:t>
            </w:r>
          </w:p>
          <w:p>
            <w:pPr>
              <w:spacing w:line="360" w:lineRule="auto"/>
              <w:rPr>
                <w:rFonts w:hint="eastAsia" w:ascii="黑体" w:hAnsi="黑体" w:eastAsia="黑体" w:cs="黑体"/>
                <w:color w:val="auto"/>
                <w:sz w:val="24"/>
                <w:szCs w:val="24"/>
                <w:highlight w:val="none"/>
                <w:u w:val="singl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 xml:space="preserve">电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话：</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733"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 xml:space="preserve">电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 xml:space="preserve"> 话：</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 xml:space="preserve">传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 xml:space="preserve"> 真：</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733"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 xml:space="preserve">传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 xml:space="preserve"> 真：</w:t>
            </w:r>
            <w:r>
              <w:rPr>
                <w:rFonts w:hint="eastAsia" w:ascii="黑体" w:hAnsi="黑体" w:eastAsia="黑体" w:cs="黑体"/>
                <w:color w:val="auto"/>
                <w:sz w:val="24"/>
                <w:szCs w:val="24"/>
                <w:highlight w:val="none"/>
                <w:u w:val="single"/>
                <w:shd w:val="clear" w:color="auto" w:fill="auto"/>
                <w:lang w:val="en-US" w:eastAsia="zh-CN"/>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开户银行：</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733"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lang w:val="en-US"/>
              </w:rPr>
            </w:pPr>
            <w:r>
              <w:rPr>
                <w:rFonts w:hint="eastAsia" w:ascii="黑体" w:hAnsi="黑体" w:eastAsia="黑体" w:cs="黑体"/>
                <w:color w:val="auto"/>
                <w:sz w:val="24"/>
                <w:szCs w:val="24"/>
                <w:highlight w:val="none"/>
                <w:shd w:val="clear" w:color="auto" w:fill="auto"/>
              </w:rPr>
              <w:t>开户银行：</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账</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 xml:space="preserve">  号：</w:t>
            </w:r>
            <w:r>
              <w:rPr>
                <w:rFonts w:hint="eastAsia" w:ascii="黑体" w:hAnsi="黑体" w:eastAsia="黑体" w:cs="黑体"/>
                <w:color w:val="auto"/>
                <w:sz w:val="24"/>
                <w:szCs w:val="24"/>
                <w:highlight w:val="none"/>
                <w:u w:val="single"/>
                <w:shd w:val="clear" w:color="auto" w:fill="auto"/>
              </w:rPr>
              <w:t xml:space="preserve"> </w:t>
            </w:r>
            <w:r>
              <w:rPr>
                <w:rFonts w:hint="eastAsia" w:ascii="黑体" w:hAnsi="黑体" w:eastAsia="黑体" w:cs="黑体"/>
                <w:color w:val="auto"/>
                <w:sz w:val="24"/>
                <w:szCs w:val="24"/>
                <w:highlight w:val="none"/>
                <w:u w:val="single"/>
                <w:shd w:val="clear" w:color="auto" w:fill="auto"/>
                <w:lang w:val="en-US" w:eastAsia="zh-CN"/>
              </w:rPr>
              <w:t xml:space="preserve">                 </w:t>
            </w:r>
            <w:r>
              <w:rPr>
                <w:rFonts w:hint="eastAsia" w:ascii="黑体" w:hAnsi="黑体" w:eastAsia="黑体" w:cs="黑体"/>
                <w:color w:val="auto"/>
                <w:sz w:val="24"/>
                <w:szCs w:val="24"/>
                <w:highlight w:val="none"/>
                <w:u w:val="single"/>
                <w:shd w:val="clear" w:color="auto" w:fill="auto"/>
              </w:rPr>
              <w:t xml:space="preserve">  </w:t>
            </w:r>
          </w:p>
        </w:tc>
        <w:tc>
          <w:tcPr>
            <w:tcW w:w="4733"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lang w:val="en-US"/>
              </w:rPr>
            </w:pPr>
            <w:r>
              <w:rPr>
                <w:rFonts w:hint="eastAsia" w:ascii="黑体" w:hAnsi="黑体" w:eastAsia="黑体" w:cs="黑体"/>
                <w:color w:val="auto"/>
                <w:sz w:val="24"/>
                <w:szCs w:val="24"/>
                <w:highlight w:val="none"/>
                <w:shd w:val="clear" w:color="auto" w:fill="auto"/>
              </w:rPr>
              <w:t xml:space="preserve">账 </w:t>
            </w:r>
            <w:r>
              <w:rPr>
                <w:rFonts w:hint="eastAsia" w:ascii="黑体" w:hAnsi="黑体" w:eastAsia="黑体" w:cs="黑体"/>
                <w:color w:val="auto"/>
                <w:sz w:val="24"/>
                <w:szCs w:val="24"/>
                <w:highlight w:val="none"/>
                <w:shd w:val="clear" w:color="auto" w:fill="auto"/>
                <w:lang w:val="en-US" w:eastAsia="zh-CN"/>
              </w:rPr>
              <w:t xml:space="preserve">  </w:t>
            </w:r>
            <w:r>
              <w:rPr>
                <w:rFonts w:hint="eastAsia" w:ascii="黑体" w:hAnsi="黑体" w:eastAsia="黑体" w:cs="黑体"/>
                <w:color w:val="auto"/>
                <w:sz w:val="24"/>
                <w:szCs w:val="24"/>
                <w:highlight w:val="none"/>
                <w:shd w:val="clear" w:color="auto" w:fill="auto"/>
              </w:rPr>
              <w:t>号：</w:t>
            </w:r>
            <w:r>
              <w:rPr>
                <w:rFonts w:hint="eastAsia" w:ascii="黑体" w:hAnsi="黑体" w:eastAsia="黑体" w:cs="黑体"/>
                <w:color w:val="auto"/>
                <w:sz w:val="24"/>
                <w:szCs w:val="24"/>
                <w:highlight w:val="none"/>
                <w:u w:val="single"/>
                <w:shd w:val="clear" w:color="auto" w:fill="auto"/>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37"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邮政编码：</w:t>
            </w:r>
            <w:r>
              <w:rPr>
                <w:rFonts w:hint="eastAsia" w:ascii="黑体" w:hAnsi="黑体" w:eastAsia="黑体" w:cs="黑体"/>
                <w:color w:val="auto"/>
                <w:sz w:val="24"/>
                <w:szCs w:val="24"/>
                <w:highlight w:val="none"/>
                <w:u w:val="single"/>
                <w:shd w:val="clear" w:color="auto" w:fill="auto"/>
                <w:lang w:val="en-US" w:eastAsia="zh-CN"/>
              </w:rPr>
              <w:t xml:space="preserve">                    </w:t>
            </w:r>
          </w:p>
        </w:tc>
        <w:tc>
          <w:tcPr>
            <w:tcW w:w="4733" w:type="dxa"/>
            <w:noWrap w:val="0"/>
            <w:vAlign w:val="top"/>
          </w:tcPr>
          <w:p>
            <w:pPr>
              <w:spacing w:line="360" w:lineRule="auto"/>
              <w:rPr>
                <w:rFonts w:hint="eastAsia" w:ascii="黑体" w:hAnsi="黑体" w:eastAsia="黑体" w:cs="黑体"/>
                <w:color w:val="auto"/>
                <w:sz w:val="24"/>
                <w:szCs w:val="24"/>
                <w:highlight w:val="none"/>
                <w:shd w:val="clear" w:color="auto" w:fill="auto"/>
                <w:vertAlign w:val="baseline"/>
              </w:rPr>
            </w:pPr>
            <w:r>
              <w:rPr>
                <w:rFonts w:hint="eastAsia" w:ascii="黑体" w:hAnsi="黑体" w:eastAsia="黑体" w:cs="黑体"/>
                <w:color w:val="auto"/>
                <w:sz w:val="24"/>
                <w:szCs w:val="24"/>
                <w:highlight w:val="none"/>
                <w:shd w:val="clear" w:color="auto" w:fill="auto"/>
              </w:rPr>
              <w:t>邮政编码：</w:t>
            </w:r>
            <w:r>
              <w:rPr>
                <w:rFonts w:hint="eastAsia" w:ascii="黑体" w:hAnsi="黑体" w:eastAsia="黑体" w:cs="黑体"/>
                <w:color w:val="auto"/>
                <w:sz w:val="24"/>
                <w:szCs w:val="24"/>
                <w:highlight w:val="none"/>
                <w:u w:val="single"/>
                <w:shd w:val="clear" w:color="auto" w:fill="auto"/>
                <w:lang w:val="en-US" w:eastAsia="zh-CN"/>
              </w:rPr>
              <w:t xml:space="preserve">                   </w:t>
            </w:r>
          </w:p>
        </w:tc>
      </w:tr>
    </w:tbl>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-------以下无正文------</w:t>
      </w:r>
    </w:p>
    <w:p>
      <w:pPr>
        <w:spacing w:line="360" w:lineRule="auto"/>
        <w:ind w:firstLine="560" w:firstLineChars="200"/>
        <w:rPr>
          <w:rFonts w:hint="eastAsia" w:ascii="黑体" w:hAnsi="黑体" w:eastAsia="黑体" w:cs="黑体"/>
          <w:color w:val="auto"/>
          <w:sz w:val="28"/>
          <w:szCs w:val="28"/>
        </w:rPr>
      </w:pPr>
    </w:p>
    <w:p>
      <w:pPr>
        <w:spacing w:line="360" w:lineRule="auto"/>
        <w:ind w:firstLine="480" w:firstLineChars="200"/>
        <w:rPr>
          <w:rFonts w:hint="eastAsia" w:ascii="黑体" w:hAnsi="黑体" w:eastAsia="黑体" w:cs="黑体"/>
          <w:color w:val="auto"/>
          <w:sz w:val="24"/>
        </w:rPr>
      </w:pPr>
    </w:p>
    <w:p>
      <w:pPr>
        <w:spacing w:line="360" w:lineRule="auto"/>
        <w:rPr>
          <w:rFonts w:hint="eastAsia" w:ascii="黑体" w:hAnsi="黑体" w:eastAsia="黑体" w:cs="黑体"/>
          <w:color w:val="auto"/>
          <w:sz w:val="28"/>
          <w:szCs w:val="40"/>
        </w:rPr>
      </w:pPr>
      <w:r>
        <w:rPr>
          <w:rFonts w:hint="eastAsia" w:ascii="黑体" w:hAnsi="黑体" w:eastAsia="黑体" w:cs="黑体"/>
          <w:b/>
          <w:color w:val="auto"/>
          <w:sz w:val="24"/>
        </w:rPr>
        <w:t>注：本合同为简易版本</w:t>
      </w:r>
      <w:r>
        <w:rPr>
          <w:rFonts w:hint="eastAsia" w:ascii="黑体" w:hAnsi="黑体" w:eastAsia="黑体" w:cs="黑体"/>
          <w:b/>
          <w:color w:val="auto"/>
          <w:sz w:val="24"/>
          <w:lang w:eastAsia="zh-CN"/>
        </w:rPr>
        <w:t>，仅供参考</w:t>
      </w:r>
      <w:r>
        <w:rPr>
          <w:rFonts w:hint="eastAsia" w:ascii="黑体" w:hAnsi="黑体" w:eastAsia="黑体" w:cs="黑体"/>
          <w:b/>
          <w:color w:val="auto"/>
          <w:sz w:val="24"/>
        </w:rPr>
        <w:t>，使用过程中，请结合具体项目，充实细化。</w:t>
      </w:r>
      <w:bookmarkEnd w:id="170"/>
      <w:bookmarkStart w:id="198" w:name="_Toc22709"/>
      <w:bookmarkStart w:id="199" w:name="_Toc12364"/>
      <w:bookmarkStart w:id="200" w:name="_Toc13995"/>
    </w:p>
    <w:p>
      <w:pPr>
        <w:pStyle w:val="4"/>
        <w:bidi w:val="0"/>
        <w:jc w:val="center"/>
        <w:outlineLvl w:val="9"/>
        <w:rPr>
          <w:rFonts w:hint="eastAsia" w:ascii="黑体" w:hAnsi="黑体" w:eastAsia="黑体" w:cs="黑体"/>
          <w:color w:val="auto"/>
          <w:sz w:val="28"/>
          <w:szCs w:val="40"/>
        </w:rPr>
      </w:pPr>
    </w:p>
    <w:p>
      <w:pPr>
        <w:pStyle w:val="4"/>
        <w:bidi w:val="0"/>
        <w:jc w:val="center"/>
        <w:outlineLvl w:val="9"/>
        <w:rPr>
          <w:rFonts w:hint="eastAsia" w:ascii="黑体" w:hAnsi="黑体" w:eastAsia="黑体" w:cs="黑体"/>
          <w:color w:val="auto"/>
          <w:sz w:val="28"/>
          <w:szCs w:val="40"/>
        </w:rPr>
      </w:pPr>
    </w:p>
    <w:p>
      <w:pPr>
        <w:rPr>
          <w:rFonts w:hint="eastAsia" w:ascii="黑体" w:hAnsi="黑体" w:eastAsia="黑体" w:cs="黑体"/>
          <w:color w:val="auto"/>
          <w:sz w:val="28"/>
          <w:szCs w:val="40"/>
        </w:rPr>
      </w:pPr>
    </w:p>
    <w:p>
      <w:pPr>
        <w:pStyle w:val="40"/>
        <w:rPr>
          <w:rFonts w:hint="eastAsia" w:ascii="黑体" w:hAnsi="黑体" w:eastAsia="黑体" w:cs="黑体"/>
          <w:color w:val="auto"/>
          <w:sz w:val="28"/>
          <w:szCs w:val="40"/>
        </w:rPr>
      </w:pPr>
    </w:p>
    <w:p>
      <w:pPr>
        <w:pStyle w:val="40"/>
        <w:rPr>
          <w:rFonts w:hint="eastAsia" w:ascii="黑体" w:hAnsi="黑体" w:eastAsia="黑体" w:cs="黑体"/>
          <w:color w:val="auto"/>
          <w:sz w:val="28"/>
          <w:szCs w:val="40"/>
        </w:rPr>
      </w:pPr>
    </w:p>
    <w:p>
      <w:pPr>
        <w:pStyle w:val="40"/>
        <w:rPr>
          <w:rFonts w:hint="eastAsia" w:ascii="黑体" w:hAnsi="黑体" w:eastAsia="黑体" w:cs="黑体"/>
          <w:color w:val="auto"/>
          <w:sz w:val="28"/>
          <w:szCs w:val="40"/>
        </w:rPr>
      </w:pPr>
    </w:p>
    <w:p>
      <w:pPr>
        <w:pStyle w:val="40"/>
        <w:rPr>
          <w:rFonts w:hint="eastAsia" w:ascii="黑体" w:hAnsi="黑体" w:eastAsia="黑体" w:cs="黑体"/>
          <w:color w:val="auto"/>
          <w:sz w:val="28"/>
          <w:szCs w:val="40"/>
        </w:rPr>
      </w:pPr>
    </w:p>
    <w:p>
      <w:pPr>
        <w:pStyle w:val="40"/>
        <w:rPr>
          <w:rFonts w:hint="eastAsia" w:ascii="黑体" w:hAnsi="黑体" w:eastAsia="黑体" w:cs="黑体"/>
          <w:color w:val="auto"/>
          <w:sz w:val="28"/>
          <w:szCs w:val="40"/>
        </w:rPr>
      </w:pPr>
    </w:p>
    <w:p>
      <w:pPr>
        <w:pStyle w:val="4"/>
        <w:keepNext/>
        <w:keepLines/>
        <w:pageBreakBefore w:val="0"/>
        <w:widowControl w:val="0"/>
        <w:kinsoku/>
        <w:wordWrap w:val="0"/>
        <w:overflowPunct/>
        <w:topLinePunct/>
        <w:autoSpaceDE/>
        <w:autoSpaceDN/>
        <w:bidi w:val="0"/>
        <w:adjustRightInd/>
        <w:snapToGrid/>
        <w:jc w:val="center"/>
        <w:textAlignment w:val="auto"/>
        <w:rPr>
          <w:rFonts w:hint="eastAsia" w:ascii="黑体" w:hAnsi="黑体" w:eastAsia="黑体" w:cs="黑体"/>
          <w:color w:val="auto"/>
          <w:sz w:val="28"/>
          <w:szCs w:val="40"/>
        </w:rPr>
      </w:pPr>
      <w:bookmarkStart w:id="201" w:name="_Toc20432"/>
      <w:r>
        <w:rPr>
          <w:rFonts w:hint="eastAsia" w:ascii="黑体" w:hAnsi="黑体" w:eastAsia="黑体" w:cs="黑体"/>
          <w:color w:val="auto"/>
          <w:sz w:val="28"/>
          <w:szCs w:val="40"/>
        </w:rPr>
        <w:t>第</w:t>
      </w:r>
      <w:r>
        <w:rPr>
          <w:rFonts w:hint="eastAsia" w:ascii="黑体" w:hAnsi="黑体" w:eastAsia="黑体" w:cs="黑体"/>
          <w:color w:val="auto"/>
          <w:sz w:val="28"/>
          <w:szCs w:val="40"/>
          <w:lang w:eastAsia="zh-CN"/>
        </w:rPr>
        <w:t>七</w:t>
      </w:r>
      <w:r>
        <w:rPr>
          <w:rFonts w:hint="eastAsia" w:ascii="黑体" w:hAnsi="黑体" w:eastAsia="黑体" w:cs="黑体"/>
          <w:color w:val="auto"/>
          <w:sz w:val="28"/>
          <w:szCs w:val="40"/>
        </w:rPr>
        <w:t>部分  谈判响应文件格式</w:t>
      </w:r>
      <w:bookmarkEnd w:id="198"/>
      <w:bookmarkEnd w:id="199"/>
      <w:bookmarkEnd w:id="200"/>
      <w:bookmarkEnd w:id="201"/>
    </w:p>
    <w:p>
      <w:pPr>
        <w:spacing w:line="360" w:lineRule="auto"/>
        <w:rPr>
          <w:rFonts w:hint="eastAsia" w:ascii="黑体" w:hAnsi="黑体" w:eastAsia="黑体" w:cs="黑体"/>
          <w:b/>
          <w:bCs/>
          <w:color w:val="auto"/>
          <w:sz w:val="32"/>
          <w:szCs w:val="32"/>
        </w:rPr>
      </w:pPr>
    </w:p>
    <w:p>
      <w:pPr>
        <w:spacing w:line="360" w:lineRule="auto"/>
        <w:ind w:firstLine="321" w:firstLineChars="100"/>
        <w:rPr>
          <w:rFonts w:hint="eastAsia" w:ascii="黑体" w:hAnsi="黑体" w:eastAsia="黑体" w:cs="黑体"/>
          <w:b/>
          <w:bCs/>
          <w:color w:val="auto"/>
          <w:sz w:val="32"/>
          <w:szCs w:val="32"/>
          <w:lang w:val="en-US" w:eastAsia="zh-CN"/>
        </w:rPr>
      </w:pPr>
      <w:r>
        <w:rPr>
          <w:rFonts w:hint="eastAsia" w:ascii="黑体" w:hAnsi="黑体" w:eastAsia="黑体" w:cs="黑体"/>
          <w:b/>
          <w:color w:val="auto"/>
          <w:sz w:val="32"/>
        </w:rPr>
        <w:t>采购编号：</w:t>
      </w: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w:t>
      </w: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正/副本</w:t>
      </w:r>
    </w:p>
    <w:p>
      <w:pPr>
        <w:pStyle w:val="40"/>
        <w:rPr>
          <w:rFonts w:hint="eastAsia" w:ascii="黑体" w:hAnsi="黑体" w:eastAsia="黑体" w:cs="黑体"/>
          <w:lang w:val="en-US" w:eastAsia="zh-CN"/>
        </w:rPr>
      </w:pPr>
    </w:p>
    <w:p>
      <w:pPr>
        <w:spacing w:line="360" w:lineRule="auto"/>
        <w:rPr>
          <w:rFonts w:hint="eastAsia" w:ascii="黑体" w:hAnsi="黑体" w:eastAsia="黑体" w:cs="黑体"/>
          <w:b/>
          <w:color w:val="auto"/>
          <w:sz w:val="32"/>
        </w:rPr>
      </w:pP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w:t>
      </w:r>
      <w:bookmarkStart w:id="202" w:name="_Toc3870"/>
    </w:p>
    <w:bookmarkEnd w:id="202"/>
    <w:p>
      <w:pPr>
        <w:spacing w:line="360" w:lineRule="auto"/>
        <w:ind w:firstLine="723" w:firstLineChars="200"/>
        <w:rPr>
          <w:rFonts w:hint="eastAsia" w:ascii="黑体" w:hAnsi="黑体" w:eastAsia="黑体" w:cs="黑体"/>
          <w:b/>
          <w:bCs/>
          <w:color w:val="auto"/>
          <w:sz w:val="36"/>
          <w:u w:val="single"/>
        </w:rPr>
      </w:pPr>
      <w:r>
        <w:rPr>
          <w:rFonts w:hint="eastAsia" w:ascii="黑体" w:hAnsi="黑体" w:eastAsia="黑体" w:cs="黑体"/>
          <w:b/>
          <w:bCs/>
          <w:color w:val="auto"/>
          <w:sz w:val="36"/>
          <w:u w:val="single"/>
        </w:rPr>
        <w:t xml:space="preserve">                           </w:t>
      </w:r>
      <w:r>
        <w:rPr>
          <w:rFonts w:hint="eastAsia" w:ascii="黑体" w:hAnsi="黑体" w:eastAsia="黑体" w:cs="黑体"/>
          <w:b/>
          <w:bCs/>
          <w:color w:val="auto"/>
          <w:sz w:val="36"/>
          <w:u w:val="single"/>
          <w:lang w:val="en-US" w:eastAsia="zh-CN"/>
        </w:rPr>
        <w:t xml:space="preserve"> </w:t>
      </w:r>
      <w:r>
        <w:rPr>
          <w:rFonts w:hint="eastAsia" w:ascii="黑体" w:hAnsi="黑体" w:eastAsia="黑体" w:cs="黑体"/>
          <w:b/>
          <w:bCs/>
          <w:color w:val="auto"/>
          <w:sz w:val="36"/>
          <w:u w:val="single"/>
        </w:rPr>
        <w:t xml:space="preserve">（项目名称） </w:t>
      </w:r>
    </w:p>
    <w:p>
      <w:pPr>
        <w:spacing w:line="360" w:lineRule="auto"/>
        <w:ind w:firstLine="720" w:firstLineChars="200"/>
        <w:rPr>
          <w:rFonts w:hint="eastAsia" w:ascii="黑体" w:hAnsi="黑体" w:eastAsia="黑体" w:cs="黑体"/>
          <w:color w:val="auto"/>
          <w:sz w:val="36"/>
          <w:u w:val="single"/>
        </w:rPr>
      </w:pPr>
    </w:p>
    <w:p>
      <w:pPr>
        <w:spacing w:line="360" w:lineRule="auto"/>
        <w:rPr>
          <w:rFonts w:hint="eastAsia" w:ascii="黑体" w:hAnsi="黑体" w:eastAsia="黑体" w:cs="黑体"/>
          <w:b/>
          <w:color w:val="auto"/>
          <w:sz w:val="24"/>
          <w:szCs w:val="24"/>
          <w:u w:val="single"/>
        </w:rPr>
      </w:pPr>
    </w:p>
    <w:p>
      <w:pPr>
        <w:pStyle w:val="7"/>
        <w:outlineLvl w:val="9"/>
        <w:rPr>
          <w:rFonts w:hint="eastAsia" w:ascii="黑体" w:hAnsi="黑体" w:eastAsia="黑体" w:cs="黑体"/>
          <w:color w:val="auto"/>
        </w:rPr>
      </w:pPr>
    </w:p>
    <w:p>
      <w:pPr>
        <w:spacing w:line="360" w:lineRule="auto"/>
        <w:jc w:val="center"/>
        <w:rPr>
          <w:rFonts w:hint="eastAsia" w:ascii="黑体" w:hAnsi="黑体" w:eastAsia="黑体" w:cs="黑体"/>
          <w:b/>
          <w:color w:val="auto"/>
          <w:sz w:val="84"/>
          <w:szCs w:val="52"/>
        </w:rPr>
      </w:pPr>
      <w:r>
        <w:rPr>
          <w:rFonts w:hint="eastAsia" w:ascii="黑体" w:hAnsi="黑体" w:eastAsia="黑体" w:cs="黑体"/>
          <w:b/>
          <w:color w:val="auto"/>
          <w:sz w:val="84"/>
          <w:szCs w:val="52"/>
        </w:rPr>
        <w:t xml:space="preserve">谈判响应文件 </w:t>
      </w:r>
    </w:p>
    <w:p>
      <w:pPr>
        <w:spacing w:line="600" w:lineRule="auto"/>
        <w:rPr>
          <w:rFonts w:hint="eastAsia" w:ascii="黑体" w:hAnsi="黑体" w:eastAsia="黑体" w:cs="黑体"/>
          <w:b/>
          <w:color w:val="auto"/>
          <w:sz w:val="32"/>
          <w:szCs w:val="32"/>
        </w:rPr>
      </w:pPr>
    </w:p>
    <w:p>
      <w:pPr>
        <w:pStyle w:val="40"/>
        <w:rPr>
          <w:rFonts w:hint="eastAsia" w:ascii="黑体" w:hAnsi="黑体" w:eastAsia="黑体" w:cs="黑体"/>
          <w:b/>
          <w:color w:val="auto"/>
          <w:sz w:val="32"/>
          <w:szCs w:val="32"/>
        </w:rPr>
      </w:pPr>
    </w:p>
    <w:p>
      <w:pPr>
        <w:pStyle w:val="40"/>
        <w:rPr>
          <w:rFonts w:hint="eastAsia" w:ascii="黑体" w:hAnsi="黑体" w:eastAsia="黑体" w:cs="黑体"/>
          <w:b/>
          <w:color w:val="auto"/>
          <w:sz w:val="32"/>
          <w:szCs w:val="32"/>
        </w:rPr>
      </w:pPr>
    </w:p>
    <w:p>
      <w:pPr>
        <w:pStyle w:val="7"/>
        <w:outlineLvl w:val="9"/>
        <w:rPr>
          <w:rFonts w:hint="eastAsia" w:ascii="黑体" w:hAnsi="黑体" w:eastAsia="黑体" w:cs="黑体"/>
          <w:b/>
          <w:color w:val="auto"/>
          <w:sz w:val="32"/>
          <w:szCs w:val="32"/>
        </w:rPr>
      </w:pPr>
    </w:p>
    <w:p>
      <w:pPr>
        <w:rPr>
          <w:rFonts w:hint="eastAsia" w:ascii="黑体" w:hAnsi="黑体" w:eastAsia="黑体" w:cs="黑体"/>
          <w:color w:val="auto"/>
        </w:rPr>
      </w:pPr>
    </w:p>
    <w:p>
      <w:pPr>
        <w:spacing w:line="600" w:lineRule="auto"/>
        <w:ind w:firstLine="1265" w:firstLineChars="450"/>
        <w:rPr>
          <w:rFonts w:hint="eastAsia" w:ascii="黑体" w:hAnsi="黑体" w:eastAsia="黑体" w:cs="黑体"/>
          <w:b/>
          <w:color w:val="auto"/>
          <w:sz w:val="28"/>
        </w:rPr>
      </w:pPr>
      <w:r>
        <w:rPr>
          <w:rFonts w:hint="eastAsia" w:ascii="黑体" w:hAnsi="黑体" w:eastAsia="黑体" w:cs="黑体"/>
          <w:b/>
          <w:color w:val="auto"/>
          <w:sz w:val="28"/>
        </w:rPr>
        <w:t xml:space="preserve"> 供应商：</w:t>
      </w:r>
      <w:r>
        <w:rPr>
          <w:rFonts w:hint="eastAsia" w:ascii="黑体" w:hAnsi="黑体" w:eastAsia="黑体" w:cs="黑体"/>
          <w:b/>
          <w:color w:val="auto"/>
          <w:sz w:val="28"/>
          <w:u w:val="single"/>
        </w:rPr>
        <w:t xml:space="preserve">                     </w:t>
      </w:r>
      <w:r>
        <w:rPr>
          <w:rFonts w:hint="eastAsia" w:ascii="黑体" w:hAnsi="黑体" w:eastAsia="黑体" w:cs="黑体"/>
          <w:b/>
          <w:color w:val="auto"/>
          <w:sz w:val="28"/>
        </w:rPr>
        <w:t xml:space="preserve">（盖章）  </w:t>
      </w:r>
    </w:p>
    <w:p>
      <w:pPr>
        <w:pStyle w:val="40"/>
        <w:spacing w:line="600" w:lineRule="auto"/>
        <w:ind w:firstLine="1405" w:firstLineChars="500"/>
        <w:rPr>
          <w:rFonts w:hint="eastAsia" w:ascii="黑体" w:hAnsi="黑体" w:eastAsia="黑体" w:cs="黑体"/>
          <w:color w:val="auto"/>
          <w:u w:val="none"/>
          <w:lang w:val="en-US" w:eastAsia="zh-CN"/>
        </w:rPr>
      </w:pPr>
      <w:r>
        <w:rPr>
          <w:rFonts w:hint="eastAsia" w:ascii="黑体" w:hAnsi="黑体" w:eastAsia="黑体" w:cs="黑体"/>
          <w:b/>
          <w:color w:val="auto"/>
          <w:sz w:val="28"/>
          <w:highlight w:val="none"/>
          <w:lang w:val="en-US" w:eastAsia="zh-CN"/>
        </w:rPr>
        <w:t>法定代表人或被授权人：</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u w:val="none"/>
          <w:lang w:val="en-US" w:eastAsia="zh-CN"/>
        </w:rPr>
        <w:t>签字或盖章）</w:t>
      </w:r>
    </w:p>
    <w:p>
      <w:pPr>
        <w:pStyle w:val="5"/>
        <w:spacing w:line="600" w:lineRule="auto"/>
        <w:ind w:firstLine="1405" w:firstLineChars="500"/>
        <w:jc w:val="both"/>
        <w:rPr>
          <w:rFonts w:hint="eastAsia" w:ascii="黑体" w:hAnsi="黑体" w:eastAsia="黑体" w:cs="黑体"/>
          <w:color w:val="auto"/>
          <w:lang w:val="en-US" w:eastAsia="zh-CN"/>
        </w:rPr>
      </w:pPr>
      <w:bookmarkStart w:id="203" w:name="_Toc24710"/>
      <w:bookmarkStart w:id="204" w:name="_Toc7119"/>
      <w:r>
        <w:rPr>
          <w:rFonts w:hint="eastAsia" w:ascii="黑体" w:hAnsi="黑体" w:eastAsia="黑体" w:cs="黑体"/>
          <w:b/>
          <w:color w:val="auto"/>
          <w:sz w:val="28"/>
          <w:highlight w:val="none"/>
          <w:lang w:val="en-US" w:eastAsia="zh-CN"/>
        </w:rPr>
        <w:t>日   期：</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lang w:val="en-US" w:eastAsia="zh-CN"/>
        </w:rPr>
        <w:t xml:space="preserve"> </w:t>
      </w:r>
      <w:r>
        <w:rPr>
          <w:rFonts w:hint="eastAsia" w:ascii="黑体" w:hAnsi="黑体" w:eastAsia="黑体" w:cs="黑体"/>
          <w:b/>
          <w:color w:val="auto"/>
          <w:sz w:val="28"/>
          <w:highlight w:val="none"/>
        </w:rPr>
        <w:t>年</w:t>
      </w:r>
      <w:r>
        <w:rPr>
          <w:rFonts w:hint="eastAsia" w:ascii="黑体" w:hAnsi="黑体" w:eastAsia="黑体" w:cs="黑体"/>
          <w:b/>
          <w:color w:val="auto"/>
          <w:sz w:val="28"/>
          <w:highlight w:val="none"/>
          <w:u w:val="single"/>
        </w:rPr>
        <w:t xml:space="preserve"> </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u w:val="single"/>
        </w:rPr>
        <w:t xml:space="preserve"> </w:t>
      </w:r>
      <w:r>
        <w:rPr>
          <w:rFonts w:hint="eastAsia" w:ascii="黑体" w:hAnsi="黑体" w:eastAsia="黑体" w:cs="黑体"/>
          <w:b/>
          <w:color w:val="auto"/>
          <w:sz w:val="28"/>
          <w:highlight w:val="none"/>
        </w:rPr>
        <w:t xml:space="preserve"> 月</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lang w:val="en-US" w:eastAsia="zh-CN"/>
        </w:rPr>
        <w:t>日</w:t>
      </w:r>
      <w:bookmarkEnd w:id="203"/>
      <w:bookmarkEnd w:id="204"/>
      <w:r>
        <w:rPr>
          <w:rFonts w:hint="eastAsia" w:ascii="黑体" w:hAnsi="黑体" w:eastAsia="黑体" w:cs="黑体"/>
          <w:b/>
          <w:color w:val="auto"/>
          <w:sz w:val="28"/>
          <w:highlight w:val="none"/>
          <w:lang w:val="en-US" w:eastAsia="zh-CN"/>
        </w:rPr>
        <w:t xml:space="preserve"> </w:t>
      </w:r>
      <w:r>
        <w:rPr>
          <w:rFonts w:hint="eastAsia" w:ascii="黑体" w:hAnsi="黑体" w:eastAsia="黑体" w:cs="黑体"/>
          <w:color w:val="auto"/>
          <w:lang w:val="en-US" w:eastAsia="zh-CN"/>
        </w:rPr>
        <w:t xml:space="preserve"> </w:t>
      </w:r>
    </w:p>
    <w:p>
      <w:pPr>
        <w:jc w:val="center"/>
        <w:rPr>
          <w:rFonts w:hint="eastAsia" w:ascii="黑体" w:hAnsi="黑体" w:eastAsia="黑体" w:cs="黑体"/>
          <w:b/>
          <w:color w:val="auto"/>
          <w:sz w:val="44"/>
          <w:szCs w:val="44"/>
          <w:highlight w:val="none"/>
        </w:rPr>
      </w:pPr>
      <w:r>
        <w:rPr>
          <w:rFonts w:hint="eastAsia" w:ascii="黑体" w:hAnsi="黑体" w:eastAsia="黑体" w:cs="黑体"/>
          <w:color w:val="auto"/>
          <w:lang w:val="en-US" w:eastAsia="zh-CN"/>
        </w:rPr>
        <w:br w:type="page"/>
      </w:r>
      <w:r>
        <w:rPr>
          <w:rFonts w:hint="eastAsia" w:ascii="黑体" w:hAnsi="黑体" w:eastAsia="黑体" w:cs="黑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第一部分：响应函</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第二部分：第一次谈判报价表</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第三部分：资格证明文件</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第四部分：供应商概况</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第五部分：供应商参加政府采购活动承诺书</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第六部分：响应方案</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黑体" w:hAnsi="黑体" w:eastAsia="黑体" w:cs="黑体"/>
          <w:b/>
          <w:bCs/>
          <w:color w:val="auto"/>
          <w:sz w:val="24"/>
          <w:highlight w:val="none"/>
        </w:rPr>
      </w:pPr>
    </w:p>
    <w:p>
      <w:pPr>
        <w:pStyle w:val="7"/>
        <w:outlineLvl w:val="9"/>
        <w:rPr>
          <w:rFonts w:hint="eastAsia" w:ascii="黑体" w:hAnsi="黑体" w:eastAsia="黑体" w:cs="黑体"/>
          <w:b/>
          <w:bCs/>
          <w:color w:val="auto"/>
          <w:sz w:val="24"/>
          <w:highlight w:val="none"/>
        </w:rPr>
      </w:pPr>
    </w:p>
    <w:p>
      <w:pPr>
        <w:rPr>
          <w:rFonts w:hint="eastAsia" w:ascii="黑体" w:hAnsi="黑体" w:eastAsia="黑体" w:cs="黑体"/>
          <w:color w:val="auto"/>
          <w:lang w:val="en-US" w:eastAsia="zh-CN"/>
        </w:rPr>
      </w:pPr>
      <w:r>
        <w:rPr>
          <w:rFonts w:hint="eastAsia" w:ascii="黑体" w:hAnsi="黑体" w:eastAsia="黑体" w:cs="黑体"/>
          <w:b/>
          <w:bCs/>
          <w:color w:val="auto"/>
          <w:sz w:val="24"/>
          <w:highlight w:val="none"/>
          <w:lang w:val="en-US" w:eastAsia="zh-CN"/>
        </w:rPr>
        <w:t xml:space="preserve"> </w:t>
      </w:r>
    </w:p>
    <w:p>
      <w:pPr>
        <w:spacing w:line="360" w:lineRule="auto"/>
        <w:ind w:firstLine="1928" w:firstLineChars="800"/>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（编制详细目录及页码）</w:t>
      </w: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pStyle w:val="5"/>
        <w:outlineLvl w:val="9"/>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5"/>
        <w:outlineLvl w:val="9"/>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p>
    <w:p>
      <w:pPr>
        <w:pStyle w:val="5"/>
        <w:outlineLvl w:val="9"/>
        <w:rPr>
          <w:rFonts w:hint="eastAsia" w:ascii="黑体" w:hAnsi="黑体" w:eastAsia="黑体" w:cs="黑体"/>
          <w:color w:val="auto"/>
        </w:rPr>
      </w:pPr>
    </w:p>
    <w:p>
      <w:pPr>
        <w:rPr>
          <w:rFonts w:hint="eastAsia" w:ascii="黑体" w:hAnsi="黑体" w:eastAsia="黑体" w:cs="黑体"/>
          <w:color w:val="auto"/>
        </w:rPr>
      </w:pPr>
    </w:p>
    <w:p>
      <w:pPr>
        <w:pStyle w:val="5"/>
        <w:numPr>
          <w:ilvl w:val="0"/>
          <w:numId w:val="7"/>
        </w:numPr>
        <w:jc w:val="center"/>
        <w:rPr>
          <w:rFonts w:hint="eastAsia" w:ascii="黑体" w:hAnsi="黑体" w:eastAsia="黑体" w:cs="黑体"/>
          <w:color w:val="auto"/>
          <w:highlight w:val="none"/>
          <w:lang w:eastAsia="zh-CN"/>
        </w:rPr>
      </w:pPr>
      <w:bookmarkStart w:id="205" w:name="_Toc294650221"/>
      <w:bookmarkStart w:id="206" w:name="_Toc146"/>
      <w:bookmarkStart w:id="207" w:name="_Toc10678"/>
      <w:bookmarkStart w:id="208" w:name="_Toc294689058"/>
      <w:bookmarkStart w:id="209" w:name="_Toc314237634"/>
      <w:bookmarkStart w:id="210" w:name="_Toc294650361"/>
      <w:bookmarkStart w:id="211" w:name="_Toc294650463"/>
      <w:bookmarkStart w:id="212" w:name="_Toc294649637"/>
      <w:bookmarkStart w:id="213" w:name="_Toc27991"/>
      <w:bookmarkStart w:id="214" w:name="_Toc1120"/>
      <w:r>
        <w:rPr>
          <w:rFonts w:hint="eastAsia" w:ascii="黑体" w:hAnsi="黑体" w:eastAsia="黑体" w:cs="黑体"/>
          <w:color w:val="auto"/>
          <w:highlight w:val="none"/>
        </w:rPr>
        <w:t xml:space="preserve">  </w:t>
      </w:r>
      <w:bookmarkEnd w:id="205"/>
      <w:bookmarkEnd w:id="206"/>
      <w:bookmarkEnd w:id="207"/>
      <w:bookmarkEnd w:id="208"/>
      <w:bookmarkEnd w:id="209"/>
      <w:bookmarkEnd w:id="210"/>
      <w:bookmarkEnd w:id="211"/>
      <w:bookmarkEnd w:id="212"/>
      <w:r>
        <w:rPr>
          <w:rFonts w:hint="eastAsia" w:ascii="黑体" w:hAnsi="黑体" w:eastAsia="黑体" w:cs="黑体"/>
          <w:color w:val="auto"/>
          <w:highlight w:val="none"/>
          <w:lang w:eastAsia="zh-CN"/>
        </w:rPr>
        <w:t>响应函</w:t>
      </w:r>
      <w:bookmarkEnd w:id="213"/>
      <w:bookmarkEnd w:id="214"/>
    </w:p>
    <w:p>
      <w:pPr>
        <w:numPr>
          <w:ilvl w:val="0"/>
          <w:numId w:val="0"/>
        </w:numPr>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sz w:val="24"/>
          <w:lang w:val="en-US" w:eastAsia="zh-CN"/>
        </w:rPr>
      </w:pPr>
      <w:r>
        <w:rPr>
          <w:rFonts w:hint="eastAsia" w:ascii="黑体" w:hAnsi="黑体" w:eastAsia="黑体" w:cs="黑体"/>
          <w:color w:val="auto"/>
          <w:sz w:val="24"/>
        </w:rPr>
        <w:t>致：</w:t>
      </w:r>
      <w:r>
        <w:rPr>
          <w:rFonts w:hint="eastAsia" w:ascii="黑体" w:hAnsi="黑体" w:eastAsia="黑体" w:cs="黑体"/>
          <w:color w:val="auto"/>
          <w:sz w:val="24"/>
          <w:lang w:val="en-US" w:eastAsia="zh-CN"/>
        </w:rPr>
        <w:t>府谷能源投资集团有限公司 /陕西和谐招标造价咨询有限公司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根据贵方为</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采购项目名称、采购项目编号</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采购</w:t>
      </w:r>
      <w:r>
        <w:rPr>
          <w:rFonts w:hint="eastAsia" w:ascii="黑体" w:hAnsi="黑体" w:eastAsia="黑体" w:cs="黑体"/>
          <w:color w:val="auto"/>
          <w:sz w:val="24"/>
          <w:lang w:eastAsia="zh-CN"/>
        </w:rPr>
        <w:t>工程</w:t>
      </w:r>
      <w:r>
        <w:rPr>
          <w:rFonts w:hint="eastAsia" w:ascii="黑体" w:hAnsi="黑体" w:eastAsia="黑体" w:cs="黑体"/>
          <w:color w:val="auto"/>
          <w:sz w:val="24"/>
        </w:rPr>
        <w:t>的竞争性谈判文件，签字代表</w:t>
      </w:r>
      <w:r>
        <w:rPr>
          <w:rFonts w:hint="eastAsia" w:ascii="黑体" w:hAnsi="黑体" w:eastAsia="黑体" w:cs="黑体"/>
          <w:color w:val="auto"/>
          <w:sz w:val="24"/>
          <w:u w:val="single"/>
        </w:rPr>
        <w:t xml:space="preserve">              (全名、职务)</w:t>
      </w:r>
      <w:r>
        <w:rPr>
          <w:rFonts w:hint="eastAsia" w:ascii="黑体" w:hAnsi="黑体" w:eastAsia="黑体" w:cs="黑体"/>
          <w:color w:val="auto"/>
          <w:sz w:val="24"/>
        </w:rPr>
        <w:t>经正式授权并代表</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eastAsia="zh-CN"/>
        </w:rPr>
        <w:t>供应商</w:t>
      </w:r>
      <w:r>
        <w:rPr>
          <w:rFonts w:hint="eastAsia" w:ascii="黑体" w:hAnsi="黑体" w:eastAsia="黑体" w:cs="黑体"/>
          <w:color w:val="auto"/>
          <w:sz w:val="24"/>
          <w:u w:val="single"/>
        </w:rPr>
        <w:t>名称、地址）</w:t>
      </w:r>
      <w:r>
        <w:rPr>
          <w:rFonts w:hint="eastAsia" w:ascii="黑体" w:hAnsi="黑体" w:eastAsia="黑体" w:cs="黑体"/>
          <w:color w:val="auto"/>
          <w:sz w:val="24"/>
        </w:rPr>
        <w:t>提交包含下述内容的谈判响应文件正本</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份、副本</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份</w:t>
      </w:r>
      <w:r>
        <w:rPr>
          <w:rFonts w:hint="eastAsia" w:ascii="黑体" w:hAnsi="黑体" w:eastAsia="黑体" w:cs="黑体"/>
          <w:color w:val="auto"/>
          <w:sz w:val="24"/>
          <w:lang w:eastAsia="zh-CN"/>
        </w:rPr>
        <w:t>，电子版（</w:t>
      </w:r>
      <w:r>
        <w:rPr>
          <w:rFonts w:hint="eastAsia" w:ascii="黑体" w:hAnsi="黑体" w:eastAsia="黑体" w:cs="黑体"/>
          <w:color w:val="auto"/>
          <w:sz w:val="24"/>
          <w:lang w:val="en-US" w:eastAsia="zh-CN"/>
        </w:rPr>
        <w:t>U盘</w:t>
      </w:r>
      <w:r>
        <w:rPr>
          <w:rFonts w:hint="eastAsia" w:ascii="黑体" w:hAnsi="黑体" w:eastAsia="黑体" w:cs="黑体"/>
          <w:color w:val="auto"/>
          <w:sz w:val="24"/>
          <w:lang w:eastAsia="zh-CN"/>
        </w:rPr>
        <w:t>）</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lang w:eastAsia="zh-CN"/>
        </w:rPr>
        <w:t>份</w:t>
      </w:r>
      <w:r>
        <w:rPr>
          <w:rFonts w:hint="eastAsia" w:ascii="黑体" w:hAnsi="黑体" w:eastAsia="黑体" w:cs="黑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lang w:val="en-US" w:eastAsia="zh-CN"/>
        </w:rPr>
      </w:pPr>
      <w:r>
        <w:rPr>
          <w:rFonts w:hint="eastAsia" w:ascii="黑体" w:hAnsi="黑体" w:eastAsia="黑体" w:cs="黑体"/>
          <w:color w:val="auto"/>
          <w:sz w:val="24"/>
        </w:rPr>
        <w:t xml:space="preserve">(1) </w:t>
      </w:r>
      <w:r>
        <w:rPr>
          <w:rFonts w:hint="eastAsia" w:ascii="黑体" w:hAnsi="黑体" w:eastAsia="黑体" w:cs="黑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(2) </w:t>
      </w:r>
      <w:r>
        <w:rPr>
          <w:rFonts w:hint="eastAsia" w:ascii="黑体" w:hAnsi="黑体" w:eastAsia="黑体" w:cs="黑体"/>
          <w:color w:val="auto"/>
          <w:sz w:val="24"/>
          <w:lang w:eastAsia="zh-CN"/>
        </w:rPr>
        <w:t>谈判报价</w:t>
      </w:r>
      <w:r>
        <w:rPr>
          <w:rFonts w:hint="eastAsia" w:ascii="黑体" w:hAnsi="黑体" w:eastAsia="黑体" w:cs="黑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(3) 按</w:t>
      </w:r>
      <w:r>
        <w:rPr>
          <w:rFonts w:hint="eastAsia" w:ascii="黑体" w:hAnsi="黑体" w:eastAsia="黑体" w:cs="黑体"/>
          <w:color w:val="auto"/>
          <w:sz w:val="24"/>
          <w:lang w:eastAsia="zh-CN"/>
        </w:rPr>
        <w:t>供应商</w:t>
      </w:r>
      <w:r>
        <w:rPr>
          <w:rFonts w:hint="eastAsia" w:ascii="黑体" w:hAnsi="黑体" w:eastAsia="黑体" w:cs="黑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(4) </w:t>
      </w:r>
      <w:r>
        <w:rPr>
          <w:rFonts w:hint="eastAsia" w:ascii="黑体" w:hAnsi="黑体" w:eastAsia="黑体" w:cs="黑体"/>
          <w:color w:val="auto"/>
          <w:sz w:val="24"/>
          <w:lang w:eastAsia="zh-CN"/>
        </w:rPr>
        <w:t>供应商</w:t>
      </w:r>
      <w:r>
        <w:rPr>
          <w:rFonts w:hint="eastAsia" w:ascii="黑体" w:hAnsi="黑体" w:eastAsia="黑体" w:cs="黑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1. 所附</w:t>
      </w:r>
      <w:r>
        <w:rPr>
          <w:rFonts w:hint="eastAsia" w:ascii="黑体" w:hAnsi="黑体" w:eastAsia="黑体" w:cs="黑体"/>
          <w:color w:val="auto"/>
          <w:sz w:val="24"/>
          <w:lang w:eastAsia="zh-CN"/>
        </w:rPr>
        <w:t>谈判报价</w:t>
      </w:r>
      <w:r>
        <w:rPr>
          <w:rFonts w:hint="eastAsia" w:ascii="黑体" w:hAnsi="黑体" w:eastAsia="黑体" w:cs="黑体"/>
          <w:color w:val="auto"/>
          <w:sz w:val="24"/>
        </w:rPr>
        <w:t>表中规定的谈判报价为：</w:t>
      </w:r>
      <w:r>
        <w:rPr>
          <w:rFonts w:hint="eastAsia" w:ascii="黑体" w:hAnsi="黑体" w:eastAsia="黑体" w:cs="黑体"/>
          <w:color w:val="auto"/>
          <w:sz w:val="24"/>
          <w:u w:val="single"/>
        </w:rPr>
        <w:t xml:space="preserve">        </w:t>
      </w:r>
      <w:r>
        <w:rPr>
          <w:rFonts w:hint="eastAsia" w:ascii="黑体" w:hAnsi="黑体" w:eastAsia="黑体" w:cs="黑体"/>
          <w:color w:val="auto"/>
          <w:sz w:val="24"/>
          <w:u w:val="none"/>
        </w:rPr>
        <w:t xml:space="preserve">元   </w:t>
      </w:r>
      <w:r>
        <w:rPr>
          <w:rFonts w:hint="eastAsia" w:ascii="黑体" w:hAnsi="黑体" w:eastAsia="黑体" w:cs="黑体"/>
          <w:color w:val="auto"/>
          <w:sz w:val="24"/>
        </w:rPr>
        <w:t>（即</w:t>
      </w:r>
      <w:r>
        <w:rPr>
          <w:rFonts w:hint="eastAsia" w:ascii="黑体" w:hAnsi="黑体" w:eastAsia="黑体" w:cs="黑体"/>
          <w:color w:val="auto"/>
          <w:sz w:val="24"/>
          <w:u w:val="none"/>
        </w:rPr>
        <w:t>大写金额</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r>
        <w:rPr>
          <w:rFonts w:hint="eastAsia" w:ascii="黑体" w:hAnsi="黑体" w:eastAsia="黑体" w:cs="黑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rPr>
        <w:t xml:space="preserve">2. </w:t>
      </w:r>
      <w:r>
        <w:rPr>
          <w:rFonts w:hint="eastAsia" w:ascii="黑体" w:hAnsi="黑体" w:eastAsia="黑体" w:cs="黑体"/>
          <w:color w:val="auto"/>
          <w:sz w:val="24"/>
          <w:lang w:eastAsia="zh-CN"/>
        </w:rPr>
        <w:t>供应商</w:t>
      </w:r>
      <w:r>
        <w:rPr>
          <w:rFonts w:hint="eastAsia" w:ascii="黑体" w:hAnsi="黑体" w:eastAsia="黑体" w:cs="黑体"/>
          <w:color w:val="auto"/>
          <w:sz w:val="24"/>
        </w:rPr>
        <w:t>将按谈判文件的规定履行合同责任和义务</w:t>
      </w:r>
      <w:r>
        <w:rPr>
          <w:rFonts w:hint="eastAsia" w:ascii="黑体" w:hAnsi="黑体" w:eastAsia="黑体" w:cs="黑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3. </w:t>
      </w:r>
      <w:r>
        <w:rPr>
          <w:rFonts w:hint="eastAsia" w:ascii="黑体" w:hAnsi="黑体" w:eastAsia="黑体" w:cs="黑体"/>
          <w:color w:val="auto"/>
          <w:sz w:val="24"/>
          <w:lang w:eastAsia="zh-CN"/>
        </w:rPr>
        <w:t>供应商</w:t>
      </w:r>
      <w:r>
        <w:rPr>
          <w:rFonts w:hint="eastAsia" w:ascii="黑体" w:hAnsi="黑体" w:eastAsia="黑体" w:cs="黑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u w:val="none"/>
        </w:rPr>
      </w:pPr>
      <w:r>
        <w:rPr>
          <w:rFonts w:hint="eastAsia" w:ascii="黑体" w:hAnsi="黑体" w:eastAsia="黑体" w:cs="黑体"/>
          <w:color w:val="auto"/>
          <w:sz w:val="24"/>
          <w:u w:val="none"/>
        </w:rPr>
        <w:t>4</w:t>
      </w:r>
      <w:r>
        <w:rPr>
          <w:rFonts w:hint="eastAsia" w:ascii="黑体" w:hAnsi="黑体" w:eastAsia="黑体" w:cs="黑体"/>
          <w:color w:val="auto"/>
          <w:sz w:val="24"/>
          <w:highlight w:val="none"/>
          <w:u w:val="none"/>
        </w:rPr>
        <w:t>. 谈判</w:t>
      </w:r>
      <w:r>
        <w:rPr>
          <w:rFonts w:hint="eastAsia" w:ascii="黑体" w:hAnsi="黑体" w:eastAsia="黑体" w:cs="黑体"/>
          <w:color w:val="auto"/>
          <w:sz w:val="24"/>
        </w:rPr>
        <w:t>报价</w:t>
      </w:r>
      <w:r>
        <w:rPr>
          <w:rFonts w:hint="eastAsia" w:ascii="黑体" w:hAnsi="黑体" w:eastAsia="黑体" w:cs="黑体"/>
          <w:color w:val="auto"/>
          <w:sz w:val="24"/>
          <w:lang w:eastAsia="zh-CN"/>
        </w:rPr>
        <w:t>自</w:t>
      </w:r>
      <w:r>
        <w:rPr>
          <w:rFonts w:hint="eastAsia" w:ascii="黑体" w:hAnsi="黑体" w:eastAsia="黑体" w:cs="黑体"/>
          <w:color w:val="auto"/>
          <w:sz w:val="24"/>
          <w:lang w:val="en-US" w:eastAsia="zh-CN"/>
        </w:rPr>
        <w:t>投标截止日</w:t>
      </w:r>
      <w:r>
        <w:rPr>
          <w:rFonts w:hint="eastAsia" w:ascii="黑体" w:hAnsi="黑体" w:eastAsia="黑体" w:cs="黑体"/>
          <w:color w:val="auto"/>
          <w:sz w:val="24"/>
          <w:lang w:eastAsia="zh-CN"/>
        </w:rPr>
        <w:t>起有</w:t>
      </w:r>
      <w:r>
        <w:rPr>
          <w:rFonts w:hint="eastAsia" w:ascii="黑体" w:hAnsi="黑体" w:eastAsia="黑体" w:cs="黑体"/>
          <w:color w:val="auto"/>
          <w:sz w:val="24"/>
          <w:highlight w:val="none"/>
          <w:u w:val="none"/>
          <w:lang w:eastAsia="zh-CN"/>
        </w:rPr>
        <w:t>效期为</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rPr>
        <w:t>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5</w:t>
      </w:r>
      <w:r>
        <w:rPr>
          <w:rFonts w:hint="eastAsia" w:ascii="黑体" w:hAnsi="黑体" w:eastAsia="黑体" w:cs="黑体"/>
          <w:color w:val="auto"/>
          <w:sz w:val="24"/>
        </w:rPr>
        <w:t xml:space="preserve">. </w:t>
      </w:r>
      <w:r>
        <w:rPr>
          <w:rFonts w:hint="eastAsia" w:ascii="黑体" w:hAnsi="黑体" w:eastAsia="黑体" w:cs="黑体"/>
          <w:color w:val="auto"/>
          <w:sz w:val="24"/>
          <w:lang w:eastAsia="zh-CN"/>
        </w:rPr>
        <w:t>供应商</w:t>
      </w:r>
      <w:r>
        <w:rPr>
          <w:rFonts w:hint="eastAsia" w:ascii="黑体" w:hAnsi="黑体" w:eastAsia="黑体" w:cs="黑体"/>
          <w:color w:val="auto"/>
          <w:sz w:val="24"/>
        </w:rPr>
        <w:t>同意提供按照贵方可能要求的与其报价有关的一切</w:t>
      </w:r>
      <w:r>
        <w:rPr>
          <w:rFonts w:hint="eastAsia" w:ascii="黑体" w:hAnsi="黑体" w:eastAsia="黑体" w:cs="黑体"/>
          <w:color w:val="auto"/>
          <w:sz w:val="24"/>
          <w:lang w:eastAsia="zh-CN"/>
        </w:rPr>
        <w:t>数量</w:t>
      </w:r>
      <w:r>
        <w:rPr>
          <w:rFonts w:hint="eastAsia" w:ascii="黑体" w:hAnsi="黑体" w:eastAsia="黑体" w:cs="黑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6</w:t>
      </w:r>
      <w:r>
        <w:rPr>
          <w:rFonts w:hint="eastAsia" w:ascii="黑体" w:hAnsi="黑体" w:eastAsia="黑体" w:cs="黑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rPr>
      </w:pPr>
      <w:r>
        <w:rPr>
          <w:rFonts w:hint="eastAsia" w:ascii="黑体" w:hAnsi="黑体" w:eastAsia="黑体" w:cs="黑体"/>
          <w:color w:val="auto"/>
          <w:sz w:val="24"/>
          <w:lang w:eastAsia="zh-CN"/>
        </w:rPr>
        <w:t>供应商</w:t>
      </w:r>
      <w:r>
        <w:rPr>
          <w:rFonts w:hint="eastAsia" w:ascii="黑体" w:hAnsi="黑体" w:eastAsia="黑体" w:cs="黑体"/>
          <w:color w:val="auto"/>
          <w:sz w:val="24"/>
        </w:rPr>
        <w:t>名称：</w:t>
      </w:r>
      <w:r>
        <w:rPr>
          <w:rFonts w:hint="eastAsia" w:ascii="黑体" w:hAnsi="黑体" w:eastAsia="黑体" w:cs="黑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法定代表人（签字</w:t>
      </w:r>
      <w:r>
        <w:rPr>
          <w:rFonts w:hint="eastAsia" w:ascii="黑体" w:hAnsi="黑体" w:eastAsia="黑体" w:cs="黑体"/>
          <w:color w:val="auto"/>
          <w:sz w:val="24"/>
          <w:lang w:val="en-US" w:eastAsia="zh-CN"/>
        </w:rPr>
        <w:t>或</w:t>
      </w:r>
      <w:r>
        <w:rPr>
          <w:rFonts w:hint="eastAsia" w:ascii="黑体" w:hAnsi="黑体" w:eastAsia="黑体" w:cs="黑体"/>
          <w:color w:val="auto"/>
          <w:sz w:val="24"/>
          <w:lang w:eastAsia="zh-CN"/>
        </w:rPr>
        <w:t xml:space="preserve">盖章）：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地址：</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邮编：</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电话：</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日期：     年   月   日</w:t>
      </w:r>
    </w:p>
    <w:p>
      <w:pPr>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bidi w:val="0"/>
        <w:ind w:firstLine="2570" w:firstLineChars="800"/>
        <w:jc w:val="both"/>
        <w:rPr>
          <w:rFonts w:hint="eastAsia" w:ascii="黑体" w:hAnsi="黑体" w:eastAsia="黑体" w:cs="黑体"/>
          <w:b/>
          <w:bCs/>
          <w:color w:val="auto"/>
          <w:sz w:val="32"/>
          <w:szCs w:val="32"/>
          <w:highlight w:val="none"/>
          <w:lang w:val="en-US" w:eastAsia="zh-CN" w:bidi="ar-SA"/>
        </w:rPr>
      </w:pPr>
      <w:bookmarkStart w:id="215" w:name="_Toc294650222"/>
      <w:bookmarkStart w:id="216" w:name="_Toc16543"/>
      <w:bookmarkStart w:id="217" w:name="_Toc314237635"/>
      <w:bookmarkStart w:id="218" w:name="_Toc19904"/>
      <w:bookmarkStart w:id="219" w:name="_Toc294689059"/>
      <w:bookmarkStart w:id="220" w:name="_Toc294650464"/>
      <w:bookmarkStart w:id="221" w:name="_Toc294649638"/>
      <w:bookmarkStart w:id="222" w:name="_Toc294650362"/>
      <w:r>
        <w:rPr>
          <w:rFonts w:hint="eastAsia" w:ascii="黑体" w:hAnsi="黑体" w:eastAsia="黑体" w:cs="黑体"/>
          <w:b/>
          <w:bCs/>
          <w:color w:val="auto"/>
          <w:sz w:val="32"/>
          <w:szCs w:val="32"/>
          <w:highlight w:val="none"/>
          <w:lang w:val="en-US" w:eastAsia="zh-CN" w:bidi="ar-SA"/>
        </w:rPr>
        <w:t xml:space="preserve">第二部分  </w:t>
      </w:r>
      <w:bookmarkEnd w:id="215"/>
      <w:bookmarkEnd w:id="216"/>
      <w:bookmarkEnd w:id="217"/>
      <w:bookmarkEnd w:id="218"/>
      <w:bookmarkEnd w:id="219"/>
      <w:bookmarkEnd w:id="220"/>
      <w:bookmarkEnd w:id="221"/>
      <w:bookmarkEnd w:id="222"/>
      <w:r>
        <w:rPr>
          <w:rFonts w:hint="eastAsia" w:ascii="黑体" w:hAnsi="黑体" w:eastAsia="黑体" w:cs="黑体"/>
          <w:b/>
          <w:bCs/>
          <w:color w:val="auto"/>
          <w:sz w:val="32"/>
          <w:szCs w:val="32"/>
          <w:highlight w:val="none"/>
          <w:lang w:val="en-US" w:eastAsia="zh-CN" w:bidi="ar-SA"/>
        </w:rPr>
        <w:t xml:space="preserve">  第一次谈判报价表</w:t>
      </w:r>
    </w:p>
    <w:p>
      <w:pPr>
        <w:bidi w:val="0"/>
        <w:jc w:val="center"/>
        <w:rPr>
          <w:rFonts w:hint="eastAsia" w:ascii="黑体" w:hAnsi="黑体" w:eastAsia="黑体" w:cs="黑体"/>
          <w:b/>
          <w:bCs/>
          <w:color w:val="auto"/>
          <w:sz w:val="28"/>
          <w:szCs w:val="28"/>
        </w:rPr>
      </w:pPr>
      <w:r>
        <w:rPr>
          <w:rFonts w:hint="eastAsia" w:ascii="黑体" w:hAnsi="黑体" w:eastAsia="黑体" w:cs="黑体"/>
          <w:b/>
          <w:bCs/>
          <w:color w:val="auto"/>
          <w:lang w:val="en-US" w:eastAsia="zh-CN"/>
        </w:rPr>
        <w:t>一</w:t>
      </w:r>
      <w:r>
        <w:rPr>
          <w:rFonts w:hint="eastAsia" w:ascii="黑体" w:hAnsi="黑体" w:eastAsia="黑体" w:cs="黑体"/>
          <w:b/>
          <w:bCs/>
          <w:color w:val="auto"/>
          <w:sz w:val="28"/>
          <w:szCs w:val="28"/>
        </w:rPr>
        <w:t>、开标一览表</w:t>
      </w:r>
    </w:p>
    <w:p>
      <w:pPr>
        <w:bidi w:val="0"/>
        <w:jc w:val="right"/>
        <w:rPr>
          <w:rFonts w:hint="eastAsia" w:ascii="黑体" w:hAnsi="黑体" w:eastAsia="黑体" w:cs="黑体"/>
          <w:color w:val="auto"/>
        </w:rPr>
      </w:pPr>
      <w:r>
        <w:rPr>
          <w:rFonts w:hint="eastAsia" w:ascii="黑体" w:hAnsi="黑体" w:eastAsia="黑体" w:cs="黑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bookmarkStart w:id="223" w:name="OLE_LINK5"/>
            <w:r>
              <w:rPr>
                <w:rFonts w:hint="eastAsia" w:ascii="黑体" w:hAnsi="黑体" w:eastAsia="黑体" w:cs="黑体"/>
                <w:b/>
                <w:bCs/>
                <w:color w:val="auto"/>
                <w:sz w:val="24"/>
              </w:rPr>
              <w:t>采购项目名称</w:t>
            </w:r>
          </w:p>
        </w:tc>
        <w:tc>
          <w:tcPr>
            <w:tcW w:w="6504" w:type="dxa"/>
            <w:noWrap w:val="0"/>
            <w:vAlign w:val="center"/>
          </w:tcPr>
          <w:p>
            <w:pPr>
              <w:pStyle w:val="4"/>
              <w:pageBreakBefore w:val="0"/>
              <w:kinsoku/>
              <w:wordWrap/>
              <w:overflowPunct/>
              <w:topLinePunct w:val="0"/>
              <w:autoSpaceDE/>
              <w:autoSpaceDN/>
              <w:bidi w:val="0"/>
              <w:spacing w:line="360" w:lineRule="auto"/>
              <w:jc w:val="center"/>
              <w:outlineLvl w:val="9"/>
              <w:rPr>
                <w:rFonts w:hint="eastAsia" w:ascii="黑体" w:hAnsi="黑体" w:eastAsia="黑体" w:cs="黑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Cs/>
                <w:color w:val="auto"/>
                <w:sz w:val="24"/>
              </w:rPr>
            </w:pPr>
            <w:r>
              <w:rPr>
                <w:rFonts w:hint="eastAsia" w:ascii="黑体" w:hAnsi="黑体" w:eastAsia="黑体" w:cs="黑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lang w:eastAsia="zh-CN"/>
              </w:rPr>
              <w:t>供应商</w:t>
            </w:r>
            <w:r>
              <w:rPr>
                <w:rFonts w:hint="eastAsia" w:ascii="黑体" w:hAnsi="黑体" w:eastAsia="黑体" w:cs="黑体"/>
                <w:b/>
                <w:bCs/>
                <w:color w:val="auto"/>
                <w:sz w:val="24"/>
              </w:rPr>
              <w:t>名称</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lang w:eastAsia="zh-CN"/>
              </w:rPr>
            </w:pPr>
            <w:r>
              <w:rPr>
                <w:rFonts w:hint="eastAsia" w:ascii="黑体" w:hAnsi="黑体" w:eastAsia="黑体" w:cs="黑体"/>
                <w:b/>
                <w:bCs/>
                <w:color w:val="auto"/>
                <w:sz w:val="24"/>
                <w:highlight w:val="none"/>
                <w:lang w:eastAsia="zh-CN"/>
              </w:rPr>
              <w:t>总价</w:t>
            </w:r>
            <w:r>
              <w:rPr>
                <w:rFonts w:hint="eastAsia" w:ascii="黑体" w:hAnsi="黑体" w:eastAsia="黑体" w:cs="黑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人 民 币（小写）：</w:t>
            </w:r>
            <w:r>
              <w:rPr>
                <w:rFonts w:hint="eastAsia" w:ascii="黑体" w:hAnsi="黑体" w:eastAsia="黑体" w:cs="黑体"/>
                <w:b/>
                <w:bCs/>
                <w:color w:val="auto"/>
                <w:sz w:val="24"/>
                <w:highlight w:val="none"/>
                <w:u w:val="single"/>
              </w:rPr>
              <w:t xml:space="preserve">                  </w:t>
            </w:r>
            <w:r>
              <w:rPr>
                <w:rFonts w:hint="eastAsia" w:ascii="黑体" w:hAnsi="黑体" w:eastAsia="黑体" w:cs="黑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p>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 xml:space="preserve">大 写 金 额：    </w:t>
            </w:r>
            <w:r>
              <w:rPr>
                <w:rFonts w:hint="eastAsia" w:ascii="黑体" w:hAnsi="黑体" w:eastAsia="黑体" w:cs="黑体"/>
                <w:b/>
                <w:bCs/>
                <w:color w:val="auto"/>
                <w:sz w:val="24"/>
                <w:highlight w:val="none"/>
                <w:u w:val="single"/>
              </w:rPr>
              <w:t xml:space="preserve">                  </w:t>
            </w:r>
            <w:r>
              <w:rPr>
                <w:rFonts w:hint="eastAsia" w:ascii="黑体" w:hAnsi="黑体" w:eastAsia="黑体" w:cs="黑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lang w:eastAsia="zh-CN"/>
              </w:rPr>
            </w:pPr>
            <w:r>
              <w:rPr>
                <w:rFonts w:hint="eastAsia" w:ascii="黑体" w:hAnsi="黑体" w:eastAsia="黑体" w:cs="黑体"/>
                <w:b/>
                <w:bCs/>
                <w:color w:val="auto"/>
                <w:sz w:val="24"/>
                <w:lang w:val="en-US" w:eastAsia="zh-CN"/>
              </w:rPr>
              <w:t>工</w:t>
            </w:r>
            <w:r>
              <w:rPr>
                <w:rFonts w:hint="eastAsia" w:ascii="黑体" w:hAnsi="黑体" w:eastAsia="黑体" w:cs="黑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黑体" w:hAnsi="黑体" w:eastAsia="黑体" w:cs="黑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lang w:eastAsia="zh-CN"/>
              </w:rPr>
            </w:pPr>
            <w:r>
              <w:rPr>
                <w:rFonts w:hint="eastAsia" w:ascii="黑体" w:hAnsi="黑体" w:eastAsia="黑体" w:cs="黑体"/>
                <w:b/>
                <w:bCs/>
                <w:color w:val="auto"/>
                <w:sz w:val="24"/>
                <w:lang w:eastAsia="zh-CN"/>
              </w:rPr>
              <w:t>质量要求</w:t>
            </w:r>
          </w:p>
        </w:tc>
        <w:tc>
          <w:tcPr>
            <w:tcW w:w="6504" w:type="dxa"/>
            <w:noWrap w:val="0"/>
            <w:vAlign w:val="center"/>
          </w:tcPr>
          <w:p>
            <w:pPr>
              <w:rPr>
                <w:rFonts w:hint="eastAsia" w:ascii="黑体" w:hAnsi="黑体" w:eastAsia="黑体" w:cs="黑体"/>
                <w:b/>
                <w:bCs/>
                <w:color w:val="auto"/>
                <w:sz w:val="24"/>
              </w:rPr>
            </w:pPr>
          </w:p>
        </w:tc>
      </w:tr>
      <w:bookmarkEnd w:id="223"/>
    </w:tbl>
    <w:p>
      <w:pPr>
        <w:bidi w:val="0"/>
        <w:ind w:left="729" w:hanging="720" w:hangingChars="300"/>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说明：</w:t>
      </w:r>
      <w:r>
        <w:rPr>
          <w:rFonts w:hint="eastAsia" w:ascii="黑体" w:hAnsi="黑体" w:eastAsia="黑体" w:cs="黑体"/>
          <w:color w:val="auto"/>
          <w:sz w:val="24"/>
          <w:szCs w:val="24"/>
          <w:lang w:val="en-US" w:eastAsia="zh-CN"/>
        </w:rPr>
        <w:t>1、</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报价均系用人民币表示，以元为单位，大小写不一致时，以大写为准</w:t>
      </w:r>
      <w:r>
        <w:rPr>
          <w:rFonts w:hint="eastAsia" w:ascii="黑体" w:hAnsi="黑体" w:eastAsia="黑体" w:cs="黑体"/>
          <w:color w:val="auto"/>
          <w:sz w:val="24"/>
          <w:szCs w:val="24"/>
          <w:lang w:eastAsia="zh-CN"/>
        </w:rPr>
        <w:t>。</w:t>
      </w:r>
    </w:p>
    <w:p>
      <w:pPr>
        <w:bidi w:val="0"/>
        <w:ind w:left="714" w:leftChars="210" w:firstLine="0" w:firstLineChars="0"/>
        <w:rPr>
          <w:rFonts w:hint="eastAsia" w:ascii="黑体" w:hAnsi="黑体" w:eastAsia="黑体" w:cs="黑体"/>
          <w:color w:val="auto"/>
          <w:sz w:val="24"/>
          <w:szCs w:val="24"/>
          <w:lang w:val="zh-CN" w:eastAsia="zh-CN"/>
        </w:rPr>
      </w:pP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zh-CN" w:eastAsia="zh-CN"/>
        </w:rPr>
        <w:t>“投标报价”为投标总价。投标报价必须包括：</w:t>
      </w:r>
      <w:bookmarkStart w:id="224" w:name="_Hlk48720282"/>
      <w:bookmarkStart w:id="225" w:name="_Toc26334"/>
      <w:bookmarkStart w:id="226" w:name="_Toc29740_WPSOffice_Level2"/>
      <w:bookmarkStart w:id="227" w:name="_Toc8006"/>
      <w:bookmarkStart w:id="228" w:name="_Toc24699_WPSOffice_Level2"/>
      <w:bookmarkStart w:id="229" w:name="_Toc29232"/>
      <w:bookmarkStart w:id="230" w:name="_Toc5592"/>
      <w:bookmarkStart w:id="231" w:name="_Toc25597_WPSOffice_Level2"/>
      <w:bookmarkStart w:id="232" w:name="_Toc31114"/>
      <w:r>
        <w:rPr>
          <w:rFonts w:hint="eastAsia" w:ascii="黑体" w:hAnsi="黑体" w:eastAsia="黑体" w:cs="黑体"/>
          <w:color w:val="auto"/>
          <w:sz w:val="24"/>
          <w:szCs w:val="24"/>
          <w:lang w:eastAsia="zh-CN"/>
        </w:rPr>
        <w:t>完成采购内容所需的直接费、间接费、利润、税金及其他相关的一切费用</w:t>
      </w:r>
      <w:r>
        <w:rPr>
          <w:rFonts w:hint="eastAsia" w:ascii="黑体" w:hAnsi="黑体" w:eastAsia="黑体" w:cs="黑体"/>
          <w:color w:val="auto"/>
          <w:sz w:val="24"/>
          <w:szCs w:val="24"/>
          <w:lang w:val="zh-CN" w:eastAsia="zh-CN"/>
        </w:rPr>
        <w:t>，以及合同实施过程中的应预见及不可预见费用等完成合同规定责任和义务、达到合同目的的一切费用</w:t>
      </w:r>
      <w:bookmarkEnd w:id="224"/>
      <w:r>
        <w:rPr>
          <w:rFonts w:hint="eastAsia" w:ascii="黑体" w:hAnsi="黑体" w:eastAsia="黑体" w:cs="黑体"/>
          <w:color w:val="auto"/>
          <w:sz w:val="24"/>
          <w:szCs w:val="24"/>
          <w:lang w:val="zh-CN" w:eastAsia="zh-CN"/>
        </w:rPr>
        <w:t>。</w:t>
      </w:r>
    </w:p>
    <w:p>
      <w:pPr>
        <w:numPr>
          <w:ilvl w:val="0"/>
          <w:numId w:val="0"/>
        </w:numPr>
        <w:spacing w:line="480" w:lineRule="auto"/>
        <w:ind w:left="480" w:leftChars="0" w:firstLine="240" w:firstLineChars="100"/>
        <w:rPr>
          <w:rFonts w:hint="eastAsia" w:ascii="黑体" w:hAnsi="黑体" w:eastAsia="黑体" w:cs="黑体"/>
          <w:color w:val="auto"/>
          <w:sz w:val="24"/>
          <w:szCs w:val="24"/>
          <w:lang w:eastAsia="zh-CN"/>
        </w:rPr>
      </w:pP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（公章）</w:t>
      </w:r>
    </w:p>
    <w:p>
      <w:pPr>
        <w:spacing w:line="480" w:lineRule="auto"/>
        <w:ind w:firstLine="2640" w:firstLineChars="11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法定代表人（签字</w:t>
      </w:r>
      <w:r>
        <w:rPr>
          <w:rFonts w:hint="eastAsia" w:ascii="黑体" w:hAnsi="黑体" w:eastAsia="黑体" w:cs="黑体"/>
          <w:color w:val="auto"/>
          <w:sz w:val="24"/>
          <w:highlight w:val="none"/>
          <w:lang w:eastAsia="zh-CN"/>
        </w:rPr>
        <w:t>和</w:t>
      </w:r>
      <w:r>
        <w:rPr>
          <w:rFonts w:hint="eastAsia" w:ascii="黑体" w:hAnsi="黑体" w:eastAsia="黑体" w:cs="黑体"/>
          <w:color w:val="auto"/>
          <w:sz w:val="24"/>
          <w:highlight w:val="none"/>
        </w:rPr>
        <w:t>盖章）：</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w:t>
      </w:r>
    </w:p>
    <w:p>
      <w:pPr>
        <w:spacing w:line="480" w:lineRule="auto"/>
        <w:ind w:firstLine="2640" w:firstLineChars="1100"/>
        <w:rPr>
          <w:rFonts w:hint="eastAsia" w:ascii="黑体" w:hAnsi="黑体" w:eastAsia="黑体" w:cs="黑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黑体" w:hAnsi="黑体" w:eastAsia="黑体" w:cs="黑体"/>
          <w:color w:val="auto"/>
          <w:sz w:val="24"/>
          <w:highlight w:val="none"/>
        </w:rPr>
        <w:t>日期：</w:t>
      </w:r>
      <w:r>
        <w:rPr>
          <w:rFonts w:hint="eastAsia" w:ascii="黑体" w:hAnsi="黑体" w:eastAsia="黑体" w:cs="黑体"/>
          <w:color w:val="auto"/>
          <w:sz w:val="24"/>
          <w:lang w:eastAsia="zh-CN"/>
        </w:rPr>
        <w:t xml:space="preserve">    年   月   日</w:t>
      </w:r>
    </w:p>
    <w:bookmarkEnd w:id="225"/>
    <w:bookmarkEnd w:id="226"/>
    <w:bookmarkEnd w:id="227"/>
    <w:bookmarkEnd w:id="228"/>
    <w:bookmarkEnd w:id="229"/>
    <w:bookmarkEnd w:id="230"/>
    <w:bookmarkEnd w:id="231"/>
    <w:bookmarkEnd w:id="232"/>
    <w:p>
      <w:pPr>
        <w:numPr>
          <w:ilvl w:val="0"/>
          <w:numId w:val="0"/>
        </w:numPr>
        <w:bidi w:val="0"/>
        <w:jc w:val="center"/>
        <w:rPr>
          <w:rFonts w:hint="eastAsia" w:ascii="黑体" w:hAnsi="黑体" w:eastAsia="黑体" w:cs="黑体"/>
          <w:b/>
          <w:bCs/>
          <w:color w:val="auto"/>
          <w:sz w:val="28"/>
          <w:szCs w:val="28"/>
          <w:lang w:val="en-US" w:eastAsia="zh-CN"/>
        </w:rPr>
      </w:pPr>
      <w:bookmarkStart w:id="233" w:name="_Toc13567"/>
      <w:bookmarkStart w:id="234" w:name="_Toc23597"/>
      <w:r>
        <w:rPr>
          <w:rFonts w:hint="eastAsia" w:ascii="黑体" w:hAnsi="黑体" w:eastAsia="黑体" w:cs="黑体"/>
          <w:b/>
          <w:bCs/>
          <w:color w:val="auto"/>
          <w:sz w:val="28"/>
          <w:szCs w:val="28"/>
          <w:lang w:eastAsia="zh-CN"/>
        </w:rPr>
        <w:t>二、</w:t>
      </w:r>
      <w:bookmarkEnd w:id="233"/>
      <w:bookmarkEnd w:id="234"/>
      <w:r>
        <w:rPr>
          <w:rFonts w:hint="eastAsia" w:ascii="黑体" w:hAnsi="黑体" w:eastAsia="黑体" w:cs="黑体"/>
          <w:b/>
          <w:bCs/>
          <w:color w:val="auto"/>
          <w:sz w:val="28"/>
          <w:szCs w:val="28"/>
          <w:lang w:val="en-US" w:eastAsia="zh-CN"/>
        </w:rPr>
        <w:t>已标价的工程量清单</w:t>
      </w:r>
    </w:p>
    <w:p>
      <w:pPr>
        <w:pStyle w:val="44"/>
        <w:spacing w:line="500" w:lineRule="exact"/>
        <w:ind w:firstLine="0" w:firstLineChars="0"/>
        <w:jc w:val="center"/>
        <w:rPr>
          <w:rFonts w:hint="eastAsia" w:ascii="黑体" w:hAnsi="黑体" w:eastAsia="黑体" w:cs="黑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ascii="黑体" w:hAnsi="黑体" w:eastAsia="黑体" w:cs="黑体"/>
          <w:b/>
          <w:bCs/>
          <w:color w:val="auto"/>
          <w:sz w:val="24"/>
          <w:szCs w:val="24"/>
          <w:lang w:val="en-US" w:eastAsia="zh-CN"/>
        </w:rPr>
        <w:t xml:space="preserve"> </w:t>
      </w:r>
    </w:p>
    <w:p>
      <w:pPr>
        <w:pStyle w:val="44"/>
        <w:spacing w:line="500" w:lineRule="exact"/>
        <w:ind w:firstLine="0" w:firstLineChars="0"/>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黑体" w:hAnsi="黑体" w:eastAsia="黑体" w:cs="黑体"/>
          <w:b/>
          <w:kern w:val="0"/>
          <w:sz w:val="21"/>
          <w:szCs w:val="13"/>
        </w:rPr>
      </w:pPr>
      <w:bookmarkStart w:id="235" w:name="_Toc294649639"/>
      <w:bookmarkStart w:id="236" w:name="_Toc314237640"/>
      <w:bookmarkStart w:id="237" w:name="_Toc15790"/>
      <w:bookmarkStart w:id="238" w:name="_Toc294650223"/>
      <w:bookmarkStart w:id="239" w:name="_Toc294650465"/>
      <w:bookmarkStart w:id="240" w:name="_Toc294689060"/>
      <w:bookmarkStart w:id="241" w:name="_Toc294650363"/>
      <w:bookmarkStart w:id="242" w:name="_Toc21122"/>
      <w:r>
        <w:rPr>
          <w:rFonts w:hint="eastAsia" w:ascii="黑体" w:hAnsi="黑体" w:eastAsia="黑体" w:cs="黑体"/>
          <w:b/>
          <w:sz w:val="21"/>
          <w:szCs w:val="13"/>
        </w:rPr>
        <w:t>本次</w:t>
      </w:r>
      <w:r>
        <w:rPr>
          <w:rFonts w:hint="eastAsia" w:ascii="黑体" w:hAnsi="黑体" w:eastAsia="黑体" w:cs="黑体"/>
          <w:b/>
          <w:sz w:val="21"/>
          <w:szCs w:val="13"/>
          <w:lang w:eastAsia="zh-CN"/>
        </w:rPr>
        <w:t>谈判</w:t>
      </w:r>
      <w:r>
        <w:rPr>
          <w:rFonts w:hint="eastAsia" w:ascii="黑体" w:hAnsi="黑体" w:eastAsia="黑体" w:cs="黑体"/>
          <w:b/>
          <w:sz w:val="21"/>
          <w:szCs w:val="13"/>
        </w:rPr>
        <w:t>实行资格后审，</w:t>
      </w:r>
      <w:r>
        <w:rPr>
          <w:rFonts w:hint="eastAsia" w:ascii="黑体" w:hAnsi="黑体" w:eastAsia="黑体" w:cs="黑体"/>
          <w:b/>
          <w:sz w:val="21"/>
          <w:szCs w:val="13"/>
          <w:lang w:eastAsia="zh-CN"/>
        </w:rPr>
        <w:t>资格证明文件需附“谈判供应商</w:t>
      </w:r>
      <w:r>
        <w:rPr>
          <w:rFonts w:hint="eastAsia" w:ascii="黑体" w:hAnsi="黑体" w:eastAsia="黑体" w:cs="黑体"/>
          <w:b/>
          <w:sz w:val="21"/>
          <w:szCs w:val="13"/>
        </w:rPr>
        <w:t>须知前附表</w:t>
      </w:r>
      <w:r>
        <w:rPr>
          <w:rFonts w:hint="eastAsia" w:ascii="黑体" w:hAnsi="黑体" w:eastAsia="黑体" w:cs="黑体"/>
          <w:b/>
          <w:sz w:val="21"/>
          <w:szCs w:val="13"/>
          <w:lang w:eastAsia="zh-CN"/>
        </w:rPr>
        <w:t>”中供应商资质要求</w:t>
      </w:r>
      <w:r>
        <w:rPr>
          <w:rFonts w:hint="eastAsia" w:ascii="黑体" w:hAnsi="黑体" w:eastAsia="黑体" w:cs="黑体"/>
          <w:b/>
          <w:sz w:val="21"/>
          <w:szCs w:val="13"/>
        </w:rPr>
        <w:t>的复印件，由</w:t>
      </w:r>
      <w:r>
        <w:rPr>
          <w:rFonts w:hint="eastAsia" w:ascii="黑体" w:hAnsi="黑体" w:eastAsia="黑体" w:cs="黑体"/>
          <w:b/>
          <w:sz w:val="21"/>
          <w:szCs w:val="13"/>
          <w:lang w:eastAsia="zh-CN"/>
        </w:rPr>
        <w:t>谈判</w:t>
      </w:r>
      <w:r>
        <w:rPr>
          <w:rFonts w:hint="eastAsia" w:ascii="黑体" w:hAnsi="黑体" w:eastAsia="黑体" w:cs="黑体"/>
          <w:b/>
          <w:sz w:val="21"/>
          <w:szCs w:val="13"/>
        </w:rPr>
        <w:t>小组审查，</w:t>
      </w:r>
      <w:r>
        <w:rPr>
          <w:rFonts w:hint="eastAsia" w:ascii="黑体" w:hAnsi="黑体" w:eastAsia="黑体" w:cs="黑体"/>
          <w:b/>
          <w:kern w:val="0"/>
          <w:sz w:val="21"/>
          <w:szCs w:val="13"/>
        </w:rPr>
        <w:t>资质审查不合格的视为无效投标。</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黑体" w:hAnsi="黑体" w:eastAsia="黑体" w:cs="黑体"/>
          <w:color w:val="auto"/>
          <w:sz w:val="24"/>
          <w:szCs w:val="24"/>
        </w:rPr>
      </w:pP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1</w:t>
      </w:r>
      <w:r>
        <w:rPr>
          <w:rFonts w:hint="eastAsia" w:ascii="黑体" w:hAnsi="黑体" w:eastAsia="黑体" w:cs="黑体"/>
          <w:color w:val="000000"/>
          <w:sz w:val="24"/>
          <w:szCs w:val="24"/>
          <w:lang w:eastAsia="zh-CN"/>
        </w:rPr>
        <w:t>）按规定填写“</w:t>
      </w:r>
      <w:r>
        <w:rPr>
          <w:rFonts w:hint="eastAsia" w:ascii="黑体" w:hAnsi="黑体" w:eastAsia="黑体" w:cs="黑体"/>
          <w:color w:val="000000"/>
          <w:sz w:val="24"/>
          <w:szCs w:val="24"/>
        </w:rPr>
        <w:t>《中华人民共和国政府采购法》第二十二条承诺书</w:t>
      </w:r>
      <w:r>
        <w:rPr>
          <w:rFonts w:hint="eastAsia" w:ascii="黑体" w:hAnsi="黑体" w:eastAsia="黑体" w:cs="黑体"/>
          <w:color w:val="000000"/>
          <w:sz w:val="24"/>
          <w:szCs w:val="24"/>
          <w:lang w:eastAsia="zh-CN"/>
        </w:rPr>
        <w:t>”</w:t>
      </w:r>
      <w:r>
        <w:rPr>
          <w:rFonts w:hint="eastAsia" w:ascii="黑体" w:hAnsi="黑体" w:eastAsia="黑体" w:cs="黑体"/>
          <w:color w:val="auto"/>
          <w:sz w:val="24"/>
          <w:szCs w:val="24"/>
        </w:rPr>
        <w:t>，符合</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文件要求。</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2</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w:t>
      </w:r>
      <w:r>
        <w:rPr>
          <w:rFonts w:hint="eastAsia" w:ascii="黑体" w:hAnsi="黑体" w:eastAsia="黑体" w:cs="黑体"/>
          <w:i w:val="0"/>
          <w:iCs w:val="0"/>
          <w:caps w:val="0"/>
          <w:color w:val="333333"/>
          <w:spacing w:val="0"/>
          <w:sz w:val="24"/>
          <w:szCs w:val="24"/>
          <w:shd w:val="clear" w:fill="FFFFFF"/>
          <w:vertAlign w:val="baseline"/>
          <w:lang w:val="en-US" w:eastAsia="zh-CN"/>
        </w:rPr>
        <w:t>或2022年</w:t>
      </w:r>
      <w:r>
        <w:rPr>
          <w:rFonts w:hint="eastAsia" w:ascii="黑体" w:hAnsi="黑体" w:eastAsia="黑体" w:cs="黑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、投标供应商</w:t>
      </w:r>
      <w:r>
        <w:rPr>
          <w:rFonts w:hint="eastAsia" w:ascii="黑体" w:hAnsi="黑体" w:eastAsia="黑体" w:cs="黑体"/>
          <w:i w:val="0"/>
          <w:iCs w:val="0"/>
          <w:caps w:val="0"/>
          <w:color w:val="333333"/>
          <w:spacing w:val="0"/>
          <w:sz w:val="24"/>
          <w:szCs w:val="24"/>
          <w:shd w:val="clear" w:fill="FFFFFF"/>
          <w:vertAlign w:val="baseline"/>
          <w:lang w:val="en-US" w:eastAsia="zh-CN"/>
        </w:rPr>
        <w:t>应</w:t>
      </w:r>
      <w:r>
        <w:rPr>
          <w:rFonts w:hint="eastAsia" w:ascii="黑体" w:hAnsi="黑体" w:eastAsia="黑体" w:cs="黑体"/>
          <w:i w:val="0"/>
          <w:iCs w:val="0"/>
          <w:caps w:val="0"/>
          <w:color w:val="333333"/>
          <w:spacing w:val="0"/>
          <w:sz w:val="24"/>
          <w:szCs w:val="24"/>
          <w:shd w:val="clear" w:fill="FFFFFF"/>
          <w:vertAlign w:val="baseline"/>
        </w:rPr>
        <w:t>具有</w:t>
      </w:r>
      <w:r>
        <w:rPr>
          <w:rFonts w:hint="eastAsia" w:ascii="黑体" w:hAnsi="黑体" w:eastAsia="黑体" w:cs="黑体"/>
          <w:i w:val="0"/>
          <w:iCs w:val="0"/>
          <w:caps w:val="0"/>
          <w:color w:val="333333"/>
          <w:spacing w:val="0"/>
          <w:sz w:val="24"/>
          <w:szCs w:val="24"/>
          <w:shd w:val="clear" w:fill="FFFFFF"/>
          <w:vertAlign w:val="baseline"/>
          <w:lang w:val="en-US" w:eastAsia="zh-CN"/>
        </w:rPr>
        <w:t>建筑</w:t>
      </w:r>
      <w:r>
        <w:rPr>
          <w:rFonts w:hint="eastAsia" w:ascii="黑体" w:hAnsi="黑体" w:eastAsia="黑体" w:cs="黑体"/>
          <w:i w:val="0"/>
          <w:iCs w:val="0"/>
          <w:caps w:val="0"/>
          <w:color w:val="333333"/>
          <w:spacing w:val="0"/>
          <w:sz w:val="24"/>
          <w:szCs w:val="24"/>
          <w:shd w:val="clear" w:fill="FFFFFF"/>
          <w:vertAlign w:val="baseline"/>
        </w:rPr>
        <w:t>工程</w:t>
      </w:r>
      <w:r>
        <w:rPr>
          <w:rFonts w:hint="eastAsia" w:ascii="黑体" w:hAnsi="黑体" w:eastAsia="黑体" w:cs="黑体"/>
          <w:i w:val="0"/>
          <w:iCs w:val="0"/>
          <w:caps w:val="0"/>
          <w:color w:val="333333"/>
          <w:spacing w:val="0"/>
          <w:sz w:val="24"/>
          <w:szCs w:val="24"/>
          <w:shd w:val="clear" w:fill="FFFFFF"/>
          <w:vertAlign w:val="baseline"/>
          <w:lang w:val="en-US" w:eastAsia="zh-CN"/>
        </w:rPr>
        <w:t>施工总</w:t>
      </w:r>
      <w:r>
        <w:rPr>
          <w:rFonts w:hint="eastAsia" w:ascii="黑体" w:hAnsi="黑体" w:eastAsia="黑体" w:cs="黑体"/>
          <w:i w:val="0"/>
          <w:iCs w:val="0"/>
          <w:caps w:val="0"/>
          <w:color w:val="333333"/>
          <w:spacing w:val="0"/>
          <w:sz w:val="24"/>
          <w:szCs w:val="24"/>
          <w:shd w:val="clear" w:fill="FFFFFF"/>
          <w:vertAlign w:val="baseline"/>
        </w:rPr>
        <w:t>承包</w:t>
      </w:r>
      <w:r>
        <w:rPr>
          <w:rFonts w:hint="eastAsia" w:ascii="黑体" w:hAnsi="黑体" w:eastAsia="黑体" w:cs="黑体"/>
          <w:i w:val="0"/>
          <w:iCs w:val="0"/>
          <w:caps w:val="0"/>
          <w:color w:val="333333"/>
          <w:spacing w:val="0"/>
          <w:sz w:val="24"/>
          <w:szCs w:val="24"/>
          <w:shd w:val="clear" w:fill="FFFFFF"/>
          <w:vertAlign w:val="baseline"/>
          <w:lang w:val="en-US" w:eastAsia="zh-CN"/>
        </w:rPr>
        <w:t>三</w:t>
      </w:r>
      <w:r>
        <w:rPr>
          <w:rFonts w:hint="eastAsia" w:ascii="黑体" w:hAnsi="黑体" w:eastAsia="黑体" w:cs="黑体"/>
          <w:i w:val="0"/>
          <w:iCs w:val="0"/>
          <w:caps w:val="0"/>
          <w:color w:val="333333"/>
          <w:spacing w:val="0"/>
          <w:sz w:val="24"/>
          <w:szCs w:val="24"/>
          <w:shd w:val="clear" w:fill="FFFFFF"/>
          <w:vertAlign w:val="baseline"/>
        </w:rPr>
        <w:t>级及以上资质的独立企业法人，</w:t>
      </w:r>
      <w:r>
        <w:rPr>
          <w:rFonts w:hint="eastAsia" w:ascii="黑体" w:hAnsi="黑体" w:eastAsia="黑体" w:cs="黑体"/>
          <w:i w:val="0"/>
          <w:iCs w:val="0"/>
          <w:caps w:val="0"/>
          <w:color w:val="333333"/>
          <w:spacing w:val="0"/>
          <w:sz w:val="24"/>
          <w:szCs w:val="24"/>
          <w:shd w:val="clear" w:fill="FFFFFF"/>
          <w:vertAlign w:val="baseline"/>
          <w:lang w:val="en-US" w:eastAsia="zh-CN"/>
        </w:rPr>
        <w:t>并</w:t>
      </w:r>
      <w:r>
        <w:rPr>
          <w:rFonts w:hint="eastAsia" w:ascii="黑体" w:hAnsi="黑体" w:eastAsia="黑体" w:cs="黑体"/>
          <w:i w:val="0"/>
          <w:iCs w:val="0"/>
          <w:caps w:val="0"/>
          <w:color w:val="333333"/>
          <w:spacing w:val="0"/>
          <w:sz w:val="24"/>
          <w:szCs w:val="24"/>
          <w:shd w:val="clear" w:fill="FFFFFF"/>
          <w:vertAlign w:val="baseline"/>
        </w:rPr>
        <w:t>具备有效的安全生产许可证；</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、拟派项目负责人需具备建筑工程专业二级及以上注册建造师证书、安全生产考核B证以及社保经办机构出具的2023年</w:t>
      </w:r>
      <w:r>
        <w:rPr>
          <w:rFonts w:hint="eastAsia" w:ascii="黑体" w:hAnsi="黑体" w:eastAsia="黑体" w:cs="黑体"/>
          <w:i w:val="0"/>
          <w:iCs w:val="0"/>
          <w:caps w:val="0"/>
          <w:color w:val="333333"/>
          <w:spacing w:val="0"/>
          <w:sz w:val="24"/>
          <w:szCs w:val="24"/>
          <w:shd w:val="clear" w:fill="FFFFFF"/>
          <w:vertAlign w:val="baseline"/>
          <w:lang w:val="en-US" w:eastAsia="zh-CN"/>
        </w:rPr>
        <w:t>2</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月或</w:t>
      </w: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5</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、财务状况报告：财务状况良好，提供2019年—2021年度</w:t>
      </w:r>
      <w:r>
        <w:rPr>
          <w:rFonts w:hint="eastAsia" w:ascii="黑体" w:hAnsi="黑体" w:eastAsia="黑体" w:cs="黑体"/>
          <w:i w:val="0"/>
          <w:iCs w:val="0"/>
          <w:caps w:val="0"/>
          <w:color w:val="333333"/>
          <w:spacing w:val="0"/>
          <w:sz w:val="24"/>
          <w:szCs w:val="24"/>
          <w:shd w:val="clear" w:fill="FFFFFF"/>
          <w:vertAlign w:val="baseline"/>
          <w:lang w:val="en-US" w:eastAsia="zh-CN"/>
        </w:rPr>
        <w:t>或2020年-2022年</w:t>
      </w:r>
      <w:r>
        <w:rPr>
          <w:rFonts w:hint="eastAsia" w:ascii="黑体" w:hAnsi="黑体" w:eastAsia="黑体" w:cs="黑体"/>
          <w:i w:val="0"/>
          <w:iCs w:val="0"/>
          <w:caps w:val="0"/>
          <w:color w:val="333333"/>
          <w:spacing w:val="0"/>
          <w:sz w:val="24"/>
          <w:szCs w:val="24"/>
          <w:shd w:val="clear" w:fill="FFFFFF"/>
          <w:vertAlign w:val="baseline"/>
        </w:rPr>
        <w:t>财务审计报告（公司成立不足三年的需提供已出年份的审计报告，不足一年的需提供银行出具的资信证明及基本账号开户许可证或开户银行出具的基本存款账户信息表）；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val="en-US"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6</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、税收缴纳证明：</w:t>
      </w:r>
      <w:r>
        <w:rPr>
          <w:rFonts w:hint="eastAsia" w:ascii="黑体" w:hAnsi="黑体" w:eastAsia="黑体" w:cs="黑体"/>
          <w:i w:val="0"/>
          <w:iCs w:val="0"/>
          <w:caps w:val="0"/>
          <w:color w:val="333333"/>
          <w:spacing w:val="0"/>
          <w:sz w:val="24"/>
          <w:szCs w:val="24"/>
          <w:shd w:val="clear" w:fill="FFFFFF"/>
          <w:vertAlign w:val="baseline"/>
          <w:lang w:val="en-US" w:eastAsia="zh-CN"/>
        </w:rPr>
        <w:t>提供2023年1月至今已缴纳的至少一个月的纳税证明材料或完税证明，依法免税的单位应提供相关证明材料；</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val="en-US"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（7）、社会保障资金缴纳证明：提供2023年1月至今已缴纳的至少一个月的社会保障资金缴存单据或社保机构开具的社会保险参保缴费情况证明。依法不需要缴纳社会保障资金的供应商应提供相关文件证明； </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8</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黑体" w:hAnsi="黑体" w:eastAsia="黑体" w:cs="黑体"/>
          <w:i w:val="0"/>
          <w:iCs w:val="0"/>
          <w:caps w:val="0"/>
          <w:color w:val="333333"/>
          <w:spacing w:val="0"/>
          <w:sz w:val="24"/>
          <w:szCs w:val="24"/>
          <w:shd w:val="clear" w:fill="FFFFFF"/>
          <w:vertAlign w:val="baseline"/>
          <w:lang w:eastAsia="zh-CN"/>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9</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w:t>
      </w:r>
      <w:r>
        <w:rPr>
          <w:rFonts w:hint="eastAsia" w:ascii="黑体" w:hAnsi="黑体" w:eastAsia="黑体" w:cs="黑体"/>
          <w:i w:val="0"/>
          <w:iCs w:val="0"/>
          <w:caps w:val="0"/>
          <w:color w:val="333333"/>
          <w:spacing w:val="0"/>
          <w:sz w:val="24"/>
          <w:szCs w:val="24"/>
          <w:shd w:val="clear" w:fill="FFFFFF"/>
          <w:vertAlign w:val="baseline"/>
          <w:lang w:val="en-US" w:eastAsia="zh-CN"/>
        </w:rPr>
        <w:t>供应商需</w:t>
      </w:r>
      <w:r>
        <w:rPr>
          <w:rFonts w:hint="eastAsia" w:ascii="黑体" w:hAnsi="黑体" w:eastAsia="黑体" w:cs="黑体"/>
          <w:i w:val="0"/>
          <w:iCs w:val="0"/>
          <w:caps w:val="0"/>
          <w:color w:val="333333"/>
          <w:spacing w:val="0"/>
          <w:sz w:val="24"/>
          <w:szCs w:val="24"/>
          <w:shd w:val="clear" w:fill="FFFFFF"/>
          <w:vertAlign w:val="baseline"/>
        </w:rPr>
        <w:t>提供榆林市政府采购工程类项目供应商信用承诺书</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投标人信用承诺书、投标人委托代理人员信用承诺书以及在“信用中国（陕西榆林）”网站上传附件后的网页截图</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lang w:eastAsia="zh-CN"/>
        </w:rPr>
        <w:t>）</w:t>
      </w:r>
      <w:r>
        <w:rPr>
          <w:rFonts w:hint="eastAsia" w:ascii="黑体" w:hAnsi="黑体" w:eastAsia="黑体" w:cs="黑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9"/>
        <w:spacing w:line="360" w:lineRule="auto"/>
        <w:rPr>
          <w:rFonts w:hint="eastAsia" w:ascii="黑体" w:hAnsi="黑体" w:eastAsia="黑体" w:cs="黑体"/>
          <w:i w:val="0"/>
          <w:iCs w:val="0"/>
          <w:caps w:val="0"/>
          <w:color w:val="0000FF"/>
          <w:spacing w:val="0"/>
          <w:kern w:val="0"/>
          <w:sz w:val="24"/>
          <w:szCs w:val="24"/>
          <w:shd w:val="clear" w:fill="FFFFFF"/>
          <w:vertAlign w:val="baseline"/>
          <w:lang w:val="en-US" w:eastAsia="zh-CN" w:bidi="ar-SA"/>
        </w:rPr>
      </w:pPr>
      <w:r>
        <w:rPr>
          <w:rFonts w:hint="eastAsia" w:ascii="黑体" w:hAnsi="黑体" w:eastAsia="黑体" w:cs="黑体"/>
          <w:i w:val="0"/>
          <w:iCs w:val="0"/>
          <w:caps w:val="0"/>
          <w:color w:val="auto"/>
          <w:spacing w:val="0"/>
          <w:kern w:val="0"/>
          <w:sz w:val="24"/>
          <w:szCs w:val="24"/>
          <w:shd w:val="clear" w:fill="FFFFFF"/>
          <w:vertAlign w:val="baseline"/>
          <w:lang w:val="en-US" w:eastAsia="zh-CN" w:bidi="ar-SA"/>
        </w:rPr>
        <w:t>（11）、</w:t>
      </w:r>
      <w:r>
        <w:rPr>
          <w:rFonts w:hint="eastAsia" w:ascii="黑体" w:hAnsi="黑体" w:eastAsia="黑体" w:cs="黑体"/>
          <w:i w:val="0"/>
          <w:iCs w:val="0"/>
          <w:caps w:val="0"/>
          <w:color w:val="auto"/>
          <w:spacing w:val="0"/>
          <w:sz w:val="24"/>
          <w:szCs w:val="24"/>
          <w:shd w:val="clear" w:fill="FFFFFF"/>
        </w:rPr>
        <w:t>供应商需提供具有履行合同所必需的设备和专业技术能力的承诺函；</w:t>
      </w:r>
    </w:p>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（12）、本项目采用投标信用承诺书代替投标保证金的形式，供应商需提供投标信用承诺书</w:t>
      </w:r>
      <w:r>
        <w:rPr>
          <w:rFonts w:hint="eastAsia" w:ascii="黑体" w:hAnsi="黑体" w:eastAsia="黑体" w:cs="黑体"/>
          <w:i w:val="0"/>
          <w:iCs w:val="0"/>
          <w:caps w:val="0"/>
          <w:color w:val="333333"/>
          <w:spacing w:val="0"/>
          <w:sz w:val="24"/>
          <w:szCs w:val="24"/>
          <w:shd w:val="clear" w:fill="FFFFFF"/>
          <w:vertAlign w:val="baseline"/>
          <w:lang w:val="en-US" w:eastAsia="zh-CN"/>
        </w:rPr>
        <w:t>及在“信用中国（陕西榆林）”网站上传附件后的网页截图</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（13）、本项目不接受联合体谈判，单位负责人为同一人或者存在直接控股、管理关系的不同供应商，不得同时参加本项目投标活动，提供《供应商企业关系关联承诺书》；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黑体" w:hAnsi="黑体" w:eastAsia="黑体" w:cs="黑体"/>
          <w:i w:val="0"/>
          <w:iCs w:val="0"/>
          <w:caps w:val="0"/>
          <w:color w:val="0000FF"/>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sz w:val="24"/>
          <w:szCs w:val="24"/>
          <w:shd w:val="clear" w:fill="FFFFFF"/>
          <w:vertAlign w:val="baseline"/>
          <w:lang w:val="en-US" w:eastAsia="zh-CN"/>
        </w:rPr>
        <w:t>（14）、</w:t>
      </w: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（15）、拟投入项目管理人员情况应配备合理，包括但不限于：质量员、材料员、施工员、资料员、安全员。</w:t>
      </w:r>
    </w:p>
    <w:p>
      <w:pPr>
        <w:pStyle w:val="19"/>
        <w:spacing w:line="360" w:lineRule="auto"/>
        <w:ind w:firstLine="480" w:firstLineChars="200"/>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 xml:space="preserve">①质量员、材料员、施工员、资料员应持有岗位证书及身份证复印件；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i w:val="0"/>
          <w:iCs w:val="0"/>
          <w:caps w:val="0"/>
          <w:color w:val="auto"/>
          <w:spacing w:val="0"/>
          <w:sz w:val="24"/>
          <w:szCs w:val="24"/>
          <w:shd w:val="clear" w:color="auto" w:fill="FFFFFF"/>
          <w:lang w:val="en-US" w:eastAsia="zh-CN"/>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②安全员应持有有效的安全生产考核合格证书（建安C）及身份证复印件。</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黑体" w:hAnsi="黑体" w:eastAsia="黑体" w:cs="黑体"/>
          <w:b w:val="0"/>
          <w:bCs w:val="0"/>
          <w:i w:val="0"/>
          <w:iCs w:val="0"/>
          <w:caps w:val="0"/>
          <w:color w:val="auto"/>
          <w:spacing w:val="0"/>
          <w:sz w:val="24"/>
          <w:szCs w:val="24"/>
          <w:shd w:val="clear" w:color="auto" w:fill="FFFFFF"/>
          <w:lang w:val="en-US" w:eastAsia="zh-CN" w:bidi="ar-SA"/>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黑体" w:hAnsi="黑体" w:eastAsia="黑体" w:cs="黑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黑体" w:hAnsi="黑体" w:eastAsia="黑体" w:cs="黑体"/>
          <w:b/>
          <w:bCs/>
          <w:color w:val="auto"/>
          <w:sz w:val="24"/>
          <w:szCs w:val="24"/>
          <w:lang w:val="en-US" w:eastAsia="zh-CN"/>
        </w:rPr>
        <w:t>(谈判文件中要求提供的证明材料复印件或扫描件及谈判响应商认为需要提供的其他材料复印件并加盖公章)</w:t>
      </w:r>
    </w:p>
    <w:p>
      <w:pPr>
        <w:pStyle w:val="40"/>
        <w:ind w:left="0" w:leftChars="0" w:firstLine="0" w:firstLineChars="0"/>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附件</w:t>
      </w:r>
      <w:r>
        <w:rPr>
          <w:rFonts w:hint="eastAsia" w:ascii="黑体" w:hAnsi="黑体" w:eastAsia="黑体" w:cs="黑体"/>
          <w:b/>
          <w:color w:val="auto"/>
          <w:sz w:val="24"/>
          <w:highlight w:val="none"/>
          <w:lang w:val="en-US" w:eastAsia="zh-CN"/>
        </w:rPr>
        <w:t>1</w:t>
      </w:r>
    </w:p>
    <w:p>
      <w:pPr>
        <w:widowControl/>
        <w:adjustRightInd w:val="0"/>
        <w:snapToGrid w:val="0"/>
        <w:spacing w:after="200" w:line="360" w:lineRule="auto"/>
        <w:ind w:left="0" w:leftChars="0" w:firstLine="0" w:firstLineChars="0"/>
        <w:jc w:val="center"/>
        <w:rPr>
          <w:rFonts w:hint="eastAsia" w:ascii="黑体" w:hAnsi="黑体" w:eastAsia="黑体" w:cs="黑体"/>
          <w:b/>
          <w:kern w:val="0"/>
          <w:sz w:val="30"/>
          <w:szCs w:val="30"/>
          <w:highlight w:val="none"/>
        </w:rPr>
      </w:pPr>
    </w:p>
    <w:p>
      <w:pPr>
        <w:widowControl/>
        <w:adjustRightInd w:val="0"/>
        <w:snapToGrid w:val="0"/>
        <w:spacing w:after="200" w:line="360" w:lineRule="auto"/>
        <w:ind w:left="0" w:leftChars="0" w:firstLine="0" w:firstLineChars="0"/>
        <w:jc w:val="center"/>
        <w:rPr>
          <w:rFonts w:hint="eastAsia" w:ascii="黑体" w:hAnsi="黑体" w:eastAsia="黑体" w:cs="黑体"/>
          <w:b/>
          <w:kern w:val="0"/>
          <w:sz w:val="30"/>
          <w:szCs w:val="30"/>
          <w:highlight w:val="none"/>
          <w:lang w:eastAsia="zh-CN"/>
        </w:rPr>
      </w:pPr>
      <w:r>
        <w:rPr>
          <w:rFonts w:hint="eastAsia" w:ascii="黑体" w:hAnsi="黑体" w:eastAsia="黑体" w:cs="黑体"/>
          <w:b/>
          <w:kern w:val="0"/>
          <w:sz w:val="30"/>
          <w:szCs w:val="30"/>
          <w:highlight w:val="none"/>
        </w:rPr>
        <w:t>《中华人民共和国政府采购法》第二十二条承诺</w:t>
      </w:r>
      <w:r>
        <w:rPr>
          <w:rFonts w:hint="eastAsia" w:ascii="黑体" w:hAnsi="黑体" w:eastAsia="黑体" w:cs="黑体"/>
          <w:b/>
          <w:kern w:val="0"/>
          <w:sz w:val="30"/>
          <w:szCs w:val="30"/>
          <w:highlight w:val="none"/>
          <w:lang w:eastAsia="zh-CN"/>
        </w:rPr>
        <w:t>书</w:t>
      </w:r>
    </w:p>
    <w:p>
      <w:pPr>
        <w:pStyle w:val="7"/>
        <w:tabs>
          <w:tab w:val="left" w:pos="864"/>
        </w:tabs>
        <w:outlineLvl w:val="9"/>
        <w:rPr>
          <w:rFonts w:hint="eastAsia" w:ascii="黑体" w:hAnsi="黑体" w:eastAsia="黑体" w:cs="黑体"/>
          <w:b/>
          <w:sz w:val="24"/>
          <w:szCs w:val="24"/>
          <w:highlight w:val="none"/>
        </w:rPr>
      </w:pPr>
    </w:p>
    <w:p>
      <w:pPr>
        <w:pStyle w:val="7"/>
        <w:tabs>
          <w:tab w:val="left" w:pos="864"/>
        </w:tabs>
        <w:rPr>
          <w:rFonts w:hint="eastAsia" w:ascii="黑体" w:hAnsi="黑体" w:eastAsia="黑体" w:cs="黑体"/>
          <w:b/>
          <w:sz w:val="24"/>
          <w:szCs w:val="24"/>
          <w:highlight w:val="none"/>
          <w:u w:val="single"/>
          <w:lang w:val="en-US" w:eastAsia="zh-CN"/>
        </w:rPr>
      </w:pPr>
      <w:r>
        <w:rPr>
          <w:rFonts w:hint="eastAsia" w:ascii="黑体" w:hAnsi="黑体" w:eastAsia="黑体" w:cs="黑体"/>
          <w:b/>
          <w:sz w:val="24"/>
          <w:szCs w:val="24"/>
          <w:highlight w:val="none"/>
        </w:rPr>
        <w:t>致：</w:t>
      </w:r>
      <w:r>
        <w:rPr>
          <w:rFonts w:hint="eastAsia" w:ascii="黑体" w:hAnsi="黑体" w:eastAsia="黑体" w:cs="黑体"/>
          <w:b/>
          <w:sz w:val="24"/>
          <w:szCs w:val="24"/>
          <w:highlight w:val="none"/>
          <w:u w:val="single"/>
          <w:lang w:val="en-US" w:eastAsia="zh-CN"/>
        </w:rPr>
        <w:t xml:space="preserve">        （采购人）         </w:t>
      </w:r>
    </w:p>
    <w:p>
      <w:pPr>
        <w:rPr>
          <w:rFonts w:hint="eastAsia" w:ascii="黑体" w:hAnsi="黑体" w:eastAsia="黑体" w:cs="黑体"/>
          <w:lang w:val="zh-CN" w:eastAsia="zh-CN"/>
        </w:rPr>
      </w:pP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我公司特此声明我公司符合以下所列情况:</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1、具有独立承担民事责任的能力;</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7、我公司承诺以上资料真实有效，如有隐瞒或欺骗，我公司愿承担相关所有责任。</w:t>
      </w:r>
    </w:p>
    <w:p>
      <w:pPr>
        <w:pStyle w:val="9"/>
        <w:ind w:firstLine="480"/>
        <w:rPr>
          <w:rFonts w:hint="eastAsia" w:ascii="黑体" w:hAnsi="黑体" w:eastAsia="黑体" w:cs="黑体"/>
          <w:sz w:val="24"/>
          <w:highlight w:val="none"/>
          <w:lang w:val="zh-CN"/>
        </w:rPr>
      </w:pPr>
    </w:p>
    <w:p>
      <w:pPr>
        <w:ind w:firstLine="3590" w:firstLineChars="1496"/>
        <w:rPr>
          <w:rFonts w:hint="eastAsia" w:ascii="黑体" w:hAnsi="黑体" w:eastAsia="黑体" w:cs="黑体"/>
          <w:sz w:val="24"/>
          <w:szCs w:val="24"/>
          <w:highlight w:val="none"/>
          <w:lang w:val="zh-CN"/>
        </w:rPr>
      </w:pPr>
      <w:r>
        <w:rPr>
          <w:rFonts w:hint="eastAsia" w:ascii="黑体" w:hAnsi="黑体" w:eastAsia="黑体" w:cs="黑体"/>
          <w:sz w:val="24"/>
          <w:szCs w:val="24"/>
          <w:highlight w:val="none"/>
          <w:lang w:val="zh-CN"/>
        </w:rPr>
        <w:t xml:space="preserve">    </w:t>
      </w: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谈判供应商全称（公章）：</w:t>
      </w:r>
      <w:r>
        <w:rPr>
          <w:rFonts w:hint="eastAsia" w:ascii="黑体" w:hAnsi="黑体" w:eastAsia="黑体" w:cs="黑体"/>
          <w:sz w:val="24"/>
          <w:u w:val="single"/>
          <w:lang w:val="en-US" w:eastAsia="zh-CN"/>
        </w:rPr>
        <w:t xml:space="preserve">                                     </w:t>
      </w:r>
    </w:p>
    <w:p>
      <w:pPr>
        <w:spacing w:line="500" w:lineRule="exact"/>
        <w:ind w:firstLine="570"/>
        <w:textAlignment w:val="baseline"/>
        <w:rPr>
          <w:rFonts w:hint="eastAsia" w:ascii="黑体" w:hAnsi="黑体" w:eastAsia="黑体" w:cs="黑体"/>
          <w:sz w:val="24"/>
        </w:rPr>
      </w:pPr>
    </w:p>
    <w:p>
      <w:pPr>
        <w:spacing w:line="500" w:lineRule="exact"/>
        <w:ind w:firstLine="570"/>
        <w:textAlignment w:val="baseline"/>
        <w:rPr>
          <w:rFonts w:hint="eastAsia" w:ascii="黑体" w:hAnsi="黑体" w:eastAsia="黑体" w:cs="黑体"/>
          <w:sz w:val="24"/>
          <w:u w:val="single"/>
          <w:lang w:val="en-US" w:eastAsia="zh-CN"/>
        </w:rPr>
      </w:pPr>
      <w:r>
        <w:rPr>
          <w:rFonts w:hint="eastAsia" w:ascii="黑体" w:hAnsi="黑体" w:eastAsia="黑体" w:cs="黑体"/>
          <w:sz w:val="24"/>
        </w:rPr>
        <w:t>法定代表人或</w:t>
      </w:r>
      <w:r>
        <w:rPr>
          <w:rFonts w:hint="eastAsia" w:ascii="黑体" w:hAnsi="黑体" w:eastAsia="黑体" w:cs="黑体"/>
          <w:sz w:val="24"/>
          <w:lang w:eastAsia="zh-CN"/>
        </w:rPr>
        <w:t>被授权人</w:t>
      </w:r>
      <w:r>
        <w:rPr>
          <w:rFonts w:hint="eastAsia" w:ascii="黑体" w:hAnsi="黑体" w:eastAsia="黑体" w:cs="黑体"/>
          <w:sz w:val="24"/>
        </w:rPr>
        <w:t>（签字</w:t>
      </w:r>
      <w:r>
        <w:rPr>
          <w:rFonts w:hint="eastAsia" w:ascii="黑体" w:hAnsi="黑体" w:eastAsia="黑体" w:cs="黑体"/>
          <w:sz w:val="24"/>
          <w:lang w:eastAsia="zh-CN"/>
        </w:rPr>
        <w:t>和</w:t>
      </w:r>
      <w:r>
        <w:rPr>
          <w:rFonts w:hint="eastAsia" w:ascii="黑体" w:hAnsi="黑体" w:eastAsia="黑体" w:cs="黑体"/>
          <w:sz w:val="24"/>
        </w:rPr>
        <w:t>盖章）：</w:t>
      </w:r>
      <w:r>
        <w:rPr>
          <w:rFonts w:hint="eastAsia" w:ascii="黑体" w:hAnsi="黑体" w:eastAsia="黑体" w:cs="黑体"/>
          <w:sz w:val="24"/>
          <w:u w:val="single"/>
          <w:lang w:val="en-US" w:eastAsia="zh-CN"/>
        </w:rPr>
        <w:t xml:space="preserve">                         </w:t>
      </w:r>
    </w:p>
    <w:p>
      <w:pPr>
        <w:pStyle w:val="40"/>
        <w:textAlignment w:val="baseline"/>
        <w:rPr>
          <w:rFonts w:hint="eastAsia" w:ascii="黑体" w:hAnsi="黑体" w:eastAsia="黑体" w:cs="黑体"/>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 xml:space="preserve">                                                年   月   日</w:t>
      </w:r>
    </w:p>
    <w:p>
      <w:pPr>
        <w:pStyle w:val="40"/>
        <w:ind w:left="0" w:leftChars="0" w:firstLine="0" w:firstLineChars="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 xml:space="preserve"> </w:t>
      </w: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color w:val="auto"/>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 xml:space="preserve">2  </w:t>
      </w:r>
    </w:p>
    <w:p>
      <w:pPr>
        <w:pStyle w:val="18"/>
        <w:rPr>
          <w:rFonts w:hint="eastAsia" w:ascii="黑体" w:hAnsi="黑体" w:eastAsia="黑体" w:cs="黑体"/>
          <w:color w:val="auto"/>
        </w:rPr>
      </w:pPr>
    </w:p>
    <w:p>
      <w:pPr>
        <w:jc w:val="center"/>
        <w:rPr>
          <w:rFonts w:hint="eastAsia" w:ascii="黑体" w:hAnsi="黑体" w:eastAsia="黑体" w:cs="黑体"/>
          <w:b/>
          <w:color w:val="auto"/>
          <w:sz w:val="24"/>
          <w:highlight w:val="none"/>
        </w:rPr>
      </w:pPr>
      <w:r>
        <w:rPr>
          <w:rFonts w:hint="eastAsia" w:ascii="黑体" w:hAnsi="黑体" w:eastAsia="黑体" w:cs="黑体"/>
          <w:b/>
          <w:color w:val="auto"/>
          <w:sz w:val="24"/>
          <w:highlight w:val="none"/>
          <w:lang w:val="en-US" w:eastAsia="zh-CN"/>
        </w:rPr>
        <w:t>项</w:t>
      </w:r>
      <w:r>
        <w:rPr>
          <w:rFonts w:hint="eastAsia" w:ascii="黑体" w:hAnsi="黑体" w:eastAsia="黑体" w:cs="黑体"/>
          <w:b/>
          <w:color w:val="auto"/>
          <w:sz w:val="24"/>
          <w:highlight w:val="none"/>
        </w:rPr>
        <w:t>目</w:t>
      </w:r>
      <w:r>
        <w:rPr>
          <w:rFonts w:hint="eastAsia" w:ascii="黑体" w:hAnsi="黑体" w:eastAsia="黑体" w:cs="黑体"/>
          <w:b/>
          <w:color w:val="auto"/>
          <w:sz w:val="24"/>
          <w:highlight w:val="none"/>
          <w:lang w:eastAsia="zh-CN"/>
        </w:rPr>
        <w:t>负责人</w:t>
      </w:r>
      <w:r>
        <w:rPr>
          <w:rFonts w:hint="eastAsia" w:ascii="黑体" w:hAnsi="黑体" w:eastAsia="黑体" w:cs="黑体"/>
          <w:b/>
          <w:color w:val="auto"/>
          <w:sz w:val="24"/>
          <w:highlight w:val="none"/>
        </w:rPr>
        <w:t>简历表</w:t>
      </w:r>
    </w:p>
    <w:p>
      <w:pPr>
        <w:jc w:val="center"/>
        <w:rPr>
          <w:rFonts w:hint="eastAsia" w:ascii="黑体" w:hAnsi="黑体" w:eastAsia="黑体" w:cs="黑体"/>
          <w:b/>
          <w:color w:val="auto"/>
          <w:sz w:val="24"/>
          <w:highlight w:val="none"/>
        </w:rPr>
      </w:pPr>
    </w:p>
    <w:p>
      <w:pPr>
        <w:pStyle w:val="40"/>
        <w:rPr>
          <w:rFonts w:hint="eastAsia" w:ascii="黑体" w:hAnsi="黑体" w:eastAsia="黑体" w:cs="黑体"/>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姓  名</w:t>
            </w:r>
          </w:p>
        </w:tc>
        <w:tc>
          <w:tcPr>
            <w:tcW w:w="1218" w:type="dxa"/>
            <w:noWrap w:val="0"/>
            <w:vAlign w:val="center"/>
          </w:tcPr>
          <w:p>
            <w:pPr>
              <w:jc w:val="center"/>
              <w:rPr>
                <w:rFonts w:hint="eastAsia" w:ascii="黑体" w:hAnsi="黑体" w:eastAsia="黑体" w:cs="黑体"/>
                <w:color w:val="auto"/>
                <w:sz w:val="24"/>
                <w:szCs w:val="24"/>
                <w:highlight w:val="none"/>
              </w:rPr>
            </w:pPr>
          </w:p>
        </w:tc>
        <w:tc>
          <w:tcPr>
            <w:tcW w:w="1094"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年  龄</w:t>
            </w:r>
          </w:p>
        </w:tc>
        <w:tc>
          <w:tcPr>
            <w:tcW w:w="1512" w:type="dxa"/>
            <w:gridSpan w:val="2"/>
            <w:noWrap w:val="0"/>
            <w:vAlign w:val="center"/>
          </w:tcPr>
          <w:p>
            <w:pPr>
              <w:jc w:val="center"/>
              <w:rPr>
                <w:rFonts w:hint="eastAsia" w:ascii="黑体" w:hAnsi="黑体" w:eastAsia="黑体" w:cs="黑体"/>
                <w:color w:val="auto"/>
                <w:sz w:val="24"/>
                <w:szCs w:val="24"/>
                <w:highlight w:val="none"/>
              </w:rPr>
            </w:pPr>
          </w:p>
        </w:tc>
        <w:tc>
          <w:tcPr>
            <w:tcW w:w="1985" w:type="dxa"/>
            <w:gridSpan w:val="2"/>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学  历</w:t>
            </w:r>
          </w:p>
        </w:tc>
        <w:tc>
          <w:tcPr>
            <w:tcW w:w="1785" w:type="dxa"/>
            <w:noWrap w:val="0"/>
            <w:vAlign w:val="center"/>
          </w:tcPr>
          <w:p>
            <w:pPr>
              <w:jc w:val="center"/>
              <w:rPr>
                <w:rFonts w:hint="eastAsia" w:ascii="黑体" w:hAnsi="黑体" w:eastAsia="黑体" w:cs="黑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职  称</w:t>
            </w:r>
          </w:p>
        </w:tc>
        <w:tc>
          <w:tcPr>
            <w:tcW w:w="1218" w:type="dxa"/>
            <w:noWrap w:val="0"/>
            <w:vAlign w:val="center"/>
          </w:tcPr>
          <w:p>
            <w:pPr>
              <w:jc w:val="center"/>
              <w:rPr>
                <w:rFonts w:hint="eastAsia" w:ascii="黑体" w:hAnsi="黑体" w:eastAsia="黑体" w:cs="黑体"/>
                <w:color w:val="auto"/>
                <w:sz w:val="24"/>
                <w:szCs w:val="24"/>
                <w:highlight w:val="none"/>
              </w:rPr>
            </w:pPr>
          </w:p>
        </w:tc>
        <w:tc>
          <w:tcPr>
            <w:tcW w:w="1094"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职  务</w:t>
            </w:r>
          </w:p>
        </w:tc>
        <w:tc>
          <w:tcPr>
            <w:tcW w:w="1512" w:type="dxa"/>
            <w:gridSpan w:val="2"/>
            <w:noWrap w:val="0"/>
            <w:vAlign w:val="center"/>
          </w:tcPr>
          <w:p>
            <w:pPr>
              <w:jc w:val="center"/>
              <w:rPr>
                <w:rFonts w:hint="eastAsia" w:ascii="黑体" w:hAnsi="黑体" w:eastAsia="黑体" w:cs="黑体"/>
                <w:color w:val="auto"/>
                <w:sz w:val="24"/>
                <w:szCs w:val="24"/>
                <w:highlight w:val="none"/>
              </w:rPr>
            </w:pPr>
          </w:p>
        </w:tc>
        <w:tc>
          <w:tcPr>
            <w:tcW w:w="1985" w:type="dxa"/>
            <w:gridSpan w:val="2"/>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拟在本工程任职</w:t>
            </w:r>
          </w:p>
        </w:tc>
        <w:tc>
          <w:tcPr>
            <w:tcW w:w="1785" w:type="dxa"/>
            <w:noWrap w:val="0"/>
            <w:vAlign w:val="center"/>
          </w:tcPr>
          <w:p>
            <w:pPr>
              <w:jc w:val="center"/>
              <w:rPr>
                <w:rFonts w:hint="eastAsia" w:ascii="黑体" w:hAnsi="黑体" w:eastAsia="黑体" w:cs="黑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注册建造师资格等级</w:t>
            </w:r>
          </w:p>
        </w:tc>
        <w:tc>
          <w:tcPr>
            <w:tcW w:w="1512" w:type="dxa"/>
            <w:gridSpan w:val="2"/>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级</w:t>
            </w:r>
          </w:p>
        </w:tc>
        <w:tc>
          <w:tcPr>
            <w:tcW w:w="1985" w:type="dxa"/>
            <w:gridSpan w:val="2"/>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建造师专业</w:t>
            </w:r>
          </w:p>
        </w:tc>
        <w:tc>
          <w:tcPr>
            <w:tcW w:w="1785" w:type="dxa"/>
            <w:noWrap w:val="0"/>
            <w:vAlign w:val="center"/>
          </w:tcPr>
          <w:p>
            <w:pPr>
              <w:jc w:val="center"/>
              <w:rPr>
                <w:rFonts w:hint="eastAsia" w:ascii="黑体" w:hAnsi="黑体" w:eastAsia="黑体" w:cs="黑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安全生产考核合格证书</w:t>
            </w:r>
          </w:p>
        </w:tc>
        <w:tc>
          <w:tcPr>
            <w:tcW w:w="5282" w:type="dxa"/>
            <w:gridSpan w:val="5"/>
            <w:noWrap w:val="0"/>
            <w:vAlign w:val="center"/>
          </w:tcPr>
          <w:p>
            <w:pPr>
              <w:jc w:val="center"/>
              <w:rPr>
                <w:rFonts w:hint="eastAsia" w:ascii="黑体" w:hAnsi="黑体" w:eastAsia="黑体" w:cs="黑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时  间</w:t>
            </w:r>
          </w:p>
        </w:tc>
        <w:tc>
          <w:tcPr>
            <w:tcW w:w="2967" w:type="dxa"/>
            <w:gridSpan w:val="3"/>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参加过的类似项目名称</w:t>
            </w:r>
          </w:p>
        </w:tc>
        <w:tc>
          <w:tcPr>
            <w:tcW w:w="2099" w:type="dxa"/>
            <w:gridSpan w:val="2"/>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工程概况说明</w:t>
            </w:r>
          </w:p>
        </w:tc>
        <w:tc>
          <w:tcPr>
            <w:tcW w:w="2528" w:type="dxa"/>
            <w:gridSpan w:val="2"/>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黑体" w:hAnsi="黑体" w:eastAsia="黑体" w:cs="黑体"/>
                <w:color w:val="auto"/>
                <w:sz w:val="24"/>
                <w:szCs w:val="24"/>
                <w:highlight w:val="none"/>
              </w:rPr>
            </w:pPr>
          </w:p>
        </w:tc>
        <w:tc>
          <w:tcPr>
            <w:tcW w:w="2967" w:type="dxa"/>
            <w:gridSpan w:val="3"/>
            <w:noWrap w:val="0"/>
            <w:vAlign w:val="center"/>
          </w:tcPr>
          <w:p>
            <w:pPr>
              <w:jc w:val="center"/>
              <w:rPr>
                <w:rFonts w:hint="eastAsia" w:ascii="黑体" w:hAnsi="黑体" w:eastAsia="黑体" w:cs="黑体"/>
                <w:color w:val="auto"/>
                <w:sz w:val="24"/>
                <w:szCs w:val="24"/>
                <w:highlight w:val="none"/>
              </w:rPr>
            </w:pPr>
          </w:p>
        </w:tc>
        <w:tc>
          <w:tcPr>
            <w:tcW w:w="2099" w:type="dxa"/>
            <w:gridSpan w:val="2"/>
            <w:noWrap w:val="0"/>
            <w:vAlign w:val="center"/>
          </w:tcPr>
          <w:p>
            <w:pPr>
              <w:jc w:val="center"/>
              <w:rPr>
                <w:rFonts w:hint="eastAsia" w:ascii="黑体" w:hAnsi="黑体" w:eastAsia="黑体" w:cs="黑体"/>
                <w:color w:val="auto"/>
                <w:sz w:val="24"/>
                <w:szCs w:val="24"/>
                <w:highlight w:val="none"/>
              </w:rPr>
            </w:pPr>
          </w:p>
        </w:tc>
        <w:tc>
          <w:tcPr>
            <w:tcW w:w="2528" w:type="dxa"/>
            <w:gridSpan w:val="2"/>
            <w:noWrap w:val="0"/>
            <w:vAlign w:val="center"/>
          </w:tcPr>
          <w:p>
            <w:pPr>
              <w:jc w:val="center"/>
              <w:rPr>
                <w:rFonts w:hint="eastAsia" w:ascii="黑体" w:hAnsi="黑体" w:eastAsia="黑体" w:cs="黑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黑体" w:hAnsi="黑体" w:eastAsia="黑体" w:cs="黑体"/>
                <w:color w:val="auto"/>
                <w:sz w:val="24"/>
                <w:szCs w:val="24"/>
                <w:highlight w:val="none"/>
              </w:rPr>
            </w:pPr>
          </w:p>
        </w:tc>
        <w:tc>
          <w:tcPr>
            <w:tcW w:w="2967" w:type="dxa"/>
            <w:gridSpan w:val="3"/>
            <w:noWrap w:val="0"/>
            <w:vAlign w:val="center"/>
          </w:tcPr>
          <w:p>
            <w:pPr>
              <w:jc w:val="center"/>
              <w:rPr>
                <w:rFonts w:hint="eastAsia" w:ascii="黑体" w:hAnsi="黑体" w:eastAsia="黑体" w:cs="黑体"/>
                <w:color w:val="auto"/>
                <w:sz w:val="24"/>
                <w:szCs w:val="24"/>
                <w:highlight w:val="none"/>
              </w:rPr>
            </w:pPr>
          </w:p>
        </w:tc>
        <w:tc>
          <w:tcPr>
            <w:tcW w:w="2099" w:type="dxa"/>
            <w:gridSpan w:val="2"/>
            <w:noWrap w:val="0"/>
            <w:vAlign w:val="center"/>
          </w:tcPr>
          <w:p>
            <w:pPr>
              <w:jc w:val="center"/>
              <w:rPr>
                <w:rFonts w:hint="eastAsia" w:ascii="黑体" w:hAnsi="黑体" w:eastAsia="黑体" w:cs="黑体"/>
                <w:color w:val="auto"/>
                <w:sz w:val="24"/>
                <w:szCs w:val="24"/>
                <w:highlight w:val="none"/>
              </w:rPr>
            </w:pPr>
          </w:p>
        </w:tc>
        <w:tc>
          <w:tcPr>
            <w:tcW w:w="2528" w:type="dxa"/>
            <w:gridSpan w:val="2"/>
            <w:noWrap w:val="0"/>
            <w:vAlign w:val="center"/>
          </w:tcPr>
          <w:p>
            <w:pPr>
              <w:jc w:val="center"/>
              <w:rPr>
                <w:rFonts w:hint="eastAsia" w:ascii="黑体" w:hAnsi="黑体" w:eastAsia="黑体" w:cs="黑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黑体" w:hAnsi="黑体" w:eastAsia="黑体" w:cs="黑体"/>
                <w:color w:val="auto"/>
                <w:sz w:val="24"/>
                <w:szCs w:val="24"/>
                <w:highlight w:val="none"/>
              </w:rPr>
            </w:pPr>
          </w:p>
        </w:tc>
        <w:tc>
          <w:tcPr>
            <w:tcW w:w="2967" w:type="dxa"/>
            <w:gridSpan w:val="3"/>
            <w:noWrap w:val="0"/>
            <w:vAlign w:val="center"/>
          </w:tcPr>
          <w:p>
            <w:pPr>
              <w:jc w:val="center"/>
              <w:rPr>
                <w:rFonts w:hint="eastAsia" w:ascii="黑体" w:hAnsi="黑体" w:eastAsia="黑体" w:cs="黑体"/>
                <w:color w:val="auto"/>
                <w:sz w:val="24"/>
                <w:szCs w:val="24"/>
                <w:highlight w:val="none"/>
              </w:rPr>
            </w:pPr>
          </w:p>
        </w:tc>
        <w:tc>
          <w:tcPr>
            <w:tcW w:w="2099" w:type="dxa"/>
            <w:gridSpan w:val="2"/>
            <w:noWrap w:val="0"/>
            <w:vAlign w:val="center"/>
          </w:tcPr>
          <w:p>
            <w:pPr>
              <w:jc w:val="center"/>
              <w:rPr>
                <w:rFonts w:hint="eastAsia" w:ascii="黑体" w:hAnsi="黑体" w:eastAsia="黑体" w:cs="黑体"/>
                <w:color w:val="auto"/>
                <w:sz w:val="24"/>
                <w:szCs w:val="24"/>
                <w:highlight w:val="none"/>
              </w:rPr>
            </w:pPr>
          </w:p>
        </w:tc>
        <w:tc>
          <w:tcPr>
            <w:tcW w:w="2528" w:type="dxa"/>
            <w:gridSpan w:val="2"/>
            <w:noWrap w:val="0"/>
            <w:vAlign w:val="center"/>
          </w:tcPr>
          <w:p>
            <w:pPr>
              <w:jc w:val="center"/>
              <w:rPr>
                <w:rFonts w:hint="eastAsia" w:ascii="黑体" w:hAnsi="黑体" w:eastAsia="黑体" w:cs="黑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黑体" w:hAnsi="黑体" w:eastAsia="黑体" w:cs="黑体"/>
                <w:color w:val="auto"/>
                <w:sz w:val="24"/>
                <w:szCs w:val="24"/>
                <w:highlight w:val="none"/>
              </w:rPr>
            </w:pPr>
          </w:p>
        </w:tc>
        <w:tc>
          <w:tcPr>
            <w:tcW w:w="2967" w:type="dxa"/>
            <w:gridSpan w:val="3"/>
            <w:noWrap w:val="0"/>
            <w:vAlign w:val="center"/>
          </w:tcPr>
          <w:p>
            <w:pPr>
              <w:jc w:val="center"/>
              <w:rPr>
                <w:rFonts w:hint="eastAsia" w:ascii="黑体" w:hAnsi="黑体" w:eastAsia="黑体" w:cs="黑体"/>
                <w:color w:val="auto"/>
                <w:sz w:val="24"/>
                <w:szCs w:val="24"/>
                <w:highlight w:val="none"/>
              </w:rPr>
            </w:pPr>
          </w:p>
        </w:tc>
        <w:tc>
          <w:tcPr>
            <w:tcW w:w="2099" w:type="dxa"/>
            <w:gridSpan w:val="2"/>
            <w:noWrap w:val="0"/>
            <w:vAlign w:val="center"/>
          </w:tcPr>
          <w:p>
            <w:pPr>
              <w:jc w:val="center"/>
              <w:rPr>
                <w:rFonts w:hint="eastAsia" w:ascii="黑体" w:hAnsi="黑体" w:eastAsia="黑体" w:cs="黑体"/>
                <w:color w:val="auto"/>
                <w:sz w:val="24"/>
                <w:szCs w:val="24"/>
                <w:highlight w:val="none"/>
              </w:rPr>
            </w:pPr>
          </w:p>
        </w:tc>
        <w:tc>
          <w:tcPr>
            <w:tcW w:w="2528" w:type="dxa"/>
            <w:gridSpan w:val="2"/>
            <w:noWrap w:val="0"/>
            <w:vAlign w:val="center"/>
          </w:tcPr>
          <w:p>
            <w:pPr>
              <w:jc w:val="center"/>
              <w:rPr>
                <w:rFonts w:hint="eastAsia" w:ascii="黑体" w:hAnsi="黑体" w:eastAsia="黑体" w:cs="黑体"/>
                <w:color w:val="auto"/>
                <w:sz w:val="24"/>
                <w:szCs w:val="24"/>
                <w:highlight w:val="none"/>
              </w:rPr>
            </w:pPr>
          </w:p>
        </w:tc>
      </w:tr>
    </w:tbl>
    <w:p>
      <w:pPr>
        <w:adjustRightInd w:val="0"/>
        <w:snapToGrid w:val="0"/>
        <w:spacing w:line="360" w:lineRule="exact"/>
        <w:ind w:left="85" w:leftChars="25"/>
        <w:rPr>
          <w:rFonts w:hint="eastAsia" w:ascii="黑体" w:hAnsi="黑体" w:eastAsia="黑体" w:cs="黑体"/>
          <w:color w:val="auto"/>
          <w:sz w:val="24"/>
          <w:szCs w:val="24"/>
          <w:highlight w:val="none"/>
        </w:rPr>
      </w:pPr>
    </w:p>
    <w:p>
      <w:pPr>
        <w:pStyle w:val="5"/>
        <w:spacing w:line="360" w:lineRule="auto"/>
        <w:ind w:left="0" w:leftChars="0" w:firstLine="340" w:firstLineChars="141"/>
        <w:rPr>
          <w:rFonts w:hint="eastAsia" w:ascii="黑体" w:hAnsi="黑体" w:eastAsia="黑体" w:cs="黑体"/>
          <w:b w:val="0"/>
          <w:bCs w:val="0"/>
          <w:i w:val="0"/>
          <w:iCs w:val="0"/>
          <w:caps w:val="0"/>
          <w:color w:val="auto"/>
          <w:spacing w:val="0"/>
          <w:sz w:val="24"/>
          <w:szCs w:val="24"/>
          <w:shd w:val="clear" w:color="auto" w:fill="FFFFFF"/>
          <w:lang w:val="en-US" w:eastAsia="zh-CN" w:bidi="ar-SA"/>
        </w:rPr>
      </w:pPr>
      <w:r>
        <w:rPr>
          <w:rFonts w:hint="eastAsia" w:ascii="黑体" w:hAnsi="黑体" w:eastAsia="黑体" w:cs="黑体"/>
          <w:color w:val="auto"/>
          <w:sz w:val="24"/>
          <w:szCs w:val="24"/>
          <w:highlight w:val="none"/>
        </w:rPr>
        <w:t>注：</w:t>
      </w:r>
      <w:r>
        <w:rPr>
          <w:rFonts w:hint="eastAsia" w:ascii="黑体" w:hAnsi="黑体" w:eastAsia="黑体" w:cs="黑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1、本表后应附项目负责人的建造师注册证、安全考核B证、身份证复印件、社保经办机构出具的2023年2月、3月或4月份至少一个月的本企业社保缴纳证明材料（五险一金其中一项即可，应可查询）。</w:t>
      </w:r>
    </w:p>
    <w:p>
      <w:pPr>
        <w:pStyle w:val="18"/>
        <w:ind w:firstLine="480" w:firstLineChars="200"/>
        <w:rPr>
          <w:rFonts w:hint="eastAsia" w:ascii="黑体" w:hAnsi="黑体" w:eastAsia="黑体" w:cs="黑体"/>
        </w:rPr>
      </w:pPr>
      <w:r>
        <w:rPr>
          <w:rFonts w:hint="eastAsia" w:ascii="黑体" w:hAnsi="黑体" w:eastAsia="黑体" w:cs="黑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9"/>
        <w:rPr>
          <w:rFonts w:hint="eastAsia" w:ascii="黑体" w:hAnsi="黑体" w:eastAsia="黑体" w:cs="黑体"/>
          <w:b/>
          <w:sz w:val="28"/>
          <w:szCs w:val="28"/>
          <w:lang w:val="en-US" w:eastAsia="zh-CN"/>
        </w:rPr>
      </w:pPr>
      <w:bookmarkStart w:id="243" w:name="_Toc6898"/>
    </w:p>
    <w:p>
      <w:pPr>
        <w:numPr>
          <w:ilvl w:val="0"/>
          <w:numId w:val="0"/>
        </w:numPr>
        <w:ind w:leftChars="0" w:firstLine="3092" w:firstLineChars="1100"/>
        <w:jc w:val="both"/>
        <w:outlineLvl w:val="9"/>
        <w:rPr>
          <w:rFonts w:hint="eastAsia" w:ascii="黑体" w:hAnsi="黑体" w:eastAsia="黑体" w:cs="黑体"/>
          <w:b/>
          <w:sz w:val="28"/>
          <w:szCs w:val="28"/>
          <w:lang w:val="en-US" w:eastAsia="zh-CN"/>
        </w:rPr>
      </w:pPr>
    </w:p>
    <w:p>
      <w:pPr>
        <w:numPr>
          <w:ilvl w:val="0"/>
          <w:numId w:val="0"/>
        </w:numPr>
        <w:ind w:leftChars="0" w:firstLine="3092" w:firstLineChars="1100"/>
        <w:jc w:val="both"/>
        <w:outlineLvl w:val="9"/>
        <w:rPr>
          <w:rFonts w:hint="eastAsia" w:ascii="黑体" w:hAnsi="黑体" w:eastAsia="黑体" w:cs="黑体"/>
          <w:b/>
          <w:sz w:val="28"/>
          <w:szCs w:val="28"/>
          <w:lang w:val="en-US" w:eastAsia="zh-CN"/>
        </w:rPr>
      </w:pPr>
    </w:p>
    <w:p>
      <w:pPr>
        <w:pStyle w:val="40"/>
        <w:rPr>
          <w:rFonts w:hint="eastAsia" w:ascii="黑体" w:hAnsi="黑体" w:eastAsia="黑体" w:cs="黑体"/>
          <w:b/>
          <w:sz w:val="28"/>
          <w:szCs w:val="28"/>
          <w:lang w:val="en-US" w:eastAsia="zh-CN"/>
        </w:rPr>
      </w:pPr>
    </w:p>
    <w:p>
      <w:pPr>
        <w:pStyle w:val="40"/>
        <w:rPr>
          <w:rFonts w:hint="eastAsia" w:ascii="黑体" w:hAnsi="黑体" w:eastAsia="黑体" w:cs="黑体"/>
          <w:b/>
          <w:sz w:val="28"/>
          <w:szCs w:val="28"/>
          <w:lang w:val="en-US" w:eastAsia="zh-CN"/>
        </w:rPr>
      </w:pPr>
    </w:p>
    <w:p>
      <w:pPr>
        <w:pStyle w:val="40"/>
        <w:rPr>
          <w:rFonts w:hint="eastAsia" w:ascii="黑体" w:hAnsi="黑体" w:eastAsia="黑体" w:cs="黑体"/>
          <w:b/>
          <w:sz w:val="28"/>
          <w:szCs w:val="28"/>
          <w:lang w:val="en-US" w:eastAsia="zh-CN"/>
        </w:rPr>
      </w:pPr>
    </w:p>
    <w:p>
      <w:pPr>
        <w:numPr>
          <w:ilvl w:val="0"/>
          <w:numId w:val="0"/>
        </w:numPr>
        <w:ind w:leftChars="0" w:firstLine="3092" w:firstLineChars="1100"/>
        <w:jc w:val="both"/>
        <w:outlineLvl w:val="9"/>
        <w:rPr>
          <w:rFonts w:hint="eastAsia" w:ascii="黑体" w:hAnsi="黑体" w:eastAsia="黑体" w:cs="黑体"/>
          <w:b/>
          <w:sz w:val="28"/>
          <w:szCs w:val="28"/>
          <w:lang w:val="en-US" w:eastAsia="zh-CN"/>
        </w:rPr>
      </w:pPr>
    </w:p>
    <w:p>
      <w:pPr>
        <w:numPr>
          <w:ilvl w:val="0"/>
          <w:numId w:val="0"/>
        </w:numPr>
        <w:ind w:leftChars="0" w:firstLine="3092" w:firstLineChars="1100"/>
        <w:jc w:val="both"/>
        <w:outlineLvl w:val="9"/>
        <w:rPr>
          <w:rFonts w:hint="eastAsia" w:ascii="黑体" w:hAnsi="黑体" w:eastAsia="黑体" w:cs="黑体"/>
          <w:b/>
          <w:sz w:val="28"/>
          <w:szCs w:val="28"/>
          <w:lang w:val="en-US" w:eastAsia="zh-CN"/>
        </w:rPr>
      </w:pPr>
    </w:p>
    <w:p>
      <w:pPr>
        <w:numPr>
          <w:ilvl w:val="0"/>
          <w:numId w:val="0"/>
        </w:numPr>
        <w:ind w:leftChars="0" w:firstLine="3092" w:firstLineChars="1100"/>
        <w:jc w:val="both"/>
        <w:outlineLvl w:val="0"/>
        <w:rPr>
          <w:rFonts w:hint="eastAsia" w:ascii="黑体" w:hAnsi="黑体" w:eastAsia="黑体" w:cs="黑体"/>
          <w:b/>
          <w:sz w:val="28"/>
          <w:szCs w:val="28"/>
          <w:lang w:val="en-US" w:eastAsia="zh-CN"/>
        </w:rPr>
      </w:pPr>
      <w:bookmarkStart w:id="244" w:name="_Toc16060"/>
      <w:r>
        <w:rPr>
          <w:rFonts w:hint="eastAsia" w:ascii="黑体" w:hAnsi="黑体" w:eastAsia="黑体" w:cs="黑体"/>
          <w:b/>
          <w:sz w:val="28"/>
          <w:szCs w:val="28"/>
          <w:lang w:val="en-US" w:eastAsia="zh-CN"/>
        </w:rPr>
        <w:t>项目负责人无在建项目承诺书</w:t>
      </w:r>
      <w:bookmarkEnd w:id="243"/>
      <w:bookmarkEnd w:id="244"/>
    </w:p>
    <w:p>
      <w:pPr>
        <w:jc w:val="center"/>
        <w:rPr>
          <w:rFonts w:hint="eastAsia" w:ascii="黑体" w:hAnsi="黑体" w:eastAsia="黑体" w:cs="黑体"/>
          <w:sz w:val="32"/>
          <w:szCs w:val="32"/>
        </w:rPr>
      </w:pPr>
    </w:p>
    <w:p>
      <w:pPr>
        <w:rPr>
          <w:rFonts w:hint="eastAsia" w:ascii="黑体" w:hAnsi="黑体" w:eastAsia="黑体" w:cs="黑体"/>
          <w:sz w:val="24"/>
          <w:szCs w:val="24"/>
          <w:u w:val="single"/>
        </w:rPr>
      </w:pPr>
    </w:p>
    <w:p>
      <w:pPr>
        <w:rPr>
          <w:rFonts w:hint="eastAsia" w:ascii="黑体" w:hAnsi="黑体" w:eastAsia="黑体" w:cs="黑体"/>
          <w:sz w:val="24"/>
          <w:szCs w:val="24"/>
        </w:rPr>
      </w:pPr>
      <w:r>
        <w:rPr>
          <w:rFonts w:hint="eastAsia" w:ascii="黑体" w:hAnsi="黑体" w:eastAsia="黑体" w:cs="黑体"/>
          <w:sz w:val="24"/>
          <w:szCs w:val="24"/>
          <w:u w:val="single"/>
        </w:rPr>
        <w:t xml:space="preserve">                     </w:t>
      </w:r>
      <w:r>
        <w:rPr>
          <w:rFonts w:hint="eastAsia" w:ascii="黑体" w:hAnsi="黑体" w:eastAsia="黑体" w:cs="黑体"/>
          <w:sz w:val="24"/>
          <w:szCs w:val="24"/>
        </w:rPr>
        <w:t>（</w:t>
      </w:r>
      <w:r>
        <w:rPr>
          <w:rFonts w:hint="eastAsia" w:ascii="黑体" w:hAnsi="黑体" w:eastAsia="黑体" w:cs="黑体"/>
          <w:sz w:val="24"/>
          <w:szCs w:val="24"/>
          <w:lang w:eastAsia="zh-CN"/>
        </w:rPr>
        <w:t>采购</w:t>
      </w:r>
      <w:r>
        <w:rPr>
          <w:rFonts w:hint="eastAsia" w:ascii="黑体" w:hAnsi="黑体" w:eastAsia="黑体" w:cs="黑体"/>
          <w:sz w:val="24"/>
          <w:szCs w:val="24"/>
        </w:rPr>
        <w:t>人名称）：</w:t>
      </w:r>
    </w:p>
    <w:p>
      <w:pPr>
        <w:rPr>
          <w:rFonts w:hint="eastAsia" w:ascii="黑体" w:hAnsi="黑体" w:eastAsia="黑体" w:cs="黑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我方在此声明，我方拟派往</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（项目名称）（以下简称“本工程”）的</w:t>
      </w:r>
      <w:r>
        <w:rPr>
          <w:rFonts w:hint="eastAsia" w:ascii="黑体" w:hAnsi="黑体" w:eastAsia="黑体" w:cs="黑体"/>
          <w:color w:val="auto"/>
          <w:sz w:val="24"/>
          <w:szCs w:val="24"/>
          <w:highlight w:val="none"/>
          <w:lang w:eastAsia="zh-CN"/>
        </w:rPr>
        <w:t>项目负责人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eastAsia="zh-CN"/>
        </w:rPr>
        <w:t>项目负责人</w:t>
      </w:r>
      <w:r>
        <w:rPr>
          <w:rFonts w:hint="eastAsia" w:ascii="黑体" w:hAnsi="黑体" w:eastAsia="黑体" w:cs="黑体"/>
          <w:color w:val="auto"/>
          <w:sz w:val="24"/>
          <w:szCs w:val="24"/>
          <w:highlight w:val="none"/>
        </w:rPr>
        <w:t>姓名）现阶段没有担任任何在建工程的项目</w:t>
      </w:r>
      <w:r>
        <w:rPr>
          <w:rFonts w:hint="eastAsia" w:ascii="黑体" w:hAnsi="黑体" w:eastAsia="黑体" w:cs="黑体"/>
          <w:color w:val="auto"/>
          <w:sz w:val="24"/>
          <w:szCs w:val="24"/>
          <w:highlight w:val="none"/>
          <w:lang w:eastAsia="zh-CN"/>
        </w:rPr>
        <w:t>负责人</w:t>
      </w:r>
      <w:r>
        <w:rPr>
          <w:rFonts w:hint="eastAsia" w:ascii="黑体" w:hAnsi="黑体" w:eastAsia="黑体" w:cs="黑体"/>
          <w:color w:val="auto"/>
          <w:sz w:val="24"/>
          <w:szCs w:val="24"/>
          <w:highlight w:val="none"/>
        </w:rPr>
        <w:t>；如项目</w:t>
      </w:r>
      <w:r>
        <w:rPr>
          <w:rFonts w:hint="eastAsia" w:ascii="黑体" w:hAnsi="黑体" w:eastAsia="黑体" w:cs="黑体"/>
          <w:color w:val="auto"/>
          <w:sz w:val="24"/>
          <w:szCs w:val="24"/>
          <w:highlight w:val="none"/>
          <w:lang w:eastAsia="zh-CN"/>
        </w:rPr>
        <w:t>负责人</w:t>
      </w:r>
      <w:r>
        <w:rPr>
          <w:rFonts w:hint="eastAsia" w:ascii="黑体" w:hAnsi="黑体" w:eastAsia="黑体" w:cs="黑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特此承诺</w:t>
      </w:r>
    </w:p>
    <w:p>
      <w:pPr>
        <w:ind w:firstLine="480" w:firstLineChars="200"/>
        <w:rPr>
          <w:rFonts w:hint="eastAsia" w:ascii="黑体" w:hAnsi="黑体" w:eastAsia="黑体" w:cs="黑体"/>
          <w:sz w:val="24"/>
          <w:szCs w:val="24"/>
        </w:rPr>
      </w:pPr>
    </w:p>
    <w:p>
      <w:pPr>
        <w:ind w:firstLine="480" w:firstLineChars="200"/>
        <w:rPr>
          <w:rFonts w:hint="eastAsia" w:ascii="黑体" w:hAnsi="黑体" w:eastAsia="黑体" w:cs="黑体"/>
          <w:sz w:val="24"/>
          <w:highlight w:val="none"/>
          <w:lang w:eastAsia="zh-CN"/>
        </w:rPr>
      </w:pPr>
      <w:r>
        <w:rPr>
          <w:rFonts w:hint="eastAsia" w:ascii="黑体" w:hAnsi="黑体" w:eastAsia="黑体" w:cs="黑体"/>
          <w:sz w:val="24"/>
          <w:szCs w:val="24"/>
          <w:lang w:val="en-US" w:eastAsia="zh-CN"/>
        </w:rPr>
        <w:t xml:space="preserve"> </w:t>
      </w:r>
    </w:p>
    <w:p>
      <w:pPr>
        <w:ind w:firstLine="480" w:firstLineChars="200"/>
        <w:rPr>
          <w:rFonts w:hint="eastAsia" w:ascii="黑体" w:hAnsi="黑体" w:eastAsia="黑体" w:cs="黑体"/>
          <w:sz w:val="24"/>
          <w:highlight w:val="none"/>
        </w:rPr>
      </w:pPr>
    </w:p>
    <w:p>
      <w:pPr>
        <w:ind w:firstLine="480" w:firstLineChars="200"/>
        <w:rPr>
          <w:rFonts w:hint="eastAsia" w:ascii="黑体" w:hAnsi="黑体" w:eastAsia="黑体" w:cs="黑体"/>
          <w:sz w:val="24"/>
          <w:highlight w:val="none"/>
        </w:rPr>
      </w:pPr>
    </w:p>
    <w:p>
      <w:pPr>
        <w:ind w:firstLine="480" w:firstLineChars="200"/>
        <w:rPr>
          <w:rFonts w:hint="eastAsia" w:ascii="黑体" w:hAnsi="黑体" w:eastAsia="黑体" w:cs="黑体"/>
          <w:sz w:val="24"/>
          <w:highlight w:val="none"/>
        </w:rPr>
      </w:pPr>
    </w:p>
    <w:p>
      <w:pPr>
        <w:ind w:firstLine="480" w:firstLineChars="200"/>
        <w:rPr>
          <w:rFonts w:hint="eastAsia" w:ascii="黑体" w:hAnsi="黑体" w:eastAsia="黑体" w:cs="黑体"/>
          <w:sz w:val="24"/>
          <w:highlight w:val="none"/>
        </w:rPr>
      </w:pPr>
    </w:p>
    <w:p>
      <w:pPr>
        <w:wordWrap w:val="0"/>
        <w:ind w:firstLine="480" w:firstLineChars="200"/>
        <w:jc w:val="right"/>
        <w:rPr>
          <w:rFonts w:hint="eastAsia" w:ascii="黑体" w:hAnsi="黑体" w:eastAsia="黑体" w:cs="黑体"/>
          <w:sz w:val="24"/>
          <w:highlight w:val="none"/>
        </w:rPr>
      </w:pPr>
      <w:r>
        <w:rPr>
          <w:rFonts w:hint="eastAsia" w:ascii="黑体" w:hAnsi="黑体" w:eastAsia="黑体" w:cs="黑体"/>
          <w:sz w:val="24"/>
          <w:highlight w:val="none"/>
          <w:lang w:eastAsia="zh-CN"/>
        </w:rPr>
        <w:t>供应商名称</w:t>
      </w:r>
      <w:r>
        <w:rPr>
          <w:rFonts w:hint="eastAsia" w:ascii="黑体" w:hAnsi="黑体" w:eastAsia="黑体" w:cs="黑体"/>
          <w:sz w:val="24"/>
          <w:highlight w:val="none"/>
        </w:rPr>
        <w:t>：</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（盖单位章）</w:t>
      </w:r>
    </w:p>
    <w:p>
      <w:pPr>
        <w:wordWrap w:val="0"/>
        <w:ind w:firstLine="480" w:firstLineChars="200"/>
        <w:jc w:val="right"/>
        <w:rPr>
          <w:rFonts w:hint="eastAsia" w:ascii="黑体" w:hAnsi="黑体" w:eastAsia="黑体" w:cs="黑体"/>
          <w:sz w:val="24"/>
          <w:highlight w:val="none"/>
        </w:rPr>
      </w:pPr>
    </w:p>
    <w:p>
      <w:pPr>
        <w:ind w:firstLine="480" w:firstLineChars="200"/>
        <w:jc w:val="right"/>
        <w:rPr>
          <w:rFonts w:hint="eastAsia" w:ascii="黑体" w:hAnsi="黑体" w:eastAsia="黑体" w:cs="黑体"/>
          <w:sz w:val="24"/>
          <w:highlight w:val="none"/>
        </w:rPr>
      </w:pPr>
    </w:p>
    <w:p>
      <w:pPr>
        <w:ind w:firstLine="480" w:firstLineChars="200"/>
        <w:jc w:val="right"/>
        <w:rPr>
          <w:rFonts w:hint="eastAsia" w:ascii="黑体" w:hAnsi="黑体" w:eastAsia="黑体" w:cs="黑体"/>
          <w:sz w:val="24"/>
          <w:highlight w:val="none"/>
        </w:rPr>
      </w:pPr>
      <w:r>
        <w:rPr>
          <w:rFonts w:hint="eastAsia" w:ascii="黑体" w:hAnsi="黑体" w:eastAsia="黑体" w:cs="黑体"/>
          <w:sz w:val="24"/>
          <w:highlight w:val="none"/>
        </w:rPr>
        <w:t>法定代表人：</w:t>
      </w:r>
      <w:r>
        <w:rPr>
          <w:rFonts w:hint="eastAsia" w:ascii="黑体" w:hAnsi="黑体" w:eastAsia="黑体" w:cs="黑体"/>
          <w:sz w:val="24"/>
          <w:highlight w:val="none"/>
          <w:u w:val="single"/>
        </w:rPr>
        <w:t xml:space="preserve">  </w:t>
      </w:r>
      <w:r>
        <w:rPr>
          <w:rFonts w:hint="eastAsia" w:ascii="黑体" w:hAnsi="黑体" w:eastAsia="黑体" w:cs="黑体"/>
          <w:sz w:val="24"/>
          <w:highlight w:val="none"/>
          <w:u w:val="single"/>
          <w:lang w:val="en-US" w:eastAsia="zh-CN"/>
        </w:rPr>
        <w:t xml:space="preserve">      </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（盖章或签字）</w:t>
      </w:r>
    </w:p>
    <w:p>
      <w:pPr>
        <w:ind w:firstLine="480" w:firstLineChars="200"/>
        <w:jc w:val="right"/>
        <w:rPr>
          <w:rFonts w:hint="eastAsia" w:ascii="黑体" w:hAnsi="黑体" w:eastAsia="黑体" w:cs="黑体"/>
          <w:sz w:val="24"/>
          <w:highlight w:val="none"/>
        </w:rPr>
      </w:pPr>
    </w:p>
    <w:p>
      <w:pPr>
        <w:ind w:firstLine="480" w:firstLineChars="200"/>
        <w:jc w:val="right"/>
        <w:rPr>
          <w:rFonts w:hint="eastAsia" w:ascii="黑体" w:hAnsi="黑体" w:eastAsia="黑体" w:cs="黑体"/>
          <w:sz w:val="24"/>
          <w:highlight w:val="none"/>
          <w:u w:val="single"/>
        </w:rPr>
      </w:pPr>
    </w:p>
    <w:p>
      <w:pPr>
        <w:ind w:firstLine="480" w:firstLineChars="200"/>
        <w:jc w:val="right"/>
        <w:rPr>
          <w:rFonts w:hint="eastAsia" w:ascii="黑体" w:hAnsi="黑体" w:eastAsia="黑体" w:cs="黑体"/>
          <w:sz w:val="24"/>
          <w:highlight w:val="none"/>
        </w:rPr>
      </w:pP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年</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月</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日</w:t>
      </w:r>
    </w:p>
    <w:p>
      <w:pPr>
        <w:jc w:val="center"/>
        <w:rPr>
          <w:rFonts w:hint="eastAsia" w:ascii="黑体" w:hAnsi="黑体" w:eastAsia="黑体" w:cs="黑体"/>
          <w:b/>
          <w:sz w:val="24"/>
          <w:highlight w:val="none"/>
        </w:rPr>
      </w:pPr>
    </w:p>
    <w:p>
      <w:pPr>
        <w:rPr>
          <w:rFonts w:hint="eastAsia" w:ascii="黑体" w:hAnsi="黑体" w:eastAsia="黑体" w:cs="黑体"/>
          <w:b/>
          <w:color w:val="auto"/>
          <w:sz w:val="24"/>
          <w:highlight w:val="none"/>
        </w:rPr>
      </w:pPr>
    </w:p>
    <w:p>
      <w:pPr>
        <w:pStyle w:val="40"/>
        <w:rPr>
          <w:rFonts w:hint="eastAsia" w:ascii="黑体" w:hAnsi="黑体" w:eastAsia="黑体" w:cs="黑体"/>
          <w:b/>
          <w:color w:val="auto"/>
          <w:sz w:val="24"/>
          <w:highlight w:val="none"/>
        </w:rPr>
      </w:pPr>
    </w:p>
    <w:p>
      <w:pPr>
        <w:pStyle w:val="45"/>
        <w:jc w:val="left"/>
        <w:outlineLvl w:val="9"/>
        <w:rPr>
          <w:rFonts w:hint="eastAsia" w:ascii="黑体" w:hAnsi="黑体" w:eastAsia="黑体" w:cs="黑体"/>
          <w:b/>
          <w:color w:val="auto"/>
          <w:sz w:val="24"/>
          <w:highlight w:val="none"/>
          <w:lang w:eastAsia="zh-CN"/>
        </w:rPr>
      </w:pPr>
    </w:p>
    <w:p>
      <w:pPr>
        <w:pStyle w:val="45"/>
        <w:jc w:val="left"/>
        <w:outlineLvl w:val="9"/>
        <w:rPr>
          <w:rFonts w:hint="eastAsia" w:ascii="黑体" w:hAnsi="黑体" w:eastAsia="黑体" w:cs="黑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6"/>
        <w:bidi w:val="0"/>
        <w:jc w:val="both"/>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 xml:space="preserve">3    </w:t>
      </w:r>
    </w:p>
    <w:p>
      <w:pPr>
        <w:pStyle w:val="6"/>
        <w:bidi w:val="0"/>
        <w:ind w:firstLine="964" w:firstLineChars="400"/>
        <w:jc w:val="both"/>
        <w:outlineLvl w:val="9"/>
        <w:rPr>
          <w:rFonts w:hint="eastAsia" w:ascii="黑体" w:hAnsi="黑体" w:eastAsia="黑体" w:cs="黑体"/>
          <w:b/>
          <w:color w:val="auto"/>
          <w:sz w:val="24"/>
          <w:highlight w:val="none"/>
          <w:lang w:val="en-US" w:eastAsia="zh-CN"/>
        </w:rPr>
      </w:pPr>
    </w:p>
    <w:p>
      <w:pPr>
        <w:pStyle w:val="6"/>
        <w:bidi w:val="0"/>
        <w:ind w:firstLine="1205" w:firstLineChars="400"/>
        <w:jc w:val="both"/>
        <w:rPr>
          <w:rFonts w:hint="eastAsia" w:ascii="黑体" w:hAnsi="黑体" w:eastAsia="黑体" w:cs="黑体"/>
          <w:color w:val="auto"/>
          <w:sz w:val="24"/>
          <w:szCs w:val="24"/>
        </w:rPr>
      </w:pPr>
      <w:r>
        <w:rPr>
          <w:rFonts w:hint="eastAsia" w:ascii="黑体" w:hAnsi="黑体" w:eastAsia="黑体" w:cs="黑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黑体" w:hAnsi="黑体" w:eastAsia="黑体" w:cs="黑体"/>
          <w:b/>
          <w:color w:val="auto"/>
          <w:sz w:val="24"/>
          <w:szCs w:val="24"/>
          <w:highlight w:val="none"/>
        </w:rPr>
      </w:pPr>
    </w:p>
    <w:p>
      <w:pPr>
        <w:spacing w:line="480" w:lineRule="auto"/>
        <w:ind w:firstLine="480"/>
        <w:rPr>
          <w:rFonts w:hint="eastAsia" w:ascii="黑体" w:hAnsi="黑体" w:eastAsia="黑体" w:cs="黑体"/>
          <w:b/>
          <w:color w:val="auto"/>
          <w:sz w:val="24"/>
          <w:szCs w:val="24"/>
          <w:highlight w:val="none"/>
          <w:u w:val="single"/>
          <w:lang w:val="en-US" w:eastAsia="zh-CN"/>
        </w:rPr>
      </w:pPr>
      <w:r>
        <w:rPr>
          <w:rFonts w:hint="eastAsia" w:ascii="黑体" w:hAnsi="黑体" w:eastAsia="黑体" w:cs="黑体"/>
          <w:b/>
          <w:color w:val="auto"/>
          <w:sz w:val="24"/>
          <w:szCs w:val="24"/>
          <w:highlight w:val="none"/>
        </w:rPr>
        <w:t>致：</w:t>
      </w:r>
      <w:r>
        <w:rPr>
          <w:rFonts w:hint="eastAsia" w:ascii="黑体" w:hAnsi="黑体" w:eastAsia="黑体" w:cs="黑体"/>
          <w:b/>
          <w:color w:val="auto"/>
          <w:sz w:val="24"/>
          <w:szCs w:val="24"/>
          <w:highlight w:val="none"/>
          <w:u w:val="single"/>
          <w:lang w:val="en-US" w:eastAsia="zh-CN"/>
        </w:rPr>
        <w:t xml:space="preserve">        （采购人）         </w:t>
      </w:r>
    </w:p>
    <w:p>
      <w:pPr>
        <w:spacing w:line="480" w:lineRule="auto"/>
        <w:ind w:firstLine="480"/>
        <w:rPr>
          <w:rFonts w:hint="eastAsia" w:ascii="黑体" w:hAnsi="黑体" w:eastAsia="黑体" w:cs="黑体"/>
          <w:color w:val="auto"/>
          <w:kern w:val="0"/>
          <w:sz w:val="24"/>
          <w:szCs w:val="24"/>
          <w:highlight w:val="none"/>
          <w:lang w:val="en-US" w:eastAsia="zh-CN" w:bidi="ar-SA"/>
        </w:rPr>
      </w:pPr>
      <w:r>
        <w:rPr>
          <w:rFonts w:hint="eastAsia" w:ascii="黑体" w:hAnsi="黑体" w:eastAsia="黑体" w:cs="黑体"/>
          <w:color w:val="auto"/>
          <w:sz w:val="24"/>
          <w:szCs w:val="24"/>
        </w:rPr>
        <w:t>我公司在完全理解本项目的</w:t>
      </w:r>
      <w:r>
        <w:rPr>
          <w:rFonts w:hint="eastAsia" w:ascii="黑体" w:hAnsi="黑体" w:eastAsia="黑体" w:cs="黑体"/>
          <w:color w:val="auto"/>
          <w:sz w:val="24"/>
          <w:szCs w:val="24"/>
          <w:lang w:eastAsia="zh-CN"/>
        </w:rPr>
        <w:t>商务及</w:t>
      </w:r>
      <w:r>
        <w:rPr>
          <w:rFonts w:hint="eastAsia" w:ascii="黑体" w:hAnsi="黑体" w:eastAsia="黑体" w:cs="黑体"/>
          <w:color w:val="auto"/>
          <w:sz w:val="24"/>
          <w:szCs w:val="24"/>
        </w:rPr>
        <w:t>技术要求、条款及其他内容后, 决定参与该项目的投标活动。</w:t>
      </w:r>
      <w:r>
        <w:rPr>
          <w:rFonts w:hint="eastAsia" w:ascii="黑体" w:hAnsi="黑体" w:eastAsia="黑体" w:cs="黑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黑体" w:hAnsi="黑体" w:eastAsia="黑体" w:cs="黑体"/>
          <w:color w:val="auto"/>
          <w:sz w:val="24"/>
          <w:szCs w:val="24"/>
        </w:rPr>
      </w:pPr>
      <w:r>
        <w:rPr>
          <w:rFonts w:hint="eastAsia" w:ascii="黑体" w:hAnsi="黑体" w:eastAsia="黑体" w:cs="黑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黑体" w:hAnsi="黑体" w:eastAsia="黑体" w:cs="黑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黑体" w:hAnsi="黑体" w:eastAsia="黑体" w:cs="黑体"/>
          <w:color w:val="auto"/>
          <w:kern w:val="0"/>
          <w:sz w:val="24"/>
          <w:szCs w:val="24"/>
          <w:highlight w:val="none"/>
          <w:lang w:val="en-US" w:eastAsia="zh-CN" w:bidi="ar-SA"/>
        </w:rPr>
      </w:pPr>
    </w:p>
    <w:p>
      <w:pPr>
        <w:pStyle w:val="40"/>
        <w:rPr>
          <w:rFonts w:hint="eastAsia" w:ascii="黑体" w:hAnsi="黑体" w:eastAsia="黑体" w:cs="黑体"/>
          <w:color w:val="auto"/>
          <w:kern w:val="0"/>
          <w:sz w:val="24"/>
          <w:szCs w:val="24"/>
          <w:highlight w:val="none"/>
          <w:lang w:val="en-US" w:eastAsia="zh-CN" w:bidi="ar-SA"/>
        </w:rPr>
      </w:pPr>
    </w:p>
    <w:p>
      <w:pPr>
        <w:pStyle w:val="40"/>
        <w:rPr>
          <w:rFonts w:hint="eastAsia" w:ascii="黑体" w:hAnsi="黑体" w:eastAsia="黑体" w:cs="黑体"/>
          <w:color w:val="auto"/>
          <w:kern w:val="0"/>
          <w:sz w:val="24"/>
          <w:szCs w:val="24"/>
          <w:highlight w:val="none"/>
          <w:lang w:val="en-US" w:eastAsia="zh-CN" w:bidi="ar-SA"/>
        </w:rPr>
      </w:pPr>
    </w:p>
    <w:p>
      <w:pPr>
        <w:spacing w:line="500" w:lineRule="exact"/>
        <w:ind w:firstLine="570"/>
        <w:textAlignment w:val="baseline"/>
        <w:rPr>
          <w:rFonts w:hint="eastAsia" w:ascii="黑体" w:hAnsi="黑体" w:eastAsia="黑体" w:cs="黑体"/>
          <w:color w:val="auto"/>
          <w:sz w:val="24"/>
        </w:rPr>
      </w:pPr>
      <w:r>
        <w:rPr>
          <w:rFonts w:hint="eastAsia" w:ascii="黑体" w:hAnsi="黑体" w:eastAsia="黑体" w:cs="黑体"/>
          <w:color w:val="auto"/>
          <w:sz w:val="24"/>
        </w:rPr>
        <w:t>谈判供应商全称（公章）：</w:t>
      </w:r>
      <w:r>
        <w:rPr>
          <w:rFonts w:hint="eastAsia" w:ascii="黑体" w:hAnsi="黑体" w:eastAsia="黑体" w:cs="黑体"/>
          <w:color w:val="auto"/>
          <w:sz w:val="24"/>
          <w:u w:val="single"/>
          <w:lang w:val="en-US" w:eastAsia="zh-CN"/>
        </w:rPr>
        <w:t xml:space="preserve">                                     </w:t>
      </w:r>
    </w:p>
    <w:p>
      <w:pPr>
        <w:spacing w:line="500" w:lineRule="exact"/>
        <w:ind w:firstLine="570"/>
        <w:textAlignment w:val="baseline"/>
        <w:rPr>
          <w:rFonts w:hint="eastAsia" w:ascii="黑体" w:hAnsi="黑体" w:eastAsia="黑体" w:cs="黑体"/>
          <w:color w:val="auto"/>
          <w:sz w:val="24"/>
        </w:rPr>
      </w:pPr>
    </w:p>
    <w:p>
      <w:pPr>
        <w:spacing w:line="500" w:lineRule="exact"/>
        <w:ind w:firstLine="570"/>
        <w:textAlignment w:val="baseline"/>
        <w:rPr>
          <w:rFonts w:hint="eastAsia" w:ascii="黑体" w:hAnsi="黑体" w:eastAsia="黑体" w:cs="黑体"/>
          <w:color w:val="auto"/>
          <w:sz w:val="24"/>
          <w:u w:val="single"/>
          <w:lang w:val="en-US" w:eastAsia="zh-CN"/>
        </w:rPr>
      </w:pPr>
      <w:r>
        <w:rPr>
          <w:rFonts w:hint="eastAsia" w:ascii="黑体" w:hAnsi="黑体" w:eastAsia="黑体" w:cs="黑体"/>
          <w:color w:val="auto"/>
          <w:sz w:val="24"/>
        </w:rPr>
        <w:t>法定代表人或</w:t>
      </w:r>
      <w:r>
        <w:rPr>
          <w:rFonts w:hint="eastAsia" w:ascii="黑体" w:hAnsi="黑体" w:eastAsia="黑体" w:cs="黑体"/>
          <w:color w:val="auto"/>
          <w:sz w:val="24"/>
          <w:lang w:eastAsia="zh-CN"/>
        </w:rPr>
        <w:t>被授权人</w:t>
      </w:r>
      <w:r>
        <w:rPr>
          <w:rFonts w:hint="eastAsia" w:ascii="黑体" w:hAnsi="黑体" w:eastAsia="黑体" w:cs="黑体"/>
          <w:color w:val="auto"/>
          <w:sz w:val="24"/>
        </w:rPr>
        <w:t>（签字或盖章）：</w:t>
      </w:r>
      <w:r>
        <w:rPr>
          <w:rFonts w:hint="eastAsia" w:ascii="黑体" w:hAnsi="黑体" w:eastAsia="黑体" w:cs="黑体"/>
          <w:color w:val="auto"/>
          <w:sz w:val="24"/>
          <w:u w:val="single"/>
          <w:lang w:val="en-US" w:eastAsia="zh-CN"/>
        </w:rPr>
        <w:t xml:space="preserve">                         </w:t>
      </w:r>
    </w:p>
    <w:p>
      <w:pPr>
        <w:pStyle w:val="40"/>
        <w:textAlignment w:val="baseline"/>
        <w:rPr>
          <w:rFonts w:hint="eastAsia" w:ascii="黑体" w:hAnsi="黑体" w:eastAsia="黑体" w:cs="黑体"/>
          <w:color w:val="auto"/>
        </w:rPr>
      </w:pPr>
    </w:p>
    <w:p>
      <w:pPr>
        <w:pStyle w:val="7"/>
        <w:jc w:val="right"/>
        <w:outlineLvl w:val="9"/>
        <w:rPr>
          <w:rFonts w:hint="eastAsia" w:ascii="黑体" w:hAnsi="黑体" w:eastAsia="黑体" w:cs="黑体"/>
          <w:color w:val="auto"/>
          <w:sz w:val="24"/>
        </w:rPr>
      </w:pPr>
      <w:r>
        <w:rPr>
          <w:rFonts w:hint="eastAsia" w:ascii="黑体" w:hAnsi="黑体" w:eastAsia="黑体" w:cs="黑体"/>
          <w:color w:val="auto"/>
          <w:sz w:val="24"/>
        </w:rPr>
        <w:t xml:space="preserve">                                             </w:t>
      </w:r>
    </w:p>
    <w:p>
      <w:pPr>
        <w:pStyle w:val="7"/>
        <w:jc w:val="center"/>
        <w:rPr>
          <w:rFonts w:hint="eastAsia" w:ascii="黑体" w:hAnsi="黑体" w:eastAsia="黑体" w:cs="黑体"/>
          <w:b w:val="0"/>
          <w:bCs w:val="0"/>
          <w:color w:val="auto"/>
          <w:sz w:val="24"/>
          <w:highlight w:val="none"/>
        </w:rPr>
      </w:pPr>
      <w:r>
        <w:rPr>
          <w:rFonts w:hint="eastAsia" w:ascii="黑体" w:hAnsi="黑体" w:eastAsia="黑体" w:cs="黑体"/>
          <w:color w:val="auto"/>
          <w:sz w:val="24"/>
          <w:lang w:val="en-US" w:eastAsia="zh-CN"/>
        </w:rPr>
        <w:t xml:space="preserve">                          </w:t>
      </w:r>
      <w:r>
        <w:rPr>
          <w:rFonts w:hint="eastAsia" w:ascii="黑体" w:hAnsi="黑体" w:eastAsia="黑体" w:cs="黑体"/>
          <w:color w:val="auto"/>
          <w:sz w:val="24"/>
        </w:rPr>
        <w:t xml:space="preserve"> </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p>
      <w:pPr>
        <w:spacing w:line="500" w:lineRule="exact"/>
        <w:ind w:firstLine="570"/>
        <w:textAlignment w:val="baseline"/>
        <w:rPr>
          <w:rFonts w:hint="eastAsia" w:ascii="黑体" w:hAnsi="黑体" w:eastAsia="黑体" w:cs="黑体"/>
          <w:color w:val="auto"/>
          <w:sz w:val="24"/>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center"/>
        <w:outlineLvl w:val="9"/>
        <w:rPr>
          <w:rFonts w:hint="eastAsia" w:ascii="黑体" w:hAnsi="黑体" w:eastAsia="黑体" w:cs="黑体"/>
        </w:rPr>
      </w:pPr>
    </w:p>
    <w:p>
      <w:pPr>
        <w:spacing w:line="500" w:lineRule="exact"/>
        <w:ind w:right="11"/>
        <w:rPr>
          <w:rFonts w:hint="eastAsia" w:ascii="黑体" w:hAnsi="黑体" w:eastAsia="黑体" w:cs="黑体"/>
          <w:b/>
          <w:color w:val="auto"/>
          <w:sz w:val="24"/>
          <w:highlight w:val="none"/>
          <w:lang w:eastAsia="zh-CN"/>
        </w:rPr>
      </w:pPr>
    </w:p>
    <w:p>
      <w:pPr>
        <w:spacing w:line="500" w:lineRule="exact"/>
        <w:ind w:right="11"/>
        <w:rPr>
          <w:rFonts w:hint="eastAsia" w:ascii="黑体" w:hAnsi="黑体" w:eastAsia="黑体" w:cs="黑体"/>
          <w:b/>
          <w:color w:val="auto"/>
          <w:sz w:val="24"/>
          <w:highlight w:val="none"/>
          <w:lang w:eastAsia="zh-CN"/>
        </w:rPr>
      </w:pPr>
    </w:p>
    <w:p>
      <w:pPr>
        <w:spacing w:line="500" w:lineRule="exact"/>
        <w:ind w:right="11"/>
        <w:rPr>
          <w:rFonts w:hint="eastAsia" w:ascii="黑体" w:hAnsi="黑体" w:eastAsia="黑体" w:cs="黑体"/>
          <w:color w:val="auto"/>
          <w:sz w:val="24"/>
          <w:highlight w:val="none"/>
          <w:u w:val="single"/>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 xml:space="preserve">4 </w:t>
      </w:r>
    </w:p>
    <w:p>
      <w:pPr>
        <w:spacing w:line="500" w:lineRule="exact"/>
        <w:ind w:right="11" w:firstLine="3614" w:firstLineChars="1500"/>
        <w:rPr>
          <w:rFonts w:hint="eastAsia" w:ascii="黑体" w:hAnsi="黑体" w:eastAsia="黑体" w:cs="黑体"/>
          <w:b/>
          <w:bCs/>
          <w:sz w:val="24"/>
          <w:szCs w:val="32"/>
          <w:u w:val="none"/>
          <w:lang w:val="en-US" w:eastAsia="zh-CN" w:bidi="ar-SA"/>
        </w:rPr>
      </w:pPr>
      <w:r>
        <w:rPr>
          <w:rFonts w:hint="eastAsia" w:ascii="黑体" w:hAnsi="黑体" w:eastAsia="黑体" w:cs="黑体"/>
          <w:b/>
          <w:bCs/>
          <w:sz w:val="24"/>
          <w:szCs w:val="32"/>
          <w:u w:val="none"/>
          <w:lang w:val="en-US" w:eastAsia="zh-CN" w:bidi="ar-SA"/>
        </w:rPr>
        <w:t>供应商书面声明函</w:t>
      </w:r>
    </w:p>
    <w:p>
      <w:pPr>
        <w:spacing w:line="500" w:lineRule="exact"/>
        <w:ind w:right="11" w:firstLine="680" w:firstLineChars="200"/>
        <w:rPr>
          <w:rFonts w:hint="eastAsia" w:ascii="黑体" w:hAnsi="黑体" w:eastAsia="黑体" w:cs="黑体"/>
        </w:rPr>
      </w:pPr>
    </w:p>
    <w:p>
      <w:pPr>
        <w:spacing w:line="500" w:lineRule="exact"/>
        <w:ind w:right="11"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（采购人名称）：</w:t>
      </w:r>
    </w:p>
    <w:p>
      <w:pPr>
        <w:spacing w:line="500" w:lineRule="exact"/>
        <w:ind w:right="11" w:firstLine="480" w:firstLineChars="200"/>
        <w:rPr>
          <w:rFonts w:hint="eastAsia" w:ascii="黑体" w:hAnsi="黑体" w:eastAsia="黑体" w:cs="黑体"/>
          <w:color w:val="auto"/>
          <w:sz w:val="24"/>
          <w:highlight w:val="none"/>
        </w:rPr>
      </w:pPr>
    </w:p>
    <w:p>
      <w:pPr>
        <w:spacing w:line="500" w:lineRule="exact"/>
        <w:ind w:right="11" w:firstLine="480" w:firstLineChars="200"/>
        <w:rPr>
          <w:rFonts w:hint="eastAsia" w:ascii="黑体" w:hAnsi="黑体" w:eastAsia="黑体" w:cs="黑体"/>
          <w:sz w:val="24"/>
          <w:szCs w:val="24"/>
        </w:rPr>
      </w:pPr>
      <w:r>
        <w:rPr>
          <w:rFonts w:hint="eastAsia" w:ascii="黑体" w:hAnsi="黑体" w:eastAsia="黑体" w:cs="黑体"/>
          <w:sz w:val="24"/>
          <w:szCs w:val="24"/>
        </w:rPr>
        <w:t>我方作为《</w:t>
      </w:r>
      <w:r>
        <w:rPr>
          <w:rFonts w:hint="eastAsia" w:ascii="黑体" w:hAnsi="黑体" w:eastAsia="黑体" w:cs="黑体"/>
          <w:sz w:val="24"/>
          <w:szCs w:val="24"/>
          <w:u w:val="single"/>
        </w:rPr>
        <w:t xml:space="preserve">项目名称 </w:t>
      </w:r>
      <w:r>
        <w:rPr>
          <w:rFonts w:hint="eastAsia" w:ascii="黑体" w:hAnsi="黑体" w:eastAsia="黑体" w:cs="黑体"/>
          <w:sz w:val="24"/>
          <w:szCs w:val="24"/>
        </w:rPr>
        <w:t>》（项目编号：</w:t>
      </w:r>
      <w:r>
        <w:rPr>
          <w:rFonts w:hint="eastAsia" w:ascii="黑体" w:hAnsi="黑体" w:eastAsia="黑体" w:cs="黑体"/>
          <w:sz w:val="24"/>
          <w:szCs w:val="24"/>
          <w:u w:val="single"/>
        </w:rPr>
        <w:t xml:space="preserve">    </w:t>
      </w:r>
      <w:r>
        <w:rPr>
          <w:rFonts w:hint="eastAsia" w:ascii="黑体" w:hAnsi="黑体" w:eastAsia="黑体" w:cs="黑体"/>
          <w:sz w:val="24"/>
          <w:szCs w:val="24"/>
          <w:u w:val="single"/>
          <w:lang w:val="en-US" w:eastAsia="zh-CN"/>
        </w:rPr>
        <w:t xml:space="preserve">     </w:t>
      </w:r>
      <w:r>
        <w:rPr>
          <w:rFonts w:hint="eastAsia" w:ascii="黑体" w:hAnsi="黑体" w:eastAsia="黑体" w:cs="黑体"/>
          <w:sz w:val="24"/>
          <w:szCs w:val="24"/>
          <w:u w:val="single"/>
        </w:rPr>
        <w:t xml:space="preserve"> </w:t>
      </w:r>
      <w:r>
        <w:rPr>
          <w:rFonts w:hint="eastAsia" w:ascii="黑体" w:hAnsi="黑体" w:eastAsia="黑体" w:cs="黑体"/>
          <w:sz w:val="24"/>
          <w:szCs w:val="24"/>
        </w:rPr>
        <w:t>）的供应商，在此郑重声明：</w:t>
      </w:r>
    </w:p>
    <w:p>
      <w:pPr>
        <w:spacing w:line="500" w:lineRule="exact"/>
        <w:ind w:firstLine="480" w:firstLineChars="200"/>
        <w:rPr>
          <w:rFonts w:hint="eastAsia" w:ascii="黑体" w:hAnsi="黑体" w:eastAsia="黑体" w:cs="黑体"/>
          <w:b w:val="0"/>
          <w:bCs w:val="0"/>
          <w:sz w:val="24"/>
          <w:szCs w:val="24"/>
        </w:rPr>
      </w:pPr>
      <w:r>
        <w:rPr>
          <w:rFonts w:hint="eastAsia" w:ascii="黑体" w:hAnsi="黑体" w:eastAsia="黑体" w:cs="黑体"/>
          <w:sz w:val="24"/>
          <w:szCs w:val="24"/>
        </w:rPr>
        <w:t>1、在参加本次政府采购活动前3年内的经营活动中____（填“没有”或“有”）重大违法记录。供</w:t>
      </w:r>
      <w:r>
        <w:rPr>
          <w:rFonts w:hint="eastAsia" w:ascii="黑体" w:hAnsi="黑体" w:eastAsia="黑体" w:cs="黑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2、我方______（填“未被列入”或“被列入”）失信被执行人名单。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3、我方______（填“未被列入”或“被列入”）重大税收违法案件当事人名单。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4、我方______（填“未被列入”或“被列入”）政府采购严重违法失信行为记录名单。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特此声明。</w:t>
      </w:r>
    </w:p>
    <w:p>
      <w:pPr>
        <w:spacing w:line="500" w:lineRule="exact"/>
        <w:ind w:firstLine="480" w:firstLineChars="200"/>
        <w:rPr>
          <w:rFonts w:hint="eastAsia" w:ascii="黑体" w:hAnsi="黑体" w:eastAsia="黑体" w:cs="黑体"/>
          <w:sz w:val="24"/>
          <w:szCs w:val="24"/>
        </w:rPr>
      </w:pPr>
    </w:p>
    <w:p>
      <w:pPr>
        <w:spacing w:line="336" w:lineRule="auto"/>
        <w:jc w:val="both"/>
        <w:rPr>
          <w:rFonts w:hint="eastAsia" w:ascii="黑体" w:hAnsi="黑体" w:eastAsia="黑体" w:cs="黑体"/>
          <w:color w:val="000000"/>
          <w:kern w:val="0"/>
          <w:sz w:val="24"/>
          <w:szCs w:val="24"/>
          <w:lang w:val="zh-CN"/>
        </w:rPr>
      </w:pPr>
    </w:p>
    <w:p>
      <w:pPr>
        <w:wordWrap w:val="0"/>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（盖单位章）</w:t>
      </w:r>
    </w:p>
    <w:p>
      <w:pPr>
        <w:wordWrap w:val="0"/>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（盖章或签字）</w:t>
      </w:r>
    </w:p>
    <w:p>
      <w:pPr>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u w:val="single"/>
        </w:rPr>
      </w:pPr>
    </w:p>
    <w:p>
      <w:pPr>
        <w:pStyle w:val="7"/>
        <w:jc w:val="right"/>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p>
      <w:pPr>
        <w:pStyle w:val="40"/>
        <w:rPr>
          <w:rFonts w:hint="eastAsia" w:ascii="黑体" w:hAnsi="黑体" w:eastAsia="黑体" w:cs="黑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5"/>
        <w:jc w:val="left"/>
        <w:rPr>
          <w:rFonts w:hint="eastAsia" w:ascii="黑体" w:hAnsi="黑体" w:eastAsia="黑体" w:cs="黑体"/>
          <w:lang w:val="en-US"/>
        </w:rPr>
      </w:pPr>
      <w:bookmarkStart w:id="245" w:name="_Toc26915"/>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5</w:t>
      </w:r>
    </w:p>
    <w:p>
      <w:pPr>
        <w:pStyle w:val="9"/>
        <w:ind w:left="0" w:leftChars="0" w:firstLine="0" w:firstLineChars="0"/>
        <w:jc w:val="center"/>
        <w:rPr>
          <w:rFonts w:hint="eastAsia" w:ascii="黑体" w:hAnsi="黑体" w:eastAsia="黑体" w:cs="黑体"/>
          <w:b/>
          <w:color w:val="000000"/>
          <w:sz w:val="30"/>
          <w:szCs w:val="30"/>
          <w:highlight w:val="none"/>
          <w:lang w:val="en-US" w:eastAsia="zh-CN"/>
        </w:rPr>
      </w:pPr>
    </w:p>
    <w:p>
      <w:pPr>
        <w:pStyle w:val="9"/>
        <w:ind w:left="0" w:leftChars="0" w:firstLine="2711" w:firstLineChars="900"/>
        <w:jc w:val="both"/>
        <w:rPr>
          <w:rFonts w:hint="eastAsia" w:ascii="黑体" w:hAnsi="黑体" w:eastAsia="黑体" w:cs="黑体"/>
          <w:b/>
          <w:kern w:val="0"/>
          <w:sz w:val="30"/>
          <w:szCs w:val="30"/>
          <w:highlight w:val="none"/>
        </w:rPr>
      </w:pPr>
      <w:r>
        <w:rPr>
          <w:rFonts w:hint="eastAsia" w:ascii="黑体" w:hAnsi="黑体" w:eastAsia="黑体" w:cs="黑体"/>
          <w:b/>
          <w:kern w:val="0"/>
          <w:sz w:val="30"/>
          <w:szCs w:val="30"/>
          <w:highlight w:val="none"/>
        </w:rPr>
        <w:t>供应商企业关系关联承诺书</w:t>
      </w:r>
    </w:p>
    <w:p>
      <w:pPr>
        <w:pStyle w:val="9"/>
        <w:ind w:left="0" w:leftChars="0" w:firstLine="0" w:firstLineChars="0"/>
        <w:jc w:val="center"/>
        <w:rPr>
          <w:rFonts w:hint="eastAsia" w:ascii="黑体" w:hAnsi="黑体" w:eastAsia="黑体" w:cs="黑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黑体" w:hAnsi="黑体" w:eastAsia="黑体" w:cs="黑体"/>
        </w:rPr>
      </w:pPr>
      <w:r>
        <w:rPr>
          <w:rFonts w:hint="eastAsia" w:ascii="黑体" w:hAnsi="黑体" w:eastAsia="黑体" w:cs="黑体"/>
          <w:sz w:val="24"/>
          <w:szCs w:val="24"/>
          <w:highlight w:val="none"/>
          <w:lang w:val="en-US" w:eastAsia="zh-CN"/>
        </w:rPr>
        <w:t>1、</w:t>
      </w:r>
      <w:r>
        <w:rPr>
          <w:rFonts w:hint="eastAsia" w:ascii="黑体" w:hAnsi="黑体" w:eastAsia="黑体" w:cs="黑体"/>
          <w:sz w:val="24"/>
          <w:szCs w:val="24"/>
          <w:highlight w:val="none"/>
        </w:rPr>
        <w:t>供应商股东及股权证明。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2-1、管理关系说明：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我单位管理的具有独立法人的下属单位有：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我单位的上级管理单位有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2-2、股权关系说明：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我单位控股的单位有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我单位被</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单位控股。</w:t>
      </w:r>
    </w:p>
    <w:p>
      <w:pPr>
        <w:autoSpaceDE w:val="0"/>
        <w:autoSpaceDN w:val="0"/>
        <w:adjustRightInd w:val="0"/>
        <w:spacing w:line="480" w:lineRule="auto"/>
        <w:ind w:firstLine="480" w:firstLineChars="200"/>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rPr>
        <w:t>2-3、单位负责人：</w:t>
      </w:r>
      <w:r>
        <w:rPr>
          <w:rFonts w:hint="eastAsia" w:ascii="黑体" w:hAnsi="黑体" w:eastAsia="黑体" w:cs="黑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3、其他与本项目有关的利害关系说明：</w:t>
      </w:r>
    </w:p>
    <w:p>
      <w:pPr>
        <w:pStyle w:val="9"/>
        <w:rPr>
          <w:rFonts w:hint="eastAsia" w:ascii="黑体" w:hAnsi="黑体" w:eastAsia="黑体" w:cs="黑体"/>
          <w:lang w:val="en-US" w:eastAsia="zh-CN"/>
        </w:rPr>
      </w:pPr>
      <w:r>
        <w:rPr>
          <w:rFonts w:hint="eastAsia" w:ascii="黑体" w:hAnsi="黑体" w:eastAsia="黑体" w:cs="黑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我单位承诺以上说明真实有效，无虚假内容或隐瞒。</w:t>
      </w:r>
    </w:p>
    <w:p>
      <w:pPr>
        <w:autoSpaceDE w:val="0"/>
        <w:autoSpaceDN w:val="0"/>
        <w:adjustRightInd w:val="0"/>
        <w:spacing w:line="480" w:lineRule="auto"/>
        <w:rPr>
          <w:rFonts w:hint="eastAsia" w:ascii="黑体" w:hAnsi="黑体" w:eastAsia="黑体" w:cs="黑体"/>
          <w:sz w:val="24"/>
          <w:szCs w:val="24"/>
          <w:highlight w:val="none"/>
        </w:rPr>
      </w:pPr>
    </w:p>
    <w:p>
      <w:pPr>
        <w:pStyle w:val="49"/>
        <w:rPr>
          <w:rFonts w:hint="eastAsia" w:ascii="黑体" w:hAnsi="黑体" w:eastAsia="黑体" w:cs="黑体"/>
          <w:sz w:val="24"/>
          <w:szCs w:val="24"/>
          <w:highlight w:val="none"/>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谈判供应商全称（公章）：</w:t>
      </w:r>
      <w:r>
        <w:rPr>
          <w:rFonts w:hint="eastAsia" w:ascii="黑体" w:hAnsi="黑体" w:eastAsia="黑体" w:cs="黑体"/>
          <w:sz w:val="24"/>
          <w:u w:val="single"/>
          <w:lang w:val="en-US" w:eastAsia="zh-CN"/>
        </w:rPr>
        <w:t xml:space="preserve">                                     </w:t>
      </w:r>
    </w:p>
    <w:p>
      <w:pPr>
        <w:spacing w:line="500" w:lineRule="exact"/>
        <w:ind w:firstLine="570"/>
        <w:textAlignment w:val="baseline"/>
        <w:rPr>
          <w:rFonts w:hint="eastAsia" w:ascii="黑体" w:hAnsi="黑体" w:eastAsia="黑体" w:cs="黑体"/>
          <w:sz w:val="24"/>
          <w:u w:val="single"/>
          <w:lang w:val="en-US" w:eastAsia="zh-CN"/>
        </w:rPr>
      </w:pPr>
      <w:r>
        <w:rPr>
          <w:rFonts w:hint="eastAsia" w:ascii="黑体" w:hAnsi="黑体" w:eastAsia="黑体" w:cs="黑体"/>
          <w:sz w:val="24"/>
        </w:rPr>
        <w:t>法定代表人或</w:t>
      </w:r>
      <w:r>
        <w:rPr>
          <w:rFonts w:hint="eastAsia" w:ascii="黑体" w:hAnsi="黑体" w:eastAsia="黑体" w:cs="黑体"/>
          <w:sz w:val="24"/>
          <w:lang w:eastAsia="zh-CN"/>
        </w:rPr>
        <w:t>被授权人</w:t>
      </w:r>
      <w:r>
        <w:rPr>
          <w:rFonts w:hint="eastAsia" w:ascii="黑体" w:hAnsi="黑体" w:eastAsia="黑体" w:cs="黑体"/>
          <w:sz w:val="24"/>
        </w:rPr>
        <w:t>（签字或盖章）：</w:t>
      </w:r>
      <w:r>
        <w:rPr>
          <w:rFonts w:hint="eastAsia" w:ascii="黑体" w:hAnsi="黑体" w:eastAsia="黑体" w:cs="黑体"/>
          <w:sz w:val="24"/>
          <w:u w:val="single"/>
          <w:lang w:val="en-US" w:eastAsia="zh-CN"/>
        </w:rPr>
        <w:t xml:space="preserve">                         </w:t>
      </w:r>
    </w:p>
    <w:p>
      <w:pPr>
        <w:pStyle w:val="40"/>
        <w:textAlignment w:val="baseline"/>
        <w:rPr>
          <w:rFonts w:hint="eastAsia" w:ascii="黑体" w:hAnsi="黑体" w:eastAsia="黑体" w:cs="黑体"/>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 xml:space="preserve">                                   </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bookmarkEnd w:id="245"/>
    <w:p>
      <w:pPr>
        <w:numPr>
          <w:ilvl w:val="0"/>
          <w:numId w:val="0"/>
        </w:numPr>
        <w:spacing w:line="500" w:lineRule="exact"/>
        <w:jc w:val="left"/>
        <w:rPr>
          <w:rFonts w:hint="eastAsia" w:ascii="黑体" w:hAnsi="黑体" w:eastAsia="黑体" w:cs="黑体"/>
          <w:b/>
          <w:color w:val="auto"/>
          <w:sz w:val="24"/>
          <w:highlight w:val="none"/>
          <w:lang w:eastAsia="zh-CN"/>
        </w:rPr>
      </w:pPr>
    </w:p>
    <w:p>
      <w:pPr>
        <w:numPr>
          <w:ilvl w:val="0"/>
          <w:numId w:val="0"/>
        </w:numPr>
        <w:spacing w:line="500" w:lineRule="exact"/>
        <w:jc w:val="left"/>
        <w:rPr>
          <w:rFonts w:hint="eastAsia" w:ascii="黑体" w:hAnsi="黑体" w:eastAsia="黑体" w:cs="黑体"/>
          <w:b/>
          <w:color w:val="auto"/>
          <w:sz w:val="24"/>
          <w:highlight w:val="none"/>
          <w:lang w:eastAsia="zh-CN"/>
        </w:rPr>
      </w:pPr>
    </w:p>
    <w:p>
      <w:pPr>
        <w:rPr>
          <w:rFonts w:hint="eastAsia" w:ascii="黑体" w:hAnsi="黑体" w:eastAsia="黑体" w:cs="黑体"/>
          <w:b/>
          <w:color w:val="auto"/>
          <w:sz w:val="24"/>
          <w:highlight w:val="none"/>
          <w:lang w:eastAsia="zh-CN"/>
        </w:rPr>
      </w:pPr>
      <w:r>
        <w:rPr>
          <w:rFonts w:hint="eastAsia" w:ascii="黑体" w:hAnsi="黑体" w:eastAsia="黑体" w:cs="黑体"/>
          <w:b/>
          <w:color w:val="auto"/>
          <w:sz w:val="24"/>
          <w:highlight w:val="none"/>
          <w:lang w:eastAsia="zh-CN"/>
        </w:rPr>
        <w:br w:type="page"/>
      </w:r>
    </w:p>
    <w:p>
      <w:pPr>
        <w:spacing w:line="500" w:lineRule="exact"/>
        <w:textAlignment w:val="baseline"/>
        <w:rPr>
          <w:rFonts w:hint="eastAsia" w:ascii="黑体" w:hAnsi="黑体" w:eastAsia="黑体" w:cs="黑体"/>
          <w:b/>
          <w:color w:val="auto"/>
          <w:sz w:val="28"/>
          <w:szCs w:val="28"/>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6</w:t>
      </w:r>
    </w:p>
    <w:p>
      <w:pPr>
        <w:spacing w:line="500" w:lineRule="exact"/>
        <w:jc w:val="center"/>
        <w:rPr>
          <w:rFonts w:hint="eastAsia" w:ascii="黑体" w:hAnsi="黑体" w:eastAsia="黑体" w:cs="黑体"/>
          <w:b/>
          <w:color w:val="auto"/>
          <w:sz w:val="28"/>
          <w:szCs w:val="28"/>
          <w:lang w:eastAsia="zh-CN"/>
        </w:rPr>
      </w:pPr>
      <w:r>
        <w:rPr>
          <w:rFonts w:hint="eastAsia" w:ascii="黑体" w:hAnsi="黑体" w:eastAsia="黑体" w:cs="黑体"/>
          <w:b/>
          <w:color w:val="auto"/>
          <w:sz w:val="28"/>
          <w:szCs w:val="28"/>
        </w:rPr>
        <w:t>中小企业声明函</w:t>
      </w:r>
      <w:r>
        <w:rPr>
          <w:rFonts w:hint="eastAsia" w:ascii="黑体" w:hAnsi="黑体" w:eastAsia="黑体" w:cs="黑体"/>
          <w:b/>
          <w:color w:val="auto"/>
          <w:sz w:val="28"/>
          <w:szCs w:val="28"/>
          <w:lang w:eastAsia="zh-CN"/>
        </w:rPr>
        <w:t>（</w:t>
      </w:r>
      <w:r>
        <w:rPr>
          <w:rFonts w:hint="eastAsia" w:ascii="黑体" w:hAnsi="黑体" w:eastAsia="黑体" w:cs="黑体"/>
          <w:b/>
          <w:color w:val="auto"/>
          <w:sz w:val="28"/>
          <w:szCs w:val="28"/>
          <w:lang w:val="en-US" w:eastAsia="zh-CN"/>
        </w:rPr>
        <w:t>工程</w:t>
      </w:r>
      <w:r>
        <w:rPr>
          <w:rFonts w:hint="eastAsia" w:ascii="黑体" w:hAnsi="黑体" w:eastAsia="黑体" w:cs="黑体"/>
          <w:b/>
          <w:color w:val="auto"/>
          <w:sz w:val="28"/>
          <w:szCs w:val="28"/>
          <w:lang w:eastAsia="zh-CN"/>
        </w:rPr>
        <w:t>）</w:t>
      </w:r>
    </w:p>
    <w:p>
      <w:pPr>
        <w:pStyle w:val="5"/>
        <w:outlineLvl w:val="9"/>
        <w:rPr>
          <w:rFonts w:hint="eastAsia" w:ascii="黑体" w:hAnsi="黑体" w:eastAsia="黑体" w:cs="黑体"/>
          <w:color w:val="auto"/>
        </w:rPr>
      </w:pPr>
    </w:p>
    <w:p>
      <w:pPr>
        <w:keepNext w:val="0"/>
        <w:keepLines w:val="0"/>
        <w:widowControl/>
        <w:suppressLineNumbers w:val="0"/>
        <w:spacing w:line="360" w:lineRule="auto"/>
        <w:ind w:firstLine="480" w:firstLineChars="200"/>
        <w:jc w:val="left"/>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黑体" w:hAnsi="黑体" w:eastAsia="黑体" w:cs="黑体"/>
          <w:color w:val="000000" w:themeColor="text1"/>
          <w:sz w:val="24"/>
          <w:szCs w:val="24"/>
          <w:u w:val="none"/>
          <w14:textFill>
            <w14:solidFill>
              <w14:schemeClr w14:val="tx1"/>
            </w14:solidFill>
          </w14:textFill>
        </w:rPr>
        <w:t>（联合体）</w:t>
      </w:r>
      <w:r>
        <w:rPr>
          <w:rFonts w:hint="eastAsia" w:ascii="黑体" w:hAnsi="黑体" w:eastAsia="黑体" w:cs="黑体"/>
          <w:color w:val="000000" w:themeColor="text1"/>
          <w:sz w:val="24"/>
          <w:szCs w:val="24"/>
          <w14:textFill>
            <w14:solidFill>
              <w14:schemeClr w14:val="tx1"/>
            </w14:solidFill>
          </w14:textFill>
        </w:rPr>
        <w:t>参加</w:t>
      </w:r>
      <w:r>
        <w:rPr>
          <w:rFonts w:hint="eastAsia" w:ascii="黑体" w:hAnsi="黑体" w:eastAsia="黑体" w:cs="黑体"/>
          <w:color w:val="000000" w:themeColor="text1"/>
          <w:sz w:val="24"/>
          <w:szCs w:val="24"/>
          <w:u w:val="single"/>
          <w14:textFill>
            <w14:solidFill>
              <w14:schemeClr w14:val="tx1"/>
            </w14:solidFill>
          </w14:textFill>
        </w:rPr>
        <w:t>（单位名称）</w:t>
      </w:r>
      <w:r>
        <w:rPr>
          <w:rFonts w:hint="eastAsia" w:ascii="黑体" w:hAnsi="黑体" w:eastAsia="黑体" w:cs="黑体"/>
          <w:color w:val="000000" w:themeColor="text1"/>
          <w:sz w:val="24"/>
          <w:szCs w:val="24"/>
          <w14:textFill>
            <w14:solidFill>
              <w14:schemeClr w14:val="tx1"/>
            </w14:solidFill>
          </w14:textFill>
        </w:rPr>
        <w:t>的</w:t>
      </w:r>
      <w:r>
        <w:rPr>
          <w:rFonts w:hint="eastAsia" w:ascii="黑体" w:hAnsi="黑体" w:eastAsia="黑体" w:cs="黑体"/>
          <w:color w:val="000000" w:themeColor="text1"/>
          <w:sz w:val="24"/>
          <w:szCs w:val="24"/>
          <w:u w:val="single"/>
          <w14:textFill>
            <w14:solidFill>
              <w14:schemeClr w14:val="tx1"/>
            </w14:solidFill>
          </w14:textFill>
        </w:rPr>
        <w:t>（项目名称）</w:t>
      </w:r>
      <w:r>
        <w:rPr>
          <w:rFonts w:hint="eastAsia" w:ascii="黑体" w:hAnsi="黑体" w:eastAsia="黑体" w:cs="黑体"/>
          <w:color w:val="000000" w:themeColor="text1"/>
          <w:sz w:val="24"/>
          <w:szCs w:val="24"/>
          <w14:textFill>
            <w14:solidFill>
              <w14:schemeClr w14:val="tx1"/>
            </w14:solidFill>
          </w14:textFill>
        </w:rPr>
        <w:t>采购活动，</w:t>
      </w:r>
      <w:r>
        <w:rPr>
          <w:rFonts w:hint="eastAsia" w:ascii="黑体" w:hAnsi="黑体" w:eastAsia="黑体" w:cs="黑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黑体" w:hAnsi="黑体" w:eastAsia="黑体" w:cs="黑体"/>
          <w:color w:val="000000" w:themeColor="text1"/>
          <w:sz w:val="24"/>
          <w:szCs w:val="24"/>
          <w14:textFill>
            <w14:solidFill>
              <w14:schemeClr w14:val="tx1"/>
            </w14:solidFill>
          </w14:textFill>
        </w:rPr>
        <w:t>。相关企业（含联合体中的中小企业、签订分包意向协议的中小企业）的具体情况如下：</w:t>
      </w:r>
    </w:p>
    <w:p>
      <w:pPr>
        <w:pStyle w:val="5"/>
        <w:pageBreakBefore w:val="0"/>
        <w:widowControl w:val="0"/>
        <w:kinsoku/>
        <w:wordWrap/>
        <w:overflowPunct/>
        <w:topLinePunct w:val="0"/>
        <w:autoSpaceDE/>
        <w:autoSpaceDN/>
        <w:bidi w:val="0"/>
        <w:adjustRightInd/>
        <w:snapToGrid/>
        <w:spacing w:line="360" w:lineRule="exact"/>
        <w:textAlignment w:val="auto"/>
        <w:outlineLvl w:val="9"/>
        <w:rPr>
          <w:rFonts w:hint="eastAsia" w:ascii="黑体" w:hAnsi="黑体" w:eastAsia="黑体" w:cs="黑体"/>
          <w:color w:val="000000" w:themeColor="text1"/>
          <w14:textFill>
            <w14:solidFill>
              <w14:schemeClr w14:val="tx1"/>
            </w14:solidFill>
          </w14:textFill>
        </w:rPr>
      </w:pPr>
    </w:p>
    <w:p>
      <w:pPr>
        <w:pStyle w:val="2"/>
        <w:pageBreakBefore w:val="0"/>
        <w:widowControl w:val="0"/>
        <w:numPr>
          <w:ilvl w:val="0"/>
          <w:numId w:val="8"/>
        </w:numPr>
        <w:kinsoku/>
        <w:wordWrap/>
        <w:overflowPunct/>
        <w:topLinePunct w:val="0"/>
        <w:autoSpaceDE/>
        <w:autoSpaceDN/>
        <w:bidi w:val="0"/>
        <w:adjustRightInd/>
        <w:snapToGrid/>
        <w:spacing w:line="360" w:lineRule="auto"/>
        <w:ind w:firstLine="183"/>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u w:val="single"/>
          <w14:textFill>
            <w14:solidFill>
              <w14:schemeClr w14:val="tx1"/>
            </w14:solidFill>
          </w14:textFill>
        </w:rPr>
        <w:t xml:space="preserve">（标的名称） </w:t>
      </w:r>
      <w:r>
        <w:rPr>
          <w:rFonts w:hint="eastAsia" w:ascii="黑体" w:hAnsi="黑体" w:eastAsia="黑体" w:cs="黑体"/>
          <w:color w:val="000000" w:themeColor="text1"/>
          <w:sz w:val="24"/>
          <w:szCs w:val="24"/>
          <w14:textFill>
            <w14:solidFill>
              <w14:schemeClr w14:val="tx1"/>
            </w14:solidFill>
          </w14:textFill>
        </w:rPr>
        <w:t>，属于</w:t>
      </w:r>
      <w:r>
        <w:rPr>
          <w:rFonts w:hint="eastAsia" w:ascii="黑体" w:hAnsi="黑体" w:eastAsia="黑体" w:cs="黑体"/>
          <w:color w:val="000000" w:themeColor="text1"/>
          <w:sz w:val="24"/>
          <w:szCs w:val="24"/>
          <w:u w:val="single"/>
          <w14:textFill>
            <w14:solidFill>
              <w14:schemeClr w14:val="tx1"/>
            </w14:solidFill>
          </w14:textFill>
        </w:rPr>
        <w:t>（采购文件中明确的所属行业）</w:t>
      </w:r>
      <w:r>
        <w:rPr>
          <w:rFonts w:hint="eastAsia" w:ascii="黑体" w:hAnsi="黑体" w:eastAsia="黑体" w:cs="黑体"/>
          <w:color w:val="000000" w:themeColor="text1"/>
          <w:sz w:val="24"/>
          <w:szCs w:val="24"/>
          <w:u w:val="none"/>
          <w:lang w:eastAsia="zh-CN"/>
          <w14:textFill>
            <w14:solidFill>
              <w14:schemeClr w14:val="tx1"/>
            </w14:solidFill>
          </w14:textFill>
        </w:rPr>
        <w:t>；</w:t>
      </w:r>
      <w:r>
        <w:rPr>
          <w:rFonts w:hint="eastAsia" w:ascii="黑体" w:hAnsi="黑体" w:eastAsia="黑体" w:cs="黑体"/>
          <w:color w:val="000000" w:themeColor="text1"/>
          <w:sz w:val="24"/>
          <w:szCs w:val="24"/>
          <w14:textFill>
            <w14:solidFill>
              <w14:schemeClr w14:val="tx1"/>
            </w14:solidFill>
          </w14:textFill>
        </w:rPr>
        <w:t>承建（承接）企业为</w:t>
      </w:r>
      <w:r>
        <w:rPr>
          <w:rFonts w:hint="eastAsia" w:ascii="黑体" w:hAnsi="黑体" w:eastAsia="黑体" w:cs="黑体"/>
          <w:color w:val="000000" w:themeColor="text1"/>
          <w:sz w:val="24"/>
          <w:szCs w:val="24"/>
          <w:u w:val="single"/>
          <w14:textFill>
            <w14:solidFill>
              <w14:schemeClr w14:val="tx1"/>
            </w14:solidFill>
          </w14:textFill>
        </w:rPr>
        <w:t>（企业名称）</w:t>
      </w:r>
      <w:r>
        <w:rPr>
          <w:rFonts w:hint="eastAsia" w:ascii="黑体" w:hAnsi="黑体" w:eastAsia="黑体" w:cs="黑体"/>
          <w:color w:val="000000" w:themeColor="text1"/>
          <w:sz w:val="24"/>
          <w:szCs w:val="24"/>
          <w14:textFill>
            <w14:solidFill>
              <w14:schemeClr w14:val="tx1"/>
            </w14:solidFill>
          </w14:textFill>
        </w:rPr>
        <w:t>，从业人员</w:t>
      </w:r>
      <w:r>
        <w:rPr>
          <w:rFonts w:hint="eastAsia" w:ascii="黑体" w:hAnsi="黑体" w:eastAsia="黑体" w:cs="黑体"/>
          <w:color w:val="000000" w:themeColor="text1"/>
          <w:sz w:val="24"/>
          <w:szCs w:val="24"/>
          <w:u w:val="single"/>
          <w:lang w:val="en-US" w:eastAsia="zh-CN"/>
          <w14:textFill>
            <w14:solidFill>
              <w14:schemeClr w14:val="tx1"/>
            </w14:solidFill>
          </w14:textFill>
        </w:rPr>
        <w:t xml:space="preserve">   </w:t>
      </w:r>
      <w:r>
        <w:rPr>
          <w:rFonts w:hint="eastAsia" w:ascii="黑体" w:hAnsi="黑体" w:eastAsia="黑体" w:cs="黑体"/>
          <w:color w:val="000000" w:themeColor="text1"/>
          <w:sz w:val="24"/>
          <w:szCs w:val="24"/>
          <w:u w:val="single"/>
          <w14:textFill>
            <w14:solidFill>
              <w14:schemeClr w14:val="tx1"/>
            </w14:solidFill>
          </w14:textFill>
        </w:rPr>
        <w:t xml:space="preserve"> </w:t>
      </w:r>
      <w:r>
        <w:rPr>
          <w:rFonts w:hint="eastAsia" w:ascii="黑体" w:hAnsi="黑体" w:eastAsia="黑体" w:cs="黑体"/>
          <w:color w:val="000000" w:themeColor="text1"/>
          <w:sz w:val="24"/>
          <w:szCs w:val="24"/>
          <w14:textFill>
            <w14:solidFill>
              <w14:schemeClr w14:val="tx1"/>
            </w14:solidFill>
          </w14:textFill>
        </w:rPr>
        <w:t>人，营业收入为</w:t>
      </w:r>
      <w:r>
        <w:rPr>
          <w:rFonts w:hint="eastAsia" w:ascii="黑体" w:hAnsi="黑体" w:eastAsia="黑体" w:cs="黑体"/>
          <w:color w:val="000000" w:themeColor="text1"/>
          <w:sz w:val="24"/>
          <w:szCs w:val="24"/>
          <w:u w:val="single"/>
          <w:lang w:val="en-US" w:eastAsia="zh-CN"/>
          <w14:textFill>
            <w14:solidFill>
              <w14:schemeClr w14:val="tx1"/>
            </w14:solidFill>
          </w14:textFill>
        </w:rPr>
        <w:t xml:space="preserve">  </w:t>
      </w:r>
      <w:r>
        <w:rPr>
          <w:rFonts w:hint="eastAsia" w:ascii="黑体" w:hAnsi="黑体" w:eastAsia="黑体" w:cs="黑体"/>
          <w:color w:val="000000" w:themeColor="text1"/>
          <w:sz w:val="24"/>
          <w:szCs w:val="24"/>
          <w:u w:val="single"/>
          <w14:textFill>
            <w14:solidFill>
              <w14:schemeClr w14:val="tx1"/>
            </w14:solidFill>
          </w14:textFill>
        </w:rPr>
        <w:t xml:space="preserve"> </w:t>
      </w:r>
      <w:r>
        <w:rPr>
          <w:rFonts w:hint="eastAsia" w:ascii="黑体" w:hAnsi="黑体" w:eastAsia="黑体" w:cs="黑体"/>
          <w:color w:val="000000" w:themeColor="text1"/>
          <w:sz w:val="24"/>
          <w:szCs w:val="24"/>
          <w14:textFill>
            <w14:solidFill>
              <w14:schemeClr w14:val="tx1"/>
            </w14:solidFill>
          </w14:textFill>
        </w:rPr>
        <w:t>万元，资产总额为</w:t>
      </w:r>
      <w:r>
        <w:rPr>
          <w:rFonts w:hint="eastAsia" w:ascii="黑体" w:hAnsi="黑体" w:eastAsia="黑体" w:cs="黑体"/>
          <w:color w:val="000000" w:themeColor="text1"/>
          <w:sz w:val="24"/>
          <w:szCs w:val="24"/>
          <w:u w:val="single"/>
          <w:lang w:val="en-US" w:eastAsia="zh-CN"/>
          <w14:textFill>
            <w14:solidFill>
              <w14:schemeClr w14:val="tx1"/>
            </w14:solidFill>
          </w14:textFill>
        </w:rPr>
        <w:t xml:space="preserve">   </w:t>
      </w:r>
      <w:r>
        <w:rPr>
          <w:rFonts w:hint="eastAsia" w:ascii="黑体" w:hAnsi="黑体" w:eastAsia="黑体" w:cs="黑体"/>
          <w:color w:val="000000" w:themeColor="text1"/>
          <w:sz w:val="24"/>
          <w:szCs w:val="24"/>
          <w:u w:val="single"/>
          <w14:textFill>
            <w14:solidFill>
              <w14:schemeClr w14:val="tx1"/>
            </w14:solidFill>
          </w14:textFill>
        </w:rPr>
        <w:t xml:space="preserve"> </w:t>
      </w:r>
      <w:r>
        <w:rPr>
          <w:rFonts w:hint="eastAsia" w:ascii="黑体" w:hAnsi="黑体" w:eastAsia="黑体" w:cs="黑体"/>
          <w:color w:val="000000" w:themeColor="text1"/>
          <w:sz w:val="24"/>
          <w:szCs w:val="24"/>
          <w14:textFill>
            <w14:solidFill>
              <w14:schemeClr w14:val="tx1"/>
            </w14:solidFill>
          </w14:textFill>
        </w:rPr>
        <w:t>万元，属于（</w:t>
      </w:r>
      <w:r>
        <w:rPr>
          <w:rFonts w:hint="eastAsia" w:ascii="黑体" w:hAnsi="黑体" w:eastAsia="黑体" w:cs="黑体"/>
          <w:color w:val="000000" w:themeColor="text1"/>
          <w:sz w:val="24"/>
          <w:szCs w:val="24"/>
          <w:u w:val="single"/>
          <w14:textFill>
            <w14:solidFill>
              <w14:schemeClr w14:val="tx1"/>
            </w14:solidFill>
          </w14:textFill>
        </w:rPr>
        <w:t>中型企业、 小型企业、微型企业</w:t>
      </w:r>
      <w:r>
        <w:rPr>
          <w:rFonts w:hint="eastAsia" w:ascii="黑体" w:hAnsi="黑体" w:eastAsia="黑体" w:cs="黑体"/>
          <w:color w:val="000000" w:themeColor="text1"/>
          <w:sz w:val="24"/>
          <w:szCs w:val="24"/>
          <w14:textFill>
            <w14:solidFill>
              <w14:schemeClr w14:val="tx1"/>
            </w14:solidFill>
          </w14:textFill>
        </w:rPr>
        <w:t xml:space="preserve">）； </w:t>
      </w:r>
    </w:p>
    <w:p>
      <w:pPr>
        <w:pStyle w:val="2"/>
        <w:pageBreakBefore w:val="0"/>
        <w:widowControl w:val="0"/>
        <w:numPr>
          <w:ilvl w:val="0"/>
          <w:numId w:val="8"/>
        </w:numPr>
        <w:kinsoku/>
        <w:wordWrap/>
        <w:overflowPunct/>
        <w:topLinePunct w:val="0"/>
        <w:autoSpaceDE/>
        <w:autoSpaceDN/>
        <w:bidi w:val="0"/>
        <w:adjustRightInd/>
        <w:snapToGrid/>
        <w:spacing w:line="360" w:lineRule="auto"/>
        <w:ind w:left="0" w:leftChars="0" w:firstLine="240" w:firstLineChars="100"/>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u w:val="single"/>
          <w14:textFill>
            <w14:solidFill>
              <w14:schemeClr w14:val="tx1"/>
            </w14:solidFill>
          </w14:textFill>
        </w:rPr>
        <w:t>（标的名称）</w:t>
      </w:r>
      <w:r>
        <w:rPr>
          <w:rFonts w:hint="eastAsia" w:ascii="黑体" w:hAnsi="黑体" w:eastAsia="黑体" w:cs="黑体"/>
          <w:color w:val="000000" w:themeColor="text1"/>
          <w:sz w:val="24"/>
          <w:szCs w:val="24"/>
          <w14:textFill>
            <w14:solidFill>
              <w14:schemeClr w14:val="tx1"/>
            </w14:solidFill>
          </w14:textFill>
        </w:rPr>
        <w:t xml:space="preserve"> ，属于</w:t>
      </w:r>
      <w:r>
        <w:rPr>
          <w:rFonts w:hint="eastAsia" w:ascii="黑体" w:hAnsi="黑体" w:eastAsia="黑体" w:cs="黑体"/>
          <w:color w:val="000000" w:themeColor="text1"/>
          <w:sz w:val="24"/>
          <w:szCs w:val="24"/>
          <w:u w:val="single"/>
          <w14:textFill>
            <w14:solidFill>
              <w14:schemeClr w14:val="tx1"/>
            </w14:solidFill>
          </w14:textFill>
        </w:rPr>
        <w:t>（采购文件中明确的所属行业）</w:t>
      </w:r>
      <w:r>
        <w:rPr>
          <w:rFonts w:hint="eastAsia" w:ascii="黑体" w:hAnsi="黑体" w:eastAsia="黑体" w:cs="黑体"/>
          <w:color w:val="000000" w:themeColor="text1"/>
          <w:sz w:val="24"/>
          <w:szCs w:val="24"/>
          <w:u w:val="none"/>
          <w:lang w:eastAsia="zh-CN"/>
          <w14:textFill>
            <w14:solidFill>
              <w14:schemeClr w14:val="tx1"/>
            </w14:solidFill>
          </w14:textFill>
        </w:rPr>
        <w:t>；</w:t>
      </w:r>
      <w:r>
        <w:rPr>
          <w:rFonts w:hint="eastAsia" w:ascii="黑体" w:hAnsi="黑体" w:eastAsia="黑体" w:cs="黑体"/>
          <w:color w:val="000000" w:themeColor="text1"/>
          <w:sz w:val="24"/>
          <w:szCs w:val="24"/>
          <w14:textFill>
            <w14:solidFill>
              <w14:schemeClr w14:val="tx1"/>
            </w14:solidFill>
          </w14:textFill>
        </w:rPr>
        <w:t>承建（承接）企业为</w:t>
      </w:r>
      <w:r>
        <w:rPr>
          <w:rFonts w:hint="eastAsia" w:ascii="黑体" w:hAnsi="黑体" w:eastAsia="黑体" w:cs="黑体"/>
          <w:color w:val="000000" w:themeColor="text1"/>
          <w:sz w:val="24"/>
          <w:szCs w:val="24"/>
          <w:u w:val="single"/>
          <w14:textFill>
            <w14:solidFill>
              <w14:schemeClr w14:val="tx1"/>
            </w14:solidFill>
          </w14:textFill>
        </w:rPr>
        <w:t>（企业名称）</w:t>
      </w:r>
      <w:r>
        <w:rPr>
          <w:rFonts w:hint="eastAsia" w:ascii="黑体" w:hAnsi="黑体" w:eastAsia="黑体" w:cs="黑体"/>
          <w:color w:val="000000" w:themeColor="text1"/>
          <w:sz w:val="24"/>
          <w:szCs w:val="24"/>
          <w14:textFill>
            <w14:solidFill>
              <w14:schemeClr w14:val="tx1"/>
            </w14:solidFill>
          </w14:textFill>
        </w:rPr>
        <w:t>，从业人员</w:t>
      </w:r>
      <w:r>
        <w:rPr>
          <w:rFonts w:hint="eastAsia" w:ascii="黑体" w:hAnsi="黑体" w:eastAsia="黑体" w:cs="黑体"/>
          <w:color w:val="000000" w:themeColor="text1"/>
          <w:sz w:val="24"/>
          <w:szCs w:val="24"/>
          <w:u w:val="single"/>
          <w:lang w:val="en-US" w:eastAsia="zh-CN"/>
          <w14:textFill>
            <w14:solidFill>
              <w14:schemeClr w14:val="tx1"/>
            </w14:solidFill>
          </w14:textFill>
        </w:rPr>
        <w:t xml:space="preserve">      </w:t>
      </w:r>
      <w:r>
        <w:rPr>
          <w:rFonts w:hint="eastAsia" w:ascii="黑体" w:hAnsi="黑体" w:eastAsia="黑体" w:cs="黑体"/>
          <w:color w:val="000000" w:themeColor="text1"/>
          <w:sz w:val="24"/>
          <w:szCs w:val="24"/>
          <w14:textFill>
            <w14:solidFill>
              <w14:schemeClr w14:val="tx1"/>
            </w14:solidFill>
          </w14:textFill>
        </w:rPr>
        <w:t xml:space="preserve"> 人，营业收入为</w:t>
      </w:r>
      <w:r>
        <w:rPr>
          <w:rFonts w:hint="eastAsia" w:ascii="黑体" w:hAnsi="黑体" w:eastAsia="黑体" w:cs="黑体"/>
          <w:color w:val="000000" w:themeColor="text1"/>
          <w:sz w:val="24"/>
          <w:szCs w:val="24"/>
          <w:u w:val="single"/>
          <w:lang w:val="en-US" w:eastAsia="zh-CN"/>
          <w14:textFill>
            <w14:solidFill>
              <w14:schemeClr w14:val="tx1"/>
            </w14:solidFill>
          </w14:textFill>
        </w:rPr>
        <w:t xml:space="preserve">   </w:t>
      </w:r>
      <w:r>
        <w:rPr>
          <w:rFonts w:hint="eastAsia" w:ascii="黑体" w:hAnsi="黑体" w:eastAsia="黑体" w:cs="黑体"/>
          <w:color w:val="000000" w:themeColor="text1"/>
          <w:sz w:val="24"/>
          <w:szCs w:val="24"/>
          <w:u w:val="single"/>
          <w14:textFill>
            <w14:solidFill>
              <w14:schemeClr w14:val="tx1"/>
            </w14:solidFill>
          </w14:textFill>
        </w:rPr>
        <w:t xml:space="preserve"> </w:t>
      </w:r>
      <w:r>
        <w:rPr>
          <w:rFonts w:hint="eastAsia" w:ascii="黑体" w:hAnsi="黑体" w:eastAsia="黑体" w:cs="黑体"/>
          <w:color w:val="000000" w:themeColor="text1"/>
          <w:sz w:val="24"/>
          <w:szCs w:val="24"/>
          <w14:textFill>
            <w14:solidFill>
              <w14:schemeClr w14:val="tx1"/>
            </w14:solidFill>
          </w14:textFill>
        </w:rPr>
        <w:t>万元，资产总额为</w:t>
      </w:r>
      <w:r>
        <w:rPr>
          <w:rFonts w:hint="eastAsia" w:ascii="黑体" w:hAnsi="黑体" w:eastAsia="黑体" w:cs="黑体"/>
          <w:color w:val="000000" w:themeColor="text1"/>
          <w:sz w:val="24"/>
          <w:szCs w:val="24"/>
          <w:u w:val="single"/>
          <w14:textFill>
            <w14:solidFill>
              <w14:schemeClr w14:val="tx1"/>
            </w14:solidFill>
          </w14:textFill>
        </w:rPr>
        <w:t xml:space="preserve"> </w:t>
      </w:r>
      <w:r>
        <w:rPr>
          <w:rFonts w:hint="eastAsia" w:ascii="黑体" w:hAnsi="黑体" w:eastAsia="黑体" w:cs="黑体"/>
          <w:color w:val="000000" w:themeColor="text1"/>
          <w:sz w:val="24"/>
          <w:szCs w:val="24"/>
          <w:u w:val="single"/>
          <w:lang w:val="en-US" w:eastAsia="zh-CN"/>
          <w14:textFill>
            <w14:solidFill>
              <w14:schemeClr w14:val="tx1"/>
            </w14:solidFill>
          </w14:textFill>
        </w:rPr>
        <w:t xml:space="preserve">   </w:t>
      </w:r>
      <w:r>
        <w:rPr>
          <w:rFonts w:hint="eastAsia" w:ascii="黑体" w:hAnsi="黑体" w:eastAsia="黑体" w:cs="黑体"/>
          <w:color w:val="000000" w:themeColor="text1"/>
          <w:sz w:val="24"/>
          <w:szCs w:val="24"/>
          <w14:textFill>
            <w14:solidFill>
              <w14:schemeClr w14:val="tx1"/>
            </w14:solidFill>
          </w14:textFill>
        </w:rPr>
        <w:t>万元，属于（</w:t>
      </w:r>
      <w:r>
        <w:rPr>
          <w:rFonts w:hint="eastAsia" w:ascii="黑体" w:hAnsi="黑体" w:eastAsia="黑体" w:cs="黑体"/>
          <w:color w:val="000000" w:themeColor="text1"/>
          <w:sz w:val="24"/>
          <w:szCs w:val="24"/>
          <w:u w:val="single"/>
          <w14:textFill>
            <w14:solidFill>
              <w14:schemeClr w14:val="tx1"/>
            </w14:solidFill>
          </w14:textFill>
        </w:rPr>
        <w:t>中型企业、 小型企业、微型企业</w:t>
      </w:r>
      <w:r>
        <w:rPr>
          <w:rFonts w:hint="eastAsia" w:ascii="黑体" w:hAnsi="黑体" w:eastAsia="黑体" w:cs="黑体"/>
          <w:color w:val="000000" w:themeColor="text1"/>
          <w:sz w:val="24"/>
          <w:szCs w:val="24"/>
          <w14:textFill>
            <w14:solidFill>
              <w14:schemeClr w14:val="tx1"/>
            </w14:solidFill>
          </w14:textFill>
        </w:rPr>
        <w:t>）；</w:t>
      </w:r>
    </w:p>
    <w:p>
      <w:pPr>
        <w:pStyle w:val="2"/>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 xml:space="preserve"> ……</w:t>
      </w:r>
    </w:p>
    <w:p>
      <w:pPr>
        <w:pStyle w:val="2"/>
        <w:pageBreakBefore w:val="0"/>
        <w:widowControl w:val="0"/>
        <w:numPr>
          <w:ilvl w:val="0"/>
          <w:numId w:val="0"/>
        </w:numPr>
        <w:kinsoku/>
        <w:wordWrap/>
        <w:overflowPunct/>
        <w:topLinePunct w:val="0"/>
        <w:autoSpaceDE/>
        <w:autoSpaceDN/>
        <w:bidi w:val="0"/>
        <w:adjustRightInd/>
        <w:snapToGrid/>
        <w:spacing w:line="360" w:lineRule="auto"/>
        <w:ind w:leftChars="100" w:firstLine="240" w:firstLineChars="100"/>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2"/>
        <w:pageBreakBefore w:val="0"/>
        <w:widowControl w:val="0"/>
        <w:numPr>
          <w:ilvl w:val="0"/>
          <w:numId w:val="0"/>
        </w:numPr>
        <w:kinsoku/>
        <w:wordWrap/>
        <w:overflowPunct/>
        <w:topLinePunct w:val="0"/>
        <w:autoSpaceDE/>
        <w:autoSpaceDN/>
        <w:bidi w:val="0"/>
        <w:adjustRightInd/>
        <w:snapToGrid/>
        <w:spacing w:line="360" w:lineRule="auto"/>
        <w:ind w:leftChars="100" w:firstLine="240" w:firstLineChars="100"/>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 xml:space="preserve">本企业对上述声明内容的真实性负责。如有虚假，将依法承担相应责任。 </w:t>
      </w:r>
    </w:p>
    <w:p>
      <w:pPr>
        <w:pStyle w:val="2"/>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企业名称（盖章）：</w:t>
      </w:r>
    </w:p>
    <w:p>
      <w:pPr>
        <w:pStyle w:val="2"/>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黑体" w:hAnsi="黑体" w:eastAsia="黑体" w:cs="黑体"/>
          <w:color w:val="000000" w:themeColor="text1"/>
          <w:sz w:val="24"/>
          <w:szCs w:val="24"/>
          <w:lang w:eastAsia="zh-CN"/>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日 期</w:t>
      </w:r>
      <w:r>
        <w:rPr>
          <w:rFonts w:hint="eastAsia" w:ascii="黑体" w:hAnsi="黑体" w:eastAsia="黑体" w:cs="黑体"/>
          <w:color w:val="000000" w:themeColor="text1"/>
          <w:sz w:val="24"/>
          <w:szCs w:val="24"/>
          <w:lang w:eastAsia="zh-CN"/>
          <w14:textFill>
            <w14:solidFill>
              <w14:schemeClr w14:val="tx1"/>
            </w14:solidFill>
          </w14:textFill>
        </w:rPr>
        <w:t>：</w:t>
      </w:r>
    </w:p>
    <w:p>
      <w:pPr>
        <w:tabs>
          <w:tab w:val="left" w:pos="5670"/>
        </w:tabs>
        <w:spacing w:line="500" w:lineRule="exact"/>
        <w:ind w:firstLine="566"/>
        <w:rPr>
          <w:rFonts w:hint="eastAsia" w:ascii="黑体" w:hAnsi="黑体" w:eastAsia="黑体" w:cs="黑体"/>
          <w:color w:val="auto"/>
          <w:sz w:val="28"/>
          <w:szCs w:val="28"/>
        </w:rPr>
      </w:pPr>
    </w:p>
    <w:p>
      <w:pPr>
        <w:tabs>
          <w:tab w:val="left" w:pos="5670"/>
        </w:tabs>
        <w:spacing w:line="500" w:lineRule="exact"/>
        <w:rPr>
          <w:rFonts w:hint="eastAsia" w:ascii="黑体" w:hAnsi="黑体" w:eastAsia="黑体" w:cs="黑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7</w:t>
      </w:r>
    </w:p>
    <w:p>
      <w:pPr>
        <w:pStyle w:val="10"/>
        <w:bidi w:val="0"/>
        <w:ind w:left="0" w:leftChars="0" w:firstLine="0" w:firstLineChars="0"/>
        <w:jc w:val="center"/>
        <w:rPr>
          <w:rFonts w:hint="eastAsia" w:ascii="黑体" w:hAnsi="黑体" w:eastAsia="黑体" w:cs="黑体"/>
          <w:b/>
          <w:bCs/>
          <w:color w:val="auto"/>
          <w:sz w:val="28"/>
          <w:szCs w:val="28"/>
          <w:lang w:val="en-US" w:eastAsia="zh-CN" w:bidi="ar-SA"/>
        </w:rPr>
      </w:pPr>
      <w:r>
        <w:rPr>
          <w:rFonts w:hint="eastAsia" w:ascii="黑体" w:hAnsi="黑体" w:eastAsia="黑体" w:cs="黑体"/>
          <w:b/>
          <w:bCs/>
          <w:color w:val="auto"/>
          <w:sz w:val="28"/>
          <w:szCs w:val="28"/>
          <w:lang w:val="en-US" w:eastAsia="zh-CN" w:bidi="ar-SA"/>
        </w:rPr>
        <w:t>榆林市政府采购</w:t>
      </w:r>
      <w:r>
        <w:rPr>
          <w:rFonts w:hint="eastAsia" w:ascii="黑体" w:hAnsi="黑体" w:eastAsia="黑体" w:cs="黑体"/>
          <w:b/>
          <w:bCs/>
          <w:color w:val="auto"/>
          <w:sz w:val="28"/>
          <w:szCs w:val="28"/>
          <w:lang w:val="en-US" w:eastAsia="zh-CN" w:bidi="ar-SA"/>
        </w:rPr>
        <w:sym w:font="Wingdings" w:char="00FE"/>
      </w:r>
      <w:r>
        <w:rPr>
          <w:rFonts w:hint="eastAsia" w:ascii="黑体" w:hAnsi="黑体" w:eastAsia="黑体" w:cs="黑体"/>
          <w:b/>
          <w:bCs/>
          <w:color w:val="auto"/>
          <w:sz w:val="28"/>
          <w:szCs w:val="28"/>
          <w:lang w:val="en-US" w:eastAsia="zh-CN" w:bidi="ar-SA"/>
        </w:rPr>
        <w:t>工程类</w:t>
      </w:r>
      <w:r>
        <w:rPr>
          <w:rFonts w:hint="eastAsia" w:ascii="黑体" w:hAnsi="黑体" w:eastAsia="黑体" w:cs="黑体"/>
          <w:b/>
          <w:bCs/>
          <w:color w:val="auto"/>
          <w:sz w:val="28"/>
          <w:szCs w:val="28"/>
          <w:lang w:val="en-US" w:eastAsia="zh-CN" w:bidi="ar-SA"/>
        </w:rPr>
        <w:sym w:font="Wingdings" w:char="00A8"/>
      </w:r>
      <w:r>
        <w:rPr>
          <w:rFonts w:hint="eastAsia" w:ascii="黑体" w:hAnsi="黑体" w:eastAsia="黑体" w:cs="黑体"/>
          <w:b/>
          <w:bCs/>
          <w:color w:val="auto"/>
          <w:sz w:val="28"/>
          <w:szCs w:val="28"/>
          <w:lang w:val="en-US" w:eastAsia="zh-CN" w:bidi="ar-SA"/>
        </w:rPr>
        <w:t>货物类</w:t>
      </w:r>
      <w:r>
        <w:rPr>
          <w:rFonts w:hint="eastAsia" w:ascii="黑体" w:hAnsi="黑体" w:eastAsia="黑体" w:cs="黑体"/>
          <w:b/>
          <w:bCs/>
          <w:color w:val="auto"/>
          <w:sz w:val="28"/>
          <w:szCs w:val="28"/>
          <w:lang w:val="en-US" w:eastAsia="zh-CN" w:bidi="ar-SA"/>
        </w:rPr>
        <w:sym w:font="Wingdings" w:char="00A8"/>
      </w:r>
      <w:r>
        <w:rPr>
          <w:rFonts w:hint="eastAsia" w:ascii="黑体" w:hAnsi="黑体" w:eastAsia="黑体" w:cs="黑体"/>
          <w:b/>
          <w:bCs/>
          <w:color w:val="auto"/>
          <w:sz w:val="28"/>
          <w:szCs w:val="28"/>
          <w:lang w:val="en-US" w:eastAsia="zh-CN" w:bidi="ar-SA"/>
        </w:rPr>
        <w:t>服务类项目供应商</w:t>
      </w:r>
    </w:p>
    <w:p>
      <w:pPr>
        <w:pStyle w:val="10"/>
        <w:bidi w:val="0"/>
        <w:ind w:left="0" w:leftChars="0" w:firstLine="0" w:firstLineChars="0"/>
        <w:jc w:val="center"/>
        <w:rPr>
          <w:rFonts w:hint="eastAsia" w:ascii="黑体" w:hAnsi="黑体" w:eastAsia="黑体" w:cs="黑体"/>
          <w:b/>
          <w:bCs/>
          <w:color w:val="auto"/>
          <w:sz w:val="28"/>
          <w:szCs w:val="28"/>
          <w:lang w:val="en-US" w:eastAsia="zh-CN" w:bidi="ar-SA"/>
        </w:rPr>
      </w:pPr>
      <w:r>
        <w:rPr>
          <w:rFonts w:hint="eastAsia" w:ascii="黑体" w:hAnsi="黑体" w:eastAsia="黑体" w:cs="黑体"/>
          <w:b/>
          <w:bCs/>
          <w:color w:val="auto"/>
          <w:sz w:val="28"/>
          <w:szCs w:val="28"/>
          <w:lang w:val="en-US" w:eastAsia="zh-CN" w:bidi="ar-SA"/>
        </w:rPr>
        <w:t>信用承诺书</w:t>
      </w:r>
    </w:p>
    <w:p>
      <w:pPr>
        <w:numPr>
          <w:ilvl w:val="0"/>
          <w:numId w:val="0"/>
        </w:numPr>
        <w:spacing w:line="500" w:lineRule="exact"/>
        <w:jc w:val="both"/>
        <w:rPr>
          <w:rFonts w:hint="eastAsia" w:ascii="黑体" w:hAnsi="黑体" w:eastAsia="黑体" w:cs="黑体"/>
          <w:b/>
          <w:bCs/>
          <w:color w:val="auto"/>
          <w:sz w:val="24"/>
          <w:szCs w:val="24"/>
          <w:highlight w:val="none"/>
          <w:lang w:val="en-US" w:eastAsia="zh-CN" w:bidi="ar-SA"/>
        </w:rPr>
      </w:pPr>
    </w:p>
    <w:p>
      <w:pPr>
        <w:spacing w:line="500" w:lineRule="exact"/>
        <w:ind w:firstLine="480" w:firstLineChars="200"/>
        <w:rPr>
          <w:rFonts w:hint="eastAsia" w:ascii="黑体" w:hAnsi="黑体" w:eastAsia="黑体" w:cs="黑体"/>
          <w:b w:val="0"/>
          <w:bCs/>
          <w:color w:val="auto"/>
          <w:sz w:val="24"/>
          <w:szCs w:val="24"/>
          <w:u w:val="single"/>
          <w:lang w:val="en-US" w:eastAsia="zh-CN"/>
        </w:rPr>
      </w:pPr>
      <w:r>
        <w:rPr>
          <w:rFonts w:hint="eastAsia" w:ascii="黑体" w:hAnsi="黑体" w:eastAsia="黑体" w:cs="黑体"/>
          <w:b w:val="0"/>
          <w:bCs/>
          <w:color w:val="auto"/>
          <w:sz w:val="24"/>
          <w:szCs w:val="24"/>
        </w:rPr>
        <w:t>市场主体名称：</w:t>
      </w:r>
      <w:r>
        <w:rPr>
          <w:rFonts w:hint="eastAsia" w:ascii="黑体" w:hAnsi="黑体" w:eastAsia="黑体" w:cs="黑体"/>
          <w:b w:val="0"/>
          <w:bCs/>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证件类型：统一社会信用代码</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证件号码：</w:t>
      </w:r>
      <w:r>
        <w:rPr>
          <w:rFonts w:hint="eastAsia" w:ascii="黑体" w:hAnsi="黑体" w:eastAsia="黑体" w:cs="黑体"/>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lang w:eastAsia="zh-CN"/>
        </w:rPr>
        <w:t>法定代表人</w:t>
      </w:r>
      <w:r>
        <w:rPr>
          <w:rFonts w:hint="eastAsia" w:ascii="黑体" w:hAnsi="黑体" w:eastAsia="黑体" w:cs="黑体"/>
          <w:color w:val="auto"/>
          <w:sz w:val="24"/>
          <w:szCs w:val="24"/>
        </w:rPr>
        <w:t>：</w:t>
      </w:r>
      <w:r>
        <w:rPr>
          <w:rFonts w:hint="eastAsia" w:ascii="黑体" w:hAnsi="黑体" w:eastAsia="黑体" w:cs="黑体"/>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承诺有效期限：</w:t>
      </w:r>
      <w:r>
        <w:rPr>
          <w:rFonts w:hint="eastAsia" w:ascii="黑体" w:hAnsi="黑体" w:eastAsia="黑体" w:cs="黑体"/>
          <w:color w:val="auto"/>
          <w:sz w:val="24"/>
          <w:szCs w:val="24"/>
          <w:u w:val="single"/>
        </w:rPr>
        <w:t xml:space="preserve">    年    月    日—      年     月    日</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承诺内容：</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为维护公开、公平、公正的政府采购市场秩序，树立诚实守信的政府采购供应商形象，本单位自愿</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以下承诺：</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二、承诺本单位提供给注册登记部门、行业管理部门、司法部门、行业组织以及在政府采购活动中提交的所有资料均合法、真实、有效，无任何伪造、修改、虚假</w:t>
      </w:r>
      <w:r>
        <w:rPr>
          <w:rFonts w:hint="eastAsia" w:ascii="黑体" w:hAnsi="黑体" w:eastAsia="黑体" w:cs="黑体"/>
          <w:color w:val="auto"/>
          <w:sz w:val="24"/>
          <w:szCs w:val="24"/>
          <w:lang w:eastAsia="zh-CN"/>
        </w:rPr>
        <w:t>成分</w:t>
      </w:r>
      <w:r>
        <w:rPr>
          <w:rFonts w:hint="eastAsia" w:ascii="黑体" w:hAnsi="黑体" w:eastAsia="黑体" w:cs="黑体"/>
          <w:color w:val="auto"/>
          <w:sz w:val="24"/>
          <w:szCs w:val="24"/>
        </w:rPr>
        <w:t>，并对所提供资料的真实性负责；</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rPr>
      </w:pPr>
      <w:r>
        <w:rPr>
          <w:rFonts w:hint="eastAsia" w:ascii="黑体" w:hAnsi="黑体" w:eastAsia="黑体" w:cs="黑体"/>
          <w:color w:val="auto"/>
          <w:sz w:val="24"/>
          <w:szCs w:val="24"/>
          <w:lang w:val="en-US"/>
        </w:rPr>
        <w:t>七、根据政府采购相关法律法规的规定需要</w:t>
      </w:r>
      <w:r>
        <w:rPr>
          <w:rFonts w:hint="eastAsia" w:ascii="黑体" w:hAnsi="黑体" w:eastAsia="黑体" w:cs="黑体"/>
          <w:color w:val="auto"/>
          <w:sz w:val="24"/>
          <w:szCs w:val="24"/>
          <w:lang w:val="en-US" w:eastAsia="zh-CN"/>
        </w:rPr>
        <w:t>做出</w:t>
      </w:r>
      <w:r>
        <w:rPr>
          <w:rFonts w:hint="eastAsia" w:ascii="黑体" w:hAnsi="黑体" w:eastAsia="黑体" w:cs="黑体"/>
          <w:color w:val="auto"/>
          <w:sz w:val="24"/>
          <w:szCs w:val="24"/>
          <w:lang w:val="en-US"/>
        </w:rPr>
        <w:t>的其他承诺：</w:t>
      </w:r>
      <w:r>
        <w:rPr>
          <w:rFonts w:hint="eastAsia" w:ascii="黑体" w:hAnsi="黑体" w:eastAsia="黑体" w:cs="黑体"/>
          <w:color w:val="auto"/>
          <w:sz w:val="24"/>
          <w:szCs w:val="24"/>
          <w:u w:val="single"/>
          <w:lang w:val="en-US"/>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黑体" w:hAnsi="黑体" w:eastAsia="黑体" w:cs="黑体"/>
          <w:color w:val="auto"/>
          <w:sz w:val="24"/>
          <w:szCs w:val="24"/>
        </w:rPr>
      </w:pP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承诺单位（盖章）：</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法定代表人（负责人）：</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xml:space="preserve">    法定代表人（负责人）身份证号：</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承诺日期：</w:t>
      </w:r>
      <w:r>
        <w:rPr>
          <w:rFonts w:hint="eastAsia" w:ascii="黑体" w:hAnsi="黑体" w:eastAsia="黑体" w:cs="黑体"/>
          <w:color w:val="auto"/>
          <w:sz w:val="24"/>
          <w:szCs w:val="24"/>
          <w:u w:val="single"/>
          <w:lang w:val="en-US" w:eastAsia="zh-CN"/>
        </w:rPr>
        <w:t xml:space="preserve">                                           </w:t>
      </w:r>
    </w:p>
    <w:p>
      <w:pPr>
        <w:pStyle w:val="2"/>
        <w:ind w:firstLine="186"/>
        <w:rPr>
          <w:rFonts w:hint="eastAsia" w:ascii="黑体" w:hAnsi="黑体" w:eastAsia="黑体" w:cs="黑体"/>
        </w:rPr>
      </w:pPr>
    </w:p>
    <w:p>
      <w:pPr>
        <w:ind w:firstLine="480"/>
        <w:rPr>
          <w:rFonts w:hint="eastAsia" w:ascii="黑体" w:hAnsi="黑体" w:eastAsia="黑体" w:cs="黑体"/>
          <w:b/>
          <w:kern w:val="0"/>
        </w:rPr>
      </w:pPr>
    </w:p>
    <w:p>
      <w:pPr>
        <w:ind w:firstLine="480"/>
        <w:rPr>
          <w:rFonts w:hint="eastAsia" w:ascii="黑体" w:hAnsi="黑体" w:eastAsia="黑体" w:cs="黑体"/>
          <w:kern w:val="0"/>
        </w:rPr>
      </w:pPr>
      <w:r>
        <w:rPr>
          <w:rFonts w:hint="eastAsia" w:ascii="黑体" w:hAnsi="黑体" w:eastAsia="黑体" w:cs="黑体"/>
          <w:b/>
          <w:kern w:val="0"/>
        </w:rPr>
        <w:t>备注</w:t>
      </w:r>
      <w:r>
        <w:rPr>
          <w:rFonts w:hint="eastAsia" w:ascii="黑体" w:hAnsi="黑体" w:eastAsia="黑体" w:cs="黑体"/>
          <w:kern w:val="0"/>
        </w:rPr>
        <w:t>：</w:t>
      </w:r>
    </w:p>
    <w:p>
      <w:pPr>
        <w:ind w:firstLine="520" w:firstLineChars="217"/>
        <w:rPr>
          <w:rFonts w:hint="eastAsia" w:ascii="黑体" w:hAnsi="黑体" w:eastAsia="黑体" w:cs="黑体"/>
          <w:kern w:val="0"/>
          <w:sz w:val="24"/>
          <w:szCs w:val="15"/>
        </w:rPr>
      </w:pPr>
      <w:r>
        <w:rPr>
          <w:rFonts w:hint="eastAsia" w:ascii="黑体" w:hAnsi="黑体" w:eastAsia="黑体" w:cs="黑体"/>
          <w:kern w:val="0"/>
          <w:sz w:val="24"/>
          <w:szCs w:val="15"/>
        </w:rPr>
        <w:t>1、承诺有效期限自承诺之日起1年；</w:t>
      </w:r>
    </w:p>
    <w:p>
      <w:pPr>
        <w:ind w:firstLine="520" w:firstLineChars="217"/>
        <w:rPr>
          <w:rFonts w:hint="eastAsia" w:ascii="黑体" w:hAnsi="黑体" w:eastAsia="黑体" w:cs="黑体"/>
          <w:kern w:val="0"/>
          <w:sz w:val="24"/>
          <w:szCs w:val="15"/>
        </w:rPr>
      </w:pPr>
      <w:r>
        <w:rPr>
          <w:rFonts w:hint="eastAsia" w:ascii="黑体" w:hAnsi="黑体" w:eastAsia="黑体" w:cs="黑体"/>
          <w:kern w:val="0"/>
          <w:sz w:val="24"/>
          <w:szCs w:val="15"/>
          <w:lang w:val="en-US" w:eastAsia="zh-CN"/>
        </w:rPr>
        <w:t>2</w:t>
      </w:r>
      <w:r>
        <w:rPr>
          <w:rFonts w:hint="eastAsia" w:ascii="黑体" w:hAnsi="黑体" w:eastAsia="黑体" w:cs="黑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黑体" w:hAnsi="黑体" w:eastAsia="黑体" w:cs="黑体"/>
        </w:rPr>
      </w:pPr>
      <w:r>
        <w:rPr>
          <w:rFonts w:hint="eastAsia" w:ascii="黑体" w:hAnsi="黑体" w:eastAsia="黑体" w:cs="黑体"/>
          <w:color w:val="000000"/>
          <w:kern w:val="0"/>
          <w:sz w:val="24"/>
          <w:szCs w:val="24"/>
          <w:lang w:val="en-US" w:eastAsia="zh-CN" w:bidi="ar"/>
        </w:rPr>
        <w:t>3、附信用中国（陕西榆林）网上承诺截图，承诺必须上传以上附件,否则投标无效；</w:t>
      </w:r>
    </w:p>
    <w:p>
      <w:pPr>
        <w:pStyle w:val="40"/>
        <w:ind w:left="0" w:leftChars="0" w:firstLine="0" w:firstLineChars="0"/>
        <w:rPr>
          <w:rFonts w:hint="eastAsia" w:ascii="黑体" w:hAnsi="黑体" w:eastAsia="黑体" w:cs="黑体"/>
        </w:rPr>
      </w:pPr>
    </w:p>
    <w:p>
      <w:pPr>
        <w:ind w:firstLine="520" w:firstLineChars="217"/>
        <w:rPr>
          <w:rFonts w:hint="eastAsia" w:ascii="黑体" w:hAnsi="黑体" w:eastAsia="黑体" w:cs="黑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8</w:t>
      </w:r>
    </w:p>
    <w:p>
      <w:pPr>
        <w:spacing w:line="560" w:lineRule="exact"/>
        <w:ind w:right="-2"/>
        <w:jc w:val="center"/>
        <w:rPr>
          <w:rFonts w:hint="eastAsia" w:ascii="黑体" w:hAnsi="黑体" w:eastAsia="黑体" w:cs="黑体"/>
          <w:b/>
          <w:bCs/>
          <w:color w:val="auto"/>
          <w:kern w:val="0"/>
          <w:sz w:val="20"/>
          <w:szCs w:val="15"/>
        </w:rPr>
      </w:pPr>
      <w:r>
        <w:rPr>
          <w:rFonts w:hint="eastAsia" w:ascii="黑体" w:hAnsi="黑体" w:eastAsia="黑体" w:cs="黑体"/>
          <w:b/>
          <w:bCs/>
          <w:color w:val="auto"/>
          <w:sz w:val="28"/>
          <w:szCs w:val="28"/>
        </w:rPr>
        <w:t>投标信用承诺书</w:t>
      </w:r>
      <w:r>
        <w:rPr>
          <w:rFonts w:hint="eastAsia" w:ascii="黑体" w:hAnsi="黑体" w:eastAsia="黑体" w:cs="黑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项目名称：</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投标人：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统一社会信用代码：</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法人代表：</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法定代表人（签章）：                   投标人（盖章）：</w:t>
      </w:r>
    </w:p>
    <w:p>
      <w:pPr>
        <w:widowControl/>
        <w:adjustRightInd w:val="0"/>
        <w:snapToGrid w:val="0"/>
        <w:spacing w:line="500" w:lineRule="exact"/>
        <w:ind w:firstLine="480"/>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承诺时间：   年  月  日</w:t>
      </w:r>
    </w:p>
    <w:p>
      <w:pPr>
        <w:adjustRightInd w:val="0"/>
        <w:snapToGrid w:val="0"/>
        <w:spacing w:line="500" w:lineRule="exact"/>
        <w:rPr>
          <w:rFonts w:hint="eastAsia" w:ascii="黑体" w:hAnsi="黑体" w:eastAsia="黑体" w:cs="黑体"/>
          <w:b/>
          <w:color w:val="auto"/>
          <w:kern w:val="0"/>
          <w:sz w:val="24"/>
        </w:rPr>
      </w:pPr>
    </w:p>
    <w:p>
      <w:pPr>
        <w:adjustRightInd w:val="0"/>
        <w:snapToGrid w:val="0"/>
        <w:spacing w:line="500" w:lineRule="exact"/>
        <w:rPr>
          <w:rFonts w:hint="eastAsia" w:ascii="黑体" w:hAnsi="黑体" w:eastAsia="黑体" w:cs="黑体"/>
          <w:b/>
          <w:color w:val="auto"/>
          <w:kern w:val="0"/>
          <w:sz w:val="24"/>
        </w:rPr>
      </w:pPr>
      <w:r>
        <w:rPr>
          <w:rFonts w:hint="eastAsia" w:ascii="黑体" w:hAnsi="黑体" w:eastAsia="黑体" w:cs="黑体"/>
          <w:b/>
          <w:color w:val="auto"/>
          <w:kern w:val="0"/>
          <w:sz w:val="24"/>
        </w:rPr>
        <w:t>说明：</w:t>
      </w:r>
      <w:r>
        <w:rPr>
          <w:rFonts w:hint="eastAsia" w:ascii="黑体" w:hAnsi="黑体" w:eastAsia="黑体" w:cs="黑体"/>
          <w:b/>
          <w:color w:val="auto"/>
          <w:kern w:val="0"/>
          <w:sz w:val="24"/>
          <w:lang w:val="en-US" w:eastAsia="zh-CN"/>
        </w:rPr>
        <w:t>1、</w:t>
      </w:r>
      <w:r>
        <w:rPr>
          <w:rFonts w:hint="eastAsia" w:ascii="黑体" w:hAnsi="黑体" w:eastAsia="黑体" w:cs="黑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黑体" w:hAnsi="黑体" w:eastAsia="黑体" w:cs="黑体"/>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黑体" w:hAnsi="黑体" w:eastAsia="黑体" w:cs="黑体"/>
          <w:kern w:val="0"/>
        </w:rPr>
      </w:pPr>
    </w:p>
    <w:p>
      <w:pPr>
        <w:numPr>
          <w:ilvl w:val="0"/>
          <w:numId w:val="0"/>
        </w:numPr>
        <w:spacing w:line="500" w:lineRule="exact"/>
        <w:jc w:val="both"/>
        <w:rPr>
          <w:rFonts w:hint="eastAsia" w:ascii="黑体" w:hAnsi="黑体" w:eastAsia="黑体" w:cs="黑体"/>
          <w:b/>
          <w:bCs/>
          <w:color w:val="auto"/>
          <w:sz w:val="24"/>
          <w:szCs w:val="24"/>
          <w:highlight w:val="none"/>
          <w:lang w:val="en-US" w:eastAsia="zh-CN" w:bidi="ar-SA"/>
        </w:rPr>
      </w:pPr>
      <w:bookmarkStart w:id="246" w:name="_Toc11449"/>
      <w:bookmarkStart w:id="247" w:name="_Toc30095"/>
      <w:bookmarkStart w:id="248" w:name="_Toc363474034"/>
      <w:bookmarkStart w:id="249" w:name="_Toc403077657"/>
      <w:bookmarkStart w:id="250" w:name="_Toc6447"/>
    </w:p>
    <w:p>
      <w:pPr>
        <w:numPr>
          <w:ilvl w:val="0"/>
          <w:numId w:val="0"/>
        </w:numPr>
        <w:spacing w:line="500" w:lineRule="exact"/>
        <w:jc w:val="center"/>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auto"/>
          <w:sz w:val="24"/>
          <w:szCs w:val="24"/>
          <w:highlight w:val="none"/>
          <w:lang w:val="en-US" w:eastAsia="zh-CN" w:bidi="ar-SA"/>
        </w:rPr>
        <w:t>投标人信用承诺书Ⅱ</w:t>
      </w:r>
    </w:p>
    <w:p>
      <w:pPr>
        <w:widowControl/>
        <w:jc w:val="left"/>
        <w:rPr>
          <w:rFonts w:hint="eastAsia" w:ascii="黑体" w:hAnsi="黑体" w:eastAsia="黑体" w:cs="黑体"/>
          <w:color w:val="auto"/>
          <w:sz w:val="24"/>
        </w:rPr>
      </w:pPr>
      <w:r>
        <w:rPr>
          <w:rFonts w:hint="eastAsia" w:ascii="黑体" w:hAnsi="黑体" w:eastAsia="黑体" w:cs="黑体"/>
          <w:color w:val="auto"/>
          <w:sz w:val="24"/>
        </w:rPr>
        <w:t>投标人：</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p>
    <w:p>
      <w:pPr>
        <w:widowControl/>
        <w:spacing w:line="500" w:lineRule="exact"/>
        <w:jc w:val="left"/>
        <w:rPr>
          <w:rFonts w:hint="eastAsia" w:ascii="黑体" w:hAnsi="黑体" w:eastAsia="黑体" w:cs="黑体"/>
          <w:color w:val="auto"/>
          <w:sz w:val="24"/>
          <w:u w:val="single"/>
        </w:rPr>
      </w:pPr>
      <w:r>
        <w:rPr>
          <w:rFonts w:hint="eastAsia" w:ascii="黑体" w:hAnsi="黑体" w:eastAsia="黑体" w:cs="黑体"/>
          <w:color w:val="auto"/>
          <w:sz w:val="24"/>
        </w:rPr>
        <w:t>统一社会信用代码：</w:t>
      </w:r>
      <w:r>
        <w:rPr>
          <w:rFonts w:hint="eastAsia" w:ascii="黑体" w:hAnsi="黑体" w:eastAsia="黑体" w:cs="黑体"/>
          <w:color w:val="auto"/>
          <w:sz w:val="24"/>
          <w:u w:val="single"/>
        </w:rPr>
        <w:t xml:space="preserve">                               </w:t>
      </w:r>
      <w:r>
        <w:rPr>
          <w:rFonts w:hint="eastAsia" w:ascii="黑体" w:hAnsi="黑体" w:eastAsia="黑体" w:cs="黑体"/>
          <w:color w:val="auto"/>
          <w:sz w:val="24"/>
        </w:rPr>
        <w:t>法人代表：</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p>
    <w:p>
      <w:pPr>
        <w:widowControl/>
        <w:spacing w:line="500" w:lineRule="exact"/>
        <w:jc w:val="left"/>
        <w:rPr>
          <w:rFonts w:hint="eastAsia" w:ascii="黑体" w:hAnsi="黑体" w:eastAsia="黑体" w:cs="黑体"/>
          <w:color w:val="auto"/>
          <w:sz w:val="24"/>
        </w:rPr>
      </w:pPr>
      <w:r>
        <w:rPr>
          <w:rFonts w:hint="eastAsia" w:ascii="黑体" w:hAnsi="黑体" w:eastAsia="黑体" w:cs="黑体"/>
          <w:color w:val="auto"/>
          <w:sz w:val="24"/>
        </w:rPr>
        <w:t>承诺有效期限：</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日 —</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widowControl/>
        <w:spacing w:line="500" w:lineRule="exact"/>
        <w:jc w:val="left"/>
        <w:rPr>
          <w:rFonts w:hint="eastAsia" w:ascii="黑体" w:hAnsi="黑体" w:eastAsia="黑体" w:cs="黑体"/>
          <w:color w:val="auto"/>
          <w:sz w:val="24"/>
        </w:rPr>
      </w:pPr>
      <w:r>
        <w:rPr>
          <w:rFonts w:hint="eastAsia" w:ascii="黑体" w:hAnsi="黑体" w:eastAsia="黑体" w:cs="黑体"/>
          <w:color w:val="auto"/>
          <w:sz w:val="24"/>
        </w:rPr>
        <w:t>在</w:t>
      </w:r>
      <w:r>
        <w:rPr>
          <w:rFonts w:hint="eastAsia" w:ascii="黑体" w:hAnsi="黑体" w:eastAsia="黑体" w:cs="黑体"/>
          <w:color w:val="auto"/>
          <w:sz w:val="24"/>
          <w:u w:val="single"/>
        </w:rPr>
        <w:t xml:space="preserve">                        </w:t>
      </w:r>
      <w:r>
        <w:rPr>
          <w:rFonts w:hint="eastAsia" w:ascii="黑体" w:hAnsi="黑体" w:eastAsia="黑体" w:cs="黑体"/>
          <w:color w:val="auto"/>
          <w:sz w:val="24"/>
        </w:rPr>
        <w:t>招投标活动中，我公司（单位）郑重作出以下信用承诺：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黑体" w:hAnsi="黑体" w:eastAsia="黑体" w:cs="黑体"/>
          <w:color w:val="auto"/>
          <w:sz w:val="24"/>
        </w:rPr>
      </w:pPr>
      <w:r>
        <w:rPr>
          <w:rFonts w:hint="eastAsia" w:ascii="黑体" w:hAnsi="黑体" w:eastAsia="黑体" w:cs="黑体"/>
          <w:color w:val="auto"/>
          <w:sz w:val="24"/>
        </w:rPr>
        <w:t>法定代表人（签章）：                        投标人（盖章）：</w:t>
      </w:r>
    </w:p>
    <w:p>
      <w:pPr>
        <w:adjustRightInd w:val="0"/>
        <w:snapToGrid w:val="0"/>
        <w:spacing w:line="500" w:lineRule="exact"/>
        <w:jc w:val="center"/>
        <w:rPr>
          <w:rFonts w:hint="eastAsia" w:ascii="黑体" w:hAnsi="黑体" w:eastAsia="黑体" w:cs="黑体"/>
          <w:color w:val="auto"/>
          <w:sz w:val="24"/>
        </w:rPr>
      </w:pPr>
      <w:r>
        <w:rPr>
          <w:rFonts w:hint="eastAsia" w:ascii="黑体" w:hAnsi="黑体" w:eastAsia="黑体" w:cs="黑体"/>
          <w:color w:val="auto"/>
          <w:sz w:val="24"/>
        </w:rPr>
        <w:t xml:space="preserve">                            承诺时间：   年  月  日</w:t>
      </w:r>
    </w:p>
    <w:p>
      <w:pPr>
        <w:keepNext w:val="0"/>
        <w:keepLines w:val="0"/>
        <w:widowControl/>
        <w:suppressLineNumbers w:val="0"/>
        <w:jc w:val="left"/>
        <w:rPr>
          <w:rFonts w:hint="eastAsia" w:ascii="黑体" w:hAnsi="黑体" w:eastAsia="黑体" w:cs="黑体"/>
          <w:b/>
          <w:bCs/>
          <w:color w:val="auto"/>
          <w:kern w:val="0"/>
          <w:sz w:val="24"/>
          <w:lang w:eastAsia="zh-CN"/>
        </w:rPr>
      </w:pPr>
      <w:r>
        <w:rPr>
          <w:rFonts w:hint="eastAsia" w:ascii="黑体" w:hAnsi="黑体" w:eastAsia="黑体" w:cs="黑体"/>
          <w:b/>
          <w:bCs/>
          <w:color w:val="auto"/>
          <w:kern w:val="0"/>
          <w:sz w:val="24"/>
          <w:lang w:eastAsia="zh-CN"/>
        </w:rPr>
        <w:t>注：</w:t>
      </w:r>
      <w:r>
        <w:rPr>
          <w:rFonts w:hint="eastAsia" w:ascii="黑体" w:hAnsi="黑体" w:eastAsia="黑体" w:cs="黑体"/>
          <w:b/>
          <w:bCs/>
          <w:color w:val="auto"/>
          <w:kern w:val="0"/>
          <w:sz w:val="24"/>
          <w:lang w:val="en-US" w:eastAsia="zh-CN"/>
        </w:rPr>
        <w:t>1、</w:t>
      </w:r>
      <w:r>
        <w:rPr>
          <w:rFonts w:hint="eastAsia" w:ascii="黑体" w:hAnsi="黑体" w:eastAsia="黑体" w:cs="黑体"/>
          <w:b/>
          <w:bCs/>
          <w:color w:val="auto"/>
          <w:kern w:val="0"/>
          <w:sz w:val="24"/>
          <w:lang w:eastAsia="zh-CN"/>
        </w:rPr>
        <w:t>承诺有效期限不少于90天（从投标截止之日算起）</w:t>
      </w:r>
      <w:bookmarkEnd w:id="246"/>
      <w:bookmarkEnd w:id="247"/>
      <w:bookmarkEnd w:id="248"/>
      <w:bookmarkEnd w:id="249"/>
      <w:bookmarkEnd w:id="250"/>
    </w:p>
    <w:p>
      <w:pPr>
        <w:keepNext w:val="0"/>
        <w:keepLines w:val="0"/>
        <w:widowControl/>
        <w:suppressLineNumbers w:val="0"/>
        <w:ind w:firstLine="482" w:firstLineChars="200"/>
        <w:jc w:val="left"/>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ind w:leftChars="200"/>
        <w:jc w:val="center"/>
        <w:rPr>
          <w:rFonts w:hint="eastAsia" w:ascii="黑体" w:hAnsi="黑体" w:eastAsia="黑体" w:cs="黑体"/>
          <w:b/>
          <w:bCs/>
          <w:color w:val="auto"/>
          <w:sz w:val="24"/>
          <w:szCs w:val="24"/>
          <w:highlight w:val="none"/>
          <w:lang w:val="en-US" w:eastAsia="zh-CN" w:bidi="ar-SA"/>
        </w:rPr>
      </w:pPr>
    </w:p>
    <w:p>
      <w:pPr>
        <w:numPr>
          <w:ilvl w:val="0"/>
          <w:numId w:val="0"/>
        </w:numPr>
        <w:spacing w:line="500" w:lineRule="exact"/>
        <w:ind w:leftChars="200"/>
        <w:jc w:val="center"/>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在</w:t>
      </w:r>
      <w:r>
        <w:rPr>
          <w:rFonts w:hint="eastAsia" w:ascii="黑体" w:hAnsi="黑体" w:eastAsia="黑体" w:cs="黑体"/>
          <w:color w:val="auto"/>
          <w:sz w:val="24"/>
          <w:u w:val="single"/>
        </w:rPr>
        <w:t xml:space="preserve">                        </w:t>
      </w:r>
      <w:r>
        <w:rPr>
          <w:rFonts w:hint="eastAsia" w:ascii="黑体" w:hAnsi="黑体" w:eastAsia="黑体" w:cs="黑体"/>
          <w:color w:val="auto"/>
          <w:sz w:val="24"/>
        </w:rPr>
        <w:t>项目招投标活动中，我个人郑重作出以下信用承诺：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承诺有效期限：   年  月  日 —    年  月  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投标人：</w:t>
      </w:r>
      <w:r>
        <w:rPr>
          <w:rFonts w:hint="eastAsia" w:ascii="黑体" w:hAnsi="黑体" w:eastAsia="黑体" w:cs="黑体"/>
          <w:color w:val="auto"/>
          <w:sz w:val="24"/>
          <w:u w:val="single"/>
          <w:lang w:val="en-US" w:eastAsia="zh-CN"/>
        </w:rPr>
        <w:t xml:space="preserve">                        </w:t>
      </w:r>
    </w:p>
    <w:p>
      <w:pPr>
        <w:widowControl/>
        <w:adjustRightInd w:val="0"/>
        <w:snapToGrid w:val="0"/>
        <w:spacing w:line="500" w:lineRule="exact"/>
        <w:ind w:firstLine="480"/>
        <w:jc w:val="left"/>
        <w:rPr>
          <w:rFonts w:hint="eastAsia" w:ascii="黑体" w:hAnsi="黑体" w:eastAsia="黑体" w:cs="黑体"/>
          <w:color w:val="auto"/>
          <w:sz w:val="24"/>
          <w:u w:val="single"/>
          <w:lang w:val="en-US" w:eastAsia="zh-CN"/>
        </w:rPr>
      </w:pPr>
      <w:r>
        <w:rPr>
          <w:rFonts w:hint="eastAsia" w:ascii="黑体" w:hAnsi="黑体" w:eastAsia="黑体" w:cs="黑体"/>
          <w:color w:val="auto"/>
          <w:sz w:val="24"/>
        </w:rPr>
        <w:t>承诺人（签字）：</w:t>
      </w:r>
      <w:r>
        <w:rPr>
          <w:rFonts w:hint="eastAsia" w:ascii="黑体" w:hAnsi="黑体" w:eastAsia="黑体" w:cs="黑体"/>
          <w:color w:val="auto"/>
          <w:sz w:val="24"/>
          <w:u w:val="single"/>
          <w:lang w:val="en-US" w:eastAsia="zh-CN"/>
        </w:rPr>
        <w:t xml:space="preserve">                          </w:t>
      </w:r>
    </w:p>
    <w:p>
      <w:pPr>
        <w:widowControl/>
        <w:adjustRightInd w:val="0"/>
        <w:snapToGrid w:val="0"/>
        <w:spacing w:line="500" w:lineRule="exact"/>
        <w:ind w:firstLine="480"/>
        <w:jc w:val="left"/>
        <w:rPr>
          <w:rFonts w:hint="eastAsia" w:ascii="黑体" w:hAnsi="黑体" w:eastAsia="黑体" w:cs="黑体"/>
          <w:b/>
          <w:color w:val="auto"/>
          <w:sz w:val="32"/>
          <w:szCs w:val="32"/>
        </w:rPr>
      </w:pPr>
      <w:r>
        <w:rPr>
          <w:rFonts w:hint="eastAsia" w:ascii="黑体" w:hAnsi="黑体" w:eastAsia="黑体" w:cs="黑体"/>
          <w:color w:val="auto"/>
          <w:sz w:val="24"/>
        </w:rPr>
        <w:t>承诺时间：   年  月  日</w:t>
      </w:r>
    </w:p>
    <w:p>
      <w:pPr>
        <w:pStyle w:val="2"/>
        <w:ind w:left="0" w:leftChars="0" w:firstLine="0" w:firstLineChars="0"/>
        <w:rPr>
          <w:rFonts w:hint="eastAsia" w:ascii="黑体" w:hAnsi="黑体" w:eastAsia="黑体" w:cs="黑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黑体" w:hAnsi="黑体" w:eastAsia="黑体" w:cs="黑体"/>
          <w:b/>
          <w:bCs/>
          <w:color w:val="auto"/>
          <w:kern w:val="0"/>
          <w:sz w:val="24"/>
          <w:lang w:eastAsia="zh-CN"/>
        </w:rPr>
      </w:pPr>
      <w:r>
        <w:rPr>
          <w:rFonts w:hint="eastAsia" w:ascii="黑体" w:hAnsi="黑体" w:eastAsia="黑体" w:cs="黑体"/>
          <w:b/>
          <w:bCs/>
          <w:color w:val="auto"/>
          <w:kern w:val="0"/>
          <w:sz w:val="24"/>
          <w:lang w:eastAsia="zh-CN"/>
        </w:rPr>
        <w:t>注：</w:t>
      </w:r>
      <w:r>
        <w:rPr>
          <w:rFonts w:hint="eastAsia" w:ascii="黑体" w:hAnsi="黑体" w:eastAsia="黑体" w:cs="黑体"/>
          <w:b/>
          <w:bCs/>
          <w:color w:val="auto"/>
          <w:kern w:val="0"/>
          <w:sz w:val="24"/>
          <w:lang w:val="en-US" w:eastAsia="zh-CN"/>
        </w:rPr>
        <w:t>1、</w:t>
      </w:r>
      <w:r>
        <w:rPr>
          <w:rFonts w:hint="eastAsia" w:ascii="黑体" w:hAnsi="黑体" w:eastAsia="黑体" w:cs="黑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黑体" w:hAnsi="黑体" w:eastAsia="黑体" w:cs="黑体"/>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pStyle w:val="2"/>
        <w:ind w:left="0" w:leftChars="0" w:firstLine="0" w:firstLineChars="0"/>
        <w:rPr>
          <w:rFonts w:hint="eastAsia" w:ascii="黑体" w:hAnsi="黑体" w:eastAsia="黑体" w:cs="黑体"/>
          <w:color w:val="auto"/>
          <w:sz w:val="24"/>
          <w:szCs w:val="24"/>
        </w:rPr>
      </w:pPr>
    </w:p>
    <w:p>
      <w:pPr>
        <w:pStyle w:val="2"/>
        <w:ind w:left="0" w:leftChars="0" w:firstLine="0" w:firstLineChars="0"/>
        <w:rPr>
          <w:rFonts w:hint="eastAsia" w:ascii="黑体" w:hAnsi="黑体" w:eastAsia="黑体" w:cs="黑体"/>
          <w:color w:val="auto"/>
          <w:sz w:val="24"/>
          <w:szCs w:val="24"/>
        </w:rPr>
      </w:pPr>
    </w:p>
    <w:p>
      <w:pPr>
        <w:spacing w:line="360" w:lineRule="auto"/>
        <w:jc w:val="both"/>
        <w:outlineLvl w:val="9"/>
        <w:rPr>
          <w:rFonts w:hint="eastAsia" w:ascii="黑体" w:hAnsi="黑体" w:eastAsia="黑体" w:cs="黑体"/>
          <w:b/>
          <w:bCs/>
          <w:color w:val="auto"/>
          <w:kern w:val="2"/>
          <w:sz w:val="24"/>
          <w:szCs w:val="24"/>
          <w:lang w:val="en-US" w:eastAsia="zh-CN" w:bidi="ar-SA"/>
        </w:rPr>
      </w:pPr>
      <w:r>
        <w:rPr>
          <w:rFonts w:hint="eastAsia" w:ascii="黑体" w:hAnsi="黑体" w:eastAsia="黑体" w:cs="黑体"/>
          <w:b/>
          <w:bCs/>
          <w:color w:val="auto"/>
          <w:kern w:val="2"/>
          <w:sz w:val="24"/>
          <w:szCs w:val="24"/>
          <w:lang w:val="en-US" w:eastAsia="zh-CN" w:bidi="ar-SA"/>
        </w:rPr>
        <w:t>附表9</w:t>
      </w:r>
    </w:p>
    <w:p>
      <w:pPr>
        <w:spacing w:line="360" w:lineRule="auto"/>
        <w:jc w:val="center"/>
        <w:outlineLvl w:val="9"/>
        <w:rPr>
          <w:rFonts w:hint="eastAsia" w:ascii="黑体" w:hAnsi="黑体" w:eastAsia="黑体" w:cs="黑体"/>
          <w:b/>
          <w:bCs/>
          <w:color w:val="auto"/>
          <w:kern w:val="2"/>
          <w:sz w:val="24"/>
          <w:szCs w:val="24"/>
          <w:lang w:val="en-US" w:eastAsia="zh-CN" w:bidi="ar-SA"/>
        </w:rPr>
      </w:pPr>
      <w:r>
        <w:rPr>
          <w:rFonts w:hint="eastAsia" w:ascii="黑体" w:hAnsi="黑体" w:eastAsia="黑体" w:cs="黑体"/>
          <w:b/>
          <w:bCs/>
          <w:color w:val="auto"/>
          <w:kern w:val="2"/>
          <w:sz w:val="24"/>
          <w:szCs w:val="24"/>
          <w:lang w:val="zh-CN" w:eastAsia="zh-CN" w:bidi="ar-SA"/>
        </w:rPr>
        <w:t>拟投入项目管理人员情况汇总表</w:t>
      </w:r>
    </w:p>
    <w:p>
      <w:pPr>
        <w:numPr>
          <w:ilvl w:val="0"/>
          <w:numId w:val="0"/>
        </w:numPr>
        <w:spacing w:before="129"/>
        <w:ind w:left="684" w:leftChars="0" w:right="0" w:rightChars="0"/>
        <w:jc w:val="both"/>
        <w:outlineLvl w:val="9"/>
        <w:rPr>
          <w:rFonts w:hint="eastAsia" w:ascii="黑体" w:hAnsi="黑体" w:eastAsia="黑体" w:cs="黑体"/>
          <w:color w:val="auto"/>
          <w:sz w:val="24"/>
          <w:szCs w:val="24"/>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900"/>
        <w:gridCol w:w="900"/>
        <w:gridCol w:w="1260"/>
        <w:gridCol w:w="1080"/>
        <w:gridCol w:w="2002"/>
        <w:gridCol w:w="22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姓名</w:t>
            </w: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性别</w:t>
            </w: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年龄</w:t>
            </w: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职称</w:t>
            </w: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专业</w:t>
            </w: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证书编号</w:t>
            </w: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拟在本项目中</w:t>
            </w:r>
          </w:p>
          <w:p>
            <w:pPr>
              <w:tabs>
                <w:tab w:val="left" w:pos="9900"/>
              </w:tabs>
              <w:ind w:right="201" w:rightChars="59"/>
              <w:jc w:val="center"/>
              <w:outlineLvl w:val="9"/>
              <w:rPr>
                <w:rFonts w:hint="eastAsia" w:ascii="黑体" w:hAnsi="黑体" w:eastAsia="黑体" w:cs="黑体"/>
                <w:color w:val="auto"/>
                <w:sz w:val="24"/>
                <w:szCs w:val="24"/>
              </w:rPr>
            </w:pPr>
            <w:r>
              <w:rPr>
                <w:rFonts w:hint="eastAsia" w:ascii="黑体" w:hAnsi="黑体" w:eastAsia="黑体" w:cs="黑体"/>
                <w:color w:val="auto"/>
                <w:sz w:val="24"/>
                <w:szCs w:val="24"/>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90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26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1080"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002"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c>
          <w:tcPr>
            <w:tcW w:w="2219" w:type="dxa"/>
            <w:noWrap w:val="0"/>
            <w:vAlign w:val="center"/>
          </w:tcPr>
          <w:p>
            <w:pPr>
              <w:tabs>
                <w:tab w:val="left" w:pos="9900"/>
              </w:tabs>
              <w:ind w:right="201" w:rightChars="59"/>
              <w:jc w:val="center"/>
              <w:outlineLvl w:val="9"/>
              <w:rPr>
                <w:rFonts w:hint="eastAsia" w:ascii="黑体" w:hAnsi="黑体" w:eastAsia="黑体" w:cs="黑体"/>
                <w:color w:val="auto"/>
                <w:sz w:val="24"/>
                <w:szCs w:val="24"/>
              </w:rPr>
            </w:pPr>
          </w:p>
        </w:tc>
      </w:tr>
    </w:tbl>
    <w:p>
      <w:pPr>
        <w:keepNext w:val="0"/>
        <w:keepLines w:val="0"/>
        <w:pageBreakBefore w:val="0"/>
        <w:widowControl w:val="0"/>
        <w:kinsoku/>
        <w:wordWrap w:val="0"/>
        <w:overflowPunct/>
        <w:topLinePunct w:val="0"/>
        <w:autoSpaceDE/>
        <w:autoSpaceDN/>
        <w:bidi w:val="0"/>
        <w:adjustRightInd/>
        <w:snapToGrid/>
        <w:spacing w:line="560" w:lineRule="exact"/>
        <w:ind w:left="0" w:leftChars="0" w:firstLine="295" w:firstLineChars="123"/>
        <w:jc w:val="both"/>
        <w:textAlignment w:val="auto"/>
        <w:outlineLvl w:val="9"/>
        <w:rPr>
          <w:rFonts w:hint="default" w:ascii="黑体" w:hAnsi="黑体" w:eastAsia="黑体" w:cs="黑体"/>
          <w:color w:val="auto"/>
          <w:spacing w:val="-6"/>
          <w:sz w:val="24"/>
          <w:szCs w:val="24"/>
          <w:lang w:val="en-US" w:eastAsia="zh-CN"/>
        </w:rPr>
      </w:pPr>
      <w:r>
        <w:rPr>
          <w:rFonts w:hint="eastAsia" w:ascii="黑体" w:hAnsi="黑体" w:eastAsia="黑体" w:cs="黑体"/>
          <w:color w:val="auto"/>
          <w:sz w:val="24"/>
          <w:szCs w:val="24"/>
          <w:highlight w:val="none"/>
          <w:lang w:val="en-US" w:eastAsia="zh-CN"/>
        </w:rPr>
        <w:t>注：此表应说明</w:t>
      </w:r>
      <w:r>
        <w:rPr>
          <w:rFonts w:hint="eastAsia" w:ascii="黑体" w:hAnsi="黑体" w:eastAsia="黑体" w:cs="黑体"/>
          <w:color w:val="auto"/>
          <w:spacing w:val="-6"/>
          <w:sz w:val="24"/>
          <w:szCs w:val="24"/>
          <w:lang w:val="en-US" w:eastAsia="zh-CN"/>
        </w:rPr>
        <w:t>质量员、材料员、资料员、施工员、安全员（建安C）等人员情况，并附相关证件。</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295" w:firstLineChars="123"/>
        <w:jc w:val="right"/>
        <w:textAlignment w:val="auto"/>
        <w:outlineLvl w:val="9"/>
        <w:rPr>
          <w:rFonts w:hint="eastAsia" w:ascii="黑体" w:hAnsi="黑体" w:eastAsia="黑体" w:cs="黑体"/>
          <w:color w:val="auto"/>
          <w:sz w:val="24"/>
          <w:szCs w:val="24"/>
          <w:highlight w:val="none"/>
          <w:lang w:val="en-US" w:eastAsia="zh-CN"/>
        </w:rPr>
      </w:pPr>
    </w:p>
    <w:p>
      <w:pPr>
        <w:wordWrap w:val="0"/>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（盖单位章）</w:t>
      </w:r>
    </w:p>
    <w:p>
      <w:pPr>
        <w:wordWrap w:val="0"/>
        <w:ind w:firstLine="480" w:firstLineChars="200"/>
        <w:jc w:val="right"/>
        <w:rPr>
          <w:rFonts w:hint="eastAsia" w:ascii="黑体" w:hAnsi="黑体" w:eastAsia="黑体" w:cs="黑体"/>
          <w:color w:val="auto"/>
          <w:sz w:val="24"/>
          <w:highlight w:val="none"/>
        </w:rPr>
      </w:pPr>
    </w:p>
    <w:p>
      <w:pPr>
        <w:ind w:firstLine="480" w:firstLineChars="200"/>
        <w:jc w:val="center"/>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（盖章或签字）</w:t>
      </w:r>
    </w:p>
    <w:p>
      <w:pPr>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u w:val="single"/>
        </w:rPr>
      </w:pPr>
    </w:p>
    <w:p>
      <w:pPr>
        <w:pStyle w:val="7"/>
        <w:jc w:val="right"/>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p>
      <w:pPr>
        <w:pStyle w:val="40"/>
        <w:rPr>
          <w:rFonts w:hint="eastAsia" w:ascii="黑体" w:hAnsi="黑体" w:eastAsia="黑体" w:cs="黑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bookmarkEnd w:id="235"/>
    <w:bookmarkEnd w:id="236"/>
    <w:bookmarkEnd w:id="237"/>
    <w:bookmarkEnd w:id="238"/>
    <w:bookmarkEnd w:id="239"/>
    <w:bookmarkEnd w:id="240"/>
    <w:bookmarkEnd w:id="241"/>
    <w:bookmarkEnd w:id="242"/>
    <w:p>
      <w:pPr>
        <w:pStyle w:val="5"/>
        <w:numPr>
          <w:ilvl w:val="0"/>
          <w:numId w:val="9"/>
        </w:numPr>
        <w:jc w:val="center"/>
        <w:rPr>
          <w:rFonts w:hint="eastAsia" w:ascii="黑体" w:hAnsi="黑体" w:eastAsia="黑体" w:cs="黑体"/>
          <w:color w:val="auto"/>
          <w:sz w:val="28"/>
          <w:szCs w:val="28"/>
          <w:highlight w:val="none"/>
        </w:rPr>
      </w:pPr>
      <w:bookmarkStart w:id="251" w:name="_Toc314237641"/>
      <w:bookmarkStart w:id="252" w:name="_Toc9816"/>
      <w:bookmarkStart w:id="253" w:name="_Toc11393"/>
      <w:bookmarkStart w:id="254" w:name="_Toc308451529"/>
      <w:r>
        <w:rPr>
          <w:rFonts w:hint="eastAsia" w:ascii="黑体" w:hAnsi="黑体" w:eastAsia="黑体" w:cs="黑体"/>
          <w:color w:val="auto"/>
          <w:sz w:val="28"/>
          <w:szCs w:val="28"/>
          <w:highlight w:val="none"/>
        </w:rPr>
        <w:t xml:space="preserve">  </w:t>
      </w:r>
      <w:bookmarkEnd w:id="251"/>
      <w:bookmarkEnd w:id="252"/>
      <w:bookmarkEnd w:id="253"/>
      <w:bookmarkEnd w:id="254"/>
      <w:r>
        <w:rPr>
          <w:rFonts w:hint="eastAsia" w:ascii="黑体" w:hAnsi="黑体" w:eastAsia="黑体" w:cs="黑体"/>
          <w:color w:val="auto"/>
          <w:sz w:val="28"/>
          <w:szCs w:val="28"/>
          <w:highlight w:val="none"/>
        </w:rPr>
        <w:t xml:space="preserve"> </w:t>
      </w:r>
      <w:bookmarkStart w:id="255" w:name="_Toc17269"/>
      <w:bookmarkStart w:id="256" w:name="_Toc5973"/>
      <w:r>
        <w:rPr>
          <w:rFonts w:hint="eastAsia" w:ascii="黑体" w:hAnsi="黑体" w:eastAsia="黑体" w:cs="黑体"/>
          <w:color w:val="auto"/>
          <w:sz w:val="28"/>
          <w:szCs w:val="28"/>
          <w:highlight w:val="none"/>
        </w:rPr>
        <w:t>供应商概况</w:t>
      </w:r>
      <w:bookmarkEnd w:id="255"/>
      <w:bookmarkEnd w:id="256"/>
    </w:p>
    <w:p>
      <w:pPr>
        <w:rPr>
          <w:rFonts w:hint="eastAsia" w:ascii="黑体" w:hAnsi="黑体" w:eastAsia="黑体" w:cs="黑体"/>
          <w:color w:val="auto"/>
          <w:sz w:val="32"/>
          <w:szCs w:val="18"/>
          <w:highlight w:val="none"/>
        </w:rPr>
      </w:pPr>
    </w:p>
    <w:p>
      <w:pPr>
        <w:adjustRightInd w:val="0"/>
        <w:snapToGrid w:val="0"/>
        <w:spacing w:line="360" w:lineRule="auto"/>
        <w:ind w:right="37" w:rightChars="11"/>
        <w:jc w:val="left"/>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lang w:eastAsia="zh-CN"/>
        </w:rPr>
        <w:t>一、</w:t>
      </w:r>
      <w:r>
        <w:rPr>
          <w:rFonts w:hint="eastAsia" w:ascii="黑体" w:hAnsi="黑体" w:eastAsia="黑体" w:cs="黑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4"/>
              <w:ind w:left="424"/>
              <w:outlineLvl w:val="9"/>
              <w:rPr>
                <w:rFonts w:hint="eastAsia" w:ascii="黑体" w:hAnsi="黑体" w:eastAsia="黑体" w:cs="黑体"/>
                <w:color w:val="auto"/>
                <w:sz w:val="21"/>
                <w:szCs w:val="21"/>
              </w:rPr>
            </w:pPr>
            <w:r>
              <w:rPr>
                <w:rFonts w:hint="eastAsia" w:ascii="黑体" w:hAnsi="黑体" w:eastAsia="黑体" w:cs="黑体"/>
                <w:color w:val="auto"/>
                <w:sz w:val="21"/>
                <w:szCs w:val="21"/>
                <w:lang w:val="en-US" w:eastAsia="zh-CN"/>
              </w:rPr>
              <w:t>供应商</w:t>
            </w:r>
            <w:r>
              <w:rPr>
                <w:rFonts w:hint="eastAsia" w:ascii="黑体" w:hAnsi="黑体" w:eastAsia="黑体" w:cs="黑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7"/>
              <w:ind w:left="525"/>
              <w:outlineLvl w:val="9"/>
              <w:rPr>
                <w:rFonts w:hint="eastAsia" w:ascii="黑体" w:hAnsi="黑体" w:eastAsia="黑体" w:cs="黑体"/>
                <w:color w:val="auto"/>
                <w:sz w:val="21"/>
                <w:szCs w:val="21"/>
              </w:rPr>
            </w:pPr>
            <w:r>
              <w:rPr>
                <w:rFonts w:hint="eastAsia" w:ascii="黑体" w:hAnsi="黑体" w:eastAsia="黑体" w:cs="黑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1"/>
              <w:kinsoku w:val="0"/>
              <w:overflowPunct w:val="0"/>
              <w:spacing w:before="117"/>
              <w:ind w:left="122"/>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7"/>
              <w:jc w:val="center"/>
              <w:outlineLvl w:val="9"/>
              <w:rPr>
                <w:rFonts w:hint="eastAsia" w:ascii="黑体" w:hAnsi="黑体" w:eastAsia="黑体" w:cs="黑体"/>
                <w:color w:val="auto"/>
                <w:sz w:val="21"/>
                <w:szCs w:val="21"/>
              </w:rPr>
            </w:pPr>
          </w:p>
          <w:p>
            <w:pPr>
              <w:pStyle w:val="51"/>
              <w:kinsoku w:val="0"/>
              <w:overflowPunct w:val="0"/>
              <w:ind w:left="530"/>
              <w:outlineLvl w:val="9"/>
              <w:rPr>
                <w:rFonts w:hint="eastAsia" w:ascii="黑体" w:hAnsi="黑体" w:eastAsia="黑体" w:cs="黑体"/>
                <w:color w:val="auto"/>
                <w:sz w:val="21"/>
                <w:szCs w:val="21"/>
              </w:rPr>
            </w:pPr>
            <w:r>
              <w:rPr>
                <w:rFonts w:hint="eastAsia" w:ascii="黑体" w:hAnsi="黑体" w:eastAsia="黑体" w:cs="黑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1"/>
              <w:kinsoku w:val="0"/>
              <w:overflowPunct w:val="0"/>
              <w:spacing w:before="121"/>
              <w:ind w:left="10"/>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1"/>
              <w:kinsoku w:val="0"/>
              <w:overflowPunct w:val="0"/>
              <w:spacing w:before="117"/>
              <w:ind w:left="134"/>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1"/>
              <w:tabs>
                <w:tab w:val="left" w:pos="443"/>
              </w:tabs>
              <w:kinsoku w:val="0"/>
              <w:overflowPunct w:val="0"/>
              <w:spacing w:before="177"/>
              <w:ind w:left="6"/>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传</w:t>
            </w:r>
            <w:r>
              <w:rPr>
                <w:rFonts w:hint="eastAsia" w:ascii="黑体" w:hAnsi="黑体" w:eastAsia="黑体" w:cs="黑体"/>
                <w:color w:val="auto"/>
                <w:sz w:val="21"/>
                <w:szCs w:val="21"/>
              </w:rPr>
              <w:tab/>
            </w:r>
            <w:r>
              <w:rPr>
                <w:rFonts w:hint="eastAsia" w:ascii="黑体" w:hAnsi="黑体" w:eastAsia="黑体" w:cs="黑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1"/>
              <w:kinsoku w:val="0"/>
              <w:overflowPunct w:val="0"/>
              <w:spacing w:before="177"/>
              <w:ind w:left="121"/>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7"/>
              <w:ind w:left="424"/>
              <w:outlineLvl w:val="9"/>
              <w:rPr>
                <w:rFonts w:hint="eastAsia" w:ascii="黑体" w:hAnsi="黑体" w:eastAsia="黑体" w:cs="黑体"/>
                <w:color w:val="auto"/>
                <w:sz w:val="21"/>
                <w:szCs w:val="21"/>
              </w:rPr>
            </w:pPr>
            <w:r>
              <w:rPr>
                <w:rFonts w:hint="eastAsia" w:ascii="黑体" w:hAnsi="黑体" w:eastAsia="黑体" w:cs="黑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7"/>
              <w:ind w:left="10"/>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7"/>
              <w:ind w:left="20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黑体" w:hAnsi="黑体" w:eastAsia="黑体" w:cs="黑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1"/>
              <w:kinsoku w:val="0"/>
              <w:overflowPunct w:val="0"/>
              <w:spacing w:before="117"/>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9"/>
              <w:ind w:left="424"/>
              <w:outlineLvl w:val="9"/>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9"/>
              <w:ind w:left="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9"/>
              <w:ind w:left="20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黑体" w:hAnsi="黑体" w:eastAsia="黑体" w:cs="黑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1"/>
              <w:kinsoku w:val="0"/>
              <w:overflowPunct w:val="0"/>
              <w:spacing w:before="119"/>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4"/>
              <w:ind w:left="429"/>
              <w:outlineLvl w:val="9"/>
              <w:rPr>
                <w:rFonts w:hint="eastAsia" w:ascii="黑体" w:hAnsi="黑体" w:eastAsia="黑体" w:cs="黑体"/>
                <w:color w:val="auto"/>
                <w:sz w:val="21"/>
                <w:szCs w:val="21"/>
              </w:rPr>
            </w:pPr>
            <w:r>
              <w:rPr>
                <w:rFonts w:hint="eastAsia" w:ascii="黑体" w:hAnsi="黑体" w:eastAsia="黑体" w:cs="黑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9"/>
              <w:ind w:left="192"/>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7"/>
              <w:ind w:left="319"/>
              <w:outlineLvl w:val="9"/>
              <w:rPr>
                <w:rFonts w:hint="eastAsia" w:ascii="黑体" w:hAnsi="黑体" w:eastAsia="黑体" w:cs="黑体"/>
                <w:color w:val="auto"/>
                <w:sz w:val="21"/>
                <w:szCs w:val="21"/>
              </w:rPr>
            </w:pPr>
            <w:r>
              <w:rPr>
                <w:rFonts w:hint="eastAsia" w:ascii="黑体" w:hAnsi="黑体" w:eastAsia="黑体" w:cs="黑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jc w:val="center"/>
              <w:outlineLvl w:val="9"/>
              <w:rPr>
                <w:rFonts w:hint="eastAsia" w:ascii="黑体" w:hAnsi="黑体" w:eastAsia="黑体" w:cs="黑体"/>
                <w:color w:val="auto"/>
                <w:sz w:val="21"/>
                <w:szCs w:val="21"/>
              </w:rPr>
            </w:pPr>
          </w:p>
          <w:p>
            <w:pPr>
              <w:pStyle w:val="51"/>
              <w:kinsoku w:val="0"/>
              <w:overflowPunct w:val="0"/>
              <w:jc w:val="center"/>
              <w:outlineLvl w:val="9"/>
              <w:rPr>
                <w:rFonts w:hint="eastAsia" w:ascii="黑体" w:hAnsi="黑体" w:eastAsia="黑体" w:cs="黑体"/>
                <w:color w:val="auto"/>
                <w:sz w:val="21"/>
                <w:szCs w:val="21"/>
              </w:rPr>
            </w:pPr>
          </w:p>
          <w:p>
            <w:pPr>
              <w:pStyle w:val="51"/>
              <w:kinsoku w:val="0"/>
              <w:overflowPunct w:val="0"/>
              <w:spacing w:before="5"/>
              <w:jc w:val="center"/>
              <w:outlineLvl w:val="9"/>
              <w:rPr>
                <w:rFonts w:hint="eastAsia" w:ascii="黑体" w:hAnsi="黑体" w:eastAsia="黑体" w:cs="黑体"/>
                <w:color w:val="auto"/>
                <w:sz w:val="21"/>
                <w:szCs w:val="21"/>
              </w:rPr>
            </w:pPr>
          </w:p>
          <w:p>
            <w:pPr>
              <w:pStyle w:val="51"/>
              <w:kinsoku w:val="0"/>
              <w:overflowPunct w:val="0"/>
              <w:spacing w:line="396" w:lineRule="auto"/>
              <w:ind w:left="175" w:right="126" w:hanging="15"/>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7"/>
              <w:ind w:firstLine="420" w:firstLineChars="200"/>
              <w:outlineLvl w:val="9"/>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1"/>
              <w:kinsoku w:val="0"/>
              <w:overflowPunct w:val="0"/>
              <w:spacing w:before="117"/>
              <w:ind w:left="525"/>
              <w:outlineLvl w:val="9"/>
              <w:rPr>
                <w:rFonts w:hint="eastAsia" w:ascii="黑体" w:hAnsi="黑体" w:eastAsia="黑体" w:cs="黑体"/>
                <w:color w:val="auto"/>
                <w:sz w:val="21"/>
                <w:szCs w:val="21"/>
              </w:rPr>
            </w:pPr>
            <w:r>
              <w:rPr>
                <w:rFonts w:hint="eastAsia" w:ascii="黑体" w:hAnsi="黑体" w:eastAsia="黑体" w:cs="黑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1"/>
              <w:kinsoku w:val="0"/>
              <w:overflowPunct w:val="0"/>
              <w:spacing w:before="117"/>
              <w:ind w:firstLine="210" w:firstLineChars="100"/>
              <w:outlineLvl w:val="9"/>
              <w:rPr>
                <w:rFonts w:hint="eastAsia" w:ascii="黑体" w:hAnsi="黑体" w:eastAsia="黑体" w:cs="黑体"/>
                <w:color w:val="auto"/>
                <w:sz w:val="21"/>
                <w:szCs w:val="21"/>
              </w:rPr>
            </w:pPr>
            <w:r>
              <w:rPr>
                <w:rFonts w:hint="eastAsia" w:ascii="黑体" w:hAnsi="黑体" w:eastAsia="黑体" w:cs="黑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1"/>
              <w:kinsoku w:val="0"/>
              <w:overflowPunct w:val="0"/>
              <w:spacing w:before="11"/>
              <w:jc w:val="center"/>
              <w:outlineLvl w:val="9"/>
              <w:rPr>
                <w:rFonts w:hint="eastAsia" w:ascii="黑体" w:hAnsi="黑体" w:eastAsia="黑体" w:cs="黑体"/>
                <w:color w:val="auto"/>
                <w:sz w:val="21"/>
                <w:szCs w:val="21"/>
              </w:rPr>
            </w:pPr>
          </w:p>
          <w:p>
            <w:pPr>
              <w:pStyle w:val="51"/>
              <w:kinsoku w:val="0"/>
              <w:overflowPunct w:val="0"/>
              <w:ind w:left="530"/>
              <w:outlineLvl w:val="9"/>
              <w:rPr>
                <w:rFonts w:hint="eastAsia" w:ascii="黑体" w:hAnsi="黑体" w:eastAsia="黑体" w:cs="黑体"/>
                <w:color w:val="auto"/>
                <w:sz w:val="21"/>
                <w:szCs w:val="21"/>
              </w:rPr>
            </w:pPr>
            <w:r>
              <w:rPr>
                <w:rFonts w:hint="eastAsia" w:ascii="黑体" w:hAnsi="黑体" w:eastAsia="黑体" w:cs="黑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1"/>
              <w:kinsoku w:val="0"/>
              <w:overflowPunct w:val="0"/>
              <w:spacing w:before="177"/>
              <w:ind w:firstLine="210" w:firstLineChars="100"/>
              <w:outlineLvl w:val="9"/>
              <w:rPr>
                <w:rFonts w:hint="eastAsia" w:ascii="黑体" w:hAnsi="黑体" w:eastAsia="黑体" w:cs="黑体"/>
                <w:color w:val="auto"/>
                <w:sz w:val="21"/>
                <w:szCs w:val="21"/>
              </w:rPr>
            </w:pPr>
            <w:r>
              <w:rPr>
                <w:rFonts w:hint="eastAsia" w:ascii="黑体" w:hAnsi="黑体" w:eastAsia="黑体" w:cs="黑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1"/>
              <w:kinsoku w:val="0"/>
              <w:overflowPunct w:val="0"/>
              <w:spacing w:before="177"/>
              <w:ind w:left="10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1"/>
              <w:kinsoku w:val="0"/>
              <w:overflowPunct w:val="0"/>
              <w:spacing w:before="177"/>
              <w:ind w:left="357"/>
              <w:outlineLvl w:val="9"/>
              <w:rPr>
                <w:rFonts w:hint="eastAsia" w:ascii="黑体" w:hAnsi="黑体" w:eastAsia="黑体" w:cs="黑体"/>
                <w:color w:val="auto"/>
                <w:sz w:val="21"/>
                <w:szCs w:val="21"/>
              </w:rPr>
            </w:pPr>
            <w:r>
              <w:rPr>
                <w:rFonts w:hint="eastAsia" w:ascii="黑体" w:hAnsi="黑体" w:eastAsia="黑体" w:cs="黑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7"/>
              <w:ind w:left="10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21"/>
              <w:ind w:left="4"/>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jc w:val="center"/>
              <w:outlineLvl w:val="9"/>
              <w:rPr>
                <w:rFonts w:hint="eastAsia" w:ascii="黑体" w:hAnsi="黑体" w:eastAsia="黑体" w:cs="黑体"/>
                <w:color w:val="auto"/>
                <w:sz w:val="21"/>
                <w:szCs w:val="21"/>
              </w:rPr>
            </w:pPr>
          </w:p>
          <w:p>
            <w:pPr>
              <w:pStyle w:val="51"/>
              <w:kinsoku w:val="0"/>
              <w:overflowPunct w:val="0"/>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1"/>
              <w:kinsoku w:val="0"/>
              <w:overflowPunct w:val="0"/>
              <w:spacing w:before="112"/>
              <w:ind w:left="1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bl>
    <w:p>
      <w:pPr>
        <w:spacing w:before="190" w:beforeLines="50" w:line="500" w:lineRule="exact"/>
        <w:jc w:val="left"/>
        <w:rPr>
          <w:rFonts w:hint="eastAsia" w:ascii="黑体" w:hAnsi="黑体" w:eastAsia="黑体" w:cs="黑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6"/>
        <w:jc w:val="center"/>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黑体" w:hAnsi="黑体" w:eastAsia="黑体" w:cs="黑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lang w:eastAsia="zh-CN"/>
        </w:rPr>
        <w:t>供应商</w:t>
      </w:r>
      <w:r>
        <w:rPr>
          <w:rFonts w:hint="eastAsia" w:ascii="黑体" w:hAnsi="黑体" w:eastAsia="黑体" w:cs="黑体"/>
          <w:color w:val="auto"/>
          <w:sz w:val="24"/>
        </w:rPr>
        <w:t>名称：</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单位性质：</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地址：</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成立时间：</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经营期限：</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姓名</w:t>
      </w:r>
      <w:r>
        <w:rPr>
          <w:rFonts w:hint="eastAsia" w:ascii="黑体" w:hAnsi="黑体" w:eastAsia="黑体" w:cs="黑体"/>
          <w:color w:val="auto"/>
          <w:sz w:val="24"/>
          <w:lang w:eastAsia="zh-CN"/>
        </w:rPr>
        <w:t>（</w:t>
      </w:r>
      <w:r>
        <w:rPr>
          <w:rFonts w:hint="eastAsia" w:ascii="黑体" w:hAnsi="黑体" w:eastAsia="黑体" w:cs="黑体"/>
          <w:color w:val="auto"/>
          <w:sz w:val="24"/>
          <w:lang w:val="en-US" w:eastAsia="zh-CN"/>
        </w:rPr>
        <w:t>签字</w:t>
      </w:r>
      <w:r>
        <w:rPr>
          <w:rFonts w:hint="eastAsia" w:ascii="黑体" w:hAnsi="黑体" w:eastAsia="黑体" w:cs="黑体"/>
          <w:color w:val="auto"/>
          <w:sz w:val="24"/>
          <w:lang w:eastAsia="zh-CN"/>
        </w:rPr>
        <w:t>）</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rPr>
        <w:t>性别：</w:t>
      </w:r>
      <w:r>
        <w:rPr>
          <w:rFonts w:hint="eastAsia" w:ascii="黑体" w:hAnsi="黑体" w:eastAsia="黑体" w:cs="黑体"/>
          <w:color w:val="auto"/>
          <w:sz w:val="24"/>
          <w:u w:val="single"/>
        </w:rPr>
        <w:t xml:space="preserve">        </w:t>
      </w:r>
      <w:r>
        <w:rPr>
          <w:rFonts w:hint="eastAsia" w:ascii="黑体" w:hAnsi="黑体" w:eastAsia="黑体" w:cs="黑体"/>
          <w:color w:val="auto"/>
          <w:sz w:val="24"/>
        </w:rPr>
        <w:t>年龄：</w:t>
      </w:r>
      <w:r>
        <w:rPr>
          <w:rFonts w:hint="eastAsia" w:ascii="黑体" w:hAnsi="黑体" w:eastAsia="黑体" w:cs="黑体"/>
          <w:color w:val="auto"/>
          <w:sz w:val="24"/>
          <w:u w:val="single"/>
        </w:rPr>
        <w:t xml:space="preserve">      </w:t>
      </w:r>
      <w:r>
        <w:rPr>
          <w:rFonts w:hint="eastAsia" w:ascii="黑体" w:hAnsi="黑体" w:eastAsia="黑体" w:cs="黑体"/>
          <w:color w:val="auto"/>
          <w:sz w:val="24"/>
        </w:rPr>
        <w:t>职务：</w:t>
      </w:r>
      <w:r>
        <w:rPr>
          <w:rFonts w:hint="eastAsia" w:ascii="黑体" w:hAnsi="黑体" w:eastAsia="黑体" w:cs="黑体"/>
          <w:color w:val="auto"/>
          <w:sz w:val="24"/>
          <w:u w:val="single"/>
        </w:rPr>
        <w:t xml:space="preserve">     </w:t>
      </w:r>
      <w:r>
        <w:rPr>
          <w:rFonts w:hint="eastAsia" w:ascii="黑体" w:hAnsi="黑体" w:eastAsia="黑体" w:cs="黑体"/>
          <w:color w:val="auto"/>
          <w:sz w:val="24"/>
        </w:rPr>
        <w:t>身份证号码：</w:t>
      </w:r>
      <w:r>
        <w:rPr>
          <w:rFonts w:hint="eastAsia" w:ascii="黑体" w:hAnsi="黑体" w:eastAsia="黑体" w:cs="黑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系</w:t>
      </w:r>
      <w:r>
        <w:rPr>
          <w:rFonts w:hint="eastAsia" w:ascii="黑体" w:hAnsi="黑体" w:eastAsia="黑体" w:cs="黑体"/>
          <w:color w:val="auto"/>
          <w:sz w:val="24"/>
          <w:u w:val="single"/>
        </w:rPr>
        <w:t xml:space="preserve">                                </w:t>
      </w:r>
      <w:r>
        <w:rPr>
          <w:rFonts w:hint="eastAsia" w:ascii="黑体" w:hAnsi="黑体" w:eastAsia="黑体" w:cs="黑体"/>
          <w:color w:val="auto"/>
          <w:sz w:val="24"/>
        </w:rPr>
        <w:t>（</w:t>
      </w:r>
      <w:r>
        <w:rPr>
          <w:rFonts w:hint="eastAsia" w:ascii="黑体" w:hAnsi="黑体" w:eastAsia="黑体" w:cs="黑体"/>
          <w:color w:val="auto"/>
          <w:sz w:val="24"/>
          <w:lang w:eastAsia="zh-CN"/>
        </w:rPr>
        <w:t>供应商</w:t>
      </w:r>
      <w:r>
        <w:rPr>
          <w:rFonts w:hint="eastAsia" w:ascii="黑体" w:hAnsi="黑体" w:eastAsia="黑体" w:cs="黑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黑体" w:hAnsi="黑体" w:eastAsia="黑体" w:cs="黑体"/>
          <w:color w:val="auto"/>
          <w:sz w:val="24"/>
        </w:rPr>
      </w:pPr>
      <w:r>
        <w:rPr>
          <w:rFonts w:hint="eastAsia" w:ascii="黑体" w:hAnsi="黑体" w:eastAsia="黑体" w:cs="黑体"/>
          <w:color w:val="auto"/>
          <w:sz w:val="24"/>
        </w:rPr>
        <w:t>特此证明。</w:t>
      </w:r>
    </w:p>
    <w:p>
      <w:pPr>
        <w:spacing w:line="360" w:lineRule="auto"/>
        <w:ind w:firstLine="480" w:firstLineChars="200"/>
        <w:rPr>
          <w:rFonts w:hint="eastAsia" w:ascii="黑体" w:hAnsi="黑体" w:eastAsia="黑体" w:cs="黑体"/>
          <w:color w:val="auto"/>
          <w:sz w:val="24"/>
        </w:rPr>
      </w:pPr>
    </w:p>
    <w:p>
      <w:pPr>
        <w:spacing w:line="360" w:lineRule="auto"/>
        <w:ind w:firstLine="480" w:firstLineChars="200"/>
        <w:rPr>
          <w:rFonts w:hint="eastAsia" w:ascii="黑体" w:hAnsi="黑体" w:eastAsia="黑体" w:cs="黑体"/>
          <w:color w:val="auto"/>
          <w:sz w:val="24"/>
        </w:rPr>
      </w:pPr>
    </w:p>
    <w:p>
      <w:pPr>
        <w:spacing w:line="360" w:lineRule="auto"/>
        <w:ind w:firstLine="480" w:firstLineChars="200"/>
        <w:rPr>
          <w:rFonts w:hint="eastAsia" w:ascii="黑体" w:hAnsi="黑体" w:eastAsia="黑体" w:cs="黑体"/>
          <w:color w:val="auto"/>
          <w:sz w:val="24"/>
        </w:rPr>
      </w:pPr>
    </w:p>
    <w:p>
      <w:pPr>
        <w:spacing w:line="360" w:lineRule="auto"/>
        <w:ind w:firstLine="4800" w:firstLineChars="2000"/>
        <w:rPr>
          <w:rFonts w:hint="eastAsia" w:ascii="黑体" w:hAnsi="黑体" w:eastAsia="黑体" w:cs="黑体"/>
          <w:color w:val="auto"/>
          <w:sz w:val="24"/>
        </w:rPr>
      </w:pPr>
      <w:r>
        <w:rPr>
          <w:rFonts w:hint="eastAsia" w:ascii="黑体" w:hAnsi="黑体" w:eastAsia="黑体" w:cs="黑体"/>
          <w:color w:val="auto"/>
          <w:sz w:val="24"/>
          <w:lang w:eastAsia="zh-CN"/>
        </w:rPr>
        <w:t>供应商名称</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rPr>
        <w:t>（盖章）</w:t>
      </w:r>
    </w:p>
    <w:p>
      <w:pPr>
        <w:spacing w:line="360" w:lineRule="auto"/>
        <w:ind w:firstLine="5160" w:firstLineChars="2150"/>
        <w:rPr>
          <w:rFonts w:hint="eastAsia" w:ascii="黑体" w:hAnsi="黑体" w:eastAsia="黑体" w:cs="黑体"/>
          <w:color w:val="auto"/>
          <w:sz w:val="24"/>
          <w:u w:val="single"/>
        </w:rPr>
      </w:pPr>
    </w:p>
    <w:p>
      <w:pPr>
        <w:spacing w:line="360" w:lineRule="auto"/>
        <w:ind w:firstLine="5160" w:firstLineChars="2150"/>
        <w:rPr>
          <w:rFonts w:hint="eastAsia" w:ascii="黑体" w:hAnsi="黑体" w:eastAsia="黑体" w:cs="黑体"/>
          <w:color w:val="auto"/>
          <w:sz w:val="24"/>
        </w:rPr>
      </w:pP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b/>
          <w:bCs/>
          <w:snapToGrid w:val="0"/>
          <w:color w:val="auto"/>
          <w:kern w:val="0"/>
          <w:sz w:val="22"/>
          <w:szCs w:val="15"/>
        </w:rPr>
      </w:pPr>
      <w:r>
        <w:rPr>
          <w:rFonts w:hint="eastAsia" w:ascii="黑体" w:hAnsi="黑体" w:eastAsia="黑体" w:cs="黑体"/>
          <w:b/>
          <w:bCs/>
          <w:snapToGrid w:val="0"/>
          <w:color w:val="auto"/>
          <w:kern w:val="0"/>
          <w:sz w:val="22"/>
          <w:szCs w:val="15"/>
        </w:rPr>
        <w:t>注：附法定代表人</w:t>
      </w:r>
      <w:r>
        <w:rPr>
          <w:rFonts w:hint="eastAsia" w:ascii="黑体" w:hAnsi="黑体" w:eastAsia="黑体" w:cs="黑体"/>
          <w:b/>
          <w:bCs/>
          <w:snapToGrid w:val="0"/>
          <w:color w:val="auto"/>
          <w:kern w:val="0"/>
          <w:sz w:val="22"/>
          <w:szCs w:val="15"/>
          <w:lang w:eastAsia="zh-CN"/>
        </w:rPr>
        <w:t>正反</w:t>
      </w:r>
      <w:r>
        <w:rPr>
          <w:rFonts w:hint="eastAsia" w:ascii="黑体" w:hAnsi="黑体" w:eastAsia="黑体" w:cs="黑体"/>
          <w:b/>
          <w:bCs/>
          <w:snapToGrid w:val="0"/>
          <w:color w:val="auto"/>
          <w:kern w:val="0"/>
          <w:sz w:val="22"/>
          <w:szCs w:val="15"/>
        </w:rPr>
        <w:t>身份证复印件。</w:t>
      </w:r>
    </w:p>
    <w:p>
      <w:pPr>
        <w:spacing w:line="360" w:lineRule="auto"/>
        <w:rPr>
          <w:rFonts w:hint="eastAsia" w:ascii="黑体" w:hAnsi="黑体" w:eastAsia="黑体" w:cs="黑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5"/>
        <w:jc w:val="center"/>
        <w:rPr>
          <w:rFonts w:hint="eastAsia" w:ascii="黑体" w:hAnsi="黑体" w:eastAsia="黑体" w:cs="黑体"/>
          <w:color w:val="auto"/>
          <w:sz w:val="28"/>
          <w:szCs w:val="28"/>
          <w:highlight w:val="none"/>
        </w:rPr>
      </w:pPr>
      <w:bookmarkStart w:id="257" w:name="_Toc24310"/>
      <w:bookmarkStart w:id="258" w:name="_Toc21006"/>
      <w:r>
        <w:rPr>
          <w:rFonts w:hint="eastAsia" w:ascii="黑体" w:hAnsi="黑体" w:eastAsia="黑体" w:cs="黑体"/>
          <w:color w:val="auto"/>
          <w:sz w:val="28"/>
          <w:szCs w:val="28"/>
          <w:highlight w:val="none"/>
        </w:rPr>
        <w:t>法定代表人授权书</w:t>
      </w:r>
      <w:bookmarkEnd w:id="257"/>
      <w:bookmarkEnd w:id="258"/>
    </w:p>
    <w:p>
      <w:pPr>
        <w:autoSpaceDE w:val="0"/>
        <w:autoSpaceDN w:val="0"/>
        <w:adjustRightInd w:val="0"/>
        <w:spacing w:line="360" w:lineRule="auto"/>
        <w:ind w:firstLine="480" w:firstLineChars="200"/>
        <w:rPr>
          <w:rFonts w:hint="eastAsia" w:ascii="黑体" w:hAnsi="黑体" w:eastAsia="黑体" w:cs="黑体"/>
          <w:color w:val="auto"/>
          <w:sz w:val="24"/>
          <w:szCs w:val="24"/>
          <w:highlight w:val="none"/>
          <w:lang w:eastAsia="zh-CN"/>
        </w:rPr>
      </w:pPr>
    </w:p>
    <w:p>
      <w:pPr>
        <w:autoSpaceDE w:val="0"/>
        <w:autoSpaceDN w:val="0"/>
        <w:adjustRightInd w:val="0"/>
        <w:spacing w:line="360" w:lineRule="auto"/>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lang w:eastAsia="zh-CN"/>
        </w:rPr>
        <w:t>致:</w:t>
      </w:r>
      <w:r>
        <w:rPr>
          <w:rFonts w:hint="eastAsia" w:ascii="黑体" w:hAnsi="黑体" w:eastAsia="黑体" w:cs="黑体"/>
          <w:color w:val="auto"/>
          <w:sz w:val="24"/>
          <w:lang w:val="en-US" w:eastAsia="zh-CN"/>
        </w:rPr>
        <w:t>府谷能源投资集团有限公司/陕西和谐招标造价咨询有限公司</w:t>
      </w:r>
      <w:r>
        <w:rPr>
          <w:rFonts w:hint="eastAsia" w:ascii="黑体" w:hAnsi="黑体" w:eastAsia="黑体" w:cs="黑体"/>
          <w:color w:val="auto"/>
          <w:sz w:val="24"/>
          <w:highlight w:val="none"/>
        </w:rPr>
        <w:t>：</w:t>
      </w:r>
    </w:p>
    <w:p>
      <w:pPr>
        <w:autoSpaceDE w:val="0"/>
        <w:autoSpaceDN w:val="0"/>
        <w:adjustRightInd w:val="0"/>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注册于</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（工商行政管理局名称）之</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（供应商全称）</w:t>
      </w:r>
      <w:r>
        <w:rPr>
          <w:rFonts w:hint="eastAsia" w:ascii="黑体" w:hAnsi="黑体" w:eastAsia="黑体" w:cs="黑体"/>
          <w:color w:val="auto"/>
          <w:sz w:val="24"/>
          <w:highlight w:val="none"/>
          <w:lang w:eastAsia="zh-CN"/>
        </w:rPr>
        <w:t>法定代表人</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（姓名、职务）授权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（被授权人姓名、职务）为本公司的合法代理人，就</w:t>
      </w:r>
      <w:r>
        <w:rPr>
          <w:rFonts w:hint="eastAsia" w:ascii="黑体" w:hAnsi="黑体" w:eastAsia="黑体" w:cs="黑体"/>
          <w:color w:val="auto"/>
          <w:sz w:val="24"/>
          <w:highlight w:val="none"/>
          <w:u w:val="single"/>
          <w:lang w:val="en-US" w:eastAsia="zh-CN"/>
        </w:rPr>
        <w:t xml:space="preserve">                  （项目名称）</w:t>
      </w:r>
      <w:r>
        <w:rPr>
          <w:rFonts w:hint="eastAsia" w:ascii="黑体" w:hAnsi="黑体" w:eastAsia="黑体" w:cs="黑体"/>
          <w:color w:val="auto"/>
          <w:sz w:val="24"/>
          <w:highlight w:val="none"/>
        </w:rPr>
        <w:t>的谈判及合同的执行和完成，以本公司的名义处理一切与之有关的事宜。</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附：全权代表签字：</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性别：</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年龄：</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职    务：</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 身份证号码：</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通讯地址：</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邮政编码：</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highlight w:val="none"/>
        </w:rPr>
        <w:t>电    话：</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传 真：</w:t>
      </w:r>
      <w:r>
        <w:rPr>
          <w:rFonts w:hint="eastAsia" w:ascii="黑体" w:hAnsi="黑体" w:eastAsia="黑体" w:cs="黑体"/>
          <w:color w:val="auto"/>
          <w:sz w:val="24"/>
          <w:highlight w:val="none"/>
          <w:u w:val="single"/>
        </w:rPr>
        <w:t xml:space="preserve">                 </w:t>
      </w:r>
    </w:p>
    <w:p>
      <w:pPr>
        <w:spacing w:line="500" w:lineRule="exact"/>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附:法定代表人、委托代理人身份证复印件、被委托人本企业2023年2月或3月份或4月份至少一个月的社保缴纳证明材料（五险一金其中一项即可，应可查询）复印件。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全权代理人身份证复印件</w:t>
            </w:r>
          </w:p>
        </w:tc>
      </w:tr>
    </w:tbl>
    <w:p>
      <w:pPr>
        <w:autoSpaceDE w:val="0"/>
        <w:autoSpaceDN w:val="0"/>
        <w:adjustRightInd w:val="0"/>
        <w:spacing w:line="360" w:lineRule="auto"/>
        <w:ind w:firstLine="64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本授权有效期（与竞争性谈判响应文件有效期一致）</w:t>
      </w:r>
    </w:p>
    <w:p>
      <w:pPr>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供应商名称（公章）：</w:t>
      </w:r>
    </w:p>
    <w:p>
      <w:pPr>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法定代表人（签字</w:t>
      </w:r>
      <w:r>
        <w:rPr>
          <w:rFonts w:hint="eastAsia" w:ascii="黑体" w:hAnsi="黑体" w:eastAsia="黑体" w:cs="黑体"/>
          <w:color w:val="auto"/>
          <w:sz w:val="24"/>
          <w:highlight w:val="none"/>
          <w:lang w:val="en-US" w:eastAsia="zh-CN"/>
        </w:rPr>
        <w:t>和</w:t>
      </w:r>
      <w:r>
        <w:rPr>
          <w:rFonts w:hint="eastAsia" w:ascii="黑体" w:hAnsi="黑体" w:eastAsia="黑体" w:cs="黑体"/>
          <w:color w:val="auto"/>
          <w:sz w:val="24"/>
          <w:highlight w:val="none"/>
        </w:rPr>
        <w:t xml:space="preserve">盖章）： </w:t>
      </w:r>
      <w:bookmarkStart w:id="259" w:name="_Toc294689061"/>
    </w:p>
    <w:bookmarkEnd w:id="259"/>
    <w:p>
      <w:pPr>
        <w:rPr>
          <w:rFonts w:hint="eastAsia" w:ascii="黑体" w:hAnsi="黑体" w:eastAsia="黑体" w:cs="黑体"/>
          <w:color w:val="auto"/>
          <w:highlight w:val="none"/>
        </w:rPr>
      </w:pPr>
    </w:p>
    <w:p>
      <w:pPr>
        <w:pStyle w:val="18"/>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18"/>
        <w:rPr>
          <w:rFonts w:hint="eastAsia" w:ascii="黑体" w:hAnsi="黑体" w:eastAsia="黑体" w:cs="黑体"/>
          <w:color w:val="auto"/>
          <w:highlight w:val="none"/>
        </w:rPr>
      </w:pPr>
    </w:p>
    <w:p>
      <w:pPr>
        <w:autoSpaceDE w:val="0"/>
        <w:autoSpaceDN w:val="0"/>
        <w:adjustRightInd w:val="0"/>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（法定代表人参加时，</w:t>
      </w:r>
      <w:r>
        <w:rPr>
          <w:rFonts w:hint="eastAsia" w:ascii="黑体" w:hAnsi="黑体" w:eastAsia="黑体" w:cs="黑体"/>
          <w:color w:val="auto"/>
          <w:sz w:val="24"/>
          <w:highlight w:val="none"/>
          <w:lang w:eastAsia="zh-CN"/>
        </w:rPr>
        <w:t>无需附此表</w:t>
      </w:r>
      <w:r>
        <w:rPr>
          <w:rFonts w:hint="eastAsia" w:ascii="黑体" w:hAnsi="黑体" w:eastAsia="黑体" w:cs="黑体"/>
          <w:color w:val="auto"/>
          <w:sz w:val="24"/>
          <w:highlight w:val="none"/>
        </w:rPr>
        <w:t>）</w:t>
      </w:r>
    </w:p>
    <w:p>
      <w:pPr>
        <w:wordWrap w:val="0"/>
        <w:autoSpaceDE w:val="0"/>
        <w:autoSpaceDN w:val="0"/>
        <w:adjustRightInd w:val="0"/>
        <w:spacing w:line="360" w:lineRule="auto"/>
        <w:ind w:firstLine="64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年　   月　   日</w:t>
      </w:r>
    </w:p>
    <w:p>
      <w:pPr>
        <w:pStyle w:val="40"/>
        <w:rPr>
          <w:rFonts w:hint="eastAsia" w:ascii="黑体" w:hAnsi="黑体" w:eastAsia="黑体" w:cs="黑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黑体" w:hAnsi="黑体" w:eastAsia="黑体" w:cs="黑体"/>
          <w:b/>
          <w:color w:val="auto"/>
          <w:sz w:val="28"/>
          <w:szCs w:val="28"/>
        </w:rPr>
      </w:pPr>
      <w:r>
        <w:rPr>
          <w:rFonts w:hint="eastAsia" w:ascii="黑体" w:hAnsi="黑体" w:eastAsia="黑体" w:cs="黑体"/>
          <w:b/>
          <w:color w:val="auto"/>
          <w:sz w:val="28"/>
          <w:szCs w:val="28"/>
          <w:lang w:eastAsia="zh-CN"/>
        </w:rPr>
        <w:t>三</w:t>
      </w:r>
      <w:r>
        <w:rPr>
          <w:rFonts w:hint="eastAsia" w:ascii="黑体" w:hAnsi="黑体" w:eastAsia="黑体" w:cs="黑体"/>
          <w:b/>
          <w:color w:val="auto"/>
          <w:sz w:val="28"/>
          <w:szCs w:val="28"/>
        </w:rPr>
        <w:t>、供应商性质</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中小企业</w:t>
      </w:r>
      <w:r>
        <w:rPr>
          <w:rFonts w:hint="eastAsia" w:ascii="黑体" w:hAnsi="黑体" w:eastAsia="黑体" w:cs="黑体"/>
          <w:color w:val="auto"/>
          <w:sz w:val="24"/>
          <w:szCs w:val="24"/>
        </w:rPr>
        <w:t>、残疾人福利性单位投标时，应提供声明函（按下文给定格式）。未提供或未按给定格式提供</w:t>
      </w:r>
      <w:r>
        <w:rPr>
          <w:rFonts w:hint="eastAsia" w:ascii="黑体" w:hAnsi="黑体" w:eastAsia="黑体" w:cs="黑体"/>
          <w:b/>
          <w:bCs/>
          <w:color w:val="auto"/>
          <w:sz w:val="24"/>
          <w:szCs w:val="24"/>
        </w:rPr>
        <w:t>声明函</w:t>
      </w:r>
      <w:r>
        <w:rPr>
          <w:rFonts w:hint="eastAsia" w:ascii="黑体" w:hAnsi="黑体" w:eastAsia="黑体" w:cs="黑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监狱企业投标时，应当提供由省级以上监狱管理局、戒毒管理局（含新疆生产建设兵团）出具的属于监狱企业的</w:t>
      </w:r>
      <w:r>
        <w:rPr>
          <w:rFonts w:hint="eastAsia" w:ascii="黑体" w:hAnsi="黑体" w:eastAsia="黑体" w:cs="黑体"/>
          <w:b/>
          <w:bCs/>
          <w:color w:val="auto"/>
          <w:sz w:val="24"/>
          <w:szCs w:val="24"/>
        </w:rPr>
        <w:t>证明文件</w:t>
      </w:r>
      <w:r>
        <w:rPr>
          <w:rFonts w:hint="eastAsia" w:ascii="黑体" w:hAnsi="黑体" w:eastAsia="黑体" w:cs="黑体"/>
          <w:color w:val="auto"/>
          <w:sz w:val="24"/>
          <w:szCs w:val="24"/>
        </w:rPr>
        <w:t>（格式不</w:t>
      </w:r>
      <w:r>
        <w:rPr>
          <w:rFonts w:hint="eastAsia" w:ascii="黑体" w:hAnsi="黑体" w:eastAsia="黑体" w:cs="黑体"/>
          <w:color w:val="auto"/>
          <w:sz w:val="24"/>
          <w:szCs w:val="24"/>
          <w:lang w:eastAsia="zh-CN"/>
        </w:rPr>
        <w:t>作要求</w:t>
      </w:r>
      <w:r>
        <w:rPr>
          <w:rFonts w:hint="eastAsia" w:ascii="黑体" w:hAnsi="黑体" w:eastAsia="黑体" w:cs="黑体"/>
          <w:color w:val="auto"/>
          <w:sz w:val="24"/>
          <w:szCs w:val="24"/>
        </w:rPr>
        <w:t>）。未提供证明文件的不影响响应文件的有效性。</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非残疾人福利性单位、监狱企业，也无联合体情况的，可不提供此项内容。</w:t>
      </w:r>
    </w:p>
    <w:p>
      <w:pPr>
        <w:spacing w:before="190" w:beforeLines="50" w:line="500" w:lineRule="exact"/>
        <w:ind w:firstLine="680" w:firstLineChars="200"/>
        <w:jc w:val="center"/>
        <w:rPr>
          <w:rFonts w:hint="eastAsia" w:ascii="黑体" w:hAnsi="黑体" w:eastAsia="黑体" w:cs="黑体"/>
          <w:b/>
          <w:color w:val="auto"/>
          <w:sz w:val="24"/>
          <w:szCs w:val="24"/>
        </w:rPr>
      </w:pPr>
      <w:r>
        <w:rPr>
          <w:rFonts w:hint="eastAsia" w:ascii="黑体" w:hAnsi="黑体" w:eastAsia="黑体" w:cs="黑体"/>
          <w:color w:val="auto"/>
        </w:rPr>
        <w:br w:type="page"/>
      </w:r>
      <w:bookmarkStart w:id="260" w:name="_Toc48834336"/>
      <w:r>
        <w:rPr>
          <w:rFonts w:hint="eastAsia" w:ascii="黑体" w:hAnsi="黑体" w:eastAsia="黑体" w:cs="黑体"/>
          <w:b/>
          <w:bCs/>
          <w:color w:val="auto"/>
          <w:sz w:val="28"/>
          <w:szCs w:val="28"/>
        </w:rPr>
        <w:t>残疾人福利性单位声明函</w:t>
      </w:r>
      <w:bookmarkEnd w:id="26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黑体" w:hAnsi="黑体" w:eastAsia="黑体" w:cs="黑体"/>
          <w:color w:val="auto"/>
          <w:sz w:val="24"/>
          <w:szCs w:val="24"/>
          <w:u w:val="single"/>
        </w:rPr>
        <w:t xml:space="preserve">   项目名称  </w:t>
      </w:r>
      <w:r>
        <w:rPr>
          <w:rFonts w:hint="eastAsia" w:ascii="黑体" w:hAnsi="黑体" w:eastAsia="黑体" w:cs="黑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黑体" w:hAnsi="黑体" w:eastAsia="黑体" w:cs="黑体"/>
          <w:color w:val="auto"/>
          <w:sz w:val="24"/>
          <w:szCs w:val="24"/>
        </w:rPr>
      </w:pPr>
      <w:r>
        <w:rPr>
          <w:rFonts w:hint="eastAsia" w:ascii="黑体" w:hAnsi="黑体" w:eastAsia="黑体" w:cs="黑体"/>
          <w:color w:val="auto"/>
          <w:sz w:val="24"/>
          <w:szCs w:val="24"/>
          <w:u w:val="single"/>
        </w:rPr>
        <w:t>供应商名称</w:t>
      </w:r>
      <w:r>
        <w:rPr>
          <w:rFonts w:hint="eastAsia" w:ascii="黑体" w:hAnsi="黑体" w:eastAsia="黑体" w:cs="黑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b/>
          <w:bCs/>
          <w:color w:val="auto"/>
          <w:sz w:val="24"/>
          <w:szCs w:val="24"/>
        </w:rPr>
        <w:t>备注：</w:t>
      </w:r>
      <w:r>
        <w:rPr>
          <w:rFonts w:hint="eastAsia" w:ascii="黑体" w:hAnsi="黑体" w:eastAsia="黑体" w:cs="黑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（五）提供本单位承担的服务（以下简称产品），或者提供其他残疾人福利性单位提供的</w:t>
      </w:r>
      <w:r>
        <w:rPr>
          <w:rFonts w:hint="eastAsia" w:ascii="黑体" w:hAnsi="黑体" w:eastAsia="黑体" w:cs="黑体"/>
          <w:color w:val="auto"/>
          <w:sz w:val="24"/>
          <w:szCs w:val="24"/>
          <w:lang w:val="en-US" w:eastAsia="zh-CN"/>
        </w:rPr>
        <w:t>服务</w:t>
      </w:r>
      <w:r>
        <w:rPr>
          <w:rFonts w:hint="eastAsia" w:ascii="黑体" w:hAnsi="黑体" w:eastAsia="黑体" w:cs="黑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二、中标、成交供应商为残疾人福利性单位的，采购人或者其委托的采购代理机构应当随中标、成交结果同时公告其《残疾人福利性单位声明函》，接受社会监督。</w:t>
      </w:r>
      <w:bookmarkStart w:id="261" w:name="_Toc48834337"/>
    </w:p>
    <w:p>
      <w:pPr>
        <w:tabs>
          <w:tab w:val="left" w:pos="5670"/>
        </w:tabs>
        <w:spacing w:line="500" w:lineRule="exact"/>
        <w:ind w:firstLine="562" w:firstLineChars="200"/>
        <w:jc w:val="center"/>
        <w:rPr>
          <w:rFonts w:hint="eastAsia" w:ascii="黑体" w:hAnsi="黑体" w:eastAsia="黑体" w:cs="黑体"/>
          <w:b/>
          <w:bCs/>
          <w:color w:val="auto"/>
          <w:sz w:val="28"/>
          <w:szCs w:val="28"/>
        </w:rPr>
      </w:pPr>
    </w:p>
    <w:p>
      <w:pPr>
        <w:keepNext w:val="0"/>
        <w:keepLines w:val="0"/>
        <w:widowControl/>
        <w:suppressLineNumbers w:val="0"/>
        <w:jc w:val="left"/>
        <w:rPr>
          <w:rFonts w:hint="eastAsia" w:ascii="黑体" w:hAnsi="黑体" w:eastAsia="黑体" w:cs="黑体"/>
          <w:b/>
          <w:bCs/>
          <w:color w:val="auto"/>
          <w:sz w:val="28"/>
          <w:szCs w:val="28"/>
        </w:rPr>
      </w:pPr>
      <w:r>
        <w:rPr>
          <w:rFonts w:hint="eastAsia" w:ascii="黑体" w:hAnsi="黑体" w:eastAsia="黑体" w:cs="黑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黑体" w:hAnsi="黑体" w:eastAsia="黑体" w:cs="黑体"/>
          <w:b/>
          <w:bCs/>
          <w:color w:val="auto"/>
          <w:sz w:val="28"/>
          <w:szCs w:val="28"/>
        </w:rPr>
      </w:pPr>
      <w:r>
        <w:rPr>
          <w:rFonts w:hint="eastAsia" w:ascii="黑体" w:hAnsi="黑体" w:eastAsia="黑体" w:cs="黑体"/>
          <w:b/>
          <w:bCs/>
          <w:color w:val="auto"/>
          <w:sz w:val="28"/>
          <w:szCs w:val="28"/>
        </w:rPr>
        <w:t>监狱企业证明函</w:t>
      </w:r>
      <w:bookmarkEnd w:id="261"/>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keepNext w:val="0"/>
        <w:keepLines w:val="0"/>
        <w:widowControl/>
        <w:suppressLineNumbers w:val="0"/>
        <w:jc w:val="left"/>
        <w:rPr>
          <w:rFonts w:hint="eastAsia" w:ascii="黑体" w:hAnsi="黑体" w:eastAsia="黑体" w:cs="黑体"/>
        </w:rPr>
      </w:pPr>
      <w:r>
        <w:rPr>
          <w:rFonts w:hint="eastAsia" w:ascii="黑体" w:hAnsi="黑体" w:eastAsia="黑体" w:cs="黑体"/>
          <w:b/>
          <w:bCs/>
          <w:color w:val="000000"/>
          <w:kern w:val="0"/>
          <w:sz w:val="28"/>
          <w:szCs w:val="28"/>
          <w:lang w:val="en-US" w:eastAsia="zh-CN" w:bidi="ar"/>
        </w:rPr>
        <w:t>注：非监狱企业无需出附此函。</w:t>
      </w: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pStyle w:val="2"/>
        <w:spacing w:line="500" w:lineRule="exact"/>
        <w:ind w:left="0" w:leftChars="0" w:firstLine="0" w:firstLineChars="0"/>
        <w:jc w:val="left"/>
        <w:rPr>
          <w:rFonts w:hint="eastAsia" w:ascii="黑体" w:hAnsi="黑体" w:eastAsia="黑体" w:cs="黑体"/>
          <w:color w:val="auto"/>
        </w:rPr>
      </w:pPr>
    </w:p>
    <w:p>
      <w:pPr>
        <w:spacing w:line="500" w:lineRule="exact"/>
        <w:jc w:val="both"/>
        <w:rPr>
          <w:rFonts w:hint="eastAsia" w:ascii="黑体" w:hAnsi="黑体" w:eastAsia="黑体" w:cs="黑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6"/>
        <w:spacing w:line="500" w:lineRule="exact"/>
        <w:jc w:val="center"/>
        <w:outlineLvl w:val="9"/>
        <w:rPr>
          <w:rFonts w:hint="eastAsia" w:ascii="黑体" w:hAnsi="黑体" w:eastAsia="黑体" w:cs="黑体"/>
          <w:b w:val="0"/>
          <w:color w:val="auto"/>
          <w:sz w:val="28"/>
          <w:szCs w:val="28"/>
        </w:rPr>
      </w:pPr>
      <w:bookmarkStart w:id="262" w:name="_Toc30708"/>
      <w:bookmarkStart w:id="263" w:name="_Toc48834132"/>
      <w:bookmarkStart w:id="264" w:name="_Toc12234"/>
      <w:bookmarkStart w:id="265" w:name="_Toc48834330"/>
      <w:bookmarkStart w:id="266" w:name="_Toc48834202"/>
      <w:bookmarkStart w:id="267" w:name="_Toc22347"/>
      <w:bookmarkStart w:id="268" w:name="_Toc10991"/>
      <w:bookmarkStart w:id="269" w:name="_Toc15439"/>
      <w:r>
        <w:rPr>
          <w:rFonts w:hint="eastAsia" w:ascii="黑体" w:hAnsi="黑体" w:eastAsia="黑体" w:cs="黑体"/>
          <w:bCs w:val="0"/>
          <w:color w:val="auto"/>
        </w:rPr>
        <w:t>第五部分  供应商参加政府采购活动承诺书</w:t>
      </w:r>
      <w:bookmarkEnd w:id="262"/>
      <w:bookmarkEnd w:id="263"/>
      <w:bookmarkEnd w:id="264"/>
      <w:bookmarkEnd w:id="265"/>
      <w:bookmarkEnd w:id="266"/>
      <w:bookmarkEnd w:id="267"/>
      <w:bookmarkEnd w:id="268"/>
      <w:bookmarkEnd w:id="269"/>
    </w:p>
    <w:p>
      <w:pPr>
        <w:spacing w:line="500" w:lineRule="exact"/>
        <w:ind w:firstLine="480" w:firstLineChars="200"/>
        <w:rPr>
          <w:rFonts w:hint="eastAsia" w:ascii="黑体" w:hAnsi="黑体" w:eastAsia="黑体" w:cs="黑体"/>
          <w:color w:val="auto"/>
          <w:sz w:val="24"/>
          <w:szCs w:val="32"/>
        </w:rPr>
      </w:pPr>
      <w:r>
        <w:rPr>
          <w:rFonts w:hint="eastAsia" w:ascii="黑体" w:hAnsi="黑体" w:eastAsia="黑体" w:cs="黑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黑体" w:hAnsi="黑体" w:eastAsia="黑体" w:cs="黑体"/>
          <w:b/>
          <w:color w:val="auto"/>
          <w:sz w:val="28"/>
          <w:szCs w:val="36"/>
        </w:rPr>
      </w:pPr>
      <w:r>
        <w:rPr>
          <w:rFonts w:hint="eastAsia" w:ascii="黑体" w:hAnsi="黑体" w:eastAsia="黑体" w:cs="黑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黑体" w:hAnsi="黑体" w:eastAsia="黑体" w:cs="黑体"/>
          <w:color w:val="auto"/>
          <w:sz w:val="24"/>
          <w:szCs w:val="24"/>
        </w:rPr>
      </w:pPr>
      <w:r>
        <w:rPr>
          <w:rFonts w:hint="eastAsia" w:ascii="黑体" w:hAnsi="黑体" w:eastAsia="黑体" w:cs="黑体"/>
          <w:color w:val="auto"/>
          <w:spacing w:val="-10"/>
          <w:sz w:val="24"/>
          <w:szCs w:val="24"/>
        </w:rPr>
        <w:t xml:space="preserve">      </w:t>
      </w:r>
      <w:r>
        <w:rPr>
          <w:rFonts w:hint="eastAsia" w:ascii="黑体" w:hAnsi="黑体" w:eastAsia="黑体" w:cs="黑体"/>
          <w:color w:val="auto"/>
          <w:spacing w:val="-10"/>
          <w:sz w:val="24"/>
          <w:szCs w:val="24"/>
          <w:u w:val="single"/>
        </w:rPr>
        <w:t>供应商名称</w:t>
      </w:r>
      <w:r>
        <w:rPr>
          <w:rFonts w:hint="eastAsia" w:ascii="黑体" w:hAnsi="黑体" w:eastAsia="黑体" w:cs="黑体"/>
          <w:color w:val="auto"/>
          <w:spacing w:val="-10"/>
          <w:sz w:val="24"/>
          <w:szCs w:val="24"/>
          <w:u w:val="single"/>
          <w:lang w:eastAsia="zh-CN"/>
        </w:rPr>
        <w:t>：</w:t>
      </w:r>
      <w:r>
        <w:rPr>
          <w:rFonts w:hint="eastAsia" w:ascii="黑体" w:hAnsi="黑体" w:eastAsia="黑体" w:cs="黑体"/>
          <w:color w:val="auto"/>
          <w:sz w:val="24"/>
          <w:szCs w:val="24"/>
        </w:rPr>
        <w:t>（加盖公章）</w:t>
      </w:r>
    </w:p>
    <w:p>
      <w:pPr>
        <w:pStyle w:val="2"/>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年　月　日</w:t>
      </w: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pStyle w:val="2"/>
        <w:rPr>
          <w:rFonts w:hint="eastAsia" w:ascii="黑体" w:hAnsi="黑体" w:eastAsia="黑体" w:cs="黑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黑体" w:hAnsi="黑体" w:eastAsia="黑体" w:cs="黑体"/>
          <w:b/>
          <w:color w:val="auto"/>
          <w:sz w:val="28"/>
          <w:szCs w:val="36"/>
          <w:lang w:val="en-US" w:eastAsia="zh-CN"/>
        </w:rPr>
      </w:pPr>
      <w:r>
        <w:rPr>
          <w:rFonts w:hint="eastAsia" w:ascii="黑体" w:hAnsi="黑体" w:eastAsia="黑体" w:cs="黑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4、不采取“围标、陪标”等商业欺诈手段获得政府采购</w:t>
      </w:r>
      <w:r>
        <w:rPr>
          <w:rFonts w:hint="eastAsia" w:ascii="黑体" w:hAnsi="黑体" w:eastAsia="黑体" w:cs="黑体"/>
          <w:color w:val="auto"/>
          <w:sz w:val="24"/>
          <w:szCs w:val="24"/>
          <w:lang w:eastAsia="zh-CN"/>
        </w:rPr>
        <w:t>订单</w:t>
      </w:r>
      <w:r>
        <w:rPr>
          <w:rFonts w:hint="eastAsia" w:ascii="黑体" w:hAnsi="黑体" w:eastAsia="黑体" w:cs="黑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7、不与采购人、采购代理机构政府采购评审专家</w:t>
      </w:r>
      <w:r>
        <w:rPr>
          <w:rFonts w:hint="eastAsia" w:ascii="黑体" w:hAnsi="黑体" w:eastAsia="黑体" w:cs="黑体"/>
          <w:color w:val="auto"/>
          <w:sz w:val="24"/>
          <w:szCs w:val="24"/>
          <w:lang w:eastAsia="zh-CN"/>
        </w:rPr>
        <w:t>或其他</w:t>
      </w:r>
      <w:r>
        <w:rPr>
          <w:rFonts w:hint="eastAsia" w:ascii="黑体" w:hAnsi="黑体" w:eastAsia="黑体" w:cs="黑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黑体" w:hAnsi="黑体" w:eastAsia="黑体" w:cs="黑体"/>
          <w:color w:val="auto"/>
          <w:sz w:val="24"/>
          <w:szCs w:val="24"/>
        </w:rPr>
      </w:pPr>
      <w:r>
        <w:rPr>
          <w:rFonts w:hint="eastAsia" w:ascii="黑体" w:hAnsi="黑体" w:eastAsia="黑体" w:cs="黑体"/>
          <w:color w:val="auto"/>
          <w:spacing w:val="-10"/>
          <w:sz w:val="24"/>
          <w:szCs w:val="24"/>
        </w:rPr>
        <w:t xml:space="preserve">    </w:t>
      </w:r>
      <w:r>
        <w:rPr>
          <w:rFonts w:hint="eastAsia" w:ascii="黑体" w:hAnsi="黑体" w:eastAsia="黑体" w:cs="黑体"/>
          <w:color w:val="auto"/>
          <w:spacing w:val="-10"/>
          <w:sz w:val="24"/>
          <w:szCs w:val="24"/>
          <w:u w:val="single"/>
        </w:rPr>
        <w:t>供应商名称</w:t>
      </w:r>
      <w:r>
        <w:rPr>
          <w:rFonts w:hint="eastAsia" w:ascii="黑体" w:hAnsi="黑体" w:eastAsia="黑体" w:cs="黑体"/>
          <w:color w:val="auto"/>
          <w:spacing w:val="-10"/>
          <w:sz w:val="24"/>
          <w:szCs w:val="24"/>
          <w:u w:val="single"/>
          <w:lang w:eastAsia="zh-CN"/>
        </w:rPr>
        <w:t>：</w:t>
      </w:r>
      <w:r>
        <w:rPr>
          <w:rFonts w:hint="eastAsia" w:ascii="黑体" w:hAnsi="黑体" w:eastAsia="黑体" w:cs="黑体"/>
          <w:color w:val="auto"/>
          <w:spacing w:val="-10"/>
          <w:sz w:val="24"/>
          <w:szCs w:val="24"/>
          <w:u w:val="single"/>
          <w:lang w:val="en-US" w:eastAsia="zh-CN"/>
        </w:rPr>
        <w:t xml:space="preserve">               </w:t>
      </w:r>
      <w:r>
        <w:rPr>
          <w:rFonts w:hint="eastAsia" w:ascii="黑体" w:hAnsi="黑体" w:eastAsia="黑体" w:cs="黑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年　月　日</w:t>
      </w:r>
    </w:p>
    <w:p>
      <w:pPr>
        <w:pStyle w:val="2"/>
        <w:spacing w:line="500" w:lineRule="exact"/>
        <w:ind w:firstLine="313"/>
        <w:outlineLvl w:val="9"/>
        <w:rPr>
          <w:rFonts w:hint="eastAsia" w:ascii="黑体" w:hAnsi="黑体" w:eastAsia="黑体" w:cs="黑体"/>
          <w:color w:val="auto"/>
          <w:sz w:val="31"/>
          <w:szCs w:val="31"/>
          <w:shd w:val="clear" w:color="auto" w:fill="FFFFFF"/>
        </w:rPr>
      </w:pPr>
      <w:bookmarkStart w:id="270" w:name="_Toc48834331"/>
    </w:p>
    <w:p>
      <w:pPr>
        <w:spacing w:line="500" w:lineRule="exact"/>
        <w:ind w:firstLine="200"/>
        <w:rPr>
          <w:rFonts w:hint="eastAsia" w:ascii="黑体" w:hAnsi="黑体" w:eastAsia="黑体" w:cs="黑体"/>
          <w:b/>
          <w:color w:val="auto"/>
          <w:sz w:val="32"/>
          <w:szCs w:val="32"/>
        </w:rPr>
      </w:pPr>
    </w:p>
    <w:bookmarkEnd w:id="270"/>
    <w:p>
      <w:pPr>
        <w:spacing w:line="500" w:lineRule="exact"/>
        <w:jc w:val="both"/>
        <w:rPr>
          <w:rFonts w:hint="eastAsia" w:ascii="黑体" w:hAnsi="黑体" w:eastAsia="黑体" w:cs="黑体"/>
          <w:b/>
          <w:bCs/>
          <w:color w:val="auto"/>
          <w:sz w:val="32"/>
          <w:szCs w:val="32"/>
        </w:rPr>
      </w:pPr>
    </w:p>
    <w:p>
      <w:pPr>
        <w:pStyle w:val="18"/>
        <w:rPr>
          <w:rFonts w:hint="eastAsia" w:ascii="黑体" w:hAnsi="黑体" w:eastAsia="黑体" w:cs="黑体"/>
          <w:b/>
          <w:bCs/>
          <w:color w:val="auto"/>
          <w:sz w:val="32"/>
          <w:szCs w:val="32"/>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7"/>
              <w:widowControl/>
              <w:spacing w:before="0" w:line="360" w:lineRule="auto"/>
              <w:rPr>
                <w:rFonts w:hint="eastAsia" w:ascii="黑体" w:hAnsi="黑体" w:eastAsia="黑体" w:cs="黑体"/>
                <w:color w:val="auto"/>
                <w:sz w:val="24"/>
                <w:szCs w:val="24"/>
                <w:lang w:val="en-US" w:eastAsia="zh-CN"/>
              </w:rPr>
            </w:pPr>
            <w:r>
              <w:rPr>
                <w:rFonts w:hint="eastAsia" w:ascii="黑体" w:hAnsi="黑体" w:eastAsia="黑体" w:cs="黑体"/>
                <w:b w:val="0"/>
                <w:color w:val="auto"/>
                <w:kern w:val="0"/>
                <w:sz w:val="24"/>
                <w:szCs w:val="24"/>
                <w:lang w:val="en-US" w:eastAsia="zh-CN" w:bidi="ar-SA"/>
              </w:rPr>
              <w:t>致：府谷能源投资集团有限公司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（签字</w:t>
            </w:r>
            <w:r>
              <w:rPr>
                <w:rFonts w:hint="eastAsia" w:ascii="黑体" w:hAnsi="黑体" w:eastAsia="黑体" w:cs="黑体"/>
                <w:color w:val="auto"/>
                <w:sz w:val="24"/>
                <w:szCs w:val="24"/>
                <w:lang w:val="en-US" w:eastAsia="zh-CN"/>
              </w:rPr>
              <w:t>和</w:t>
            </w:r>
            <w:r>
              <w:rPr>
                <w:rFonts w:hint="eastAsia" w:ascii="黑体" w:hAnsi="黑体" w:eastAsia="黑体" w:cs="黑体"/>
                <w:color w:val="auto"/>
                <w:sz w:val="24"/>
                <w:szCs w:val="24"/>
              </w:rPr>
              <w:t>盖章）</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0"/>
                <w:sz w:val="24"/>
                <w:szCs w:val="24"/>
                <w:lang w:val="en-US" w:eastAsia="zh-CN" w:bidi="ar-SA"/>
              </w:rPr>
              <w:t>府谷能源投资集团有限公司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作为参加贵公司组织的谈判采购项目的谈判供应商，本公司郑重申告并承诺：近三年受到有关行政主管部门的行政处理、不良行为记录为</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（签字</w:t>
            </w:r>
            <w:r>
              <w:rPr>
                <w:rFonts w:hint="eastAsia" w:ascii="黑体" w:hAnsi="黑体" w:eastAsia="黑体" w:cs="黑体"/>
                <w:color w:val="auto"/>
                <w:sz w:val="24"/>
                <w:szCs w:val="24"/>
                <w:lang w:val="en-US" w:eastAsia="zh-CN"/>
              </w:rPr>
              <w:t>和</w:t>
            </w:r>
            <w:r>
              <w:rPr>
                <w:rFonts w:hint="eastAsia" w:ascii="黑体" w:hAnsi="黑体" w:eastAsia="黑体" w:cs="黑体"/>
                <w:color w:val="auto"/>
                <w:sz w:val="24"/>
                <w:szCs w:val="24"/>
              </w:rPr>
              <w:t>盖章）</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0"/>
                <w:sz w:val="24"/>
                <w:szCs w:val="24"/>
                <w:lang w:val="en-US" w:eastAsia="zh-CN" w:bidi="ar-SA"/>
              </w:rPr>
              <w:t>府谷能源投资集团有限公司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作为参加贵公司组织的谈判采购项目的谈判供应商，本公司郑重申告：近三年因工程质量的不法行为记录为</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次（没有填零），如有隐瞒实情，愿承担一切责任及后果。</w:t>
            </w:r>
          </w:p>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（签字</w:t>
            </w:r>
            <w:r>
              <w:rPr>
                <w:rFonts w:hint="eastAsia" w:ascii="黑体" w:hAnsi="黑体" w:eastAsia="黑体" w:cs="黑体"/>
                <w:color w:val="auto"/>
                <w:sz w:val="24"/>
                <w:szCs w:val="24"/>
                <w:lang w:val="en-US" w:eastAsia="zh-CN"/>
              </w:rPr>
              <w:t>和</w:t>
            </w:r>
            <w:r>
              <w:rPr>
                <w:rFonts w:hint="eastAsia" w:ascii="黑体" w:hAnsi="黑体" w:eastAsia="黑体" w:cs="黑体"/>
                <w:color w:val="auto"/>
                <w:sz w:val="24"/>
                <w:szCs w:val="24"/>
              </w:rPr>
              <w:t>盖章）</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0"/>
                <w:sz w:val="24"/>
                <w:szCs w:val="24"/>
                <w:lang w:val="en-US" w:eastAsia="zh-CN" w:bidi="ar-SA"/>
              </w:rPr>
              <w:t>府谷能源投资集团有限公司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（签字</w:t>
            </w:r>
            <w:r>
              <w:rPr>
                <w:rFonts w:hint="eastAsia" w:ascii="黑体" w:hAnsi="黑体" w:eastAsia="黑体" w:cs="黑体"/>
                <w:color w:val="auto"/>
                <w:sz w:val="24"/>
                <w:szCs w:val="24"/>
                <w:lang w:val="en-US" w:eastAsia="zh-CN"/>
              </w:rPr>
              <w:t>和</w:t>
            </w:r>
            <w:r>
              <w:rPr>
                <w:rFonts w:hint="eastAsia" w:ascii="黑体" w:hAnsi="黑体" w:eastAsia="黑体" w:cs="黑体"/>
                <w:color w:val="auto"/>
                <w:sz w:val="24"/>
                <w:szCs w:val="24"/>
              </w:rPr>
              <w:t>盖章）</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500" w:lineRule="exact"/>
        <w:rPr>
          <w:rFonts w:hint="eastAsia" w:ascii="黑体" w:hAnsi="黑体" w:eastAsia="黑体" w:cs="黑体"/>
          <w:b/>
          <w:color w:val="auto"/>
          <w:sz w:val="24"/>
          <w:szCs w:val="24"/>
        </w:rPr>
      </w:pPr>
    </w:p>
    <w:p>
      <w:pPr>
        <w:spacing w:line="360" w:lineRule="auto"/>
        <w:ind w:right="456"/>
        <w:jc w:val="center"/>
        <w:rPr>
          <w:rFonts w:hint="eastAsia" w:ascii="黑体" w:hAnsi="黑体" w:eastAsia="黑体" w:cs="黑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黑体" w:hAnsi="黑体" w:eastAsia="黑体" w:cs="黑体"/>
          <w:color w:val="auto"/>
          <w:sz w:val="24"/>
          <w:highlight w:val="none"/>
        </w:rPr>
      </w:pPr>
      <w:r>
        <w:rPr>
          <w:rFonts w:hint="eastAsia" w:ascii="黑体" w:hAnsi="黑体" w:eastAsia="黑体" w:cs="黑体"/>
          <w:b/>
          <w:bCs/>
          <w:color w:val="auto"/>
          <w:sz w:val="32"/>
          <w:szCs w:val="32"/>
        </w:rPr>
        <w:t>第六部分  响应方案</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bCs/>
          <w:snapToGrid w:val="0"/>
          <w:color w:val="auto"/>
          <w:kern w:val="0"/>
          <w:sz w:val="24"/>
          <w:szCs w:val="24"/>
          <w:highlight w:val="none"/>
          <w:lang w:val="en-US" w:eastAsia="zh-CN"/>
        </w:rPr>
        <w:t>供应商应按以下</w:t>
      </w:r>
      <w:r>
        <w:rPr>
          <w:rFonts w:hint="eastAsia" w:ascii="黑体" w:hAnsi="黑体" w:eastAsia="黑体" w:cs="黑体"/>
          <w:bCs/>
          <w:snapToGrid w:val="0"/>
          <w:color w:val="auto"/>
          <w:kern w:val="0"/>
          <w:sz w:val="24"/>
          <w:szCs w:val="24"/>
          <w:highlight w:val="none"/>
        </w:rPr>
        <w:t>要点编制施工组织设计</w:t>
      </w:r>
      <w:r>
        <w:rPr>
          <w:rFonts w:hint="eastAsia" w:ascii="黑体" w:hAnsi="黑体" w:eastAsia="黑体" w:cs="黑体"/>
          <w:bCs/>
          <w:snapToGrid w:val="0"/>
          <w:color w:val="auto"/>
          <w:kern w:val="0"/>
          <w:sz w:val="24"/>
          <w:szCs w:val="24"/>
          <w:highlight w:val="none"/>
          <w:lang w:val="en-US" w:eastAsia="zh-CN"/>
        </w:rPr>
        <w:t>（但不限于以下内容）</w:t>
      </w:r>
    </w:p>
    <w:p>
      <w:pPr>
        <w:pStyle w:val="2"/>
        <w:rPr>
          <w:rFonts w:hint="eastAsia" w:ascii="黑体" w:hAnsi="黑体" w:eastAsia="黑体" w:cs="黑体"/>
          <w:color w:val="auto"/>
          <w:lang w:val="en-US" w:eastAsia="zh-CN"/>
        </w:rPr>
      </w:pPr>
    </w:p>
    <w:p>
      <w:pPr>
        <w:spacing w:line="360" w:lineRule="auto"/>
        <w:ind w:firstLine="480" w:firstLineChars="200"/>
        <w:jc w:val="center"/>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color w:val="auto"/>
          <w:sz w:val="24"/>
          <w:highlight w:val="none"/>
          <w:lang w:eastAsia="zh-CN"/>
        </w:rPr>
        <w:t>（格式自拟）</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rPr>
      </w:pPr>
      <w:r>
        <w:rPr>
          <w:rFonts w:hint="eastAsia" w:ascii="黑体" w:hAnsi="黑体" w:eastAsia="黑体" w:cs="黑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bCs/>
          <w:snapToGrid w:val="0"/>
          <w:color w:val="auto"/>
          <w:kern w:val="0"/>
          <w:sz w:val="24"/>
          <w:szCs w:val="24"/>
          <w:highlight w:val="none"/>
          <w:lang w:val="en-US" w:eastAsia="zh-CN"/>
        </w:rPr>
        <w:t>2、</w:t>
      </w:r>
      <w:r>
        <w:rPr>
          <w:rFonts w:hint="eastAsia" w:ascii="黑体" w:hAnsi="黑体" w:eastAsia="黑体" w:cs="黑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rPr>
      </w:pPr>
      <w:r>
        <w:rPr>
          <w:rFonts w:hint="eastAsia" w:ascii="黑体" w:hAnsi="黑体" w:eastAsia="黑体" w:cs="黑体"/>
          <w:bCs/>
          <w:snapToGrid w:val="0"/>
          <w:color w:val="auto"/>
          <w:kern w:val="0"/>
          <w:sz w:val="24"/>
          <w:szCs w:val="24"/>
          <w:highlight w:val="none"/>
          <w:lang w:val="en-US" w:eastAsia="zh-CN"/>
        </w:rPr>
        <w:t>3</w:t>
      </w:r>
      <w:r>
        <w:rPr>
          <w:rFonts w:hint="eastAsia" w:ascii="黑体" w:hAnsi="黑体" w:eastAsia="黑体" w:cs="黑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rPr>
      </w:pPr>
      <w:r>
        <w:rPr>
          <w:rFonts w:hint="eastAsia" w:ascii="黑体" w:hAnsi="黑体" w:eastAsia="黑体" w:cs="黑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bCs/>
          <w:snapToGrid w:val="0"/>
          <w:color w:val="auto"/>
          <w:kern w:val="0"/>
          <w:sz w:val="24"/>
          <w:szCs w:val="24"/>
          <w:highlight w:val="none"/>
          <w:lang w:val="en-US" w:eastAsia="zh-CN"/>
        </w:rPr>
        <w:t>5、施工机械设备配备计划和劳动力安排计划</w:t>
      </w: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spacing w:line="480" w:lineRule="auto"/>
        <w:ind w:firstLine="1446" w:firstLineChars="450"/>
        <w:rPr>
          <w:rFonts w:hint="eastAsia" w:ascii="黑体" w:hAnsi="黑体" w:eastAsia="黑体" w:cs="黑体"/>
          <w:b/>
          <w:bCs/>
          <w:color w:val="auto"/>
          <w:kern w:val="2"/>
          <w:sz w:val="32"/>
          <w:szCs w:val="32"/>
          <w:highlight w:val="none"/>
          <w:lang w:val="en-US" w:eastAsia="zh-CN" w:bidi="ar-SA"/>
        </w:rPr>
      </w:pPr>
      <w:bookmarkStart w:id="271" w:name="_Toc1084"/>
      <w:bookmarkStart w:id="272" w:name="_Toc9630"/>
      <w:r>
        <w:rPr>
          <w:rFonts w:hint="eastAsia" w:ascii="黑体" w:hAnsi="黑体" w:eastAsia="黑体" w:cs="黑体"/>
          <w:b/>
          <w:bCs/>
          <w:color w:val="auto"/>
          <w:kern w:val="2"/>
          <w:sz w:val="32"/>
          <w:szCs w:val="32"/>
          <w:highlight w:val="none"/>
          <w:lang w:val="en-US" w:eastAsia="zh-CN" w:bidi="ar-SA"/>
        </w:rPr>
        <w:t>第七部分  供应商认为需要提供的其他资料</w:t>
      </w:r>
    </w:p>
    <w:p>
      <w:pPr>
        <w:pStyle w:val="5"/>
        <w:jc w:val="center"/>
        <w:outlineLvl w:val="9"/>
        <w:rPr>
          <w:rFonts w:hint="eastAsia" w:ascii="黑体" w:hAnsi="黑体" w:eastAsia="黑体" w:cs="黑体"/>
          <w:color w:val="auto"/>
          <w:highlight w:val="none"/>
        </w:rPr>
      </w:pPr>
    </w:p>
    <w:p>
      <w:pPr>
        <w:pStyle w:val="5"/>
        <w:jc w:val="center"/>
        <w:outlineLvl w:val="9"/>
        <w:rPr>
          <w:rFonts w:hint="eastAsia" w:ascii="黑体" w:hAnsi="黑体" w:eastAsia="黑体" w:cs="黑体"/>
          <w:color w:val="auto"/>
          <w:highlight w:val="none"/>
        </w:rPr>
      </w:pPr>
    </w:p>
    <w:p>
      <w:pPr>
        <w:pStyle w:val="5"/>
        <w:jc w:val="center"/>
        <w:outlineLvl w:val="9"/>
        <w:rPr>
          <w:rFonts w:hint="eastAsia" w:ascii="黑体" w:hAnsi="黑体" w:eastAsia="黑体" w:cs="黑体"/>
          <w:color w:val="auto"/>
          <w:highlight w:val="none"/>
          <w:lang w:eastAsia="zh-CN"/>
        </w:rPr>
      </w:pPr>
    </w:p>
    <w:p>
      <w:pPr>
        <w:pStyle w:val="5"/>
        <w:jc w:val="center"/>
        <w:outlineLvl w:val="9"/>
        <w:rPr>
          <w:rFonts w:hint="eastAsia" w:ascii="黑体" w:hAnsi="黑体" w:eastAsia="黑体" w:cs="黑体"/>
          <w:color w:val="auto"/>
          <w:highlight w:val="none"/>
        </w:rPr>
      </w:pPr>
    </w:p>
    <w:p>
      <w:pPr>
        <w:pStyle w:val="5"/>
        <w:jc w:val="center"/>
        <w:outlineLvl w:val="9"/>
        <w:rPr>
          <w:rFonts w:hint="eastAsia" w:ascii="黑体" w:hAnsi="黑体" w:eastAsia="黑体" w:cs="黑体"/>
          <w:color w:val="auto"/>
          <w:highlight w:val="none"/>
        </w:rPr>
      </w:pPr>
    </w:p>
    <w:p>
      <w:pPr>
        <w:pStyle w:val="5"/>
        <w:jc w:val="center"/>
        <w:outlineLvl w:val="9"/>
        <w:rPr>
          <w:rFonts w:hint="eastAsia" w:ascii="黑体" w:hAnsi="黑体" w:eastAsia="黑体" w:cs="黑体"/>
          <w:color w:val="auto"/>
          <w:highlight w:val="none"/>
        </w:rPr>
      </w:pPr>
    </w:p>
    <w:p>
      <w:pPr>
        <w:pStyle w:val="5"/>
        <w:jc w:val="center"/>
        <w:rPr>
          <w:rFonts w:hint="eastAsia" w:ascii="黑体" w:hAnsi="黑体" w:eastAsia="黑体" w:cs="黑体"/>
          <w:b w:val="0"/>
          <w:bCs/>
          <w:snapToGrid w:val="0"/>
          <w:color w:val="auto"/>
          <w:kern w:val="0"/>
          <w:sz w:val="24"/>
          <w:szCs w:val="24"/>
          <w:highlight w:val="none"/>
          <w:lang w:val="en-US" w:eastAsia="zh-CN" w:bidi="ar-SA"/>
        </w:rPr>
      </w:pPr>
      <w:r>
        <w:rPr>
          <w:rFonts w:hint="eastAsia" w:ascii="黑体" w:hAnsi="黑体" w:eastAsia="黑体" w:cs="黑体"/>
          <w:b w:val="0"/>
          <w:bCs/>
          <w:snapToGrid w:val="0"/>
          <w:color w:val="auto"/>
          <w:kern w:val="0"/>
          <w:sz w:val="24"/>
          <w:szCs w:val="24"/>
          <w:highlight w:val="none"/>
          <w:lang w:val="en-US" w:eastAsia="zh-CN" w:bidi="ar-SA"/>
        </w:rPr>
        <w:t>供应商认为评审需要补充的其他证明材料（如有）</w:t>
      </w:r>
    </w:p>
    <w:p>
      <w:pPr>
        <w:rPr>
          <w:rFonts w:hint="eastAsia" w:ascii="黑体" w:hAnsi="黑体" w:eastAsia="黑体" w:cs="黑体"/>
          <w:color w:val="auto"/>
          <w:highlight w:val="none"/>
        </w:rPr>
      </w:pPr>
    </w:p>
    <w:p>
      <w:pPr>
        <w:pStyle w:val="5"/>
        <w:jc w:val="center"/>
        <w:outlineLvl w:val="9"/>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40"/>
        <w:rPr>
          <w:rFonts w:hint="eastAsia" w:ascii="黑体" w:hAnsi="黑体" w:eastAsia="黑体" w:cs="黑体"/>
          <w:color w:val="auto"/>
          <w:highlight w:val="none"/>
        </w:rPr>
      </w:pPr>
    </w:p>
    <w:p>
      <w:pPr>
        <w:pStyle w:val="40"/>
        <w:rPr>
          <w:rFonts w:hint="eastAsia" w:ascii="黑体" w:hAnsi="黑体" w:eastAsia="黑体" w:cs="黑体"/>
          <w:color w:val="auto"/>
          <w:highlight w:val="none"/>
        </w:rPr>
      </w:pPr>
    </w:p>
    <w:p>
      <w:pPr>
        <w:pStyle w:val="40"/>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3"/>
        <w:rPr>
          <w:rFonts w:hint="eastAsia" w:ascii="黑体" w:hAnsi="黑体" w:eastAsia="黑体" w:cs="黑体"/>
          <w:color w:val="auto"/>
          <w:highlight w:val="none"/>
        </w:rPr>
      </w:pPr>
    </w:p>
    <w:p>
      <w:pPr>
        <w:pStyle w:val="3"/>
        <w:rPr>
          <w:rFonts w:hint="eastAsia" w:ascii="黑体" w:hAnsi="黑体" w:eastAsia="黑体" w:cs="黑体"/>
          <w:color w:val="auto"/>
          <w:highlight w:val="none"/>
        </w:rPr>
      </w:pPr>
    </w:p>
    <w:p>
      <w:pPr>
        <w:pStyle w:val="3"/>
        <w:rPr>
          <w:rFonts w:hint="eastAsia" w:ascii="黑体" w:hAnsi="黑体" w:eastAsia="黑体" w:cs="黑体"/>
          <w:color w:val="auto"/>
          <w:highlight w:val="none"/>
        </w:rPr>
      </w:pPr>
    </w:p>
    <w:p>
      <w:pPr>
        <w:pStyle w:val="3"/>
        <w:rPr>
          <w:rFonts w:hint="eastAsia" w:ascii="黑体" w:hAnsi="黑体" w:eastAsia="黑体" w:cs="黑体"/>
          <w:color w:val="auto"/>
          <w:highlight w:val="none"/>
        </w:rPr>
      </w:pPr>
    </w:p>
    <w:p>
      <w:pPr>
        <w:pStyle w:val="3"/>
        <w:rPr>
          <w:rFonts w:hint="eastAsia" w:ascii="黑体" w:hAnsi="黑体" w:eastAsia="黑体" w:cs="黑体"/>
          <w:color w:val="auto"/>
          <w:highlight w:val="none"/>
        </w:rPr>
      </w:pPr>
    </w:p>
    <w:p>
      <w:pPr>
        <w:pStyle w:val="3"/>
        <w:rPr>
          <w:rFonts w:hint="eastAsia" w:ascii="黑体" w:hAnsi="黑体" w:eastAsia="黑体" w:cs="黑体"/>
          <w:color w:val="auto"/>
          <w:highlight w:val="none"/>
        </w:rPr>
      </w:pPr>
    </w:p>
    <w:p>
      <w:pPr>
        <w:rPr>
          <w:rFonts w:hint="eastAsia" w:ascii="黑体" w:hAnsi="黑体" w:eastAsia="黑体" w:cs="黑体"/>
          <w:color w:val="auto"/>
          <w:highlight w:val="none"/>
        </w:rPr>
      </w:pPr>
    </w:p>
    <w:bookmarkEnd w:id="271"/>
    <w:bookmarkEnd w:id="272"/>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rPr>
          <w:rStyle w:val="48"/>
          <w:rFonts w:hint="eastAsia" w:ascii="黑体" w:hAnsi="黑体" w:eastAsia="黑体" w:cs="黑体"/>
          <w:color w:val="auto"/>
        </w:rPr>
      </w:pPr>
      <w:bookmarkStart w:id="273" w:name="_Toc68605560"/>
    </w:p>
    <w:p>
      <w:pPr>
        <w:pStyle w:val="9"/>
        <w:rPr>
          <w:rFonts w:hint="eastAsia" w:ascii="黑体" w:hAnsi="黑体" w:eastAsia="黑体" w:cs="黑体"/>
        </w:rPr>
      </w:pPr>
    </w:p>
    <w:bookmarkEnd w:id="273"/>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附件1：二次报价表</w:t>
      </w:r>
    </w:p>
    <w:p>
      <w:pPr>
        <w:pStyle w:val="6"/>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采购项目名称</w:t>
            </w:r>
          </w:p>
        </w:tc>
        <w:tc>
          <w:tcPr>
            <w:tcW w:w="6981" w:type="dxa"/>
            <w:noWrap w:val="0"/>
            <w:vAlign w:val="center"/>
          </w:tcPr>
          <w:p>
            <w:pPr>
              <w:spacing w:line="360" w:lineRule="auto"/>
              <w:rPr>
                <w:rFonts w:hint="eastAsia" w:ascii="黑体" w:hAnsi="黑体" w:eastAsia="黑体" w:cs="黑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黑体" w:hAnsi="黑体" w:eastAsia="黑体" w:cs="黑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供应商名称</w:t>
            </w:r>
          </w:p>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(单位名称)</w:t>
            </w:r>
          </w:p>
        </w:tc>
        <w:tc>
          <w:tcPr>
            <w:tcW w:w="6981" w:type="dxa"/>
            <w:noWrap w:val="0"/>
            <w:vAlign w:val="center"/>
          </w:tcPr>
          <w:p>
            <w:pPr>
              <w:spacing w:line="360" w:lineRule="auto"/>
              <w:jc w:val="center"/>
              <w:rPr>
                <w:rFonts w:hint="eastAsia" w:ascii="黑体" w:hAnsi="黑体" w:eastAsia="黑体" w:cs="黑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谈判报价</w:t>
            </w:r>
          </w:p>
        </w:tc>
        <w:tc>
          <w:tcPr>
            <w:tcW w:w="6981" w:type="dxa"/>
            <w:noWrap w:val="0"/>
            <w:vAlign w:val="top"/>
          </w:tcPr>
          <w:p>
            <w:pPr>
              <w:spacing w:line="360" w:lineRule="auto"/>
              <w:rPr>
                <w:rFonts w:hint="eastAsia" w:ascii="黑体" w:hAnsi="黑体" w:eastAsia="黑体" w:cs="黑体"/>
                <w:b/>
                <w:bCs/>
                <w:color w:val="auto"/>
                <w:sz w:val="24"/>
                <w:szCs w:val="24"/>
                <w:lang w:eastAsia="zh-CN"/>
              </w:rPr>
            </w:pPr>
          </w:p>
          <w:p>
            <w:pPr>
              <w:spacing w:line="360" w:lineRule="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人民币（大写）：</w:t>
            </w:r>
            <w:r>
              <w:rPr>
                <w:rFonts w:hint="eastAsia" w:ascii="黑体" w:hAnsi="黑体" w:eastAsia="黑体" w:cs="黑体"/>
                <w:b/>
                <w:bCs/>
                <w:color w:val="auto"/>
                <w:sz w:val="24"/>
                <w:szCs w:val="24"/>
                <w:u w:val="single"/>
              </w:rPr>
              <w:t xml:space="preserve">                  </w:t>
            </w:r>
          </w:p>
          <w:p>
            <w:pPr>
              <w:pStyle w:val="3"/>
              <w:spacing w:line="360" w:lineRule="auto"/>
              <w:rPr>
                <w:rFonts w:hint="eastAsia" w:ascii="黑体" w:hAnsi="黑体" w:eastAsia="黑体" w:cs="黑体"/>
                <w:color w:val="auto"/>
                <w:sz w:val="24"/>
                <w:szCs w:val="24"/>
                <w:lang w:val="en-US" w:eastAsia="zh-CN"/>
              </w:rPr>
            </w:pPr>
          </w:p>
          <w:p>
            <w:pPr>
              <w:spacing w:line="360" w:lineRule="auto"/>
              <w:ind w:firstLine="723" w:firstLineChars="300"/>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（小写￥：</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u w:val="single"/>
                <w:lang w:val="en-US" w:eastAsia="zh-CN"/>
              </w:rPr>
              <w:t xml:space="preserve">   </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u w:val="single"/>
                <w:lang w:val="en-US" w:eastAsia="zh-CN"/>
              </w:rPr>
              <w:t xml:space="preserve">  </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rPr>
              <w:t>元</w:t>
            </w:r>
            <w:r>
              <w:rPr>
                <w:rFonts w:hint="eastAsia" w:ascii="黑体" w:hAnsi="黑体" w:eastAsia="黑体" w:cs="黑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val="en-US" w:eastAsia="zh-CN"/>
              </w:rPr>
              <w:t>工</w:t>
            </w:r>
            <w:r>
              <w:rPr>
                <w:rFonts w:hint="eastAsia" w:ascii="黑体" w:hAnsi="黑体" w:eastAsia="黑体" w:cs="黑体"/>
                <w:b/>
                <w:bCs/>
                <w:color w:val="auto"/>
                <w:sz w:val="24"/>
                <w:szCs w:val="24"/>
                <w:lang w:eastAsia="zh-CN"/>
              </w:rPr>
              <w:t>期</w:t>
            </w:r>
          </w:p>
        </w:tc>
        <w:tc>
          <w:tcPr>
            <w:tcW w:w="6981" w:type="dxa"/>
            <w:noWrap w:val="0"/>
            <w:vAlign w:val="top"/>
          </w:tcPr>
          <w:p>
            <w:pPr>
              <w:spacing w:line="360" w:lineRule="auto"/>
              <w:rPr>
                <w:rFonts w:hint="eastAsia" w:ascii="黑体" w:hAnsi="黑体" w:eastAsia="黑体" w:cs="黑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eastAsia="zh-CN"/>
              </w:rPr>
              <w:t>质量要求</w:t>
            </w:r>
          </w:p>
        </w:tc>
        <w:tc>
          <w:tcPr>
            <w:tcW w:w="6981" w:type="dxa"/>
            <w:noWrap w:val="0"/>
            <w:vAlign w:val="top"/>
          </w:tcPr>
          <w:p>
            <w:pPr>
              <w:spacing w:line="360" w:lineRule="auto"/>
              <w:rPr>
                <w:rFonts w:hint="eastAsia" w:ascii="黑体" w:hAnsi="黑体" w:eastAsia="黑体" w:cs="黑体"/>
                <w:b/>
                <w:bCs/>
                <w:color w:val="auto"/>
                <w:sz w:val="24"/>
                <w:szCs w:val="24"/>
              </w:rPr>
            </w:pPr>
          </w:p>
        </w:tc>
      </w:tr>
    </w:tbl>
    <w:p>
      <w:pPr>
        <w:spacing w:line="360" w:lineRule="auto"/>
        <w:rPr>
          <w:rFonts w:hint="eastAsia" w:ascii="黑体" w:hAnsi="黑体" w:eastAsia="黑体" w:cs="黑体"/>
          <w:color w:val="auto"/>
          <w:sz w:val="24"/>
          <w:szCs w:val="24"/>
        </w:rPr>
      </w:pPr>
      <w:r>
        <w:rPr>
          <w:rFonts w:hint="eastAsia" w:ascii="黑体" w:hAnsi="黑体" w:eastAsia="黑体" w:cs="黑体"/>
          <w:color w:val="auto"/>
          <w:sz w:val="24"/>
          <w:szCs w:val="24"/>
        </w:rPr>
        <w:t>说明：</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报价均系用人民币表示，以元为单位，大小写不一致时，以大写为准</w:t>
      </w:r>
      <w:r>
        <w:rPr>
          <w:rFonts w:hint="eastAsia" w:ascii="黑体" w:hAnsi="黑体" w:eastAsia="黑体" w:cs="黑体"/>
          <w:color w:val="auto"/>
          <w:sz w:val="24"/>
          <w:szCs w:val="24"/>
          <w:lang w:eastAsia="zh-CN"/>
        </w:rPr>
        <w:t>。</w:t>
      </w:r>
    </w:p>
    <w:p>
      <w:pPr>
        <w:spacing w:line="360" w:lineRule="auto"/>
        <w:rPr>
          <w:rFonts w:hint="eastAsia" w:ascii="黑体" w:hAnsi="黑体" w:eastAsia="黑体" w:cs="黑体"/>
          <w:color w:val="auto"/>
          <w:sz w:val="24"/>
          <w:szCs w:val="24"/>
        </w:rPr>
      </w:pPr>
    </w:p>
    <w:p>
      <w:pPr>
        <w:spacing w:line="360" w:lineRule="auto"/>
        <w:rPr>
          <w:rFonts w:hint="eastAsia" w:ascii="黑体" w:hAnsi="黑体" w:eastAsia="黑体" w:cs="黑体"/>
          <w:color w:val="auto"/>
          <w:sz w:val="24"/>
          <w:szCs w:val="24"/>
        </w:rPr>
      </w:pPr>
    </w:p>
    <w:p>
      <w:pPr>
        <w:spacing w:line="360" w:lineRule="auto"/>
        <w:ind w:right="-161"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供应商公章：</w:t>
      </w:r>
      <w:r>
        <w:rPr>
          <w:rFonts w:hint="eastAsia" w:ascii="黑体" w:hAnsi="黑体" w:eastAsia="黑体" w:cs="黑体"/>
          <w:color w:val="auto"/>
          <w:sz w:val="24"/>
          <w:szCs w:val="24"/>
          <w:u w:val="single"/>
        </w:rPr>
        <w:t xml:space="preserve">                                    </w:t>
      </w:r>
    </w:p>
    <w:p>
      <w:pPr>
        <w:spacing w:line="360" w:lineRule="auto"/>
        <w:ind w:right="-161" w:firstLine="2640" w:firstLineChars="1100"/>
        <w:rPr>
          <w:rFonts w:hint="eastAsia" w:ascii="黑体" w:hAnsi="黑体" w:eastAsia="黑体" w:cs="黑体"/>
          <w:color w:val="auto"/>
          <w:sz w:val="24"/>
          <w:szCs w:val="24"/>
        </w:rPr>
      </w:pPr>
    </w:p>
    <w:p>
      <w:pPr>
        <w:spacing w:line="360" w:lineRule="auto"/>
        <w:ind w:right="-161"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法定代表人或被授权代表签字：</w:t>
      </w:r>
      <w:r>
        <w:rPr>
          <w:rFonts w:hint="eastAsia" w:ascii="黑体" w:hAnsi="黑体" w:eastAsia="黑体" w:cs="黑体"/>
          <w:color w:val="auto"/>
          <w:sz w:val="24"/>
          <w:szCs w:val="24"/>
          <w:u w:val="single"/>
        </w:rPr>
        <w:t xml:space="preserve">                    </w:t>
      </w:r>
    </w:p>
    <w:p>
      <w:pPr>
        <w:spacing w:line="360" w:lineRule="auto"/>
        <w:ind w:right="-161" w:firstLine="2640" w:firstLineChars="1100"/>
        <w:rPr>
          <w:rFonts w:hint="eastAsia" w:ascii="黑体" w:hAnsi="黑体" w:eastAsia="黑体" w:cs="黑体"/>
          <w:color w:val="auto"/>
          <w:sz w:val="24"/>
          <w:szCs w:val="24"/>
        </w:rPr>
      </w:pPr>
    </w:p>
    <w:p>
      <w:pPr>
        <w:pStyle w:val="18"/>
        <w:ind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日期：</w:t>
      </w:r>
      <w:r>
        <w:rPr>
          <w:rFonts w:hint="eastAsia" w:ascii="黑体" w:hAnsi="黑体" w:eastAsia="黑体" w:cs="黑体"/>
          <w:color w:val="auto"/>
          <w:sz w:val="24"/>
          <w:szCs w:val="24"/>
          <w:u w:val="single"/>
        </w:rPr>
        <w:t xml:space="preserve">                                          </w:t>
      </w:r>
    </w:p>
    <w:p>
      <w:pPr>
        <w:pStyle w:val="18"/>
        <w:ind w:firstLine="2640" w:firstLineChars="1100"/>
        <w:rPr>
          <w:rFonts w:hint="eastAsia" w:ascii="黑体" w:hAnsi="黑体" w:eastAsia="黑体" w:cs="黑体"/>
          <w:color w:val="auto"/>
          <w:sz w:val="24"/>
          <w:szCs w:val="24"/>
          <w:u w:val="single"/>
        </w:rPr>
      </w:pPr>
    </w:p>
    <w:p>
      <w:pPr>
        <w:pStyle w:val="18"/>
        <w:jc w:val="both"/>
        <w:rPr>
          <w:rFonts w:hint="eastAsia" w:ascii="黑体" w:hAnsi="黑体" w:eastAsia="黑体" w:cs="黑体"/>
          <w:color w:val="auto"/>
          <w:sz w:val="24"/>
          <w:szCs w:val="24"/>
          <w:u w:val="single"/>
        </w:rPr>
      </w:pPr>
    </w:p>
    <w:p>
      <w:pPr>
        <w:pStyle w:val="18"/>
        <w:jc w:val="center"/>
        <w:rPr>
          <w:rFonts w:hint="eastAsia" w:ascii="黑体" w:hAnsi="黑体" w:eastAsia="黑体" w:cs="黑体"/>
          <w:color w:val="auto"/>
          <w:sz w:val="24"/>
          <w:szCs w:val="24"/>
          <w:u w:val="single"/>
        </w:rPr>
      </w:pPr>
    </w:p>
    <w:p>
      <w:pPr>
        <w:pStyle w:val="17"/>
        <w:rPr>
          <w:rFonts w:hint="eastAsia" w:ascii="黑体" w:hAnsi="黑体" w:eastAsia="黑体" w:cs="黑体"/>
          <w:color w:val="auto"/>
          <w:szCs w:val="24"/>
          <w:highlight w:val="none"/>
        </w:rPr>
      </w:pPr>
    </w:p>
    <w:p>
      <w:pPr>
        <w:pStyle w:val="18"/>
        <w:jc w:val="left"/>
        <w:rPr>
          <w:rFonts w:hint="eastAsia" w:ascii="黑体" w:hAnsi="黑体" w:eastAsia="黑体" w:cs="黑体"/>
          <w:b w:val="0"/>
          <w:bCs/>
          <w:color w:val="auto"/>
          <w:sz w:val="16"/>
          <w:szCs w:val="16"/>
        </w:rPr>
      </w:pPr>
      <w:r>
        <w:rPr>
          <w:rFonts w:hint="eastAsia" w:ascii="黑体" w:hAnsi="黑体" w:eastAsia="黑体" w:cs="黑体"/>
          <w:b w:val="0"/>
          <w:bCs/>
          <w:color w:val="auto"/>
          <w:kern w:val="2"/>
          <w:sz w:val="24"/>
          <w:szCs w:val="24"/>
          <w:lang w:eastAsia="zh-CN"/>
        </w:rPr>
        <w:t>（</w:t>
      </w:r>
      <w:r>
        <w:rPr>
          <w:rFonts w:hint="eastAsia" w:ascii="黑体" w:hAnsi="黑体" w:eastAsia="黑体" w:cs="黑体"/>
          <w:b w:val="0"/>
          <w:bCs/>
          <w:color w:val="auto"/>
          <w:kern w:val="2"/>
          <w:sz w:val="24"/>
          <w:szCs w:val="24"/>
        </w:rPr>
        <w:t>注：现场报价使用表格，</w:t>
      </w:r>
      <w:r>
        <w:rPr>
          <w:rFonts w:hint="eastAsia" w:ascii="黑体" w:hAnsi="黑体" w:eastAsia="黑体" w:cs="黑体"/>
          <w:b/>
          <w:bCs w:val="0"/>
          <w:color w:val="auto"/>
          <w:kern w:val="2"/>
          <w:sz w:val="24"/>
          <w:szCs w:val="24"/>
          <w:lang w:eastAsia="zh-CN"/>
        </w:rPr>
        <w:t>报价金额必须现场填写，</w:t>
      </w:r>
      <w:r>
        <w:rPr>
          <w:rFonts w:hint="eastAsia" w:ascii="黑体" w:hAnsi="黑体" w:eastAsia="黑体" w:cs="黑体"/>
          <w:b/>
          <w:bCs w:val="0"/>
          <w:color w:val="auto"/>
          <w:kern w:val="2"/>
          <w:sz w:val="24"/>
          <w:szCs w:val="24"/>
          <w:lang w:val="en-US" w:eastAsia="zh-CN"/>
        </w:rPr>
        <w:t>供应商自行准备，</w:t>
      </w:r>
      <w:r>
        <w:rPr>
          <w:rFonts w:hint="eastAsia" w:ascii="黑体" w:hAnsi="黑体" w:eastAsia="黑体" w:cs="黑体"/>
          <w:b w:val="0"/>
          <w:bCs/>
          <w:color w:val="auto"/>
          <w:kern w:val="2"/>
          <w:sz w:val="24"/>
          <w:szCs w:val="24"/>
        </w:rPr>
        <w:t>不</w:t>
      </w:r>
      <w:r>
        <w:rPr>
          <w:rFonts w:hint="eastAsia" w:ascii="黑体" w:hAnsi="黑体" w:eastAsia="黑体" w:cs="黑体"/>
          <w:b w:val="0"/>
          <w:bCs/>
          <w:color w:val="auto"/>
          <w:kern w:val="2"/>
          <w:sz w:val="24"/>
          <w:szCs w:val="24"/>
          <w:lang w:val="en-US" w:eastAsia="zh-CN"/>
        </w:rPr>
        <w:t>可编制</w:t>
      </w:r>
      <w:r>
        <w:rPr>
          <w:rFonts w:hint="eastAsia" w:ascii="黑体" w:hAnsi="黑体" w:eastAsia="黑体" w:cs="黑体"/>
          <w:b w:val="0"/>
          <w:bCs/>
          <w:color w:val="auto"/>
          <w:kern w:val="2"/>
          <w:sz w:val="24"/>
          <w:szCs w:val="24"/>
        </w:rPr>
        <w:t>在</w:t>
      </w:r>
      <w:r>
        <w:rPr>
          <w:rFonts w:hint="eastAsia" w:ascii="黑体" w:hAnsi="黑体" w:eastAsia="黑体" w:cs="黑体"/>
          <w:b w:val="0"/>
          <w:bCs/>
          <w:color w:val="auto"/>
          <w:kern w:val="2"/>
          <w:sz w:val="24"/>
          <w:szCs w:val="24"/>
          <w:lang w:val="en-US" w:eastAsia="zh-CN"/>
        </w:rPr>
        <w:t>谈判响应</w:t>
      </w:r>
      <w:r>
        <w:rPr>
          <w:rFonts w:hint="eastAsia" w:ascii="黑体" w:hAnsi="黑体" w:eastAsia="黑体" w:cs="黑体"/>
          <w:b w:val="0"/>
          <w:bCs/>
          <w:color w:val="auto"/>
          <w:kern w:val="2"/>
          <w:sz w:val="24"/>
          <w:szCs w:val="24"/>
        </w:rPr>
        <w:t>文件中使用</w:t>
      </w:r>
      <w:r>
        <w:rPr>
          <w:rFonts w:hint="eastAsia" w:ascii="黑体" w:hAnsi="黑体" w:eastAsia="黑体" w:cs="黑体"/>
          <w:b w:val="0"/>
          <w:bCs/>
          <w:color w:val="auto"/>
          <w:kern w:val="2"/>
          <w:sz w:val="24"/>
          <w:szCs w:val="24"/>
          <w:lang w:eastAsia="zh-CN"/>
        </w:rPr>
        <w:t>）</w:t>
      </w: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附件2：关于信用承诺网上公示的通知及操作指南</w:t>
      </w:r>
    </w:p>
    <w:p>
      <w:pPr>
        <w:pStyle w:val="9"/>
        <w:numPr>
          <w:ilvl w:val="0"/>
          <w:numId w:val="0"/>
        </w:numPr>
        <w:spacing w:line="480" w:lineRule="auto"/>
        <w:jc w:val="center"/>
        <w:rPr>
          <w:rFonts w:hint="eastAsia" w:ascii="黑体" w:hAnsi="黑体" w:eastAsia="黑体" w:cs="黑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黑体" w:hAnsi="黑体" w:eastAsia="黑体" w:cs="黑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2"/>
                    <a:stretch>
                      <a:fillRect/>
                    </a:stretch>
                  </pic:blipFill>
                  <pic:spPr>
                    <a:xfrm>
                      <a:off x="0" y="0"/>
                      <a:ext cx="5298440" cy="738124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3"/>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黑体" w:hAnsi="黑体" w:eastAsia="黑体" w:cs="黑体"/>
          <w:b/>
          <w:bCs/>
          <w:color w:val="auto"/>
          <w:sz w:val="24"/>
          <w:szCs w:val="22"/>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4"/>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5"/>
                    <a:stretch>
                      <a:fillRect/>
                    </a:stretch>
                  </pic:blipFill>
                  <pic:spPr>
                    <a:xfrm>
                      <a:off x="0" y="0"/>
                      <a:ext cx="6172200" cy="3448685"/>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6"/>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7"/>
                    <a:stretch>
                      <a:fillRect/>
                    </a:stretch>
                  </pic:blipFill>
                  <pic:spPr>
                    <a:xfrm>
                      <a:off x="0" y="0"/>
                      <a:ext cx="5993130" cy="339725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8"/>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9"/>
                    <a:stretch>
                      <a:fillRect/>
                    </a:stretch>
                  </pic:blipFill>
                  <pic:spPr>
                    <a:xfrm>
                      <a:off x="0" y="0"/>
                      <a:ext cx="6025515" cy="3397885"/>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0"/>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1"/>
                    <a:stretch>
                      <a:fillRect/>
                    </a:stretch>
                  </pic:blipFill>
                  <pic:spPr>
                    <a:xfrm>
                      <a:off x="0" y="0"/>
                      <a:ext cx="6120765" cy="347472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52"/>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sz w:val="32"/>
          <w:szCs w:val="32"/>
        </w:rPr>
      </w:pPr>
      <w:r>
        <w:rPr>
          <w:rFonts w:hint="eastAsia" w:ascii="黑体" w:hAnsi="黑体" w:eastAsia="黑体" w:cs="黑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3"/>
                    <a:stretch>
                      <a:fillRect/>
                    </a:stretch>
                  </pic:blipFill>
                  <pic:spPr>
                    <a:xfrm>
                      <a:off x="0" y="0"/>
                      <a:ext cx="6045200" cy="338328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4"/>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color w:val="auto"/>
        </w:rPr>
      </w:pPr>
      <w:r>
        <w:rPr>
          <w:rFonts w:hint="eastAsia" w:ascii="黑体" w:hAnsi="黑体" w:eastAsia="黑体" w:cs="黑体"/>
          <w:b/>
          <w:bCs/>
          <w:color w:val="auto"/>
          <w:sz w:val="32"/>
        </w:rPr>
        <w:t>封袋正面标识式样</w:t>
      </w: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格式A：谈判响应文件封袋正面标识式样</w:t>
      </w:r>
    </w:p>
    <w:p>
      <w:pPr>
        <w:spacing w:line="460" w:lineRule="exact"/>
        <w:rPr>
          <w:rFonts w:hint="eastAsia" w:ascii="黑体" w:hAnsi="黑体" w:eastAsia="黑体" w:cs="黑体"/>
          <w:b/>
          <w:color w:val="auto"/>
          <w:sz w:val="24"/>
        </w:r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黑体" w:hAnsi="黑体" w:eastAsia="黑体" w:cs="黑体"/>
          <w:b/>
          <w:color w:val="auto"/>
          <w:sz w:val="24"/>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rPr>
          <w:rFonts w:hint="eastAsia" w:ascii="黑体" w:hAnsi="黑体" w:eastAsia="黑体" w:cs="黑体"/>
          <w:b/>
          <w:color w:val="auto"/>
          <w:sz w:val="42"/>
          <w:szCs w:val="42"/>
        </w:rPr>
      </w:pPr>
    </w:p>
    <w:p>
      <w:pPr>
        <w:spacing w:line="460" w:lineRule="exact"/>
        <w:ind w:firstLine="482" w:firstLineChars="200"/>
        <w:rPr>
          <w:rFonts w:hint="eastAsia" w:ascii="黑体" w:hAnsi="黑体" w:eastAsia="黑体" w:cs="黑体"/>
          <w:b/>
          <w:color w:val="auto"/>
          <w:sz w:val="24"/>
        </w:r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格式B：资格证明部分封袋正面标识式样</w:t>
      </w:r>
    </w:p>
    <w:p>
      <w:pPr>
        <w:jc w:val="left"/>
        <w:rPr>
          <w:rFonts w:hint="eastAsia" w:ascii="黑体" w:hAnsi="黑体" w:eastAsia="黑体" w:cs="黑体"/>
          <w:color w:val="auto"/>
        </w:rPr>
      </w:pPr>
      <w:r>
        <w:rPr>
          <w:rFonts w:hint="eastAsia" w:ascii="黑体" w:hAnsi="黑体" w:eastAsia="黑体" w:cs="黑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黑体" w:hAnsi="黑体" w:eastAsia="黑体" w:cs="黑体"/>
          <w:color w:val="auto"/>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lang w:val="en-US" w:eastAsia="zh-CN"/>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w:t>
      </w:r>
      <w:r>
        <w:rPr>
          <w:rFonts w:hint="eastAsia" w:ascii="黑体" w:hAnsi="黑体" w:eastAsia="黑体" w:cs="黑体"/>
          <w:b/>
          <w:color w:val="auto"/>
          <w:sz w:val="24"/>
          <w:lang w:val="en-US" w:eastAsia="zh-CN"/>
        </w:rPr>
        <w:t>C</w:t>
      </w:r>
      <w:r>
        <w:rPr>
          <w:rFonts w:hint="eastAsia" w:ascii="黑体" w:hAnsi="黑体" w:eastAsia="黑体" w:cs="黑体"/>
          <w:b/>
          <w:color w:val="auto"/>
          <w:sz w:val="24"/>
        </w:rPr>
        <w:t>：资格证明部分封袋正面标识式样</w:t>
      </w:r>
    </w:p>
    <w:p>
      <w:pPr>
        <w:jc w:val="left"/>
        <w:rPr>
          <w:rFonts w:hint="eastAsia" w:ascii="黑体" w:hAnsi="黑体" w:eastAsia="黑体" w:cs="黑体"/>
          <w:color w:val="auto"/>
        </w:rPr>
      </w:pPr>
      <w:r>
        <w:rPr>
          <w:rFonts w:hint="eastAsia" w:ascii="黑体" w:hAnsi="黑体" w:eastAsia="黑体" w:cs="黑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黑体" w:hAnsi="黑体" w:eastAsia="黑体" w:cs="黑体"/>
          <w:color w:val="auto"/>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rPr>
      </w:pPr>
    </w:p>
    <w:p>
      <w:pPr>
        <w:pStyle w:val="14"/>
        <w:spacing w:line="480" w:lineRule="exact"/>
        <w:rPr>
          <w:rFonts w:hint="eastAsia" w:ascii="黑体" w:hAnsi="黑体" w:eastAsia="黑体" w:cs="黑体"/>
          <w:color w:val="auto"/>
          <w:szCs w:val="24"/>
          <w:u w:val="single"/>
          <w:lang w:val="en-US" w:eastAsia="zh-CN"/>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pPr>
    </w:p>
    <w:p>
      <w:pPr>
        <w:pStyle w:val="40"/>
        <w:rPr>
          <w:rFonts w:hint="eastAsia" w:ascii="黑体" w:hAnsi="黑体" w:eastAsia="黑体" w:cs="黑体"/>
          <w:lang w:val="en-US" w:eastAsia="zh-CN"/>
        </w:rPr>
      </w:pPr>
    </w:p>
    <w:p>
      <w:pPr>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pStyle w:val="40"/>
        <w:rPr>
          <w:rFonts w:hint="eastAsia" w:ascii="黑体" w:hAnsi="黑体" w:eastAsia="黑体" w:cs="黑体"/>
        </w:rPr>
      </w:pPr>
    </w:p>
    <w:p>
      <w:pPr>
        <w:spacing w:line="360" w:lineRule="auto"/>
        <w:jc w:val="center"/>
        <w:rPr>
          <w:rFonts w:hint="eastAsia" w:ascii="宋体" w:hAnsi="宋体" w:eastAsia="宋体" w:cs="宋体"/>
          <w:sz w:val="22"/>
          <w:szCs w:val="22"/>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tbl>
      <w:tblPr>
        <w:tblStyle w:val="25"/>
        <w:tblpPr w:leftFromText="180" w:rightFromText="180" w:vertAnchor="text" w:horzAnchor="page" w:tblpX="1407" w:tblpY="881"/>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3175"/>
        <w:gridCol w:w="1399"/>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6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eastAsia="zh-CN"/>
              </w:rPr>
            </w:pPr>
            <w:r>
              <w:rPr>
                <w:rFonts w:hint="eastAsia" w:ascii="黑体" w:hAnsi="黑体" w:eastAsia="黑体" w:cs="黑体"/>
                <w:kern w:val="2"/>
                <w:sz w:val="21"/>
                <w:szCs w:val="24"/>
                <w:lang w:eastAsia="zh-CN"/>
              </w:rPr>
              <w:t>采购代理机构</w:t>
            </w:r>
          </w:p>
        </w:tc>
        <w:tc>
          <w:tcPr>
            <w:tcW w:w="31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eastAsia="zh-CN"/>
              </w:rPr>
            </w:pPr>
            <w:r>
              <w:rPr>
                <w:rFonts w:hint="eastAsia" w:ascii="黑体" w:hAnsi="黑体" w:eastAsia="黑体" w:cs="黑体"/>
                <w:kern w:val="2"/>
                <w:sz w:val="21"/>
                <w:szCs w:val="24"/>
                <w:lang w:eastAsia="zh-CN"/>
              </w:rPr>
              <w:t>陕西和谐招标造价咨询有限公司</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eastAsia="zh-CN"/>
              </w:rPr>
            </w:pPr>
            <w:r>
              <w:rPr>
                <w:rFonts w:hint="eastAsia" w:ascii="黑体" w:hAnsi="黑体" w:eastAsia="黑体" w:cs="黑体"/>
                <w:kern w:val="2"/>
                <w:sz w:val="21"/>
                <w:szCs w:val="24"/>
                <w:lang w:eastAsia="zh-CN"/>
              </w:rPr>
              <w:t>项目负责人</w:t>
            </w:r>
          </w:p>
        </w:tc>
        <w:tc>
          <w:tcPr>
            <w:tcW w:w="29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val="en-US" w:eastAsia="zh-CN"/>
              </w:rPr>
            </w:pPr>
            <w:r>
              <w:rPr>
                <w:rFonts w:hint="eastAsia" w:ascii="黑体" w:hAnsi="黑体" w:eastAsia="黑体" w:cs="黑体"/>
                <w:kern w:val="2"/>
                <w:sz w:val="21"/>
                <w:szCs w:val="24"/>
                <w:lang w:val="en-US" w:eastAsia="zh-CN"/>
              </w:rPr>
              <w:t>刘娇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16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eastAsia="zh-CN"/>
              </w:rPr>
            </w:pPr>
            <w:r>
              <w:rPr>
                <w:rFonts w:hint="eastAsia" w:ascii="黑体" w:hAnsi="黑体" w:eastAsia="黑体" w:cs="黑体"/>
                <w:kern w:val="2"/>
                <w:sz w:val="21"/>
                <w:szCs w:val="24"/>
                <w:lang w:eastAsia="zh-CN"/>
              </w:rPr>
              <w:t>采购项目编号</w:t>
            </w:r>
          </w:p>
        </w:tc>
        <w:tc>
          <w:tcPr>
            <w:tcW w:w="31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default" w:ascii="黑体" w:hAnsi="黑体" w:eastAsia="黑体" w:cs="黑体"/>
                <w:kern w:val="2"/>
                <w:sz w:val="21"/>
                <w:szCs w:val="24"/>
                <w:lang w:val="en-US" w:eastAsia="zh-CN"/>
              </w:rPr>
            </w:pPr>
            <w:r>
              <w:rPr>
                <w:rFonts w:hint="default" w:ascii="黑体" w:hAnsi="黑体" w:eastAsia="黑体" w:cs="黑体"/>
                <w:kern w:val="2"/>
                <w:sz w:val="21"/>
                <w:szCs w:val="24"/>
                <w:lang w:val="en-US" w:eastAsia="zh-CN"/>
              </w:rPr>
              <w:t>FGSXHX-2023-0</w:t>
            </w:r>
            <w:r>
              <w:rPr>
                <w:rFonts w:hint="eastAsia" w:ascii="黑体" w:hAnsi="黑体" w:eastAsia="黑体" w:cs="黑体"/>
                <w:kern w:val="2"/>
                <w:sz w:val="21"/>
                <w:szCs w:val="24"/>
                <w:lang w:val="en-US" w:eastAsia="zh-CN"/>
              </w:rPr>
              <w:t>06</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eastAsia="zh-CN"/>
              </w:rPr>
            </w:pPr>
            <w:r>
              <w:rPr>
                <w:rFonts w:hint="eastAsia" w:ascii="黑体" w:hAnsi="黑体" w:eastAsia="黑体" w:cs="黑体"/>
                <w:kern w:val="2"/>
                <w:sz w:val="21"/>
                <w:szCs w:val="24"/>
                <w:lang w:eastAsia="zh-CN"/>
              </w:rPr>
              <w:t>采购项目</w:t>
            </w:r>
          </w:p>
          <w:p>
            <w:pPr>
              <w:spacing w:line="360" w:lineRule="auto"/>
              <w:jc w:val="center"/>
              <w:outlineLvl w:val="0"/>
              <w:rPr>
                <w:rFonts w:hint="eastAsia" w:ascii="黑体" w:hAnsi="黑体" w:eastAsia="黑体" w:cs="黑体"/>
                <w:kern w:val="2"/>
                <w:sz w:val="21"/>
                <w:szCs w:val="24"/>
                <w:lang w:eastAsia="zh-CN"/>
              </w:rPr>
            </w:pPr>
            <w:r>
              <w:rPr>
                <w:rFonts w:hint="eastAsia" w:ascii="黑体" w:hAnsi="黑体" w:eastAsia="黑体" w:cs="黑体"/>
                <w:kern w:val="2"/>
                <w:sz w:val="21"/>
                <w:szCs w:val="24"/>
                <w:lang w:eastAsia="zh-CN"/>
              </w:rPr>
              <w:t>名称</w:t>
            </w:r>
          </w:p>
        </w:tc>
        <w:tc>
          <w:tcPr>
            <w:tcW w:w="29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eastAsia="zh-CN"/>
              </w:rPr>
            </w:pPr>
            <w:r>
              <w:rPr>
                <w:rFonts w:hint="eastAsia" w:ascii="黑体" w:hAnsi="黑体" w:eastAsia="黑体" w:cs="黑体"/>
                <w:kern w:val="2"/>
                <w:sz w:val="21"/>
                <w:szCs w:val="24"/>
                <w:lang w:eastAsia="zh-CN"/>
              </w:rPr>
              <w:t>府谷能源投资集团郭家湾矿业有限公司二号回风斜井通风机房工程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9" w:hRule="atLeast"/>
        </w:trPr>
        <w:tc>
          <w:tcPr>
            <w:tcW w:w="1667" w:type="dxa"/>
            <w:tcBorders>
              <w:top w:val="single" w:color="auto" w:sz="4" w:space="0"/>
              <w:left w:val="single" w:color="auto" w:sz="4" w:space="0"/>
              <w:bottom w:val="single" w:color="auto" w:sz="4" w:space="0"/>
              <w:right w:val="single" w:color="auto" w:sz="4" w:space="0"/>
            </w:tcBorders>
            <w:noWrap w:val="0"/>
            <w:vAlign w:val="center"/>
          </w:tcPr>
          <w:p>
            <w:pPr>
              <w:pStyle w:val="15"/>
              <w:spacing w:line="360" w:lineRule="auto"/>
              <w:jc w:val="center"/>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谈判文件发售起止时间</w:t>
            </w:r>
          </w:p>
        </w:tc>
        <w:tc>
          <w:tcPr>
            <w:tcW w:w="31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 xml:space="preserve">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谈判时间</w:t>
            </w:r>
          </w:p>
        </w:tc>
        <w:tc>
          <w:tcPr>
            <w:tcW w:w="29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谈判内容</w:t>
            </w:r>
          </w:p>
        </w:tc>
        <w:tc>
          <w:tcPr>
            <w:tcW w:w="74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府谷能源投资集团郭家湾矿业有限公司二号回风斜井通风机房工程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采购方式</w:t>
            </w:r>
          </w:p>
        </w:tc>
        <w:tc>
          <w:tcPr>
            <w:tcW w:w="74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0" w:hRule="atLeast"/>
        </w:trPr>
        <w:tc>
          <w:tcPr>
            <w:tcW w:w="16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采购人意见</w:t>
            </w:r>
          </w:p>
        </w:tc>
        <w:tc>
          <w:tcPr>
            <w:tcW w:w="74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 xml:space="preserve">竞争性谈判文件及公告已审核，同意发售。 </w:t>
            </w:r>
          </w:p>
          <w:p>
            <w:pPr>
              <w:spacing w:line="360" w:lineRule="auto"/>
              <w:jc w:val="center"/>
              <w:outlineLvl w:val="0"/>
              <w:rPr>
                <w:rFonts w:hint="eastAsia" w:ascii="黑体" w:hAnsi="黑体" w:eastAsia="黑体" w:cs="黑体"/>
                <w:kern w:val="2"/>
                <w:sz w:val="21"/>
                <w:szCs w:val="24"/>
                <w:lang w:val="en-US" w:eastAsia="zh-CN" w:bidi="ar-SA"/>
              </w:rPr>
            </w:pPr>
          </w:p>
          <w:p>
            <w:pPr>
              <w:spacing w:line="360" w:lineRule="auto"/>
              <w:jc w:val="center"/>
              <w:outlineLvl w:val="0"/>
              <w:rPr>
                <w:rFonts w:hint="eastAsia" w:ascii="黑体" w:hAnsi="黑体" w:eastAsia="黑体" w:cs="黑体"/>
                <w:kern w:val="2"/>
                <w:sz w:val="21"/>
                <w:szCs w:val="24"/>
                <w:lang w:val="en-US" w:eastAsia="zh-CN" w:bidi="ar-SA"/>
              </w:rPr>
            </w:pPr>
          </w:p>
          <w:p>
            <w:pPr>
              <w:spacing w:line="360" w:lineRule="auto"/>
              <w:jc w:val="center"/>
              <w:outlineLvl w:val="0"/>
              <w:rPr>
                <w:rFonts w:hint="eastAsia" w:ascii="黑体" w:hAnsi="黑体" w:eastAsia="黑体" w:cs="黑体"/>
                <w:kern w:val="2"/>
                <w:sz w:val="21"/>
                <w:szCs w:val="24"/>
                <w:lang w:val="en-US" w:eastAsia="zh-CN" w:bidi="ar-SA"/>
              </w:rPr>
            </w:pPr>
          </w:p>
          <w:p>
            <w:pPr>
              <w:spacing w:line="360" w:lineRule="auto"/>
              <w:jc w:val="center"/>
              <w:outlineLvl w:val="0"/>
              <w:rPr>
                <w:rFonts w:hint="eastAsia" w:ascii="黑体" w:hAnsi="黑体" w:eastAsia="黑体" w:cs="黑体"/>
                <w:kern w:val="2"/>
                <w:sz w:val="21"/>
                <w:szCs w:val="24"/>
                <w:lang w:val="en-US" w:eastAsia="zh-CN" w:bidi="ar-SA"/>
              </w:rPr>
            </w:pPr>
          </w:p>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 xml:space="preserve">                               </w:t>
            </w:r>
          </w:p>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 xml:space="preserve">                  采购单位(盖章)：</w:t>
            </w:r>
          </w:p>
          <w:p>
            <w:pPr>
              <w:spacing w:line="360" w:lineRule="auto"/>
              <w:jc w:val="center"/>
              <w:outlineLvl w:val="0"/>
              <w:rPr>
                <w:rFonts w:hint="eastAsia" w:ascii="黑体" w:hAnsi="黑体" w:eastAsia="黑体" w:cs="黑体"/>
                <w:kern w:val="2"/>
                <w:sz w:val="21"/>
                <w:szCs w:val="24"/>
                <w:lang w:val="en-US" w:eastAsia="zh-CN" w:bidi="ar-SA"/>
              </w:rPr>
            </w:pPr>
          </w:p>
          <w:p>
            <w:pPr>
              <w:spacing w:line="360" w:lineRule="auto"/>
              <w:jc w:val="center"/>
              <w:outlineLvl w:val="0"/>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 xml:space="preserve">                       日期：2023年  月  日</w:t>
            </w:r>
          </w:p>
        </w:tc>
      </w:tr>
    </w:tbl>
    <w:p>
      <w:pPr>
        <w:spacing w:line="360" w:lineRule="auto"/>
        <w:jc w:val="center"/>
        <w:rPr>
          <w:rFonts w:hint="eastAsia" w:ascii="宋体" w:hAnsi="宋体" w:cs="宋体"/>
          <w:b/>
          <w:sz w:val="32"/>
          <w:szCs w:val="22"/>
        </w:rPr>
      </w:pPr>
      <w:r>
        <w:rPr>
          <w:rFonts w:hint="eastAsia" w:ascii="宋体" w:hAnsi="宋体" w:cs="宋体"/>
          <w:b/>
          <w:sz w:val="32"/>
          <w:szCs w:val="22"/>
        </w:rPr>
        <w:t>谈判文件及公告确认表</w:t>
      </w:r>
    </w:p>
    <w:p>
      <w:pPr>
        <w:pStyle w:val="40"/>
        <w:ind w:left="0" w:leftChars="0" w:firstLine="0" w:firstLineChars="0"/>
        <w:rPr>
          <w:rFonts w:hint="eastAsia" w:ascii="黑体" w:hAnsi="黑体" w:eastAsia="黑体" w:cs="黑体"/>
        </w:rPr>
      </w:pPr>
    </w:p>
    <w:sectPr>
      <w:footerReference r:id="rId18"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both"/>
      <w:rPr>
        <w:rFonts w:hint="default"/>
        <w:lang w:val="en-US"/>
      </w:rPr>
    </w:pPr>
    <w:r>
      <w:rPr>
        <w:rFonts w:hint="eastAsia" w:ascii="宋体" w:hAnsi="宋体"/>
        <w:bCs/>
        <w:lang w:val="en-US" w:eastAsia="zh-CN"/>
      </w:rPr>
      <w:t>府谷能源投资集团郭家湾矿业有限公司二号回风斜井通风机房工程</w:t>
    </w:r>
    <w:r>
      <w:rPr>
        <w:rFonts w:hint="eastAsia" w:hAnsi="宋体"/>
        <w:bCs/>
        <w:lang w:val="en-US" w:eastAsia="zh-CN"/>
      </w:rPr>
      <w:t xml:space="preserve">                           </w:t>
    </w:r>
    <w:r>
      <w:rPr>
        <w:rFonts w:hint="eastAsia" w:ascii="宋体" w:hAnsi="宋体"/>
        <w:bCs/>
        <w:lang w:val="en-US" w:eastAsia="zh-CN"/>
      </w:rPr>
      <w:t>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both"/>
      <w:rPr>
        <w:rFonts w:hint="default"/>
        <w:lang w:val="en-US"/>
      </w:rPr>
    </w:pPr>
    <w:r>
      <w:rPr>
        <w:rFonts w:hint="eastAsia"/>
        <w:sz w:val="22"/>
        <w:szCs w:val="13"/>
        <w:lang w:val="en-US" w:eastAsia="zh-CN"/>
      </w:rPr>
      <w:t xml:space="preserve"> </w:t>
    </w:r>
    <w:r>
      <w:rPr>
        <w:rFonts w:hint="eastAsia" w:hAnsi="宋体" w:cs="宋体"/>
        <w:color w:val="333333"/>
        <w:szCs w:val="21"/>
        <w:shd w:val="clear" w:color="auto" w:fill="FFFFFF"/>
        <w:lang w:val="en-US" w:eastAsia="zh-CN"/>
      </w:rPr>
      <w:t>府谷能源投资集团郭家湾矿业有限公司二号回风斜井通风机房工程</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竞争性谈判文件</w:t>
    </w:r>
    <w:r>
      <w:rPr>
        <w:rFonts w:hint="eastAsia" w:hAnsi="宋体"/>
        <w:bCs/>
        <w:lang w:val="en-US" w:eastAsia="zh-CN"/>
      </w:rPr>
      <w:t xml:space="preserve">                 </w:t>
    </w:r>
    <w:r>
      <w:rPr>
        <w:rFonts w:hint="eastAsia" w:ascii="宋体" w:hAnsi="宋体"/>
        <w:bCs/>
        <w:lang w:val="en-US" w:eastAsia="zh-CN"/>
      </w:rPr>
      <w:t xml:space="preserve">                           </w:t>
    </w:r>
    <w:r>
      <w:rPr>
        <w:rFonts w:hint="eastAsia" w:hAnsi="宋体"/>
        <w:bCs/>
        <w:lang w:val="en-US" w:eastAsia="zh-CN"/>
      </w:rPr>
      <w:t xml:space="preserve">      </w:t>
    </w:r>
  </w:p>
  <w:p>
    <w:pPr>
      <w:pBdr>
        <w:bottom w:val="none" w:color="auto" w:sz="0" w:space="0"/>
      </w:pBdr>
      <w:ind w:right="525"/>
      <w:rPr>
        <w:rFonts w:hint="eastAsia" w:eastAsia="宋体"/>
        <w:sz w:val="22"/>
        <w:szCs w:val="13"/>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ADC69F09"/>
    <w:multiLevelType w:val="singleLevel"/>
    <w:tmpl w:val="ADC69F09"/>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0C2532B"/>
    <w:multiLevelType w:val="singleLevel"/>
    <w:tmpl w:val="00C2532B"/>
    <w:lvl w:ilvl="0" w:tentative="0">
      <w:start w:val="1"/>
      <w:numFmt w:val="chineseCounting"/>
      <w:suff w:val="space"/>
      <w:lvlText w:val="第%1部分"/>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0Yzg4NzNhNWY1YTg0NDM1OTczMjU3N2ZhNGY4YTMifQ=="/>
  </w:docVars>
  <w:rsids>
    <w:rsidRoot w:val="3A2512A4"/>
    <w:rsid w:val="0048042A"/>
    <w:rsid w:val="00D26D9F"/>
    <w:rsid w:val="01253372"/>
    <w:rsid w:val="012D0479"/>
    <w:rsid w:val="016A46D9"/>
    <w:rsid w:val="01745A90"/>
    <w:rsid w:val="01875DDB"/>
    <w:rsid w:val="01DE7F0C"/>
    <w:rsid w:val="0250082F"/>
    <w:rsid w:val="02867E41"/>
    <w:rsid w:val="02A12EDC"/>
    <w:rsid w:val="02D62EBF"/>
    <w:rsid w:val="02EC1DDA"/>
    <w:rsid w:val="0306659A"/>
    <w:rsid w:val="03365FC1"/>
    <w:rsid w:val="036412FD"/>
    <w:rsid w:val="036962F3"/>
    <w:rsid w:val="038F0F77"/>
    <w:rsid w:val="039E1AED"/>
    <w:rsid w:val="04E237B5"/>
    <w:rsid w:val="05290264"/>
    <w:rsid w:val="05764B11"/>
    <w:rsid w:val="05B36839"/>
    <w:rsid w:val="05BA3807"/>
    <w:rsid w:val="05CC64B2"/>
    <w:rsid w:val="05EC2C7C"/>
    <w:rsid w:val="060C2D53"/>
    <w:rsid w:val="067D3496"/>
    <w:rsid w:val="069D39AB"/>
    <w:rsid w:val="06B31420"/>
    <w:rsid w:val="06C83449"/>
    <w:rsid w:val="071443EB"/>
    <w:rsid w:val="07375BAD"/>
    <w:rsid w:val="074958E1"/>
    <w:rsid w:val="075452A3"/>
    <w:rsid w:val="07547A25"/>
    <w:rsid w:val="077742A3"/>
    <w:rsid w:val="0781151E"/>
    <w:rsid w:val="07D40A9E"/>
    <w:rsid w:val="07E31EA8"/>
    <w:rsid w:val="0849481A"/>
    <w:rsid w:val="086E3851"/>
    <w:rsid w:val="087150EF"/>
    <w:rsid w:val="088F37C7"/>
    <w:rsid w:val="08CB2A51"/>
    <w:rsid w:val="092C4CF1"/>
    <w:rsid w:val="09502F56"/>
    <w:rsid w:val="0A230BFF"/>
    <w:rsid w:val="0A725D88"/>
    <w:rsid w:val="0AB416DB"/>
    <w:rsid w:val="0B064006"/>
    <w:rsid w:val="0B1275C2"/>
    <w:rsid w:val="0B2129E0"/>
    <w:rsid w:val="0B37609C"/>
    <w:rsid w:val="0BD06C3B"/>
    <w:rsid w:val="0C143D7C"/>
    <w:rsid w:val="0C50429F"/>
    <w:rsid w:val="0CAE147F"/>
    <w:rsid w:val="0CC275D1"/>
    <w:rsid w:val="0CD13A10"/>
    <w:rsid w:val="0D1C4CE0"/>
    <w:rsid w:val="0D2F18A4"/>
    <w:rsid w:val="0D903326"/>
    <w:rsid w:val="0DAF5FE6"/>
    <w:rsid w:val="0DDF413B"/>
    <w:rsid w:val="0E26697C"/>
    <w:rsid w:val="0E3E5A73"/>
    <w:rsid w:val="0E7E7970"/>
    <w:rsid w:val="0E7F23E5"/>
    <w:rsid w:val="0E963B01"/>
    <w:rsid w:val="0EA57D1C"/>
    <w:rsid w:val="0EBC4BEA"/>
    <w:rsid w:val="0ED93DAF"/>
    <w:rsid w:val="0EF63E35"/>
    <w:rsid w:val="0F022F45"/>
    <w:rsid w:val="0F421593"/>
    <w:rsid w:val="0F4C5F6E"/>
    <w:rsid w:val="0F713C26"/>
    <w:rsid w:val="0F7A0D2D"/>
    <w:rsid w:val="0F817651"/>
    <w:rsid w:val="0F904940"/>
    <w:rsid w:val="0FAC53C2"/>
    <w:rsid w:val="0FD16FD1"/>
    <w:rsid w:val="10190546"/>
    <w:rsid w:val="1054157E"/>
    <w:rsid w:val="10BB15FD"/>
    <w:rsid w:val="10F7792D"/>
    <w:rsid w:val="116A4DD1"/>
    <w:rsid w:val="11A22494"/>
    <w:rsid w:val="11B322D4"/>
    <w:rsid w:val="11E701D0"/>
    <w:rsid w:val="120D37E5"/>
    <w:rsid w:val="122A4C8C"/>
    <w:rsid w:val="123C49C0"/>
    <w:rsid w:val="12724267"/>
    <w:rsid w:val="12B7564A"/>
    <w:rsid w:val="12C46572"/>
    <w:rsid w:val="13010C97"/>
    <w:rsid w:val="13776369"/>
    <w:rsid w:val="13877EBC"/>
    <w:rsid w:val="13AE2676"/>
    <w:rsid w:val="13B80076"/>
    <w:rsid w:val="13BD3A2F"/>
    <w:rsid w:val="13E470BD"/>
    <w:rsid w:val="14101C60"/>
    <w:rsid w:val="14293155"/>
    <w:rsid w:val="14434F53"/>
    <w:rsid w:val="14DC4846"/>
    <w:rsid w:val="14EA24B1"/>
    <w:rsid w:val="150317C5"/>
    <w:rsid w:val="150D619F"/>
    <w:rsid w:val="152139F9"/>
    <w:rsid w:val="154D64BF"/>
    <w:rsid w:val="1582093B"/>
    <w:rsid w:val="159008EF"/>
    <w:rsid w:val="15DD3DC4"/>
    <w:rsid w:val="164125A5"/>
    <w:rsid w:val="167F4E7B"/>
    <w:rsid w:val="16A81B3D"/>
    <w:rsid w:val="171D3968"/>
    <w:rsid w:val="1720040C"/>
    <w:rsid w:val="17AF2ABE"/>
    <w:rsid w:val="17F02CDB"/>
    <w:rsid w:val="18197E1A"/>
    <w:rsid w:val="18351C95"/>
    <w:rsid w:val="18434BDC"/>
    <w:rsid w:val="18CC4BD1"/>
    <w:rsid w:val="190A3122"/>
    <w:rsid w:val="192B25F2"/>
    <w:rsid w:val="19614D0C"/>
    <w:rsid w:val="19821445"/>
    <w:rsid w:val="198E5566"/>
    <w:rsid w:val="19960E59"/>
    <w:rsid w:val="19CD414F"/>
    <w:rsid w:val="19E82D37"/>
    <w:rsid w:val="1A2F2650"/>
    <w:rsid w:val="1A493A7A"/>
    <w:rsid w:val="1A861E09"/>
    <w:rsid w:val="1AFA7A62"/>
    <w:rsid w:val="1B542722"/>
    <w:rsid w:val="1B7916BB"/>
    <w:rsid w:val="1B796498"/>
    <w:rsid w:val="1B862808"/>
    <w:rsid w:val="1BB455C7"/>
    <w:rsid w:val="1BD468A2"/>
    <w:rsid w:val="1C592A3A"/>
    <w:rsid w:val="1C7B48DB"/>
    <w:rsid w:val="1CA03615"/>
    <w:rsid w:val="1CB6711D"/>
    <w:rsid w:val="1CD6156D"/>
    <w:rsid w:val="1D087600"/>
    <w:rsid w:val="1D4A327B"/>
    <w:rsid w:val="1D761B9E"/>
    <w:rsid w:val="1D8F0099"/>
    <w:rsid w:val="1DB63878"/>
    <w:rsid w:val="1DE7719E"/>
    <w:rsid w:val="1DF93765"/>
    <w:rsid w:val="1E0758DA"/>
    <w:rsid w:val="1E804124"/>
    <w:rsid w:val="1EA820BA"/>
    <w:rsid w:val="1EB64EC6"/>
    <w:rsid w:val="1ED1129D"/>
    <w:rsid w:val="1ED65239"/>
    <w:rsid w:val="1F49071C"/>
    <w:rsid w:val="1F5E4634"/>
    <w:rsid w:val="1F890B18"/>
    <w:rsid w:val="1FA92F69"/>
    <w:rsid w:val="1FB262C1"/>
    <w:rsid w:val="1FF468DA"/>
    <w:rsid w:val="20545369"/>
    <w:rsid w:val="206D21E8"/>
    <w:rsid w:val="20D17795"/>
    <w:rsid w:val="20DA0532"/>
    <w:rsid w:val="216C5BF5"/>
    <w:rsid w:val="219E6AFD"/>
    <w:rsid w:val="220B1CB9"/>
    <w:rsid w:val="22543660"/>
    <w:rsid w:val="22636E4D"/>
    <w:rsid w:val="22EA5CE4"/>
    <w:rsid w:val="232B2612"/>
    <w:rsid w:val="235A6A54"/>
    <w:rsid w:val="23D12F37"/>
    <w:rsid w:val="23DA1943"/>
    <w:rsid w:val="24435B2E"/>
    <w:rsid w:val="2456315F"/>
    <w:rsid w:val="24CC3981"/>
    <w:rsid w:val="24D34398"/>
    <w:rsid w:val="24F353CE"/>
    <w:rsid w:val="25761B3F"/>
    <w:rsid w:val="258C1844"/>
    <w:rsid w:val="25FA62CC"/>
    <w:rsid w:val="26163178"/>
    <w:rsid w:val="270931B6"/>
    <w:rsid w:val="270C4AA5"/>
    <w:rsid w:val="27160EE4"/>
    <w:rsid w:val="272D0B55"/>
    <w:rsid w:val="27550A19"/>
    <w:rsid w:val="27661052"/>
    <w:rsid w:val="27934767"/>
    <w:rsid w:val="27960F74"/>
    <w:rsid w:val="27CE7A10"/>
    <w:rsid w:val="280C0F7D"/>
    <w:rsid w:val="281A4A03"/>
    <w:rsid w:val="28700AC7"/>
    <w:rsid w:val="2886653D"/>
    <w:rsid w:val="289447B6"/>
    <w:rsid w:val="28CC4373"/>
    <w:rsid w:val="293B5985"/>
    <w:rsid w:val="296247E9"/>
    <w:rsid w:val="29820AB2"/>
    <w:rsid w:val="298E46CA"/>
    <w:rsid w:val="29950ED4"/>
    <w:rsid w:val="299A22A0"/>
    <w:rsid w:val="299E49E9"/>
    <w:rsid w:val="29A52A14"/>
    <w:rsid w:val="29CD5578"/>
    <w:rsid w:val="29E715FF"/>
    <w:rsid w:val="2A04407E"/>
    <w:rsid w:val="2ACD3FAF"/>
    <w:rsid w:val="2ADA66CC"/>
    <w:rsid w:val="2B482497"/>
    <w:rsid w:val="2BD50047"/>
    <w:rsid w:val="2BF91EDC"/>
    <w:rsid w:val="2C695F59"/>
    <w:rsid w:val="2CBD5AEF"/>
    <w:rsid w:val="2D1C4D7A"/>
    <w:rsid w:val="2D1F687C"/>
    <w:rsid w:val="2D9C512F"/>
    <w:rsid w:val="2DC758AB"/>
    <w:rsid w:val="2DCA2A28"/>
    <w:rsid w:val="2DF14448"/>
    <w:rsid w:val="2DF25A47"/>
    <w:rsid w:val="2E200357"/>
    <w:rsid w:val="2E456552"/>
    <w:rsid w:val="2E5549E7"/>
    <w:rsid w:val="2E8B23BC"/>
    <w:rsid w:val="2E953036"/>
    <w:rsid w:val="2ECE65AF"/>
    <w:rsid w:val="2EFB6785"/>
    <w:rsid w:val="2F073724"/>
    <w:rsid w:val="2F081A5A"/>
    <w:rsid w:val="2F370591"/>
    <w:rsid w:val="2FBE7CB1"/>
    <w:rsid w:val="2FD02353"/>
    <w:rsid w:val="30004E27"/>
    <w:rsid w:val="309547D2"/>
    <w:rsid w:val="30A9726C"/>
    <w:rsid w:val="30EE4C7F"/>
    <w:rsid w:val="30FD4EC2"/>
    <w:rsid w:val="31086B54"/>
    <w:rsid w:val="315C308A"/>
    <w:rsid w:val="318D4498"/>
    <w:rsid w:val="319475D5"/>
    <w:rsid w:val="31BE0AF5"/>
    <w:rsid w:val="31BE567B"/>
    <w:rsid w:val="31DB4CF3"/>
    <w:rsid w:val="323E6CBD"/>
    <w:rsid w:val="3268280F"/>
    <w:rsid w:val="32AE46C6"/>
    <w:rsid w:val="32D54900"/>
    <w:rsid w:val="32EB1476"/>
    <w:rsid w:val="32F742BF"/>
    <w:rsid w:val="33365793"/>
    <w:rsid w:val="33616E4E"/>
    <w:rsid w:val="33710448"/>
    <w:rsid w:val="33A06705"/>
    <w:rsid w:val="33B16B5A"/>
    <w:rsid w:val="33C203FD"/>
    <w:rsid w:val="33F87BE1"/>
    <w:rsid w:val="340B78F6"/>
    <w:rsid w:val="34897199"/>
    <w:rsid w:val="34AB37F8"/>
    <w:rsid w:val="34D83C7C"/>
    <w:rsid w:val="34EC3EA5"/>
    <w:rsid w:val="35361EAD"/>
    <w:rsid w:val="35411821"/>
    <w:rsid w:val="356D0868"/>
    <w:rsid w:val="357C4F4F"/>
    <w:rsid w:val="358967B0"/>
    <w:rsid w:val="359C73A0"/>
    <w:rsid w:val="364429D4"/>
    <w:rsid w:val="364466B2"/>
    <w:rsid w:val="36706D12"/>
    <w:rsid w:val="3676374D"/>
    <w:rsid w:val="369C7AA4"/>
    <w:rsid w:val="36B64491"/>
    <w:rsid w:val="36BE50F4"/>
    <w:rsid w:val="36DD1A67"/>
    <w:rsid w:val="37172396"/>
    <w:rsid w:val="37837A2F"/>
    <w:rsid w:val="37D01583"/>
    <w:rsid w:val="3817652A"/>
    <w:rsid w:val="387A07AE"/>
    <w:rsid w:val="389A6949"/>
    <w:rsid w:val="389D1465"/>
    <w:rsid w:val="38BE0E7B"/>
    <w:rsid w:val="38EF3C8A"/>
    <w:rsid w:val="392C7B91"/>
    <w:rsid w:val="39BA1BA2"/>
    <w:rsid w:val="39D41331"/>
    <w:rsid w:val="39D71AD4"/>
    <w:rsid w:val="39EE4D56"/>
    <w:rsid w:val="39F76B26"/>
    <w:rsid w:val="39FE4185"/>
    <w:rsid w:val="3A1514CF"/>
    <w:rsid w:val="3A2512A4"/>
    <w:rsid w:val="3A3B58E2"/>
    <w:rsid w:val="3A791A5E"/>
    <w:rsid w:val="3ACF3827"/>
    <w:rsid w:val="3B255741"/>
    <w:rsid w:val="3B7D0874"/>
    <w:rsid w:val="3BAF64EB"/>
    <w:rsid w:val="3C0B55E5"/>
    <w:rsid w:val="3C9349CE"/>
    <w:rsid w:val="3D7604D6"/>
    <w:rsid w:val="3D793B23"/>
    <w:rsid w:val="3D801355"/>
    <w:rsid w:val="3D87339C"/>
    <w:rsid w:val="3DD82F3F"/>
    <w:rsid w:val="3E1E2F9A"/>
    <w:rsid w:val="3EB2553E"/>
    <w:rsid w:val="3EC53890"/>
    <w:rsid w:val="3ED4632F"/>
    <w:rsid w:val="3EE76240"/>
    <w:rsid w:val="3F0F473E"/>
    <w:rsid w:val="3F6633B8"/>
    <w:rsid w:val="40000734"/>
    <w:rsid w:val="40063D93"/>
    <w:rsid w:val="403E2A7F"/>
    <w:rsid w:val="40552625"/>
    <w:rsid w:val="405E2778"/>
    <w:rsid w:val="40795ED9"/>
    <w:rsid w:val="407D5652"/>
    <w:rsid w:val="40D55514"/>
    <w:rsid w:val="4132236A"/>
    <w:rsid w:val="414D03A0"/>
    <w:rsid w:val="41FD2F74"/>
    <w:rsid w:val="4225280C"/>
    <w:rsid w:val="42254279"/>
    <w:rsid w:val="42E61C5A"/>
    <w:rsid w:val="4359242C"/>
    <w:rsid w:val="438131EA"/>
    <w:rsid w:val="43917E18"/>
    <w:rsid w:val="43B27D8E"/>
    <w:rsid w:val="43DB40AC"/>
    <w:rsid w:val="43DB72E5"/>
    <w:rsid w:val="44093646"/>
    <w:rsid w:val="446562E8"/>
    <w:rsid w:val="448636F5"/>
    <w:rsid w:val="44954CA6"/>
    <w:rsid w:val="44BC2C73"/>
    <w:rsid w:val="44FE0942"/>
    <w:rsid w:val="45441659"/>
    <w:rsid w:val="454B53CF"/>
    <w:rsid w:val="45EF0E26"/>
    <w:rsid w:val="460431A2"/>
    <w:rsid w:val="46753505"/>
    <w:rsid w:val="46A63BDA"/>
    <w:rsid w:val="46BA7686"/>
    <w:rsid w:val="46C35116"/>
    <w:rsid w:val="47061060"/>
    <w:rsid w:val="472A6CCB"/>
    <w:rsid w:val="476D294A"/>
    <w:rsid w:val="48384D06"/>
    <w:rsid w:val="48653621"/>
    <w:rsid w:val="486E4EAB"/>
    <w:rsid w:val="48790E7B"/>
    <w:rsid w:val="48E71577"/>
    <w:rsid w:val="49311755"/>
    <w:rsid w:val="49470F79"/>
    <w:rsid w:val="495D2AA1"/>
    <w:rsid w:val="49902920"/>
    <w:rsid w:val="49F66C27"/>
    <w:rsid w:val="4A176B9D"/>
    <w:rsid w:val="4A2512BA"/>
    <w:rsid w:val="4A6A4F1F"/>
    <w:rsid w:val="4A6C6EE9"/>
    <w:rsid w:val="4A6D4A0F"/>
    <w:rsid w:val="4AAB01EA"/>
    <w:rsid w:val="4AE10374"/>
    <w:rsid w:val="4B38183F"/>
    <w:rsid w:val="4B4A5FB7"/>
    <w:rsid w:val="4B702A09"/>
    <w:rsid w:val="4BA426B2"/>
    <w:rsid w:val="4BE32539"/>
    <w:rsid w:val="4BED25F3"/>
    <w:rsid w:val="4BF263ED"/>
    <w:rsid w:val="4BF52F0E"/>
    <w:rsid w:val="4C1932D6"/>
    <w:rsid w:val="4C5D7CA2"/>
    <w:rsid w:val="4C9C74E7"/>
    <w:rsid w:val="4CEC4EBC"/>
    <w:rsid w:val="4CFB4554"/>
    <w:rsid w:val="4DBA4E86"/>
    <w:rsid w:val="4DCD0808"/>
    <w:rsid w:val="4E9C3B15"/>
    <w:rsid w:val="4EEE304C"/>
    <w:rsid w:val="4F161B19"/>
    <w:rsid w:val="4F4D3C89"/>
    <w:rsid w:val="4F5E5FA4"/>
    <w:rsid w:val="4F7E368E"/>
    <w:rsid w:val="4F802C5D"/>
    <w:rsid w:val="4F963B07"/>
    <w:rsid w:val="4FD03A76"/>
    <w:rsid w:val="4FD74E04"/>
    <w:rsid w:val="505F3F18"/>
    <w:rsid w:val="508825A3"/>
    <w:rsid w:val="50891645"/>
    <w:rsid w:val="50A14EF7"/>
    <w:rsid w:val="50AD5B9E"/>
    <w:rsid w:val="513A2C48"/>
    <w:rsid w:val="51472B5C"/>
    <w:rsid w:val="51926F73"/>
    <w:rsid w:val="519A258E"/>
    <w:rsid w:val="51AB4B7F"/>
    <w:rsid w:val="523E3352"/>
    <w:rsid w:val="524D13AE"/>
    <w:rsid w:val="52AB5837"/>
    <w:rsid w:val="52D970E6"/>
    <w:rsid w:val="533F45B5"/>
    <w:rsid w:val="53933738"/>
    <w:rsid w:val="53AF7E46"/>
    <w:rsid w:val="53BD4C12"/>
    <w:rsid w:val="53C86BAC"/>
    <w:rsid w:val="53DD49B3"/>
    <w:rsid w:val="53F078B8"/>
    <w:rsid w:val="54233199"/>
    <w:rsid w:val="54B53D9D"/>
    <w:rsid w:val="54C63ADD"/>
    <w:rsid w:val="54D655CA"/>
    <w:rsid w:val="550D7B00"/>
    <w:rsid w:val="551C3D4F"/>
    <w:rsid w:val="552021EC"/>
    <w:rsid w:val="552F123F"/>
    <w:rsid w:val="5579070C"/>
    <w:rsid w:val="558621F3"/>
    <w:rsid w:val="5596424A"/>
    <w:rsid w:val="559B316A"/>
    <w:rsid w:val="55B87486"/>
    <w:rsid w:val="56350AD7"/>
    <w:rsid w:val="56710198"/>
    <w:rsid w:val="567C7C08"/>
    <w:rsid w:val="567D6CC5"/>
    <w:rsid w:val="56D76282"/>
    <w:rsid w:val="56D976B4"/>
    <w:rsid w:val="5705073A"/>
    <w:rsid w:val="57152783"/>
    <w:rsid w:val="574B60D8"/>
    <w:rsid w:val="579F53FF"/>
    <w:rsid w:val="57A72A02"/>
    <w:rsid w:val="57DE6F4C"/>
    <w:rsid w:val="58735AD7"/>
    <w:rsid w:val="58874B7A"/>
    <w:rsid w:val="58897110"/>
    <w:rsid w:val="58AE4B70"/>
    <w:rsid w:val="58BF0B2C"/>
    <w:rsid w:val="58C223CA"/>
    <w:rsid w:val="58DA7713"/>
    <w:rsid w:val="59883613"/>
    <w:rsid w:val="5A387284"/>
    <w:rsid w:val="5A5558ED"/>
    <w:rsid w:val="5A5D05FC"/>
    <w:rsid w:val="5ADA1F52"/>
    <w:rsid w:val="5AE26D53"/>
    <w:rsid w:val="5B1213E7"/>
    <w:rsid w:val="5B21787C"/>
    <w:rsid w:val="5B231435"/>
    <w:rsid w:val="5B266C40"/>
    <w:rsid w:val="5B296730"/>
    <w:rsid w:val="5B7420A1"/>
    <w:rsid w:val="5B7E082A"/>
    <w:rsid w:val="5BA63692"/>
    <w:rsid w:val="5BFC5589"/>
    <w:rsid w:val="5C2762BB"/>
    <w:rsid w:val="5CC93D27"/>
    <w:rsid w:val="5CE00583"/>
    <w:rsid w:val="5CEB0141"/>
    <w:rsid w:val="5D3F223B"/>
    <w:rsid w:val="5D53580A"/>
    <w:rsid w:val="5D83083D"/>
    <w:rsid w:val="5D835B21"/>
    <w:rsid w:val="5D9E51B4"/>
    <w:rsid w:val="5DC015CE"/>
    <w:rsid w:val="5DE11544"/>
    <w:rsid w:val="5E174F66"/>
    <w:rsid w:val="5E4A533B"/>
    <w:rsid w:val="5E5A3BFE"/>
    <w:rsid w:val="5E8B1332"/>
    <w:rsid w:val="5EA43C8C"/>
    <w:rsid w:val="5EF40D5B"/>
    <w:rsid w:val="5F1F07DE"/>
    <w:rsid w:val="5F2711D9"/>
    <w:rsid w:val="5F3A0F0C"/>
    <w:rsid w:val="5F3D09FC"/>
    <w:rsid w:val="5F652022"/>
    <w:rsid w:val="5F7156B9"/>
    <w:rsid w:val="5FA54917"/>
    <w:rsid w:val="5FD6222E"/>
    <w:rsid w:val="6045400C"/>
    <w:rsid w:val="60816852"/>
    <w:rsid w:val="60D8721D"/>
    <w:rsid w:val="60E7426B"/>
    <w:rsid w:val="611372D0"/>
    <w:rsid w:val="613D0536"/>
    <w:rsid w:val="61CB7F54"/>
    <w:rsid w:val="61F9695D"/>
    <w:rsid w:val="62917095"/>
    <w:rsid w:val="62980361"/>
    <w:rsid w:val="630A5A24"/>
    <w:rsid w:val="630D7039"/>
    <w:rsid w:val="63554221"/>
    <w:rsid w:val="635B5669"/>
    <w:rsid w:val="636B1FDC"/>
    <w:rsid w:val="637F7835"/>
    <w:rsid w:val="63B84AF5"/>
    <w:rsid w:val="63D52F3C"/>
    <w:rsid w:val="63D55B19"/>
    <w:rsid w:val="63F518A5"/>
    <w:rsid w:val="63F77C30"/>
    <w:rsid w:val="64915A72"/>
    <w:rsid w:val="64947C16"/>
    <w:rsid w:val="64A329BD"/>
    <w:rsid w:val="64E9765C"/>
    <w:rsid w:val="652C7549"/>
    <w:rsid w:val="659F7D1B"/>
    <w:rsid w:val="65CC4888"/>
    <w:rsid w:val="6603464A"/>
    <w:rsid w:val="66231683"/>
    <w:rsid w:val="66B54DD4"/>
    <w:rsid w:val="66D103A8"/>
    <w:rsid w:val="67140294"/>
    <w:rsid w:val="678C2521"/>
    <w:rsid w:val="67AC671F"/>
    <w:rsid w:val="67B53825"/>
    <w:rsid w:val="67EE6F14"/>
    <w:rsid w:val="681A7B2C"/>
    <w:rsid w:val="68C25AA6"/>
    <w:rsid w:val="69440BA6"/>
    <w:rsid w:val="69804DAB"/>
    <w:rsid w:val="69B43435"/>
    <w:rsid w:val="69C064B2"/>
    <w:rsid w:val="6A05470E"/>
    <w:rsid w:val="6A063684"/>
    <w:rsid w:val="6A941E18"/>
    <w:rsid w:val="6AAA02B8"/>
    <w:rsid w:val="6AB43410"/>
    <w:rsid w:val="6AFD0F5E"/>
    <w:rsid w:val="6B560E7C"/>
    <w:rsid w:val="6B623CC4"/>
    <w:rsid w:val="6C0926AB"/>
    <w:rsid w:val="6C1126D9"/>
    <w:rsid w:val="6C360CAD"/>
    <w:rsid w:val="6C586E75"/>
    <w:rsid w:val="6CAD78C3"/>
    <w:rsid w:val="6CE07597"/>
    <w:rsid w:val="6D3F16A1"/>
    <w:rsid w:val="6D970FE2"/>
    <w:rsid w:val="6DF771D1"/>
    <w:rsid w:val="6E0E0133"/>
    <w:rsid w:val="6E43763A"/>
    <w:rsid w:val="6F3911E0"/>
    <w:rsid w:val="6F471181"/>
    <w:rsid w:val="6FC22F83"/>
    <w:rsid w:val="701557A9"/>
    <w:rsid w:val="701632CF"/>
    <w:rsid w:val="70585696"/>
    <w:rsid w:val="70622071"/>
    <w:rsid w:val="70B649D3"/>
    <w:rsid w:val="70E854F5"/>
    <w:rsid w:val="710475CC"/>
    <w:rsid w:val="711C0EEC"/>
    <w:rsid w:val="71B2787D"/>
    <w:rsid w:val="71ED405D"/>
    <w:rsid w:val="71F65166"/>
    <w:rsid w:val="72121874"/>
    <w:rsid w:val="7246513D"/>
    <w:rsid w:val="724C7470"/>
    <w:rsid w:val="727112EF"/>
    <w:rsid w:val="72B763BC"/>
    <w:rsid w:val="730160A1"/>
    <w:rsid w:val="733B7DF9"/>
    <w:rsid w:val="735720A4"/>
    <w:rsid w:val="73871F2E"/>
    <w:rsid w:val="73920135"/>
    <w:rsid w:val="73A2766E"/>
    <w:rsid w:val="73D6524F"/>
    <w:rsid w:val="73E55492"/>
    <w:rsid w:val="74123DAE"/>
    <w:rsid w:val="74213FF1"/>
    <w:rsid w:val="745A6501"/>
    <w:rsid w:val="74A33181"/>
    <w:rsid w:val="74E74EC2"/>
    <w:rsid w:val="75241FEA"/>
    <w:rsid w:val="754C4C34"/>
    <w:rsid w:val="755521A4"/>
    <w:rsid w:val="75AA186F"/>
    <w:rsid w:val="76144D86"/>
    <w:rsid w:val="768B6FBB"/>
    <w:rsid w:val="76E82B63"/>
    <w:rsid w:val="76EC6B38"/>
    <w:rsid w:val="77336515"/>
    <w:rsid w:val="775841CD"/>
    <w:rsid w:val="779111B5"/>
    <w:rsid w:val="77AD0166"/>
    <w:rsid w:val="781D59E7"/>
    <w:rsid w:val="7879089F"/>
    <w:rsid w:val="7894798C"/>
    <w:rsid w:val="78BD44D9"/>
    <w:rsid w:val="78E35818"/>
    <w:rsid w:val="792627D5"/>
    <w:rsid w:val="79296AE7"/>
    <w:rsid w:val="79613B7D"/>
    <w:rsid w:val="79AE5FA2"/>
    <w:rsid w:val="7A170370"/>
    <w:rsid w:val="7A5E7D4D"/>
    <w:rsid w:val="7A6C06BC"/>
    <w:rsid w:val="7AC83418"/>
    <w:rsid w:val="7AD95625"/>
    <w:rsid w:val="7AEA15E0"/>
    <w:rsid w:val="7B0A39E5"/>
    <w:rsid w:val="7B51165F"/>
    <w:rsid w:val="7BB9591D"/>
    <w:rsid w:val="7BFC4DCF"/>
    <w:rsid w:val="7C0A1028"/>
    <w:rsid w:val="7C4A41B5"/>
    <w:rsid w:val="7C4E5B9F"/>
    <w:rsid w:val="7C5533D1"/>
    <w:rsid w:val="7CA51DBE"/>
    <w:rsid w:val="7CE42145"/>
    <w:rsid w:val="7CFD1D7F"/>
    <w:rsid w:val="7D0463D2"/>
    <w:rsid w:val="7D252DA4"/>
    <w:rsid w:val="7D7358BD"/>
    <w:rsid w:val="7D796C4C"/>
    <w:rsid w:val="7D9677FD"/>
    <w:rsid w:val="7DAC3E02"/>
    <w:rsid w:val="7DD010D5"/>
    <w:rsid w:val="7E5F63D8"/>
    <w:rsid w:val="7E657D6A"/>
    <w:rsid w:val="7E8835EA"/>
    <w:rsid w:val="7EB71680"/>
    <w:rsid w:val="7F315A30"/>
    <w:rsid w:val="7F512369"/>
    <w:rsid w:val="7F533E8F"/>
    <w:rsid w:val="7F544094"/>
    <w:rsid w:val="7F6126EB"/>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41"/>
    <w:qFormat/>
    <w:uiPriority w:val="0"/>
    <w:pPr>
      <w:keepNext/>
      <w:keepLines/>
      <w:spacing w:line="360" w:lineRule="auto"/>
      <w:outlineLvl w:val="0"/>
    </w:pPr>
    <w:rPr>
      <w:b/>
      <w:bCs/>
      <w:kern w:val="44"/>
      <w:sz w:val="32"/>
      <w:szCs w:val="44"/>
    </w:rPr>
  </w:style>
  <w:style w:type="paragraph" w:styleId="5">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8"/>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paragraph" w:styleId="8">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0"/>
    <w:pPr>
      <w:spacing w:afterLines="0" w:line="240" w:lineRule="auto"/>
      <w:ind w:firstLine="420" w:firstLineChars="100"/>
    </w:pPr>
    <w:rPr>
      <w:rFonts w:ascii="Times New Roman" w:hAnsi="Times New Roman"/>
      <w:color w:val="auto"/>
      <w:sz w:val="18"/>
      <w:szCs w:val="18"/>
    </w:rPr>
  </w:style>
  <w:style w:type="paragraph" w:styleId="3">
    <w:name w:val="Body Text"/>
    <w:basedOn w:val="1"/>
    <w:next w:val="1"/>
    <w:qFormat/>
    <w:uiPriority w:val="0"/>
    <w:pPr>
      <w:spacing w:after="120"/>
    </w:pPr>
  </w:style>
  <w:style w:type="paragraph" w:styleId="9">
    <w:name w:val="Normal Indent"/>
    <w:basedOn w:val="1"/>
    <w:next w:val="10"/>
    <w:qFormat/>
    <w:uiPriority w:val="0"/>
    <w:pPr>
      <w:ind w:firstLine="420"/>
    </w:pPr>
    <w:rPr>
      <w:szCs w:val="20"/>
    </w:rPr>
  </w:style>
  <w:style w:type="paragraph" w:styleId="10">
    <w:name w:val="toc 4"/>
    <w:basedOn w:val="1"/>
    <w:next w:val="1"/>
    <w:unhideWhenUsed/>
    <w:qFormat/>
    <w:uiPriority w:val="39"/>
    <w:pPr>
      <w:ind w:left="1260" w:leftChars="600"/>
    </w:pPr>
  </w:style>
  <w:style w:type="paragraph" w:styleId="11">
    <w:name w:val="Body Text 3"/>
    <w:basedOn w:val="1"/>
    <w:qFormat/>
    <w:uiPriority w:val="0"/>
    <w:pPr>
      <w:spacing w:after="120"/>
    </w:pPr>
    <w:rPr>
      <w:rFonts w:eastAsia="华文宋体"/>
      <w:sz w:val="16"/>
      <w:szCs w:val="16"/>
    </w:r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Date"/>
    <w:basedOn w:val="1"/>
    <w:next w:val="1"/>
    <w:unhideWhenUsed/>
    <w:qFormat/>
    <w:uiPriority w:val="99"/>
  </w:style>
  <w:style w:type="paragraph" w:styleId="16">
    <w:name w:val="Body Text Indent 2"/>
    <w:basedOn w:val="1"/>
    <w:qFormat/>
    <w:uiPriority w:val="0"/>
    <w:pPr>
      <w:spacing w:after="120" w:line="480" w:lineRule="auto"/>
      <w:ind w:left="420" w:leftChars="200"/>
    </w:pPr>
  </w:style>
  <w:style w:type="paragraph" w:styleId="17">
    <w:name w:val="Balloon Text"/>
    <w:basedOn w:val="1"/>
    <w:next w:val="13"/>
    <w:unhideWhenUsed/>
    <w:qFormat/>
    <w:uiPriority w:val="99"/>
    <w:rPr>
      <w:sz w:val="18"/>
      <w:szCs w:val="18"/>
    </w:rPr>
  </w:style>
  <w:style w:type="paragraph" w:styleId="18">
    <w:name w:val="footer"/>
    <w:basedOn w:val="1"/>
    <w:next w:val="1"/>
    <w:qFormat/>
    <w:uiPriority w:val="0"/>
    <w:pPr>
      <w:tabs>
        <w:tab w:val="center" w:pos="4153"/>
        <w:tab w:val="right" w:pos="8306"/>
      </w:tabs>
      <w:snapToGrid w:val="0"/>
      <w:jc w:val="left"/>
    </w:pPr>
    <w:rPr>
      <w:sz w:val="18"/>
      <w:szCs w:val="18"/>
    </w:rPr>
  </w:style>
  <w:style w:type="paragraph" w:styleId="19">
    <w:name w:val="envelope return"/>
    <w:basedOn w:val="1"/>
    <w:qFormat/>
    <w:uiPriority w:val="0"/>
    <w:pPr>
      <w:snapToGrid w:val="0"/>
    </w:pPr>
    <w:rPr>
      <w:rFonts w:ascii="Arial" w:hAnsi="Arial"/>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qFormat/>
    <w:uiPriority w:val="0"/>
  </w:style>
  <w:style w:type="paragraph" w:styleId="22">
    <w:name w:val="toc 2"/>
    <w:basedOn w:val="1"/>
    <w:next w:val="1"/>
    <w:qFormat/>
    <w:uiPriority w:val="0"/>
    <w:pPr>
      <w:tabs>
        <w:tab w:val="right" w:leader="dot" w:pos="8296"/>
      </w:tabs>
      <w:spacing w:line="420" w:lineRule="exact"/>
      <w:ind w:left="420" w:leftChars="200"/>
    </w:p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9"/>
    <w:qFormat/>
    <w:uiPriority w:val="0"/>
    <w:pPr>
      <w:widowControl/>
      <w:spacing w:before="100" w:beforeAutospacing="1" w:after="100" w:afterAutospacing="1"/>
      <w:jc w:val="left"/>
    </w:pPr>
    <w:rPr>
      <w:rFonts w:ascii="宋体" w:hAnsi="宋体" w:cs="宋体"/>
      <w:kern w:val="0"/>
      <w:sz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paragraph" w:customStyle="1" w:styleId="40">
    <w:name w:val="正文缩进1"/>
    <w:basedOn w:val="1"/>
    <w:qFormat/>
    <w:uiPriority w:val="0"/>
    <w:pPr>
      <w:ind w:firstLine="420" w:firstLineChars="200"/>
    </w:pPr>
  </w:style>
  <w:style w:type="character" w:customStyle="1" w:styleId="41">
    <w:name w:val="标题 1 Char"/>
    <w:basedOn w:val="27"/>
    <w:link w:val="4"/>
    <w:qFormat/>
    <w:uiPriority w:val="0"/>
    <w:rPr>
      <w:b/>
      <w:bCs/>
      <w:kern w:val="44"/>
      <w:sz w:val="32"/>
      <w:szCs w:val="44"/>
    </w:rPr>
  </w:style>
  <w:style w:type="character" w:customStyle="1" w:styleId="42">
    <w:name w:val="NormalCharacter"/>
    <w:link w:val="43"/>
    <w:qFormat/>
    <w:uiPriority w:val="0"/>
  </w:style>
  <w:style w:type="paragraph" w:customStyle="1" w:styleId="43">
    <w:name w:val="UserStyle_34"/>
    <w:basedOn w:val="1"/>
    <w:link w:val="42"/>
    <w:qFormat/>
    <w:uiPriority w:val="0"/>
  </w:style>
  <w:style w:type="paragraph" w:customStyle="1" w:styleId="44">
    <w:name w:val="正文（缩进 2 字符）"/>
    <w:basedOn w:val="1"/>
    <w:qFormat/>
    <w:uiPriority w:val="0"/>
    <w:pPr>
      <w:ind w:firstLine="200" w:firstLineChars="200"/>
    </w:pPr>
  </w:style>
  <w:style w:type="paragraph" w:customStyle="1" w:styleId="45">
    <w:name w:val="标题 3（投标文件）"/>
    <w:basedOn w:val="6"/>
    <w:qFormat/>
    <w:uiPriority w:val="0"/>
    <w:pPr>
      <w:jc w:val="left"/>
    </w:pPr>
    <w:rPr>
      <w:u w:val="none"/>
    </w:rPr>
  </w:style>
  <w:style w:type="paragraph" w:customStyle="1" w:styleId="46">
    <w:name w:val="标题 2（投标文件）"/>
    <w:basedOn w:val="5"/>
    <w:qFormat/>
    <w:uiPriority w:val="0"/>
    <w:pPr>
      <w:jc w:val="center"/>
    </w:pPr>
  </w:style>
  <w:style w:type="paragraph" w:customStyle="1" w:styleId="47">
    <w:name w:val="title11"/>
    <w:basedOn w:val="1"/>
    <w:qFormat/>
    <w:uiPriority w:val="0"/>
    <w:pPr>
      <w:spacing w:before="120" w:line="360" w:lineRule="atLeast"/>
      <w:jc w:val="left"/>
    </w:pPr>
    <w:rPr>
      <w:rFonts w:cs="Times New Roman"/>
      <w:b/>
      <w:kern w:val="0"/>
      <w:sz w:val="19"/>
      <w:szCs w:val="19"/>
    </w:rPr>
  </w:style>
  <w:style w:type="character" w:customStyle="1" w:styleId="48">
    <w:name w:val="标题 3 Char"/>
    <w:basedOn w:val="27"/>
    <w:link w:val="6"/>
    <w:qFormat/>
    <w:uiPriority w:val="0"/>
    <w:rPr>
      <w:b/>
      <w:bCs/>
      <w:sz w:val="24"/>
      <w:szCs w:val="32"/>
    </w:rPr>
  </w:style>
  <w:style w:type="paragraph" w:customStyle="1" w:styleId="4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50">
    <w:name w:val="mini-outputtext1"/>
    <w:basedOn w:val="27"/>
    <w:qFormat/>
    <w:uiPriority w:val="0"/>
  </w:style>
  <w:style w:type="paragraph" w:customStyle="1" w:styleId="51">
    <w:name w:val="Table Paragraph"/>
    <w:basedOn w:val="1"/>
    <w:qFormat/>
    <w:uiPriority w:val="0"/>
    <w:rPr>
      <w:rFonts w:ascii="宋体" w:hAnsi="宋体" w:eastAsia="宋体" w:cs="宋体"/>
      <w:lang w:val="zh-CN" w:eastAsia="zh-CN" w:bidi="zh-CN"/>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2.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34943</Words>
  <Characters>36636</Characters>
  <Lines>0</Lines>
  <Paragraphs>0</Paragraphs>
  <TotalTime>75</TotalTime>
  <ScaleCrop>false</ScaleCrop>
  <LinksUpToDate>false</LinksUpToDate>
  <CharactersWithSpaces>40761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NTKO</cp:lastModifiedBy>
  <dcterms:modified xsi:type="dcterms:W3CDTF">2023-04-21T03:33:14Z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6447AFFF375447248C31124E7FB62012_13</vt:lpwstr>
  </property>
</Properties>
</file>