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4"/>
          <w:szCs w:val="44"/>
          <w:lang w:val="en-US" w:eastAsia="zh-CN"/>
        </w:rPr>
      </w:pPr>
      <w:r>
        <w:rPr>
          <w:rFonts w:hint="eastAsia" w:ascii="宋体" w:hAnsi="宋体" w:eastAsia="宋体" w:cs="宋体"/>
          <w:b/>
          <w:bCs/>
          <w:color w:val="333333"/>
          <w:kern w:val="44"/>
          <w:sz w:val="40"/>
          <w:szCs w:val="40"/>
          <w:lang w:val="en-US" w:eastAsia="zh-CN"/>
        </w:rPr>
        <w:t xml:space="preserve"> 府谷县府准路提升改造项目</w:t>
      </w:r>
      <w:r>
        <w:rPr>
          <w:rFonts w:hint="eastAsia" w:ascii="宋体" w:hAnsi="宋体" w:eastAsia="宋体" w:cs="宋体"/>
          <w:b/>
          <w:bCs/>
          <w:color w:val="333333"/>
          <w:kern w:val="44"/>
          <w:sz w:val="40"/>
          <w:szCs w:val="40"/>
          <w:lang w:eastAsia="zh-CN"/>
        </w:rPr>
        <w:t>采购需求计划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府谷县府准路提升改造项目</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项目预算、资金构成和采购方式：</w:t>
      </w:r>
      <w:bookmarkStart w:id="6" w:name="_GoBack"/>
      <w:bookmarkEnd w:id="6"/>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采购项目预算：（见上传附件）</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资金来源：财政资金</w:t>
      </w:r>
    </w:p>
    <w:p>
      <w:pPr>
        <w:numPr>
          <w:ilvl w:val="0"/>
          <w:numId w:val="2"/>
        </w:numPr>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采购方式：竞争性谈判</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三、项目实施时间、地点、工程概况、履行期限及方式 </w:t>
      </w:r>
    </w:p>
    <w:p>
      <w:pPr>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lang w:val="en-US" w:eastAsia="zh-CN"/>
        </w:rPr>
        <w:t>2023年3月</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 xml:space="preserve">府谷县府准路 </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本项目按作业设计要求，栽植H≥2.0m，G≥0.6m（限本地苗）圆柏180株；Φ≥6cm新疆杨2795株；H≥2.0m，G≥1.2m，保留轮层≥5层油松350株；宿根草花10660平方米。</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按作业设计要求，采用扩穴、病虫害防治（树干涂白）、土地平整、垃圾清理、割灌除草、覆土、剩余物清理等措施完成府准公路两侧林地林木抚育。</w:t>
      </w:r>
    </w:p>
    <w:p>
      <w:pPr>
        <w:numPr>
          <w:ilvl w:val="0"/>
          <w:numId w:val="0"/>
        </w:numPr>
        <w:ind w:firstLine="560" w:firstLineChars="200"/>
        <w:rPr>
          <w:rFonts w:hint="default"/>
          <w:lang w:val="en-US" w:eastAsia="zh-CN"/>
        </w:rPr>
      </w:pPr>
      <w:r>
        <w:rPr>
          <w:rFonts w:hint="eastAsia" w:ascii="宋体" w:hAnsi="宋体" w:eastAsia="宋体" w:cs="宋体"/>
          <w:sz w:val="28"/>
          <w:szCs w:val="28"/>
          <w:lang w:val="en-US" w:eastAsia="zh-CN"/>
        </w:rPr>
        <w:t xml:space="preserve">预审后总造价为850342.00元。工期：90天。 </w:t>
      </w:r>
    </w:p>
    <w:p>
      <w:pPr>
        <w:numPr>
          <w:ilvl w:val="0"/>
          <w:numId w:val="0"/>
        </w:numPr>
        <w:spacing w:line="52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4、履行期限及方式 ：</w:t>
      </w:r>
      <w:r>
        <w:rPr>
          <w:rFonts w:hint="eastAsia" w:ascii="宋体" w:hAnsi="宋体" w:cs="宋体"/>
          <w:sz w:val="28"/>
          <w:szCs w:val="28"/>
          <w:lang w:val="en-US" w:eastAsia="zh-CN"/>
        </w:rPr>
        <w:t>严格执行政府采购程序，审批结束后开始实施。</w:t>
      </w:r>
    </w:p>
    <w:p>
      <w:pPr>
        <w:numPr>
          <w:ilvl w:val="0"/>
          <w:numId w:val="3"/>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合同</w:t>
      </w:r>
    </w:p>
    <w:p>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8"/>
          <w:szCs w:val="28"/>
          <w:lang w:val="en-US" w:eastAsia="zh-CN"/>
        </w:rPr>
        <w:t xml:space="preserve">   </w:t>
      </w:r>
      <w:r>
        <w:rPr>
          <w:rFonts w:hint="eastAsia" w:ascii="宋体" w:hAnsi="宋体" w:eastAsia="宋体" w:cs="宋体"/>
          <w:b/>
          <w:bCs/>
          <w:color w:val="auto"/>
          <w:spacing w:val="-6"/>
          <w:sz w:val="28"/>
          <w:szCs w:val="28"/>
        </w:rPr>
        <w:t>府谷县府准路提升改造项目施工合同</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bookmarkStart w:id="0" w:name="_Toc56066561"/>
      <w:bookmarkStart w:id="1" w:name="_Toc31057"/>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为改善我县绿化面貌，促进我县生态建设再上新台阶，确保各项任务按时完成，根据上级任务安排，结合我县具体情况，就</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（以下简称乙方）承包府谷县林业局（以下简称甲方）</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工程</w:t>
      </w:r>
      <w:r>
        <w:rPr>
          <w:rFonts w:hint="eastAsia" w:ascii="宋体" w:hAnsi="宋体" w:eastAsia="宋体" w:cs="宋体"/>
          <w:snapToGrid w:val="0"/>
          <w:color w:val="auto"/>
          <w:kern w:val="0"/>
          <w:sz w:val="24"/>
          <w:szCs w:val="24"/>
        </w:rPr>
        <w:t>，甲乙方在平等自愿的基础上达成如下协议，以便双方共同遵守：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一、工程名称：</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二、工程建设时间：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三、工程实施地点：</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四、工程建设内容：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工程总投资预算：本标段合同价为人民币</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eastAsia="zh-CN"/>
        </w:rPr>
        <w:t>元整</w:t>
      </w:r>
      <w:r>
        <w:rPr>
          <w:rFonts w:hint="eastAsia" w:ascii="宋体" w:hAnsi="宋体" w:eastAsia="宋体" w:cs="宋体"/>
          <w:snapToGrid w:val="0"/>
          <w:color w:val="auto"/>
          <w:kern w:val="0"/>
          <w:sz w:val="24"/>
          <w:szCs w:val="24"/>
        </w:rPr>
        <w:t>（￥：</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元），实际投资根据政府核定预算，按照验收结果以及投标报价比例</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 xml:space="preserve">进行核算。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六、工程建设标准：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七、投资标准：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rPr>
        <w:t>八、合格兑现标准：按株核算的，在作业设计的初植密度范围内，成活1株兑现1株。按亩核算的，达到作业设计的初植密度且成活率85%以上的视为合格面积，合格1亩兑现1亩。</w:t>
      </w:r>
      <w:r>
        <w:rPr>
          <w:rFonts w:hint="eastAsia" w:ascii="宋体" w:hAnsi="宋体" w:cs="宋体"/>
          <w:snapToGrid w:val="0"/>
          <w:color w:val="auto"/>
          <w:kern w:val="0"/>
          <w:sz w:val="24"/>
          <w:szCs w:val="24"/>
          <w:lang w:val="en-US" w:eastAsia="zh-CN"/>
        </w:rPr>
        <w:t>其它符合作业设计求的建设内容。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九、资金兑付方式：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1、资金兑付依据为乙方栽种并经甲方验收合格的</w:t>
      </w:r>
      <w:r>
        <w:rPr>
          <w:rFonts w:hint="eastAsia" w:ascii="宋体" w:hAnsi="宋体" w:eastAsia="宋体" w:cs="宋体"/>
          <w:snapToGrid w:val="0"/>
          <w:color w:val="auto"/>
          <w:kern w:val="0"/>
          <w:sz w:val="24"/>
          <w:szCs w:val="24"/>
          <w:lang w:eastAsia="zh-CN"/>
        </w:rPr>
        <w:t>建设内容要求栽植的苗木</w:t>
      </w:r>
      <w:r>
        <w:rPr>
          <w:rFonts w:hint="eastAsia" w:ascii="宋体" w:hAnsi="宋体" w:eastAsia="宋体" w:cs="宋体"/>
          <w:snapToGrid w:val="0"/>
          <w:color w:val="auto"/>
          <w:kern w:val="0"/>
          <w:sz w:val="24"/>
          <w:szCs w:val="24"/>
        </w:rPr>
        <w:t>的株数和面积数。</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2、绿化工程验收合格</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资金分</w:t>
      </w:r>
      <w:r>
        <w:rPr>
          <w:rFonts w:hint="eastAsia" w:ascii="宋体" w:hAnsi="宋体" w:eastAsia="宋体" w:cs="宋体"/>
          <w:snapToGrid w:val="0"/>
          <w:color w:val="auto"/>
          <w:kern w:val="0"/>
          <w:sz w:val="24"/>
          <w:szCs w:val="24"/>
          <w:lang w:val="en-US" w:eastAsia="zh-CN"/>
        </w:rPr>
        <w:t>三次</w:t>
      </w:r>
      <w:r>
        <w:rPr>
          <w:rFonts w:hint="eastAsia" w:ascii="宋体" w:hAnsi="宋体" w:eastAsia="宋体" w:cs="宋体"/>
          <w:snapToGrid w:val="0"/>
          <w:color w:val="auto"/>
          <w:kern w:val="0"/>
          <w:sz w:val="24"/>
          <w:szCs w:val="24"/>
        </w:rPr>
        <w:t>兑付，第一</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兑付工程款的40%，第二</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兑付工程款的30%，第三</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兑付工程款的30%，具体兑付时间由甲方安排。</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3、付款时乙方须提供增值税</w:t>
      </w:r>
      <w:r>
        <w:rPr>
          <w:rFonts w:hint="eastAsia" w:ascii="宋体" w:hAnsi="宋体" w:eastAsia="宋体" w:cs="宋体"/>
          <w:snapToGrid w:val="0"/>
          <w:color w:val="auto"/>
          <w:kern w:val="0"/>
          <w:sz w:val="24"/>
          <w:szCs w:val="24"/>
          <w:lang w:eastAsia="zh-CN"/>
        </w:rPr>
        <w:t>普通</w:t>
      </w:r>
      <w:r>
        <w:rPr>
          <w:rFonts w:hint="eastAsia" w:ascii="宋体" w:hAnsi="宋体" w:eastAsia="宋体" w:cs="宋体"/>
          <w:snapToGrid w:val="0"/>
          <w:color w:val="auto"/>
          <w:kern w:val="0"/>
          <w:sz w:val="24"/>
          <w:szCs w:val="24"/>
        </w:rPr>
        <w:t>发票。</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十、甲方职责：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1、在工程实施过程中进行监督管理、质量检查，按照项目建设技术标准进行检查验收。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2、遵照合同规定，按验收结果及时兑现工程建设资金。</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十一、乙方职责：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1、乙方必须在本协议第一条约定的工程规划范围内施工，未经甲方同意乙方不得擅自变更造林地点、树种，如确需变更，需经甲方书面同意。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2、施工期间乙方必须自觉接受甲方施工组和督查组的监督，乙方的施工不符合安全标准、技术质量标准的，甲方有权要求乙方更换工队或者停工整顿、返工，由此造成的损失由乙方承担。</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3、按期施工，确保工程进度不延误。</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乙方要时时刻刻高度重视施工安全。乙方所用施工人员需符合身体健康、男年满18周岁不超过60周岁，女年满18周岁不超过55周岁。乙方应为每一位参与工程建设的施工人员购买保险，对符合参加工伤保险的购买工伤保险，对不符合参加工伤保险的应购买保险金额不低于100万元的雇主责任险或者意外伤害险。却因施工需要雇佣超过上述最高年龄限制的人员的，应当向甲方备案雇佣时的健康体检表，并未为超龄人员购买不低于50万元的重大疾病和死亡人身保险。如果乙方不遵守上述规定，甲方有权要求乙方停工整顿，由此造成的损失全部由乙方承担。施工现场应设置醒目的标志和警示，并派有专职安全人员持证上岗，确保人员及机械的安全，做到时时处处讲安全，防止一切事故发生。乙方不得雇用老弱病残劳力，在施工过程要做好防护措施。严禁放火烧山，严禁三四轮车拉人，运输车辆要使用正规营运车辆。同时预防煤气中毒，避免事故发生。在施工过程中发生的导致乙方施工人员、施工人员以外的第三人人身、财产损失的任何工伤事故、意外事故突发疾病伤亡事故或者其他安全生产事故，全部赔偿责任和其他法律责任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抚育管护期内，乙方要经常清除林地杂草，做好林业有害生物防治、森林防火工作，并按照甲方要求进行抚育管护，费用由乙方承担；乙方未采取措施出现质量问题或不按照甲方要求进行管护的，甲方有权雇用管护队伍进行管护，费用由乙方承担，甲方有权在乙方的工程款中直接核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6、工程按阶段完工后，乙方要主动提交验收申请报告（报告按甲方要求的统一格式书写填报）。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7、按时参加甲方通知的临时性会议。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8、未经甲方同意乙方不得擅自将工程转包给任何第三人，否则乙方要承担工程质量不合格等一切违约行为的全部赔偿责任，施工期间发生的任何安全事故赔偿责任均由乙方和转包方承担，与甲方无关。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二、乙方在施工过程中，违反本合同约定停工或者未按期完工超过三日的，甲方可以直接将未完工的工程转包给第三人施工。转包前双方应当共同确认乙方已完工工程量，乙方收到甲方的通知，未按期参与确认的，视为乙方同意甲方单方确认。</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十三、验收：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1、按施工期限及兑付方式的时间安排，由乙方提出申请，甲方组织验收人员进行验收。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验收方法：甲方根据乙方提交的验收申请报告，按作业设计标准进行验收。按株核算的，在作业设计的初植密度范围内，成活1株兑现1株，每亩超过初植密度的苗木不列入验收范围。按亩核算的，达到作业设计的初植密度且成活率85%以上的视为合格面积，合格1亩兑现1亩。未达到初植密度的造林地块暂不验收，在规定时间内完成补植的再予以验收。验收不合格未按期补植或者补植后仍然不合格的，甲方可以不经乙方同意直接将补植施工发包给其他人，其他人补植的费用在乙方的结算款中扣除，待补植验收合格后，向其他人支付的补植施工费用后，甲方向乙方支付剩余款项。支付时扣除总工程款的20%作为乙方向甲方支付的违约金。乙方对甲方的验收结果有异议的，可以在收到验收通知三日内提出重新验收申请，由乙方先行承担费用由上级林业部门或者专业机构进行重新验收，以重新验收的结果为准，如重新验收结果与甲方验收结果不一致的，重新验收费用由甲方承担。未在三日内提出申请的，视为对甲方的验收结果无异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十四、其它事项：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1、甲方根据项目建设检查情况及施工组建议有权停止或暂缓对乙方付款，待乙方按建设标准进行整改到位，经甲方核对无误后再行资金支付。</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2、实施期间，为确保工程保质保量按时完工，甲方有权根据地块落实情况、施工进度、自然条件等因素对绿化地块及树种进行变更。</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3、资金运作实行报账制，承包人持有关正规票据和甲方签发的验收单，经甲方统一审核后在专户上报账。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4、检查验收时间由甲方确定，进行不定期检查。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5、坚持安全第一，造林过程中关键环节操作不当，以及造成的一切工伤事故、其他任何安全事故赔偿责任均由乙方承担，与甲方无关。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6、如果乙方不按期开工或未能履行合同，甲方将保留索赔权利。</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7、本合同在履行过程中，如有异议或出现不可抗力因素，由双方协商解决。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十五、因本合同发生的纠纷由府谷县人民法院管辖。</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十六、本合同正本一式五份，甲方四份乙方一份，经甲方盖章，乙方法定代表人签字并盖章后生效。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rPr>
        <w:t xml:space="preserve">（以下无正文内容）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甲方（盖章）：府谷县林业局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负责人（签名）：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地址：府谷县新区国土资源交易大楼九楼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电话：0912-8736569</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统一社会信用代码：116108220160854161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乙方（盖章）：</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负责人（签名）：</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w:t>
      </w:r>
    </w:p>
    <w:p>
      <w:pPr>
        <w:keepNext w:val="0"/>
        <w:keepLines w:val="0"/>
        <w:pageBreakBefore w:val="0"/>
        <w:widowControl w:val="0"/>
        <w:kinsoku/>
        <w:wordWrap/>
        <w:overflowPunct/>
        <w:topLinePunct w:val="0"/>
        <w:autoSpaceDE/>
        <w:autoSpaceDN w:val="0"/>
        <w:bidi w:val="0"/>
        <w:adjustRightInd w:val="0"/>
        <w:snapToGrid w:val="0"/>
        <w:spacing w:line="560" w:lineRule="exact"/>
        <w:jc w:val="left"/>
        <w:textAlignment w:val="auto"/>
        <w:rPr>
          <w:rFonts w:hint="eastAsia" w:ascii="宋体" w:hAnsi="宋体" w:eastAsia="宋体" w:cs="宋体"/>
          <w:snapToGrid w:val="0"/>
          <w:color w:val="auto"/>
          <w:kern w:val="0"/>
          <w:sz w:val="24"/>
          <w:szCs w:val="24"/>
        </w:rPr>
      </w:pP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color w:val="auto"/>
          <w:sz w:val="28"/>
          <w:szCs w:val="28"/>
        </w:rPr>
      </w:pPr>
      <w:r>
        <w:rPr>
          <w:rFonts w:hint="eastAsia" w:ascii="宋体" w:hAnsi="宋体" w:eastAsia="宋体" w:cs="宋体"/>
          <w:snapToGrid w:val="0"/>
          <w:color w:val="auto"/>
          <w:kern w:val="0"/>
          <w:sz w:val="24"/>
          <w:szCs w:val="24"/>
        </w:rPr>
        <w:t>签订时间：          年    月    日</w:t>
      </w:r>
    </w:p>
    <w:p>
      <w:pPr>
        <w:pStyle w:val="4"/>
        <w:spacing w:line="500" w:lineRule="exact"/>
        <w:rPr>
          <w:rFonts w:hint="eastAsia" w:ascii="宋体" w:hAnsi="宋体" w:eastAsia="宋体" w:cs="宋体"/>
        </w:rPr>
      </w:pPr>
      <w:r>
        <w:rPr>
          <w:rFonts w:hint="eastAsia" w:ascii="宋体" w:hAnsi="宋体" w:eastAsia="宋体" w:cs="宋体"/>
          <w:sz w:val="28"/>
          <w:szCs w:val="28"/>
        </w:rPr>
        <w:t>五、履约验收</w:t>
      </w:r>
      <w:bookmarkEnd w:id="0"/>
      <w:bookmarkEnd w:id="1"/>
      <w:r>
        <w:rPr>
          <w:rFonts w:hint="eastAsia" w:ascii="宋体" w:hAnsi="宋体" w:eastAsia="宋体" w:cs="宋体"/>
          <w:sz w:val="28"/>
          <w:szCs w:val="28"/>
        </w:rPr>
        <w:t>标准和方法</w:t>
      </w:r>
    </w:p>
    <w:p>
      <w:pPr>
        <w:pStyle w:val="11"/>
        <w:spacing w:line="5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（一）履约验收时间：</w:t>
      </w:r>
      <w:r>
        <w:rPr>
          <w:rFonts w:hint="eastAsia" w:ascii="宋体" w:hAnsi="宋体" w:eastAsia="宋体" w:cs="宋体"/>
          <w:kern w:val="2"/>
          <w:sz w:val="24"/>
          <w:szCs w:val="24"/>
          <w:lang w:val="en-US" w:eastAsia="zh-CN"/>
        </w:rPr>
        <w:t>工</w:t>
      </w:r>
      <w:r>
        <w:rPr>
          <w:rFonts w:hint="eastAsia" w:ascii="宋体" w:hAnsi="宋体" w:eastAsia="宋体" w:cs="宋体"/>
          <w:kern w:val="2"/>
          <w:sz w:val="24"/>
          <w:szCs w:val="24"/>
          <w:lang w:eastAsia="zh-CN"/>
        </w:rPr>
        <w:t>期达到</w:t>
      </w:r>
      <w:r>
        <w:rPr>
          <w:rFonts w:hint="eastAsia" w:ascii="宋体" w:hAnsi="宋体" w:eastAsia="宋体" w:cs="宋体"/>
          <w:kern w:val="2"/>
          <w:sz w:val="24"/>
          <w:szCs w:val="24"/>
        </w:rPr>
        <w:t>甲方指定</w:t>
      </w:r>
      <w:r>
        <w:rPr>
          <w:rFonts w:hint="eastAsia" w:ascii="宋体" w:hAnsi="宋体" w:eastAsia="宋体" w:cs="宋体"/>
          <w:kern w:val="2"/>
          <w:sz w:val="24"/>
          <w:szCs w:val="24"/>
          <w:lang w:eastAsia="zh-CN"/>
        </w:rPr>
        <w:t>时间。</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（二）履约验收主体及内容：作业设计要求的全部建设内容。</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eastAsia="zh-CN"/>
        </w:rPr>
        <w:t>三</w:t>
      </w:r>
      <w:r>
        <w:rPr>
          <w:rFonts w:hint="eastAsia" w:ascii="宋体" w:hAnsi="宋体" w:eastAsia="宋体" w:cs="宋体"/>
          <w:kern w:val="2"/>
          <w:sz w:val="24"/>
          <w:szCs w:val="24"/>
        </w:rPr>
        <w:t>）验收依据：</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1.谈判文件、响应文件、澄清表（函）；</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合同及附件文本；</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.同签订时国家及行业现行的标准和技术规范。</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w:t>
      </w:r>
      <w:r>
        <w:rPr>
          <w:rFonts w:hint="eastAsia" w:ascii="宋体" w:hAnsi="宋体" w:eastAsia="宋体" w:cs="宋体"/>
          <w:color w:val="auto"/>
          <w:kern w:val="2"/>
          <w:sz w:val="24"/>
          <w:szCs w:val="24"/>
          <w:lang w:val="en-US" w:eastAsia="zh-CN"/>
        </w:rPr>
        <w:t>程序</w:t>
      </w:r>
      <w:r>
        <w:rPr>
          <w:rFonts w:hint="eastAsia" w:ascii="宋体" w:hAnsi="宋体" w:eastAsia="宋体" w:cs="宋体"/>
          <w:color w:val="auto"/>
          <w:kern w:val="2"/>
          <w:sz w:val="24"/>
          <w:szCs w:val="24"/>
          <w:lang w:eastAsia="zh-CN"/>
        </w:rPr>
        <w:t>：</w:t>
      </w:r>
    </w:p>
    <w:p>
      <w:pPr>
        <w:pStyle w:val="11"/>
        <w:spacing w:line="500" w:lineRule="exact"/>
        <w:ind w:firstLine="480" w:firstLineChars="200"/>
        <w:jc w:val="both"/>
        <w:rPr>
          <w:rFonts w:hint="default"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供应商应当严格按合同约定的内容提供货物或服务。对供应商所提供的货物或服务组织相关人员进行验收，并对相关资料进行认真整理，做好验收准备。验收开始之前，由成交供应商提交验收申请，申请内容应包括项目完成情况，苗木成活率等内容。在供应商履约结束后，验收组对照采购合同中验收有关事项和标准核对每项验收事项，并按照验收方案应及时组织验收。</w:t>
      </w:r>
    </w:p>
    <w:p>
      <w:pPr>
        <w:pStyle w:val="11"/>
        <w:numPr>
          <w:ilvl w:val="0"/>
          <w:numId w:val="4"/>
        </w:numP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验收标准：</w:t>
      </w:r>
    </w:p>
    <w:p>
      <w:pPr>
        <w:pStyle w:val="11"/>
        <w:numPr>
          <w:ilvl w:val="0"/>
          <w:numId w:val="0"/>
        </w:numPr>
        <w:spacing w:line="500" w:lineRule="exact"/>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完成的建设内容、苗木栽植密度、苗木成活率符合作业设计要求以及相关规定。</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（六）验收方法：</w:t>
      </w:r>
    </w:p>
    <w:p>
      <w:pPr>
        <w:pStyle w:val="11"/>
        <w:spacing w:line="500" w:lineRule="exact"/>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由采购单位组织有关专业人员按相关的国家标准、质量标准和采购文件所列的各项要求进行验收。</w:t>
      </w:r>
    </w:p>
    <w:p>
      <w:pPr>
        <w:pStyle w:val="11"/>
        <w:spacing w:line="500" w:lineRule="exact"/>
        <w:jc w:val="both"/>
        <w:rPr>
          <w:rFonts w:hint="eastAsia" w:ascii="宋体" w:hAnsi="宋体" w:eastAsia="宋体" w:cs="宋体"/>
          <w:b/>
          <w:kern w:val="2"/>
          <w:sz w:val="28"/>
        </w:rPr>
      </w:pPr>
      <w:r>
        <w:rPr>
          <w:rFonts w:hint="eastAsia" w:ascii="宋体" w:hAnsi="宋体" w:eastAsia="宋体" w:cs="宋体"/>
          <w:b/>
          <w:kern w:val="2"/>
          <w:sz w:val="28"/>
        </w:rPr>
        <w:t>六、对供应商的要求</w:t>
      </w:r>
    </w:p>
    <w:p>
      <w:pPr>
        <w:keepNext w:val="0"/>
        <w:keepLines w:val="0"/>
        <w:pageBreakBefore w:val="0"/>
        <w:widowControl w:val="0"/>
        <w:kinsoku/>
        <w:wordWrap/>
        <w:overflowPunct/>
        <w:topLinePunct w:val="0"/>
        <w:autoSpaceDE/>
        <w:autoSpaceDN/>
        <w:bidi w:val="0"/>
        <w:spacing w:line="500" w:lineRule="exact"/>
        <w:ind w:firstLine="240" w:firstLineChars="100"/>
        <w:textAlignment w:val="auto"/>
        <w:rPr>
          <w:rFonts w:hint="eastAsia" w:ascii="宋体" w:hAnsi="宋体"/>
          <w:sz w:val="24"/>
        </w:rPr>
      </w:pPr>
      <w:bookmarkStart w:id="2" w:name="_Toc56066559"/>
      <w:bookmarkStart w:id="3" w:name="_Toc16156"/>
      <w:r>
        <w:rPr>
          <w:rFonts w:hint="eastAsia" w:ascii="宋体" w:hAnsi="宋体"/>
          <w:sz w:val="24"/>
        </w:rPr>
        <w:t>1、在中华人民共和国境内注册的，应具备行政主管部门颁发的独立企业法人；</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2、具有良好的商业信誉和健全的财务会计制度；</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3、具有履行合同所必须的设备和专业技术能力；</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5、参加本项政府采购活动前三年内，在经营活动中没有重大违法记录。</w:t>
      </w:r>
    </w:p>
    <w:p>
      <w:pPr>
        <w:pStyle w:val="2"/>
        <w:keepNext w:val="0"/>
        <w:keepLines w:val="0"/>
        <w:pageBreakBefore w:val="0"/>
        <w:widowControl w:val="0"/>
        <w:kinsoku/>
        <w:wordWrap/>
        <w:overflowPunct/>
        <w:topLinePunct w:val="0"/>
        <w:autoSpaceDE/>
        <w:autoSpaceDN/>
        <w:bidi w:val="0"/>
        <w:spacing w:line="500" w:lineRule="exact"/>
        <w:ind w:left="0" w:leftChars="0" w:firstLine="436" w:firstLineChars="182"/>
        <w:textAlignment w:val="auto"/>
        <w:rPr>
          <w:rFonts w:hint="default" w:eastAsiaTheme="minorEastAsia"/>
          <w:lang w:val="en-US" w:eastAsia="zh-CN"/>
        </w:rPr>
      </w:pPr>
      <w:r>
        <w:rPr>
          <w:rFonts w:hint="eastAsia" w:ascii="宋体" w:hAnsi="宋体"/>
          <w:sz w:val="24"/>
          <w:lang w:val="en-US" w:eastAsia="zh-CN"/>
        </w:rPr>
        <w:t xml:space="preserve"> 具体要求详见招标公告。</w:t>
      </w:r>
    </w:p>
    <w:p>
      <w:pPr>
        <w:pStyle w:val="11"/>
        <w:keepNext w:val="0"/>
        <w:keepLines w:val="0"/>
        <w:pageBreakBefore w:val="0"/>
        <w:widowControl w:val="0"/>
        <w:kinsoku/>
        <w:wordWrap/>
        <w:overflowPunct/>
        <w:topLinePunct w:val="0"/>
        <w:autoSpaceDE/>
        <w:autoSpaceDN/>
        <w:bidi w:val="0"/>
        <w:spacing w:line="500" w:lineRule="exact"/>
        <w:jc w:val="both"/>
        <w:textAlignment w:val="auto"/>
        <w:rPr>
          <w:rFonts w:hint="eastAsia" w:ascii="宋体" w:hAnsi="宋体" w:eastAsia="宋体" w:cs="宋体"/>
          <w:b/>
          <w:color w:val="auto"/>
          <w:kern w:val="2"/>
          <w:sz w:val="28"/>
        </w:rPr>
      </w:pPr>
      <w:r>
        <w:rPr>
          <w:rFonts w:hint="eastAsia" w:ascii="宋体" w:hAnsi="宋体" w:eastAsia="宋体" w:cs="宋体"/>
          <w:b/>
          <w:color w:val="auto"/>
          <w:sz w:val="28"/>
          <w:szCs w:val="28"/>
        </w:rPr>
        <w:t>七、付款方式</w:t>
      </w:r>
      <w:bookmarkEnd w:id="2"/>
      <w:bookmarkEnd w:id="3"/>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（一）支付方式：</w:t>
      </w:r>
      <w:r>
        <w:rPr>
          <w:rFonts w:hint="eastAsia" w:ascii="宋体" w:hAnsi="宋体" w:eastAsia="宋体" w:cs="宋体"/>
          <w:color w:val="auto"/>
          <w:sz w:val="24"/>
          <w:szCs w:val="32"/>
          <w:u w:val="single"/>
        </w:rPr>
        <w:t>银行转账</w:t>
      </w:r>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（二）货币单位：</w:t>
      </w:r>
      <w:r>
        <w:rPr>
          <w:rFonts w:hint="eastAsia" w:ascii="宋体" w:hAnsi="宋体" w:eastAsia="宋体" w:cs="宋体"/>
          <w:color w:val="auto"/>
          <w:sz w:val="24"/>
          <w:szCs w:val="32"/>
          <w:u w:val="single"/>
        </w:rPr>
        <w:t>人民币</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（三）合同款项的支付及结算方式：</w:t>
      </w:r>
      <w:bookmarkStart w:id="4" w:name="_Toc3031"/>
      <w:bookmarkStart w:id="5" w:name="_Toc56066560"/>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lang w:eastAsia="zh-CN"/>
        </w:rPr>
      </w:pPr>
      <w:r>
        <w:rPr>
          <w:rFonts w:hint="eastAsia" w:ascii="宋体" w:hAnsi="宋体" w:eastAsia="宋体" w:cs="宋体"/>
          <w:color w:val="auto"/>
          <w:sz w:val="24"/>
          <w:szCs w:val="32"/>
        </w:rPr>
        <w:t>（1）结算单位：</w:t>
      </w:r>
      <w:r>
        <w:rPr>
          <w:rFonts w:hint="eastAsia" w:ascii="宋体" w:hAnsi="宋体" w:eastAsia="宋体" w:cs="宋体"/>
          <w:color w:val="auto"/>
          <w:sz w:val="24"/>
          <w:szCs w:val="32"/>
          <w:u w:val="single"/>
        </w:rPr>
        <w:t>由采购人以人民币负责结算，在付款前，</w:t>
      </w:r>
      <w:r>
        <w:rPr>
          <w:rFonts w:hint="eastAsia" w:ascii="宋体" w:hAnsi="宋体" w:eastAsia="宋体" w:cs="宋体"/>
          <w:color w:val="auto"/>
          <w:sz w:val="24"/>
          <w:szCs w:val="32"/>
          <w:u w:val="single"/>
          <w:lang w:eastAsia="zh-CN"/>
        </w:rPr>
        <w:t>供应商</w:t>
      </w:r>
      <w:r>
        <w:rPr>
          <w:rFonts w:hint="eastAsia" w:ascii="宋体" w:hAnsi="宋体" w:eastAsia="宋体" w:cs="宋体"/>
          <w:color w:val="auto"/>
          <w:sz w:val="24"/>
          <w:szCs w:val="32"/>
          <w:u w:val="single"/>
        </w:rPr>
        <w:t>必须开具全额发票给采购人</w:t>
      </w:r>
      <w:r>
        <w:rPr>
          <w:rFonts w:hint="eastAsia" w:ascii="宋体" w:hAnsi="宋体" w:eastAsia="宋体" w:cs="宋体"/>
          <w:color w:val="auto"/>
          <w:sz w:val="24"/>
          <w:szCs w:val="32"/>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rPr>
          <w:rFonts w:hint="eastAsia" w:ascii="宋体" w:hAnsi="宋体" w:eastAsia="宋体" w:cs="宋体"/>
          <w:color w:val="FF0000"/>
          <w:sz w:val="24"/>
          <w:szCs w:val="32"/>
          <w:u w:val="single"/>
          <w:lang w:val="en-US" w:eastAsia="zh-CN"/>
        </w:rPr>
      </w:pPr>
      <w:r>
        <w:rPr>
          <w:rFonts w:hint="eastAsia" w:ascii="宋体" w:hAnsi="宋体" w:eastAsia="宋体" w:cs="宋体"/>
          <w:color w:val="auto"/>
          <w:sz w:val="24"/>
          <w:szCs w:val="32"/>
        </w:rPr>
        <w:t>（2）付款方式：</w:t>
      </w:r>
      <w:bookmarkEnd w:id="4"/>
      <w:bookmarkEnd w:id="5"/>
      <w:r>
        <w:rPr>
          <w:rFonts w:hint="eastAsia" w:ascii="宋体" w:hAnsi="宋体" w:eastAsia="宋体" w:cs="宋体"/>
          <w:color w:val="auto"/>
          <w:sz w:val="24"/>
          <w:szCs w:val="32"/>
          <w:u w:val="single"/>
        </w:rPr>
        <w:t>绿化工程验收合格</w:t>
      </w:r>
      <w:r>
        <w:rPr>
          <w:rFonts w:hint="eastAsia" w:ascii="宋体" w:hAnsi="宋体" w:eastAsia="宋体" w:cs="宋体"/>
          <w:color w:val="auto"/>
          <w:sz w:val="24"/>
          <w:szCs w:val="32"/>
          <w:u w:val="single"/>
          <w:lang w:eastAsia="zh-CN"/>
        </w:rPr>
        <w:t>，</w:t>
      </w:r>
      <w:r>
        <w:rPr>
          <w:rFonts w:hint="eastAsia" w:ascii="宋体" w:hAnsi="宋体" w:eastAsia="宋体" w:cs="宋体"/>
          <w:color w:val="auto"/>
          <w:sz w:val="24"/>
          <w:szCs w:val="32"/>
          <w:u w:val="single"/>
        </w:rPr>
        <w:t>资金分</w:t>
      </w:r>
      <w:r>
        <w:rPr>
          <w:rFonts w:hint="eastAsia" w:ascii="宋体" w:hAnsi="宋体" w:eastAsia="宋体" w:cs="宋体"/>
          <w:color w:val="auto"/>
          <w:sz w:val="24"/>
          <w:szCs w:val="32"/>
          <w:u w:val="single"/>
          <w:lang w:val="en-US" w:eastAsia="zh-CN"/>
        </w:rPr>
        <w:t>三次</w:t>
      </w:r>
      <w:r>
        <w:rPr>
          <w:rFonts w:hint="eastAsia" w:ascii="宋体" w:hAnsi="宋体" w:eastAsia="宋体" w:cs="宋体"/>
          <w:color w:val="auto"/>
          <w:sz w:val="24"/>
          <w:szCs w:val="32"/>
          <w:u w:val="single"/>
        </w:rPr>
        <w:t>兑付，第一</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兑付工程款的40%，第二</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兑付工程款的30%，第三</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兑付工程款的30%，具体兑付时间由甲方安排。</w:t>
      </w:r>
    </w:p>
    <w:p>
      <w:pPr>
        <w:pStyle w:val="11"/>
        <w:spacing w:line="360" w:lineRule="auto"/>
        <w:jc w:val="both"/>
        <w:rPr>
          <w:rFonts w:hint="eastAsia" w:ascii="宋体" w:hAnsi="宋体" w:eastAsia="宋体" w:cs="宋体"/>
          <w:b/>
          <w:sz w:val="28"/>
          <w:szCs w:val="28"/>
        </w:rPr>
      </w:pPr>
      <w:r>
        <w:rPr>
          <w:rFonts w:hint="eastAsia" w:ascii="宋体" w:hAnsi="宋体" w:eastAsia="宋体" w:cs="宋体"/>
          <w:b/>
          <w:sz w:val="28"/>
          <w:szCs w:val="28"/>
        </w:rPr>
        <w:t>八、采购人相关信息</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1、采购单位：府谷县林业局</w:t>
      </w:r>
    </w:p>
    <w:p>
      <w:pPr>
        <w:spacing w:line="480" w:lineRule="auto"/>
        <w:ind w:firstLine="420" w:firstLineChars="200"/>
        <w:rPr>
          <w:rFonts w:hint="default" w:ascii="宋体" w:hAnsi="宋体"/>
          <w:sz w:val="24"/>
          <w:lang w:val="en-US" w:eastAsia="zh-CN"/>
        </w:rPr>
      </w:pPr>
      <w:r>
        <w:drawing>
          <wp:anchor distT="0" distB="0" distL="0" distR="0" simplePos="0" relativeHeight="251659264" behindDoc="1" locked="0" layoutInCell="1" allowOverlap="1">
            <wp:simplePos x="0" y="0"/>
            <wp:positionH relativeFrom="column">
              <wp:posOffset>3768090</wp:posOffset>
            </wp:positionH>
            <wp:positionV relativeFrom="paragraph">
              <wp:posOffset>386080</wp:posOffset>
            </wp:positionV>
            <wp:extent cx="1536700" cy="1536700"/>
            <wp:effectExtent l="0" t="0" r="6350" b="635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1536700" cy="1536700"/>
                    </a:xfrm>
                    <a:prstGeom prst="rect">
                      <a:avLst/>
                    </a:prstGeom>
                  </pic:spPr>
                </pic:pic>
              </a:graphicData>
            </a:graphic>
          </wp:anchor>
        </w:drawing>
      </w:r>
      <w:r>
        <w:rPr>
          <w:rFonts w:hint="default" w:ascii="宋体" w:hAnsi="宋体"/>
          <w:sz w:val="24"/>
          <w:lang w:val="en-US" w:eastAsia="zh-CN"/>
        </w:rPr>
        <w:t>2、采购单位地址：府谷县新区国土资源交易大楼九楼</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3、项目联系人：张峰  联系电话：09128736579</w:t>
      </w:r>
    </w:p>
    <w:p>
      <w:pPr>
        <w:pStyle w:val="6"/>
        <w:ind w:left="0" w:leftChars="0" w:firstLine="6465" w:firstLineChars="2300"/>
        <w:jc w:val="both"/>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府谷县林业局</w:t>
      </w:r>
    </w:p>
    <w:p>
      <w:pPr>
        <w:pStyle w:val="6"/>
        <w:jc w:val="right"/>
        <w:rPr>
          <w:rFonts w:hint="default"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 xml:space="preserve">2023年3月17日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237AC6D1"/>
    <w:multiLevelType w:val="singleLevel"/>
    <w:tmpl w:val="237AC6D1"/>
    <w:lvl w:ilvl="0" w:tentative="0">
      <w:start w:val="5"/>
      <w:numFmt w:val="chineseCounting"/>
      <w:suff w:val="nothing"/>
      <w:lvlText w:val="（%1）"/>
      <w:lvlJc w:val="left"/>
      <w:rPr>
        <w:rFonts w:hint="eastAsia"/>
      </w:rPr>
    </w:lvl>
  </w:abstractNum>
  <w:abstractNum w:abstractNumId="2">
    <w:nsid w:val="3689355C"/>
    <w:multiLevelType w:val="singleLevel"/>
    <w:tmpl w:val="3689355C"/>
    <w:lvl w:ilvl="0" w:tentative="0">
      <w:start w:val="4"/>
      <w:numFmt w:val="chineseCounting"/>
      <w:suff w:val="nothing"/>
      <w:lvlText w:val="%1、"/>
      <w:lvlJc w:val="left"/>
      <w:rPr>
        <w:rFonts w:hint="eastAsia"/>
      </w:rPr>
    </w:lvl>
  </w:abstractNum>
  <w:abstractNum w:abstractNumId="3">
    <w:nsid w:val="5316DD24"/>
    <w:multiLevelType w:val="singleLevel"/>
    <w:tmpl w:val="5316DD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GE5YWRmM2U0MDBmMjhlYmZlM2I1NTk0NTExZDMifQ=="/>
  </w:docVars>
  <w:rsids>
    <w:rsidRoot w:val="00000000"/>
    <w:rsid w:val="02620FA8"/>
    <w:rsid w:val="036B1D8C"/>
    <w:rsid w:val="059B79B2"/>
    <w:rsid w:val="07CD206E"/>
    <w:rsid w:val="0929166A"/>
    <w:rsid w:val="0A656ED5"/>
    <w:rsid w:val="0AA13B17"/>
    <w:rsid w:val="120A7E48"/>
    <w:rsid w:val="130F350E"/>
    <w:rsid w:val="15466530"/>
    <w:rsid w:val="16B922C0"/>
    <w:rsid w:val="1C6714C6"/>
    <w:rsid w:val="267C4F33"/>
    <w:rsid w:val="26B85AB8"/>
    <w:rsid w:val="27A6750E"/>
    <w:rsid w:val="28F214DC"/>
    <w:rsid w:val="2B4E1F0D"/>
    <w:rsid w:val="2EB975E3"/>
    <w:rsid w:val="3124124F"/>
    <w:rsid w:val="32C350AD"/>
    <w:rsid w:val="36902567"/>
    <w:rsid w:val="36E51B1D"/>
    <w:rsid w:val="39294EA1"/>
    <w:rsid w:val="3A0F19C1"/>
    <w:rsid w:val="3B917083"/>
    <w:rsid w:val="3DC254CA"/>
    <w:rsid w:val="3F722E41"/>
    <w:rsid w:val="412C0911"/>
    <w:rsid w:val="42703AD1"/>
    <w:rsid w:val="4309718F"/>
    <w:rsid w:val="43B6162D"/>
    <w:rsid w:val="44312E4B"/>
    <w:rsid w:val="454E0C21"/>
    <w:rsid w:val="456C6356"/>
    <w:rsid w:val="45F670A8"/>
    <w:rsid w:val="4CC11F3F"/>
    <w:rsid w:val="4D185F4A"/>
    <w:rsid w:val="4D28719A"/>
    <w:rsid w:val="4E086E6A"/>
    <w:rsid w:val="521D6D1B"/>
    <w:rsid w:val="53411718"/>
    <w:rsid w:val="538C23AA"/>
    <w:rsid w:val="554630B8"/>
    <w:rsid w:val="5594722F"/>
    <w:rsid w:val="594D1384"/>
    <w:rsid w:val="59DB5077"/>
    <w:rsid w:val="5D8D744D"/>
    <w:rsid w:val="5F9B6228"/>
    <w:rsid w:val="60466A34"/>
    <w:rsid w:val="60DD5FF3"/>
    <w:rsid w:val="6102585C"/>
    <w:rsid w:val="611D6D37"/>
    <w:rsid w:val="6353259C"/>
    <w:rsid w:val="642F32A1"/>
    <w:rsid w:val="6C4B6506"/>
    <w:rsid w:val="6CFC7956"/>
    <w:rsid w:val="6D322341"/>
    <w:rsid w:val="6E91041D"/>
    <w:rsid w:val="6EB00FFC"/>
    <w:rsid w:val="70BC22A2"/>
    <w:rsid w:val="722F3C4F"/>
    <w:rsid w:val="72541F51"/>
    <w:rsid w:val="74E27BC7"/>
    <w:rsid w:val="750C5B34"/>
    <w:rsid w:val="752C43DA"/>
    <w:rsid w:val="75933204"/>
    <w:rsid w:val="76C84BF7"/>
    <w:rsid w:val="77154273"/>
    <w:rsid w:val="793D367B"/>
    <w:rsid w:val="7A765BE4"/>
    <w:rsid w:val="7CD84546"/>
    <w:rsid w:val="7F2F0D75"/>
    <w:rsid w:val="7F7327AE"/>
    <w:rsid w:val="7FB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Normal Indent"/>
    <w:basedOn w:val="1"/>
    <w:unhideWhenUsed/>
    <w:qFormat/>
    <w:uiPriority w:val="99"/>
    <w:pPr>
      <w:ind w:firstLine="420"/>
    </w:pPr>
  </w:style>
  <w:style w:type="paragraph" w:styleId="7">
    <w:name w:val="Body Text"/>
    <w:basedOn w:val="1"/>
    <w:qFormat/>
    <w:uiPriority w:val="0"/>
    <w:pPr>
      <w:spacing w:after="120"/>
    </w:pPr>
  </w:style>
  <w:style w:type="paragraph" w:styleId="8">
    <w:name w:val="List 2"/>
    <w:basedOn w:val="1"/>
    <w:qFormat/>
    <w:uiPriority w:val="0"/>
    <w:pPr>
      <w:ind w:left="100" w:leftChars="200" w:hanging="200" w:hangingChars="200"/>
    </w:pPr>
    <w:rPr>
      <w:szCs w:val="24"/>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0"/>
    <w:pPr>
      <w:pBdr>
        <w:bottom w:val="single" w:color="auto" w:sz="6" w:space="1"/>
      </w:pBdr>
      <w:tabs>
        <w:tab w:val="center" w:pos="4153"/>
        <w:tab w:val="right" w:pos="8306"/>
      </w:tabs>
      <w:jc w:val="center"/>
    </w:pPr>
    <w:rPr>
      <w:rFonts w:ascii="Tahoma" w:hAnsi="Tahoma" w:eastAsia="Times New Roman"/>
      <w:kern w:val="0"/>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next w:val="9"/>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正文缩进1"/>
    <w:basedOn w:val="1"/>
    <w:qFormat/>
    <w:uiPriority w:val="0"/>
    <w:pPr>
      <w:ind w:firstLine="420" w:firstLineChars="200"/>
    </w:pPr>
  </w:style>
  <w:style w:type="character" w:customStyle="1" w:styleId="16">
    <w:name w:val="font101"/>
    <w:basedOn w:val="14"/>
    <w:qFormat/>
    <w:uiPriority w:val="0"/>
    <w:rPr>
      <w:rFonts w:hint="default" w:ascii="Times New Roman" w:hAnsi="Times New Roman" w:cs="Times New Roman"/>
      <w:color w:val="000000"/>
      <w:sz w:val="22"/>
      <w:szCs w:val="22"/>
      <w:u w:val="none"/>
    </w:rPr>
  </w:style>
  <w:style w:type="character" w:customStyle="1" w:styleId="17">
    <w:name w:val="font81"/>
    <w:basedOn w:val="14"/>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 w:type="character" w:customStyle="1" w:styleId="20">
    <w:name w:val="NormalCharacter"/>
    <w:qFormat/>
    <w:uiPriority w:val="0"/>
  </w:style>
  <w:style w:type="character" w:customStyle="1" w:styleId="21">
    <w:name w:val="font11"/>
    <w:basedOn w:val="14"/>
    <w:qFormat/>
    <w:uiPriority w:val="0"/>
    <w:rPr>
      <w:rFonts w:hint="eastAsia" w:ascii="宋体" w:hAnsi="宋体" w:eastAsia="宋体" w:cs="宋体"/>
      <w:color w:val="000000"/>
      <w:sz w:val="16"/>
      <w:szCs w:val="16"/>
      <w:u w:val="none"/>
    </w:rPr>
  </w:style>
  <w:style w:type="character" w:customStyle="1" w:styleId="22">
    <w:name w:val="font31"/>
    <w:basedOn w:val="1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3571</Words>
  <Characters>3665</Characters>
  <Lines>0</Lines>
  <Paragraphs>0</Paragraphs>
  <TotalTime>1</TotalTime>
  <ScaleCrop>false</ScaleCrop>
  <LinksUpToDate>false</LinksUpToDate>
  <CharactersWithSpaces>3931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cp:lastPrinted>2022-08-17T08:57:00Z</cp:lastPrinted>
  <dcterms:modified xsi:type="dcterms:W3CDTF">2023-03-17T01:23:37Z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AAD43B6915244896A1939806316CEDC2</vt:lpwstr>
  </property>
</Properties>
</file>