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84" w:lineRule="atLeast"/>
        <w:ind w:left="0" w:firstLine="0"/>
        <w:jc w:val="center"/>
        <w:rPr>
          <w:rFonts w:ascii="微软雅黑" w:hAnsi="微软雅黑" w:eastAsia="微软雅黑" w:cs="微软雅黑"/>
          <w:b/>
          <w:bCs/>
          <w:i w:val="0"/>
          <w:iCs w:val="0"/>
          <w:caps w:val="0"/>
          <w:color w:val="auto"/>
          <w:spacing w:val="0"/>
          <w:sz w:val="28"/>
          <w:szCs w:val="28"/>
        </w:rPr>
      </w:pPr>
      <w:r>
        <w:rPr>
          <w:rFonts w:hint="eastAsia" w:ascii="微软雅黑" w:hAnsi="微软雅黑" w:eastAsia="微软雅黑" w:cs="微软雅黑"/>
          <w:b/>
          <w:bCs/>
          <w:i w:val="0"/>
          <w:iCs w:val="0"/>
          <w:caps w:val="0"/>
          <w:color w:val="auto"/>
          <w:spacing w:val="0"/>
          <w:kern w:val="0"/>
          <w:sz w:val="28"/>
          <w:szCs w:val="28"/>
          <w:bdr w:val="none" w:color="auto" w:sz="0" w:space="0"/>
          <w:shd w:val="clear" w:fill="FFFFFF"/>
          <w:lang w:val="en-US" w:eastAsia="zh-CN" w:bidi="ar"/>
        </w:rPr>
        <w:t>神木市道路核查问题整改项目（测速设备及电警系统）竞争性谈判公告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4"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神木市道路核查问题整改项目（测速设备及电警系统）采购项目的潜在供应商应在全国公共资源交易平台（陕西省•榆林市）网站〖首页〉电子交易平台〉陕 西政府采购交易系统〉企业端〗免费下载本项目电子竞争性谈判文件（*.SXSZF）获取采购文件获取招标文件获取采购文件，并于 2023年08月14日 15时30分 （北京时间）前提交响应文件。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项目编号：HMXS-2023-ZC-108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项目名称：神木市道路核查问题整改项目（测速设备及电警系统）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预算金额：1,600,000.00元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合同包1(神木市道路核查问题整改项目（测速设备及电警系统）):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合同包预算金额：1,600,000.00元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合同包最高限价：1,600,000.00元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33"/>
        <w:gridCol w:w="1575"/>
        <w:gridCol w:w="1771"/>
        <w:gridCol w:w="674"/>
        <w:gridCol w:w="777"/>
        <w:gridCol w:w="1632"/>
        <w:gridCol w:w="16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27"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1229"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229"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409"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819"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491"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491"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327"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1229"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其他信息化设备</w:t>
            </w:r>
          </w:p>
        </w:tc>
        <w:tc>
          <w:tcPr>
            <w:tcW w:w="1229"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测速设备及电警系统</w:t>
            </w:r>
          </w:p>
        </w:tc>
        <w:tc>
          <w:tcPr>
            <w:tcW w:w="409"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1(批)</w:t>
            </w:r>
          </w:p>
        </w:tc>
        <w:tc>
          <w:tcPr>
            <w:tcW w:w="819"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491"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1,600,000.00</w:t>
            </w:r>
          </w:p>
        </w:tc>
        <w:tc>
          <w:tcPr>
            <w:tcW w:w="491"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1,600,000.00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合同履行期限：20日历日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合同包1(神木市道路核查问题整改项目（测速设备及电警系统）)落实政府采购政策需满足的资格要求如下: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合同包 1(神木市道路核查问题整改项目（测速设备及电警系统）)落实政</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府采购政策需满足的资格要求如下:</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①《政府采购促进中小企业发展管理办法》的通知--财库〔2020〕46号；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②《财政部司法部关于政府采购支持监狱企业发展有关问题的通知》（财库〔2014〕68号）；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③《国务院办公厅关于建立政府强制采购节能产品制度的通知》（国办发〔2007〕51号）；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④根据《陕西省财政厅关于进一步加大政府采购支持中小企业力度的通知》（陕财办采〔2022〕5号）；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⑤《榆林市财政局关于进一步加大政府采购支持中小企业力度的通知》（榆政财采发〔2022〕10号）；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⑥陕西省财政厅关于印发《陕西省中小企业政府采购信用融资办法》（陕财办采〔2018〕23号）；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⑦《财政部民政部中国残疾人联合会关于促进残疾人就业政府采购政策的通知》（财库〔2017〕141号）；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⑧《关于在政府采购活动中查询及使用信用记录有关问题的通知》（财库〔2016〕125号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⑨《节能产品政府采购实施意见》（财库[2004]185号）；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⑩《环境标志产品政府采购实施的意见》（财库[2006]90号），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⑪其他需要落实的政府采购政策。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合同包1(神木市道路核查问题整改项目（测速设备及电警系统）)特定资格要求如下: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1、具有独立承担民事责任能力的法人、其他组织或自然人，提供合法有效的统一社会信用代码营业执照（事业单位提供事业单位法人证书，自然人提供身份证明）；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财务状况：提供2022年度经会计事务所出具的财务审计报告[企业注册不足年可提供公司成立以来的财务报表（至少包含利润表、资产负债表及现金流量表）]；或开标时间前六个月内基本户开户银行出具的资信证明；其他组织和自然人提供银行出具的资信证明。（根据《财政部关于开展政府采购信用担保试点工作方案》（财库[2012]124号）中规定：专业担保机构对供应商进行资信审查后出具投标担保函的，可以不再提供财务审计报告或资信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税收缴纳证明：提供2023年01月01日至今已缴纳的至少一个月的纳税证明（银行缴费凭证）或完税证明（时间以税款所属日期为准、税种须包含增值税或企业所得税或营业税），依法免税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注：本项目不接受联合体投标、不允许分包、转包，单位负责人为同一人或者存在直接控股、管理关系的不同投标人，不得参加同一合同项下的政府采购活动。</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4、社会保障资金缴纳证明：提供2023年01月01日至今已缴纳的至少一个月的社会保障资金银行缴费单据或社保机构开具的社会保险参保缴费情况证明，依法不需要缴纳社会保障资金的单位应提供相关证明材料；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5、参加政府采购活动前三年内，在经营活动中没有重大违法记录的书面声明；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备注：本项目不接受联合体投标、不允许分包、转包，单位负责人为同一人或者存在直接控股、管理关系的不同投标人，不得参加同一合同项下的政府采购活动；</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 2023年08月07日 至 2023年08月09日 ，每天上午 09:00:00 至 11:30:00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途径：全国公共资源交易平台（陕西省•榆林市）网站〖首页〉电子交易平台〉陕 西政府采购交易系统〉企业端〗免费下载本项目电子竞争性谈判文件（*.SXSZF）获取采购文件获取招标文件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截止时间： 2023年08月14日 15时30分00秒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地点：陕西公共资源交易平台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 2023年08月14日 15时30分00秒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地点：榆林市公共资源交易中心十楼开标6室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82"/>
        <w:jc w:val="left"/>
        <w:rPr>
          <w:rFonts w:hint="eastAsia" w:ascii="宋体" w:hAnsi="宋体" w:eastAsia="宋体" w:cs="宋体"/>
          <w:color w:val="auto"/>
          <w:sz w:val="24"/>
          <w:szCs w:val="24"/>
        </w:rPr>
      </w:pPr>
      <w:r>
        <w:rPr>
          <w:rStyle w:val="7"/>
          <w:rFonts w:hint="eastAsia" w:ascii="宋体" w:hAnsi="宋体" w:eastAsia="宋体" w:cs="宋体"/>
          <w:b/>
          <w:bCs/>
          <w:i w:val="0"/>
          <w:iCs w:val="0"/>
          <w:caps w:val="0"/>
          <w:color w:val="auto"/>
          <w:spacing w:val="0"/>
          <w:kern w:val="0"/>
          <w:sz w:val="24"/>
          <w:szCs w:val="24"/>
          <w:bdr w:val="none" w:color="auto" w:sz="0" w:space="0"/>
          <w:shd w:val="clear" w:fill="FFFFFF"/>
          <w:lang w:val="en-US" w:eastAsia="zh-CN" w:bidi="ar"/>
        </w:rPr>
        <w:t>（1）本项目非专门面向中小企业，符合资格条件的大、中、小、微型企业均可参与本项目投标；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（2）仅允许法人或其授权的一个分支机构前来投标。若法人和分支机构同时参与投标，或法人授权两个及以上的分支机构前来投标，其投标文件将被视为无效。分支机构前来投标需提供法人出具的授权函。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3）本项目采用“不见面”开标形式，供应商可登录榆林交易平台〖首页〉不见面开标〗在线参与开评标过程，详见招标文件以及交易平台〖首页〉服务指南〉下载专区〗中的《榆林市不见面开标大厅操作手册（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（4）供应商须按照陕西省财政厅关于政府采购供应商注册登记有关事项的通知中的要求，通过陕西省政府采购网（http://www.ccgp-shaanxi.gov.cn/）注册登记加入陕西省政府采购供应商库；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   （5）登录全国共资源交易中心平台（陕西省）（http://www.sxggzyjy.cn/）,选择“电子交易平台→陕西政府采购交易系统→陕西省公共资源交易平台→投标人”进行登录，登录后选择“交易乙方”身份进入投标人界面进行报名并免费下载招标文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   电子响应文件制作软件技术支持热线：400-998-0000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CA锁购买：榆林市市民大厦三楼窗口,电话：0912-3515031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名称：神木市公安局交通警察大队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地址：榆林市神木市东兴街与警民路交叉口西50米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联系方式：0912-8326810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名称：陕西鸿茂鑫晟建设项目管理有限公司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地址：陕西省西安市雁塔区汇鑫中心C座1907室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联系方式：17683713706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项目联系人：鸿茂鑫晟经办</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电话：17683713706</w:t>
      </w:r>
    </w:p>
    <w:p>
      <w:pPr>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zOTY3ZDkxMGY2NzllOTExMjQyMzA1Y2EwYzQ3ODAifQ=="/>
  </w:docVars>
  <w:rsids>
    <w:rsidRoot w:val="5A9E39A8"/>
    <w:rsid w:val="37C916F6"/>
    <w:rsid w:val="5A9E39A8"/>
    <w:rsid w:val="7E7B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_Style 7"/>
    <w:basedOn w:val="1"/>
    <w:next w:val="1"/>
    <w:qFormat/>
    <w:uiPriority w:val="0"/>
    <w:pPr>
      <w:pBdr>
        <w:bottom w:val="single" w:color="auto" w:sz="6" w:space="1"/>
      </w:pBdr>
      <w:jc w:val="center"/>
    </w:pPr>
    <w:rPr>
      <w:rFonts w:ascii="Arial" w:eastAsia="宋体"/>
      <w:vanish/>
      <w:sz w:val="16"/>
    </w:rPr>
  </w:style>
  <w:style w:type="paragraph" w:customStyle="1" w:styleId="9">
    <w:name w:val="_Style 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2023-08-04T02:27:00Z</dcterms:created>
  <dc:creator>卡卡</dc:creator>
  <cp:lastModifiedBy>卡卡</cp:lastModifiedBy>
  <dcterms:modified xsi:type="dcterms:W3CDTF">2023-08-04T08:34:28Z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FF77CEBD39DA44158DEF20C003286E2A_11</vt:lpwstr>
  </property>
</Properties>
</file>