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00" w:lineRule="exact"/>
        <w:ind w:firstLine="3614" w:firstLineChars="1000"/>
        <w:jc w:val="both"/>
        <w:rPr>
          <w:rFonts w:hint="eastAsia" w:ascii="仿宋" w:hAnsi="仿宋" w:eastAsia="仿宋" w:cs="Times New Roman"/>
          <w:b/>
          <w:sz w:val="36"/>
          <w:szCs w:val="36"/>
          <w:lang w:val="en-US" w:eastAsia="zh-CN"/>
        </w:rPr>
      </w:pPr>
      <w:r>
        <w:rPr>
          <w:rFonts w:hint="eastAsia" w:ascii="仿宋" w:hAnsi="仿宋" w:eastAsia="仿宋" w:cs="Times New Roman"/>
          <w:b/>
          <w:sz w:val="36"/>
          <w:szCs w:val="36"/>
        </w:rPr>
        <w:t>公告</w:t>
      </w:r>
      <w:r>
        <w:rPr>
          <w:rFonts w:hint="eastAsia" w:ascii="仿宋" w:hAnsi="仿宋" w:eastAsia="仿宋" w:cs="Times New Roman"/>
          <w:b/>
          <w:sz w:val="36"/>
          <w:szCs w:val="36"/>
          <w:lang w:val="en-US" w:eastAsia="zh-CN"/>
        </w:rPr>
        <w:t>附件</w:t>
      </w:r>
    </w:p>
    <w:p>
      <w:pPr>
        <w:spacing w:line="500" w:lineRule="exact"/>
        <w:ind w:firstLine="562" w:firstLineChars="200"/>
        <w:rPr>
          <w:rFonts w:ascii="仿宋" w:hAnsi="仿宋" w:eastAsia="仿宋" w:cs="Times New Roman"/>
          <w:b/>
        </w:rPr>
      </w:pPr>
      <w:r>
        <w:rPr>
          <w:rFonts w:hint="eastAsia" w:ascii="仿宋" w:hAnsi="仿宋" w:eastAsia="仿宋" w:cs="Times New Roman"/>
          <w:b/>
        </w:rPr>
        <w:t>一、项目基本情况：</w:t>
      </w:r>
    </w:p>
    <w:p>
      <w:pPr>
        <w:spacing w:line="500" w:lineRule="exact"/>
        <w:ind w:left="1960" w:leftChars="200" w:hanging="1400" w:hangingChars="500"/>
        <w:rPr>
          <w:rFonts w:hint="eastAsia" w:ascii="仿宋" w:hAnsi="仿宋" w:eastAsia="仿宋" w:cs="Times New Roman"/>
          <w:lang w:val="en-US" w:eastAsia="zh-CN"/>
        </w:rPr>
      </w:pPr>
      <w:r>
        <w:rPr>
          <w:rFonts w:hint="eastAsia" w:ascii="仿宋" w:hAnsi="仿宋" w:eastAsia="仿宋" w:cs="Times New Roman"/>
        </w:rPr>
        <w:t>项目编号：</w:t>
      </w:r>
      <w:r>
        <w:rPr>
          <w:rFonts w:hint="eastAsia" w:ascii="仿宋" w:hAnsi="仿宋" w:eastAsia="仿宋" w:cs="Times New Roman"/>
          <w:lang w:val="en-US" w:eastAsia="zh-CN"/>
        </w:rPr>
        <w:t>SMZCZ-2023312T</w:t>
      </w:r>
    </w:p>
    <w:p>
      <w:pPr>
        <w:spacing w:line="500" w:lineRule="exact"/>
        <w:ind w:left="1960" w:leftChars="200" w:hanging="1400" w:hangingChars="500"/>
        <w:rPr>
          <w:rFonts w:hint="eastAsia" w:ascii="仿宋" w:hAnsi="仿宋" w:eastAsia="仿宋" w:cs="Times New Roman"/>
          <w:lang w:eastAsia="zh-CN"/>
        </w:rPr>
      </w:pPr>
      <w:r>
        <w:rPr>
          <w:rFonts w:hint="eastAsia" w:ascii="仿宋" w:hAnsi="仿宋" w:eastAsia="仿宋" w:cs="Times New Roman"/>
        </w:rPr>
        <w:t>项目名称：</w:t>
      </w:r>
      <w:r>
        <w:rPr>
          <w:rFonts w:hint="eastAsia" w:ascii="仿宋" w:hAnsi="仿宋" w:eastAsia="仿宋" w:cs="Times New Roman"/>
          <w:lang w:eastAsia="zh-CN"/>
        </w:rPr>
        <w:t>神木市畜牧业发展中心2023年防疫物资及非重大动物疫病防疫疫苗项目</w:t>
      </w:r>
    </w:p>
    <w:p>
      <w:pPr>
        <w:spacing w:line="500" w:lineRule="exact"/>
        <w:ind w:left="1960" w:leftChars="200" w:hanging="1400" w:hangingChars="500"/>
        <w:rPr>
          <w:rFonts w:hint="eastAsia" w:ascii="仿宋" w:hAnsi="仿宋" w:eastAsia="仿宋" w:cs="Times New Roman"/>
          <w:lang w:eastAsia="zh-CN"/>
        </w:rPr>
      </w:pPr>
      <w:r>
        <w:rPr>
          <w:rFonts w:hint="eastAsia" w:ascii="仿宋" w:hAnsi="仿宋" w:eastAsia="仿宋" w:cs="Times New Roman"/>
        </w:rPr>
        <w:t>采购方式：</w:t>
      </w:r>
      <w:r>
        <w:rPr>
          <w:rFonts w:hint="eastAsia" w:ascii="仿宋" w:hAnsi="仿宋" w:eastAsia="仿宋" w:cs="Times New Roman"/>
          <w:lang w:eastAsia="zh-CN"/>
        </w:rPr>
        <w:t>竞争性谈判</w:t>
      </w:r>
    </w:p>
    <w:p>
      <w:pPr>
        <w:spacing w:line="500" w:lineRule="exact"/>
        <w:ind w:firstLine="560" w:firstLineChars="200"/>
        <w:rPr>
          <w:rFonts w:hint="eastAsia" w:ascii="仿宋" w:hAnsi="仿宋" w:eastAsia="仿宋" w:cs="Times New Roman"/>
        </w:rPr>
      </w:pPr>
      <w:r>
        <w:rPr>
          <w:rFonts w:hint="eastAsia" w:ascii="仿宋" w:hAnsi="仿宋" w:eastAsia="仿宋" w:cs="Times New Roman"/>
        </w:rPr>
        <w:t>预算金额：</w:t>
      </w:r>
      <w:r>
        <w:rPr>
          <w:rFonts w:hint="eastAsia" w:ascii="仿宋" w:hAnsi="仿宋" w:eastAsia="仿宋" w:cs="Times New Roman"/>
          <w:lang w:val="en-US" w:eastAsia="zh-CN"/>
        </w:rPr>
        <w:t>422812</w:t>
      </w:r>
      <w:r>
        <w:rPr>
          <w:rFonts w:hint="eastAsia" w:ascii="仿宋" w:hAnsi="仿宋" w:eastAsia="仿宋" w:cs="Times New Roman"/>
        </w:rPr>
        <w:t xml:space="preserve">.00元 </w:t>
      </w:r>
    </w:p>
    <w:p>
      <w:pPr>
        <w:spacing w:line="500" w:lineRule="exact"/>
        <w:ind w:firstLine="560" w:firstLineChars="200"/>
        <w:rPr>
          <w:rFonts w:ascii="仿宋" w:hAnsi="仿宋" w:eastAsia="仿宋" w:cs="Times New Roman"/>
        </w:rPr>
      </w:pPr>
      <w:r>
        <w:rPr>
          <w:rFonts w:hint="eastAsia" w:ascii="仿宋" w:hAnsi="仿宋" w:eastAsia="仿宋" w:cs="Times New Roman"/>
        </w:rPr>
        <w:t>采购需求：</w:t>
      </w:r>
    </w:p>
    <w:tbl>
      <w:tblPr>
        <w:tblStyle w:val="7"/>
        <w:tblW w:w="4953" w:type="pct"/>
        <w:tblInd w:w="8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8"/>
        <w:gridCol w:w="2185"/>
        <w:gridCol w:w="1704"/>
        <w:gridCol w:w="1789"/>
        <w:gridCol w:w="1054"/>
        <w:gridCol w:w="10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28" w:hRule="atLeast"/>
          <w:tblHeader/>
        </w:trPr>
        <w:tc>
          <w:tcPr>
            <w:tcW w:w="639"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222222"/>
                <w:kern w:val="0"/>
                <w:sz w:val="21"/>
                <w:szCs w:val="21"/>
                <w:lang w:bidi="ar"/>
              </w:rPr>
              <w:t>合同包号</w:t>
            </w:r>
          </w:p>
        </w:tc>
        <w:tc>
          <w:tcPr>
            <w:tcW w:w="2432"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222222"/>
                <w:kern w:val="0"/>
                <w:sz w:val="21"/>
                <w:szCs w:val="21"/>
                <w:lang w:bidi="ar"/>
              </w:rPr>
              <w:t>合同包名称</w:t>
            </w:r>
          </w:p>
        </w:tc>
        <w:tc>
          <w:tcPr>
            <w:tcW w:w="1875"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222222"/>
                <w:kern w:val="0"/>
                <w:sz w:val="21"/>
                <w:szCs w:val="21"/>
                <w:lang w:bidi="ar"/>
              </w:rPr>
              <w:t>技术规格、参数及要求</w:t>
            </w:r>
          </w:p>
        </w:tc>
        <w:tc>
          <w:tcPr>
            <w:tcW w:w="1890"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222222"/>
                <w:kern w:val="0"/>
                <w:sz w:val="21"/>
                <w:szCs w:val="21"/>
                <w:lang w:bidi="ar"/>
              </w:rPr>
              <w:t>预算金额（元）</w:t>
            </w:r>
          </w:p>
        </w:tc>
        <w:tc>
          <w:tcPr>
            <w:tcW w:w="1155"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222222"/>
                <w:kern w:val="0"/>
                <w:sz w:val="21"/>
                <w:szCs w:val="21"/>
                <w:lang w:bidi="ar"/>
              </w:rPr>
              <w:t>是否接受联合体</w:t>
            </w:r>
          </w:p>
        </w:tc>
        <w:tc>
          <w:tcPr>
            <w:tcW w:w="1192"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222222"/>
                <w:kern w:val="0"/>
                <w:sz w:val="21"/>
                <w:szCs w:val="21"/>
                <w:lang w:bidi="ar"/>
              </w:rPr>
              <w:t>合同履行期限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trPr>
        <w:tc>
          <w:tcPr>
            <w:tcW w:w="639"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color w:val="000000"/>
                <w:kern w:val="0"/>
                <w:sz w:val="21"/>
                <w:szCs w:val="21"/>
              </w:rPr>
            </w:pPr>
            <w:r>
              <w:rPr>
                <w:rFonts w:hint="eastAsia" w:ascii="仿宋" w:hAnsi="仿宋" w:eastAsia="仿宋" w:cs="仿宋"/>
                <w:color w:val="222222"/>
                <w:kern w:val="0"/>
                <w:sz w:val="21"/>
                <w:szCs w:val="21"/>
                <w:lang w:bidi="ar"/>
              </w:rPr>
              <w:t>1</w:t>
            </w:r>
          </w:p>
        </w:tc>
        <w:tc>
          <w:tcPr>
            <w:tcW w:w="2432"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神木市畜牧业发展中心2023年防疫物资及非重大动物疫病防疫疫苗项目</w:t>
            </w:r>
          </w:p>
        </w:tc>
        <w:tc>
          <w:tcPr>
            <w:tcW w:w="1875"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详见采购文件</w:t>
            </w:r>
          </w:p>
        </w:tc>
        <w:tc>
          <w:tcPr>
            <w:tcW w:w="1890"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422812</w:t>
            </w:r>
            <w:r>
              <w:rPr>
                <w:rFonts w:hint="eastAsia" w:ascii="仿宋" w:hAnsi="仿宋" w:eastAsia="仿宋" w:cs="仿宋"/>
                <w:color w:val="000000"/>
                <w:kern w:val="0"/>
                <w:sz w:val="21"/>
                <w:szCs w:val="21"/>
              </w:rPr>
              <w:t>.00</w:t>
            </w:r>
          </w:p>
        </w:tc>
        <w:tc>
          <w:tcPr>
            <w:tcW w:w="1155"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eastAsia" w:ascii="仿宋" w:hAnsi="仿宋" w:eastAsia="仿宋" w:cs="仿宋"/>
                <w:color w:val="000000"/>
                <w:kern w:val="0"/>
                <w:sz w:val="21"/>
                <w:szCs w:val="21"/>
              </w:rPr>
            </w:pPr>
            <w:r>
              <w:rPr>
                <w:rFonts w:hint="eastAsia" w:ascii="仿宋" w:hAnsi="仿宋" w:eastAsia="仿宋" w:cs="仿宋"/>
                <w:color w:val="222222"/>
                <w:kern w:val="0"/>
                <w:sz w:val="21"/>
                <w:szCs w:val="21"/>
                <w:lang w:bidi="ar"/>
              </w:rPr>
              <w:t>否</w:t>
            </w:r>
          </w:p>
        </w:tc>
        <w:tc>
          <w:tcPr>
            <w:tcW w:w="1192" w:type="dxa"/>
            <w:tcBorders>
              <w:top w:val="single" w:color="333333" w:sz="4" w:space="0"/>
              <w:left w:val="single" w:color="333333" w:sz="4" w:space="0"/>
              <w:bottom w:val="single" w:color="333333" w:sz="4" w:space="0"/>
              <w:right w:val="single" w:color="333333" w:sz="4" w:space="0"/>
            </w:tcBorders>
            <w:shd w:val="clear" w:color="auto" w:fill="FFFFFF"/>
            <w:noWrap w:val="0"/>
            <w:tcMar>
              <w:top w:w="63" w:type="dxa"/>
              <w:left w:w="100" w:type="dxa"/>
              <w:bottom w:w="63" w:type="dxa"/>
              <w:right w:w="100" w:type="dxa"/>
            </w:tcMar>
            <w:vAlign w:val="center"/>
          </w:tcPr>
          <w:p>
            <w:pPr>
              <w:spacing w:line="360"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30天</w:t>
            </w:r>
          </w:p>
        </w:tc>
      </w:tr>
    </w:tbl>
    <w:p>
      <w:pPr>
        <w:spacing w:line="500" w:lineRule="exact"/>
        <w:ind w:firstLine="562" w:firstLineChars="200"/>
        <w:rPr>
          <w:rFonts w:hint="eastAsia" w:ascii="仿宋" w:hAnsi="仿宋" w:eastAsia="仿宋" w:cs="Times New Roman"/>
          <w:b/>
        </w:rPr>
      </w:pPr>
      <w:r>
        <w:rPr>
          <w:rFonts w:hint="eastAsia" w:ascii="仿宋" w:hAnsi="仿宋" w:eastAsia="仿宋" w:cs="Times New Roman"/>
          <w:b/>
        </w:rPr>
        <w:t>二、 供应商的资格要求</w:t>
      </w:r>
    </w:p>
    <w:p>
      <w:pPr>
        <w:spacing w:line="500" w:lineRule="exact"/>
        <w:ind w:firstLine="560" w:firstLineChars="200"/>
        <w:rPr>
          <w:rFonts w:ascii="仿宋" w:hAnsi="仿宋" w:eastAsia="仿宋" w:cs="Times New Roman"/>
        </w:rPr>
      </w:pPr>
      <w:r>
        <w:rPr>
          <w:rFonts w:hint="eastAsia" w:ascii="仿宋" w:hAnsi="仿宋" w:eastAsia="仿宋" w:cs="Times New Roman"/>
        </w:rPr>
        <w:t>1、满足《中华人民共和国政府采购法》第二十二条规定。</w:t>
      </w:r>
    </w:p>
    <w:p>
      <w:pPr>
        <w:spacing w:line="500" w:lineRule="exact"/>
        <w:ind w:firstLine="560" w:firstLineChars="200"/>
        <w:rPr>
          <w:rFonts w:hint="eastAsia" w:ascii="仿宋" w:hAnsi="仿宋" w:eastAsia="仿宋" w:cs="Times New Roman"/>
        </w:rPr>
      </w:pPr>
      <w:r>
        <w:rPr>
          <w:rFonts w:hint="eastAsia" w:ascii="仿宋" w:hAnsi="仿宋" w:eastAsia="仿宋" w:cs="Times New Roman"/>
        </w:rPr>
        <w:t>2、落实政府采购政策需满足的资格要求：根据相关政策落实。</w:t>
      </w:r>
    </w:p>
    <w:p>
      <w:pPr>
        <w:spacing w:line="500" w:lineRule="exact"/>
        <w:ind w:firstLine="560" w:firstLineChars="200"/>
        <w:rPr>
          <w:rFonts w:hint="eastAsia" w:ascii="仿宋" w:hAnsi="仿宋" w:eastAsia="仿宋" w:cs="Times New Roman"/>
          <w:color w:val="FF0000"/>
        </w:rPr>
      </w:pPr>
      <w:r>
        <w:rPr>
          <w:rFonts w:hint="eastAsia" w:ascii="仿宋" w:hAnsi="仿宋" w:eastAsia="仿宋" w:cs="Times New Roman"/>
        </w:rPr>
        <w:t>3、本项目的特定资格要求：</w:t>
      </w:r>
    </w:p>
    <w:p>
      <w:pPr>
        <w:wordWrap w:val="0"/>
        <w:autoSpaceDE w:val="0"/>
        <w:autoSpaceDN w:val="0"/>
        <w:adjustRightInd w:val="0"/>
        <w:snapToGrid w:val="0"/>
        <w:spacing w:line="360" w:lineRule="auto"/>
        <w:ind w:firstLine="568"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由采购人代表依法对供应商的资格证明文件进行审查，供应商无需提供纸质材料，需在响应文件中提供相关证明材料复印件加盖公章。未通过资格审查的供应商其响应文件将被视为无效。</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（1）营业执照等主体资格证明文件</w:t>
      </w:r>
      <w:r>
        <w:rPr>
          <w:rFonts w:hint="eastAsia" w:ascii="仿宋" w:hAnsi="仿宋" w:eastAsia="仿宋" w:cs="仿宋"/>
          <w:color w:val="auto"/>
          <w:spacing w:val="2"/>
          <w:kern w:val="0"/>
          <w:sz w:val="28"/>
          <w:szCs w:val="28"/>
          <w:lang w:val="en-US" w:eastAsia="zh-CN"/>
        </w:rPr>
        <w:t>原件</w:t>
      </w:r>
      <w:r>
        <w:rPr>
          <w:rFonts w:hint="eastAsia" w:ascii="仿宋" w:hAnsi="仿宋" w:eastAsia="仿宋" w:cs="仿宋"/>
          <w:color w:val="auto"/>
          <w:spacing w:val="2"/>
          <w:kern w:val="0"/>
          <w:sz w:val="28"/>
          <w:szCs w:val="28"/>
          <w:lang w:eastAsia="zh-CN"/>
        </w:rPr>
        <w:t xml:space="preserve">。 </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（2）社保缴纳证明：提供供应商已缴存的202</w:t>
      </w:r>
      <w:r>
        <w:rPr>
          <w:rFonts w:hint="eastAsia" w:ascii="仿宋" w:hAnsi="仿宋" w:eastAsia="仿宋" w:cs="仿宋"/>
          <w:color w:val="auto"/>
          <w:spacing w:val="2"/>
          <w:kern w:val="0"/>
          <w:sz w:val="28"/>
          <w:szCs w:val="28"/>
          <w:lang w:val="en-US" w:eastAsia="zh-CN"/>
        </w:rPr>
        <w:t>2</w:t>
      </w:r>
      <w:r>
        <w:rPr>
          <w:rFonts w:hint="eastAsia" w:ascii="仿宋" w:hAnsi="仿宋" w:eastAsia="仿宋" w:cs="仿宋"/>
          <w:color w:val="auto"/>
          <w:spacing w:val="2"/>
          <w:kern w:val="0"/>
          <w:sz w:val="28"/>
          <w:szCs w:val="28"/>
          <w:lang w:eastAsia="zh-CN"/>
        </w:rPr>
        <w:t>年</w:t>
      </w:r>
      <w:r>
        <w:rPr>
          <w:rFonts w:hint="eastAsia" w:ascii="仿宋" w:hAnsi="仿宋" w:eastAsia="仿宋" w:cs="仿宋"/>
          <w:color w:val="auto"/>
          <w:spacing w:val="2"/>
          <w:kern w:val="0"/>
          <w:sz w:val="28"/>
          <w:szCs w:val="28"/>
          <w:lang w:val="en-US" w:eastAsia="zh-CN"/>
        </w:rPr>
        <w:t>1</w:t>
      </w:r>
      <w:r>
        <w:rPr>
          <w:rFonts w:hint="eastAsia" w:ascii="仿宋" w:hAnsi="仿宋" w:eastAsia="仿宋" w:cs="仿宋"/>
          <w:color w:val="auto"/>
          <w:spacing w:val="2"/>
          <w:kern w:val="0"/>
          <w:sz w:val="28"/>
          <w:szCs w:val="28"/>
          <w:lang w:eastAsia="zh-CN"/>
        </w:rPr>
        <w:t>月1日以来任意月份的社会保障资金缴存单据或社保机构开具的社会保险参保缴费情况证明。依法不需要缴纳社会保障资金的供应商应提供相关文件证明。</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（3）税收缴纳证明：提供供应商已缴纳的202</w:t>
      </w:r>
      <w:r>
        <w:rPr>
          <w:rFonts w:hint="eastAsia" w:ascii="仿宋" w:hAnsi="仿宋" w:eastAsia="仿宋" w:cs="仿宋"/>
          <w:color w:val="auto"/>
          <w:spacing w:val="2"/>
          <w:kern w:val="0"/>
          <w:sz w:val="28"/>
          <w:szCs w:val="28"/>
          <w:lang w:val="en-US" w:eastAsia="zh-CN"/>
        </w:rPr>
        <w:t>2</w:t>
      </w:r>
      <w:r>
        <w:rPr>
          <w:rFonts w:hint="eastAsia" w:ascii="仿宋" w:hAnsi="仿宋" w:eastAsia="仿宋" w:cs="仿宋"/>
          <w:color w:val="auto"/>
          <w:spacing w:val="2"/>
          <w:kern w:val="0"/>
          <w:sz w:val="28"/>
          <w:szCs w:val="28"/>
          <w:lang w:eastAsia="zh-CN"/>
        </w:rPr>
        <w:t>年</w:t>
      </w:r>
      <w:r>
        <w:rPr>
          <w:rFonts w:hint="eastAsia" w:ascii="仿宋" w:hAnsi="仿宋" w:eastAsia="仿宋" w:cs="仿宋"/>
          <w:color w:val="auto"/>
          <w:spacing w:val="2"/>
          <w:kern w:val="0"/>
          <w:sz w:val="28"/>
          <w:szCs w:val="28"/>
          <w:lang w:val="en-US" w:eastAsia="zh-CN"/>
        </w:rPr>
        <w:t>1</w:t>
      </w:r>
      <w:r>
        <w:rPr>
          <w:rFonts w:hint="eastAsia" w:ascii="仿宋" w:hAnsi="仿宋" w:eastAsia="仿宋" w:cs="仿宋"/>
          <w:color w:val="auto"/>
          <w:spacing w:val="2"/>
          <w:kern w:val="0"/>
          <w:sz w:val="28"/>
          <w:szCs w:val="28"/>
          <w:lang w:eastAsia="zh-CN"/>
        </w:rPr>
        <w:t>月1日以来任意月份的纳税证明或完税证明，纳税证明或完税证明上应有代收机构或税务机关的公章或业务专用章。依法免税的供应商应提供相关文件证明。</w:t>
      </w:r>
    </w:p>
    <w:p>
      <w:pPr>
        <w:wordWrap w:val="0"/>
        <w:autoSpaceDE w:val="0"/>
        <w:autoSpaceDN w:val="0"/>
        <w:adjustRightInd w:val="0"/>
        <w:snapToGrid w:val="0"/>
        <w:spacing w:line="360" w:lineRule="auto"/>
        <w:ind w:firstLine="568" w:firstLineChars="200"/>
        <w:rPr>
          <w:rFonts w:hint="eastAsia"/>
          <w:color w:val="auto"/>
          <w:lang w:eastAsia="zh-CN"/>
        </w:rPr>
      </w:pPr>
      <w:r>
        <w:rPr>
          <w:rFonts w:hint="eastAsia" w:ascii="仿宋" w:hAnsi="仿宋" w:eastAsia="仿宋" w:cs="仿宋"/>
          <w:color w:val="auto"/>
          <w:spacing w:val="2"/>
          <w:kern w:val="0"/>
          <w:sz w:val="28"/>
          <w:szCs w:val="28"/>
          <w:lang w:val="en-US" w:eastAsia="zh-CN"/>
        </w:rPr>
        <w:t>（4）财务状况报告：提供2021年度或2022年度经审计的财务会计报告（包括审计报告、资产负债表、利润表、现金流量表、所有者权益变动表及其附注，成立时间至提交响应文件截止时间不足一年的可提供成立后任意时段的资产负债表），或其开标前三个月内基本开户银行出具的资信证明，或信用担保机构出具的投标担保函（以上三种形式的资料提供任何一种即可）。</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5</w:t>
      </w:r>
      <w:r>
        <w:rPr>
          <w:rFonts w:hint="eastAsia" w:ascii="仿宋" w:hAnsi="仿宋" w:eastAsia="仿宋" w:cs="仿宋"/>
          <w:color w:val="auto"/>
          <w:spacing w:val="2"/>
          <w:kern w:val="0"/>
          <w:sz w:val="28"/>
          <w:szCs w:val="28"/>
          <w:lang w:eastAsia="zh-CN"/>
        </w:rPr>
        <w:t>）法定代表人授权委托书：法定代表人参加谈判的，提供本人身份证原件；法定代表人授权他人参加谈判的，提供法定代表人授权委托书原件和被授权人在本单位的社会保障资金缴纳证明及身份证原件。</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6</w:t>
      </w:r>
      <w:r>
        <w:rPr>
          <w:rFonts w:hint="eastAsia" w:ascii="仿宋" w:hAnsi="仿宋" w:eastAsia="仿宋" w:cs="仿宋"/>
          <w:color w:val="auto"/>
          <w:spacing w:val="2"/>
          <w:kern w:val="0"/>
          <w:sz w:val="28"/>
          <w:szCs w:val="28"/>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7</w:t>
      </w: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供应商</w:t>
      </w:r>
      <w:r>
        <w:rPr>
          <w:rFonts w:hint="eastAsia" w:ascii="仿宋" w:hAnsi="仿宋" w:eastAsia="仿宋" w:cs="仿宋"/>
          <w:color w:val="auto"/>
          <w:spacing w:val="2"/>
          <w:kern w:val="0"/>
          <w:sz w:val="28"/>
          <w:szCs w:val="28"/>
          <w:lang w:eastAsia="zh-CN"/>
        </w:rPr>
        <w:t>信用承诺书</w:t>
      </w:r>
      <w:r>
        <w:rPr>
          <w:rFonts w:hint="eastAsia" w:ascii="仿宋" w:hAnsi="仿宋" w:eastAsia="仿宋" w:cs="仿宋"/>
          <w:color w:val="auto"/>
          <w:spacing w:val="2"/>
          <w:kern w:val="0"/>
          <w:sz w:val="28"/>
          <w:szCs w:val="28"/>
          <w:lang w:val="en-US" w:eastAsia="zh-CN"/>
        </w:rPr>
        <w:t>（承诺有效期为一年）</w:t>
      </w:r>
      <w:r>
        <w:rPr>
          <w:rFonts w:hint="eastAsia" w:ascii="仿宋" w:hAnsi="仿宋" w:eastAsia="仿宋" w:cs="仿宋"/>
          <w:color w:val="auto"/>
          <w:spacing w:val="2"/>
          <w:kern w:val="0"/>
          <w:sz w:val="28"/>
          <w:szCs w:val="28"/>
          <w:lang w:eastAsia="zh-CN"/>
        </w:rPr>
        <w:t>。</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8</w:t>
      </w:r>
      <w:r>
        <w:rPr>
          <w:rFonts w:hint="eastAsia" w:ascii="仿宋" w:hAnsi="仿宋" w:eastAsia="仿宋" w:cs="仿宋"/>
          <w:color w:val="auto"/>
          <w:spacing w:val="2"/>
          <w:kern w:val="0"/>
          <w:sz w:val="28"/>
          <w:szCs w:val="28"/>
          <w:lang w:eastAsia="zh-CN"/>
        </w:rPr>
        <w:t>）供应商书面声明函。</w:t>
      </w:r>
    </w:p>
    <w:p>
      <w:pPr>
        <w:wordWrap w:val="0"/>
        <w:autoSpaceDE w:val="0"/>
        <w:autoSpaceDN w:val="0"/>
        <w:adjustRightInd w:val="0"/>
        <w:snapToGrid w:val="0"/>
        <w:spacing w:line="360" w:lineRule="auto"/>
        <w:ind w:firstLine="568" w:firstLineChars="200"/>
        <w:rPr>
          <w:rFonts w:hint="default"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eastAsia="zh-CN"/>
        </w:rPr>
        <w:t>（</w:t>
      </w:r>
      <w:r>
        <w:rPr>
          <w:rFonts w:hint="eastAsia" w:ascii="仿宋" w:hAnsi="仿宋" w:eastAsia="仿宋" w:cs="仿宋"/>
          <w:color w:val="auto"/>
          <w:spacing w:val="2"/>
          <w:kern w:val="0"/>
          <w:sz w:val="28"/>
          <w:szCs w:val="28"/>
          <w:lang w:val="en-US" w:eastAsia="zh-CN"/>
        </w:rPr>
        <w:t>9</w:t>
      </w:r>
      <w:r>
        <w:rPr>
          <w:rFonts w:hint="eastAsia" w:ascii="仿宋" w:hAnsi="仿宋" w:eastAsia="仿宋" w:cs="仿宋"/>
          <w:color w:val="auto"/>
          <w:spacing w:val="2"/>
          <w:kern w:val="0"/>
          <w:sz w:val="28"/>
          <w:szCs w:val="28"/>
          <w:lang w:eastAsia="zh-CN"/>
        </w:rPr>
        <w:t>）生物制品经营许可证</w:t>
      </w:r>
      <w:r>
        <w:rPr>
          <w:rFonts w:hint="eastAsia" w:ascii="仿宋" w:hAnsi="仿宋" w:eastAsia="仿宋" w:cs="仿宋"/>
          <w:color w:val="auto"/>
          <w:spacing w:val="2"/>
          <w:kern w:val="0"/>
          <w:sz w:val="28"/>
          <w:szCs w:val="28"/>
          <w:lang w:val="en-US" w:eastAsia="zh-CN"/>
        </w:rPr>
        <w:t>原件</w:t>
      </w:r>
      <w:r>
        <w:rPr>
          <w:rFonts w:hint="eastAsia" w:ascii="仿宋" w:hAnsi="仿宋" w:eastAsia="仿宋" w:cs="仿宋"/>
          <w:color w:val="auto"/>
          <w:spacing w:val="2"/>
          <w:kern w:val="0"/>
          <w:sz w:val="28"/>
          <w:szCs w:val="28"/>
          <w:lang w:eastAsia="zh-CN"/>
        </w:rPr>
        <w:t>；产品生产企业销售授权书原件。</w:t>
      </w:r>
    </w:p>
    <w:p>
      <w:pPr>
        <w:ind w:firstLine="480" w:firstLineChars="200"/>
        <w:rPr>
          <w:rFonts w:hint="eastAsia" w:ascii="仿宋" w:hAnsi="仿宋" w:eastAsia="仿宋" w:cs="仿宋"/>
          <w:sz w:val="24"/>
          <w:szCs w:val="24"/>
        </w:rPr>
      </w:pPr>
      <w:r>
        <w:rPr>
          <w:rFonts w:hint="eastAsia" w:ascii="仿宋" w:hAnsi="仿宋" w:eastAsia="仿宋" w:cs="仿宋"/>
          <w:b w:val="0"/>
          <w:bCs/>
          <w:sz w:val="24"/>
          <w:szCs w:val="24"/>
        </w:rPr>
        <w:t>备注：</w:t>
      </w:r>
      <w:r>
        <w:rPr>
          <w:rFonts w:hint="eastAsia" w:ascii="仿宋" w:hAnsi="仿宋" w:eastAsia="仿宋" w:cs="仿宋"/>
          <w:b w:val="0"/>
          <w:bCs/>
          <w:sz w:val="24"/>
          <w:szCs w:val="24"/>
          <w:lang w:val="en-US" w:eastAsia="zh-CN"/>
        </w:rPr>
        <w:t>1、</w:t>
      </w:r>
      <w:r>
        <w:rPr>
          <w:rFonts w:hint="eastAsia" w:ascii="仿宋" w:hAnsi="仿宋" w:eastAsia="仿宋" w:cs="仿宋"/>
          <w:bCs/>
          <w:sz w:val="24"/>
          <w:szCs w:val="24"/>
        </w:rPr>
        <w:t>《法定代表人授权委托书》</w:t>
      </w:r>
      <w:r>
        <w:rPr>
          <w:rFonts w:hint="eastAsia" w:ascii="仿宋" w:hAnsi="仿宋" w:eastAsia="仿宋" w:cs="仿宋"/>
          <w:bCs/>
          <w:sz w:val="24"/>
          <w:szCs w:val="24"/>
          <w:lang w:eastAsia="zh-CN"/>
        </w:rPr>
        <w:t>、</w:t>
      </w:r>
      <w:r>
        <w:rPr>
          <w:rFonts w:hint="eastAsia" w:ascii="仿宋" w:hAnsi="仿宋" w:eastAsia="仿宋" w:cs="仿宋"/>
          <w:bCs/>
          <w:sz w:val="24"/>
          <w:szCs w:val="24"/>
        </w:rPr>
        <w:t>《</w:t>
      </w:r>
      <w:r>
        <w:rPr>
          <w:rFonts w:hint="eastAsia" w:ascii="仿宋" w:hAnsi="仿宋" w:eastAsia="仿宋" w:cs="仿宋"/>
          <w:bCs/>
          <w:sz w:val="24"/>
          <w:szCs w:val="24"/>
          <w:lang w:eastAsia="zh-CN"/>
        </w:rPr>
        <w:t>供应商</w:t>
      </w:r>
      <w:r>
        <w:rPr>
          <w:rFonts w:hint="eastAsia" w:ascii="仿宋" w:hAnsi="仿宋" w:eastAsia="仿宋" w:cs="仿宋"/>
          <w:bCs/>
          <w:sz w:val="24"/>
          <w:szCs w:val="24"/>
        </w:rPr>
        <w:t>信用承诺书》</w:t>
      </w:r>
      <w:r>
        <w:rPr>
          <w:rFonts w:hint="eastAsia" w:ascii="仿宋" w:hAnsi="仿宋" w:eastAsia="仿宋" w:cs="仿宋"/>
          <w:bCs/>
          <w:sz w:val="24"/>
          <w:szCs w:val="24"/>
          <w:lang w:eastAsia="zh-CN"/>
        </w:rPr>
        <w:t>、《供应商书面声明函》</w:t>
      </w:r>
      <w:r>
        <w:rPr>
          <w:rFonts w:hint="eastAsia" w:ascii="仿宋" w:hAnsi="仿宋" w:eastAsia="仿宋" w:cs="仿宋"/>
          <w:sz w:val="24"/>
          <w:szCs w:val="24"/>
        </w:rPr>
        <w:t>应按</w:t>
      </w:r>
      <w:r>
        <w:rPr>
          <w:rFonts w:hint="eastAsia" w:ascii="仿宋" w:hAnsi="仿宋" w:eastAsia="仿宋" w:cs="仿宋"/>
          <w:sz w:val="24"/>
          <w:szCs w:val="24"/>
          <w:lang w:eastAsia="zh-CN"/>
        </w:rPr>
        <w:t>谈判</w:t>
      </w:r>
      <w:r>
        <w:rPr>
          <w:rFonts w:hint="eastAsia" w:ascii="仿宋" w:hAnsi="仿宋" w:eastAsia="仿宋" w:cs="仿宋"/>
          <w:sz w:val="24"/>
          <w:szCs w:val="24"/>
        </w:rPr>
        <w:t>文件给定的格式填写。</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default" w:ascii="仿宋" w:hAnsi="仿宋" w:eastAsia="仿宋" w:cs="仿宋"/>
          <w:bCs/>
          <w:sz w:val="24"/>
          <w:szCs w:val="24"/>
          <w:lang w:val="en-US" w:eastAsia="zh-CN"/>
        </w:rPr>
        <w:t>以上均为各</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供应商必备的资格证明文件，</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时单独密封递交，</w:t>
      </w:r>
      <w:r>
        <w:rPr>
          <w:rFonts w:hint="eastAsia" w:ascii="仿宋" w:hAnsi="仿宋" w:eastAsia="仿宋" w:cs="仿宋"/>
          <w:sz w:val="24"/>
          <w:szCs w:val="24"/>
          <w:lang w:val="en-US" w:eastAsia="zh-CN"/>
        </w:rPr>
        <w:t>（</w:t>
      </w:r>
      <w:r>
        <w:rPr>
          <w:rFonts w:hint="eastAsia" w:ascii="仿宋" w:hAnsi="仿宋" w:eastAsia="仿宋" w:cs="仿宋"/>
          <w:b w:val="0"/>
          <w:bCs w:val="0"/>
          <w:sz w:val="24"/>
          <w:szCs w:val="24"/>
          <w:lang w:eastAsia="zh-CN"/>
        </w:rPr>
        <w:t>身份证原件在谈判前现场提供，无需密封）</w:t>
      </w:r>
      <w:r>
        <w:rPr>
          <w:rFonts w:hint="default" w:ascii="仿宋" w:hAnsi="仿宋" w:eastAsia="仿宋" w:cs="仿宋"/>
          <w:bCs/>
          <w:sz w:val="24"/>
          <w:szCs w:val="24"/>
          <w:lang w:val="en-US" w:eastAsia="zh-CN"/>
        </w:rPr>
        <w:t>且各</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供应商</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时还需在</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响应文件中附有资格证明文件的复印件并加盖</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供应商红色公章，在</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过程中由</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小组进行评审，无效或缺项将视为无效</w:t>
      </w:r>
      <w:r>
        <w:rPr>
          <w:rFonts w:hint="eastAsia" w:ascii="仿宋" w:hAnsi="仿宋" w:eastAsia="仿宋" w:cs="仿宋"/>
          <w:bCs/>
          <w:sz w:val="24"/>
          <w:szCs w:val="24"/>
          <w:lang w:val="en-US" w:eastAsia="zh-CN"/>
        </w:rPr>
        <w:t>谈判</w:t>
      </w:r>
      <w:r>
        <w:rPr>
          <w:rFonts w:hint="default" w:ascii="仿宋" w:hAnsi="仿宋" w:eastAsia="仿宋" w:cs="仿宋"/>
          <w:bCs/>
          <w:sz w:val="24"/>
          <w:szCs w:val="24"/>
          <w:lang w:val="en-US" w:eastAsia="zh-CN"/>
        </w:rPr>
        <w:t>响应文件。</w:t>
      </w:r>
      <w:r>
        <w:rPr>
          <w:rFonts w:hint="eastAsia" w:ascii="仿宋" w:hAnsi="仿宋" w:eastAsia="仿宋" w:cs="仿宋"/>
          <w:sz w:val="24"/>
          <w:szCs w:val="24"/>
          <w:lang w:val="en-US" w:eastAsia="zh-CN"/>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供应商单位负责人为同一人或者存在直接控股、管理关系的不同供应商，不得参加同一合同项下的本次政府采购活动；为本采购项目提供整体设计、规范编制或者项目管理、监理、检测等服务的供应商，不得再参加本采购项目的其他采购活动。</w:t>
      </w:r>
    </w:p>
    <w:p>
      <w:pPr>
        <w:spacing w:line="500" w:lineRule="exact"/>
        <w:ind w:firstLine="562" w:firstLineChars="200"/>
        <w:rPr>
          <w:rFonts w:hint="eastAsia" w:ascii="仿宋" w:hAnsi="仿宋" w:eastAsia="仿宋" w:cs="Times New Roman"/>
          <w:b/>
        </w:rPr>
      </w:pPr>
      <w:r>
        <w:rPr>
          <w:rFonts w:hint="eastAsia" w:ascii="仿宋" w:hAnsi="仿宋" w:eastAsia="仿宋" w:cs="Times New Roman"/>
          <w:b/>
        </w:rPr>
        <w:t xml:space="preserve">三、 </w:t>
      </w:r>
      <w:r>
        <w:rPr>
          <w:rFonts w:hint="eastAsia" w:ascii="仿宋" w:hAnsi="仿宋" w:eastAsia="仿宋" w:cs="Times New Roman"/>
          <w:b/>
          <w:lang w:eastAsia="zh-CN"/>
        </w:rPr>
        <w:t>谈判</w:t>
      </w:r>
      <w:r>
        <w:rPr>
          <w:rFonts w:hint="eastAsia" w:ascii="仿宋" w:hAnsi="仿宋" w:eastAsia="仿宋" w:cs="Times New Roman"/>
          <w:b/>
        </w:rPr>
        <w:t>文件的获取方式</w:t>
      </w:r>
    </w:p>
    <w:p>
      <w:pPr>
        <w:spacing w:line="500" w:lineRule="exact"/>
        <w:ind w:firstLine="560" w:firstLineChars="200"/>
        <w:rPr>
          <w:rFonts w:hint="eastAsia" w:ascii="仿宋" w:hAnsi="仿宋" w:eastAsia="仿宋" w:cs="Times New Roman"/>
          <w:color w:val="auto"/>
          <w:lang w:val="en-US" w:eastAsia="zh-CN"/>
        </w:rPr>
      </w:pPr>
      <w:r>
        <w:rPr>
          <w:rFonts w:hint="eastAsia" w:ascii="仿宋" w:hAnsi="仿宋" w:eastAsia="仿宋" w:cs="Times New Roman"/>
          <w:color w:val="auto"/>
        </w:rPr>
        <w:t>时间</w:t>
      </w:r>
      <w:r>
        <w:rPr>
          <w:rFonts w:hint="eastAsia" w:ascii="仿宋" w:hAnsi="仿宋" w:eastAsia="仿宋" w:cs="仿宋"/>
          <w:sz w:val="24"/>
          <w:szCs w:val="24"/>
          <w:lang w:val="en-US" w:eastAsia="zh-CN"/>
        </w:rPr>
        <w:t>：</w:t>
      </w:r>
      <w:r>
        <w:rPr>
          <w:rFonts w:hint="eastAsia" w:ascii="仿宋" w:hAnsi="仿宋" w:eastAsia="仿宋" w:cs="Times New Roman"/>
          <w:color w:val="FF0000"/>
          <w:lang w:val="en-US" w:eastAsia="zh-CN"/>
        </w:rPr>
        <w:t>2023年8月30日至2023年9月5日（节假公休日除外），上午8：00-12：00，下午15：00-18：00</w:t>
      </w:r>
      <w:r>
        <w:rPr>
          <w:rFonts w:hint="eastAsia" w:ascii="仿宋" w:hAnsi="仿宋" w:eastAsia="仿宋" w:cs="Times New Roman"/>
          <w:color w:val="auto"/>
          <w:lang w:val="en-US" w:eastAsia="zh-CN"/>
        </w:rPr>
        <w:t>；</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lang w:val="en-US" w:eastAsia="zh-CN"/>
        </w:rPr>
        <w:t>地点：神木市政府采购中心（陕西省神木市滨河新区煤炭综合大楼七楼西侧709室）；</w:t>
      </w:r>
    </w:p>
    <w:p>
      <w:pPr>
        <w:wordWrap w:val="0"/>
        <w:autoSpaceDE w:val="0"/>
        <w:autoSpaceDN w:val="0"/>
        <w:adjustRightInd w:val="0"/>
        <w:snapToGrid w:val="0"/>
        <w:spacing w:line="360" w:lineRule="auto"/>
        <w:ind w:firstLine="560" w:firstLineChars="200"/>
        <w:rPr>
          <w:rFonts w:hint="eastAsia" w:ascii="仿宋" w:hAnsi="仿宋" w:eastAsia="仿宋" w:cs="仿宋"/>
          <w:color w:val="auto"/>
          <w:spacing w:val="2"/>
          <w:kern w:val="0"/>
          <w:sz w:val="28"/>
          <w:szCs w:val="28"/>
          <w:lang w:val="en-US" w:eastAsia="zh-CN"/>
        </w:rPr>
      </w:pPr>
      <w:r>
        <w:rPr>
          <w:rFonts w:hint="eastAsia" w:ascii="仿宋" w:hAnsi="仿宋" w:eastAsia="仿宋" w:cs="Times New Roman"/>
          <w:color w:val="auto"/>
          <w:lang w:val="en-US" w:eastAsia="zh-CN"/>
        </w:rPr>
        <w:t>获</w:t>
      </w:r>
      <w:r>
        <w:rPr>
          <w:rFonts w:hint="eastAsia" w:ascii="仿宋" w:hAnsi="仿宋" w:eastAsia="仿宋" w:cs="仿宋"/>
          <w:color w:val="auto"/>
          <w:spacing w:val="2"/>
          <w:kern w:val="0"/>
          <w:sz w:val="28"/>
          <w:szCs w:val="28"/>
          <w:lang w:val="en-US" w:eastAsia="zh-CN"/>
        </w:rPr>
        <w:t>取竞争性谈判文件须携带：</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val="en-US" w:eastAsia="zh-CN"/>
        </w:rPr>
        <w:t xml:space="preserve">    1、谈判供应商介绍信；</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val="en-US" w:eastAsia="zh-CN"/>
        </w:rPr>
        <w:t xml:space="preserve">    2、获取人的身份证原件或复印件（加盖谈判供应商公章）；</w:t>
      </w:r>
    </w:p>
    <w:p>
      <w:pPr>
        <w:wordWrap w:val="0"/>
        <w:autoSpaceDE w:val="0"/>
        <w:autoSpaceDN w:val="0"/>
        <w:adjustRightInd w:val="0"/>
        <w:snapToGrid w:val="0"/>
        <w:spacing w:line="360" w:lineRule="auto"/>
        <w:ind w:firstLine="1136" w:firstLineChars="400"/>
        <w:rPr>
          <w:rFonts w:hint="default"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val="en-US" w:eastAsia="zh-CN"/>
        </w:rPr>
        <w:t xml:space="preserve">3、不接受邮寄。    </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color w:val="auto"/>
          <w:kern w:val="2"/>
          <w:sz w:val="28"/>
          <w:szCs w:val="28"/>
          <w:lang w:val="en-US" w:eastAsia="zh-CN" w:bidi="ar-SA"/>
        </w:rPr>
        <w:t>谈判文件售价： 免费赠送</w:t>
      </w:r>
    </w:p>
    <w:p>
      <w:pPr>
        <w:spacing w:line="500" w:lineRule="exact"/>
        <w:ind w:firstLine="562" w:firstLineChars="200"/>
        <w:rPr>
          <w:rFonts w:hint="eastAsia" w:ascii="仿宋" w:hAnsi="仿宋" w:eastAsia="仿宋" w:cs="Times New Roman"/>
          <w:b/>
          <w:lang w:eastAsia="zh-CN"/>
        </w:rPr>
      </w:pPr>
      <w:r>
        <w:rPr>
          <w:rFonts w:hint="eastAsia" w:ascii="仿宋" w:hAnsi="仿宋" w:eastAsia="仿宋" w:cs="Times New Roman"/>
          <w:b/>
          <w:bCs/>
          <w:color w:val="auto"/>
        </w:rPr>
        <w:t>四、</w:t>
      </w:r>
      <w:r>
        <w:rPr>
          <w:rFonts w:hint="eastAsia" w:ascii="仿宋" w:hAnsi="仿宋" w:eastAsia="仿宋" w:cs="Times New Roman"/>
          <w:b/>
          <w:lang w:eastAsia="zh-CN"/>
        </w:rPr>
        <w:t>谈判</w:t>
      </w:r>
      <w:r>
        <w:rPr>
          <w:rFonts w:hint="eastAsia" w:ascii="仿宋" w:hAnsi="仿宋" w:eastAsia="仿宋" w:cs="Times New Roman"/>
          <w:b/>
          <w:lang w:val="en-US" w:eastAsia="zh-CN"/>
        </w:rPr>
        <w:t>响应</w:t>
      </w:r>
      <w:r>
        <w:rPr>
          <w:rFonts w:hint="eastAsia" w:ascii="仿宋" w:hAnsi="仿宋" w:eastAsia="仿宋" w:cs="Times New Roman"/>
          <w:b/>
        </w:rPr>
        <w:t>文件</w:t>
      </w:r>
      <w:r>
        <w:rPr>
          <w:rFonts w:hint="eastAsia" w:ascii="仿宋" w:hAnsi="仿宋" w:eastAsia="仿宋" w:cs="Times New Roman"/>
          <w:b/>
          <w:lang w:eastAsia="zh-CN"/>
        </w:rPr>
        <w:t>、资格证明文件</w:t>
      </w:r>
      <w:r>
        <w:rPr>
          <w:rFonts w:hint="eastAsia" w:ascii="仿宋" w:hAnsi="仿宋" w:eastAsia="仿宋" w:cs="Times New Roman"/>
          <w:b/>
          <w:lang w:val="en-US" w:eastAsia="zh-CN"/>
        </w:rPr>
        <w:t>提</w:t>
      </w:r>
      <w:r>
        <w:rPr>
          <w:rFonts w:hint="eastAsia" w:ascii="仿宋" w:hAnsi="仿宋" w:eastAsia="仿宋" w:cs="Times New Roman"/>
          <w:b/>
        </w:rPr>
        <w:t>交</w:t>
      </w:r>
      <w:r>
        <w:rPr>
          <w:rFonts w:hint="eastAsia" w:ascii="仿宋" w:hAnsi="仿宋" w:eastAsia="仿宋" w:cs="Times New Roman"/>
          <w:b/>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递交时间：</w:t>
      </w:r>
      <w:r>
        <w:rPr>
          <w:rFonts w:hint="eastAsia" w:ascii="仿宋" w:hAnsi="仿宋" w:eastAsia="仿宋" w:cs="Times New Roman"/>
          <w:color w:val="FF0000"/>
          <w:kern w:val="2"/>
          <w:sz w:val="28"/>
          <w:szCs w:val="28"/>
          <w:lang w:val="en-US" w:eastAsia="zh-CN" w:bidi="ar-SA"/>
        </w:rPr>
        <w:t>2023年9月8日上午8时30分至9时30分；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截止时间：</w:t>
      </w:r>
      <w:r>
        <w:rPr>
          <w:rFonts w:hint="eastAsia" w:ascii="仿宋" w:hAnsi="仿宋" w:eastAsia="仿宋" w:cs="Times New Roman"/>
          <w:color w:val="FF0000"/>
          <w:kern w:val="2"/>
          <w:sz w:val="28"/>
          <w:szCs w:val="28"/>
          <w:lang w:val="en-US" w:eastAsia="zh-CN" w:bidi="ar-SA"/>
        </w:rPr>
        <w:t>2023年9月8日上午9时30分。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地点：榆林市沙漠春天酒店（榆林市榆阳区文化南路与永安路十字）四楼仁和厅 。</w:t>
      </w:r>
    </w:p>
    <w:p>
      <w:pPr>
        <w:spacing w:line="500" w:lineRule="exact"/>
        <w:ind w:firstLine="562" w:firstLineChars="200"/>
        <w:rPr>
          <w:rFonts w:ascii="仿宋" w:hAnsi="仿宋" w:eastAsia="仿宋" w:cs="Times New Roman"/>
          <w:b/>
          <w:color w:val="000000"/>
        </w:rPr>
      </w:pPr>
      <w:r>
        <w:rPr>
          <w:rFonts w:hint="eastAsia" w:ascii="仿宋" w:hAnsi="仿宋" w:eastAsia="仿宋" w:cs="Times New Roman"/>
          <w:b/>
          <w:bCs/>
          <w:color w:val="000000"/>
          <w:lang w:val="en-US" w:eastAsia="zh-CN"/>
        </w:rPr>
        <w:t>五</w:t>
      </w:r>
      <w:r>
        <w:rPr>
          <w:rFonts w:hint="eastAsia" w:ascii="仿宋" w:hAnsi="仿宋" w:eastAsia="仿宋" w:cs="Times New Roman"/>
          <w:b/>
          <w:bCs/>
          <w:color w:val="000000"/>
        </w:rPr>
        <w:t>、开启</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rPr>
        <w:t>时间</w:t>
      </w:r>
      <w:r>
        <w:rPr>
          <w:rFonts w:hint="eastAsia" w:ascii="仿宋" w:hAnsi="仿宋" w:eastAsia="仿宋" w:cs="Times New Roman"/>
          <w:color w:val="0000FF"/>
        </w:rPr>
        <w:t>：</w:t>
      </w:r>
      <w:r>
        <w:rPr>
          <w:rFonts w:hint="eastAsia" w:ascii="仿宋" w:hAnsi="仿宋" w:eastAsia="仿宋" w:cs="Times New Roman"/>
          <w:color w:val="FF0000"/>
          <w:kern w:val="2"/>
          <w:sz w:val="28"/>
          <w:szCs w:val="28"/>
          <w:lang w:val="en-US" w:eastAsia="zh-CN" w:bidi="ar-SA"/>
        </w:rPr>
        <w:t>2023年9月8日 9时30分00秒（北京时间）；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地点：榆林市沙漠春天酒店四楼 仁和厅 。</w:t>
      </w:r>
    </w:p>
    <w:p>
      <w:pPr>
        <w:spacing w:line="500" w:lineRule="exact"/>
        <w:ind w:firstLine="562" w:firstLineChars="200"/>
        <w:rPr>
          <w:rFonts w:hint="eastAsia" w:ascii="仿宋" w:hAnsi="仿宋" w:eastAsia="仿宋" w:cs="Times New Roman"/>
          <w:b/>
          <w:bCs/>
          <w:color w:val="auto"/>
        </w:rPr>
      </w:pPr>
      <w:r>
        <w:rPr>
          <w:rFonts w:hint="eastAsia" w:ascii="仿宋" w:hAnsi="仿宋" w:eastAsia="仿宋" w:cs="Times New Roman"/>
          <w:b/>
          <w:bCs/>
          <w:color w:val="auto"/>
          <w:lang w:val="en-US" w:eastAsia="zh-CN"/>
        </w:rPr>
        <w:t>六</w:t>
      </w:r>
      <w:r>
        <w:rPr>
          <w:rFonts w:hint="eastAsia" w:ascii="仿宋" w:hAnsi="仿宋" w:eastAsia="仿宋" w:cs="Times New Roman"/>
          <w:b/>
          <w:bCs/>
          <w:color w:val="auto"/>
        </w:rPr>
        <w:t>、公告期限</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自本公告发布之日起</w:t>
      </w:r>
      <w:r>
        <w:rPr>
          <w:rFonts w:hint="eastAsia" w:ascii="仿宋" w:hAnsi="仿宋" w:eastAsia="仿宋" w:cs="Times New Roman"/>
          <w:bCs/>
          <w:color w:val="auto"/>
          <w:lang w:val="en-US" w:eastAsia="zh-CN"/>
        </w:rPr>
        <w:t>3</w:t>
      </w:r>
      <w:r>
        <w:rPr>
          <w:rFonts w:hint="eastAsia" w:ascii="仿宋" w:hAnsi="仿宋" w:eastAsia="仿宋" w:cs="Times New Roman"/>
          <w:bCs/>
          <w:color w:val="auto"/>
        </w:rPr>
        <w:t>个工作日。</w:t>
      </w:r>
    </w:p>
    <w:p>
      <w:pPr>
        <w:spacing w:line="500" w:lineRule="exact"/>
        <w:ind w:firstLine="562" w:firstLineChars="200"/>
        <w:rPr>
          <w:rFonts w:hint="eastAsia" w:ascii="仿宋" w:hAnsi="仿宋" w:eastAsia="仿宋" w:cs="Times New Roman"/>
          <w:color w:val="FF0000"/>
        </w:rPr>
      </w:pPr>
      <w:r>
        <w:rPr>
          <w:rFonts w:hint="eastAsia" w:ascii="仿宋" w:hAnsi="仿宋" w:eastAsia="仿宋" w:cs="Times New Roman"/>
          <w:b/>
          <w:bCs/>
          <w:color w:val="auto"/>
          <w:lang w:val="en-US" w:eastAsia="zh-CN"/>
        </w:rPr>
        <w:t>七</w:t>
      </w:r>
      <w:r>
        <w:rPr>
          <w:rFonts w:hint="eastAsia" w:ascii="仿宋" w:hAnsi="仿宋" w:eastAsia="仿宋" w:cs="Times New Roman"/>
          <w:b/>
          <w:bCs/>
          <w:color w:val="auto"/>
        </w:rPr>
        <w:t>、其他补充事宜</w:t>
      </w:r>
    </w:p>
    <w:p>
      <w:pPr>
        <w:spacing w:line="500" w:lineRule="exact"/>
        <w:ind w:firstLine="560" w:firstLineChars="200"/>
        <w:rPr>
          <w:rFonts w:hint="eastAsia"/>
        </w:rPr>
      </w:pPr>
      <w:r>
        <w:rPr>
          <w:rFonts w:hint="eastAsia" w:ascii="仿宋" w:hAnsi="仿宋" w:eastAsia="仿宋" w:cs="Times New Roman"/>
          <w:color w:val="auto"/>
          <w:lang w:val="en-US" w:eastAsia="zh-CN"/>
        </w:rPr>
        <w:t>按照陕西省财政厅关于政府采购供应商注册登记有关事项的通知中的要求，各供应商应通过陕西省政府采购网（http://www.ccgp-shaanxi.gov.cn/）注册登记加入陕西省政府采购供应商库。</w:t>
      </w:r>
    </w:p>
    <w:p>
      <w:pPr>
        <w:spacing w:line="500" w:lineRule="exact"/>
        <w:ind w:firstLine="562" w:firstLineChars="200"/>
        <w:rPr>
          <w:rFonts w:hint="eastAsia" w:ascii="仿宋" w:hAnsi="仿宋" w:eastAsia="仿宋" w:cs="Times New Roman"/>
          <w:b/>
        </w:rPr>
      </w:pPr>
      <w:r>
        <w:rPr>
          <w:rFonts w:hint="eastAsia" w:ascii="仿宋" w:hAnsi="仿宋" w:eastAsia="仿宋" w:cs="Times New Roman"/>
          <w:b/>
          <w:lang w:val="en-US" w:eastAsia="zh-CN"/>
        </w:rPr>
        <w:t>八</w:t>
      </w:r>
      <w:r>
        <w:rPr>
          <w:rFonts w:hint="eastAsia" w:ascii="仿宋" w:hAnsi="仿宋" w:eastAsia="仿宋" w:cs="Times New Roman"/>
          <w:b/>
        </w:rPr>
        <w:t>、对本次招标提出询问，请按以下方式联系。</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eastAsia="zh-CN"/>
        </w:rPr>
      </w:pPr>
      <w:r>
        <w:rPr>
          <w:rFonts w:hint="eastAsia" w:ascii="仿宋" w:hAnsi="仿宋" w:eastAsia="仿宋" w:cs="仿宋"/>
          <w:color w:val="auto"/>
          <w:spacing w:val="2"/>
          <w:kern w:val="0"/>
          <w:sz w:val="28"/>
          <w:szCs w:val="28"/>
          <w:lang w:eastAsia="zh-CN"/>
        </w:rPr>
        <w:t>1、采购人信息：神木市畜牧业发展中心</w:t>
      </w:r>
    </w:p>
    <w:p>
      <w:pPr>
        <w:wordWrap w:val="0"/>
        <w:autoSpaceDE w:val="0"/>
        <w:autoSpaceDN w:val="0"/>
        <w:adjustRightInd w:val="0"/>
        <w:snapToGrid w:val="0"/>
        <w:spacing w:line="360" w:lineRule="auto"/>
        <w:ind w:firstLine="568" w:firstLineChars="200"/>
        <w:rPr>
          <w:rFonts w:hint="default"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eastAsia="zh-CN"/>
        </w:rPr>
        <w:t>地址：神木市滨河新区</w:t>
      </w:r>
      <w:r>
        <w:rPr>
          <w:rFonts w:hint="eastAsia" w:ascii="仿宋" w:hAnsi="仿宋" w:eastAsia="仿宋" w:cs="仿宋"/>
          <w:color w:val="auto"/>
          <w:spacing w:val="2"/>
          <w:kern w:val="0"/>
          <w:sz w:val="28"/>
          <w:szCs w:val="28"/>
          <w:lang w:val="en-US" w:eastAsia="zh-CN"/>
        </w:rPr>
        <w:t>水利大楼</w:t>
      </w:r>
    </w:p>
    <w:p>
      <w:pPr>
        <w:wordWrap w:val="0"/>
        <w:autoSpaceDE w:val="0"/>
        <w:autoSpaceDN w:val="0"/>
        <w:adjustRightInd w:val="0"/>
        <w:snapToGrid w:val="0"/>
        <w:spacing w:line="360" w:lineRule="auto"/>
        <w:ind w:firstLine="568" w:firstLineChars="200"/>
        <w:rPr>
          <w:rFonts w:hint="eastAsia" w:ascii="仿宋" w:hAnsi="仿宋" w:eastAsia="仿宋" w:cs="仿宋"/>
          <w:color w:val="auto"/>
          <w:spacing w:val="2"/>
          <w:kern w:val="0"/>
          <w:sz w:val="28"/>
          <w:szCs w:val="28"/>
          <w:lang w:val="en-US" w:eastAsia="zh-CN"/>
        </w:rPr>
      </w:pPr>
      <w:r>
        <w:rPr>
          <w:rFonts w:hint="eastAsia" w:ascii="仿宋" w:hAnsi="仿宋" w:eastAsia="仿宋" w:cs="仿宋"/>
          <w:color w:val="auto"/>
          <w:spacing w:val="2"/>
          <w:kern w:val="0"/>
          <w:sz w:val="28"/>
          <w:szCs w:val="28"/>
          <w:lang w:eastAsia="zh-CN"/>
        </w:rPr>
        <w:t>联系人：</w:t>
      </w:r>
      <w:r>
        <w:rPr>
          <w:rFonts w:hint="eastAsia" w:ascii="仿宋" w:hAnsi="仿宋" w:eastAsia="仿宋" w:cs="仿宋"/>
          <w:color w:val="auto"/>
          <w:spacing w:val="2"/>
          <w:kern w:val="0"/>
          <w:sz w:val="28"/>
          <w:szCs w:val="28"/>
          <w:lang w:val="en-US" w:eastAsia="zh-CN"/>
        </w:rPr>
        <w:t>王占刚</w:t>
      </w:r>
    </w:p>
    <w:p>
      <w:pPr>
        <w:wordWrap w:val="0"/>
        <w:autoSpaceDE w:val="0"/>
        <w:autoSpaceDN w:val="0"/>
        <w:adjustRightInd w:val="0"/>
        <w:snapToGrid w:val="0"/>
        <w:spacing w:line="360" w:lineRule="auto"/>
        <w:ind w:firstLine="568" w:firstLineChars="200"/>
        <w:rPr>
          <w:rFonts w:hint="default" w:ascii="仿宋" w:hAnsi="仿宋" w:eastAsia="仿宋" w:cs="仿宋"/>
          <w:spacing w:val="2"/>
          <w:kern w:val="0"/>
          <w:sz w:val="28"/>
          <w:szCs w:val="28"/>
          <w:lang w:val="en-US" w:eastAsia="zh-CN"/>
        </w:rPr>
      </w:pPr>
      <w:r>
        <w:rPr>
          <w:rFonts w:hint="eastAsia" w:ascii="仿宋" w:hAnsi="仿宋" w:eastAsia="仿宋" w:cs="仿宋"/>
          <w:color w:val="auto"/>
          <w:spacing w:val="2"/>
          <w:kern w:val="0"/>
          <w:sz w:val="28"/>
          <w:szCs w:val="28"/>
          <w:lang w:eastAsia="zh-CN"/>
        </w:rPr>
        <w:t>电话：</w:t>
      </w:r>
      <w:r>
        <w:rPr>
          <w:rFonts w:hint="eastAsia" w:ascii="仿宋" w:hAnsi="仿宋" w:eastAsia="仿宋" w:cs="仿宋"/>
          <w:color w:val="auto"/>
          <w:spacing w:val="2"/>
          <w:kern w:val="0"/>
          <w:sz w:val="28"/>
          <w:szCs w:val="28"/>
          <w:lang w:val="en-US" w:eastAsia="zh-CN"/>
        </w:rPr>
        <w:t>18791214380</w:t>
      </w:r>
    </w:p>
    <w:p>
      <w:pPr>
        <w:wordWrap w:val="0"/>
        <w:autoSpaceDE w:val="0"/>
        <w:autoSpaceDN w:val="0"/>
        <w:adjustRightInd w:val="0"/>
        <w:snapToGrid w:val="0"/>
        <w:spacing w:line="360" w:lineRule="auto"/>
        <w:ind w:firstLine="568" w:firstLineChars="200"/>
        <w:rPr>
          <w:rFonts w:hint="eastAsia" w:ascii="仿宋" w:hAnsi="仿宋" w:eastAsia="仿宋" w:cs="仿宋"/>
          <w:spacing w:val="2"/>
          <w:kern w:val="0"/>
          <w:sz w:val="28"/>
          <w:szCs w:val="28"/>
          <w:lang w:eastAsia="zh-CN"/>
        </w:rPr>
      </w:pPr>
      <w:r>
        <w:rPr>
          <w:rFonts w:hint="eastAsia" w:ascii="仿宋" w:hAnsi="仿宋" w:eastAsia="仿宋" w:cs="仿宋"/>
          <w:spacing w:val="2"/>
          <w:kern w:val="0"/>
          <w:sz w:val="28"/>
          <w:szCs w:val="28"/>
          <w:lang w:eastAsia="zh-CN"/>
        </w:rPr>
        <w:t>2、采购代理机构信息:神木市政府采购中心</w:t>
      </w:r>
    </w:p>
    <w:p>
      <w:pPr>
        <w:wordWrap w:val="0"/>
        <w:autoSpaceDE w:val="0"/>
        <w:autoSpaceDN w:val="0"/>
        <w:adjustRightInd w:val="0"/>
        <w:snapToGrid w:val="0"/>
        <w:spacing w:line="360" w:lineRule="auto"/>
        <w:ind w:firstLine="568" w:firstLineChars="200"/>
        <w:rPr>
          <w:rFonts w:hint="default" w:ascii="仿宋" w:hAnsi="仿宋" w:eastAsia="仿宋" w:cs="仿宋"/>
          <w:spacing w:val="2"/>
          <w:kern w:val="0"/>
          <w:sz w:val="28"/>
          <w:szCs w:val="28"/>
          <w:lang w:val="en-US" w:eastAsia="zh-CN"/>
        </w:rPr>
      </w:pPr>
      <w:r>
        <w:rPr>
          <w:rFonts w:hint="eastAsia" w:ascii="仿宋" w:hAnsi="仿宋" w:eastAsia="仿宋" w:cs="仿宋"/>
          <w:spacing w:val="2"/>
          <w:kern w:val="0"/>
          <w:sz w:val="28"/>
          <w:szCs w:val="28"/>
          <w:lang w:eastAsia="zh-CN"/>
        </w:rPr>
        <w:t>地址：陕西省神木市滨河新区煤炭综合大楼七楼</w:t>
      </w:r>
    </w:p>
    <w:p>
      <w:pPr>
        <w:wordWrap w:val="0"/>
        <w:autoSpaceDE w:val="0"/>
        <w:autoSpaceDN w:val="0"/>
        <w:adjustRightInd w:val="0"/>
        <w:snapToGrid w:val="0"/>
        <w:spacing w:line="360" w:lineRule="auto"/>
        <w:ind w:firstLine="568" w:firstLineChars="200"/>
        <w:rPr>
          <w:rFonts w:hint="eastAsia" w:ascii="仿宋" w:hAnsi="仿宋" w:eastAsia="仿宋" w:cs="仿宋"/>
          <w:spacing w:val="2"/>
          <w:kern w:val="0"/>
          <w:sz w:val="28"/>
          <w:szCs w:val="28"/>
          <w:lang w:val="en-US" w:eastAsia="zh-CN"/>
        </w:rPr>
      </w:pPr>
      <w:r>
        <w:rPr>
          <w:rFonts w:hint="eastAsia" w:ascii="仿宋" w:hAnsi="仿宋" w:eastAsia="仿宋" w:cs="仿宋"/>
          <w:spacing w:val="2"/>
          <w:kern w:val="0"/>
          <w:sz w:val="28"/>
          <w:szCs w:val="28"/>
          <w:lang w:eastAsia="zh-CN"/>
        </w:rPr>
        <w:t>联系人：杨镇江</w:t>
      </w:r>
    </w:p>
    <w:p>
      <w:pPr>
        <w:wordWrap w:val="0"/>
        <w:autoSpaceDE w:val="0"/>
        <w:autoSpaceDN w:val="0"/>
        <w:adjustRightInd w:val="0"/>
        <w:snapToGrid w:val="0"/>
        <w:spacing w:line="360" w:lineRule="auto"/>
        <w:ind w:firstLine="568" w:firstLineChars="200"/>
        <w:rPr>
          <w:rFonts w:hint="default" w:ascii="仿宋" w:hAnsi="仿宋" w:cs="Times New Roman"/>
          <w:b/>
          <w:sz w:val="32"/>
          <w:szCs w:val="32"/>
          <w:lang w:val="en-US"/>
        </w:rPr>
      </w:pPr>
      <w:r>
        <w:rPr>
          <w:rFonts w:hint="eastAsia" w:ascii="仿宋" w:hAnsi="仿宋" w:eastAsia="仿宋" w:cs="仿宋"/>
          <w:spacing w:val="2"/>
          <w:kern w:val="0"/>
          <w:sz w:val="28"/>
          <w:szCs w:val="28"/>
          <w:lang w:eastAsia="zh-CN"/>
        </w:rPr>
        <w:t>电 话：0912-</w:t>
      </w:r>
      <w:r>
        <w:rPr>
          <w:rFonts w:hint="eastAsia" w:ascii="仿宋" w:hAnsi="仿宋" w:eastAsia="仿宋" w:cs="仿宋"/>
          <w:spacing w:val="2"/>
          <w:kern w:val="0"/>
          <w:sz w:val="28"/>
          <w:szCs w:val="28"/>
          <w:lang w:val="en-US" w:eastAsia="zh-CN"/>
        </w:rPr>
        <w:t>833</w:t>
      </w:r>
      <w:r>
        <w:rPr>
          <w:rFonts w:hint="eastAsia" w:ascii="仿宋" w:hAnsi="仿宋" w:eastAsia="仿宋" w:cs="Times New Roman"/>
          <w:lang w:val="en-US" w:eastAsia="zh-CN"/>
        </w:rPr>
        <w:t>2922</w:t>
      </w:r>
      <w:r>
        <w:rPr>
          <w:rFonts w:hint="eastAsia" w:ascii="仿宋" w:hAnsi="仿宋" w:eastAsia="仿宋" w:cs="Times New Roman"/>
        </w:rPr>
        <w:t xml:space="preserve"> </w:t>
      </w:r>
      <w:r>
        <w:rPr>
          <w:rFonts w:hint="eastAsia" w:ascii="仿宋" w:hAnsi="仿宋" w:eastAsia="仿宋" w:cs="Times New Roman"/>
          <w:lang w:val="en-US" w:eastAsia="zh-CN"/>
        </w:rPr>
        <w:t xml:space="preserve">    18717629797</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TQyMDlhNWZhOWVlNWI0YTRiODhhNjZlMzcxNjYifQ=="/>
  </w:docVars>
  <w:rsids>
    <w:rsidRoot w:val="5E7E420D"/>
    <w:rsid w:val="19670574"/>
    <w:rsid w:val="37943031"/>
    <w:rsid w:val="37AB537D"/>
    <w:rsid w:val="39F5551B"/>
    <w:rsid w:val="43EE526A"/>
    <w:rsid w:val="4A6F0DC8"/>
    <w:rsid w:val="4B3A4630"/>
    <w:rsid w:val="53593EBC"/>
    <w:rsid w:val="5E7E420D"/>
    <w:rsid w:val="5F0674B4"/>
    <w:rsid w:val="62DE7D37"/>
    <w:rsid w:val="67A64328"/>
    <w:rsid w:val="77BE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50" w:line="360" w:lineRule="auto"/>
    </w:pPr>
    <w:rPr>
      <w:rFonts w:ascii="宋体" w:hAnsi="宋体"/>
      <w:color w:val="000000"/>
      <w:sz w:val="24"/>
    </w:rPr>
  </w:style>
  <w:style w:type="paragraph" w:styleId="3">
    <w:name w:val="Body Text Indent"/>
    <w:basedOn w:val="1"/>
    <w:unhideWhenUsed/>
    <w:qFormat/>
    <w:uiPriority w:val="99"/>
    <w:pPr>
      <w:spacing w:after="120"/>
      <w:ind w:left="420" w:leftChars="200"/>
    </w:pPr>
  </w:style>
  <w:style w:type="paragraph" w:styleId="4">
    <w:name w:val="Body Text Indent 2"/>
    <w:basedOn w:val="1"/>
    <w:unhideWhenUsed/>
    <w:qFormat/>
    <w:uiPriority w:val="99"/>
    <w:pPr>
      <w:spacing w:after="120" w:line="480" w:lineRule="auto"/>
      <w:ind w:left="420" w:leftChars="200"/>
    </w:pPr>
  </w:style>
  <w:style w:type="paragraph" w:styleId="5">
    <w:name w:val="Body Text First Indent"/>
    <w:basedOn w:val="2"/>
    <w:next w:val="6"/>
    <w:unhideWhenUsed/>
    <w:qFormat/>
    <w:uiPriority w:val="0"/>
    <w:pPr>
      <w:spacing w:afterLines="0" w:line="240" w:lineRule="auto"/>
      <w:ind w:firstLine="420" w:firstLineChars="100"/>
    </w:pPr>
    <w:rPr>
      <w:rFonts w:ascii="Times New Roman" w:hAnsi="Times New Roman"/>
      <w:color w:val="auto"/>
      <w:sz w:val="18"/>
      <w:szCs w:val="18"/>
    </w:rPr>
  </w:style>
  <w:style w:type="paragraph" w:styleId="6">
    <w:name w:val="Body Text First Indent 2"/>
    <w:basedOn w:val="3"/>
    <w:unhideWhenUsed/>
    <w:qFormat/>
    <w:uiPriority w:val="99"/>
    <w:pPr>
      <w:spacing w:before="100" w:beforeAutospacing="1"/>
      <w:ind w:firstLine="420" w:firstLineChars="200"/>
    </w:pPr>
  </w:style>
  <w:style w:type="paragraph" w:customStyle="1" w:styleId="9">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2040</Words>
  <Characters>2272</Characters>
  <Lines>0</Lines>
  <Paragraphs>0</Paragraphs>
  <TotalTime>0</TotalTime>
  <ScaleCrop>false</ScaleCrop>
  <LinksUpToDate>false</LinksUpToDate>
  <CharactersWithSpaces>2299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2023-04-12T07:31:00Z</dcterms:created>
  <dc:creator>HJIO</dc:creator>
  <cp:lastModifiedBy>HJIO</cp:lastModifiedBy>
  <dcterms:modified xsi:type="dcterms:W3CDTF">2023-08-29T01:15:58Z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A164FB3C7BA844B687075F255DA106AE</vt:lpwstr>
  </property>
</Properties>
</file>