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楼顶空中农场改造、安装护眼灯、铺设塑胶跑道项目采购项目的潜在供应商应在登录全国公共资源交易中心平台（陕西省）使用CA锁报名后自行下载获取采购文件，并于 2023年12月</w:t>
      </w:r>
      <w:r>
        <w:rPr>
          <w:rFonts w:hint="eastAsia" w:ascii="宋体" w:hAnsi="宋体" w:eastAsia="宋体" w:cs="宋体"/>
          <w:i w:val="0"/>
          <w:iCs w:val="0"/>
          <w:caps w:val="0"/>
          <w:color w:val="auto"/>
          <w:spacing w:val="0"/>
          <w:sz w:val="24"/>
          <w:szCs w:val="24"/>
          <w:shd w:val="clear" w:fill="FFFFFF"/>
          <w:lang w:val="en-US" w:eastAsia="zh-CN"/>
        </w:rPr>
        <w:t>18</w:t>
      </w:r>
      <w:r>
        <w:rPr>
          <w:rFonts w:hint="eastAsia" w:ascii="宋体" w:hAnsi="宋体" w:eastAsia="宋体" w:cs="宋体"/>
          <w:i w:val="0"/>
          <w:iCs w:val="0"/>
          <w:caps w:val="0"/>
          <w:color w:val="auto"/>
          <w:spacing w:val="0"/>
          <w:sz w:val="24"/>
          <w:szCs w:val="24"/>
          <w:shd w:val="clear" w:fill="FFFFFF"/>
        </w:rPr>
        <w:t xml:space="preserve">日 </w:t>
      </w:r>
      <w:r>
        <w:rPr>
          <w:rFonts w:hint="eastAsia" w:ascii="宋体" w:hAnsi="宋体" w:eastAsia="宋体" w:cs="宋体"/>
          <w:i w:val="0"/>
          <w:iCs w:val="0"/>
          <w:caps w:val="0"/>
          <w:color w:val="auto"/>
          <w:spacing w:val="0"/>
          <w:sz w:val="24"/>
          <w:szCs w:val="24"/>
          <w:shd w:val="clear" w:fill="FFFFFF"/>
          <w:lang w:val="en-US" w:eastAsia="zh-CN"/>
        </w:rPr>
        <w:t>09</w:t>
      </w:r>
      <w:r>
        <w:rPr>
          <w:rFonts w:hint="eastAsia" w:ascii="宋体" w:hAnsi="宋体" w:eastAsia="宋体" w:cs="宋体"/>
          <w:i w:val="0"/>
          <w:iCs w:val="0"/>
          <w:caps w:val="0"/>
          <w:color w:val="auto"/>
          <w:spacing w:val="0"/>
          <w:sz w:val="24"/>
          <w:szCs w:val="24"/>
          <w:shd w:val="clear" w:fill="FFFFFF"/>
        </w:rPr>
        <w:t>时30分（北京时间）前提交响应文件。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项目编号：ZFCG-YGX-2023-135号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项目名称：楼顶空中农场改造、安装护眼灯、铺设塑胶跑道项目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预算金额：1,380,900.00元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合同包1(榆林高新区第三小学楼顶空中农场改造、安装护眼灯、铺设塑胶跑道项目N1标段):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合同包预算金额：222,822.75元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合同包最高限价：222,822.75元</w:t>
      </w:r>
    </w:p>
    <w:tbl>
      <w:tblPr>
        <w:tblStyle w:val="5"/>
        <w:tblW w:w="947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517"/>
        <w:gridCol w:w="1364"/>
        <w:gridCol w:w="3186"/>
        <w:gridCol w:w="731"/>
        <w:gridCol w:w="1067"/>
        <w:gridCol w:w="1290"/>
        <w:gridCol w:w="13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77" w:hRule="atLeast"/>
          <w:tblHeader/>
        </w:trPr>
        <w:tc>
          <w:tcPr>
            <w:tcW w:w="51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136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品目名称</w:t>
            </w:r>
          </w:p>
        </w:tc>
        <w:tc>
          <w:tcPr>
            <w:tcW w:w="31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采购标的</w:t>
            </w:r>
          </w:p>
        </w:tc>
        <w:tc>
          <w:tcPr>
            <w:tcW w:w="73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数量（单位）</w:t>
            </w:r>
          </w:p>
        </w:tc>
        <w:tc>
          <w:tcPr>
            <w:tcW w:w="106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技术规格、参数及要求</w:t>
            </w:r>
          </w:p>
        </w:tc>
        <w:tc>
          <w:tcPr>
            <w:tcW w:w="12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品目预算(元)</w:t>
            </w:r>
          </w:p>
        </w:tc>
        <w:tc>
          <w:tcPr>
            <w:tcW w:w="132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91" w:hRule="atLeast"/>
        </w:trPr>
        <w:tc>
          <w:tcPr>
            <w:tcW w:w="51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1-1</w:t>
            </w:r>
          </w:p>
        </w:tc>
        <w:tc>
          <w:tcPr>
            <w:tcW w:w="136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室外体育和娱乐设施工程施工</w:t>
            </w:r>
          </w:p>
        </w:tc>
        <w:tc>
          <w:tcPr>
            <w:tcW w:w="31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榆林高新区第三小学楼顶空中农场改造、安装护眼灯、铺设塑胶跑道项目N1标段</w:t>
            </w:r>
          </w:p>
        </w:tc>
        <w:tc>
          <w:tcPr>
            <w:tcW w:w="73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1(项)</w:t>
            </w:r>
          </w:p>
        </w:tc>
        <w:tc>
          <w:tcPr>
            <w:tcW w:w="106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详见采购文件</w:t>
            </w:r>
          </w:p>
        </w:tc>
        <w:tc>
          <w:tcPr>
            <w:tcW w:w="12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222,822.75</w:t>
            </w:r>
          </w:p>
        </w:tc>
        <w:tc>
          <w:tcPr>
            <w:tcW w:w="132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222,822.75</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合同履行期限：合同签订后10日历天内完工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合同包2(榆林高新区第三小学楼顶空中农场改造、安装护眼灯、铺设塑胶跑道项目N2标段):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合同包预算金额：243,500.74元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合同包最高限价：243,500.74元</w:t>
      </w:r>
    </w:p>
    <w:tbl>
      <w:tblPr>
        <w:tblStyle w:val="5"/>
        <w:tblW w:w="923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509"/>
        <w:gridCol w:w="1267"/>
        <w:gridCol w:w="2918"/>
        <w:gridCol w:w="745"/>
        <w:gridCol w:w="1085"/>
        <w:gridCol w:w="1294"/>
        <w:gridCol w:w="141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154" w:hRule="atLeast"/>
          <w:tblHeader/>
        </w:trPr>
        <w:tc>
          <w:tcPr>
            <w:tcW w:w="51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124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品目名称</w:t>
            </w:r>
          </w:p>
        </w:tc>
        <w:tc>
          <w:tcPr>
            <w:tcW w:w="286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采购标的</w:t>
            </w:r>
          </w:p>
        </w:tc>
        <w:tc>
          <w:tcPr>
            <w:tcW w:w="75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数量（单位）</w:t>
            </w:r>
          </w:p>
        </w:tc>
        <w:tc>
          <w:tcPr>
            <w:tcW w:w="110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技术规格、参数及要求</w:t>
            </w:r>
          </w:p>
        </w:tc>
        <w:tc>
          <w:tcPr>
            <w:tcW w:w="131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品目预算(元)</w:t>
            </w:r>
          </w:p>
        </w:tc>
        <w:tc>
          <w:tcPr>
            <w:tcW w:w="14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170" w:hRule="atLeast"/>
        </w:trPr>
        <w:tc>
          <w:tcPr>
            <w:tcW w:w="51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2-1</w:t>
            </w:r>
          </w:p>
        </w:tc>
        <w:tc>
          <w:tcPr>
            <w:tcW w:w="128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室外体育和娱乐设施工程施工</w:t>
            </w:r>
          </w:p>
        </w:tc>
        <w:tc>
          <w:tcPr>
            <w:tcW w:w="297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榆林高新区第三小学楼顶空中农场改造、安装护眼灯、铺设塑胶跑道项目N2标段</w:t>
            </w:r>
          </w:p>
        </w:tc>
        <w:tc>
          <w:tcPr>
            <w:tcW w:w="75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1(项)</w:t>
            </w:r>
          </w:p>
        </w:tc>
        <w:tc>
          <w:tcPr>
            <w:tcW w:w="110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详见采购文件</w:t>
            </w:r>
          </w:p>
        </w:tc>
        <w:tc>
          <w:tcPr>
            <w:tcW w:w="131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243,500.74</w:t>
            </w:r>
          </w:p>
        </w:tc>
        <w:tc>
          <w:tcPr>
            <w:tcW w:w="144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243,500.74</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合同履行期限：合同签订后10日历天内完工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合同包3(榆林高新区第三小学楼顶空中农场改造、安装护眼灯、铺设塑胶跑道项目N3标段):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合同包预算金额：914,576.51元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合同包最高限价：914,576.51元</w:t>
      </w:r>
    </w:p>
    <w:tbl>
      <w:tblPr>
        <w:tblStyle w:val="5"/>
        <w:tblW w:w="901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506"/>
        <w:gridCol w:w="1215"/>
        <w:gridCol w:w="2773"/>
        <w:gridCol w:w="743"/>
        <w:gridCol w:w="1063"/>
        <w:gridCol w:w="1300"/>
        <w:gridCol w:w="141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187" w:hRule="atLeast"/>
          <w:tblHeader/>
        </w:trPr>
        <w:tc>
          <w:tcPr>
            <w:tcW w:w="51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119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品目名称</w:t>
            </w:r>
          </w:p>
        </w:tc>
        <w:tc>
          <w:tcPr>
            <w:tcW w:w="271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采购标的</w:t>
            </w:r>
          </w:p>
        </w:tc>
        <w:tc>
          <w:tcPr>
            <w:tcW w:w="7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数量（单位）</w:t>
            </w:r>
          </w:p>
        </w:tc>
        <w:tc>
          <w:tcPr>
            <w:tcW w:w="107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技术规格、参数及要求</w:t>
            </w:r>
          </w:p>
        </w:tc>
        <w:tc>
          <w:tcPr>
            <w:tcW w:w="132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品目预算(元)</w:t>
            </w:r>
          </w:p>
        </w:tc>
        <w:tc>
          <w:tcPr>
            <w:tcW w:w="14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204" w:hRule="atLeast"/>
        </w:trPr>
        <w:tc>
          <w:tcPr>
            <w:tcW w:w="51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3-1</w:t>
            </w:r>
          </w:p>
        </w:tc>
        <w:tc>
          <w:tcPr>
            <w:tcW w:w="123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室外体育和娱乐设施工程施工</w:t>
            </w:r>
          </w:p>
        </w:tc>
        <w:tc>
          <w:tcPr>
            <w:tcW w:w="282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榆林高新区第三小学楼顶空中农场改造、安装护眼灯、铺设塑胶跑道项目N3标段</w:t>
            </w:r>
          </w:p>
        </w:tc>
        <w:tc>
          <w:tcPr>
            <w:tcW w:w="75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1(项)</w:t>
            </w:r>
          </w:p>
        </w:tc>
        <w:tc>
          <w:tcPr>
            <w:tcW w:w="107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详见采购文件</w:t>
            </w:r>
          </w:p>
        </w:tc>
        <w:tc>
          <w:tcPr>
            <w:tcW w:w="132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914,576.51</w:t>
            </w:r>
          </w:p>
        </w:tc>
        <w:tc>
          <w:tcPr>
            <w:tcW w:w="14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914,576.51</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合同履行期限：30日历天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合同包1(榆林高新区第三小学楼顶空中农场改造、安装护眼灯、铺设塑胶跑道项目N1标段)落实政府采购政策需满足的资格要求如下:</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《政府采购促进中小企业发展管理办法》（财库〔2020〕46号）；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（2）《财政部司法部关于政府采购支持监狱企业发展有关问题的通知》（财</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rightChars="0" w:hanging="480" w:hanging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库〔2014〕68号）；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（3）《财政部、民政部、中国残疾人联合会关于促进残疾人就业政府采购</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rightChars="0" w:hanging="480" w:hanging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政策的通知》（财库[2017]141号）；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（4）陕西省财政厅关于印发《陕西省中小企业政府采购信用融资办法》（陕</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rightChars="0" w:hanging="480" w:hanging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财办采〔2018〕23号）；相关政策、业务流程、办理平台</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rightChars="0" w:hanging="480" w:hanging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(http://www.ccgpshaanxi.gov.cn/zcdservice/zcd/shanxi/)；</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（5）《关于在政府采购活动中查询及使用信用记录有关问题的通知》（财</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rightChars="0" w:hanging="480" w:hanging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库〔2016〕125号）；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（6）《榆林市财政局关于进一步加大政府采购支持中小企业力度的通知》</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rightChars="0" w:hanging="480" w:hanging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（榆政财采发〔2022〕10号)；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（7）《陕西省财政厅关于进一步加大政府采购支持中小企业力度的通知》(陕</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rightChars="0" w:hanging="480" w:hanging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财采发〔2022〕5号)；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（8）《陕西省财政厅中国人民银行西安分行关于深人推进政府采购信用融</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rightChars="0" w:hanging="480" w:hangingChars="20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资业务的通知》（陕财办采〔2023]5号）。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合同包2(榆林高新区第三小学楼顶空中农场改造、安装护眼灯、铺设塑胶跑道项目N2标段)落实政府采购政策需满足的资格要求如下:</w:t>
      </w:r>
    </w:p>
    <w:p>
      <w:pPr>
        <w:pStyle w:val="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《政府采购促进中小企业发展管理办法》（财库〔2020〕46号）；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（2）《财政部司法部关于政府采购支持监狱企业发展有关问题的通知》（财</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rightChars="0" w:hanging="480" w:hanging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库〔2014〕68号）；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（3）《国务院办公厅关于建立政府强制采购节能产品制度的通知》（国办</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rightChars="0" w:hanging="480" w:hanging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发〔2007〕51号）；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（4）《节能产品政府采购实施意见》（财库[2004]185号）；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（5）《环境标志产品政府采购实施的意见》（财库[2006]90号）；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（6）《财政部、民政部、中国残疾人联合会关于促进残疾人就业政府采购</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rightChars="0" w:hanging="480" w:hanging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政策的通知》（财库[2017]141号）；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（7）陕西省财政厅关于印发《陕西省中小企业政府采购信用融资办法》（陕</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rightChars="0" w:hanging="480" w:hanging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财办采〔2018〕23号）；相关政策、业务流程、办理平台</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rightChars="0" w:hanging="480" w:hanging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(http://www.ccgpshaanxi.gov.cn/zcdservice/zcd/shanxi/)；</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（8）《关于在政府采购活动中查询及使用信用记录有关问题的通知》（财</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rightChars="0" w:hanging="480" w:hanging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库〔2016〕125号）；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（9）《榆林市财政局关于进一步加大政府采购支持中小企业力度的通知》</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rightChars="0" w:hanging="480" w:hanging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（榆政财采发〔2022〕10号)；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（10）《陕西省财政厅关于进一步加大政府采购支持中小企业力度的通知》</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rightChars="0" w:hanging="480" w:hanging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(陕财采发〔2022〕5号)；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（11）《陕西省财政厅中国人民银行西安分行关于深人推进政府采购信用融</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rightChars="0" w:hanging="480" w:hangingChars="20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资业务的通知》（陕财办采〔2023]5号）。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合同包3(榆林高新区第三小学楼顶空中农场改造、安装护眼灯、铺设塑胶跑道项目N3标段)落实政府采购政策需满足的资格要求如下:</w:t>
      </w:r>
    </w:p>
    <w:p>
      <w:pPr>
        <w:pStyle w:val="4"/>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《政府采购促进中小企业发展管理办法》（财库〔2020〕46号）；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（2）《财政部司法部关于政府采购支持监狱企业发展有关问题的通知》（财</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rightChars="0" w:hanging="480" w:hanging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库〔2014〕68号）；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（3）《财政部、民政部、中国残疾人联合会关于促进残疾人就业政府采购</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rightChars="0" w:hanging="480" w:hanging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政策的通知》（财库[2017]141号）；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（4）陕西省财政厅关于印发《陕西省中小企业政府采购信用融资办法》（陕</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rightChars="0" w:hanging="480" w:hanging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财办采〔2018〕23号）；相关政策、业务流程、办理平台</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rightChars="0" w:hanging="480" w:hanging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(http://www.ccgpshaanxi.gov.cn/zcdservice/zcd/shanxi/)；</w:t>
      </w:r>
    </w:p>
    <w:p>
      <w:pPr>
        <w:pStyle w:val="4"/>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79" w:leftChars="228" w:right="0" w:rightChars="0" w:firstLine="0" w:firstLineChars="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《关于在政府采购活动中查询及使用信用记录有关问题的通知》（财</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rightChars="0" w:hanging="480" w:hanging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库〔2016〕125号）；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（6）《榆林市财政局关于进一步加大政府采购支持中小企业力度的通知》</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rightChars="0" w:hanging="480" w:hanging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（榆政财采发〔2022〕10号)；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（7）《陕西省财政厅关于进一步加大政府采购支持中小企业力度的通知》(陕</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rightChars="0" w:hanging="480" w:hanging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财采发〔2022〕5号)；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（8）《陕西省财政厅中国人民银行西安分行关于深人推进政府采购信用融</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rightChars="0" w:hanging="480" w:hangingChars="20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资业务的通知》（陕财办采〔2023]5号）。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合同包1(榆林高新区第三小学楼顶空中农场改造、安装护眼灯、铺设塑胶跑道项目N1标段)特定资格要求如下:</w:t>
      </w:r>
    </w:p>
    <w:p>
      <w:pPr>
        <w:pStyle w:val="4"/>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投标人为具有独立承担民事责任能力的法人、事业法人、其他组织或</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自然人。企业法人应提供合法有效的标识有统一社会信用代码的营业执照；事业法人应提供事业单位法人证书；其他组织应提供合法登记证明文件；自然人应提供身份证；</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2）投标人须具备建设行政主管部门颁发的建筑工程施工总承包三级以上（含三级）资质，并在人员、设备、资金等方面具备相应的施工能力；拟派往本项目的项目经理须为本单位的建筑工程专业二级及以上的注册建造师，提供注册证书及安全生产考核合格证（安B证），无在建项目承诺且无不良记录（提供网页截图或承诺）；</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（3）投标人须提供有效的安全生产许可证；</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4）财务状况报告：提供经审计后完整有效的2022年度的财务审计报告，成立时间至提交谈判响应文件递交截止时间不足一年的，须提供其基本存款账户开户银行近三个月内出具的银行资信证明或自成立以来的财务报表；其他组织和自然人提供银行出具的资信证明或财务报表；</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（5）税收缴纳证明：提供2023年01月01日至今已缴纳的至少一个月的纳税证明或完税证明（时间以税款所属日期为准、税种须包含增值税或企业所得税），依法免税的单位应提供相关证明材料；</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（6）社会保障资金缴纳证明：提供2023年01月01日至今已缴纳的至少一个月的社会保障资金银行缴费单据或社保机构开具的社会保险参保缴费情况证明，依法不需要缴纳社会保障资金的单位应提供相关证明材料；</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（7）参加政府采购活动前三年内，在经营活动中没有重大违法记录的书面声明；</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（8）提供具有履行合同所必需的设备和专业技术能力的证明资料或承诺书；</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9）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79" w:leftChars="228" w:right="0" w:rightChars="0" w:firstLine="0" w:firstLineChars="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（10）榆林市政府采购工程类项目供应商信用承诺书；</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（11）投标信用承诺书；</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（12）本标段专门面向小微企业采购，供应商须提供声明函。</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备注：本标段不接受联合体投标、不允许分包、转包，单位负责人为同一人</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rightChars="0" w:hanging="480" w:hanging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或者存在直接控股、管理关系的不同投标人，不得参加同一合同项下的政府采购</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rightChars="0" w:hanging="480" w:hangingChars="20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合同包2(榆林高新区第三小学楼顶空中农场改造、安装护眼灯、铺设塑胶跑道项目N2标段)特定资格要求如下:</w:t>
      </w:r>
    </w:p>
    <w:p>
      <w:pPr>
        <w:pStyle w:val="4"/>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投标人为具有独立承担民事责任能力的法人、事业法人、其他组织或</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自然人。企业法人应提供合法有效的标识有统一社会信用代码的营业执照；事业法人应提供事业单位法人证书；其他组织应提供合法登记证明文件；自然人应提供身份证；</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2）财务状况报告：提供经审计后完整有效的2022年度的财务审计报告，成立时间至提交谈判响应文件递交截止时间不足一年的，须提供其基本存款账户开户银行近三个月内出具的银行资信证明或自成立以来的财务报表；其他组织和自然人提供银行出具的资信证明或财务报表；</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（3）税收缴纳证明：提供2023年01月01日至今已缴纳的至少一个月的纳税证明或完税证明（时间以税款所属日期为准、税种须包含增值税或企业所得税），依法免税的单位应提供相关证明材料；</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（4）社会保障资金缴纳证明：提供2023年01月01日至今已缴纳的至少一个月的社会保障资金银行缴费单据或社保机构开具的社会保险参保缴费情况证明，依法不需要缴纳社会保障资金的单位应提供相关证明材料；</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（5）参加政府采购活动前三年内，在经营活动中没有重大违法记录的书面声明；</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（6）提供具有履行合同所必需的设备和专业技术能力的证明资料或承诺书；</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7）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（8）榆林市政府采购货物类项目供应商信用承诺书；</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（9）投标信用承诺书；</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（10）本标段专门面向小微企业采购，供应商须提供声明函。</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备注：本标段不接受联合体投标、不允许分包、转包，单位负责人为同一人或者存在直接控股、管理关系的不同投标人，不得参加同一合同项下的政府采购活动。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合同包3(榆林高新区第三小学楼顶空中农场改造、安装护眼灯、铺设塑胶跑道项目N3标段)特定资格要求如下:</w:t>
      </w:r>
    </w:p>
    <w:p>
      <w:pPr>
        <w:pStyle w:val="4"/>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投标人为具有独立承担民事责任能力的法人、事业法人、其他组织或</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自然人。企业法人应提供合法有效的标识有统一社会信用代码的营业执照；事业法人应提供事业单位法人证书；其他组织应提供合法登记证明文件；自然人应提供身份证；</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2）投标人须具备建设行政主管部门颁发的市政公用工程施工总承包三级以上（含三级）资质，并在人员、设备、资金等方面具备相应的施工能力；拟派往本项目的项目经理须为本单位的市政工程专业二级及以上的注册建造师，提供注册证书及安全生产考核合格证（安B证），无在建项目承诺且无不良记录（提供网页截图或承诺）；</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（3）投标人须提供有效的安全生产许可证；</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4）财务状况报告：提供经审计后完整有效的2022年度的财务审计报告，成立时间至提交谈判响应文件递交截止时间不足一年的，须提供其基本存款账户开户银行近三个月内出具的银行资信证明或自成立以来的财务报表；其他组织和自然人提供银行出具的资信证明或财务报表；</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（5）税收缴纳证明：提供2023年01月01日至今已缴纳的至少一个月的纳税证明（银行缴费凭证）或完税证明（时间以税款所属日期为准、税种须包含增值税或企业所得税），依法免税的单位应提供相关证明材料；</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（6）社会保障资金缴纳证明：提供2023年01月01日至今已缴纳的至少一个月的社会保障资金银行缴费单据或社保机构开具的社会保险参保缴费情况证明，依法不需要缴纳社会保障资金的单位应提供相关证明材料；</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（7）参加政府采购活动前三年内，在经营活动中没有重大违法记录的书面声明；</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（8）提供具有履行合同所必需的设备和专业技术能力的证明资料或承诺书；</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9）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w:t>
      </w:r>
    </w:p>
    <w:p>
      <w:pPr>
        <w:pStyle w:val="4"/>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79" w:leftChars="228" w:right="0" w:rightChars="0" w:firstLine="0" w:firstLineChars="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榆林市政府采购工程类项目供应商信用承诺书；</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（11）投标信用承诺书；</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（12）本标段专门面向小微企业采购，供应商须提供声明函。</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备注：本标段不接受联合体投标、不允许分包、转包，单位负责人为同一人</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或者存在直接控股、管理关系的不同投标人，不得参加同一合同项下的政府采购活动。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时间</w:t>
      </w:r>
      <w:r>
        <w:rPr>
          <w:rFonts w:hint="eastAsia" w:ascii="宋体" w:hAnsi="宋体" w:eastAsia="宋体" w:cs="宋体"/>
          <w:i w:val="0"/>
          <w:iCs w:val="0"/>
          <w:caps w:val="0"/>
          <w:color w:val="auto"/>
          <w:spacing w:val="0"/>
          <w:sz w:val="24"/>
          <w:szCs w:val="24"/>
          <w:shd w:val="clear" w:fill="FFFFFF"/>
          <w:lang w:val="en-US" w:eastAsia="zh-CN"/>
        </w:rPr>
        <w:t>:</w:t>
      </w:r>
      <w:r>
        <w:rPr>
          <w:rFonts w:hint="eastAsia" w:ascii="宋体" w:hAnsi="宋体" w:eastAsia="宋体" w:cs="宋体"/>
          <w:i w:val="0"/>
          <w:iCs w:val="0"/>
          <w:caps w:val="0"/>
          <w:color w:val="auto"/>
          <w:spacing w:val="0"/>
          <w:sz w:val="24"/>
          <w:szCs w:val="24"/>
          <w:shd w:val="clear" w:fill="FFFFFF"/>
        </w:rPr>
        <w:t>2023年12月1</w:t>
      </w:r>
      <w:r>
        <w:rPr>
          <w:rFonts w:hint="eastAsia" w:ascii="宋体" w:hAnsi="宋体" w:eastAsia="宋体" w:cs="宋体"/>
          <w:i w:val="0"/>
          <w:iCs w:val="0"/>
          <w:caps w:val="0"/>
          <w:color w:val="auto"/>
          <w:spacing w:val="0"/>
          <w:sz w:val="24"/>
          <w:szCs w:val="24"/>
          <w:shd w:val="clear" w:fill="FFFFFF"/>
          <w:lang w:val="en-US" w:eastAsia="zh-CN"/>
        </w:rPr>
        <w:t>3</w:t>
      </w:r>
      <w:r>
        <w:rPr>
          <w:rFonts w:hint="eastAsia" w:ascii="宋体" w:hAnsi="宋体" w:eastAsia="宋体" w:cs="宋体"/>
          <w:i w:val="0"/>
          <w:iCs w:val="0"/>
          <w:caps w:val="0"/>
          <w:color w:val="auto"/>
          <w:spacing w:val="0"/>
          <w:sz w:val="24"/>
          <w:szCs w:val="24"/>
          <w:shd w:val="clear" w:fill="FFFFFF"/>
        </w:rPr>
        <w:t>日至2023年12月1</w:t>
      </w:r>
      <w:r>
        <w:rPr>
          <w:rFonts w:hint="eastAsia" w:ascii="宋体" w:hAnsi="宋体" w:eastAsia="宋体" w:cs="宋体"/>
          <w:i w:val="0"/>
          <w:iCs w:val="0"/>
          <w:caps w:val="0"/>
          <w:color w:val="auto"/>
          <w:spacing w:val="0"/>
          <w:sz w:val="24"/>
          <w:szCs w:val="24"/>
          <w:shd w:val="clear" w:fill="FFFFFF"/>
          <w:lang w:val="en-US" w:eastAsia="zh-CN"/>
        </w:rPr>
        <w:t>5</w:t>
      </w:r>
      <w:r>
        <w:rPr>
          <w:rFonts w:hint="eastAsia" w:ascii="宋体" w:hAnsi="宋体" w:eastAsia="宋体" w:cs="宋体"/>
          <w:i w:val="0"/>
          <w:iCs w:val="0"/>
          <w:caps w:val="0"/>
          <w:color w:val="auto"/>
          <w:spacing w:val="0"/>
          <w:sz w:val="24"/>
          <w:szCs w:val="24"/>
          <w:shd w:val="clear" w:fill="FFFFFF"/>
        </w:rPr>
        <w:t>日，每天上午09:00:00至12:00:00，下午14:00:00至17:00:00（北京时间）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途径：登录全国公共资源交易中心平台（陕西省）使用CA锁报名后自行下载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方式：在线获取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售价：0元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截止时间：2023年12月1</w:t>
      </w:r>
      <w:r>
        <w:rPr>
          <w:rFonts w:hint="eastAsia" w:ascii="宋体" w:hAnsi="宋体" w:eastAsia="宋体" w:cs="宋体"/>
          <w:i w:val="0"/>
          <w:iCs w:val="0"/>
          <w:caps w:val="0"/>
          <w:color w:val="auto"/>
          <w:spacing w:val="0"/>
          <w:sz w:val="24"/>
          <w:szCs w:val="24"/>
          <w:shd w:val="clear" w:fill="FFFFFF"/>
          <w:lang w:val="en-US" w:eastAsia="zh-CN"/>
        </w:rPr>
        <w:t>8</w:t>
      </w:r>
      <w:r>
        <w:rPr>
          <w:rFonts w:hint="eastAsia" w:ascii="宋体" w:hAnsi="宋体" w:eastAsia="宋体" w:cs="宋体"/>
          <w:i w:val="0"/>
          <w:iCs w:val="0"/>
          <w:caps w:val="0"/>
          <w:color w:val="auto"/>
          <w:spacing w:val="0"/>
          <w:sz w:val="24"/>
          <w:szCs w:val="24"/>
          <w:shd w:val="clear" w:fill="FFFFFF"/>
        </w:rPr>
        <w:t>日</w:t>
      </w:r>
      <w:r>
        <w:rPr>
          <w:rFonts w:hint="eastAsia" w:ascii="宋体" w:hAnsi="宋体" w:eastAsia="宋体" w:cs="宋体"/>
          <w:i w:val="0"/>
          <w:iCs w:val="0"/>
          <w:caps w:val="0"/>
          <w:color w:val="auto"/>
          <w:spacing w:val="0"/>
          <w:sz w:val="24"/>
          <w:szCs w:val="24"/>
          <w:shd w:val="clear" w:fill="FFFFFF"/>
          <w:lang w:val="en-US" w:eastAsia="zh-CN"/>
        </w:rPr>
        <w:t>09</w:t>
      </w:r>
      <w:r>
        <w:rPr>
          <w:rFonts w:hint="eastAsia" w:ascii="宋体" w:hAnsi="宋体" w:eastAsia="宋体" w:cs="宋体"/>
          <w:i w:val="0"/>
          <w:iCs w:val="0"/>
          <w:caps w:val="0"/>
          <w:color w:val="auto"/>
          <w:spacing w:val="0"/>
          <w:sz w:val="24"/>
          <w:szCs w:val="24"/>
          <w:shd w:val="clear" w:fill="FFFFFF"/>
        </w:rPr>
        <w:t>时30分00秒（北京时间）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地点：陕西省公共资源交易平台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时间：2023年12月1</w:t>
      </w:r>
      <w:r>
        <w:rPr>
          <w:rFonts w:hint="eastAsia" w:ascii="宋体" w:hAnsi="宋体" w:eastAsia="宋体" w:cs="宋体"/>
          <w:i w:val="0"/>
          <w:iCs w:val="0"/>
          <w:caps w:val="0"/>
          <w:color w:val="auto"/>
          <w:spacing w:val="0"/>
          <w:sz w:val="24"/>
          <w:szCs w:val="24"/>
          <w:shd w:val="clear" w:fill="FFFFFF"/>
          <w:lang w:val="en-US" w:eastAsia="zh-CN"/>
        </w:rPr>
        <w:t>8</w:t>
      </w:r>
      <w:r>
        <w:rPr>
          <w:rFonts w:hint="eastAsia" w:ascii="宋体" w:hAnsi="宋体" w:eastAsia="宋体" w:cs="宋体"/>
          <w:i w:val="0"/>
          <w:iCs w:val="0"/>
          <w:caps w:val="0"/>
          <w:color w:val="auto"/>
          <w:spacing w:val="0"/>
          <w:sz w:val="24"/>
          <w:szCs w:val="24"/>
          <w:shd w:val="clear" w:fill="FFFFFF"/>
        </w:rPr>
        <w:t>日</w:t>
      </w:r>
      <w:r>
        <w:rPr>
          <w:rFonts w:hint="eastAsia" w:ascii="宋体" w:hAnsi="宋体" w:eastAsia="宋体" w:cs="宋体"/>
          <w:i w:val="0"/>
          <w:iCs w:val="0"/>
          <w:caps w:val="0"/>
          <w:color w:val="auto"/>
          <w:spacing w:val="0"/>
          <w:sz w:val="24"/>
          <w:szCs w:val="24"/>
          <w:shd w:val="clear" w:fill="FFFFFF"/>
          <w:lang w:val="en-US" w:eastAsia="zh-CN"/>
        </w:rPr>
        <w:t>09</w:t>
      </w:r>
      <w:r>
        <w:rPr>
          <w:rFonts w:hint="eastAsia" w:ascii="宋体" w:hAnsi="宋体" w:eastAsia="宋体" w:cs="宋体"/>
          <w:i w:val="0"/>
          <w:iCs w:val="0"/>
          <w:caps w:val="0"/>
          <w:color w:val="auto"/>
          <w:spacing w:val="0"/>
          <w:sz w:val="24"/>
          <w:szCs w:val="24"/>
          <w:shd w:val="clear" w:fill="FFFFFF"/>
        </w:rPr>
        <w:t>时30分00秒（北京时间）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地点：榆林市公共资源交易中心十楼开标1</w:t>
      </w:r>
      <w:r>
        <w:rPr>
          <w:rFonts w:hint="eastAsia" w:ascii="宋体" w:hAnsi="宋体" w:eastAsia="宋体" w:cs="宋体"/>
          <w:i w:val="0"/>
          <w:iCs w:val="0"/>
          <w:caps w:val="0"/>
          <w:color w:val="auto"/>
          <w:spacing w:val="0"/>
          <w:sz w:val="24"/>
          <w:szCs w:val="24"/>
          <w:shd w:val="clear" w:fill="FFFFFF"/>
          <w:lang w:val="en-US" w:eastAsia="zh-CN"/>
        </w:rPr>
        <w:t>1</w:t>
      </w:r>
      <w:r>
        <w:rPr>
          <w:rFonts w:hint="eastAsia" w:ascii="宋体" w:hAnsi="宋体" w:eastAsia="宋体" w:cs="宋体"/>
          <w:i w:val="0"/>
          <w:iCs w:val="0"/>
          <w:caps w:val="0"/>
          <w:color w:val="auto"/>
          <w:spacing w:val="0"/>
          <w:sz w:val="24"/>
          <w:szCs w:val="24"/>
          <w:shd w:val="clear" w:fill="FFFFFF"/>
        </w:rPr>
        <w:t>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六、公告期限</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自本公告发布之日起3个工作日。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项目名称：榆林高新区第三小学楼顶空中农场改造、安装护眼灯、铺设塑胶跑道项目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特别提醒：（1）投标人可登录全国公共资源交易中心平台（陕西省） （http://www.sxggzyjy.cn/）,选择“电子交易平台-陕西政府采购交易系统-陕西省公共资源交易平台-投标人”进行登录，登录后选择“交易乙方”身份进入投标人界面进行报名并免费下载谈判文件；（2）CA锁购买:①现场购买榆林市市民大厦3 楼，E18、E19 窗口,电话: 0912-3452148；②线上购买操作指南：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http://www.sobot.com/chat-web/user/chatByDocId.action?docId=829e079c5f0a4bd6a51365f5b942c676&amp;cid=267&amp;robotNo=1）；（3）本项目采用电子化招投标方式和“不见面”开标形式，投标人使用数字认证证书（CA 锁）对谈判响应文件进行签章、加密、递交及开标时解密等相关招投标事宜。投标人应于谈判响应文件递交截止时间前任意时段登录交易平台〖首页〉电子交易平台〉企业端〗在线提交电子谈判响应文件，逾期提交系统将拒绝接收。投标人可登录榆林交易平台〖首页〉不见面开标〗在线参与开评标过程，详见《榆林市不见面开标大厅操作手册（投标人）》（交易平台〖首页〉服务指南〉下载专区〗中的《榆林市不见面开标大厅操作手册（投标人）》）；（4）请投标人按照陕西省财政厅关于政府采购投标人注册登记有关事项的通知中的要求，通过陕西省政府采购网（http://www.ccgp-shaanxi.gov.cn/）注册登记加入陕西省政府采购投标人库；（5）投标人应随时关注发布的变更公告，当澄清或修改的内容影响谈判响应文件编制时，将在交易平台上同步发布答疑文件，此时投标人应从“项目流程〉答疑文件下载”下载最新发布的答疑文件（*.SXSCF 格式），并使用该文件重新编制电子谈判响应文件（*.SXSTF 格式），使用旧版电子谈判文件或旧版答疑文件制作的电子谈判响应文件，系统将拒绝接收。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名称：榆林高新区第三小学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地址：榆林市建业大道与长兴路交汇处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联系方式：0912-3266029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名称：陕西中财招标代理有限公司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地址：陕西省榆林市榆阳区航宇路住建局正对面（中财）二楼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联系方式：0912-8101110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项目联系人：冯莹、杨丹丹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电话：0912-8101110</w:t>
      </w:r>
    </w:p>
    <w:p>
      <w:pPr>
        <w:spacing w:line="360" w:lineRule="auto"/>
        <w:rPr>
          <w:rFonts w:hint="eastAsia" w:ascii="宋体" w:hAnsi="宋体" w:eastAsia="宋体" w:cs="宋体"/>
          <w:color w:val="auto"/>
          <w:sz w:val="24"/>
          <w:szCs w:val="24"/>
        </w:rPr>
      </w:pPr>
    </w:p>
    <w:sectPr>
      <w:pgSz w:w="11906" w:h="16838"/>
      <w:pgMar w:top="1440" w:right="12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EB0DE4"/>
    <w:multiLevelType w:val="singleLevel"/>
    <w:tmpl w:val="87EB0DE4"/>
    <w:lvl w:ilvl="0" w:tentative="0">
      <w:start w:val="1"/>
      <w:numFmt w:val="decimal"/>
      <w:suff w:val="nothing"/>
      <w:lvlText w:val="（%1）"/>
      <w:lvlJc w:val="left"/>
    </w:lvl>
  </w:abstractNum>
  <w:abstractNum w:abstractNumId="1">
    <w:nsid w:val="AF685825"/>
    <w:multiLevelType w:val="singleLevel"/>
    <w:tmpl w:val="AF685825"/>
    <w:lvl w:ilvl="0" w:tentative="0">
      <w:start w:val="1"/>
      <w:numFmt w:val="decimal"/>
      <w:suff w:val="nothing"/>
      <w:lvlText w:val="（%1）"/>
      <w:lvlJc w:val="left"/>
    </w:lvl>
  </w:abstractNum>
  <w:abstractNum w:abstractNumId="2">
    <w:nsid w:val="C2D08BD8"/>
    <w:multiLevelType w:val="singleLevel"/>
    <w:tmpl w:val="C2D08BD8"/>
    <w:lvl w:ilvl="0" w:tentative="0">
      <w:start w:val="10"/>
      <w:numFmt w:val="decimal"/>
      <w:suff w:val="nothing"/>
      <w:lvlText w:val="（%1）"/>
      <w:lvlJc w:val="left"/>
    </w:lvl>
  </w:abstractNum>
  <w:abstractNum w:abstractNumId="3">
    <w:nsid w:val="D05EA890"/>
    <w:multiLevelType w:val="singleLevel"/>
    <w:tmpl w:val="D05EA890"/>
    <w:lvl w:ilvl="0" w:tentative="0">
      <w:start w:val="1"/>
      <w:numFmt w:val="decimal"/>
      <w:suff w:val="nothing"/>
      <w:lvlText w:val="（%1）"/>
      <w:lvlJc w:val="left"/>
    </w:lvl>
  </w:abstractNum>
  <w:abstractNum w:abstractNumId="4">
    <w:nsid w:val="D475632E"/>
    <w:multiLevelType w:val="singleLevel"/>
    <w:tmpl w:val="D475632E"/>
    <w:lvl w:ilvl="0" w:tentative="0">
      <w:start w:val="1"/>
      <w:numFmt w:val="decimal"/>
      <w:suff w:val="nothing"/>
      <w:lvlText w:val="（%1）"/>
      <w:lvlJc w:val="left"/>
    </w:lvl>
  </w:abstractNum>
  <w:abstractNum w:abstractNumId="5">
    <w:nsid w:val="E0B59308"/>
    <w:multiLevelType w:val="singleLevel"/>
    <w:tmpl w:val="E0B59308"/>
    <w:lvl w:ilvl="0" w:tentative="0">
      <w:start w:val="5"/>
      <w:numFmt w:val="decimal"/>
      <w:suff w:val="nothing"/>
      <w:lvlText w:val="（%1）"/>
      <w:lvlJc w:val="left"/>
    </w:lvl>
  </w:abstractNum>
  <w:abstractNum w:abstractNumId="6">
    <w:nsid w:val="0DCC84EA"/>
    <w:multiLevelType w:val="singleLevel"/>
    <w:tmpl w:val="0DCC84EA"/>
    <w:lvl w:ilvl="0" w:tentative="0">
      <w:start w:val="1"/>
      <w:numFmt w:val="decimal"/>
      <w:suff w:val="nothing"/>
      <w:lvlText w:val="（%1）"/>
      <w:lvlJc w:val="left"/>
    </w:lvl>
  </w:abstractNum>
  <w:abstractNum w:abstractNumId="7">
    <w:nsid w:val="42953FFA"/>
    <w:multiLevelType w:val="singleLevel"/>
    <w:tmpl w:val="42953FFA"/>
    <w:lvl w:ilvl="0" w:tentative="0">
      <w:start w:val="1"/>
      <w:numFmt w:val="decimal"/>
      <w:suff w:val="nothing"/>
      <w:lvlText w:val="（%1）"/>
      <w:lvlJc w:val="left"/>
    </w:lvl>
  </w:abstractNum>
  <w:num w:numId="1">
    <w:abstractNumId w:val="4"/>
  </w:num>
  <w:num w:numId="2">
    <w:abstractNumId w:val="6"/>
  </w:num>
  <w:num w:numId="3">
    <w:abstractNumId w:val="1"/>
  </w:num>
  <w:num w:numId="4">
    <w:abstractNumId w:val="5"/>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iZGU4NzEyMTU1ZDNmNjgyZWY5MjI3MzU0MmJkOWEifQ=="/>
  </w:docVars>
  <w:rsids>
    <w:rsidRoot w:val="30872913"/>
    <w:rsid w:val="1D92677E"/>
    <w:rsid w:val="30872913"/>
    <w:rsid w:val="3E5B4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2023-12-11T14:26:00Z</dcterms:created>
  <dc:creator>xbdqg</dc:creator>
  <cp:lastModifiedBy>xbdqg</cp:lastModifiedBy>
  <dcterms:modified xsi:type="dcterms:W3CDTF">2023-12-12T09:45:30Z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AF2E5343E55644FC8B9EF113E0463BF1_11</vt:lpwstr>
  </property>
</Properties>
</file>