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jc w:val="center"/>
        <w:rPr>
          <w:rFonts w:hint="eastAsia" w:ascii="仿宋" w:hAnsi="仿宋" w:eastAsia="仿宋" w:cs="仿宋"/>
          <w:color w:val="auto"/>
          <w:sz w:val="30"/>
          <w:szCs w:val="30"/>
        </w:rPr>
      </w:pPr>
      <w:r>
        <w:rPr>
          <w:rFonts w:hint="eastAsia" w:ascii="仿宋" w:hAnsi="仿宋" w:eastAsia="仿宋" w:cs="仿宋"/>
          <w:color w:val="auto"/>
          <w:sz w:val="30"/>
          <w:szCs w:val="30"/>
        </w:rPr>
        <w:t xml:space="preserve"> </w:t>
      </w:r>
      <w:bookmarkStart w:id="1" w:name="_GoBack"/>
      <w:bookmarkEnd w:id="1"/>
      <w:r>
        <w:rPr>
          <w:rFonts w:ascii="仿宋" w:hAnsi="仿宋" w:eastAsia="仿宋" w:cs="Times New Roman"/>
          <w:b/>
          <w:color w:val="auto"/>
          <w:sz w:val="32"/>
          <w:szCs w:val="32"/>
        </w:rPr>
        <w:t>采购</w:t>
      </w:r>
      <w:r>
        <w:rPr>
          <w:rFonts w:hint="eastAsia" w:ascii="仿宋" w:hAnsi="仿宋" w:eastAsia="仿宋" w:cs="Times New Roman"/>
          <w:b/>
          <w:color w:val="auto"/>
          <w:sz w:val="32"/>
          <w:szCs w:val="32"/>
        </w:rPr>
        <w:t>需</w:t>
      </w:r>
      <w:r>
        <w:rPr>
          <w:rFonts w:ascii="仿宋" w:hAnsi="仿宋" w:eastAsia="仿宋" w:cs="Times New Roman"/>
          <w:b/>
          <w:color w:val="auto"/>
          <w:sz w:val="32"/>
          <w:szCs w:val="32"/>
        </w:rPr>
        <w:t>求</w:t>
      </w:r>
    </w:p>
    <w:p>
      <w:pPr>
        <w:spacing w:line="500" w:lineRule="exact"/>
        <w:ind w:firstLine="560" w:firstLineChars="200"/>
        <w:rPr>
          <w:rFonts w:hint="eastAsia" w:ascii="仿宋" w:hAnsi="仿宋" w:eastAsia="仿宋" w:cs="Times New Roman"/>
          <w:color w:val="auto"/>
        </w:rPr>
      </w:pPr>
      <w:r>
        <w:rPr>
          <w:rFonts w:hint="eastAsia" w:ascii="仿宋" w:hAnsi="仿宋" w:eastAsia="仿宋" w:cs="Times New Roman"/>
          <w:color w:val="auto"/>
        </w:rPr>
        <w:t>本次采购项目为</w:t>
      </w:r>
      <w:r>
        <w:rPr>
          <w:rFonts w:hint="eastAsia" w:ascii="仿宋" w:hAnsi="仿宋" w:eastAsia="仿宋" w:cs="Times New Roman"/>
          <w:color w:val="auto"/>
          <w:lang w:eastAsia="zh-CN"/>
        </w:rPr>
        <w:t>物业管理及餐饮服务采购项目</w:t>
      </w:r>
      <w:r>
        <w:rPr>
          <w:rFonts w:hint="eastAsia" w:ascii="仿宋" w:hAnsi="仿宋" w:eastAsia="仿宋" w:cs="Times New Roman"/>
          <w:color w:val="auto"/>
        </w:rPr>
        <w:t>，投标人必须对本项目进行整体响应，只对其中一部分内容进行的响应都被视为无效响应。投标报价应遵守《中华人民共和国价格法》，投标人不得以低于成本的报价参与投标。</w:t>
      </w:r>
    </w:p>
    <w:p>
      <w:pPr>
        <w:spacing w:line="500" w:lineRule="exact"/>
        <w:rPr>
          <w:rFonts w:hint="eastAsia" w:ascii="仿宋" w:hAnsi="仿宋" w:eastAsia="仿宋" w:cs="Times New Roman"/>
          <w:b/>
          <w:bCs/>
          <w:color w:val="auto"/>
          <w:lang w:eastAsia="zh-CN"/>
        </w:rPr>
      </w:pPr>
      <w:r>
        <w:rPr>
          <w:rFonts w:hint="eastAsia" w:ascii="仿宋" w:hAnsi="仿宋" w:eastAsia="仿宋" w:cs="Times New Roman"/>
          <w:b/>
          <w:bCs/>
          <w:color w:val="auto"/>
        </w:rPr>
        <w:t>采购需求</w:t>
      </w:r>
      <w:r>
        <w:rPr>
          <w:rFonts w:hint="eastAsia" w:ascii="仿宋" w:hAnsi="仿宋" w:eastAsia="仿宋" w:cs="Times New Roman"/>
          <w:b/>
          <w:bCs/>
          <w:color w:val="auto"/>
          <w:lang w:eastAsia="zh-CN"/>
        </w:rPr>
        <w:t>：</w:t>
      </w:r>
    </w:p>
    <w:p>
      <w:pPr>
        <w:widowControl/>
        <w:spacing w:line="360" w:lineRule="auto"/>
        <w:outlineLvl w:val="1"/>
        <w:rPr>
          <w:rFonts w:ascii="仿宋" w:hAnsi="仿宋" w:eastAsia="仿宋" w:cs="仿宋"/>
          <w:b/>
          <w:bCs/>
          <w:sz w:val="28"/>
          <w:szCs w:val="28"/>
          <w:lang w:val="zh-CN"/>
        </w:rPr>
      </w:pPr>
      <w:r>
        <w:rPr>
          <w:rFonts w:hint="eastAsia" w:ascii="仿宋" w:hAnsi="仿宋" w:eastAsia="仿宋" w:cs="仿宋"/>
          <w:b/>
          <w:bCs/>
          <w:sz w:val="28"/>
          <w:szCs w:val="28"/>
          <w:lang w:val="zh-CN"/>
        </w:rPr>
        <w:t>（一）项目概况</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榆林中科洁净能源创新研究院位于榆林市科创新城，项目包含南北两个地块，东至榆林学院励志路，西至怀远六路，南侧地块南至科创四路，北至笃学大道，北侧地块南至生态公园北侧，北至科创三路（不含生态公园及水域）。</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总占地面积：7.31万平方米，总建筑面积：项目总建筑面积86461.91㎡，其中，地上建筑面积74578.35㎡，地下建筑面积11604.14㎡（含人防6700㎡），绿化面积25582.53㎡。</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物业类型：科研办公综合物业。</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服务内容：环境保洁服务，秩序维护与消防管理，公共设施、设备养护与维修服务，客服接待与会议服务，公寓管理服务、危化品中转库管理服务，固废转运站管理服务，车务服务，应急响应服务，食堂餐饮服务等。</w:t>
      </w:r>
    </w:p>
    <w:p>
      <w:pPr>
        <w:widowControl/>
        <w:snapToGrid w:val="0"/>
        <w:spacing w:line="360" w:lineRule="auto"/>
        <w:outlineLvl w:val="1"/>
        <w:rPr>
          <w:rFonts w:ascii="仿宋" w:hAnsi="仿宋" w:eastAsia="仿宋" w:cs="仿宋"/>
          <w:b/>
          <w:bCs/>
          <w:sz w:val="28"/>
          <w:szCs w:val="28"/>
        </w:rPr>
      </w:pPr>
      <w:r>
        <w:rPr>
          <w:rFonts w:hint="eastAsia" w:ascii="仿宋" w:hAnsi="仿宋" w:eastAsia="仿宋" w:cs="仿宋"/>
          <w:b/>
          <w:bCs/>
          <w:sz w:val="28"/>
          <w:szCs w:val="28"/>
        </w:rPr>
        <w:t>（二） 物业服务区域</w:t>
      </w:r>
    </w:p>
    <w:p>
      <w:pPr>
        <w:widowControl/>
        <w:snapToGrid w:val="0"/>
        <w:spacing w:line="360" w:lineRule="auto"/>
        <w:ind w:firstLine="480"/>
        <w:rPr>
          <w:rFonts w:ascii="仿宋" w:hAnsi="仿宋" w:eastAsia="仿宋" w:cs="仿宋"/>
          <w:sz w:val="28"/>
          <w:szCs w:val="28"/>
        </w:rPr>
      </w:pPr>
      <w:r>
        <w:rPr>
          <w:rFonts w:hint="eastAsia" w:ascii="仿宋" w:hAnsi="仿宋" w:eastAsia="仿宋" w:cs="仿宋"/>
          <w:sz w:val="28"/>
          <w:szCs w:val="28"/>
        </w:rPr>
        <w:t>1．物业服务面积，北园区：A组团12923平方米；B组团16607平方米；C组团14799平方米地下室11604平方米；南园区：D组团18039平方米；E组团11557平方米；连廊316平方米。</w:t>
      </w:r>
    </w:p>
    <w:p>
      <w:pPr>
        <w:widowControl/>
        <w:snapToGrid w:val="0"/>
        <w:spacing w:line="360" w:lineRule="auto"/>
        <w:ind w:firstLine="480"/>
        <w:rPr>
          <w:rFonts w:ascii="仿宋" w:hAnsi="仿宋" w:eastAsia="仿宋" w:cs="仿宋"/>
          <w:sz w:val="28"/>
          <w:szCs w:val="28"/>
        </w:rPr>
      </w:pPr>
      <w:r>
        <w:rPr>
          <w:rFonts w:hint="eastAsia" w:ascii="仿宋" w:hAnsi="仿宋" w:eastAsia="仿宋" w:cs="仿宋"/>
          <w:sz w:val="28"/>
          <w:szCs w:val="28"/>
        </w:rPr>
        <w:t>2．项目建设内容包括4幢3-4F实验楼、1幢4F办公楼、一座污水处理站及一座固废转化站等。功能包括实验、办公、地下车库（含人防工程)。</w:t>
      </w:r>
    </w:p>
    <w:p>
      <w:pPr>
        <w:widowControl/>
        <w:snapToGrid w:val="0"/>
        <w:spacing w:line="360" w:lineRule="auto"/>
        <w:ind w:firstLine="480"/>
        <w:rPr>
          <w:rFonts w:ascii="仿宋" w:hAnsi="仿宋" w:eastAsia="仿宋" w:cs="仿宋"/>
          <w:sz w:val="28"/>
          <w:szCs w:val="28"/>
        </w:rPr>
      </w:pPr>
      <w:r>
        <w:rPr>
          <w:rFonts w:hint="eastAsia" w:ascii="仿宋" w:hAnsi="仿宋" w:eastAsia="仿宋" w:cs="仿宋"/>
          <w:sz w:val="28"/>
          <w:szCs w:val="28"/>
        </w:rPr>
        <w:t>3．出入口情况：大门3处：人行、车行入口2处；物流入口1处。</w:t>
      </w:r>
    </w:p>
    <w:p>
      <w:pPr>
        <w:widowControl/>
        <w:snapToGrid w:val="0"/>
        <w:spacing w:line="360" w:lineRule="auto"/>
        <w:ind w:firstLine="480"/>
        <w:rPr>
          <w:rFonts w:ascii="仿宋" w:hAnsi="仿宋" w:eastAsia="仿宋" w:cs="仿宋"/>
          <w:sz w:val="28"/>
          <w:szCs w:val="28"/>
        </w:rPr>
      </w:pPr>
      <w:r>
        <w:rPr>
          <w:rFonts w:hint="eastAsia" w:ascii="仿宋" w:hAnsi="仿宋" w:eastAsia="仿宋" w:cs="仿宋"/>
          <w:sz w:val="28"/>
          <w:szCs w:val="28"/>
        </w:rPr>
        <w:t>4．机房情况：门岗室2处；安保消防控制室1处；网络机房 1处；运营商机房1处；弱电间各单体各楼层均有。</w:t>
      </w:r>
    </w:p>
    <w:p>
      <w:pPr>
        <w:widowControl/>
        <w:snapToGrid w:val="0"/>
        <w:spacing w:line="360" w:lineRule="auto"/>
        <w:ind w:firstLine="482"/>
        <w:rPr>
          <w:rFonts w:hint="eastAsia" w:ascii="仿宋" w:hAnsi="仿宋" w:eastAsia="仿宋" w:cs="仿宋"/>
          <w:sz w:val="28"/>
          <w:szCs w:val="28"/>
        </w:rPr>
      </w:pPr>
      <w:r>
        <w:rPr>
          <w:rFonts w:hint="eastAsia" w:ascii="仿宋" w:hAnsi="仿宋" w:eastAsia="仿宋" w:cs="仿宋"/>
          <w:sz w:val="28"/>
          <w:szCs w:val="28"/>
        </w:rPr>
        <w:t>5．办公区域：办公室（不含开放式办公室）92间；实验室97间；会议室及交流空间44间以上；报告厅1处。</w:t>
      </w:r>
    </w:p>
    <w:p>
      <w:pPr>
        <w:widowControl/>
        <w:snapToGrid w:val="0"/>
        <w:spacing w:line="360" w:lineRule="auto"/>
        <w:ind w:firstLine="482"/>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6.创新院人才公寓：其中包括30平方米房间32间，60平方米房间39间，90平方米房间32间，电梯4部。</w:t>
      </w:r>
    </w:p>
    <w:p>
      <w:pPr>
        <w:widowControl/>
        <w:snapToGrid w:val="0"/>
        <w:spacing w:line="360" w:lineRule="auto"/>
        <w:ind w:firstLine="482"/>
        <w:rPr>
          <w:rFonts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．设备设施基本情况</w:t>
      </w:r>
    </w:p>
    <w:p>
      <w:pPr>
        <w:widowControl/>
        <w:snapToGrid w:val="0"/>
        <w:spacing w:line="360" w:lineRule="auto"/>
        <w:ind w:firstLine="482"/>
        <w:rPr>
          <w:rFonts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1供水系统：市政水压直接供应地下室至一层，地面二层及以上采用水池+变频泵组加压供水。生活泵房设在C楼地下一层。生活水池60吨，采用带变频器的变频泵组，二用一备，高峰时3台可同时启动，并配2台小流量的水泵，供小流量时使用。</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2排水系统：室内、室外雨、污水分流。雨水排入市政雨水管。室内卫生间和实验室单独设排水管，普通实验废水排至废水管，然后室外汇合至污水管道。地下层的卫生间污水排放均需要采用密闭式提升设备。屋面排水，采用重力排水系统，排至雨水管。地面雨水经下凹绿地渗透后，多余水量排至雨水口，收集到雨水蓄水池中。溢流雨水由管道收集至市政雨水管。</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.3空调系统：</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3.1冷热源系统：换热机房设置2台2100KW市政热网板式换热器作为采暖热源，单台容量按系统总容量的70%设置，4台4400KW市政热网板式换热器作为空调及新风预热热源。采用变冷媒流量空调系统，可细分空调区域，对系统进行分区控制。各台室内末端机组均设有温控装置以调节机组的运行，室外主机可根据室内负荷变化的要求，采用变频方式大幅度地调节主机的出力，可以实现对每个房间空调要求的精确控制，实现根据使用要求最大限度地调节冷热量、节约能源的目的。</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3.2空调风系统：大厅、报告厅等大空间采用直膨式定风量一次回风全空气低速空调系统，设初效G4、中效F7过滤器，过渡季新风量可以在最小新风量和70%设计送风量之间调节，在室外空气焓值低于室内空气焓值时能最大限度的利用室外新风，以节约能耗。 办公、会议等小房间采用多联机加新风系统。非通高实验室采用多联机加新风系统，在室外空气焓值低于室内空气焓值时能最大限度的利用室外新风，以节约能耗。 新排风系统设置分体式热管热回收系统，节约冬季新风预热能耗。</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4冷却水系统：为满足实验室的特殊需求，设置24h闭式冷却水系统，闭式冷却塔设置于屋面。工艺冷却水系统采用闭式机械循环，一次泵变流量系统，冷却水供回水温度为30/35℃。实验区末端设置电动二通阀，室内接管由实验室工艺设计。屋顶设置水泵房。</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w:t>
      </w:r>
      <w:r>
        <w:rPr>
          <w:rFonts w:ascii="仿宋" w:hAnsi="仿宋" w:eastAsia="仿宋" w:cs="仿宋"/>
          <w:sz w:val="28"/>
          <w:szCs w:val="28"/>
        </w:rPr>
        <w:t>5</w:t>
      </w:r>
      <w:r>
        <w:rPr>
          <w:rFonts w:hint="eastAsia" w:ascii="仿宋" w:hAnsi="仿宋" w:eastAsia="仿宋" w:cs="仿宋"/>
          <w:sz w:val="28"/>
          <w:szCs w:val="28"/>
        </w:rPr>
        <w:t>供暖系统：本项目办公室、会议室、实验室等功能房间采用散热器采暖系统，车库、设备用房等设置散热器值班采暖。各采暖系统均采用一次泵系统，末端侧变流量运行，通过供、回水总管之间的压差旁通阀调节末端侧流量，并通过回水温度控制板换以及循环水泵的运行台数，从而达到节能的目的。板换机房设置于C组团地下室。</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w:t>
      </w:r>
      <w:r>
        <w:rPr>
          <w:rFonts w:ascii="仿宋" w:hAnsi="仿宋" w:eastAsia="仿宋" w:cs="仿宋"/>
          <w:sz w:val="28"/>
          <w:szCs w:val="28"/>
        </w:rPr>
        <w:t>6</w:t>
      </w:r>
      <w:r>
        <w:rPr>
          <w:rFonts w:hint="eastAsia" w:ascii="仿宋" w:hAnsi="仿宋" w:eastAsia="仿宋" w:cs="仿宋"/>
          <w:sz w:val="28"/>
          <w:szCs w:val="28"/>
        </w:rPr>
        <w:t>变配电系统：为满足供电要求，在C楼地下室10kV用户开关站（兼C组团变电所）一处，从市政电网引来两组双重10kV电源（总计四路），同时供电，互为备用。每栋楼设置一处用户分变电所，由10kV用户开关站放射式供电至用户分变电所。</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w:t>
      </w:r>
      <w:r>
        <w:rPr>
          <w:rFonts w:ascii="仿宋" w:hAnsi="仿宋" w:eastAsia="仿宋" w:cs="仿宋"/>
          <w:sz w:val="28"/>
          <w:szCs w:val="28"/>
        </w:rPr>
        <w:t>7</w:t>
      </w:r>
      <w:r>
        <w:rPr>
          <w:rFonts w:hint="eastAsia" w:ascii="仿宋" w:hAnsi="仿宋" w:eastAsia="仿宋" w:cs="仿宋"/>
          <w:sz w:val="28"/>
          <w:szCs w:val="28"/>
        </w:rPr>
        <w:t>弱电系统：本工程结合项目特点，在满足合理性、先进性、经济性、稳定性、开放性的原则下，拟设置以下弱电系统。信息设施与信息化应用包括以下系统：</w:t>
      </w:r>
    </w:p>
    <w:p>
      <w:pPr>
        <w:widowControl/>
        <w:numPr>
          <w:ilvl w:val="0"/>
          <w:numId w:val="1"/>
        </w:numPr>
        <w:snapToGrid w:val="0"/>
        <w:spacing w:line="360" w:lineRule="auto"/>
        <w:rPr>
          <w:rFonts w:ascii="仿宋" w:hAnsi="仿宋" w:eastAsia="仿宋" w:cs="仿宋"/>
          <w:sz w:val="28"/>
          <w:szCs w:val="28"/>
        </w:rPr>
      </w:pPr>
      <w:r>
        <w:rPr>
          <w:rFonts w:hint="eastAsia" w:ascii="仿宋" w:hAnsi="仿宋" w:eastAsia="仿宋" w:cs="仿宋"/>
          <w:sz w:val="28"/>
          <w:szCs w:val="28"/>
        </w:rPr>
        <w:t>计算机网络系统</w:t>
      </w:r>
    </w:p>
    <w:p>
      <w:pPr>
        <w:widowControl/>
        <w:numPr>
          <w:ilvl w:val="0"/>
          <w:numId w:val="1"/>
        </w:numPr>
        <w:snapToGrid w:val="0"/>
        <w:spacing w:line="360" w:lineRule="auto"/>
        <w:rPr>
          <w:rFonts w:ascii="仿宋" w:hAnsi="仿宋" w:eastAsia="仿宋" w:cs="仿宋"/>
          <w:sz w:val="28"/>
          <w:szCs w:val="28"/>
        </w:rPr>
      </w:pPr>
      <w:r>
        <w:rPr>
          <w:rFonts w:hint="eastAsia" w:ascii="仿宋" w:hAnsi="仿宋" w:eastAsia="仿宋" w:cs="仿宋"/>
          <w:sz w:val="28"/>
          <w:szCs w:val="28"/>
        </w:rPr>
        <w:t>通信网络系统（有线电话通信系统、移动通信盲区覆盖系统）</w:t>
      </w:r>
    </w:p>
    <w:p>
      <w:pPr>
        <w:widowControl/>
        <w:numPr>
          <w:ilvl w:val="0"/>
          <w:numId w:val="1"/>
        </w:numPr>
        <w:snapToGrid w:val="0"/>
        <w:spacing w:line="360" w:lineRule="auto"/>
        <w:rPr>
          <w:rFonts w:ascii="仿宋" w:hAnsi="仿宋" w:eastAsia="仿宋" w:cs="仿宋"/>
          <w:sz w:val="28"/>
          <w:szCs w:val="28"/>
        </w:rPr>
      </w:pPr>
      <w:r>
        <w:rPr>
          <w:rFonts w:hint="eastAsia" w:ascii="仿宋" w:hAnsi="仿宋" w:eastAsia="仿宋" w:cs="仿宋"/>
          <w:sz w:val="28"/>
          <w:szCs w:val="28"/>
        </w:rPr>
        <w:t>综合布线系统</w:t>
      </w:r>
    </w:p>
    <w:p>
      <w:pPr>
        <w:widowControl/>
        <w:numPr>
          <w:ilvl w:val="0"/>
          <w:numId w:val="1"/>
        </w:numPr>
        <w:snapToGrid w:val="0"/>
        <w:spacing w:line="360" w:lineRule="auto"/>
        <w:rPr>
          <w:rFonts w:ascii="仿宋" w:hAnsi="仿宋" w:eastAsia="仿宋" w:cs="仿宋"/>
          <w:sz w:val="28"/>
          <w:szCs w:val="28"/>
        </w:rPr>
      </w:pPr>
      <w:r>
        <w:rPr>
          <w:rFonts w:hint="eastAsia" w:ascii="仿宋" w:hAnsi="仿宋" w:eastAsia="仿宋" w:cs="仿宋"/>
          <w:sz w:val="28"/>
          <w:szCs w:val="28"/>
        </w:rPr>
        <w:t>有线电视系统</w:t>
      </w:r>
    </w:p>
    <w:p>
      <w:pPr>
        <w:widowControl/>
        <w:numPr>
          <w:ilvl w:val="0"/>
          <w:numId w:val="1"/>
        </w:numPr>
        <w:snapToGrid w:val="0"/>
        <w:spacing w:line="360" w:lineRule="auto"/>
        <w:rPr>
          <w:rFonts w:ascii="仿宋" w:hAnsi="仿宋" w:eastAsia="仿宋" w:cs="仿宋"/>
          <w:sz w:val="28"/>
          <w:szCs w:val="28"/>
        </w:rPr>
      </w:pPr>
      <w:r>
        <w:rPr>
          <w:rFonts w:hint="eastAsia" w:ascii="仿宋" w:hAnsi="仿宋" w:eastAsia="仿宋" w:cs="仿宋"/>
          <w:sz w:val="28"/>
          <w:szCs w:val="28"/>
        </w:rPr>
        <w:t>园区一卡通系统</w:t>
      </w:r>
    </w:p>
    <w:p>
      <w:pPr>
        <w:widowControl/>
        <w:numPr>
          <w:ilvl w:val="0"/>
          <w:numId w:val="1"/>
        </w:numPr>
        <w:snapToGrid w:val="0"/>
        <w:spacing w:line="360" w:lineRule="auto"/>
        <w:rPr>
          <w:rFonts w:ascii="仿宋" w:hAnsi="仿宋" w:eastAsia="仿宋" w:cs="仿宋"/>
          <w:sz w:val="28"/>
          <w:szCs w:val="28"/>
        </w:rPr>
      </w:pPr>
      <w:r>
        <w:rPr>
          <w:rFonts w:hint="eastAsia" w:ascii="仿宋" w:hAnsi="仿宋" w:eastAsia="仿宋" w:cs="仿宋"/>
          <w:sz w:val="28"/>
          <w:szCs w:val="28"/>
        </w:rPr>
        <w:t>信息引导与发布系统 建筑设备管理系统</w:t>
      </w:r>
    </w:p>
    <w:p>
      <w:pPr>
        <w:widowControl/>
        <w:numPr>
          <w:ilvl w:val="0"/>
          <w:numId w:val="1"/>
        </w:numPr>
        <w:snapToGrid w:val="0"/>
        <w:spacing w:line="360" w:lineRule="auto"/>
        <w:rPr>
          <w:rFonts w:ascii="仿宋" w:hAnsi="仿宋" w:eastAsia="仿宋" w:cs="仿宋"/>
          <w:sz w:val="28"/>
          <w:szCs w:val="28"/>
        </w:rPr>
      </w:pPr>
      <w:r>
        <w:rPr>
          <w:rFonts w:hint="eastAsia" w:ascii="仿宋" w:hAnsi="仿宋" w:eastAsia="仿宋" w:cs="仿宋"/>
          <w:sz w:val="28"/>
          <w:szCs w:val="28"/>
        </w:rPr>
        <w:t>建筑设备管理系统BAS</w:t>
      </w:r>
    </w:p>
    <w:p>
      <w:pPr>
        <w:widowControl/>
        <w:numPr>
          <w:ilvl w:val="0"/>
          <w:numId w:val="1"/>
        </w:numPr>
        <w:snapToGrid w:val="0"/>
        <w:spacing w:line="360" w:lineRule="auto"/>
        <w:rPr>
          <w:rFonts w:ascii="仿宋" w:hAnsi="仿宋" w:eastAsia="仿宋" w:cs="仿宋"/>
          <w:sz w:val="28"/>
          <w:szCs w:val="28"/>
        </w:rPr>
      </w:pPr>
      <w:r>
        <w:rPr>
          <w:rFonts w:hint="eastAsia" w:ascii="仿宋" w:hAnsi="仿宋" w:eastAsia="仿宋" w:cs="仿宋"/>
          <w:sz w:val="28"/>
          <w:szCs w:val="28"/>
        </w:rPr>
        <w:t>能耗监测系统</w:t>
      </w:r>
    </w:p>
    <w:p>
      <w:pPr>
        <w:widowControl/>
        <w:numPr>
          <w:ilvl w:val="0"/>
          <w:numId w:val="1"/>
        </w:numPr>
        <w:snapToGrid w:val="0"/>
        <w:spacing w:line="360" w:lineRule="auto"/>
        <w:rPr>
          <w:rFonts w:ascii="仿宋" w:hAnsi="仿宋" w:eastAsia="仿宋" w:cs="仿宋"/>
          <w:sz w:val="28"/>
          <w:szCs w:val="28"/>
        </w:rPr>
      </w:pPr>
      <w:r>
        <w:rPr>
          <w:rFonts w:hint="eastAsia" w:ascii="仿宋" w:hAnsi="仿宋" w:eastAsia="仿宋" w:cs="仿宋"/>
          <w:sz w:val="28"/>
          <w:szCs w:val="28"/>
        </w:rPr>
        <w:t>综合布线系统 公共安全系统</w:t>
      </w:r>
    </w:p>
    <w:p>
      <w:pPr>
        <w:widowControl/>
        <w:numPr>
          <w:ilvl w:val="0"/>
          <w:numId w:val="1"/>
        </w:numPr>
        <w:snapToGrid w:val="0"/>
        <w:spacing w:line="360" w:lineRule="auto"/>
        <w:rPr>
          <w:rFonts w:ascii="仿宋" w:hAnsi="仿宋" w:eastAsia="仿宋" w:cs="仿宋"/>
          <w:sz w:val="28"/>
          <w:szCs w:val="28"/>
        </w:rPr>
      </w:pPr>
      <w:r>
        <w:rPr>
          <w:rFonts w:hint="eastAsia" w:ascii="仿宋" w:hAnsi="仿宋" w:eastAsia="仿宋" w:cs="仿宋"/>
          <w:sz w:val="28"/>
          <w:szCs w:val="28"/>
        </w:rPr>
        <w:t>入侵报警系统、视频安防监控系统、出入口控制系统、无线对讲系统、电子巡查系统、停车库管理系统</w:t>
      </w:r>
    </w:p>
    <w:p>
      <w:pPr>
        <w:widowControl/>
        <w:numPr>
          <w:ilvl w:val="0"/>
          <w:numId w:val="1"/>
        </w:numPr>
        <w:snapToGrid w:val="0"/>
        <w:spacing w:line="360" w:lineRule="auto"/>
        <w:rPr>
          <w:rFonts w:ascii="仿宋" w:hAnsi="仿宋" w:eastAsia="仿宋" w:cs="仿宋"/>
          <w:sz w:val="28"/>
          <w:szCs w:val="28"/>
        </w:rPr>
      </w:pPr>
      <w:r>
        <w:rPr>
          <w:rFonts w:hint="eastAsia" w:ascii="仿宋" w:hAnsi="仿宋" w:eastAsia="仿宋" w:cs="仿宋"/>
          <w:sz w:val="28"/>
          <w:szCs w:val="28"/>
        </w:rPr>
        <w:t>电梯五方通话系统 消防系统</w:t>
      </w:r>
    </w:p>
    <w:p>
      <w:pPr>
        <w:widowControl/>
        <w:numPr>
          <w:ilvl w:val="0"/>
          <w:numId w:val="1"/>
        </w:numPr>
        <w:snapToGrid w:val="0"/>
        <w:spacing w:line="360" w:lineRule="auto"/>
        <w:rPr>
          <w:rFonts w:ascii="仿宋" w:hAnsi="仿宋" w:eastAsia="仿宋" w:cs="仿宋"/>
          <w:sz w:val="28"/>
          <w:szCs w:val="28"/>
        </w:rPr>
      </w:pPr>
      <w:r>
        <w:rPr>
          <w:rFonts w:hint="eastAsia" w:ascii="仿宋" w:hAnsi="仿宋" w:eastAsia="仿宋" w:cs="仿宋"/>
          <w:sz w:val="28"/>
          <w:szCs w:val="28"/>
        </w:rPr>
        <w:t>消防报警系统（含防火门监控系统、燃气探测系统）</w:t>
      </w:r>
    </w:p>
    <w:p>
      <w:pPr>
        <w:widowControl/>
        <w:numPr>
          <w:ilvl w:val="0"/>
          <w:numId w:val="1"/>
        </w:numPr>
        <w:snapToGrid w:val="0"/>
        <w:spacing w:line="360" w:lineRule="auto"/>
        <w:rPr>
          <w:rFonts w:ascii="仿宋" w:hAnsi="仿宋" w:eastAsia="仿宋" w:cs="仿宋"/>
          <w:sz w:val="28"/>
          <w:szCs w:val="28"/>
        </w:rPr>
      </w:pPr>
      <w:r>
        <w:rPr>
          <w:rFonts w:hint="eastAsia" w:ascii="仿宋" w:hAnsi="仿宋" w:eastAsia="仿宋" w:cs="仿宋"/>
          <w:sz w:val="28"/>
          <w:szCs w:val="28"/>
        </w:rPr>
        <w:t>应急兼园区广播系统 机房工程</w:t>
      </w:r>
    </w:p>
    <w:p>
      <w:pPr>
        <w:widowControl/>
        <w:numPr>
          <w:ilvl w:val="0"/>
          <w:numId w:val="1"/>
        </w:numPr>
        <w:snapToGrid w:val="0"/>
        <w:spacing w:line="360" w:lineRule="auto"/>
        <w:rPr>
          <w:rFonts w:ascii="仿宋" w:hAnsi="仿宋" w:eastAsia="仿宋" w:cs="仿宋"/>
          <w:sz w:val="28"/>
          <w:szCs w:val="28"/>
        </w:rPr>
      </w:pPr>
      <w:r>
        <w:rPr>
          <w:rFonts w:hint="eastAsia" w:ascii="仿宋" w:hAnsi="仿宋" w:eastAsia="仿宋" w:cs="仿宋"/>
          <w:sz w:val="28"/>
          <w:szCs w:val="28"/>
        </w:rPr>
        <w:t>机房工程</w:t>
      </w:r>
    </w:p>
    <w:p>
      <w:pPr>
        <w:widowControl/>
        <w:numPr>
          <w:ilvl w:val="0"/>
          <w:numId w:val="1"/>
        </w:numPr>
        <w:snapToGrid w:val="0"/>
        <w:spacing w:line="360" w:lineRule="auto"/>
        <w:rPr>
          <w:rFonts w:ascii="仿宋" w:hAnsi="仿宋" w:eastAsia="仿宋" w:cs="仿宋"/>
          <w:sz w:val="28"/>
          <w:szCs w:val="28"/>
        </w:rPr>
      </w:pPr>
      <w:r>
        <w:rPr>
          <w:rFonts w:hint="eastAsia" w:ascii="仿宋" w:hAnsi="仿宋" w:eastAsia="仿宋" w:cs="仿宋"/>
          <w:sz w:val="28"/>
          <w:szCs w:val="28"/>
        </w:rPr>
        <w:t>UPS</w:t>
      </w:r>
    </w:p>
    <w:p>
      <w:pPr>
        <w:widowControl/>
        <w:numPr>
          <w:ilvl w:val="0"/>
          <w:numId w:val="1"/>
        </w:numPr>
        <w:snapToGrid w:val="0"/>
        <w:spacing w:line="360" w:lineRule="auto"/>
        <w:rPr>
          <w:rFonts w:ascii="仿宋" w:hAnsi="仿宋" w:eastAsia="仿宋" w:cs="仿宋"/>
          <w:sz w:val="28"/>
          <w:szCs w:val="28"/>
        </w:rPr>
      </w:pPr>
      <w:r>
        <w:rPr>
          <w:rFonts w:hint="eastAsia" w:ascii="仿宋" w:hAnsi="仿宋" w:eastAsia="仿宋" w:cs="仿宋"/>
          <w:sz w:val="28"/>
          <w:szCs w:val="28"/>
        </w:rPr>
        <w:t>防雷接地管线槽工程</w:t>
      </w:r>
    </w:p>
    <w:p>
      <w:pPr>
        <w:widowControl/>
        <w:numPr>
          <w:ilvl w:val="0"/>
          <w:numId w:val="1"/>
        </w:numPr>
        <w:snapToGrid w:val="0"/>
        <w:spacing w:line="360" w:lineRule="auto"/>
        <w:rPr>
          <w:rFonts w:ascii="仿宋" w:hAnsi="仿宋" w:eastAsia="仿宋" w:cs="仿宋"/>
          <w:sz w:val="28"/>
          <w:szCs w:val="28"/>
        </w:rPr>
      </w:pPr>
      <w:r>
        <w:rPr>
          <w:rFonts w:hint="eastAsia" w:ascii="仿宋" w:hAnsi="仿宋" w:eastAsia="仿宋" w:cs="仿宋"/>
          <w:sz w:val="28"/>
          <w:szCs w:val="28"/>
        </w:rPr>
        <w:t>管路系统</w:t>
      </w:r>
    </w:p>
    <w:p>
      <w:pPr>
        <w:widowControl/>
        <w:numPr>
          <w:ilvl w:val="0"/>
          <w:numId w:val="1"/>
        </w:numPr>
        <w:snapToGrid w:val="0"/>
        <w:spacing w:line="360" w:lineRule="auto"/>
        <w:rPr>
          <w:rFonts w:ascii="仿宋" w:hAnsi="仿宋" w:eastAsia="仿宋" w:cs="仿宋"/>
          <w:sz w:val="28"/>
          <w:szCs w:val="28"/>
        </w:rPr>
      </w:pPr>
      <w:r>
        <w:rPr>
          <w:rFonts w:hint="eastAsia" w:ascii="仿宋" w:hAnsi="仿宋" w:eastAsia="仿宋" w:cs="仿宋"/>
          <w:sz w:val="28"/>
          <w:szCs w:val="28"/>
        </w:rPr>
        <w:t>园区智能化系统</w:t>
      </w:r>
    </w:p>
    <w:p>
      <w:pPr>
        <w:widowControl/>
        <w:snapToGrid w:val="0"/>
        <w:spacing w:line="360" w:lineRule="auto"/>
        <w:rPr>
          <w:rFonts w:ascii="仿宋" w:hAnsi="仿宋" w:eastAsia="仿宋" w:cs="仿宋"/>
          <w:sz w:val="28"/>
          <w:szCs w:val="28"/>
        </w:rPr>
      </w:pPr>
      <w:r>
        <w:rPr>
          <w:rFonts w:hint="eastAsia" w:ascii="仿宋" w:hAnsi="仿宋" w:eastAsia="仿宋" w:cs="仿宋"/>
          <w:sz w:val="28"/>
          <w:szCs w:val="28"/>
          <w:lang w:val="en-US" w:eastAsia="zh-CN"/>
        </w:rPr>
        <w:t>8</w:t>
      </w:r>
      <w:r>
        <w:rPr>
          <w:rFonts w:hint="eastAsia" w:ascii="仿宋" w:hAnsi="仿宋" w:eastAsia="仿宋" w:cs="仿宋"/>
          <w:sz w:val="28"/>
          <w:szCs w:val="28"/>
        </w:rPr>
        <w:t>．部分设备设施清单（以下设备为物业服务区域内主要设备情况，作为工程服务岗位人员配置参考）</w:t>
      </w:r>
    </w:p>
    <w:tbl>
      <w:tblPr>
        <w:tblStyle w:val="4"/>
        <w:tblW w:w="4998" w:type="pct"/>
        <w:tblInd w:w="0" w:type="dxa"/>
        <w:tblLayout w:type="autofit"/>
        <w:tblCellMar>
          <w:top w:w="0" w:type="dxa"/>
          <w:left w:w="108" w:type="dxa"/>
          <w:bottom w:w="0" w:type="dxa"/>
          <w:right w:w="108" w:type="dxa"/>
        </w:tblCellMar>
      </w:tblPr>
      <w:tblGrid>
        <w:gridCol w:w="4102"/>
        <w:gridCol w:w="1887"/>
        <w:gridCol w:w="2530"/>
      </w:tblGrid>
      <w:tr>
        <w:tblPrEx>
          <w:tblCellMar>
            <w:top w:w="0" w:type="dxa"/>
            <w:left w:w="108" w:type="dxa"/>
            <w:bottom w:w="0" w:type="dxa"/>
            <w:right w:w="108" w:type="dxa"/>
          </w:tblCellMar>
        </w:tblPrEx>
        <w:trPr>
          <w:cantSplit/>
          <w:trHeight w:val="702" w:hRule="atLeast"/>
          <w:tblHeader/>
        </w:trPr>
        <w:tc>
          <w:tcPr>
            <w:tcW w:w="2407" w:type="pct"/>
            <w:tcBorders>
              <w:top w:val="single" w:color="auto" w:sz="4" w:space="0"/>
              <w:left w:val="single" w:color="auto" w:sz="4" w:space="0"/>
              <w:bottom w:val="single" w:color="auto" w:sz="4" w:space="0"/>
              <w:right w:val="single" w:color="auto" w:sz="4" w:space="0"/>
            </w:tcBorders>
            <w:shd w:val="clear" w:color="000000" w:fill="E8E8E8"/>
            <w:noWrap w:val="0"/>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名称</w:t>
            </w:r>
          </w:p>
        </w:tc>
        <w:tc>
          <w:tcPr>
            <w:tcW w:w="1107" w:type="pct"/>
            <w:tcBorders>
              <w:top w:val="single" w:color="auto" w:sz="4" w:space="0"/>
              <w:left w:val="nil"/>
              <w:bottom w:val="single" w:color="auto" w:sz="4" w:space="0"/>
              <w:right w:val="single" w:color="auto" w:sz="4" w:space="0"/>
            </w:tcBorders>
            <w:shd w:val="clear" w:color="000000" w:fill="E8E8E8"/>
            <w:noWrap w:val="0"/>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单位</w:t>
            </w:r>
          </w:p>
        </w:tc>
        <w:tc>
          <w:tcPr>
            <w:tcW w:w="1484" w:type="pct"/>
            <w:tcBorders>
              <w:top w:val="single" w:color="auto" w:sz="4" w:space="0"/>
              <w:left w:val="nil"/>
              <w:bottom w:val="single" w:color="auto" w:sz="4" w:space="0"/>
              <w:right w:val="single" w:color="auto" w:sz="4" w:space="0"/>
            </w:tcBorders>
            <w:shd w:val="clear" w:color="000000" w:fill="E8E8E8"/>
            <w:noWrap w:val="0"/>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数量</w:t>
            </w:r>
          </w:p>
        </w:tc>
      </w:tr>
      <w:tr>
        <w:tblPrEx>
          <w:tblCellMar>
            <w:top w:w="0" w:type="dxa"/>
            <w:left w:w="108" w:type="dxa"/>
            <w:bottom w:w="0" w:type="dxa"/>
            <w:right w:w="108" w:type="dxa"/>
          </w:tblCellMar>
        </w:tblPrEx>
        <w:trPr>
          <w:trHeight w:val="702" w:hRule="atLeast"/>
          <w:tblHeader/>
        </w:trPr>
        <w:tc>
          <w:tcPr>
            <w:tcW w:w="2407" w:type="pct"/>
            <w:tcBorders>
              <w:top w:val="nil"/>
              <w:left w:val="single" w:color="auto" w:sz="4" w:space="0"/>
              <w:bottom w:val="single" w:color="auto" w:sz="4" w:space="0"/>
              <w:right w:val="single" w:color="auto" w:sz="4" w:space="0"/>
            </w:tcBorders>
            <w:shd w:val="clear" w:color="000000" w:fill="FFFFFF"/>
            <w:noWrap w:val="0"/>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1080P红外摄像机</w:t>
            </w:r>
          </w:p>
        </w:tc>
        <w:tc>
          <w:tcPr>
            <w:tcW w:w="1107" w:type="pct"/>
            <w:tcBorders>
              <w:top w:val="nil"/>
              <w:left w:val="nil"/>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台</w:t>
            </w:r>
          </w:p>
        </w:tc>
        <w:tc>
          <w:tcPr>
            <w:tcW w:w="1484" w:type="pct"/>
            <w:tcBorders>
              <w:top w:val="nil"/>
              <w:left w:val="nil"/>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390</w:t>
            </w:r>
          </w:p>
        </w:tc>
      </w:tr>
      <w:tr>
        <w:tblPrEx>
          <w:tblCellMar>
            <w:top w:w="0" w:type="dxa"/>
            <w:left w:w="108" w:type="dxa"/>
            <w:bottom w:w="0" w:type="dxa"/>
            <w:right w:w="108" w:type="dxa"/>
          </w:tblCellMar>
        </w:tblPrEx>
        <w:trPr>
          <w:trHeight w:val="702" w:hRule="atLeast"/>
          <w:tblHeader/>
        </w:trPr>
        <w:tc>
          <w:tcPr>
            <w:tcW w:w="2407" w:type="pct"/>
            <w:tcBorders>
              <w:top w:val="nil"/>
              <w:left w:val="single" w:color="auto" w:sz="4" w:space="0"/>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电源、配电（箱/柜）</w:t>
            </w:r>
          </w:p>
        </w:tc>
        <w:tc>
          <w:tcPr>
            <w:tcW w:w="1107" w:type="pct"/>
            <w:tcBorders>
              <w:top w:val="nil"/>
              <w:left w:val="nil"/>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台</w:t>
            </w:r>
          </w:p>
        </w:tc>
        <w:tc>
          <w:tcPr>
            <w:tcW w:w="1484" w:type="pct"/>
            <w:tcBorders>
              <w:top w:val="nil"/>
              <w:left w:val="nil"/>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844</w:t>
            </w:r>
          </w:p>
        </w:tc>
      </w:tr>
      <w:tr>
        <w:tblPrEx>
          <w:tblCellMar>
            <w:top w:w="0" w:type="dxa"/>
            <w:left w:w="108" w:type="dxa"/>
            <w:bottom w:w="0" w:type="dxa"/>
            <w:right w:w="108" w:type="dxa"/>
          </w:tblCellMar>
        </w:tblPrEx>
        <w:trPr>
          <w:trHeight w:val="702" w:hRule="atLeast"/>
          <w:tblHeader/>
        </w:trPr>
        <w:tc>
          <w:tcPr>
            <w:tcW w:w="2407" w:type="pct"/>
            <w:tcBorders>
              <w:top w:val="nil"/>
              <w:left w:val="single" w:color="auto" w:sz="4" w:space="0"/>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循环泵</w:t>
            </w:r>
          </w:p>
        </w:tc>
        <w:tc>
          <w:tcPr>
            <w:tcW w:w="1107" w:type="pct"/>
            <w:tcBorders>
              <w:top w:val="nil"/>
              <w:left w:val="nil"/>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台</w:t>
            </w:r>
          </w:p>
        </w:tc>
        <w:tc>
          <w:tcPr>
            <w:tcW w:w="1484" w:type="pct"/>
            <w:tcBorders>
              <w:top w:val="nil"/>
              <w:left w:val="nil"/>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49</w:t>
            </w:r>
          </w:p>
        </w:tc>
      </w:tr>
      <w:tr>
        <w:tblPrEx>
          <w:tblCellMar>
            <w:top w:w="0" w:type="dxa"/>
            <w:left w:w="108" w:type="dxa"/>
            <w:bottom w:w="0" w:type="dxa"/>
            <w:right w:w="108" w:type="dxa"/>
          </w:tblCellMar>
        </w:tblPrEx>
        <w:trPr>
          <w:trHeight w:val="702" w:hRule="atLeast"/>
          <w:tblHeader/>
        </w:trPr>
        <w:tc>
          <w:tcPr>
            <w:tcW w:w="2407" w:type="pct"/>
            <w:tcBorders>
              <w:top w:val="nil"/>
              <w:left w:val="single" w:color="auto" w:sz="4" w:space="0"/>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一体机屏、LCD屏</w:t>
            </w:r>
          </w:p>
        </w:tc>
        <w:tc>
          <w:tcPr>
            <w:tcW w:w="1107" w:type="pct"/>
            <w:tcBorders>
              <w:top w:val="nil"/>
              <w:left w:val="nil"/>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台</w:t>
            </w:r>
          </w:p>
        </w:tc>
        <w:tc>
          <w:tcPr>
            <w:tcW w:w="1484" w:type="pct"/>
            <w:tcBorders>
              <w:top w:val="nil"/>
              <w:left w:val="nil"/>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34</w:t>
            </w:r>
          </w:p>
        </w:tc>
      </w:tr>
      <w:tr>
        <w:tblPrEx>
          <w:tblCellMar>
            <w:top w:w="0" w:type="dxa"/>
            <w:left w:w="108" w:type="dxa"/>
            <w:bottom w:w="0" w:type="dxa"/>
            <w:right w:w="108" w:type="dxa"/>
          </w:tblCellMar>
        </w:tblPrEx>
        <w:trPr>
          <w:trHeight w:val="702" w:hRule="atLeast"/>
          <w:tblHeader/>
        </w:trPr>
        <w:tc>
          <w:tcPr>
            <w:tcW w:w="2407" w:type="pct"/>
            <w:tcBorders>
              <w:top w:val="nil"/>
              <w:left w:val="single" w:color="auto" w:sz="4" w:space="0"/>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LED屏</w:t>
            </w:r>
          </w:p>
        </w:tc>
        <w:tc>
          <w:tcPr>
            <w:tcW w:w="1107" w:type="pct"/>
            <w:tcBorders>
              <w:top w:val="nil"/>
              <w:left w:val="nil"/>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w:t>
            </w:r>
          </w:p>
        </w:tc>
        <w:tc>
          <w:tcPr>
            <w:tcW w:w="1484" w:type="pct"/>
            <w:tcBorders>
              <w:top w:val="nil"/>
              <w:left w:val="nil"/>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245.15</w:t>
            </w:r>
          </w:p>
        </w:tc>
      </w:tr>
      <w:tr>
        <w:tblPrEx>
          <w:tblCellMar>
            <w:top w:w="0" w:type="dxa"/>
            <w:left w:w="108" w:type="dxa"/>
            <w:bottom w:w="0" w:type="dxa"/>
            <w:right w:w="108" w:type="dxa"/>
          </w:tblCellMar>
        </w:tblPrEx>
        <w:trPr>
          <w:trHeight w:val="702" w:hRule="atLeast"/>
          <w:tblHeader/>
        </w:trPr>
        <w:tc>
          <w:tcPr>
            <w:tcW w:w="2407" w:type="pct"/>
            <w:tcBorders>
              <w:top w:val="nil"/>
              <w:left w:val="single" w:color="auto" w:sz="4" w:space="0"/>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排风净化装置</w:t>
            </w:r>
          </w:p>
        </w:tc>
        <w:tc>
          <w:tcPr>
            <w:tcW w:w="1107" w:type="pct"/>
            <w:tcBorders>
              <w:top w:val="nil"/>
              <w:left w:val="nil"/>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台</w:t>
            </w:r>
          </w:p>
        </w:tc>
        <w:tc>
          <w:tcPr>
            <w:tcW w:w="1484" w:type="pct"/>
            <w:tcBorders>
              <w:top w:val="nil"/>
              <w:left w:val="nil"/>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191</w:t>
            </w:r>
          </w:p>
        </w:tc>
      </w:tr>
      <w:tr>
        <w:tblPrEx>
          <w:tblCellMar>
            <w:top w:w="0" w:type="dxa"/>
            <w:left w:w="108" w:type="dxa"/>
            <w:bottom w:w="0" w:type="dxa"/>
            <w:right w:w="108" w:type="dxa"/>
          </w:tblCellMar>
        </w:tblPrEx>
        <w:trPr>
          <w:trHeight w:val="702" w:hRule="atLeast"/>
          <w:tblHeader/>
        </w:trPr>
        <w:tc>
          <w:tcPr>
            <w:tcW w:w="2407" w:type="pct"/>
            <w:tcBorders>
              <w:top w:val="nil"/>
              <w:left w:val="single" w:color="auto" w:sz="4" w:space="0"/>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单元式全空气机组</w:t>
            </w:r>
          </w:p>
        </w:tc>
        <w:tc>
          <w:tcPr>
            <w:tcW w:w="1107" w:type="pct"/>
            <w:tcBorders>
              <w:top w:val="nil"/>
              <w:left w:val="nil"/>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台</w:t>
            </w:r>
          </w:p>
        </w:tc>
        <w:tc>
          <w:tcPr>
            <w:tcW w:w="1484" w:type="pct"/>
            <w:tcBorders>
              <w:top w:val="nil"/>
              <w:left w:val="nil"/>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49</w:t>
            </w:r>
          </w:p>
        </w:tc>
      </w:tr>
      <w:tr>
        <w:tblPrEx>
          <w:tblCellMar>
            <w:top w:w="0" w:type="dxa"/>
            <w:left w:w="108" w:type="dxa"/>
            <w:bottom w:w="0" w:type="dxa"/>
            <w:right w:w="108" w:type="dxa"/>
          </w:tblCellMar>
        </w:tblPrEx>
        <w:trPr>
          <w:trHeight w:val="702" w:hRule="atLeast"/>
          <w:tblHeader/>
        </w:trPr>
        <w:tc>
          <w:tcPr>
            <w:tcW w:w="2407" w:type="pct"/>
            <w:tcBorders>
              <w:top w:val="nil"/>
              <w:left w:val="single" w:color="auto" w:sz="4" w:space="0"/>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空调机组</w:t>
            </w:r>
          </w:p>
        </w:tc>
        <w:tc>
          <w:tcPr>
            <w:tcW w:w="1107" w:type="pct"/>
            <w:tcBorders>
              <w:top w:val="nil"/>
              <w:left w:val="nil"/>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台</w:t>
            </w:r>
          </w:p>
        </w:tc>
        <w:tc>
          <w:tcPr>
            <w:tcW w:w="1484" w:type="pct"/>
            <w:tcBorders>
              <w:top w:val="nil"/>
              <w:left w:val="nil"/>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3</w:t>
            </w:r>
          </w:p>
        </w:tc>
      </w:tr>
      <w:tr>
        <w:tblPrEx>
          <w:tblCellMar>
            <w:top w:w="0" w:type="dxa"/>
            <w:left w:w="108" w:type="dxa"/>
            <w:bottom w:w="0" w:type="dxa"/>
            <w:right w:w="108" w:type="dxa"/>
          </w:tblCellMar>
        </w:tblPrEx>
        <w:trPr>
          <w:trHeight w:val="702" w:hRule="atLeast"/>
          <w:tblHeader/>
        </w:trPr>
        <w:tc>
          <w:tcPr>
            <w:tcW w:w="2407" w:type="pct"/>
            <w:tcBorders>
              <w:top w:val="nil"/>
              <w:left w:val="single" w:color="auto" w:sz="4" w:space="0"/>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多联空调室外机</w:t>
            </w:r>
          </w:p>
        </w:tc>
        <w:tc>
          <w:tcPr>
            <w:tcW w:w="1107" w:type="pct"/>
            <w:tcBorders>
              <w:top w:val="nil"/>
              <w:left w:val="nil"/>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台</w:t>
            </w:r>
          </w:p>
        </w:tc>
        <w:tc>
          <w:tcPr>
            <w:tcW w:w="1484" w:type="pct"/>
            <w:tcBorders>
              <w:top w:val="nil"/>
              <w:left w:val="nil"/>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141</w:t>
            </w:r>
          </w:p>
        </w:tc>
      </w:tr>
      <w:tr>
        <w:tblPrEx>
          <w:tblCellMar>
            <w:top w:w="0" w:type="dxa"/>
            <w:left w:w="108" w:type="dxa"/>
            <w:bottom w:w="0" w:type="dxa"/>
            <w:right w:w="108" w:type="dxa"/>
          </w:tblCellMar>
        </w:tblPrEx>
        <w:trPr>
          <w:trHeight w:val="702" w:hRule="atLeast"/>
          <w:tblHeader/>
        </w:trPr>
        <w:tc>
          <w:tcPr>
            <w:tcW w:w="2407" w:type="pct"/>
            <w:tcBorders>
              <w:top w:val="nil"/>
              <w:left w:val="single" w:color="auto" w:sz="4" w:space="0"/>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超薄风管式室内机</w:t>
            </w:r>
          </w:p>
        </w:tc>
        <w:tc>
          <w:tcPr>
            <w:tcW w:w="1107" w:type="pct"/>
            <w:tcBorders>
              <w:top w:val="nil"/>
              <w:left w:val="nil"/>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台</w:t>
            </w:r>
          </w:p>
        </w:tc>
        <w:tc>
          <w:tcPr>
            <w:tcW w:w="1484" w:type="pct"/>
            <w:tcBorders>
              <w:top w:val="nil"/>
              <w:left w:val="nil"/>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1024</w:t>
            </w:r>
          </w:p>
        </w:tc>
      </w:tr>
      <w:tr>
        <w:tblPrEx>
          <w:tblCellMar>
            <w:top w:w="0" w:type="dxa"/>
            <w:left w:w="108" w:type="dxa"/>
            <w:bottom w:w="0" w:type="dxa"/>
            <w:right w:w="108" w:type="dxa"/>
          </w:tblCellMar>
        </w:tblPrEx>
        <w:trPr>
          <w:trHeight w:val="702" w:hRule="atLeast"/>
          <w:tblHeader/>
        </w:trPr>
        <w:tc>
          <w:tcPr>
            <w:tcW w:w="2407" w:type="pct"/>
            <w:tcBorders>
              <w:top w:val="nil"/>
              <w:left w:val="single" w:color="auto" w:sz="4" w:space="0"/>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通风风机</w:t>
            </w:r>
          </w:p>
        </w:tc>
        <w:tc>
          <w:tcPr>
            <w:tcW w:w="1107" w:type="pct"/>
            <w:tcBorders>
              <w:top w:val="nil"/>
              <w:left w:val="nil"/>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台</w:t>
            </w:r>
          </w:p>
        </w:tc>
        <w:tc>
          <w:tcPr>
            <w:tcW w:w="1484" w:type="pct"/>
            <w:tcBorders>
              <w:top w:val="nil"/>
              <w:left w:val="nil"/>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209</w:t>
            </w:r>
          </w:p>
        </w:tc>
      </w:tr>
      <w:tr>
        <w:tblPrEx>
          <w:tblCellMar>
            <w:top w:w="0" w:type="dxa"/>
            <w:left w:w="108" w:type="dxa"/>
            <w:bottom w:w="0" w:type="dxa"/>
            <w:right w:w="108" w:type="dxa"/>
          </w:tblCellMar>
        </w:tblPrEx>
        <w:trPr>
          <w:trHeight w:val="702" w:hRule="atLeast"/>
          <w:tblHeader/>
        </w:trPr>
        <w:tc>
          <w:tcPr>
            <w:tcW w:w="2407" w:type="pct"/>
            <w:tcBorders>
              <w:top w:val="nil"/>
              <w:left w:val="single" w:color="auto" w:sz="4" w:space="0"/>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轴流风机</w:t>
            </w:r>
          </w:p>
        </w:tc>
        <w:tc>
          <w:tcPr>
            <w:tcW w:w="1107" w:type="pct"/>
            <w:tcBorders>
              <w:top w:val="nil"/>
              <w:left w:val="nil"/>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台</w:t>
            </w:r>
          </w:p>
        </w:tc>
        <w:tc>
          <w:tcPr>
            <w:tcW w:w="1484" w:type="pct"/>
            <w:tcBorders>
              <w:top w:val="nil"/>
              <w:left w:val="nil"/>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27</w:t>
            </w:r>
          </w:p>
        </w:tc>
      </w:tr>
      <w:tr>
        <w:tblPrEx>
          <w:tblCellMar>
            <w:top w:w="0" w:type="dxa"/>
            <w:left w:w="108" w:type="dxa"/>
            <w:bottom w:w="0" w:type="dxa"/>
            <w:right w:w="108" w:type="dxa"/>
          </w:tblCellMar>
        </w:tblPrEx>
        <w:trPr>
          <w:trHeight w:val="702" w:hRule="atLeast"/>
          <w:tblHeader/>
        </w:trPr>
        <w:tc>
          <w:tcPr>
            <w:tcW w:w="2407" w:type="pct"/>
            <w:tcBorders>
              <w:top w:val="nil"/>
              <w:left w:val="single" w:color="auto" w:sz="4" w:space="0"/>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闭式冷却塔（带水盘清洗器）</w:t>
            </w:r>
          </w:p>
        </w:tc>
        <w:tc>
          <w:tcPr>
            <w:tcW w:w="1107" w:type="pct"/>
            <w:tcBorders>
              <w:top w:val="nil"/>
              <w:left w:val="nil"/>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台</w:t>
            </w:r>
          </w:p>
        </w:tc>
        <w:tc>
          <w:tcPr>
            <w:tcW w:w="1484" w:type="pct"/>
            <w:tcBorders>
              <w:top w:val="nil"/>
              <w:left w:val="nil"/>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10</w:t>
            </w:r>
          </w:p>
        </w:tc>
      </w:tr>
      <w:tr>
        <w:tblPrEx>
          <w:tblCellMar>
            <w:top w:w="0" w:type="dxa"/>
            <w:left w:w="108" w:type="dxa"/>
            <w:bottom w:w="0" w:type="dxa"/>
            <w:right w:w="108" w:type="dxa"/>
          </w:tblCellMar>
        </w:tblPrEx>
        <w:trPr>
          <w:trHeight w:val="702" w:hRule="atLeast"/>
          <w:tblHeader/>
        </w:trPr>
        <w:tc>
          <w:tcPr>
            <w:tcW w:w="2407" w:type="pct"/>
            <w:tcBorders>
              <w:top w:val="nil"/>
              <w:left w:val="single" w:color="auto" w:sz="4" w:space="0"/>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低噪声离心风机</w:t>
            </w:r>
          </w:p>
        </w:tc>
        <w:tc>
          <w:tcPr>
            <w:tcW w:w="1107" w:type="pct"/>
            <w:tcBorders>
              <w:top w:val="nil"/>
              <w:left w:val="nil"/>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台</w:t>
            </w:r>
          </w:p>
        </w:tc>
        <w:tc>
          <w:tcPr>
            <w:tcW w:w="1484" w:type="pct"/>
            <w:tcBorders>
              <w:top w:val="nil"/>
              <w:left w:val="nil"/>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34</w:t>
            </w:r>
          </w:p>
        </w:tc>
      </w:tr>
      <w:tr>
        <w:tblPrEx>
          <w:tblCellMar>
            <w:top w:w="0" w:type="dxa"/>
            <w:left w:w="108" w:type="dxa"/>
            <w:bottom w:w="0" w:type="dxa"/>
            <w:right w:w="108" w:type="dxa"/>
          </w:tblCellMar>
        </w:tblPrEx>
        <w:trPr>
          <w:trHeight w:val="702" w:hRule="atLeast"/>
          <w:tblHeader/>
        </w:trPr>
        <w:tc>
          <w:tcPr>
            <w:tcW w:w="2407" w:type="pct"/>
            <w:tcBorders>
              <w:top w:val="nil"/>
              <w:left w:val="single" w:color="auto" w:sz="4" w:space="0"/>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变压器</w:t>
            </w:r>
          </w:p>
        </w:tc>
        <w:tc>
          <w:tcPr>
            <w:tcW w:w="1107" w:type="pct"/>
            <w:tcBorders>
              <w:top w:val="nil"/>
              <w:left w:val="nil"/>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台</w:t>
            </w:r>
          </w:p>
        </w:tc>
        <w:tc>
          <w:tcPr>
            <w:tcW w:w="1484" w:type="pct"/>
            <w:tcBorders>
              <w:top w:val="nil"/>
              <w:left w:val="nil"/>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24</w:t>
            </w:r>
          </w:p>
        </w:tc>
      </w:tr>
      <w:tr>
        <w:tblPrEx>
          <w:tblCellMar>
            <w:top w:w="0" w:type="dxa"/>
            <w:left w:w="108" w:type="dxa"/>
            <w:bottom w:w="0" w:type="dxa"/>
            <w:right w:w="108" w:type="dxa"/>
          </w:tblCellMar>
        </w:tblPrEx>
        <w:trPr>
          <w:trHeight w:val="702" w:hRule="atLeast"/>
          <w:tblHeader/>
        </w:trPr>
        <w:tc>
          <w:tcPr>
            <w:tcW w:w="2407" w:type="pct"/>
            <w:tcBorders>
              <w:top w:val="nil"/>
              <w:left w:val="single" w:color="auto" w:sz="4" w:space="0"/>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低压电容补偿柜</w:t>
            </w:r>
          </w:p>
        </w:tc>
        <w:tc>
          <w:tcPr>
            <w:tcW w:w="1107" w:type="pct"/>
            <w:tcBorders>
              <w:top w:val="nil"/>
              <w:left w:val="nil"/>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台</w:t>
            </w:r>
          </w:p>
        </w:tc>
        <w:tc>
          <w:tcPr>
            <w:tcW w:w="1484" w:type="pct"/>
            <w:tcBorders>
              <w:top w:val="nil"/>
              <w:left w:val="nil"/>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40</w:t>
            </w:r>
          </w:p>
        </w:tc>
      </w:tr>
      <w:tr>
        <w:tblPrEx>
          <w:tblCellMar>
            <w:top w:w="0" w:type="dxa"/>
            <w:left w:w="108" w:type="dxa"/>
            <w:bottom w:w="0" w:type="dxa"/>
            <w:right w:w="108" w:type="dxa"/>
          </w:tblCellMar>
        </w:tblPrEx>
        <w:trPr>
          <w:trHeight w:val="702" w:hRule="atLeast"/>
          <w:tblHeader/>
        </w:trPr>
        <w:tc>
          <w:tcPr>
            <w:tcW w:w="2407" w:type="pct"/>
            <w:tcBorders>
              <w:top w:val="nil"/>
              <w:left w:val="single" w:color="auto" w:sz="4" w:space="0"/>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低压进线柜</w:t>
            </w:r>
          </w:p>
        </w:tc>
        <w:tc>
          <w:tcPr>
            <w:tcW w:w="1107" w:type="pct"/>
            <w:tcBorders>
              <w:top w:val="nil"/>
              <w:left w:val="nil"/>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台</w:t>
            </w:r>
          </w:p>
        </w:tc>
        <w:tc>
          <w:tcPr>
            <w:tcW w:w="1484" w:type="pct"/>
            <w:tcBorders>
              <w:top w:val="nil"/>
              <w:left w:val="nil"/>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16</w:t>
            </w:r>
          </w:p>
        </w:tc>
      </w:tr>
      <w:tr>
        <w:tblPrEx>
          <w:tblCellMar>
            <w:top w:w="0" w:type="dxa"/>
            <w:left w:w="108" w:type="dxa"/>
            <w:bottom w:w="0" w:type="dxa"/>
            <w:right w:w="108" w:type="dxa"/>
          </w:tblCellMar>
        </w:tblPrEx>
        <w:trPr>
          <w:trHeight w:val="702" w:hRule="atLeast"/>
          <w:tblHeader/>
        </w:trPr>
        <w:tc>
          <w:tcPr>
            <w:tcW w:w="2407" w:type="pct"/>
            <w:tcBorders>
              <w:top w:val="nil"/>
              <w:left w:val="single" w:color="auto" w:sz="4" w:space="0"/>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低压馈电柜</w:t>
            </w:r>
          </w:p>
        </w:tc>
        <w:tc>
          <w:tcPr>
            <w:tcW w:w="1107" w:type="pct"/>
            <w:tcBorders>
              <w:top w:val="nil"/>
              <w:left w:val="nil"/>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台</w:t>
            </w:r>
          </w:p>
        </w:tc>
        <w:tc>
          <w:tcPr>
            <w:tcW w:w="1484" w:type="pct"/>
            <w:tcBorders>
              <w:top w:val="nil"/>
              <w:left w:val="nil"/>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84</w:t>
            </w:r>
          </w:p>
        </w:tc>
      </w:tr>
      <w:tr>
        <w:tblPrEx>
          <w:tblCellMar>
            <w:top w:w="0" w:type="dxa"/>
            <w:left w:w="108" w:type="dxa"/>
            <w:bottom w:w="0" w:type="dxa"/>
            <w:right w:w="108" w:type="dxa"/>
          </w:tblCellMar>
        </w:tblPrEx>
        <w:trPr>
          <w:trHeight w:val="702" w:hRule="atLeast"/>
          <w:tblHeader/>
        </w:trPr>
        <w:tc>
          <w:tcPr>
            <w:tcW w:w="2407" w:type="pct"/>
            <w:tcBorders>
              <w:top w:val="nil"/>
              <w:left w:val="single" w:color="auto" w:sz="4" w:space="0"/>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低压联络柜</w:t>
            </w:r>
          </w:p>
        </w:tc>
        <w:tc>
          <w:tcPr>
            <w:tcW w:w="1107" w:type="pct"/>
            <w:tcBorders>
              <w:top w:val="nil"/>
              <w:left w:val="nil"/>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台</w:t>
            </w:r>
          </w:p>
        </w:tc>
        <w:tc>
          <w:tcPr>
            <w:tcW w:w="1484" w:type="pct"/>
            <w:tcBorders>
              <w:top w:val="nil"/>
              <w:left w:val="nil"/>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8</w:t>
            </w:r>
          </w:p>
        </w:tc>
      </w:tr>
      <w:tr>
        <w:tblPrEx>
          <w:tblCellMar>
            <w:top w:w="0" w:type="dxa"/>
            <w:left w:w="108" w:type="dxa"/>
            <w:bottom w:w="0" w:type="dxa"/>
            <w:right w:w="108" w:type="dxa"/>
          </w:tblCellMar>
        </w:tblPrEx>
        <w:trPr>
          <w:trHeight w:val="702" w:hRule="atLeast"/>
          <w:tblHeader/>
        </w:trPr>
        <w:tc>
          <w:tcPr>
            <w:tcW w:w="2407" w:type="pct"/>
            <w:tcBorders>
              <w:top w:val="nil"/>
              <w:left w:val="single" w:color="auto" w:sz="4" w:space="0"/>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电压测量用户PT柜</w:t>
            </w:r>
          </w:p>
        </w:tc>
        <w:tc>
          <w:tcPr>
            <w:tcW w:w="1107" w:type="pct"/>
            <w:tcBorders>
              <w:top w:val="nil"/>
              <w:left w:val="nil"/>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台</w:t>
            </w:r>
          </w:p>
        </w:tc>
        <w:tc>
          <w:tcPr>
            <w:tcW w:w="1484" w:type="pct"/>
            <w:tcBorders>
              <w:top w:val="nil"/>
              <w:left w:val="nil"/>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6</w:t>
            </w:r>
          </w:p>
        </w:tc>
      </w:tr>
      <w:tr>
        <w:tblPrEx>
          <w:tblCellMar>
            <w:top w:w="0" w:type="dxa"/>
            <w:left w:w="108" w:type="dxa"/>
            <w:bottom w:w="0" w:type="dxa"/>
            <w:right w:w="108" w:type="dxa"/>
          </w:tblCellMar>
        </w:tblPrEx>
        <w:trPr>
          <w:trHeight w:val="702" w:hRule="atLeast"/>
          <w:tblHeader/>
        </w:trPr>
        <w:tc>
          <w:tcPr>
            <w:tcW w:w="2407" w:type="pct"/>
            <w:tcBorders>
              <w:top w:val="nil"/>
              <w:left w:val="single" w:color="auto" w:sz="4" w:space="0"/>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高压（备用）柜</w:t>
            </w:r>
          </w:p>
        </w:tc>
        <w:tc>
          <w:tcPr>
            <w:tcW w:w="1107" w:type="pct"/>
            <w:tcBorders>
              <w:top w:val="nil"/>
              <w:left w:val="nil"/>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台</w:t>
            </w:r>
          </w:p>
        </w:tc>
        <w:tc>
          <w:tcPr>
            <w:tcW w:w="1484" w:type="pct"/>
            <w:tcBorders>
              <w:top w:val="nil"/>
              <w:left w:val="nil"/>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6</w:t>
            </w:r>
          </w:p>
        </w:tc>
      </w:tr>
      <w:tr>
        <w:tblPrEx>
          <w:tblCellMar>
            <w:top w:w="0" w:type="dxa"/>
            <w:left w:w="108" w:type="dxa"/>
            <w:bottom w:w="0" w:type="dxa"/>
            <w:right w:w="108" w:type="dxa"/>
          </w:tblCellMar>
        </w:tblPrEx>
        <w:trPr>
          <w:trHeight w:val="702" w:hRule="atLeast"/>
          <w:tblHeader/>
        </w:trPr>
        <w:tc>
          <w:tcPr>
            <w:tcW w:w="2407" w:type="pct"/>
            <w:tcBorders>
              <w:top w:val="nil"/>
              <w:left w:val="single" w:color="auto" w:sz="4" w:space="0"/>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高压成套配电柜</w:t>
            </w:r>
          </w:p>
        </w:tc>
        <w:tc>
          <w:tcPr>
            <w:tcW w:w="1107" w:type="pct"/>
            <w:tcBorders>
              <w:top w:val="nil"/>
              <w:left w:val="nil"/>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台</w:t>
            </w:r>
          </w:p>
        </w:tc>
        <w:tc>
          <w:tcPr>
            <w:tcW w:w="1484" w:type="pct"/>
            <w:tcBorders>
              <w:top w:val="nil"/>
              <w:left w:val="nil"/>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14</w:t>
            </w:r>
          </w:p>
        </w:tc>
      </w:tr>
      <w:tr>
        <w:tblPrEx>
          <w:tblCellMar>
            <w:top w:w="0" w:type="dxa"/>
            <w:left w:w="108" w:type="dxa"/>
            <w:bottom w:w="0" w:type="dxa"/>
            <w:right w:w="108" w:type="dxa"/>
          </w:tblCellMar>
        </w:tblPrEx>
        <w:trPr>
          <w:trHeight w:val="702" w:hRule="atLeast"/>
          <w:tblHeader/>
        </w:trPr>
        <w:tc>
          <w:tcPr>
            <w:tcW w:w="2407" w:type="pct"/>
            <w:tcBorders>
              <w:top w:val="nil"/>
              <w:left w:val="single" w:color="auto" w:sz="4" w:space="0"/>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高压出线柜</w:t>
            </w:r>
          </w:p>
        </w:tc>
        <w:tc>
          <w:tcPr>
            <w:tcW w:w="1107" w:type="pct"/>
            <w:tcBorders>
              <w:top w:val="nil"/>
              <w:left w:val="nil"/>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台</w:t>
            </w:r>
          </w:p>
        </w:tc>
        <w:tc>
          <w:tcPr>
            <w:tcW w:w="1484" w:type="pct"/>
            <w:tcBorders>
              <w:top w:val="nil"/>
              <w:left w:val="nil"/>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6</w:t>
            </w:r>
          </w:p>
        </w:tc>
      </w:tr>
      <w:tr>
        <w:tblPrEx>
          <w:tblCellMar>
            <w:top w:w="0" w:type="dxa"/>
            <w:left w:w="108" w:type="dxa"/>
            <w:bottom w:w="0" w:type="dxa"/>
            <w:right w:w="108" w:type="dxa"/>
          </w:tblCellMar>
        </w:tblPrEx>
        <w:trPr>
          <w:trHeight w:val="702" w:hRule="atLeast"/>
          <w:tblHeader/>
        </w:trPr>
        <w:tc>
          <w:tcPr>
            <w:tcW w:w="2407" w:type="pct"/>
            <w:tcBorders>
              <w:top w:val="nil"/>
              <w:left w:val="single" w:color="auto" w:sz="4" w:space="0"/>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高压计量柜</w:t>
            </w:r>
          </w:p>
        </w:tc>
        <w:tc>
          <w:tcPr>
            <w:tcW w:w="1107" w:type="pct"/>
            <w:tcBorders>
              <w:top w:val="nil"/>
              <w:left w:val="nil"/>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台</w:t>
            </w:r>
          </w:p>
        </w:tc>
        <w:tc>
          <w:tcPr>
            <w:tcW w:w="1484" w:type="pct"/>
            <w:tcBorders>
              <w:top w:val="nil"/>
              <w:left w:val="nil"/>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4</w:t>
            </w:r>
          </w:p>
        </w:tc>
      </w:tr>
      <w:tr>
        <w:tblPrEx>
          <w:tblCellMar>
            <w:top w:w="0" w:type="dxa"/>
            <w:left w:w="108" w:type="dxa"/>
            <w:bottom w:w="0" w:type="dxa"/>
            <w:right w:w="108" w:type="dxa"/>
          </w:tblCellMar>
        </w:tblPrEx>
        <w:trPr>
          <w:trHeight w:val="702" w:hRule="atLeast"/>
          <w:tblHeader/>
        </w:trPr>
        <w:tc>
          <w:tcPr>
            <w:tcW w:w="2407" w:type="pct"/>
            <w:tcBorders>
              <w:top w:val="nil"/>
              <w:left w:val="single" w:color="auto" w:sz="4" w:space="0"/>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高压母联开关柜</w:t>
            </w:r>
          </w:p>
        </w:tc>
        <w:tc>
          <w:tcPr>
            <w:tcW w:w="1107" w:type="pct"/>
            <w:tcBorders>
              <w:top w:val="nil"/>
              <w:left w:val="nil"/>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台</w:t>
            </w:r>
          </w:p>
        </w:tc>
        <w:tc>
          <w:tcPr>
            <w:tcW w:w="1484" w:type="pct"/>
            <w:tcBorders>
              <w:top w:val="nil"/>
              <w:left w:val="nil"/>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1</w:t>
            </w:r>
          </w:p>
        </w:tc>
      </w:tr>
      <w:tr>
        <w:tblPrEx>
          <w:tblCellMar>
            <w:top w:w="0" w:type="dxa"/>
            <w:left w:w="108" w:type="dxa"/>
            <w:bottom w:w="0" w:type="dxa"/>
            <w:right w:w="108" w:type="dxa"/>
          </w:tblCellMar>
        </w:tblPrEx>
        <w:trPr>
          <w:trHeight w:val="702" w:hRule="atLeast"/>
          <w:tblHeader/>
        </w:trPr>
        <w:tc>
          <w:tcPr>
            <w:tcW w:w="2407" w:type="pct"/>
            <w:tcBorders>
              <w:top w:val="nil"/>
              <w:left w:val="single" w:color="auto" w:sz="4" w:space="0"/>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多联空调室外机</w:t>
            </w:r>
          </w:p>
        </w:tc>
        <w:tc>
          <w:tcPr>
            <w:tcW w:w="1107" w:type="pct"/>
            <w:tcBorders>
              <w:top w:val="nil"/>
              <w:left w:val="nil"/>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台</w:t>
            </w:r>
          </w:p>
        </w:tc>
        <w:tc>
          <w:tcPr>
            <w:tcW w:w="1484" w:type="pct"/>
            <w:tcBorders>
              <w:top w:val="nil"/>
              <w:left w:val="nil"/>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141</w:t>
            </w:r>
          </w:p>
        </w:tc>
      </w:tr>
      <w:tr>
        <w:tblPrEx>
          <w:tblCellMar>
            <w:top w:w="0" w:type="dxa"/>
            <w:left w:w="108" w:type="dxa"/>
            <w:bottom w:w="0" w:type="dxa"/>
            <w:right w:w="108" w:type="dxa"/>
          </w:tblCellMar>
        </w:tblPrEx>
        <w:trPr>
          <w:trHeight w:val="702" w:hRule="atLeast"/>
          <w:tblHeader/>
        </w:trPr>
        <w:tc>
          <w:tcPr>
            <w:tcW w:w="2407" w:type="pct"/>
            <w:tcBorders>
              <w:top w:val="nil"/>
              <w:left w:val="single" w:color="auto" w:sz="4" w:space="0"/>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热回收装置(自带旁通、溶液)</w:t>
            </w:r>
          </w:p>
        </w:tc>
        <w:tc>
          <w:tcPr>
            <w:tcW w:w="1107" w:type="pct"/>
            <w:tcBorders>
              <w:top w:val="nil"/>
              <w:left w:val="nil"/>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台</w:t>
            </w:r>
          </w:p>
        </w:tc>
        <w:tc>
          <w:tcPr>
            <w:tcW w:w="1484" w:type="pct"/>
            <w:tcBorders>
              <w:top w:val="nil"/>
              <w:left w:val="nil"/>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189</w:t>
            </w:r>
          </w:p>
        </w:tc>
      </w:tr>
      <w:tr>
        <w:tblPrEx>
          <w:tblCellMar>
            <w:top w:w="0" w:type="dxa"/>
            <w:left w:w="108" w:type="dxa"/>
            <w:bottom w:w="0" w:type="dxa"/>
            <w:right w:w="108" w:type="dxa"/>
          </w:tblCellMar>
        </w:tblPrEx>
        <w:trPr>
          <w:trHeight w:val="702" w:hRule="atLeast"/>
          <w:tblHeader/>
        </w:trPr>
        <w:tc>
          <w:tcPr>
            <w:tcW w:w="2407" w:type="pct"/>
            <w:tcBorders>
              <w:top w:val="nil"/>
              <w:left w:val="single" w:color="auto" w:sz="4" w:space="0"/>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出门按钮</w:t>
            </w:r>
          </w:p>
        </w:tc>
        <w:tc>
          <w:tcPr>
            <w:tcW w:w="1107" w:type="pct"/>
            <w:tcBorders>
              <w:top w:val="nil"/>
              <w:left w:val="nil"/>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套</w:t>
            </w:r>
          </w:p>
        </w:tc>
        <w:tc>
          <w:tcPr>
            <w:tcW w:w="1484" w:type="pct"/>
            <w:tcBorders>
              <w:top w:val="nil"/>
              <w:left w:val="nil"/>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487</w:t>
            </w:r>
          </w:p>
        </w:tc>
      </w:tr>
      <w:tr>
        <w:tblPrEx>
          <w:tblCellMar>
            <w:top w:w="0" w:type="dxa"/>
            <w:left w:w="108" w:type="dxa"/>
            <w:bottom w:w="0" w:type="dxa"/>
            <w:right w:w="108" w:type="dxa"/>
          </w:tblCellMar>
        </w:tblPrEx>
        <w:trPr>
          <w:trHeight w:val="702" w:hRule="atLeast"/>
          <w:tblHeader/>
        </w:trPr>
        <w:tc>
          <w:tcPr>
            <w:tcW w:w="2407" w:type="pct"/>
            <w:tcBorders>
              <w:top w:val="nil"/>
              <w:left w:val="single" w:color="auto" w:sz="4" w:space="0"/>
              <w:bottom w:val="single" w:color="auto" w:sz="4" w:space="0"/>
              <w:right w:val="single" w:color="auto" w:sz="4" w:space="0"/>
            </w:tcBorders>
            <w:shd w:val="clear" w:color="000000" w:fill="FFFFFF"/>
            <w:noWrap w:val="0"/>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65寸液晶触屏一体机</w:t>
            </w:r>
          </w:p>
        </w:tc>
        <w:tc>
          <w:tcPr>
            <w:tcW w:w="1107" w:type="pct"/>
            <w:tcBorders>
              <w:top w:val="nil"/>
              <w:left w:val="nil"/>
              <w:bottom w:val="single" w:color="auto" w:sz="4" w:space="0"/>
              <w:right w:val="single" w:color="auto" w:sz="4" w:space="0"/>
            </w:tcBorders>
            <w:shd w:val="clear" w:color="000000" w:fill="FFFFFF"/>
            <w:noWrap w:val="0"/>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台</w:t>
            </w:r>
          </w:p>
        </w:tc>
        <w:tc>
          <w:tcPr>
            <w:tcW w:w="1484" w:type="pct"/>
            <w:tcBorders>
              <w:top w:val="nil"/>
              <w:left w:val="nil"/>
              <w:bottom w:val="single" w:color="auto" w:sz="4" w:space="0"/>
              <w:right w:val="single" w:color="auto" w:sz="4" w:space="0"/>
            </w:tcBorders>
            <w:shd w:val="clear" w:color="000000" w:fill="FFFFFF"/>
            <w:noWrap w:val="0"/>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4</w:t>
            </w:r>
          </w:p>
        </w:tc>
      </w:tr>
      <w:tr>
        <w:tblPrEx>
          <w:tblCellMar>
            <w:top w:w="0" w:type="dxa"/>
            <w:left w:w="108" w:type="dxa"/>
            <w:bottom w:w="0" w:type="dxa"/>
            <w:right w:w="108" w:type="dxa"/>
          </w:tblCellMar>
        </w:tblPrEx>
        <w:trPr>
          <w:trHeight w:val="702" w:hRule="atLeast"/>
          <w:tblHeader/>
        </w:trPr>
        <w:tc>
          <w:tcPr>
            <w:tcW w:w="2407" w:type="pct"/>
            <w:tcBorders>
              <w:top w:val="nil"/>
              <w:left w:val="single" w:color="auto" w:sz="4" w:space="0"/>
              <w:bottom w:val="single" w:color="auto" w:sz="4" w:space="0"/>
              <w:right w:val="single" w:color="auto" w:sz="4" w:space="0"/>
            </w:tcBorders>
            <w:shd w:val="clear" w:color="000000" w:fill="FFFFFF"/>
            <w:noWrap w:val="0"/>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安防综合管理平台</w:t>
            </w:r>
          </w:p>
        </w:tc>
        <w:tc>
          <w:tcPr>
            <w:tcW w:w="1107" w:type="pct"/>
            <w:tcBorders>
              <w:top w:val="nil"/>
              <w:left w:val="nil"/>
              <w:bottom w:val="single" w:color="auto" w:sz="4" w:space="0"/>
              <w:right w:val="single" w:color="auto" w:sz="4" w:space="0"/>
            </w:tcBorders>
            <w:shd w:val="clear" w:color="000000" w:fill="FFFFFF"/>
            <w:noWrap w:val="0"/>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台</w:t>
            </w:r>
          </w:p>
        </w:tc>
        <w:tc>
          <w:tcPr>
            <w:tcW w:w="1484" w:type="pct"/>
            <w:tcBorders>
              <w:top w:val="nil"/>
              <w:left w:val="nil"/>
              <w:bottom w:val="single" w:color="auto" w:sz="4" w:space="0"/>
              <w:right w:val="single" w:color="auto" w:sz="4" w:space="0"/>
            </w:tcBorders>
            <w:shd w:val="clear" w:color="000000" w:fill="FFFFFF"/>
            <w:noWrap w:val="0"/>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1</w:t>
            </w:r>
          </w:p>
        </w:tc>
      </w:tr>
      <w:tr>
        <w:tblPrEx>
          <w:tblCellMar>
            <w:top w:w="0" w:type="dxa"/>
            <w:left w:w="108" w:type="dxa"/>
            <w:bottom w:w="0" w:type="dxa"/>
            <w:right w:w="108" w:type="dxa"/>
          </w:tblCellMar>
        </w:tblPrEx>
        <w:trPr>
          <w:trHeight w:val="702" w:hRule="atLeast"/>
          <w:tblHeader/>
        </w:trPr>
        <w:tc>
          <w:tcPr>
            <w:tcW w:w="2407" w:type="pct"/>
            <w:tcBorders>
              <w:top w:val="nil"/>
              <w:left w:val="single" w:color="auto" w:sz="4" w:space="0"/>
              <w:bottom w:val="single" w:color="auto" w:sz="4" w:space="0"/>
              <w:right w:val="single" w:color="auto" w:sz="4" w:space="0"/>
            </w:tcBorders>
            <w:shd w:val="clear" w:color="000000" w:fill="FFFFFF"/>
            <w:noWrap w:val="0"/>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成品道闸</w:t>
            </w:r>
          </w:p>
        </w:tc>
        <w:tc>
          <w:tcPr>
            <w:tcW w:w="1107" w:type="pct"/>
            <w:tcBorders>
              <w:top w:val="nil"/>
              <w:left w:val="nil"/>
              <w:bottom w:val="single" w:color="auto" w:sz="4" w:space="0"/>
              <w:right w:val="single" w:color="auto" w:sz="4" w:space="0"/>
            </w:tcBorders>
            <w:shd w:val="clear" w:color="000000" w:fill="FFFFFF"/>
            <w:noWrap w:val="0"/>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套</w:t>
            </w:r>
          </w:p>
        </w:tc>
        <w:tc>
          <w:tcPr>
            <w:tcW w:w="1484" w:type="pct"/>
            <w:tcBorders>
              <w:top w:val="nil"/>
              <w:left w:val="nil"/>
              <w:bottom w:val="single" w:color="auto" w:sz="4" w:space="0"/>
              <w:right w:val="single" w:color="auto" w:sz="4" w:space="0"/>
            </w:tcBorders>
            <w:shd w:val="clear" w:color="000000" w:fill="FFFFFF"/>
            <w:noWrap w:val="0"/>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16</w:t>
            </w:r>
          </w:p>
        </w:tc>
      </w:tr>
      <w:tr>
        <w:tblPrEx>
          <w:tblCellMar>
            <w:top w:w="0" w:type="dxa"/>
            <w:left w:w="108" w:type="dxa"/>
            <w:bottom w:w="0" w:type="dxa"/>
            <w:right w:w="108" w:type="dxa"/>
          </w:tblCellMar>
        </w:tblPrEx>
        <w:trPr>
          <w:trHeight w:val="702" w:hRule="atLeast"/>
          <w:tblHeader/>
        </w:trPr>
        <w:tc>
          <w:tcPr>
            <w:tcW w:w="2407" w:type="pct"/>
            <w:tcBorders>
              <w:top w:val="nil"/>
              <w:left w:val="single" w:color="auto" w:sz="4" w:space="0"/>
              <w:bottom w:val="single" w:color="auto" w:sz="4" w:space="0"/>
              <w:right w:val="single" w:color="auto" w:sz="4" w:space="0"/>
            </w:tcBorders>
            <w:shd w:val="clear" w:color="000000" w:fill="FFFFFF"/>
            <w:noWrap w:val="0"/>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成品电动升降杆</w:t>
            </w:r>
          </w:p>
        </w:tc>
        <w:tc>
          <w:tcPr>
            <w:tcW w:w="1107" w:type="pct"/>
            <w:tcBorders>
              <w:top w:val="nil"/>
              <w:left w:val="nil"/>
              <w:bottom w:val="single" w:color="auto" w:sz="4" w:space="0"/>
              <w:right w:val="single" w:color="auto" w:sz="4" w:space="0"/>
            </w:tcBorders>
            <w:shd w:val="clear" w:color="000000" w:fill="FFFFFF"/>
            <w:noWrap w:val="0"/>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套</w:t>
            </w:r>
          </w:p>
        </w:tc>
        <w:tc>
          <w:tcPr>
            <w:tcW w:w="1484" w:type="pct"/>
            <w:tcBorders>
              <w:top w:val="nil"/>
              <w:left w:val="nil"/>
              <w:bottom w:val="single" w:color="auto" w:sz="4" w:space="0"/>
              <w:right w:val="single" w:color="auto" w:sz="4" w:space="0"/>
            </w:tcBorders>
            <w:shd w:val="clear" w:color="000000" w:fill="FFFFFF"/>
            <w:noWrap w:val="0"/>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2</w:t>
            </w:r>
          </w:p>
        </w:tc>
      </w:tr>
      <w:tr>
        <w:tblPrEx>
          <w:tblCellMar>
            <w:top w:w="0" w:type="dxa"/>
            <w:left w:w="108" w:type="dxa"/>
            <w:bottom w:w="0" w:type="dxa"/>
            <w:right w:w="108" w:type="dxa"/>
          </w:tblCellMar>
        </w:tblPrEx>
        <w:trPr>
          <w:trHeight w:val="702" w:hRule="atLeast"/>
          <w:tblHeader/>
        </w:trPr>
        <w:tc>
          <w:tcPr>
            <w:tcW w:w="2407" w:type="pct"/>
            <w:tcBorders>
              <w:top w:val="nil"/>
              <w:left w:val="single" w:color="auto" w:sz="4" w:space="0"/>
              <w:bottom w:val="single" w:color="auto" w:sz="4" w:space="0"/>
              <w:right w:val="single" w:color="auto" w:sz="4" w:space="0"/>
            </w:tcBorders>
            <w:shd w:val="clear" w:color="000000" w:fill="FFFFFF"/>
            <w:noWrap w:val="0"/>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出口道闸</w:t>
            </w:r>
          </w:p>
        </w:tc>
        <w:tc>
          <w:tcPr>
            <w:tcW w:w="1107" w:type="pct"/>
            <w:tcBorders>
              <w:top w:val="nil"/>
              <w:left w:val="nil"/>
              <w:bottom w:val="single" w:color="auto" w:sz="4" w:space="0"/>
              <w:right w:val="single" w:color="auto" w:sz="4" w:space="0"/>
            </w:tcBorders>
            <w:shd w:val="clear" w:color="000000" w:fill="FFFFFF"/>
            <w:noWrap w:val="0"/>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套</w:t>
            </w:r>
          </w:p>
        </w:tc>
        <w:tc>
          <w:tcPr>
            <w:tcW w:w="1484" w:type="pct"/>
            <w:tcBorders>
              <w:top w:val="nil"/>
              <w:left w:val="nil"/>
              <w:bottom w:val="single" w:color="auto" w:sz="4" w:space="0"/>
              <w:right w:val="single" w:color="auto" w:sz="4" w:space="0"/>
            </w:tcBorders>
            <w:shd w:val="clear" w:color="000000" w:fill="FFFFFF"/>
            <w:noWrap w:val="0"/>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6</w:t>
            </w:r>
          </w:p>
        </w:tc>
      </w:tr>
      <w:tr>
        <w:tblPrEx>
          <w:tblCellMar>
            <w:top w:w="0" w:type="dxa"/>
            <w:left w:w="108" w:type="dxa"/>
            <w:bottom w:w="0" w:type="dxa"/>
            <w:right w:w="108" w:type="dxa"/>
          </w:tblCellMar>
        </w:tblPrEx>
        <w:trPr>
          <w:trHeight w:val="702" w:hRule="atLeast"/>
          <w:tblHeader/>
        </w:trPr>
        <w:tc>
          <w:tcPr>
            <w:tcW w:w="2407" w:type="pct"/>
            <w:tcBorders>
              <w:top w:val="nil"/>
              <w:left w:val="single" w:color="auto" w:sz="4" w:space="0"/>
              <w:bottom w:val="single" w:color="auto" w:sz="4" w:space="0"/>
              <w:right w:val="single" w:color="auto" w:sz="4" w:space="0"/>
            </w:tcBorders>
            <w:shd w:val="clear" w:color="000000" w:fill="FFFFFF"/>
            <w:noWrap w:val="0"/>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出口识别一体机</w:t>
            </w:r>
          </w:p>
        </w:tc>
        <w:tc>
          <w:tcPr>
            <w:tcW w:w="1107" w:type="pct"/>
            <w:tcBorders>
              <w:top w:val="nil"/>
              <w:left w:val="nil"/>
              <w:bottom w:val="single" w:color="auto" w:sz="4" w:space="0"/>
              <w:right w:val="single" w:color="auto" w:sz="4" w:space="0"/>
            </w:tcBorders>
            <w:shd w:val="clear" w:color="000000" w:fill="FFFFFF"/>
            <w:noWrap w:val="0"/>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套</w:t>
            </w:r>
          </w:p>
        </w:tc>
        <w:tc>
          <w:tcPr>
            <w:tcW w:w="1484" w:type="pct"/>
            <w:tcBorders>
              <w:top w:val="nil"/>
              <w:left w:val="nil"/>
              <w:bottom w:val="single" w:color="auto" w:sz="4" w:space="0"/>
              <w:right w:val="single" w:color="auto" w:sz="4" w:space="0"/>
            </w:tcBorders>
            <w:shd w:val="clear" w:color="000000" w:fill="FFFFFF"/>
            <w:noWrap w:val="0"/>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6</w:t>
            </w:r>
          </w:p>
        </w:tc>
      </w:tr>
      <w:tr>
        <w:tblPrEx>
          <w:tblCellMar>
            <w:top w:w="0" w:type="dxa"/>
            <w:left w:w="108" w:type="dxa"/>
            <w:bottom w:w="0" w:type="dxa"/>
            <w:right w:w="108" w:type="dxa"/>
          </w:tblCellMar>
        </w:tblPrEx>
        <w:trPr>
          <w:trHeight w:val="702" w:hRule="atLeast"/>
          <w:tblHeader/>
        </w:trPr>
        <w:tc>
          <w:tcPr>
            <w:tcW w:w="2407" w:type="pct"/>
            <w:tcBorders>
              <w:top w:val="nil"/>
              <w:left w:val="single" w:color="auto" w:sz="4" w:space="0"/>
              <w:bottom w:val="single" w:color="auto" w:sz="4" w:space="0"/>
              <w:right w:val="single" w:color="auto" w:sz="4" w:space="0"/>
            </w:tcBorders>
            <w:shd w:val="clear" w:color="000000" w:fill="FFFFFF"/>
            <w:noWrap w:val="0"/>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地下室变电所配电柜</w:t>
            </w:r>
          </w:p>
        </w:tc>
        <w:tc>
          <w:tcPr>
            <w:tcW w:w="1107" w:type="pct"/>
            <w:tcBorders>
              <w:top w:val="nil"/>
              <w:left w:val="nil"/>
              <w:bottom w:val="single" w:color="auto" w:sz="4" w:space="0"/>
              <w:right w:val="single" w:color="auto" w:sz="4" w:space="0"/>
            </w:tcBorders>
            <w:shd w:val="clear" w:color="000000" w:fill="FFFFFF"/>
            <w:noWrap w:val="0"/>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台</w:t>
            </w:r>
          </w:p>
        </w:tc>
        <w:tc>
          <w:tcPr>
            <w:tcW w:w="1484" w:type="pct"/>
            <w:tcBorders>
              <w:top w:val="nil"/>
              <w:left w:val="nil"/>
              <w:bottom w:val="single" w:color="auto" w:sz="4" w:space="0"/>
              <w:right w:val="single" w:color="auto" w:sz="4" w:space="0"/>
            </w:tcBorders>
            <w:shd w:val="clear" w:color="000000" w:fill="FFFFFF"/>
            <w:noWrap w:val="0"/>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3</w:t>
            </w:r>
          </w:p>
        </w:tc>
      </w:tr>
      <w:tr>
        <w:tblPrEx>
          <w:tblCellMar>
            <w:top w:w="0" w:type="dxa"/>
            <w:left w:w="108" w:type="dxa"/>
            <w:bottom w:w="0" w:type="dxa"/>
            <w:right w:w="108" w:type="dxa"/>
          </w:tblCellMar>
        </w:tblPrEx>
        <w:trPr>
          <w:trHeight w:val="702" w:hRule="atLeast"/>
          <w:tblHeader/>
        </w:trPr>
        <w:tc>
          <w:tcPr>
            <w:tcW w:w="2407" w:type="pct"/>
            <w:tcBorders>
              <w:top w:val="nil"/>
              <w:left w:val="single" w:color="auto" w:sz="4" w:space="0"/>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电梯</w:t>
            </w:r>
          </w:p>
        </w:tc>
        <w:tc>
          <w:tcPr>
            <w:tcW w:w="1107" w:type="pct"/>
            <w:tcBorders>
              <w:top w:val="nil"/>
              <w:left w:val="nil"/>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部</w:t>
            </w:r>
          </w:p>
        </w:tc>
        <w:tc>
          <w:tcPr>
            <w:tcW w:w="1484" w:type="pct"/>
            <w:tcBorders>
              <w:top w:val="nil"/>
              <w:left w:val="nil"/>
              <w:bottom w:val="single" w:color="auto" w:sz="4" w:space="0"/>
              <w:right w:val="single" w:color="auto" w:sz="4" w:space="0"/>
            </w:tcBorders>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19</w:t>
            </w:r>
          </w:p>
        </w:tc>
      </w:tr>
    </w:tbl>
    <w:p>
      <w:pPr>
        <w:widowControl/>
        <w:autoSpaceDE w:val="0"/>
        <w:autoSpaceDN w:val="0"/>
        <w:snapToGrid w:val="0"/>
        <w:spacing w:line="360" w:lineRule="auto"/>
        <w:outlineLvl w:val="1"/>
        <w:rPr>
          <w:rFonts w:ascii="仿宋" w:hAnsi="仿宋" w:eastAsia="仿宋" w:cs="仿宋"/>
          <w:b/>
          <w:bCs/>
          <w:sz w:val="28"/>
          <w:szCs w:val="28"/>
          <w:lang w:val="zh-CN"/>
        </w:rPr>
      </w:pPr>
      <w:r>
        <w:rPr>
          <w:rFonts w:hint="eastAsia" w:ascii="仿宋" w:hAnsi="仿宋" w:eastAsia="仿宋" w:cs="仿宋"/>
          <w:b/>
          <w:bCs/>
          <w:sz w:val="28"/>
          <w:szCs w:val="28"/>
          <w:lang w:val="zh-CN"/>
        </w:rPr>
        <w:t>（</w:t>
      </w:r>
      <w:r>
        <w:rPr>
          <w:rFonts w:hint="eastAsia" w:ascii="仿宋" w:hAnsi="仿宋" w:eastAsia="仿宋" w:cs="仿宋"/>
          <w:b/>
          <w:bCs/>
          <w:sz w:val="28"/>
          <w:szCs w:val="28"/>
        </w:rPr>
        <w:t>三</w:t>
      </w:r>
      <w:r>
        <w:rPr>
          <w:rFonts w:hint="eastAsia" w:ascii="仿宋" w:hAnsi="仿宋" w:eastAsia="仿宋" w:cs="仿宋"/>
          <w:b/>
          <w:bCs/>
          <w:sz w:val="28"/>
          <w:szCs w:val="28"/>
          <w:lang w:val="zh-CN"/>
        </w:rPr>
        <w:t>）人员配置及要求（总服务人数</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zh-CN"/>
        </w:rPr>
        <w:t>95人）</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榆林中科洁净能源创新研究院园区物业服务采购项目物业服务岗位设置，人员主要工作内容及工作时间。服务方案中需提供人员架构。如人员安排不能满足工作时间，应给出替代的明确说明与具体论证测算。</w:t>
      </w:r>
    </w:p>
    <w:p>
      <w:pPr>
        <w:widowControl/>
        <w:ind w:firstLine="281" w:firstLineChars="100"/>
        <w:rPr>
          <w:rFonts w:ascii="仿宋" w:hAnsi="仿宋" w:eastAsia="仿宋" w:cs="Calibri Light"/>
          <w:b/>
          <w:bCs/>
          <w:sz w:val="28"/>
          <w:szCs w:val="28"/>
        </w:rPr>
      </w:pPr>
      <w:r>
        <w:rPr>
          <w:rFonts w:hint="eastAsia" w:ascii="仿宋" w:hAnsi="仿宋" w:eastAsia="仿宋" w:cs="Calibri Light"/>
          <w:b/>
          <w:bCs/>
          <w:sz w:val="28"/>
          <w:szCs w:val="28"/>
        </w:rPr>
        <w:t>榆林中科洁净能源创新研究院项目物业人员配置情况表</w:t>
      </w:r>
    </w:p>
    <w:tbl>
      <w:tblPr>
        <w:tblStyle w:val="4"/>
        <w:tblW w:w="4996" w:type="pct"/>
        <w:tblInd w:w="0" w:type="dxa"/>
        <w:tblLayout w:type="autofit"/>
        <w:tblCellMar>
          <w:top w:w="0" w:type="dxa"/>
          <w:left w:w="108" w:type="dxa"/>
          <w:bottom w:w="0" w:type="dxa"/>
          <w:right w:w="108" w:type="dxa"/>
        </w:tblCellMar>
      </w:tblPr>
      <w:tblGrid>
        <w:gridCol w:w="573"/>
        <w:gridCol w:w="657"/>
        <w:gridCol w:w="1185"/>
        <w:gridCol w:w="1207"/>
        <w:gridCol w:w="3237"/>
        <w:gridCol w:w="1656"/>
      </w:tblGrid>
      <w:tr>
        <w:tblPrEx>
          <w:tblCellMar>
            <w:top w:w="0" w:type="dxa"/>
            <w:left w:w="108" w:type="dxa"/>
            <w:bottom w:w="0" w:type="dxa"/>
            <w:right w:w="108" w:type="dxa"/>
          </w:tblCellMar>
        </w:tblPrEx>
        <w:trPr>
          <w:trHeight w:val="564" w:hRule="atLeast"/>
        </w:trPr>
        <w:tc>
          <w:tcPr>
            <w:tcW w:w="337" w:type="pc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 w:hAnsi="仿宋" w:eastAsia="仿宋" w:cs="宋体"/>
                <w:b/>
                <w:bCs/>
                <w:kern w:val="0"/>
                <w:sz w:val="24"/>
                <w:szCs w:val="24"/>
              </w:rPr>
            </w:pPr>
            <w:r>
              <w:rPr>
                <w:rFonts w:hint="eastAsia" w:ascii="仿宋" w:hAnsi="仿宋" w:eastAsia="仿宋" w:cs="宋体"/>
                <w:b/>
                <w:bCs/>
                <w:kern w:val="0"/>
                <w:sz w:val="24"/>
                <w:szCs w:val="24"/>
              </w:rPr>
              <w:t>序号</w:t>
            </w:r>
          </w:p>
        </w:tc>
        <w:tc>
          <w:tcPr>
            <w:tcW w:w="386" w:type="pct"/>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仿宋" w:hAnsi="仿宋" w:eastAsia="仿宋" w:cs="宋体"/>
                <w:b/>
                <w:bCs/>
                <w:kern w:val="0"/>
                <w:sz w:val="24"/>
                <w:szCs w:val="24"/>
              </w:rPr>
            </w:pPr>
            <w:r>
              <w:rPr>
                <w:rFonts w:hint="eastAsia" w:ascii="仿宋" w:hAnsi="仿宋" w:eastAsia="仿宋" w:cs="宋体"/>
                <w:b/>
                <w:bCs/>
                <w:kern w:val="0"/>
                <w:sz w:val="24"/>
                <w:szCs w:val="24"/>
              </w:rPr>
              <w:t>部门</w:t>
            </w:r>
          </w:p>
        </w:tc>
        <w:tc>
          <w:tcPr>
            <w:tcW w:w="696" w:type="pct"/>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仿宋" w:hAnsi="仿宋" w:eastAsia="仿宋" w:cs="宋体"/>
                <w:b/>
                <w:bCs/>
                <w:kern w:val="0"/>
                <w:sz w:val="24"/>
                <w:szCs w:val="24"/>
              </w:rPr>
            </w:pPr>
            <w:r>
              <w:rPr>
                <w:rFonts w:hint="eastAsia" w:ascii="仿宋" w:hAnsi="仿宋" w:eastAsia="仿宋" w:cs="宋体"/>
                <w:b/>
                <w:bCs/>
                <w:kern w:val="0"/>
                <w:sz w:val="24"/>
                <w:szCs w:val="24"/>
              </w:rPr>
              <w:t>岗位</w:t>
            </w:r>
          </w:p>
        </w:tc>
        <w:tc>
          <w:tcPr>
            <w:tcW w:w="709" w:type="pct"/>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仿宋" w:hAnsi="仿宋" w:eastAsia="仿宋" w:cs="宋体"/>
                <w:b/>
                <w:bCs/>
                <w:kern w:val="0"/>
                <w:sz w:val="24"/>
                <w:szCs w:val="24"/>
              </w:rPr>
            </w:pPr>
            <w:r>
              <w:rPr>
                <w:rFonts w:hint="eastAsia" w:ascii="仿宋" w:hAnsi="仿宋" w:eastAsia="仿宋" w:cs="宋体"/>
                <w:b/>
                <w:bCs/>
                <w:kern w:val="0"/>
                <w:sz w:val="24"/>
                <w:szCs w:val="24"/>
              </w:rPr>
              <w:t>岗位设置要求</w:t>
            </w:r>
          </w:p>
        </w:tc>
        <w:tc>
          <w:tcPr>
            <w:tcW w:w="1900" w:type="pct"/>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仿宋" w:hAnsi="仿宋" w:eastAsia="仿宋" w:cs="宋体"/>
                <w:b/>
                <w:bCs/>
                <w:kern w:val="0"/>
                <w:sz w:val="24"/>
                <w:szCs w:val="24"/>
              </w:rPr>
            </w:pPr>
            <w:r>
              <w:rPr>
                <w:rFonts w:hint="eastAsia" w:ascii="仿宋" w:hAnsi="仿宋" w:eastAsia="仿宋" w:cs="宋体"/>
                <w:b/>
                <w:bCs/>
                <w:kern w:val="0"/>
                <w:sz w:val="24"/>
                <w:szCs w:val="24"/>
              </w:rPr>
              <w:t>工作内容</w:t>
            </w:r>
          </w:p>
        </w:tc>
        <w:tc>
          <w:tcPr>
            <w:tcW w:w="969" w:type="pct"/>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仿宋" w:hAnsi="仿宋" w:eastAsia="仿宋" w:cs="宋体"/>
                <w:b/>
                <w:bCs/>
                <w:kern w:val="0"/>
                <w:sz w:val="24"/>
                <w:szCs w:val="24"/>
              </w:rPr>
            </w:pPr>
            <w:r>
              <w:rPr>
                <w:rFonts w:hint="eastAsia" w:ascii="仿宋" w:hAnsi="仿宋" w:eastAsia="仿宋" w:cs="宋体"/>
                <w:b/>
                <w:bCs/>
                <w:kern w:val="0"/>
                <w:sz w:val="24"/>
                <w:szCs w:val="24"/>
              </w:rPr>
              <w:t>工作时间</w:t>
            </w:r>
          </w:p>
        </w:tc>
      </w:tr>
      <w:tr>
        <w:tblPrEx>
          <w:tblCellMar>
            <w:top w:w="0" w:type="dxa"/>
            <w:left w:w="108" w:type="dxa"/>
            <w:bottom w:w="0" w:type="dxa"/>
            <w:right w:w="108" w:type="dxa"/>
          </w:tblCellMar>
        </w:tblPrEx>
        <w:trPr>
          <w:trHeight w:val="1152" w:hRule="atLeast"/>
        </w:trPr>
        <w:tc>
          <w:tcPr>
            <w:tcW w:w="337" w:type="pct"/>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ascii="仿宋" w:hAnsi="仿宋" w:eastAsia="仿宋" w:cs="宋体"/>
                <w:b/>
                <w:bCs/>
                <w:kern w:val="0"/>
                <w:sz w:val="24"/>
                <w:szCs w:val="24"/>
              </w:rPr>
            </w:pPr>
            <w:r>
              <w:rPr>
                <w:rFonts w:hint="eastAsia" w:ascii="仿宋" w:hAnsi="仿宋" w:eastAsia="仿宋" w:cs="宋体"/>
                <w:b/>
                <w:bCs/>
                <w:kern w:val="0"/>
                <w:sz w:val="24"/>
                <w:szCs w:val="24"/>
              </w:rPr>
              <w:t>1</w:t>
            </w:r>
          </w:p>
        </w:tc>
        <w:tc>
          <w:tcPr>
            <w:tcW w:w="386" w:type="pct"/>
            <w:vMerge w:val="restart"/>
            <w:tcBorders>
              <w:top w:val="nil"/>
              <w:left w:val="single" w:color="auto" w:sz="4" w:space="0"/>
              <w:bottom w:val="single" w:color="000000" w:sz="4" w:space="0"/>
              <w:right w:val="single" w:color="auto" w:sz="4" w:space="0"/>
            </w:tcBorders>
            <w:noWrap w:val="0"/>
            <w:vAlign w:val="center"/>
          </w:tcPr>
          <w:p>
            <w:pPr>
              <w:widowControl/>
              <w:spacing w:line="400" w:lineRule="exact"/>
              <w:jc w:val="center"/>
              <w:rPr>
                <w:rFonts w:ascii="仿宋" w:hAnsi="仿宋" w:eastAsia="仿宋" w:cs="宋体"/>
                <w:b/>
                <w:bCs/>
                <w:kern w:val="0"/>
                <w:sz w:val="24"/>
                <w:szCs w:val="24"/>
              </w:rPr>
            </w:pPr>
            <w:r>
              <w:rPr>
                <w:rFonts w:hint="eastAsia" w:ascii="仿宋" w:hAnsi="仿宋" w:eastAsia="仿宋" w:cs="宋体"/>
                <w:b/>
                <w:bCs/>
                <w:kern w:val="0"/>
                <w:sz w:val="24"/>
                <w:szCs w:val="24"/>
              </w:rPr>
              <w:t>办公室</w:t>
            </w:r>
          </w:p>
        </w:tc>
        <w:tc>
          <w:tcPr>
            <w:tcW w:w="696" w:type="pct"/>
            <w:tcBorders>
              <w:top w:val="nil"/>
              <w:left w:val="nil"/>
              <w:bottom w:val="single" w:color="auto" w:sz="4" w:space="0"/>
              <w:right w:val="single" w:color="auto" w:sz="4" w:space="0"/>
            </w:tcBorders>
            <w:noWrap w:val="0"/>
            <w:vAlign w:val="center"/>
          </w:tcPr>
          <w:p>
            <w:pPr>
              <w:widowControl/>
              <w:spacing w:line="400" w:lineRule="exact"/>
              <w:jc w:val="center"/>
              <w:rPr>
                <w:rFonts w:hint="eastAsia" w:ascii="仿宋" w:hAnsi="仿宋" w:eastAsia="仿宋" w:cs="宋体"/>
                <w:b/>
                <w:bCs/>
                <w:kern w:val="0"/>
                <w:sz w:val="24"/>
                <w:szCs w:val="24"/>
                <w:lang w:eastAsia="zh-CN"/>
              </w:rPr>
            </w:pPr>
            <w:r>
              <w:rPr>
                <w:rFonts w:hint="eastAsia" w:ascii="仿宋" w:hAnsi="仿宋" w:eastAsia="仿宋" w:cs="宋体"/>
                <w:b/>
                <w:bCs/>
                <w:kern w:val="0"/>
                <w:sz w:val="24"/>
                <w:szCs w:val="24"/>
              </w:rPr>
              <w:t>项目经理</w:t>
            </w:r>
            <w:r>
              <w:rPr>
                <w:rFonts w:hint="eastAsia" w:ascii="仿宋" w:hAnsi="仿宋" w:eastAsia="仿宋" w:cs="宋体"/>
                <w:b/>
                <w:bCs/>
                <w:kern w:val="0"/>
                <w:sz w:val="24"/>
                <w:szCs w:val="24"/>
                <w:lang w:eastAsia="zh-CN"/>
              </w:rPr>
              <w:t>（</w:t>
            </w:r>
            <w:r>
              <w:rPr>
                <w:rFonts w:hint="eastAsia" w:ascii="仿宋" w:hAnsi="仿宋" w:eastAsia="仿宋" w:cs="宋体"/>
                <w:b/>
                <w:bCs/>
                <w:kern w:val="0"/>
                <w:sz w:val="24"/>
                <w:szCs w:val="24"/>
                <w:lang w:val="en-US" w:eastAsia="zh-CN"/>
              </w:rPr>
              <w:t>1人</w:t>
            </w:r>
            <w:r>
              <w:rPr>
                <w:rFonts w:hint="eastAsia" w:ascii="仿宋" w:hAnsi="仿宋" w:eastAsia="仿宋" w:cs="宋体"/>
                <w:b/>
                <w:bCs/>
                <w:kern w:val="0"/>
                <w:sz w:val="24"/>
                <w:szCs w:val="24"/>
                <w:lang w:eastAsia="zh-CN"/>
              </w:rPr>
              <w:t>）</w:t>
            </w:r>
          </w:p>
        </w:tc>
        <w:tc>
          <w:tcPr>
            <w:tcW w:w="709" w:type="pct"/>
            <w:tcBorders>
              <w:top w:val="nil"/>
              <w:left w:val="nil"/>
              <w:bottom w:val="single" w:color="auto" w:sz="4" w:space="0"/>
              <w:right w:val="single" w:color="auto" w:sz="4" w:space="0"/>
            </w:tcBorders>
            <w:noWrap w:val="0"/>
            <w:vAlign w:val="center"/>
          </w:tcPr>
          <w:p>
            <w:pPr>
              <w:widowControl/>
              <w:spacing w:line="400" w:lineRule="exact"/>
              <w:jc w:val="center"/>
              <w:rPr>
                <w:rFonts w:ascii="仿宋" w:hAnsi="仿宋" w:eastAsia="仿宋" w:cs="宋体"/>
                <w:kern w:val="0"/>
                <w:sz w:val="24"/>
                <w:szCs w:val="24"/>
              </w:rPr>
            </w:pPr>
            <w:r>
              <w:rPr>
                <w:rFonts w:hint="eastAsia" w:ascii="仿宋" w:hAnsi="仿宋" w:eastAsia="仿宋" w:cs="宋体"/>
                <w:kern w:val="0"/>
                <w:sz w:val="24"/>
                <w:szCs w:val="24"/>
              </w:rPr>
              <w:t>传达、落实、检查管理标准、；执行甲方的工作要求和建议</w:t>
            </w:r>
          </w:p>
        </w:tc>
        <w:tc>
          <w:tcPr>
            <w:tcW w:w="1900" w:type="pct"/>
            <w:tcBorders>
              <w:top w:val="nil"/>
              <w:left w:val="nil"/>
              <w:bottom w:val="single" w:color="auto" w:sz="4" w:space="0"/>
              <w:right w:val="single" w:color="auto" w:sz="4" w:space="0"/>
            </w:tcBorders>
            <w:noWrap w:val="0"/>
            <w:vAlign w:val="center"/>
          </w:tcPr>
          <w:p>
            <w:pPr>
              <w:widowControl/>
              <w:spacing w:line="400" w:lineRule="exact"/>
              <w:jc w:val="left"/>
              <w:rPr>
                <w:rFonts w:ascii="仿宋" w:hAnsi="仿宋" w:eastAsia="仿宋" w:cs="宋体"/>
                <w:kern w:val="0"/>
                <w:sz w:val="24"/>
                <w:szCs w:val="24"/>
              </w:rPr>
            </w:pPr>
            <w:r>
              <w:rPr>
                <w:rFonts w:hint="eastAsia" w:ascii="仿宋" w:hAnsi="仿宋" w:eastAsia="仿宋" w:cs="宋体"/>
                <w:kern w:val="0"/>
                <w:sz w:val="24"/>
                <w:szCs w:val="24"/>
              </w:rPr>
              <w:t>负责物业项目的全面管理，监督、检查设备设施、客服、安全和环境等工作。负责制订项目所有工作计划、工作落实、工作协调、团队建设等。负责项目服务品质管理及员工考核工作。</w:t>
            </w:r>
          </w:p>
        </w:tc>
        <w:tc>
          <w:tcPr>
            <w:tcW w:w="969" w:type="pct"/>
            <w:tcBorders>
              <w:top w:val="nil"/>
              <w:left w:val="nil"/>
              <w:bottom w:val="single" w:color="auto" w:sz="4" w:space="0"/>
              <w:right w:val="single" w:color="auto" w:sz="4" w:space="0"/>
            </w:tcBorders>
            <w:noWrap w:val="0"/>
            <w:vAlign w:val="center"/>
          </w:tcPr>
          <w:p>
            <w:pPr>
              <w:widowControl/>
              <w:spacing w:line="400" w:lineRule="exact"/>
              <w:jc w:val="left"/>
              <w:rPr>
                <w:rFonts w:hint="default" w:ascii="仿宋" w:hAnsi="仿宋" w:eastAsia="仿宋" w:cs="宋体"/>
                <w:kern w:val="0"/>
                <w:sz w:val="24"/>
                <w:szCs w:val="24"/>
                <w:lang w:val="en-US" w:eastAsia="zh-CN"/>
              </w:rPr>
            </w:pPr>
            <w:r>
              <w:rPr>
                <w:rFonts w:hint="eastAsia" w:ascii="仿宋" w:hAnsi="仿宋" w:eastAsia="仿宋" w:cs="宋体"/>
                <w:kern w:val="0"/>
                <w:sz w:val="24"/>
                <w:szCs w:val="24"/>
                <w:lang w:val="en-US" w:eastAsia="zh-CN"/>
              </w:rPr>
              <w:t>工作日</w:t>
            </w:r>
            <w:r>
              <w:rPr>
                <w:rFonts w:hint="eastAsia" w:ascii="仿宋" w:hAnsi="仿宋" w:eastAsia="仿宋" w:cs="宋体"/>
                <w:kern w:val="0"/>
                <w:sz w:val="24"/>
                <w:szCs w:val="24"/>
              </w:rPr>
              <w:t xml:space="preserve">8:00-17:30 </w:t>
            </w:r>
          </w:p>
        </w:tc>
      </w:tr>
      <w:tr>
        <w:tblPrEx>
          <w:tblCellMar>
            <w:top w:w="0" w:type="dxa"/>
            <w:left w:w="108" w:type="dxa"/>
            <w:bottom w:w="0" w:type="dxa"/>
            <w:right w:w="108" w:type="dxa"/>
          </w:tblCellMar>
        </w:tblPrEx>
        <w:trPr>
          <w:trHeight w:val="1452" w:hRule="atLeast"/>
        </w:trPr>
        <w:tc>
          <w:tcPr>
            <w:tcW w:w="337" w:type="pct"/>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ascii="仿宋" w:hAnsi="仿宋" w:eastAsia="仿宋" w:cs="宋体"/>
                <w:b/>
                <w:bCs/>
                <w:kern w:val="0"/>
                <w:sz w:val="24"/>
                <w:szCs w:val="24"/>
              </w:rPr>
            </w:pPr>
            <w:r>
              <w:rPr>
                <w:rFonts w:hint="eastAsia" w:ascii="仿宋" w:hAnsi="仿宋" w:eastAsia="仿宋" w:cs="宋体"/>
                <w:b/>
                <w:bCs/>
                <w:kern w:val="0"/>
                <w:sz w:val="24"/>
                <w:szCs w:val="24"/>
              </w:rPr>
              <w:t>2</w:t>
            </w:r>
          </w:p>
        </w:tc>
        <w:tc>
          <w:tcPr>
            <w:tcW w:w="386" w:type="pct"/>
            <w:vMerge w:val="continue"/>
            <w:tcBorders>
              <w:top w:val="nil"/>
              <w:left w:val="single" w:color="auto" w:sz="4" w:space="0"/>
              <w:bottom w:val="single" w:color="000000" w:sz="4" w:space="0"/>
              <w:right w:val="single" w:color="auto" w:sz="4" w:space="0"/>
            </w:tcBorders>
            <w:noWrap w:val="0"/>
            <w:vAlign w:val="center"/>
          </w:tcPr>
          <w:p>
            <w:pPr>
              <w:widowControl/>
              <w:spacing w:line="400" w:lineRule="exact"/>
              <w:jc w:val="left"/>
              <w:rPr>
                <w:rFonts w:ascii="仿宋" w:hAnsi="仿宋" w:eastAsia="仿宋" w:cs="宋体"/>
                <w:b/>
                <w:bCs/>
                <w:kern w:val="0"/>
                <w:sz w:val="24"/>
                <w:szCs w:val="24"/>
              </w:rPr>
            </w:pPr>
          </w:p>
        </w:tc>
        <w:tc>
          <w:tcPr>
            <w:tcW w:w="696" w:type="pct"/>
            <w:tcBorders>
              <w:top w:val="nil"/>
              <w:left w:val="nil"/>
              <w:bottom w:val="single" w:color="auto" w:sz="4" w:space="0"/>
              <w:right w:val="single" w:color="auto" w:sz="4" w:space="0"/>
            </w:tcBorders>
            <w:noWrap w:val="0"/>
            <w:vAlign w:val="center"/>
          </w:tcPr>
          <w:p>
            <w:pPr>
              <w:widowControl/>
              <w:spacing w:line="400" w:lineRule="exact"/>
              <w:jc w:val="center"/>
              <w:rPr>
                <w:rFonts w:ascii="仿宋" w:hAnsi="仿宋" w:eastAsia="仿宋" w:cs="宋体"/>
                <w:b/>
                <w:bCs/>
                <w:kern w:val="0"/>
                <w:sz w:val="24"/>
                <w:szCs w:val="24"/>
              </w:rPr>
            </w:pPr>
            <w:r>
              <w:rPr>
                <w:rFonts w:hint="eastAsia" w:ascii="仿宋" w:hAnsi="仿宋" w:eastAsia="仿宋" w:cs="宋体"/>
                <w:b/>
                <w:bCs/>
                <w:kern w:val="0"/>
                <w:sz w:val="24"/>
                <w:szCs w:val="24"/>
              </w:rPr>
              <w:t>综合主管</w:t>
            </w:r>
            <w:r>
              <w:rPr>
                <w:rFonts w:hint="eastAsia" w:ascii="仿宋" w:hAnsi="仿宋" w:eastAsia="仿宋" w:cs="宋体"/>
                <w:b/>
                <w:bCs/>
                <w:kern w:val="0"/>
                <w:sz w:val="24"/>
                <w:szCs w:val="24"/>
                <w:lang w:eastAsia="zh-CN"/>
              </w:rPr>
              <w:t>（</w:t>
            </w:r>
            <w:r>
              <w:rPr>
                <w:rFonts w:hint="eastAsia" w:ascii="仿宋" w:hAnsi="仿宋" w:eastAsia="仿宋" w:cs="宋体"/>
                <w:b/>
                <w:bCs/>
                <w:kern w:val="0"/>
                <w:sz w:val="24"/>
                <w:szCs w:val="24"/>
                <w:lang w:val="en-US" w:eastAsia="zh-CN"/>
              </w:rPr>
              <w:t>1人</w:t>
            </w:r>
            <w:r>
              <w:rPr>
                <w:rFonts w:hint="eastAsia" w:ascii="仿宋" w:hAnsi="仿宋" w:eastAsia="仿宋" w:cs="宋体"/>
                <w:b/>
                <w:bCs/>
                <w:kern w:val="0"/>
                <w:sz w:val="24"/>
                <w:szCs w:val="24"/>
                <w:lang w:eastAsia="zh-CN"/>
              </w:rPr>
              <w:t>）</w:t>
            </w:r>
          </w:p>
        </w:tc>
        <w:tc>
          <w:tcPr>
            <w:tcW w:w="709" w:type="pct"/>
            <w:tcBorders>
              <w:top w:val="nil"/>
              <w:left w:val="nil"/>
              <w:bottom w:val="single" w:color="auto" w:sz="4" w:space="0"/>
              <w:right w:val="single" w:color="auto" w:sz="4" w:space="0"/>
            </w:tcBorders>
            <w:noWrap w:val="0"/>
            <w:vAlign w:val="center"/>
          </w:tcPr>
          <w:p>
            <w:pPr>
              <w:widowControl/>
              <w:spacing w:line="400" w:lineRule="exact"/>
              <w:jc w:val="center"/>
              <w:rPr>
                <w:rFonts w:ascii="仿宋" w:hAnsi="仿宋" w:eastAsia="仿宋" w:cs="宋体"/>
                <w:kern w:val="0"/>
                <w:sz w:val="24"/>
                <w:szCs w:val="24"/>
              </w:rPr>
            </w:pPr>
            <w:r>
              <w:rPr>
                <w:rFonts w:hint="eastAsia" w:ascii="仿宋" w:hAnsi="仿宋" w:eastAsia="仿宋" w:cs="宋体"/>
                <w:kern w:val="0"/>
                <w:sz w:val="24"/>
                <w:szCs w:val="24"/>
              </w:rPr>
              <w:t>办公室后勤及员工离入职办理；项目档案管理</w:t>
            </w:r>
          </w:p>
        </w:tc>
        <w:tc>
          <w:tcPr>
            <w:tcW w:w="1900" w:type="pct"/>
            <w:tcBorders>
              <w:top w:val="nil"/>
              <w:left w:val="nil"/>
              <w:bottom w:val="single" w:color="auto" w:sz="4" w:space="0"/>
              <w:right w:val="single" w:color="auto" w:sz="4" w:space="0"/>
            </w:tcBorders>
            <w:noWrap w:val="0"/>
            <w:vAlign w:val="center"/>
          </w:tcPr>
          <w:p>
            <w:pPr>
              <w:widowControl/>
              <w:spacing w:line="400" w:lineRule="exact"/>
              <w:jc w:val="left"/>
              <w:rPr>
                <w:rFonts w:ascii="仿宋" w:hAnsi="仿宋" w:eastAsia="仿宋" w:cs="宋体"/>
                <w:kern w:val="0"/>
                <w:sz w:val="24"/>
                <w:szCs w:val="24"/>
              </w:rPr>
            </w:pPr>
            <w:r>
              <w:rPr>
                <w:rFonts w:hint="eastAsia" w:ascii="仿宋" w:hAnsi="仿宋" w:eastAsia="仿宋" w:cs="宋体"/>
                <w:kern w:val="0"/>
                <w:sz w:val="24"/>
                <w:szCs w:val="24"/>
              </w:rPr>
              <w:t>负责物业办公室内值班电话的值守，进行各部门资料归档的监督工作；项目部的满意度调查，做好各项数据的统计及分析工作；收集项目部各类资料，做好用户的档案管理；负责办公用品采购及项目部物资的贮存管理、消耗统计。负责项目员工入离职办理，日常考勤、日常考核、薪酬管理等工作。</w:t>
            </w:r>
          </w:p>
        </w:tc>
        <w:tc>
          <w:tcPr>
            <w:tcW w:w="969" w:type="pct"/>
            <w:tcBorders>
              <w:top w:val="nil"/>
              <w:left w:val="nil"/>
              <w:bottom w:val="single" w:color="auto" w:sz="4" w:space="0"/>
              <w:right w:val="single" w:color="auto" w:sz="4" w:space="0"/>
            </w:tcBorders>
            <w:noWrap w:val="0"/>
            <w:vAlign w:val="center"/>
          </w:tcPr>
          <w:p>
            <w:pPr>
              <w:widowControl/>
              <w:spacing w:line="400" w:lineRule="exact"/>
              <w:jc w:val="left"/>
              <w:rPr>
                <w:rFonts w:ascii="仿宋" w:hAnsi="仿宋" w:eastAsia="仿宋" w:cs="宋体"/>
                <w:kern w:val="0"/>
                <w:sz w:val="24"/>
                <w:szCs w:val="24"/>
              </w:rPr>
            </w:pPr>
            <w:r>
              <w:rPr>
                <w:rFonts w:hint="eastAsia" w:ascii="仿宋" w:hAnsi="仿宋" w:eastAsia="仿宋" w:cs="宋体"/>
                <w:kern w:val="0"/>
                <w:sz w:val="24"/>
                <w:szCs w:val="24"/>
              </w:rPr>
              <w:t>工作日8:00-17:30</w:t>
            </w:r>
          </w:p>
        </w:tc>
      </w:tr>
      <w:tr>
        <w:tblPrEx>
          <w:tblCellMar>
            <w:top w:w="0" w:type="dxa"/>
            <w:left w:w="108" w:type="dxa"/>
            <w:bottom w:w="0" w:type="dxa"/>
            <w:right w:w="108" w:type="dxa"/>
          </w:tblCellMar>
        </w:tblPrEx>
        <w:trPr>
          <w:trHeight w:val="1044" w:hRule="atLeast"/>
        </w:trPr>
        <w:tc>
          <w:tcPr>
            <w:tcW w:w="337"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仿宋" w:hAnsi="仿宋" w:eastAsia="仿宋" w:cs="宋体"/>
                <w:b/>
                <w:bCs/>
                <w:kern w:val="0"/>
                <w:sz w:val="24"/>
                <w:szCs w:val="24"/>
              </w:rPr>
            </w:pPr>
            <w:r>
              <w:rPr>
                <w:rFonts w:hint="eastAsia" w:ascii="仿宋" w:hAnsi="仿宋" w:eastAsia="仿宋" w:cs="宋体"/>
                <w:b/>
                <w:bCs/>
                <w:kern w:val="0"/>
                <w:sz w:val="24"/>
                <w:szCs w:val="24"/>
              </w:rPr>
              <w:t>3</w:t>
            </w:r>
          </w:p>
        </w:tc>
        <w:tc>
          <w:tcPr>
            <w:tcW w:w="386" w:type="pct"/>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仿宋" w:hAnsi="仿宋" w:eastAsia="仿宋" w:cs="宋体"/>
                <w:b/>
                <w:bCs/>
                <w:kern w:val="0"/>
                <w:sz w:val="24"/>
                <w:szCs w:val="24"/>
              </w:rPr>
            </w:pPr>
            <w:r>
              <w:rPr>
                <w:rFonts w:hint="eastAsia" w:ascii="仿宋" w:hAnsi="仿宋" w:eastAsia="仿宋" w:cs="宋体"/>
                <w:b/>
                <w:bCs/>
                <w:kern w:val="0"/>
                <w:sz w:val="24"/>
                <w:szCs w:val="24"/>
              </w:rPr>
              <w:t>客服部</w:t>
            </w:r>
          </w:p>
        </w:tc>
        <w:tc>
          <w:tcPr>
            <w:tcW w:w="696" w:type="pct"/>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rFonts w:ascii="仿宋" w:hAnsi="仿宋" w:eastAsia="仿宋" w:cs="宋体"/>
                <w:b/>
                <w:bCs/>
                <w:kern w:val="0"/>
                <w:sz w:val="24"/>
                <w:szCs w:val="24"/>
              </w:rPr>
            </w:pPr>
            <w:r>
              <w:rPr>
                <w:rFonts w:hint="eastAsia" w:ascii="仿宋" w:hAnsi="仿宋" w:eastAsia="仿宋" w:cs="宋体"/>
                <w:b/>
                <w:bCs/>
                <w:kern w:val="0"/>
                <w:sz w:val="24"/>
                <w:szCs w:val="24"/>
              </w:rPr>
              <w:t>客服主管</w:t>
            </w:r>
            <w:r>
              <w:rPr>
                <w:rFonts w:hint="eastAsia" w:ascii="仿宋" w:hAnsi="仿宋" w:eastAsia="仿宋" w:cs="宋体"/>
                <w:b/>
                <w:bCs/>
                <w:kern w:val="0"/>
                <w:sz w:val="24"/>
                <w:szCs w:val="24"/>
                <w:lang w:eastAsia="zh-CN"/>
              </w:rPr>
              <w:t>（</w:t>
            </w:r>
            <w:r>
              <w:rPr>
                <w:rFonts w:hint="eastAsia" w:ascii="仿宋" w:hAnsi="仿宋" w:eastAsia="仿宋" w:cs="宋体"/>
                <w:b/>
                <w:bCs/>
                <w:kern w:val="0"/>
                <w:sz w:val="24"/>
                <w:szCs w:val="24"/>
                <w:lang w:val="en-US" w:eastAsia="zh-CN"/>
              </w:rPr>
              <w:t>1人</w:t>
            </w:r>
            <w:r>
              <w:rPr>
                <w:rFonts w:hint="eastAsia" w:ascii="仿宋" w:hAnsi="仿宋" w:eastAsia="仿宋" w:cs="宋体"/>
                <w:b/>
                <w:bCs/>
                <w:kern w:val="0"/>
                <w:sz w:val="24"/>
                <w:szCs w:val="24"/>
                <w:lang w:eastAsia="zh-CN"/>
              </w:rPr>
              <w:t>）</w:t>
            </w:r>
          </w:p>
        </w:tc>
        <w:tc>
          <w:tcPr>
            <w:tcW w:w="709" w:type="pct"/>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rFonts w:ascii="仿宋" w:hAnsi="仿宋" w:eastAsia="仿宋" w:cs="宋体"/>
                <w:kern w:val="0"/>
                <w:sz w:val="24"/>
                <w:szCs w:val="24"/>
              </w:rPr>
            </w:pPr>
            <w:r>
              <w:rPr>
                <w:rFonts w:hint="eastAsia" w:ascii="仿宋" w:hAnsi="仿宋" w:eastAsia="仿宋" w:cs="宋体"/>
                <w:kern w:val="0"/>
                <w:sz w:val="24"/>
                <w:szCs w:val="24"/>
              </w:rPr>
              <w:t>传达、执行甲方的服务意见和建议；处理回访投诉</w:t>
            </w:r>
          </w:p>
        </w:tc>
        <w:tc>
          <w:tcPr>
            <w:tcW w:w="1900" w:type="pct"/>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rFonts w:ascii="仿宋" w:hAnsi="仿宋" w:eastAsia="仿宋" w:cs="宋体"/>
                <w:kern w:val="0"/>
                <w:sz w:val="24"/>
                <w:szCs w:val="24"/>
              </w:rPr>
            </w:pPr>
            <w:r>
              <w:rPr>
                <w:rFonts w:hint="eastAsia" w:ascii="仿宋" w:hAnsi="仿宋" w:eastAsia="仿宋" w:cs="宋体"/>
                <w:kern w:val="0"/>
                <w:sz w:val="24"/>
                <w:szCs w:val="24"/>
              </w:rPr>
              <w:t>负责客服部各项工作协调与管理，协调监督会议服务及前台员工的日常工作，组织会议方案流程的编写，会议及重大活动的保障，客户沟通，投诉、回访、调查。</w:t>
            </w:r>
          </w:p>
        </w:tc>
        <w:tc>
          <w:tcPr>
            <w:tcW w:w="969" w:type="pct"/>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rFonts w:hint="default" w:ascii="仿宋" w:hAnsi="仿宋" w:eastAsia="仿宋" w:cs="宋体"/>
                <w:kern w:val="0"/>
                <w:sz w:val="24"/>
                <w:szCs w:val="24"/>
                <w:lang w:val="en-US" w:eastAsia="zh-CN"/>
              </w:rPr>
            </w:pPr>
            <w:r>
              <w:rPr>
                <w:rFonts w:hint="eastAsia" w:ascii="仿宋" w:hAnsi="仿宋" w:eastAsia="仿宋" w:cs="宋体"/>
                <w:kern w:val="0"/>
                <w:sz w:val="24"/>
                <w:szCs w:val="24"/>
              </w:rPr>
              <w:t>工作日8:00-17:30</w:t>
            </w:r>
            <w:r>
              <w:rPr>
                <w:rFonts w:hint="eastAsia" w:ascii="仿宋" w:hAnsi="仿宋" w:eastAsia="仿宋" w:cs="宋体"/>
                <w:kern w:val="0"/>
                <w:sz w:val="24"/>
                <w:szCs w:val="24"/>
                <w:lang w:eastAsia="zh-CN"/>
              </w:rPr>
              <w:t>，</w:t>
            </w:r>
            <w:r>
              <w:rPr>
                <w:rFonts w:hint="eastAsia" w:ascii="仿宋" w:hAnsi="仿宋" w:eastAsia="仿宋" w:cs="宋体"/>
                <w:kern w:val="0"/>
                <w:sz w:val="24"/>
                <w:szCs w:val="24"/>
                <w:lang w:val="en-US" w:eastAsia="zh-CN"/>
              </w:rPr>
              <w:t>重大接待随时到岗</w:t>
            </w:r>
          </w:p>
        </w:tc>
      </w:tr>
      <w:tr>
        <w:tblPrEx>
          <w:tblCellMar>
            <w:top w:w="0" w:type="dxa"/>
            <w:left w:w="108" w:type="dxa"/>
            <w:bottom w:w="0" w:type="dxa"/>
            <w:right w:w="108" w:type="dxa"/>
          </w:tblCellMar>
        </w:tblPrEx>
        <w:trPr>
          <w:trHeight w:val="948" w:hRule="atLeast"/>
        </w:trPr>
        <w:tc>
          <w:tcPr>
            <w:tcW w:w="337"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仿宋" w:hAnsi="仿宋" w:eastAsia="仿宋" w:cs="宋体"/>
                <w:b/>
                <w:bCs/>
                <w:kern w:val="0"/>
                <w:sz w:val="24"/>
                <w:szCs w:val="24"/>
              </w:rPr>
            </w:pPr>
            <w:r>
              <w:rPr>
                <w:rFonts w:hint="eastAsia" w:ascii="仿宋" w:hAnsi="仿宋" w:eastAsia="仿宋" w:cs="宋体"/>
                <w:b/>
                <w:bCs/>
                <w:kern w:val="0"/>
                <w:sz w:val="24"/>
                <w:szCs w:val="24"/>
              </w:rPr>
              <w:t>4</w:t>
            </w:r>
          </w:p>
        </w:tc>
        <w:tc>
          <w:tcPr>
            <w:tcW w:w="386" w:type="pct"/>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left"/>
              <w:rPr>
                <w:rFonts w:ascii="仿宋" w:hAnsi="仿宋" w:eastAsia="仿宋" w:cs="宋体"/>
                <w:b/>
                <w:bCs/>
                <w:kern w:val="0"/>
                <w:sz w:val="24"/>
                <w:szCs w:val="24"/>
              </w:rPr>
            </w:pPr>
          </w:p>
        </w:tc>
        <w:tc>
          <w:tcPr>
            <w:tcW w:w="696" w:type="pct"/>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rFonts w:ascii="仿宋" w:hAnsi="仿宋" w:eastAsia="仿宋" w:cs="宋体"/>
                <w:b/>
                <w:bCs/>
                <w:kern w:val="0"/>
                <w:sz w:val="24"/>
                <w:szCs w:val="24"/>
              </w:rPr>
            </w:pPr>
            <w:r>
              <w:rPr>
                <w:rFonts w:hint="eastAsia" w:ascii="仿宋" w:hAnsi="仿宋" w:eastAsia="仿宋" w:cs="宋体"/>
                <w:b/>
                <w:bCs/>
                <w:kern w:val="0"/>
                <w:sz w:val="24"/>
                <w:szCs w:val="24"/>
              </w:rPr>
              <w:t>前台</w:t>
            </w:r>
            <w:r>
              <w:rPr>
                <w:rFonts w:hint="eastAsia" w:ascii="仿宋" w:hAnsi="仿宋" w:eastAsia="仿宋" w:cs="宋体"/>
                <w:b/>
                <w:bCs/>
                <w:kern w:val="0"/>
                <w:sz w:val="24"/>
                <w:szCs w:val="24"/>
                <w:lang w:eastAsia="zh-CN"/>
              </w:rPr>
              <w:t>（</w:t>
            </w:r>
            <w:r>
              <w:rPr>
                <w:rFonts w:hint="eastAsia" w:ascii="仿宋" w:hAnsi="仿宋" w:eastAsia="仿宋" w:cs="宋体"/>
                <w:b/>
                <w:bCs/>
                <w:kern w:val="0"/>
                <w:sz w:val="24"/>
                <w:szCs w:val="24"/>
                <w:lang w:val="en-US" w:eastAsia="zh-CN"/>
              </w:rPr>
              <w:t>5</w:t>
            </w:r>
            <w:r>
              <w:rPr>
                <w:rFonts w:hint="eastAsia" w:ascii="仿宋" w:hAnsi="仿宋" w:eastAsia="仿宋" w:cs="宋体"/>
                <w:b/>
                <w:bCs/>
                <w:kern w:val="0"/>
                <w:sz w:val="24"/>
                <w:szCs w:val="24"/>
                <w:lang w:eastAsia="zh-CN"/>
              </w:rPr>
              <w:t>）</w:t>
            </w:r>
          </w:p>
        </w:tc>
        <w:tc>
          <w:tcPr>
            <w:tcW w:w="709" w:type="pct"/>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rFonts w:ascii="仿宋" w:hAnsi="仿宋" w:eastAsia="仿宋" w:cs="宋体"/>
                <w:kern w:val="0"/>
                <w:sz w:val="24"/>
                <w:szCs w:val="24"/>
              </w:rPr>
            </w:pPr>
            <w:r>
              <w:rPr>
                <w:rFonts w:hint="eastAsia" w:ascii="仿宋" w:hAnsi="仿宋" w:eastAsia="仿宋" w:cs="宋体"/>
                <w:kern w:val="0"/>
                <w:sz w:val="24"/>
                <w:szCs w:val="24"/>
              </w:rPr>
              <w:t>每栋楼设置1个前台接待岗</w:t>
            </w:r>
          </w:p>
        </w:tc>
        <w:tc>
          <w:tcPr>
            <w:tcW w:w="1900" w:type="pct"/>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rFonts w:ascii="仿宋" w:hAnsi="仿宋" w:eastAsia="仿宋" w:cs="宋体"/>
                <w:kern w:val="0"/>
                <w:sz w:val="24"/>
                <w:szCs w:val="24"/>
              </w:rPr>
            </w:pPr>
            <w:r>
              <w:rPr>
                <w:rFonts w:hint="eastAsia" w:ascii="仿宋" w:hAnsi="仿宋" w:eastAsia="仿宋" w:cs="宋体"/>
                <w:kern w:val="0"/>
                <w:sz w:val="24"/>
                <w:szCs w:val="24"/>
              </w:rPr>
              <w:t>负责园区5栋办公楼来访人员接待登记，访客引导、电话咨询服务，物品寄存、保管。会议室预定，前台接待报修、回访及投诉等。</w:t>
            </w:r>
          </w:p>
        </w:tc>
        <w:tc>
          <w:tcPr>
            <w:tcW w:w="969" w:type="pct"/>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rFonts w:ascii="仿宋" w:hAnsi="仿宋" w:eastAsia="仿宋" w:cs="宋体"/>
                <w:kern w:val="0"/>
                <w:sz w:val="24"/>
                <w:szCs w:val="24"/>
              </w:rPr>
            </w:pPr>
            <w:r>
              <w:rPr>
                <w:rFonts w:hint="eastAsia" w:ascii="仿宋" w:hAnsi="仿宋" w:eastAsia="仿宋" w:cs="宋体"/>
                <w:kern w:val="0"/>
                <w:sz w:val="24"/>
                <w:szCs w:val="24"/>
              </w:rPr>
              <w:t>每日7:30-19:30</w:t>
            </w:r>
          </w:p>
        </w:tc>
      </w:tr>
      <w:tr>
        <w:tblPrEx>
          <w:tblCellMar>
            <w:top w:w="0" w:type="dxa"/>
            <w:left w:w="108" w:type="dxa"/>
            <w:bottom w:w="0" w:type="dxa"/>
            <w:right w:w="108" w:type="dxa"/>
          </w:tblCellMar>
        </w:tblPrEx>
        <w:trPr>
          <w:trHeight w:val="1452" w:hRule="atLeast"/>
        </w:trPr>
        <w:tc>
          <w:tcPr>
            <w:tcW w:w="337"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仿宋" w:hAnsi="仿宋" w:eastAsia="仿宋" w:cs="宋体"/>
                <w:b/>
                <w:bCs/>
                <w:kern w:val="0"/>
                <w:sz w:val="24"/>
                <w:szCs w:val="24"/>
              </w:rPr>
            </w:pPr>
            <w:r>
              <w:rPr>
                <w:rFonts w:hint="eastAsia" w:ascii="仿宋" w:hAnsi="仿宋" w:eastAsia="仿宋" w:cs="宋体"/>
                <w:b/>
                <w:bCs/>
                <w:kern w:val="0"/>
                <w:sz w:val="24"/>
                <w:szCs w:val="24"/>
              </w:rPr>
              <w:t>5</w:t>
            </w:r>
          </w:p>
        </w:tc>
        <w:tc>
          <w:tcPr>
            <w:tcW w:w="386" w:type="pct"/>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left"/>
              <w:rPr>
                <w:rFonts w:ascii="仿宋" w:hAnsi="仿宋" w:eastAsia="仿宋" w:cs="宋体"/>
                <w:b/>
                <w:bCs/>
                <w:kern w:val="0"/>
                <w:sz w:val="24"/>
                <w:szCs w:val="24"/>
              </w:rPr>
            </w:pPr>
          </w:p>
        </w:tc>
        <w:tc>
          <w:tcPr>
            <w:tcW w:w="696" w:type="pct"/>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rFonts w:ascii="仿宋" w:hAnsi="仿宋" w:eastAsia="仿宋" w:cs="宋体"/>
                <w:b/>
                <w:bCs/>
                <w:kern w:val="0"/>
                <w:sz w:val="24"/>
                <w:szCs w:val="24"/>
              </w:rPr>
            </w:pPr>
            <w:r>
              <w:rPr>
                <w:rFonts w:hint="eastAsia" w:ascii="仿宋" w:hAnsi="仿宋" w:eastAsia="仿宋" w:cs="宋体"/>
                <w:b/>
                <w:bCs/>
                <w:kern w:val="0"/>
                <w:sz w:val="24"/>
                <w:szCs w:val="24"/>
              </w:rPr>
              <w:t>会议服务</w:t>
            </w:r>
            <w:r>
              <w:rPr>
                <w:rFonts w:hint="eastAsia" w:ascii="仿宋" w:hAnsi="仿宋" w:eastAsia="仿宋" w:cs="宋体"/>
                <w:b/>
                <w:bCs/>
                <w:kern w:val="0"/>
                <w:sz w:val="24"/>
                <w:szCs w:val="24"/>
                <w:lang w:eastAsia="zh-CN"/>
              </w:rPr>
              <w:t>（</w:t>
            </w:r>
            <w:r>
              <w:rPr>
                <w:rFonts w:hint="eastAsia" w:ascii="仿宋" w:hAnsi="仿宋" w:eastAsia="仿宋" w:cs="宋体"/>
                <w:b/>
                <w:bCs/>
                <w:kern w:val="0"/>
                <w:sz w:val="24"/>
                <w:szCs w:val="24"/>
                <w:lang w:val="en-US" w:eastAsia="zh-CN"/>
              </w:rPr>
              <w:t>4人</w:t>
            </w:r>
            <w:r>
              <w:rPr>
                <w:rFonts w:hint="eastAsia" w:ascii="仿宋" w:hAnsi="仿宋" w:eastAsia="仿宋" w:cs="宋体"/>
                <w:b/>
                <w:bCs/>
                <w:kern w:val="0"/>
                <w:sz w:val="24"/>
                <w:szCs w:val="24"/>
                <w:lang w:eastAsia="zh-CN"/>
              </w:rPr>
              <w:t>）</w:t>
            </w:r>
          </w:p>
        </w:tc>
        <w:tc>
          <w:tcPr>
            <w:tcW w:w="709" w:type="pct"/>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rFonts w:ascii="仿宋" w:hAnsi="仿宋" w:eastAsia="仿宋" w:cs="宋体"/>
                <w:kern w:val="0"/>
                <w:sz w:val="24"/>
                <w:szCs w:val="24"/>
              </w:rPr>
            </w:pPr>
            <w:r>
              <w:rPr>
                <w:rFonts w:hint="eastAsia" w:ascii="仿宋" w:hAnsi="仿宋" w:eastAsia="仿宋" w:cs="宋体"/>
                <w:kern w:val="0"/>
                <w:sz w:val="24"/>
                <w:szCs w:val="24"/>
              </w:rPr>
              <w:t>每个会议服务岗负责</w:t>
            </w:r>
            <w:r>
              <w:rPr>
                <w:rFonts w:ascii="仿宋" w:hAnsi="仿宋" w:eastAsia="仿宋" w:cs="宋体"/>
                <w:kern w:val="0"/>
                <w:sz w:val="24"/>
                <w:szCs w:val="24"/>
              </w:rPr>
              <w:t>11</w:t>
            </w:r>
            <w:r>
              <w:rPr>
                <w:rFonts w:hint="eastAsia" w:ascii="仿宋" w:hAnsi="仿宋" w:eastAsia="仿宋" w:cs="宋体"/>
                <w:kern w:val="0"/>
                <w:sz w:val="24"/>
                <w:szCs w:val="24"/>
              </w:rPr>
              <w:t>个会议室</w:t>
            </w:r>
          </w:p>
        </w:tc>
        <w:tc>
          <w:tcPr>
            <w:tcW w:w="1900" w:type="pct"/>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rFonts w:ascii="仿宋" w:hAnsi="仿宋" w:eastAsia="仿宋" w:cs="宋体"/>
                <w:kern w:val="0"/>
                <w:sz w:val="24"/>
                <w:szCs w:val="24"/>
              </w:rPr>
            </w:pPr>
            <w:r>
              <w:rPr>
                <w:rFonts w:hint="eastAsia" w:ascii="仿宋" w:hAnsi="仿宋" w:eastAsia="仿宋" w:cs="宋体"/>
                <w:kern w:val="0"/>
                <w:sz w:val="24"/>
                <w:szCs w:val="24"/>
              </w:rPr>
              <w:t>负责园区4</w:t>
            </w:r>
            <w:r>
              <w:rPr>
                <w:rFonts w:ascii="仿宋" w:hAnsi="仿宋" w:eastAsia="仿宋" w:cs="宋体"/>
                <w:kern w:val="0"/>
                <w:sz w:val="24"/>
                <w:szCs w:val="24"/>
              </w:rPr>
              <w:t>4</w:t>
            </w:r>
            <w:r>
              <w:rPr>
                <w:rFonts w:hint="eastAsia" w:ascii="仿宋" w:hAnsi="仿宋" w:eastAsia="仿宋" w:cs="宋体"/>
                <w:kern w:val="0"/>
                <w:sz w:val="24"/>
                <w:szCs w:val="24"/>
              </w:rPr>
              <w:t>个会议室、一个报告厅的清洁、管理、会议服务。负责园区内外部会议服务，行政办公楼、迎宾、接待等工作，按照会议组织流程接待会议、调研及考察团队。负责会议室、报告厅、贵宾室会前、会中、会后服务，负责会议用电脑、音响等连接及调控管理工作。负责会议用品用具的清洁、消毒、摆放及物资出入库管理等工作。</w:t>
            </w:r>
          </w:p>
        </w:tc>
        <w:tc>
          <w:tcPr>
            <w:tcW w:w="969" w:type="pct"/>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rFonts w:ascii="仿宋" w:hAnsi="仿宋" w:eastAsia="仿宋" w:cs="宋体"/>
                <w:kern w:val="0"/>
                <w:sz w:val="24"/>
                <w:szCs w:val="24"/>
              </w:rPr>
            </w:pPr>
            <w:r>
              <w:rPr>
                <w:rFonts w:hint="eastAsia" w:ascii="仿宋" w:hAnsi="仿宋" w:eastAsia="仿宋" w:cs="宋体"/>
                <w:kern w:val="0"/>
                <w:sz w:val="24"/>
                <w:szCs w:val="24"/>
              </w:rPr>
              <w:t>工作日8:00-17:30，其余时间根据会议预定情况保证服务</w:t>
            </w:r>
          </w:p>
        </w:tc>
      </w:tr>
      <w:tr>
        <w:tblPrEx>
          <w:tblCellMar>
            <w:top w:w="0" w:type="dxa"/>
            <w:left w:w="108" w:type="dxa"/>
            <w:bottom w:w="0" w:type="dxa"/>
            <w:right w:w="108" w:type="dxa"/>
          </w:tblCellMar>
        </w:tblPrEx>
        <w:trPr>
          <w:trHeight w:val="1452" w:hRule="atLeast"/>
        </w:trPr>
        <w:tc>
          <w:tcPr>
            <w:tcW w:w="337"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hint="eastAsia" w:ascii="仿宋" w:hAnsi="仿宋" w:eastAsia="仿宋" w:cs="宋体"/>
                <w:b/>
                <w:bCs/>
                <w:kern w:val="0"/>
                <w:sz w:val="24"/>
                <w:szCs w:val="24"/>
                <w:lang w:val="en-US" w:eastAsia="zh-CN"/>
              </w:rPr>
            </w:pPr>
            <w:r>
              <w:rPr>
                <w:rFonts w:hint="eastAsia" w:ascii="仿宋" w:hAnsi="仿宋" w:eastAsia="仿宋" w:cs="宋体"/>
                <w:b/>
                <w:bCs/>
                <w:kern w:val="0"/>
                <w:sz w:val="24"/>
                <w:szCs w:val="24"/>
                <w:lang w:val="en-US" w:eastAsia="zh-CN"/>
              </w:rPr>
              <w:t>6</w:t>
            </w:r>
          </w:p>
        </w:tc>
        <w:tc>
          <w:tcPr>
            <w:tcW w:w="386" w:type="pct"/>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left"/>
              <w:rPr>
                <w:rFonts w:ascii="仿宋" w:hAnsi="仿宋" w:eastAsia="仿宋" w:cs="宋体"/>
                <w:b/>
                <w:bCs/>
                <w:kern w:val="0"/>
                <w:sz w:val="24"/>
                <w:szCs w:val="24"/>
              </w:rPr>
            </w:pPr>
          </w:p>
        </w:tc>
        <w:tc>
          <w:tcPr>
            <w:tcW w:w="696" w:type="pct"/>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rFonts w:ascii="仿宋" w:hAnsi="仿宋" w:eastAsia="仿宋" w:cs="宋体"/>
                <w:b/>
                <w:bCs/>
                <w:kern w:val="0"/>
                <w:sz w:val="24"/>
                <w:szCs w:val="24"/>
              </w:rPr>
            </w:pPr>
            <w:r>
              <w:rPr>
                <w:rFonts w:hint="eastAsia" w:ascii="仿宋" w:hAnsi="仿宋" w:eastAsia="仿宋" w:cs="宋体"/>
                <w:b/>
                <w:bCs/>
                <w:kern w:val="0"/>
                <w:sz w:val="24"/>
                <w:szCs w:val="24"/>
              </w:rPr>
              <w:t>公寓管理</w:t>
            </w:r>
            <w:r>
              <w:rPr>
                <w:rFonts w:hint="eastAsia" w:ascii="仿宋" w:hAnsi="仿宋" w:eastAsia="仿宋" w:cs="宋体"/>
                <w:b/>
                <w:bCs/>
                <w:kern w:val="0"/>
                <w:sz w:val="24"/>
                <w:szCs w:val="24"/>
                <w:lang w:eastAsia="zh-CN"/>
              </w:rPr>
              <w:t>（</w:t>
            </w:r>
            <w:r>
              <w:rPr>
                <w:rFonts w:hint="eastAsia" w:ascii="仿宋" w:hAnsi="仿宋" w:eastAsia="仿宋" w:cs="宋体"/>
                <w:b/>
                <w:bCs/>
                <w:kern w:val="0"/>
                <w:sz w:val="24"/>
                <w:szCs w:val="24"/>
                <w:lang w:val="en-US" w:eastAsia="zh-CN"/>
              </w:rPr>
              <w:t>2人</w:t>
            </w:r>
            <w:r>
              <w:rPr>
                <w:rFonts w:hint="eastAsia" w:ascii="仿宋" w:hAnsi="仿宋" w:eastAsia="仿宋" w:cs="宋体"/>
                <w:b/>
                <w:bCs/>
                <w:kern w:val="0"/>
                <w:sz w:val="24"/>
                <w:szCs w:val="24"/>
                <w:lang w:eastAsia="zh-CN"/>
              </w:rPr>
              <w:t>）</w:t>
            </w:r>
          </w:p>
        </w:tc>
        <w:tc>
          <w:tcPr>
            <w:tcW w:w="709" w:type="pct"/>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rFonts w:ascii="仿宋" w:hAnsi="仿宋" w:eastAsia="仿宋" w:cs="宋体"/>
                <w:kern w:val="0"/>
                <w:sz w:val="24"/>
                <w:szCs w:val="24"/>
              </w:rPr>
            </w:pPr>
            <w:r>
              <w:rPr>
                <w:rFonts w:hint="eastAsia" w:ascii="仿宋" w:hAnsi="仿宋" w:eastAsia="仿宋" w:cs="宋体"/>
                <w:kern w:val="0"/>
                <w:sz w:val="24"/>
                <w:szCs w:val="24"/>
              </w:rPr>
              <w:t>公寓管理岗负责</w:t>
            </w:r>
            <w:r>
              <w:rPr>
                <w:rFonts w:hint="eastAsia" w:ascii="仿宋" w:hAnsi="仿宋" w:eastAsia="仿宋" w:cs="宋体"/>
                <w:kern w:val="0"/>
                <w:sz w:val="24"/>
                <w:szCs w:val="24"/>
                <w:lang w:val="en-US" w:eastAsia="zh-CN"/>
              </w:rPr>
              <w:t>人才</w:t>
            </w:r>
            <w:r>
              <w:rPr>
                <w:rFonts w:hint="eastAsia" w:ascii="仿宋" w:hAnsi="仿宋" w:eastAsia="仿宋" w:cs="宋体"/>
                <w:kern w:val="0"/>
                <w:sz w:val="24"/>
                <w:szCs w:val="24"/>
              </w:rPr>
              <w:t>公寓代管工作</w:t>
            </w:r>
          </w:p>
        </w:tc>
        <w:tc>
          <w:tcPr>
            <w:tcW w:w="1900" w:type="pct"/>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rFonts w:ascii="仿宋" w:hAnsi="仿宋" w:eastAsia="仿宋" w:cs="宋体"/>
                <w:kern w:val="0"/>
                <w:sz w:val="24"/>
                <w:szCs w:val="24"/>
              </w:rPr>
            </w:pPr>
            <w:r>
              <w:rPr>
                <w:rFonts w:hint="eastAsia" w:ascii="仿宋" w:hAnsi="仿宋" w:eastAsia="仿宋" w:cs="宋体"/>
                <w:kern w:val="0"/>
                <w:sz w:val="24"/>
                <w:szCs w:val="24"/>
              </w:rPr>
              <w:t>公寓管理员负责</w:t>
            </w:r>
            <w:r>
              <w:rPr>
                <w:rFonts w:hint="eastAsia" w:ascii="仿宋" w:hAnsi="仿宋" w:eastAsia="仿宋" w:cs="宋体"/>
                <w:kern w:val="0"/>
                <w:sz w:val="24"/>
                <w:szCs w:val="24"/>
                <w:lang w:val="en-US" w:eastAsia="zh-CN"/>
              </w:rPr>
              <w:t>103间</w:t>
            </w:r>
            <w:r>
              <w:rPr>
                <w:rFonts w:hint="eastAsia" w:ascii="仿宋" w:hAnsi="仿宋" w:eastAsia="仿宋" w:cs="宋体"/>
                <w:kern w:val="0"/>
                <w:sz w:val="24"/>
                <w:szCs w:val="24"/>
              </w:rPr>
              <w:t>公寓</w:t>
            </w:r>
            <w:r>
              <w:rPr>
                <w:rFonts w:hint="eastAsia" w:ascii="仿宋" w:hAnsi="仿宋" w:eastAsia="仿宋" w:cs="宋体"/>
                <w:kern w:val="0"/>
                <w:sz w:val="24"/>
                <w:szCs w:val="24"/>
                <w:lang w:val="en-US" w:eastAsia="zh-CN"/>
              </w:rPr>
              <w:t>房间</w:t>
            </w:r>
            <w:r>
              <w:rPr>
                <w:rFonts w:hint="eastAsia" w:ascii="仿宋" w:hAnsi="仿宋" w:eastAsia="仿宋" w:cs="宋体"/>
                <w:kern w:val="0"/>
                <w:sz w:val="24"/>
                <w:szCs w:val="24"/>
              </w:rPr>
              <w:t>的代管工作，包含人员住退宿、公区卫生清扫、</w:t>
            </w:r>
            <w:r>
              <w:rPr>
                <w:rFonts w:hint="eastAsia" w:ascii="仿宋" w:hAnsi="仿宋" w:eastAsia="仿宋" w:cs="宋体"/>
                <w:kern w:val="0"/>
                <w:sz w:val="24"/>
                <w:szCs w:val="24"/>
                <w:lang w:val="en-US" w:eastAsia="zh-CN"/>
              </w:rPr>
              <w:t>临时入住房间</w:t>
            </w:r>
            <w:r>
              <w:rPr>
                <w:rFonts w:hint="eastAsia" w:ascii="仿宋" w:hAnsi="仿宋" w:eastAsia="仿宋" w:cs="宋体"/>
                <w:kern w:val="0"/>
                <w:sz w:val="24"/>
                <w:szCs w:val="24"/>
              </w:rPr>
              <w:t>室内卫生清扫、</w:t>
            </w:r>
            <w:r>
              <w:rPr>
                <w:rFonts w:hint="eastAsia" w:ascii="仿宋" w:hAnsi="仿宋" w:eastAsia="仿宋" w:cs="宋体"/>
                <w:kern w:val="0"/>
                <w:sz w:val="24"/>
                <w:szCs w:val="24"/>
                <w:lang w:val="en-US" w:eastAsia="zh-CN"/>
              </w:rPr>
              <w:t>临时入住房间床单备品更换，</w:t>
            </w:r>
            <w:r>
              <w:rPr>
                <w:rFonts w:hint="eastAsia" w:ascii="仿宋" w:hAnsi="仿宋" w:eastAsia="仿宋" w:cs="宋体"/>
                <w:kern w:val="0"/>
                <w:sz w:val="24"/>
                <w:szCs w:val="24"/>
              </w:rPr>
              <w:t>水电</w:t>
            </w:r>
            <w:r>
              <w:rPr>
                <w:rFonts w:hint="eastAsia" w:ascii="仿宋" w:hAnsi="仿宋" w:eastAsia="仿宋" w:cs="宋体"/>
                <w:kern w:val="0"/>
                <w:sz w:val="24"/>
                <w:szCs w:val="24"/>
                <w:lang w:val="en-US" w:eastAsia="zh-CN"/>
              </w:rPr>
              <w:t>燃</w:t>
            </w:r>
            <w:r>
              <w:rPr>
                <w:rFonts w:hint="eastAsia" w:ascii="仿宋" w:hAnsi="仿宋" w:eastAsia="仿宋" w:cs="宋体"/>
                <w:kern w:val="0"/>
                <w:sz w:val="24"/>
                <w:szCs w:val="24"/>
              </w:rPr>
              <w:t>气费</w:t>
            </w:r>
            <w:r>
              <w:rPr>
                <w:rFonts w:hint="eastAsia" w:ascii="仿宋" w:hAnsi="仿宋" w:eastAsia="仿宋" w:cs="宋体"/>
                <w:kern w:val="0"/>
                <w:sz w:val="24"/>
                <w:szCs w:val="24"/>
                <w:lang w:val="en-US" w:eastAsia="zh-CN"/>
              </w:rPr>
              <w:t>代收代缴</w:t>
            </w:r>
            <w:r>
              <w:rPr>
                <w:rFonts w:hint="eastAsia" w:ascii="仿宋" w:hAnsi="仿宋" w:eastAsia="仿宋" w:cs="宋体"/>
                <w:kern w:val="0"/>
                <w:sz w:val="24"/>
                <w:szCs w:val="24"/>
              </w:rPr>
              <w:t>等工作</w:t>
            </w:r>
          </w:p>
        </w:tc>
        <w:tc>
          <w:tcPr>
            <w:tcW w:w="969" w:type="pct"/>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rFonts w:hint="default" w:ascii="仿宋" w:hAnsi="仿宋" w:eastAsia="仿宋" w:cs="宋体"/>
                <w:kern w:val="0"/>
                <w:sz w:val="24"/>
                <w:szCs w:val="24"/>
                <w:lang w:val="en-US" w:eastAsia="zh-CN"/>
              </w:rPr>
            </w:pPr>
            <w:r>
              <w:rPr>
                <w:rFonts w:hint="eastAsia" w:ascii="仿宋" w:hAnsi="仿宋" w:eastAsia="仿宋" w:cs="宋体"/>
                <w:kern w:val="0"/>
                <w:sz w:val="24"/>
                <w:szCs w:val="24"/>
                <w:lang w:val="en-US" w:eastAsia="zh-CN"/>
              </w:rPr>
              <w:t>周一至周日</w:t>
            </w:r>
            <w:r>
              <w:rPr>
                <w:rFonts w:hint="eastAsia" w:ascii="仿宋" w:hAnsi="仿宋" w:eastAsia="仿宋" w:cs="宋体"/>
                <w:kern w:val="0"/>
                <w:sz w:val="24"/>
                <w:szCs w:val="24"/>
              </w:rPr>
              <w:t>8:00-</w:t>
            </w:r>
            <w:r>
              <w:rPr>
                <w:rFonts w:hint="eastAsia" w:ascii="仿宋" w:hAnsi="仿宋" w:eastAsia="仿宋" w:cs="宋体"/>
                <w:kern w:val="0"/>
                <w:sz w:val="24"/>
                <w:szCs w:val="24"/>
                <w:lang w:val="en-US" w:eastAsia="zh-CN"/>
              </w:rPr>
              <w:t>24</w:t>
            </w:r>
            <w:r>
              <w:rPr>
                <w:rFonts w:hint="eastAsia" w:ascii="仿宋" w:hAnsi="仿宋" w:eastAsia="仿宋" w:cs="宋体"/>
                <w:kern w:val="0"/>
                <w:sz w:val="24"/>
                <w:szCs w:val="24"/>
              </w:rPr>
              <w:t>:</w:t>
            </w:r>
            <w:r>
              <w:rPr>
                <w:rFonts w:hint="eastAsia" w:ascii="仿宋" w:hAnsi="仿宋" w:eastAsia="仿宋" w:cs="宋体"/>
                <w:kern w:val="0"/>
                <w:sz w:val="24"/>
                <w:szCs w:val="24"/>
                <w:lang w:val="en-US" w:eastAsia="zh-CN"/>
              </w:rPr>
              <w:t>00</w:t>
            </w:r>
          </w:p>
        </w:tc>
      </w:tr>
      <w:tr>
        <w:tblPrEx>
          <w:tblCellMar>
            <w:top w:w="0" w:type="dxa"/>
            <w:left w:w="108" w:type="dxa"/>
            <w:bottom w:w="0" w:type="dxa"/>
            <w:right w:w="108" w:type="dxa"/>
          </w:tblCellMar>
        </w:tblPrEx>
        <w:trPr>
          <w:trHeight w:val="999" w:hRule="atLeast"/>
        </w:trPr>
        <w:tc>
          <w:tcPr>
            <w:tcW w:w="337"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hint="eastAsia" w:ascii="仿宋" w:hAnsi="仿宋" w:eastAsia="仿宋" w:cs="宋体"/>
                <w:b/>
                <w:bCs/>
                <w:kern w:val="0"/>
                <w:sz w:val="24"/>
                <w:szCs w:val="24"/>
                <w:lang w:val="en-US" w:eastAsia="zh-CN"/>
              </w:rPr>
            </w:pPr>
            <w:r>
              <w:rPr>
                <w:rFonts w:hint="eastAsia" w:ascii="仿宋" w:hAnsi="仿宋" w:eastAsia="仿宋" w:cs="宋体"/>
                <w:b/>
                <w:bCs/>
                <w:kern w:val="0"/>
                <w:sz w:val="24"/>
                <w:szCs w:val="24"/>
                <w:lang w:val="en-US" w:eastAsia="zh-CN"/>
              </w:rPr>
              <w:t>7</w:t>
            </w:r>
          </w:p>
        </w:tc>
        <w:tc>
          <w:tcPr>
            <w:tcW w:w="386" w:type="pct"/>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仿宋" w:hAnsi="仿宋" w:eastAsia="仿宋" w:cs="宋体"/>
                <w:b/>
                <w:bCs/>
                <w:kern w:val="0"/>
                <w:sz w:val="24"/>
                <w:szCs w:val="24"/>
              </w:rPr>
            </w:pPr>
            <w:r>
              <w:rPr>
                <w:rFonts w:hint="eastAsia" w:ascii="仿宋" w:hAnsi="仿宋" w:eastAsia="仿宋" w:cs="宋体"/>
                <w:b/>
                <w:bCs/>
                <w:kern w:val="0"/>
                <w:sz w:val="24"/>
                <w:szCs w:val="24"/>
              </w:rPr>
              <w:t>保洁部</w:t>
            </w:r>
          </w:p>
        </w:tc>
        <w:tc>
          <w:tcPr>
            <w:tcW w:w="696" w:type="pct"/>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rFonts w:ascii="仿宋" w:hAnsi="仿宋" w:eastAsia="仿宋" w:cs="宋体"/>
                <w:b/>
                <w:bCs/>
                <w:kern w:val="0"/>
                <w:sz w:val="24"/>
                <w:szCs w:val="24"/>
              </w:rPr>
            </w:pPr>
            <w:r>
              <w:rPr>
                <w:rFonts w:hint="eastAsia" w:ascii="仿宋" w:hAnsi="仿宋" w:eastAsia="仿宋" w:cs="宋体"/>
                <w:b/>
                <w:bCs/>
                <w:kern w:val="0"/>
                <w:sz w:val="24"/>
                <w:szCs w:val="24"/>
              </w:rPr>
              <w:t>主管</w:t>
            </w:r>
            <w:r>
              <w:rPr>
                <w:rFonts w:hint="eastAsia" w:ascii="仿宋" w:hAnsi="仿宋" w:eastAsia="仿宋" w:cs="宋体"/>
                <w:b/>
                <w:bCs/>
                <w:kern w:val="0"/>
                <w:sz w:val="24"/>
                <w:szCs w:val="24"/>
                <w:lang w:eastAsia="zh-CN"/>
              </w:rPr>
              <w:t>（</w:t>
            </w:r>
            <w:r>
              <w:rPr>
                <w:rFonts w:hint="eastAsia" w:ascii="仿宋" w:hAnsi="仿宋" w:eastAsia="仿宋" w:cs="宋体"/>
                <w:b/>
                <w:bCs/>
                <w:kern w:val="0"/>
                <w:sz w:val="24"/>
                <w:szCs w:val="24"/>
                <w:lang w:val="en-US" w:eastAsia="zh-CN"/>
              </w:rPr>
              <w:t>1人</w:t>
            </w:r>
            <w:r>
              <w:rPr>
                <w:rFonts w:hint="eastAsia" w:ascii="仿宋" w:hAnsi="仿宋" w:eastAsia="仿宋" w:cs="宋体"/>
                <w:b/>
                <w:bCs/>
                <w:kern w:val="0"/>
                <w:sz w:val="24"/>
                <w:szCs w:val="24"/>
                <w:lang w:eastAsia="zh-CN"/>
              </w:rPr>
              <w:t>）</w:t>
            </w:r>
          </w:p>
        </w:tc>
        <w:tc>
          <w:tcPr>
            <w:tcW w:w="709" w:type="pct"/>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rFonts w:ascii="仿宋" w:hAnsi="仿宋" w:eastAsia="仿宋" w:cs="宋体"/>
                <w:kern w:val="0"/>
                <w:sz w:val="24"/>
                <w:szCs w:val="24"/>
              </w:rPr>
            </w:pPr>
            <w:r>
              <w:rPr>
                <w:rFonts w:hint="eastAsia" w:ascii="仿宋" w:hAnsi="仿宋" w:eastAsia="仿宋" w:cs="宋体"/>
                <w:kern w:val="0"/>
                <w:sz w:val="24"/>
                <w:szCs w:val="24"/>
              </w:rPr>
              <w:t>执行、检查员工对公司保洁标准执行情况</w:t>
            </w:r>
          </w:p>
        </w:tc>
        <w:tc>
          <w:tcPr>
            <w:tcW w:w="1900" w:type="pct"/>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rFonts w:ascii="仿宋" w:hAnsi="仿宋" w:eastAsia="仿宋" w:cs="宋体"/>
                <w:kern w:val="0"/>
                <w:sz w:val="24"/>
                <w:szCs w:val="24"/>
              </w:rPr>
            </w:pPr>
            <w:r>
              <w:rPr>
                <w:rFonts w:hint="eastAsia" w:ascii="仿宋" w:hAnsi="仿宋" w:eastAsia="仿宋" w:cs="宋体"/>
                <w:kern w:val="0"/>
                <w:sz w:val="24"/>
                <w:szCs w:val="24"/>
              </w:rPr>
              <w:t>负责保洁部相关工作的日常服务管理。负责辖区内保洁工作安排和质量监督，负责指定区域的保洁工作，室内、室外保洁服务标准化执行监督管理及专业化培训。沟通协调各部门关于环境卫生相关问题，跟踪解决。</w:t>
            </w:r>
          </w:p>
        </w:tc>
        <w:tc>
          <w:tcPr>
            <w:tcW w:w="969" w:type="pct"/>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rFonts w:ascii="仿宋" w:hAnsi="仿宋" w:eastAsia="仿宋" w:cs="宋体"/>
                <w:kern w:val="0"/>
                <w:sz w:val="24"/>
                <w:szCs w:val="24"/>
              </w:rPr>
            </w:pPr>
            <w:r>
              <w:rPr>
                <w:rFonts w:hint="eastAsia" w:ascii="仿宋" w:hAnsi="仿宋" w:eastAsia="仿宋" w:cs="宋体"/>
                <w:kern w:val="0"/>
                <w:sz w:val="24"/>
                <w:szCs w:val="24"/>
                <w:lang w:val="en-US" w:eastAsia="zh-CN"/>
              </w:rPr>
              <w:t>周一至周六</w:t>
            </w:r>
            <w:r>
              <w:rPr>
                <w:rFonts w:hint="eastAsia" w:ascii="仿宋" w:hAnsi="仿宋" w:eastAsia="仿宋" w:cs="宋体"/>
                <w:kern w:val="0"/>
                <w:sz w:val="24"/>
                <w:szCs w:val="24"/>
              </w:rPr>
              <w:t>8:00-17:30，其余时间待岗备勤</w:t>
            </w:r>
          </w:p>
        </w:tc>
      </w:tr>
      <w:tr>
        <w:tblPrEx>
          <w:tblCellMar>
            <w:top w:w="0" w:type="dxa"/>
            <w:left w:w="108" w:type="dxa"/>
            <w:bottom w:w="0" w:type="dxa"/>
            <w:right w:w="108" w:type="dxa"/>
          </w:tblCellMar>
        </w:tblPrEx>
        <w:trPr>
          <w:trHeight w:val="1539" w:hRule="atLeast"/>
        </w:trPr>
        <w:tc>
          <w:tcPr>
            <w:tcW w:w="337"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hint="eastAsia" w:ascii="仿宋" w:hAnsi="仿宋" w:eastAsia="仿宋" w:cs="宋体"/>
                <w:b/>
                <w:bCs/>
                <w:kern w:val="0"/>
                <w:sz w:val="24"/>
                <w:szCs w:val="24"/>
                <w:lang w:val="en-US" w:eastAsia="zh-CN"/>
              </w:rPr>
            </w:pPr>
            <w:r>
              <w:rPr>
                <w:rFonts w:hint="eastAsia" w:ascii="仿宋" w:hAnsi="仿宋" w:eastAsia="仿宋" w:cs="宋体"/>
                <w:b/>
                <w:bCs/>
                <w:kern w:val="0"/>
                <w:sz w:val="24"/>
                <w:szCs w:val="24"/>
                <w:lang w:val="en-US" w:eastAsia="zh-CN"/>
              </w:rPr>
              <w:t>8</w:t>
            </w:r>
          </w:p>
        </w:tc>
        <w:tc>
          <w:tcPr>
            <w:tcW w:w="386" w:type="pct"/>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left"/>
              <w:rPr>
                <w:rFonts w:ascii="仿宋" w:hAnsi="仿宋" w:eastAsia="仿宋" w:cs="宋体"/>
                <w:b/>
                <w:bCs/>
                <w:kern w:val="0"/>
                <w:sz w:val="24"/>
                <w:szCs w:val="24"/>
              </w:rPr>
            </w:pPr>
          </w:p>
        </w:tc>
        <w:tc>
          <w:tcPr>
            <w:tcW w:w="696" w:type="pct"/>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rFonts w:ascii="仿宋" w:hAnsi="仿宋" w:eastAsia="仿宋" w:cs="宋体"/>
                <w:b/>
                <w:bCs/>
                <w:kern w:val="0"/>
                <w:sz w:val="24"/>
                <w:szCs w:val="24"/>
              </w:rPr>
            </w:pPr>
            <w:r>
              <w:rPr>
                <w:rFonts w:hint="eastAsia" w:ascii="仿宋" w:hAnsi="仿宋" w:eastAsia="仿宋" w:cs="宋体"/>
                <w:b/>
                <w:bCs/>
                <w:kern w:val="0"/>
                <w:sz w:val="24"/>
                <w:szCs w:val="24"/>
              </w:rPr>
              <w:t>保洁员</w:t>
            </w:r>
            <w:r>
              <w:rPr>
                <w:rFonts w:hint="eastAsia" w:ascii="仿宋" w:hAnsi="仿宋" w:eastAsia="仿宋" w:cs="宋体"/>
                <w:b/>
                <w:bCs/>
                <w:kern w:val="0"/>
                <w:sz w:val="24"/>
                <w:szCs w:val="24"/>
                <w:lang w:eastAsia="zh-CN"/>
              </w:rPr>
              <w:t>（</w:t>
            </w:r>
            <w:r>
              <w:rPr>
                <w:rFonts w:hint="eastAsia" w:ascii="仿宋" w:hAnsi="仿宋" w:eastAsia="仿宋" w:cs="宋体"/>
                <w:b/>
                <w:bCs/>
                <w:kern w:val="0"/>
                <w:sz w:val="24"/>
                <w:szCs w:val="24"/>
                <w:lang w:val="en-US" w:eastAsia="zh-CN"/>
              </w:rPr>
              <w:t>24人</w:t>
            </w:r>
            <w:r>
              <w:rPr>
                <w:rFonts w:hint="eastAsia" w:ascii="仿宋" w:hAnsi="仿宋" w:eastAsia="仿宋" w:cs="宋体"/>
                <w:b/>
                <w:bCs/>
                <w:kern w:val="0"/>
                <w:sz w:val="24"/>
                <w:szCs w:val="24"/>
                <w:lang w:eastAsia="zh-CN"/>
              </w:rPr>
              <w:t>）</w:t>
            </w:r>
          </w:p>
        </w:tc>
        <w:tc>
          <w:tcPr>
            <w:tcW w:w="709" w:type="pct"/>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rFonts w:ascii="仿宋" w:hAnsi="仿宋" w:eastAsia="仿宋" w:cs="宋体"/>
                <w:kern w:val="0"/>
                <w:sz w:val="24"/>
                <w:szCs w:val="24"/>
              </w:rPr>
            </w:pPr>
            <w:r>
              <w:rPr>
                <w:rFonts w:hint="eastAsia" w:ascii="仿宋" w:hAnsi="仿宋" w:eastAsia="仿宋" w:cs="宋体"/>
                <w:kern w:val="0"/>
                <w:sz w:val="24"/>
                <w:szCs w:val="24"/>
              </w:rPr>
              <w:t>每栋楼设置4个保洁岗，园区设置</w:t>
            </w:r>
            <w:r>
              <w:rPr>
                <w:rFonts w:ascii="仿宋" w:hAnsi="仿宋" w:eastAsia="仿宋" w:cs="宋体"/>
                <w:kern w:val="0"/>
                <w:sz w:val="24"/>
                <w:szCs w:val="24"/>
              </w:rPr>
              <w:t>2</w:t>
            </w:r>
            <w:r>
              <w:rPr>
                <w:rFonts w:hint="eastAsia" w:ascii="仿宋" w:hAnsi="仿宋" w:eastAsia="仿宋" w:cs="宋体"/>
                <w:kern w:val="0"/>
                <w:sz w:val="24"/>
                <w:szCs w:val="24"/>
              </w:rPr>
              <w:t>个保洁岗，地下停车场及建筑周边设置1个保洁岗，垃圾收集及清运设置1个保洁岗。</w:t>
            </w:r>
          </w:p>
        </w:tc>
        <w:tc>
          <w:tcPr>
            <w:tcW w:w="1900" w:type="pct"/>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rFonts w:ascii="仿宋" w:hAnsi="仿宋" w:eastAsia="仿宋" w:cs="宋体"/>
                <w:kern w:val="0"/>
                <w:sz w:val="24"/>
                <w:szCs w:val="24"/>
              </w:rPr>
            </w:pPr>
            <w:r>
              <w:rPr>
                <w:rFonts w:hint="eastAsia" w:ascii="仿宋" w:hAnsi="仿宋" w:eastAsia="仿宋" w:cs="宋体"/>
                <w:kern w:val="0"/>
                <w:sz w:val="24"/>
                <w:szCs w:val="24"/>
              </w:rPr>
              <w:t>室内保洁负责5栋楼宇公共区域及公共区域设施保洁；办公室及实验室保洁；公共卫生间保洁；园区保洁负责包括道路、广场、设施、垃圾存放点、垃圾桶清洗、消毒；停车场和建筑物周边保洁岗主要负责地下停车场建筑物外围，外墙玻璃等公共区域保洁；垃圾收集及清运岗主要负责园区垃圾日产日清，专人负责收集、中转、清运等工作，每周对垃圾存放点、垃圾桶进行清洗、消毒。</w:t>
            </w:r>
          </w:p>
        </w:tc>
        <w:tc>
          <w:tcPr>
            <w:tcW w:w="969" w:type="pct"/>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rFonts w:hint="default" w:ascii="仿宋" w:hAnsi="仿宋" w:eastAsia="仿宋" w:cs="宋体"/>
                <w:kern w:val="0"/>
                <w:sz w:val="24"/>
                <w:szCs w:val="24"/>
                <w:lang w:val="en-US" w:eastAsia="zh-CN"/>
              </w:rPr>
            </w:pPr>
            <w:r>
              <w:rPr>
                <w:rFonts w:hint="eastAsia" w:ascii="仿宋" w:hAnsi="仿宋" w:eastAsia="仿宋" w:cs="宋体"/>
                <w:kern w:val="0"/>
                <w:sz w:val="24"/>
                <w:szCs w:val="24"/>
              </w:rPr>
              <w:t>工作日7:00-17:00，其余时间巡视保洁。</w:t>
            </w:r>
            <w:r>
              <w:rPr>
                <w:rFonts w:hint="eastAsia" w:ascii="仿宋" w:hAnsi="仿宋" w:eastAsia="仿宋" w:cs="宋体"/>
                <w:kern w:val="0"/>
                <w:sz w:val="24"/>
                <w:szCs w:val="24"/>
                <w:lang w:val="en-US" w:eastAsia="zh-CN"/>
              </w:rPr>
              <w:t>休息日轮流值岗，保证园区卫生。</w:t>
            </w:r>
          </w:p>
        </w:tc>
      </w:tr>
      <w:tr>
        <w:tblPrEx>
          <w:tblCellMar>
            <w:top w:w="0" w:type="dxa"/>
            <w:left w:w="108" w:type="dxa"/>
            <w:bottom w:w="0" w:type="dxa"/>
            <w:right w:w="108" w:type="dxa"/>
          </w:tblCellMar>
        </w:tblPrEx>
        <w:trPr>
          <w:trHeight w:val="999" w:hRule="atLeast"/>
        </w:trPr>
        <w:tc>
          <w:tcPr>
            <w:tcW w:w="337"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hint="eastAsia" w:ascii="仿宋" w:hAnsi="仿宋" w:eastAsia="仿宋" w:cs="宋体"/>
                <w:b/>
                <w:bCs/>
                <w:kern w:val="0"/>
                <w:sz w:val="24"/>
                <w:szCs w:val="24"/>
                <w:lang w:val="en-US" w:eastAsia="zh-CN"/>
              </w:rPr>
            </w:pPr>
            <w:r>
              <w:rPr>
                <w:rFonts w:hint="eastAsia" w:ascii="仿宋" w:hAnsi="仿宋" w:eastAsia="仿宋" w:cs="宋体"/>
                <w:b/>
                <w:bCs/>
                <w:kern w:val="0"/>
                <w:sz w:val="24"/>
                <w:szCs w:val="24"/>
                <w:lang w:val="en-US" w:eastAsia="zh-CN"/>
              </w:rPr>
              <w:t>9</w:t>
            </w:r>
          </w:p>
        </w:tc>
        <w:tc>
          <w:tcPr>
            <w:tcW w:w="386" w:type="pct"/>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仿宋" w:hAnsi="仿宋" w:eastAsia="仿宋" w:cs="宋体"/>
                <w:b/>
                <w:bCs/>
                <w:kern w:val="0"/>
                <w:sz w:val="24"/>
                <w:szCs w:val="24"/>
              </w:rPr>
            </w:pPr>
            <w:r>
              <w:rPr>
                <w:rFonts w:hint="eastAsia" w:ascii="仿宋" w:hAnsi="仿宋" w:eastAsia="仿宋" w:cs="宋体"/>
                <w:b/>
                <w:bCs/>
                <w:kern w:val="0"/>
                <w:sz w:val="24"/>
                <w:szCs w:val="24"/>
              </w:rPr>
              <w:t>安保部</w:t>
            </w:r>
          </w:p>
        </w:tc>
        <w:tc>
          <w:tcPr>
            <w:tcW w:w="696" w:type="pct"/>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rFonts w:ascii="仿宋" w:hAnsi="仿宋" w:eastAsia="仿宋" w:cs="宋体"/>
                <w:b/>
                <w:bCs/>
                <w:kern w:val="0"/>
                <w:sz w:val="24"/>
                <w:szCs w:val="24"/>
              </w:rPr>
            </w:pPr>
            <w:r>
              <w:rPr>
                <w:rFonts w:hint="eastAsia" w:ascii="仿宋" w:hAnsi="仿宋" w:eastAsia="仿宋" w:cs="宋体"/>
                <w:b/>
                <w:bCs/>
                <w:kern w:val="0"/>
                <w:sz w:val="24"/>
                <w:szCs w:val="24"/>
                <w:lang w:val="en-US" w:eastAsia="zh-CN"/>
              </w:rPr>
              <w:t>安保</w:t>
            </w:r>
            <w:r>
              <w:rPr>
                <w:rFonts w:hint="eastAsia" w:ascii="仿宋" w:hAnsi="仿宋" w:eastAsia="仿宋" w:cs="宋体"/>
                <w:b/>
                <w:bCs/>
                <w:kern w:val="0"/>
                <w:sz w:val="24"/>
                <w:szCs w:val="24"/>
              </w:rPr>
              <w:t>主管</w:t>
            </w:r>
            <w:r>
              <w:rPr>
                <w:rFonts w:hint="eastAsia" w:ascii="仿宋" w:hAnsi="仿宋" w:eastAsia="仿宋" w:cs="宋体"/>
                <w:b/>
                <w:bCs/>
                <w:kern w:val="0"/>
                <w:sz w:val="24"/>
                <w:szCs w:val="24"/>
                <w:lang w:eastAsia="zh-CN"/>
              </w:rPr>
              <w:t>（</w:t>
            </w:r>
            <w:r>
              <w:rPr>
                <w:rFonts w:hint="eastAsia" w:ascii="仿宋" w:hAnsi="仿宋" w:eastAsia="仿宋" w:cs="宋体"/>
                <w:b/>
                <w:bCs/>
                <w:kern w:val="0"/>
                <w:sz w:val="24"/>
                <w:szCs w:val="24"/>
                <w:lang w:val="en-US" w:eastAsia="zh-CN"/>
              </w:rPr>
              <w:t>1人</w:t>
            </w:r>
            <w:r>
              <w:rPr>
                <w:rFonts w:hint="eastAsia" w:ascii="仿宋" w:hAnsi="仿宋" w:eastAsia="仿宋" w:cs="宋体"/>
                <w:b/>
                <w:bCs/>
                <w:kern w:val="0"/>
                <w:sz w:val="24"/>
                <w:szCs w:val="24"/>
                <w:lang w:eastAsia="zh-CN"/>
              </w:rPr>
              <w:t>）</w:t>
            </w:r>
          </w:p>
        </w:tc>
        <w:tc>
          <w:tcPr>
            <w:tcW w:w="709" w:type="pct"/>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rFonts w:ascii="仿宋" w:hAnsi="仿宋" w:eastAsia="仿宋" w:cs="宋体"/>
                <w:kern w:val="0"/>
                <w:sz w:val="24"/>
                <w:szCs w:val="24"/>
              </w:rPr>
            </w:pPr>
            <w:r>
              <w:rPr>
                <w:rFonts w:hint="eastAsia" w:ascii="仿宋" w:hAnsi="仿宋" w:eastAsia="仿宋" w:cs="宋体"/>
                <w:kern w:val="0"/>
                <w:sz w:val="24"/>
                <w:szCs w:val="24"/>
              </w:rPr>
              <w:t>执行、检查员工对公司保安标准执行情况；按计划组织员工学习、训练</w:t>
            </w:r>
          </w:p>
        </w:tc>
        <w:tc>
          <w:tcPr>
            <w:tcW w:w="1900" w:type="pct"/>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rFonts w:ascii="仿宋" w:hAnsi="仿宋" w:eastAsia="仿宋" w:cs="宋体"/>
                <w:kern w:val="0"/>
                <w:sz w:val="24"/>
                <w:szCs w:val="24"/>
              </w:rPr>
            </w:pPr>
            <w:r>
              <w:rPr>
                <w:rFonts w:hint="eastAsia" w:ascii="仿宋" w:hAnsi="仿宋" w:eastAsia="仿宋" w:cs="宋体"/>
                <w:kern w:val="0"/>
                <w:sz w:val="24"/>
                <w:szCs w:val="24"/>
              </w:rPr>
              <w:t>负责整个园区安全管理、保安、车务等部日常管理工作。保安部日常管理工作，开展园区消防安全、园区巡视、出入口值守等安保工作，检查及排除园区安全隐患，并组织保安员定期培训学习、队形训练。配合项目进行安全演练及突发性问题的应急处理</w:t>
            </w:r>
          </w:p>
        </w:tc>
        <w:tc>
          <w:tcPr>
            <w:tcW w:w="969" w:type="pct"/>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rFonts w:ascii="仿宋" w:hAnsi="仿宋" w:eastAsia="仿宋" w:cs="宋体"/>
                <w:kern w:val="0"/>
                <w:sz w:val="24"/>
                <w:szCs w:val="24"/>
              </w:rPr>
            </w:pPr>
            <w:r>
              <w:rPr>
                <w:rFonts w:hint="eastAsia" w:ascii="仿宋" w:hAnsi="仿宋" w:eastAsia="仿宋" w:cs="宋体"/>
                <w:kern w:val="0"/>
                <w:sz w:val="24"/>
                <w:szCs w:val="24"/>
                <w:lang w:val="en-US" w:eastAsia="zh-CN"/>
              </w:rPr>
              <w:t>周一至周六</w:t>
            </w:r>
            <w:r>
              <w:rPr>
                <w:rFonts w:hint="eastAsia" w:ascii="仿宋" w:hAnsi="仿宋" w:eastAsia="仿宋" w:cs="宋体"/>
                <w:kern w:val="0"/>
                <w:sz w:val="24"/>
                <w:szCs w:val="24"/>
              </w:rPr>
              <w:t>8:00-17:30，其余时间待岗备勤</w:t>
            </w:r>
          </w:p>
        </w:tc>
      </w:tr>
      <w:tr>
        <w:tblPrEx>
          <w:tblCellMar>
            <w:top w:w="0" w:type="dxa"/>
            <w:left w:w="108" w:type="dxa"/>
            <w:bottom w:w="0" w:type="dxa"/>
            <w:right w:w="108" w:type="dxa"/>
          </w:tblCellMar>
        </w:tblPrEx>
        <w:trPr>
          <w:trHeight w:val="999" w:hRule="atLeast"/>
        </w:trPr>
        <w:tc>
          <w:tcPr>
            <w:tcW w:w="337"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hint="default" w:ascii="仿宋" w:hAnsi="仿宋" w:eastAsia="仿宋" w:cs="宋体"/>
                <w:b/>
                <w:bCs/>
                <w:kern w:val="0"/>
                <w:sz w:val="24"/>
                <w:szCs w:val="24"/>
                <w:lang w:val="en-US" w:eastAsia="zh-CN"/>
              </w:rPr>
            </w:pPr>
            <w:r>
              <w:rPr>
                <w:rFonts w:hint="eastAsia" w:ascii="仿宋" w:hAnsi="仿宋" w:eastAsia="仿宋" w:cs="宋体"/>
                <w:b/>
                <w:bCs/>
                <w:kern w:val="0"/>
                <w:sz w:val="24"/>
                <w:szCs w:val="24"/>
                <w:lang w:val="en-US" w:eastAsia="zh-CN"/>
              </w:rPr>
              <w:t>10</w:t>
            </w:r>
          </w:p>
        </w:tc>
        <w:tc>
          <w:tcPr>
            <w:tcW w:w="386" w:type="pct"/>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left"/>
              <w:rPr>
                <w:rFonts w:ascii="仿宋" w:hAnsi="仿宋" w:eastAsia="仿宋" w:cs="宋体"/>
                <w:b/>
                <w:bCs/>
                <w:kern w:val="0"/>
                <w:sz w:val="24"/>
                <w:szCs w:val="24"/>
              </w:rPr>
            </w:pPr>
          </w:p>
        </w:tc>
        <w:tc>
          <w:tcPr>
            <w:tcW w:w="696" w:type="pct"/>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rFonts w:ascii="仿宋" w:hAnsi="仿宋" w:eastAsia="仿宋" w:cs="宋体"/>
                <w:b/>
                <w:bCs/>
                <w:kern w:val="0"/>
                <w:sz w:val="24"/>
                <w:szCs w:val="24"/>
              </w:rPr>
            </w:pPr>
            <w:r>
              <w:rPr>
                <w:rFonts w:hint="eastAsia" w:ascii="仿宋" w:hAnsi="仿宋" w:eastAsia="仿宋" w:cs="宋体"/>
                <w:b/>
                <w:bCs/>
                <w:kern w:val="0"/>
                <w:sz w:val="24"/>
                <w:szCs w:val="24"/>
              </w:rPr>
              <w:t>保安队长</w:t>
            </w:r>
            <w:r>
              <w:rPr>
                <w:rFonts w:hint="eastAsia" w:ascii="仿宋" w:hAnsi="仿宋" w:eastAsia="仿宋" w:cs="宋体"/>
                <w:b/>
                <w:bCs/>
                <w:kern w:val="0"/>
                <w:sz w:val="24"/>
                <w:szCs w:val="24"/>
                <w:lang w:eastAsia="zh-CN"/>
              </w:rPr>
              <w:t>（</w:t>
            </w:r>
            <w:r>
              <w:rPr>
                <w:rFonts w:hint="eastAsia" w:ascii="仿宋" w:hAnsi="仿宋" w:eastAsia="仿宋" w:cs="宋体"/>
                <w:b/>
                <w:bCs/>
                <w:kern w:val="0"/>
                <w:sz w:val="24"/>
                <w:szCs w:val="24"/>
                <w:lang w:val="en-US" w:eastAsia="zh-CN"/>
              </w:rPr>
              <w:t>1人</w:t>
            </w:r>
            <w:r>
              <w:rPr>
                <w:rFonts w:hint="eastAsia" w:ascii="仿宋" w:hAnsi="仿宋" w:eastAsia="仿宋" w:cs="宋体"/>
                <w:b/>
                <w:bCs/>
                <w:kern w:val="0"/>
                <w:sz w:val="24"/>
                <w:szCs w:val="24"/>
                <w:lang w:eastAsia="zh-CN"/>
              </w:rPr>
              <w:t>）</w:t>
            </w:r>
          </w:p>
        </w:tc>
        <w:tc>
          <w:tcPr>
            <w:tcW w:w="709" w:type="pct"/>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rFonts w:ascii="仿宋" w:hAnsi="仿宋" w:eastAsia="仿宋" w:cs="宋体"/>
                <w:kern w:val="0"/>
                <w:sz w:val="24"/>
                <w:szCs w:val="24"/>
              </w:rPr>
            </w:pPr>
            <w:r>
              <w:rPr>
                <w:rFonts w:hint="eastAsia" w:ascii="仿宋" w:hAnsi="仿宋" w:eastAsia="仿宋" w:cs="宋体"/>
                <w:kern w:val="0"/>
                <w:sz w:val="24"/>
                <w:szCs w:val="24"/>
              </w:rPr>
              <w:t>配合保安主管完成日常、计划工作；检查员工工作状态</w:t>
            </w:r>
          </w:p>
        </w:tc>
        <w:tc>
          <w:tcPr>
            <w:tcW w:w="1900" w:type="pct"/>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rFonts w:ascii="仿宋" w:hAnsi="仿宋" w:eastAsia="仿宋" w:cs="宋体"/>
                <w:kern w:val="0"/>
                <w:sz w:val="24"/>
                <w:szCs w:val="24"/>
              </w:rPr>
            </w:pPr>
            <w:r>
              <w:rPr>
                <w:rFonts w:hint="eastAsia" w:ascii="仿宋" w:hAnsi="仿宋" w:eastAsia="仿宋" w:cs="宋体"/>
                <w:kern w:val="0"/>
                <w:sz w:val="24"/>
                <w:szCs w:val="24"/>
              </w:rPr>
              <w:t>监督检查保安员日常岗位工作，协助安保主管开展园区消防安全检查及隐患排除工作，组织保安员定期培训学习、队形训练。协助安保主管开展园区消防安全演练及突发性问题的应急处理</w:t>
            </w:r>
          </w:p>
        </w:tc>
        <w:tc>
          <w:tcPr>
            <w:tcW w:w="969" w:type="pct"/>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rFonts w:ascii="仿宋" w:hAnsi="仿宋" w:eastAsia="仿宋" w:cs="宋体"/>
                <w:kern w:val="0"/>
                <w:sz w:val="24"/>
                <w:szCs w:val="24"/>
              </w:rPr>
            </w:pPr>
            <w:r>
              <w:rPr>
                <w:rFonts w:hint="eastAsia" w:ascii="仿宋" w:hAnsi="仿宋" w:eastAsia="仿宋" w:cs="宋体"/>
                <w:kern w:val="0"/>
                <w:sz w:val="24"/>
                <w:szCs w:val="24"/>
                <w:lang w:val="en-US" w:eastAsia="zh-CN"/>
              </w:rPr>
              <w:t>周一至周六</w:t>
            </w:r>
            <w:r>
              <w:rPr>
                <w:rFonts w:ascii="仿宋" w:hAnsi="仿宋" w:eastAsia="仿宋" w:cs="宋体"/>
                <w:kern w:val="0"/>
                <w:sz w:val="24"/>
                <w:szCs w:val="24"/>
              </w:rPr>
              <w:t>7</w:t>
            </w:r>
            <w:r>
              <w:rPr>
                <w:rFonts w:hint="eastAsia" w:ascii="仿宋" w:hAnsi="仿宋" w:eastAsia="仿宋" w:cs="宋体"/>
                <w:kern w:val="0"/>
                <w:sz w:val="24"/>
                <w:szCs w:val="24"/>
              </w:rPr>
              <w:t>:00-17:</w:t>
            </w:r>
            <w:r>
              <w:rPr>
                <w:rFonts w:ascii="仿宋" w:hAnsi="仿宋" w:eastAsia="仿宋" w:cs="宋体"/>
                <w:kern w:val="0"/>
                <w:sz w:val="24"/>
                <w:szCs w:val="24"/>
              </w:rPr>
              <w:t>0</w:t>
            </w:r>
            <w:r>
              <w:rPr>
                <w:rFonts w:hint="eastAsia" w:ascii="仿宋" w:hAnsi="仿宋" w:eastAsia="仿宋" w:cs="宋体"/>
                <w:kern w:val="0"/>
                <w:sz w:val="24"/>
                <w:szCs w:val="24"/>
              </w:rPr>
              <w:t>0，其余时间项目待岗备勤</w:t>
            </w:r>
          </w:p>
        </w:tc>
      </w:tr>
      <w:tr>
        <w:tblPrEx>
          <w:tblCellMar>
            <w:top w:w="0" w:type="dxa"/>
            <w:left w:w="108" w:type="dxa"/>
            <w:bottom w:w="0" w:type="dxa"/>
            <w:right w:w="108" w:type="dxa"/>
          </w:tblCellMar>
        </w:tblPrEx>
        <w:trPr>
          <w:trHeight w:val="1124" w:hRule="atLeast"/>
        </w:trPr>
        <w:tc>
          <w:tcPr>
            <w:tcW w:w="337"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hint="eastAsia" w:ascii="仿宋" w:hAnsi="仿宋" w:eastAsia="仿宋" w:cs="宋体"/>
                <w:b/>
                <w:bCs/>
                <w:kern w:val="0"/>
                <w:sz w:val="24"/>
                <w:szCs w:val="24"/>
                <w:lang w:val="en-US" w:eastAsia="zh-CN"/>
              </w:rPr>
            </w:pPr>
            <w:r>
              <w:rPr>
                <w:rFonts w:hint="eastAsia" w:ascii="仿宋" w:hAnsi="仿宋" w:eastAsia="仿宋" w:cs="宋体"/>
                <w:b/>
                <w:bCs/>
                <w:kern w:val="0"/>
                <w:sz w:val="24"/>
                <w:szCs w:val="24"/>
              </w:rPr>
              <w:t>1</w:t>
            </w:r>
            <w:r>
              <w:rPr>
                <w:rFonts w:hint="eastAsia" w:ascii="仿宋" w:hAnsi="仿宋" w:eastAsia="仿宋" w:cs="宋体"/>
                <w:b/>
                <w:bCs/>
                <w:kern w:val="0"/>
                <w:sz w:val="24"/>
                <w:szCs w:val="24"/>
                <w:lang w:val="en-US" w:eastAsia="zh-CN"/>
              </w:rPr>
              <w:t>1</w:t>
            </w:r>
          </w:p>
        </w:tc>
        <w:tc>
          <w:tcPr>
            <w:tcW w:w="386" w:type="pct"/>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left"/>
              <w:rPr>
                <w:rFonts w:ascii="仿宋" w:hAnsi="仿宋" w:eastAsia="仿宋" w:cs="宋体"/>
                <w:b/>
                <w:bCs/>
                <w:kern w:val="0"/>
                <w:sz w:val="24"/>
                <w:szCs w:val="24"/>
              </w:rPr>
            </w:pPr>
          </w:p>
        </w:tc>
        <w:tc>
          <w:tcPr>
            <w:tcW w:w="696" w:type="pct"/>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rFonts w:ascii="仿宋" w:hAnsi="仿宋" w:eastAsia="仿宋" w:cs="宋体"/>
                <w:b/>
                <w:bCs/>
                <w:kern w:val="0"/>
                <w:sz w:val="24"/>
                <w:szCs w:val="24"/>
              </w:rPr>
            </w:pPr>
            <w:r>
              <w:rPr>
                <w:rFonts w:hint="eastAsia" w:ascii="仿宋" w:hAnsi="仿宋" w:eastAsia="仿宋" w:cs="宋体"/>
                <w:b/>
                <w:bCs/>
                <w:kern w:val="0"/>
                <w:sz w:val="24"/>
                <w:szCs w:val="24"/>
              </w:rPr>
              <w:t>保安员</w:t>
            </w:r>
            <w:r>
              <w:rPr>
                <w:rFonts w:hint="eastAsia" w:ascii="仿宋" w:hAnsi="仿宋" w:eastAsia="仿宋" w:cs="宋体"/>
                <w:b/>
                <w:bCs/>
                <w:kern w:val="0"/>
                <w:sz w:val="24"/>
                <w:szCs w:val="24"/>
                <w:lang w:eastAsia="zh-CN"/>
              </w:rPr>
              <w:t>（</w:t>
            </w:r>
            <w:r>
              <w:rPr>
                <w:rFonts w:hint="eastAsia" w:ascii="仿宋" w:hAnsi="仿宋" w:eastAsia="仿宋" w:cs="宋体"/>
                <w:b/>
                <w:bCs/>
                <w:kern w:val="0"/>
                <w:sz w:val="24"/>
                <w:szCs w:val="24"/>
                <w:lang w:val="en-US" w:eastAsia="zh-CN"/>
              </w:rPr>
              <w:t>21人</w:t>
            </w:r>
            <w:r>
              <w:rPr>
                <w:rFonts w:hint="eastAsia" w:ascii="仿宋" w:hAnsi="仿宋" w:eastAsia="仿宋" w:cs="宋体"/>
                <w:b/>
                <w:bCs/>
                <w:kern w:val="0"/>
                <w:sz w:val="24"/>
                <w:szCs w:val="24"/>
                <w:lang w:eastAsia="zh-CN"/>
              </w:rPr>
              <w:t>）</w:t>
            </w:r>
          </w:p>
        </w:tc>
        <w:tc>
          <w:tcPr>
            <w:tcW w:w="709" w:type="pct"/>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rFonts w:ascii="仿宋" w:hAnsi="仿宋" w:eastAsia="仿宋" w:cs="宋体"/>
                <w:kern w:val="0"/>
                <w:sz w:val="24"/>
                <w:szCs w:val="24"/>
              </w:rPr>
            </w:pPr>
            <w:r>
              <w:rPr>
                <w:rFonts w:hint="eastAsia" w:ascii="仿宋" w:hAnsi="仿宋" w:eastAsia="仿宋" w:cs="宋体"/>
                <w:kern w:val="0"/>
                <w:sz w:val="24"/>
                <w:szCs w:val="24"/>
              </w:rPr>
              <w:t>园区主大门2</w:t>
            </w:r>
            <w:r>
              <w:rPr>
                <w:rFonts w:ascii="仿宋" w:hAnsi="仿宋" w:eastAsia="仿宋" w:cs="宋体"/>
                <w:kern w:val="0"/>
                <w:sz w:val="24"/>
                <w:szCs w:val="24"/>
              </w:rPr>
              <w:t>4</w:t>
            </w:r>
            <w:r>
              <w:rPr>
                <w:rFonts w:hint="eastAsia" w:ascii="仿宋" w:hAnsi="仿宋" w:eastAsia="仿宋" w:cs="宋体"/>
                <w:kern w:val="0"/>
                <w:sz w:val="24"/>
                <w:szCs w:val="24"/>
              </w:rPr>
              <w:t>小时岗2个（四班三运转）。巡逻2</w:t>
            </w:r>
            <w:r>
              <w:rPr>
                <w:rFonts w:ascii="仿宋" w:hAnsi="仿宋" w:eastAsia="仿宋" w:cs="宋体"/>
                <w:kern w:val="0"/>
                <w:sz w:val="24"/>
                <w:szCs w:val="24"/>
              </w:rPr>
              <w:t>4</w:t>
            </w:r>
            <w:r>
              <w:rPr>
                <w:rFonts w:hint="eastAsia" w:ascii="仿宋" w:hAnsi="仿宋" w:eastAsia="仿宋" w:cs="宋体"/>
                <w:kern w:val="0"/>
                <w:sz w:val="24"/>
                <w:szCs w:val="24"/>
              </w:rPr>
              <w:t>小时岗2个（四班三运转）。人行1</w:t>
            </w:r>
            <w:r>
              <w:rPr>
                <w:rFonts w:ascii="仿宋" w:hAnsi="仿宋" w:eastAsia="仿宋" w:cs="宋体"/>
                <w:kern w:val="0"/>
                <w:sz w:val="24"/>
                <w:szCs w:val="24"/>
              </w:rPr>
              <w:t>2</w:t>
            </w:r>
            <w:r>
              <w:rPr>
                <w:rFonts w:hint="eastAsia" w:ascii="仿宋" w:hAnsi="仿宋" w:eastAsia="仿宋" w:cs="宋体"/>
                <w:kern w:val="0"/>
                <w:sz w:val="24"/>
                <w:szCs w:val="24"/>
              </w:rPr>
              <w:t>小时岗2个（两班）。人行、物流8小时岗各1个。</w:t>
            </w:r>
          </w:p>
        </w:tc>
        <w:tc>
          <w:tcPr>
            <w:tcW w:w="1900" w:type="pct"/>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rFonts w:ascii="仿宋" w:hAnsi="仿宋" w:eastAsia="仿宋" w:cs="宋体"/>
                <w:kern w:val="0"/>
                <w:sz w:val="24"/>
                <w:szCs w:val="24"/>
              </w:rPr>
            </w:pPr>
            <w:r>
              <w:rPr>
                <w:rFonts w:hint="eastAsia" w:ascii="仿宋" w:hAnsi="仿宋" w:eastAsia="仿宋" w:cs="宋体"/>
                <w:kern w:val="0"/>
                <w:sz w:val="24"/>
                <w:szCs w:val="24"/>
              </w:rPr>
              <w:t>园区主门岗、人行岗、物流岗主要负责车辆、人员进入园区查验、登记等工作，管理门前车辆的通行、停放工作，控制外来人员出入管理，保证门岗、园区秩序维护和安全管理。保安巡逻岗负责园区24小时安全巡查。日常巡视、值守过程中发现并及时处置安全隐患，制止内、外部人员的违规及不文明行为，保障园区的日常运营秩序；负责管理园区车辆的通行、停放工作，排查安全隐患；安全保卫系统发出报警后的现场勘查、处置；检查下班后的各房间门是否锁闭关灯，实验室是否有无人值守实验。</w:t>
            </w:r>
          </w:p>
        </w:tc>
        <w:tc>
          <w:tcPr>
            <w:tcW w:w="969" w:type="pct"/>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rFonts w:ascii="仿宋" w:hAnsi="仿宋" w:eastAsia="仿宋" w:cs="宋体"/>
                <w:kern w:val="0"/>
                <w:sz w:val="24"/>
                <w:szCs w:val="24"/>
              </w:rPr>
            </w:pPr>
            <w:r>
              <w:rPr>
                <w:rFonts w:hint="eastAsia" w:ascii="仿宋" w:hAnsi="仿宋" w:eastAsia="仿宋" w:cs="宋体"/>
                <w:kern w:val="0"/>
                <w:sz w:val="24"/>
                <w:szCs w:val="24"/>
              </w:rPr>
              <w:t>主要出入口、巡逻岗24小时值守。1</w:t>
            </w:r>
            <w:r>
              <w:rPr>
                <w:rFonts w:ascii="仿宋" w:hAnsi="仿宋" w:eastAsia="仿宋" w:cs="宋体"/>
                <w:kern w:val="0"/>
                <w:sz w:val="24"/>
                <w:szCs w:val="24"/>
              </w:rPr>
              <w:t>2</w:t>
            </w:r>
            <w:r>
              <w:rPr>
                <w:rFonts w:hint="eastAsia" w:ascii="仿宋" w:hAnsi="仿宋" w:eastAsia="仿宋" w:cs="宋体"/>
                <w:kern w:val="0"/>
                <w:sz w:val="24"/>
                <w:szCs w:val="24"/>
              </w:rPr>
              <w:t>小时岗及8小时岗根据实际需要调整上下班时间。</w:t>
            </w:r>
          </w:p>
        </w:tc>
      </w:tr>
      <w:tr>
        <w:tblPrEx>
          <w:tblCellMar>
            <w:top w:w="0" w:type="dxa"/>
            <w:left w:w="108" w:type="dxa"/>
            <w:bottom w:w="0" w:type="dxa"/>
            <w:right w:w="108" w:type="dxa"/>
          </w:tblCellMar>
        </w:tblPrEx>
        <w:trPr>
          <w:trHeight w:val="2415" w:hRule="atLeast"/>
        </w:trPr>
        <w:tc>
          <w:tcPr>
            <w:tcW w:w="337"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hint="eastAsia" w:ascii="仿宋" w:hAnsi="仿宋" w:eastAsia="仿宋" w:cs="宋体"/>
                <w:b/>
                <w:bCs/>
                <w:kern w:val="0"/>
                <w:sz w:val="24"/>
                <w:szCs w:val="24"/>
                <w:lang w:val="en-US" w:eastAsia="zh-CN"/>
              </w:rPr>
            </w:pPr>
            <w:r>
              <w:rPr>
                <w:rFonts w:hint="eastAsia" w:ascii="仿宋" w:hAnsi="仿宋" w:eastAsia="仿宋" w:cs="宋体"/>
                <w:b/>
                <w:bCs/>
                <w:kern w:val="0"/>
                <w:sz w:val="24"/>
                <w:szCs w:val="24"/>
              </w:rPr>
              <w:t>1</w:t>
            </w:r>
            <w:r>
              <w:rPr>
                <w:rFonts w:hint="eastAsia" w:ascii="仿宋" w:hAnsi="仿宋" w:eastAsia="仿宋" w:cs="宋体"/>
                <w:b/>
                <w:bCs/>
                <w:kern w:val="0"/>
                <w:sz w:val="24"/>
                <w:szCs w:val="24"/>
                <w:lang w:val="en-US" w:eastAsia="zh-CN"/>
              </w:rPr>
              <w:t>2</w:t>
            </w:r>
          </w:p>
        </w:tc>
        <w:tc>
          <w:tcPr>
            <w:tcW w:w="386" w:type="pct"/>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left"/>
              <w:rPr>
                <w:rFonts w:ascii="仿宋" w:hAnsi="仿宋" w:eastAsia="仿宋" w:cs="宋体"/>
                <w:b/>
                <w:bCs/>
                <w:kern w:val="0"/>
                <w:sz w:val="24"/>
                <w:szCs w:val="24"/>
              </w:rPr>
            </w:pPr>
          </w:p>
        </w:tc>
        <w:tc>
          <w:tcPr>
            <w:tcW w:w="696" w:type="pct"/>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rFonts w:ascii="仿宋" w:hAnsi="仿宋" w:eastAsia="仿宋" w:cs="宋体"/>
                <w:b/>
                <w:bCs/>
                <w:kern w:val="0"/>
                <w:sz w:val="24"/>
                <w:szCs w:val="24"/>
              </w:rPr>
            </w:pPr>
            <w:r>
              <w:rPr>
                <w:rFonts w:hint="eastAsia" w:ascii="仿宋" w:hAnsi="仿宋" w:eastAsia="仿宋" w:cs="宋体"/>
                <w:b/>
                <w:bCs/>
                <w:kern w:val="0"/>
                <w:sz w:val="24"/>
                <w:szCs w:val="24"/>
              </w:rPr>
              <w:t>消防中控员</w:t>
            </w:r>
            <w:r>
              <w:rPr>
                <w:rFonts w:hint="eastAsia" w:ascii="仿宋" w:hAnsi="仿宋" w:eastAsia="仿宋" w:cs="宋体"/>
                <w:b/>
                <w:bCs/>
                <w:kern w:val="0"/>
                <w:sz w:val="24"/>
                <w:szCs w:val="24"/>
                <w:lang w:eastAsia="zh-CN"/>
              </w:rPr>
              <w:t>（</w:t>
            </w:r>
            <w:r>
              <w:rPr>
                <w:rFonts w:hint="eastAsia" w:ascii="仿宋" w:hAnsi="仿宋" w:eastAsia="仿宋" w:cs="宋体"/>
                <w:b/>
                <w:bCs/>
                <w:kern w:val="0"/>
                <w:sz w:val="24"/>
                <w:szCs w:val="24"/>
                <w:lang w:val="en-US" w:eastAsia="zh-CN"/>
              </w:rPr>
              <w:t>8人</w:t>
            </w:r>
            <w:r>
              <w:rPr>
                <w:rFonts w:hint="eastAsia" w:ascii="仿宋" w:hAnsi="仿宋" w:eastAsia="仿宋" w:cs="宋体"/>
                <w:b/>
                <w:bCs/>
                <w:kern w:val="0"/>
                <w:sz w:val="24"/>
                <w:szCs w:val="24"/>
                <w:lang w:eastAsia="zh-CN"/>
              </w:rPr>
              <w:t>）</w:t>
            </w:r>
          </w:p>
        </w:tc>
        <w:tc>
          <w:tcPr>
            <w:tcW w:w="709" w:type="pct"/>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rFonts w:ascii="仿宋" w:hAnsi="仿宋" w:eastAsia="仿宋" w:cs="宋体"/>
                <w:kern w:val="0"/>
                <w:sz w:val="24"/>
                <w:szCs w:val="24"/>
              </w:rPr>
            </w:pPr>
            <w:r>
              <w:rPr>
                <w:rFonts w:hint="eastAsia" w:ascii="仿宋" w:hAnsi="仿宋" w:eastAsia="仿宋" w:cs="宋体"/>
                <w:kern w:val="0"/>
                <w:sz w:val="24"/>
                <w:szCs w:val="24"/>
              </w:rPr>
              <w:t>2</w:t>
            </w:r>
            <w:r>
              <w:rPr>
                <w:rFonts w:ascii="仿宋" w:hAnsi="仿宋" w:eastAsia="仿宋" w:cs="宋体"/>
                <w:kern w:val="0"/>
                <w:sz w:val="24"/>
                <w:szCs w:val="24"/>
              </w:rPr>
              <w:t>4</w:t>
            </w:r>
            <w:r>
              <w:rPr>
                <w:rFonts w:hint="eastAsia" w:ascii="仿宋" w:hAnsi="仿宋" w:eastAsia="仿宋" w:cs="宋体"/>
                <w:kern w:val="0"/>
                <w:sz w:val="24"/>
                <w:szCs w:val="24"/>
              </w:rPr>
              <w:t>小时岗双人岗（四班三运转）</w:t>
            </w:r>
          </w:p>
        </w:tc>
        <w:tc>
          <w:tcPr>
            <w:tcW w:w="1900" w:type="pct"/>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rFonts w:ascii="仿宋" w:hAnsi="仿宋" w:eastAsia="仿宋" w:cs="宋体"/>
                <w:kern w:val="0"/>
                <w:sz w:val="24"/>
                <w:szCs w:val="24"/>
              </w:rPr>
            </w:pPr>
            <w:r>
              <w:rPr>
                <w:rFonts w:hint="eastAsia" w:ascii="仿宋" w:hAnsi="仿宋" w:eastAsia="仿宋" w:cs="宋体"/>
                <w:kern w:val="0"/>
                <w:sz w:val="24"/>
                <w:szCs w:val="24"/>
              </w:rPr>
              <w:t>负责消控、监控室设备的运行、使用、清洁与管理；楼宇消防报警探测器的检查；损坏终端设备的报修；配合门岗、巡逻岗、内保岗对重点区域、重点时段、重点人员进行实时监管。每小时一次对园区公共区域视频监控影像的巡视、异常人员的行动轨迹追踪；配合研究院完成突发应急事件的演习工作。楼宇安防设备的定期检查并做出设备缺陷报告。</w:t>
            </w:r>
            <w:r>
              <w:rPr>
                <w:rFonts w:ascii="仿宋" w:hAnsi="仿宋" w:eastAsia="仿宋" w:cs="宋体"/>
                <w:kern w:val="0"/>
                <w:sz w:val="24"/>
                <w:szCs w:val="24"/>
              </w:rPr>
              <w:t xml:space="preserve"> </w:t>
            </w:r>
          </w:p>
        </w:tc>
        <w:tc>
          <w:tcPr>
            <w:tcW w:w="969" w:type="pct"/>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rFonts w:ascii="仿宋" w:hAnsi="仿宋" w:eastAsia="仿宋" w:cs="宋体"/>
                <w:kern w:val="0"/>
                <w:sz w:val="24"/>
                <w:szCs w:val="24"/>
              </w:rPr>
            </w:pPr>
            <w:r>
              <w:rPr>
                <w:rFonts w:hint="eastAsia" w:ascii="仿宋" w:hAnsi="仿宋" w:eastAsia="仿宋" w:cs="宋体"/>
                <w:kern w:val="0"/>
                <w:sz w:val="24"/>
                <w:szCs w:val="24"/>
              </w:rPr>
              <w:t>每日24小时</w:t>
            </w:r>
          </w:p>
        </w:tc>
      </w:tr>
      <w:tr>
        <w:tblPrEx>
          <w:tblCellMar>
            <w:top w:w="0" w:type="dxa"/>
            <w:left w:w="108" w:type="dxa"/>
            <w:bottom w:w="0" w:type="dxa"/>
            <w:right w:w="108" w:type="dxa"/>
          </w:tblCellMar>
        </w:tblPrEx>
        <w:trPr>
          <w:trHeight w:val="1245" w:hRule="atLeast"/>
        </w:trPr>
        <w:tc>
          <w:tcPr>
            <w:tcW w:w="337" w:type="pct"/>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 w:hAnsi="仿宋" w:eastAsia="仿宋" w:cs="宋体"/>
                <w:b/>
                <w:bCs/>
                <w:kern w:val="0"/>
                <w:sz w:val="24"/>
                <w:szCs w:val="24"/>
                <w:lang w:val="en-US" w:eastAsia="zh-CN"/>
              </w:rPr>
            </w:pPr>
            <w:r>
              <w:rPr>
                <w:rFonts w:hint="eastAsia" w:ascii="仿宋" w:hAnsi="仿宋" w:eastAsia="仿宋" w:cs="宋体"/>
                <w:b/>
                <w:bCs/>
                <w:kern w:val="0"/>
                <w:sz w:val="24"/>
                <w:szCs w:val="24"/>
              </w:rPr>
              <w:t>1</w:t>
            </w:r>
            <w:r>
              <w:rPr>
                <w:rFonts w:hint="eastAsia" w:ascii="仿宋" w:hAnsi="仿宋" w:eastAsia="仿宋" w:cs="宋体"/>
                <w:b/>
                <w:bCs/>
                <w:kern w:val="0"/>
                <w:sz w:val="24"/>
                <w:szCs w:val="24"/>
                <w:lang w:val="en-US" w:eastAsia="zh-CN"/>
              </w:rPr>
              <w:t>3</w:t>
            </w:r>
          </w:p>
        </w:tc>
        <w:tc>
          <w:tcPr>
            <w:tcW w:w="386" w:type="pct"/>
            <w:vMerge w:val="continue"/>
            <w:tcBorders>
              <w:top w:val="nil"/>
              <w:left w:val="single" w:color="auto" w:sz="4" w:space="0"/>
              <w:bottom w:val="single" w:color="000000" w:sz="4" w:space="0"/>
              <w:right w:val="single" w:color="auto" w:sz="4" w:space="0"/>
            </w:tcBorders>
            <w:noWrap w:val="0"/>
            <w:vAlign w:val="center"/>
          </w:tcPr>
          <w:p>
            <w:pPr>
              <w:widowControl/>
              <w:spacing w:line="400" w:lineRule="exact"/>
              <w:jc w:val="left"/>
              <w:rPr>
                <w:rFonts w:ascii="仿宋" w:hAnsi="仿宋" w:eastAsia="仿宋" w:cs="宋体"/>
                <w:b/>
                <w:bCs/>
                <w:kern w:val="0"/>
                <w:sz w:val="24"/>
                <w:szCs w:val="24"/>
              </w:rPr>
            </w:pPr>
          </w:p>
        </w:tc>
        <w:tc>
          <w:tcPr>
            <w:tcW w:w="696" w:type="pct"/>
            <w:tcBorders>
              <w:top w:val="nil"/>
              <w:left w:val="nil"/>
              <w:bottom w:val="single" w:color="auto" w:sz="4" w:space="0"/>
              <w:right w:val="single" w:color="auto" w:sz="4" w:space="0"/>
            </w:tcBorders>
            <w:noWrap w:val="0"/>
            <w:vAlign w:val="center"/>
          </w:tcPr>
          <w:p>
            <w:pPr>
              <w:widowControl/>
              <w:spacing w:line="400" w:lineRule="exact"/>
              <w:jc w:val="center"/>
              <w:rPr>
                <w:rFonts w:ascii="仿宋" w:hAnsi="仿宋" w:eastAsia="仿宋" w:cs="宋体"/>
                <w:b/>
                <w:bCs/>
                <w:kern w:val="0"/>
                <w:sz w:val="24"/>
                <w:szCs w:val="24"/>
              </w:rPr>
            </w:pPr>
            <w:r>
              <w:rPr>
                <w:rFonts w:hint="eastAsia" w:ascii="仿宋" w:hAnsi="仿宋" w:eastAsia="仿宋" w:cs="宋体"/>
                <w:b/>
                <w:bCs/>
                <w:kern w:val="0"/>
                <w:sz w:val="24"/>
                <w:szCs w:val="24"/>
              </w:rPr>
              <w:t>危化品库管理员</w:t>
            </w:r>
            <w:r>
              <w:rPr>
                <w:rFonts w:hint="eastAsia" w:ascii="仿宋" w:hAnsi="仿宋" w:eastAsia="仿宋" w:cs="宋体"/>
                <w:b/>
                <w:bCs/>
                <w:kern w:val="0"/>
                <w:sz w:val="24"/>
                <w:szCs w:val="24"/>
                <w:lang w:eastAsia="zh-CN"/>
              </w:rPr>
              <w:t>（</w:t>
            </w:r>
            <w:r>
              <w:rPr>
                <w:rFonts w:hint="eastAsia" w:ascii="仿宋" w:hAnsi="仿宋" w:eastAsia="仿宋" w:cs="宋体"/>
                <w:b/>
                <w:bCs/>
                <w:kern w:val="0"/>
                <w:sz w:val="24"/>
                <w:szCs w:val="24"/>
                <w:lang w:val="en-US" w:eastAsia="zh-CN"/>
              </w:rPr>
              <w:t>1人</w:t>
            </w:r>
            <w:r>
              <w:rPr>
                <w:rFonts w:hint="eastAsia" w:ascii="仿宋" w:hAnsi="仿宋" w:eastAsia="仿宋" w:cs="宋体"/>
                <w:b/>
                <w:bCs/>
                <w:kern w:val="0"/>
                <w:sz w:val="24"/>
                <w:szCs w:val="24"/>
                <w:lang w:eastAsia="zh-CN"/>
              </w:rPr>
              <w:t>）</w:t>
            </w:r>
          </w:p>
        </w:tc>
        <w:tc>
          <w:tcPr>
            <w:tcW w:w="709" w:type="pct"/>
            <w:tcBorders>
              <w:top w:val="nil"/>
              <w:left w:val="nil"/>
              <w:bottom w:val="single" w:color="auto" w:sz="4" w:space="0"/>
              <w:right w:val="single" w:color="auto" w:sz="4" w:space="0"/>
            </w:tcBorders>
            <w:noWrap w:val="0"/>
            <w:vAlign w:val="center"/>
          </w:tcPr>
          <w:p>
            <w:pPr>
              <w:widowControl/>
              <w:spacing w:line="400" w:lineRule="exact"/>
              <w:jc w:val="center"/>
              <w:rPr>
                <w:rFonts w:ascii="仿宋" w:hAnsi="仿宋" w:eastAsia="仿宋" w:cs="宋体"/>
                <w:kern w:val="0"/>
                <w:sz w:val="24"/>
                <w:szCs w:val="24"/>
              </w:rPr>
            </w:pPr>
            <w:r>
              <w:rPr>
                <w:rFonts w:hint="eastAsia" w:ascii="仿宋" w:hAnsi="仿宋" w:eastAsia="仿宋" w:cs="宋体"/>
                <w:kern w:val="0"/>
                <w:sz w:val="24"/>
                <w:szCs w:val="24"/>
              </w:rPr>
              <w:t>对进出库药品严格登记，定期形成出入卡报告</w:t>
            </w:r>
          </w:p>
        </w:tc>
        <w:tc>
          <w:tcPr>
            <w:tcW w:w="1900" w:type="pct"/>
            <w:tcBorders>
              <w:top w:val="nil"/>
              <w:left w:val="nil"/>
              <w:bottom w:val="single" w:color="auto" w:sz="4" w:space="0"/>
              <w:right w:val="single" w:color="auto" w:sz="4" w:space="0"/>
            </w:tcBorders>
            <w:noWrap w:val="0"/>
            <w:vAlign w:val="center"/>
          </w:tcPr>
          <w:p>
            <w:pPr>
              <w:widowControl/>
              <w:spacing w:line="400" w:lineRule="exact"/>
              <w:jc w:val="left"/>
              <w:rPr>
                <w:rFonts w:ascii="仿宋" w:hAnsi="仿宋" w:eastAsia="仿宋" w:cs="宋体"/>
                <w:kern w:val="0"/>
                <w:sz w:val="24"/>
                <w:szCs w:val="24"/>
              </w:rPr>
            </w:pPr>
            <w:r>
              <w:rPr>
                <w:rFonts w:hint="eastAsia" w:ascii="仿宋" w:hAnsi="仿宋" w:eastAsia="仿宋" w:cs="宋体"/>
                <w:kern w:val="0"/>
                <w:sz w:val="24"/>
                <w:szCs w:val="24"/>
              </w:rPr>
              <w:t>负责危险化学品库日常出入库登记，数量统计，危险品防火防盗管理，隐患识别、应急事件上报及处理等。保障实验室正常实验要求，同时要控制和记录实验试剂的出库数量和频次，保障实验秩序正常避免储存和领取混乱发生事故。做好周、月、季、年每组实验室用量和领取频次数据。</w:t>
            </w:r>
          </w:p>
        </w:tc>
        <w:tc>
          <w:tcPr>
            <w:tcW w:w="969" w:type="pct"/>
            <w:tcBorders>
              <w:top w:val="nil"/>
              <w:left w:val="nil"/>
              <w:bottom w:val="single" w:color="auto" w:sz="4" w:space="0"/>
              <w:right w:val="single" w:color="auto" w:sz="4" w:space="0"/>
            </w:tcBorders>
            <w:noWrap w:val="0"/>
            <w:vAlign w:val="center"/>
          </w:tcPr>
          <w:p>
            <w:pPr>
              <w:widowControl/>
              <w:spacing w:line="400" w:lineRule="exact"/>
              <w:jc w:val="left"/>
              <w:rPr>
                <w:rFonts w:ascii="仿宋" w:hAnsi="仿宋" w:eastAsia="仿宋" w:cs="宋体"/>
                <w:kern w:val="0"/>
                <w:sz w:val="24"/>
                <w:szCs w:val="24"/>
              </w:rPr>
            </w:pPr>
            <w:r>
              <w:rPr>
                <w:rFonts w:hint="eastAsia" w:ascii="仿宋" w:hAnsi="仿宋" w:eastAsia="仿宋" w:cs="宋体"/>
                <w:kern w:val="0"/>
                <w:sz w:val="24"/>
                <w:szCs w:val="24"/>
              </w:rPr>
              <w:t>工作日8:00-17:30</w:t>
            </w:r>
          </w:p>
        </w:tc>
      </w:tr>
      <w:tr>
        <w:tblPrEx>
          <w:tblCellMar>
            <w:top w:w="0" w:type="dxa"/>
            <w:left w:w="108" w:type="dxa"/>
            <w:bottom w:w="0" w:type="dxa"/>
            <w:right w:w="108" w:type="dxa"/>
          </w:tblCellMar>
        </w:tblPrEx>
        <w:trPr>
          <w:trHeight w:val="999" w:hRule="atLeast"/>
        </w:trPr>
        <w:tc>
          <w:tcPr>
            <w:tcW w:w="337"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hint="eastAsia" w:ascii="仿宋" w:hAnsi="仿宋" w:eastAsia="仿宋" w:cs="宋体"/>
                <w:b/>
                <w:bCs/>
                <w:kern w:val="0"/>
                <w:sz w:val="24"/>
                <w:szCs w:val="24"/>
                <w:lang w:val="en-US" w:eastAsia="zh-CN"/>
              </w:rPr>
            </w:pPr>
            <w:r>
              <w:rPr>
                <w:rFonts w:hint="eastAsia" w:ascii="仿宋" w:hAnsi="仿宋" w:eastAsia="仿宋" w:cs="宋体"/>
                <w:b/>
                <w:bCs/>
                <w:kern w:val="0"/>
                <w:sz w:val="24"/>
                <w:szCs w:val="24"/>
              </w:rPr>
              <w:t>1</w:t>
            </w:r>
            <w:r>
              <w:rPr>
                <w:rFonts w:hint="eastAsia" w:ascii="仿宋" w:hAnsi="仿宋" w:eastAsia="仿宋" w:cs="宋体"/>
                <w:b/>
                <w:bCs/>
                <w:kern w:val="0"/>
                <w:sz w:val="24"/>
                <w:szCs w:val="24"/>
                <w:lang w:val="en-US" w:eastAsia="zh-CN"/>
              </w:rPr>
              <w:t>4</w:t>
            </w:r>
          </w:p>
        </w:tc>
        <w:tc>
          <w:tcPr>
            <w:tcW w:w="386" w:type="pct"/>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left"/>
              <w:rPr>
                <w:rFonts w:ascii="仿宋" w:hAnsi="仿宋" w:eastAsia="仿宋" w:cs="宋体"/>
                <w:b/>
                <w:bCs/>
                <w:kern w:val="0"/>
                <w:sz w:val="24"/>
                <w:szCs w:val="24"/>
              </w:rPr>
            </w:pPr>
          </w:p>
        </w:tc>
        <w:tc>
          <w:tcPr>
            <w:tcW w:w="696" w:type="pct"/>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仿宋" w:hAnsi="仿宋" w:eastAsia="仿宋" w:cs="宋体"/>
                <w:b/>
                <w:bCs/>
                <w:kern w:val="0"/>
                <w:sz w:val="24"/>
                <w:szCs w:val="24"/>
              </w:rPr>
            </w:pPr>
            <w:r>
              <w:rPr>
                <w:rFonts w:hint="eastAsia" w:ascii="仿宋" w:hAnsi="仿宋" w:eastAsia="仿宋" w:cs="宋体"/>
                <w:b/>
                <w:bCs/>
                <w:kern w:val="0"/>
                <w:sz w:val="24"/>
                <w:szCs w:val="24"/>
              </w:rPr>
              <w:t>司机</w:t>
            </w:r>
            <w:r>
              <w:rPr>
                <w:rFonts w:hint="eastAsia" w:ascii="仿宋" w:hAnsi="仿宋" w:eastAsia="仿宋" w:cs="宋体"/>
                <w:b/>
                <w:bCs/>
                <w:kern w:val="0"/>
                <w:sz w:val="24"/>
                <w:szCs w:val="24"/>
                <w:lang w:eastAsia="zh-CN"/>
              </w:rPr>
              <w:t>（</w:t>
            </w:r>
            <w:r>
              <w:rPr>
                <w:rFonts w:hint="eastAsia" w:ascii="仿宋" w:hAnsi="仿宋" w:eastAsia="仿宋" w:cs="宋体"/>
                <w:b/>
                <w:bCs/>
                <w:kern w:val="0"/>
                <w:sz w:val="24"/>
                <w:szCs w:val="24"/>
                <w:lang w:val="en-US" w:eastAsia="zh-CN"/>
              </w:rPr>
              <w:t>2人</w:t>
            </w:r>
            <w:r>
              <w:rPr>
                <w:rFonts w:hint="eastAsia" w:ascii="仿宋" w:hAnsi="仿宋" w:eastAsia="仿宋" w:cs="宋体"/>
                <w:b/>
                <w:bCs/>
                <w:kern w:val="0"/>
                <w:sz w:val="24"/>
                <w:szCs w:val="24"/>
                <w:lang w:eastAsia="zh-CN"/>
              </w:rPr>
              <w:t>）</w:t>
            </w:r>
          </w:p>
        </w:tc>
        <w:tc>
          <w:tcPr>
            <w:tcW w:w="709" w:type="pct"/>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仿宋" w:hAnsi="仿宋" w:eastAsia="仿宋" w:cs="宋体"/>
                <w:kern w:val="0"/>
                <w:sz w:val="24"/>
                <w:szCs w:val="24"/>
              </w:rPr>
            </w:pPr>
            <w:r>
              <w:rPr>
                <w:rFonts w:hint="eastAsia" w:ascii="仿宋" w:hAnsi="仿宋" w:eastAsia="仿宋" w:cs="宋体"/>
                <w:kern w:val="0"/>
                <w:sz w:val="24"/>
                <w:szCs w:val="24"/>
              </w:rPr>
              <w:t>每岗负责</w:t>
            </w:r>
            <w:r>
              <w:rPr>
                <w:rFonts w:hint="eastAsia" w:ascii="仿宋" w:hAnsi="仿宋" w:eastAsia="仿宋" w:cs="宋体"/>
                <w:kern w:val="0"/>
                <w:sz w:val="24"/>
                <w:szCs w:val="24"/>
                <w:lang w:val="en-US" w:eastAsia="zh-CN"/>
              </w:rPr>
              <w:t>2</w:t>
            </w:r>
            <w:r>
              <w:rPr>
                <w:rFonts w:hint="eastAsia" w:ascii="仿宋" w:hAnsi="仿宋" w:eastAsia="仿宋" w:cs="宋体"/>
                <w:kern w:val="0"/>
                <w:sz w:val="24"/>
                <w:szCs w:val="24"/>
              </w:rPr>
              <w:t>辆车的接送任务；清洁、保养车辆</w:t>
            </w:r>
          </w:p>
        </w:tc>
        <w:tc>
          <w:tcPr>
            <w:tcW w:w="1900" w:type="pct"/>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仿宋" w:hAnsi="仿宋" w:eastAsia="仿宋" w:cs="宋体"/>
                <w:kern w:val="0"/>
                <w:sz w:val="24"/>
                <w:szCs w:val="24"/>
              </w:rPr>
            </w:pPr>
            <w:r>
              <w:rPr>
                <w:rFonts w:hint="eastAsia" w:ascii="仿宋" w:hAnsi="仿宋" w:eastAsia="仿宋" w:cs="宋体"/>
                <w:kern w:val="0"/>
                <w:sz w:val="24"/>
                <w:szCs w:val="24"/>
              </w:rPr>
              <w:t>负责日常</w:t>
            </w:r>
            <w:r>
              <w:rPr>
                <w:rFonts w:ascii="仿宋" w:hAnsi="仿宋" w:eastAsia="仿宋" w:cs="宋体"/>
                <w:kern w:val="0"/>
                <w:sz w:val="24"/>
                <w:szCs w:val="24"/>
              </w:rPr>
              <w:t>2</w:t>
            </w:r>
            <w:r>
              <w:rPr>
                <w:rFonts w:hint="eastAsia" w:ascii="仿宋" w:hAnsi="仿宋" w:eastAsia="仿宋" w:cs="宋体"/>
                <w:kern w:val="0"/>
                <w:sz w:val="24"/>
                <w:szCs w:val="24"/>
              </w:rPr>
              <w:t>辆公务用车出车服务，根据车辆运行状态及时进行检修保养，清理车辆卫生。司机要24小时待岗，保证随叫随到，满足用车需求，同时要求司机要有专业职业素养和驾驶水平，保证用车安全。</w:t>
            </w:r>
          </w:p>
        </w:tc>
        <w:tc>
          <w:tcPr>
            <w:tcW w:w="969" w:type="pct"/>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rFonts w:ascii="仿宋" w:hAnsi="仿宋" w:eastAsia="仿宋" w:cs="宋体"/>
                <w:kern w:val="0"/>
                <w:sz w:val="24"/>
                <w:szCs w:val="24"/>
              </w:rPr>
            </w:pPr>
            <w:r>
              <w:rPr>
                <w:rFonts w:hint="eastAsia" w:ascii="仿宋" w:hAnsi="仿宋" w:eastAsia="仿宋" w:cs="宋体"/>
                <w:kern w:val="0"/>
                <w:sz w:val="24"/>
                <w:szCs w:val="24"/>
              </w:rPr>
              <w:t>工作日8:00-17:30，其余时间待岗备勤，保证每日用车。</w:t>
            </w:r>
          </w:p>
        </w:tc>
      </w:tr>
      <w:tr>
        <w:tblPrEx>
          <w:tblCellMar>
            <w:top w:w="0" w:type="dxa"/>
            <w:left w:w="108" w:type="dxa"/>
            <w:bottom w:w="0" w:type="dxa"/>
            <w:right w:w="108" w:type="dxa"/>
          </w:tblCellMar>
        </w:tblPrEx>
        <w:trPr>
          <w:trHeight w:val="4385" w:hRule="atLeast"/>
        </w:trPr>
        <w:tc>
          <w:tcPr>
            <w:tcW w:w="337" w:type="pct"/>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 w:hAnsi="仿宋" w:eastAsia="仿宋" w:cs="宋体"/>
                <w:b/>
                <w:bCs/>
                <w:kern w:val="0"/>
                <w:sz w:val="24"/>
                <w:szCs w:val="24"/>
                <w:lang w:val="en-US" w:eastAsia="zh-CN"/>
              </w:rPr>
            </w:pPr>
            <w:r>
              <w:rPr>
                <w:rFonts w:hint="eastAsia" w:ascii="仿宋" w:hAnsi="仿宋" w:eastAsia="仿宋" w:cs="宋体"/>
                <w:b/>
                <w:bCs/>
                <w:kern w:val="0"/>
                <w:sz w:val="24"/>
                <w:szCs w:val="24"/>
              </w:rPr>
              <w:t>1</w:t>
            </w:r>
            <w:r>
              <w:rPr>
                <w:rFonts w:hint="eastAsia" w:ascii="仿宋" w:hAnsi="仿宋" w:eastAsia="仿宋" w:cs="宋体"/>
                <w:b/>
                <w:bCs/>
                <w:kern w:val="0"/>
                <w:sz w:val="24"/>
                <w:szCs w:val="24"/>
                <w:lang w:val="en-US" w:eastAsia="zh-CN"/>
              </w:rPr>
              <w:t>5</w:t>
            </w:r>
          </w:p>
        </w:tc>
        <w:tc>
          <w:tcPr>
            <w:tcW w:w="386" w:type="pct"/>
            <w:vMerge w:val="restart"/>
            <w:tcBorders>
              <w:top w:val="nil"/>
              <w:left w:val="single" w:color="auto" w:sz="4" w:space="0"/>
              <w:bottom w:val="single" w:color="000000" w:sz="4" w:space="0"/>
              <w:right w:val="single" w:color="auto" w:sz="4" w:space="0"/>
            </w:tcBorders>
            <w:noWrap w:val="0"/>
            <w:vAlign w:val="center"/>
          </w:tcPr>
          <w:p>
            <w:pPr>
              <w:widowControl/>
              <w:spacing w:line="400" w:lineRule="exact"/>
              <w:jc w:val="center"/>
              <w:rPr>
                <w:rFonts w:ascii="仿宋" w:hAnsi="仿宋" w:eastAsia="仿宋" w:cs="宋体"/>
                <w:b/>
                <w:bCs/>
                <w:kern w:val="0"/>
                <w:sz w:val="24"/>
                <w:szCs w:val="24"/>
              </w:rPr>
            </w:pPr>
            <w:r>
              <w:rPr>
                <w:rFonts w:hint="eastAsia" w:ascii="仿宋" w:hAnsi="仿宋" w:eastAsia="仿宋" w:cs="宋体"/>
                <w:b/>
                <w:bCs/>
                <w:kern w:val="0"/>
                <w:sz w:val="24"/>
                <w:szCs w:val="24"/>
              </w:rPr>
              <w:t>工程部</w:t>
            </w:r>
          </w:p>
        </w:tc>
        <w:tc>
          <w:tcPr>
            <w:tcW w:w="696" w:type="pct"/>
            <w:tcBorders>
              <w:top w:val="nil"/>
              <w:left w:val="nil"/>
              <w:bottom w:val="single" w:color="auto" w:sz="4" w:space="0"/>
              <w:right w:val="single" w:color="auto" w:sz="4" w:space="0"/>
            </w:tcBorders>
            <w:noWrap w:val="0"/>
            <w:vAlign w:val="center"/>
          </w:tcPr>
          <w:p>
            <w:pPr>
              <w:widowControl/>
              <w:spacing w:line="400" w:lineRule="exact"/>
              <w:jc w:val="center"/>
              <w:rPr>
                <w:rFonts w:ascii="仿宋" w:hAnsi="仿宋" w:eastAsia="仿宋" w:cs="宋体"/>
                <w:b/>
                <w:bCs/>
                <w:kern w:val="0"/>
                <w:sz w:val="24"/>
                <w:szCs w:val="24"/>
              </w:rPr>
            </w:pPr>
            <w:r>
              <w:rPr>
                <w:rFonts w:hint="eastAsia" w:ascii="仿宋" w:hAnsi="仿宋" w:eastAsia="仿宋" w:cs="宋体"/>
                <w:b/>
                <w:bCs/>
                <w:kern w:val="0"/>
                <w:sz w:val="24"/>
                <w:szCs w:val="24"/>
              </w:rPr>
              <w:t>主管</w:t>
            </w:r>
            <w:r>
              <w:rPr>
                <w:rFonts w:hint="eastAsia" w:ascii="仿宋" w:hAnsi="仿宋" w:eastAsia="仿宋" w:cs="宋体"/>
                <w:b/>
                <w:bCs/>
                <w:kern w:val="0"/>
                <w:sz w:val="24"/>
                <w:szCs w:val="24"/>
                <w:lang w:eastAsia="zh-CN"/>
              </w:rPr>
              <w:t>（</w:t>
            </w:r>
            <w:r>
              <w:rPr>
                <w:rFonts w:hint="eastAsia" w:ascii="仿宋" w:hAnsi="仿宋" w:eastAsia="仿宋" w:cs="宋体"/>
                <w:b/>
                <w:bCs/>
                <w:kern w:val="0"/>
                <w:sz w:val="24"/>
                <w:szCs w:val="24"/>
                <w:lang w:val="en-US" w:eastAsia="zh-CN"/>
              </w:rPr>
              <w:t>1人</w:t>
            </w:r>
            <w:r>
              <w:rPr>
                <w:rFonts w:hint="eastAsia" w:ascii="仿宋" w:hAnsi="仿宋" w:eastAsia="仿宋" w:cs="宋体"/>
                <w:b/>
                <w:bCs/>
                <w:kern w:val="0"/>
                <w:sz w:val="24"/>
                <w:szCs w:val="24"/>
                <w:lang w:eastAsia="zh-CN"/>
              </w:rPr>
              <w:t>）</w:t>
            </w:r>
          </w:p>
        </w:tc>
        <w:tc>
          <w:tcPr>
            <w:tcW w:w="709" w:type="pct"/>
            <w:tcBorders>
              <w:top w:val="nil"/>
              <w:left w:val="nil"/>
              <w:bottom w:val="single" w:color="auto" w:sz="4" w:space="0"/>
              <w:right w:val="single" w:color="auto" w:sz="4" w:space="0"/>
            </w:tcBorders>
            <w:noWrap w:val="0"/>
            <w:vAlign w:val="center"/>
          </w:tcPr>
          <w:p>
            <w:pPr>
              <w:widowControl/>
              <w:spacing w:line="400" w:lineRule="exact"/>
              <w:jc w:val="left"/>
              <w:rPr>
                <w:rFonts w:ascii="仿宋" w:hAnsi="仿宋" w:eastAsia="仿宋" w:cs="宋体"/>
                <w:kern w:val="0"/>
                <w:sz w:val="24"/>
                <w:szCs w:val="24"/>
              </w:rPr>
            </w:pPr>
            <w:r>
              <w:rPr>
                <w:rFonts w:hint="eastAsia" w:ascii="仿宋" w:hAnsi="仿宋" w:eastAsia="仿宋" w:cs="宋体"/>
                <w:kern w:val="0"/>
                <w:sz w:val="24"/>
                <w:szCs w:val="24"/>
              </w:rPr>
              <w:t>负责对园区内所有设备的保养维修，保证设备完好率和维修及时率</w:t>
            </w:r>
          </w:p>
        </w:tc>
        <w:tc>
          <w:tcPr>
            <w:tcW w:w="1900" w:type="pct"/>
            <w:tcBorders>
              <w:top w:val="nil"/>
              <w:left w:val="nil"/>
              <w:bottom w:val="single" w:color="auto" w:sz="4" w:space="0"/>
              <w:right w:val="single" w:color="auto" w:sz="4" w:space="0"/>
            </w:tcBorders>
            <w:noWrap w:val="0"/>
            <w:vAlign w:val="center"/>
          </w:tcPr>
          <w:p>
            <w:pPr>
              <w:widowControl/>
              <w:spacing w:line="400" w:lineRule="exact"/>
              <w:jc w:val="left"/>
              <w:rPr>
                <w:rFonts w:ascii="仿宋" w:hAnsi="仿宋" w:eastAsia="仿宋" w:cs="宋体"/>
                <w:kern w:val="0"/>
                <w:sz w:val="24"/>
                <w:szCs w:val="24"/>
              </w:rPr>
            </w:pPr>
            <w:r>
              <w:rPr>
                <w:rFonts w:hint="eastAsia" w:ascii="仿宋" w:hAnsi="仿宋" w:eastAsia="仿宋" w:cs="宋体"/>
                <w:kern w:val="0"/>
                <w:sz w:val="24"/>
                <w:szCs w:val="24"/>
              </w:rPr>
              <w:t>负责设备设施和能源管理方面的工作。园区内设备设施发生故障及时维修，发现隐患及时组织检修，制定所管辖系统设备运行方案，制定所管辖系统设备月度和年度的维修保养计划，并负责组织安排维修保养计划的实施；工程技术人员的业务培训和考核工作，做好技术档案管理工作；督促部门员工做好设备维修、故障处理、零部件更换记录；每月资料整理归档，在“安全、可靠、经济、合理”的前提下做好节约能源工作；负责制定设备更新，改造计划，重大维修保养计划，编制费用预算。</w:t>
            </w:r>
          </w:p>
        </w:tc>
        <w:tc>
          <w:tcPr>
            <w:tcW w:w="969" w:type="pct"/>
            <w:tcBorders>
              <w:top w:val="nil"/>
              <w:left w:val="nil"/>
              <w:bottom w:val="single" w:color="auto" w:sz="4" w:space="0"/>
              <w:right w:val="single" w:color="auto" w:sz="4" w:space="0"/>
            </w:tcBorders>
            <w:noWrap w:val="0"/>
            <w:vAlign w:val="center"/>
          </w:tcPr>
          <w:p>
            <w:pPr>
              <w:widowControl/>
              <w:spacing w:line="400" w:lineRule="exact"/>
              <w:jc w:val="left"/>
              <w:rPr>
                <w:rFonts w:hint="default" w:ascii="仿宋" w:hAnsi="仿宋" w:eastAsia="仿宋" w:cs="宋体"/>
                <w:kern w:val="0"/>
                <w:sz w:val="24"/>
                <w:szCs w:val="24"/>
                <w:lang w:val="en-US" w:eastAsia="zh-CN"/>
              </w:rPr>
            </w:pPr>
            <w:r>
              <w:rPr>
                <w:rFonts w:hint="eastAsia" w:ascii="仿宋" w:hAnsi="仿宋" w:eastAsia="仿宋" w:cs="宋体"/>
                <w:kern w:val="0"/>
                <w:sz w:val="24"/>
                <w:szCs w:val="24"/>
              </w:rPr>
              <w:t>工作日8:00-17:30</w:t>
            </w:r>
            <w:r>
              <w:rPr>
                <w:rFonts w:hint="eastAsia" w:ascii="仿宋" w:hAnsi="仿宋" w:eastAsia="仿宋" w:cs="宋体"/>
                <w:kern w:val="0"/>
                <w:sz w:val="24"/>
                <w:szCs w:val="24"/>
                <w:lang w:eastAsia="zh-CN"/>
              </w:rPr>
              <w:t>；</w:t>
            </w:r>
            <w:r>
              <w:rPr>
                <w:rFonts w:hint="eastAsia" w:ascii="仿宋" w:hAnsi="仿宋" w:eastAsia="仿宋" w:cs="宋体"/>
                <w:kern w:val="0"/>
                <w:sz w:val="24"/>
                <w:szCs w:val="24"/>
                <w:lang w:val="en-US" w:eastAsia="zh-CN"/>
              </w:rPr>
              <w:t>休息日轮休值班</w:t>
            </w:r>
          </w:p>
        </w:tc>
      </w:tr>
      <w:tr>
        <w:tblPrEx>
          <w:tblCellMar>
            <w:top w:w="0" w:type="dxa"/>
            <w:left w:w="108" w:type="dxa"/>
            <w:bottom w:w="0" w:type="dxa"/>
            <w:right w:w="108" w:type="dxa"/>
          </w:tblCellMar>
        </w:tblPrEx>
        <w:trPr>
          <w:trHeight w:val="3827" w:hRule="atLeast"/>
        </w:trPr>
        <w:tc>
          <w:tcPr>
            <w:tcW w:w="337" w:type="pct"/>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 w:hAnsi="仿宋" w:eastAsia="仿宋" w:cs="宋体"/>
                <w:b/>
                <w:bCs/>
                <w:kern w:val="0"/>
                <w:sz w:val="24"/>
                <w:szCs w:val="24"/>
                <w:lang w:val="en-US" w:eastAsia="zh-CN"/>
              </w:rPr>
            </w:pPr>
            <w:r>
              <w:rPr>
                <w:rFonts w:hint="eastAsia" w:ascii="仿宋" w:hAnsi="仿宋" w:eastAsia="仿宋" w:cs="宋体"/>
                <w:b/>
                <w:bCs/>
                <w:kern w:val="0"/>
                <w:sz w:val="24"/>
                <w:szCs w:val="24"/>
              </w:rPr>
              <w:t>1</w:t>
            </w:r>
            <w:r>
              <w:rPr>
                <w:rFonts w:hint="eastAsia" w:ascii="仿宋" w:hAnsi="仿宋" w:eastAsia="仿宋" w:cs="宋体"/>
                <w:b/>
                <w:bCs/>
                <w:kern w:val="0"/>
                <w:sz w:val="24"/>
                <w:szCs w:val="24"/>
                <w:lang w:val="en-US" w:eastAsia="zh-CN"/>
              </w:rPr>
              <w:t>6</w:t>
            </w:r>
          </w:p>
        </w:tc>
        <w:tc>
          <w:tcPr>
            <w:tcW w:w="386" w:type="pct"/>
            <w:vMerge w:val="continue"/>
            <w:tcBorders>
              <w:top w:val="nil"/>
              <w:left w:val="single" w:color="auto" w:sz="4" w:space="0"/>
              <w:bottom w:val="single" w:color="000000" w:sz="4" w:space="0"/>
              <w:right w:val="single" w:color="auto" w:sz="4" w:space="0"/>
            </w:tcBorders>
            <w:noWrap w:val="0"/>
            <w:vAlign w:val="center"/>
          </w:tcPr>
          <w:p>
            <w:pPr>
              <w:widowControl/>
              <w:spacing w:line="400" w:lineRule="exact"/>
              <w:jc w:val="left"/>
              <w:rPr>
                <w:rFonts w:ascii="仿宋" w:hAnsi="仿宋" w:eastAsia="仿宋" w:cs="宋体"/>
                <w:b/>
                <w:bCs/>
                <w:kern w:val="0"/>
                <w:sz w:val="24"/>
                <w:szCs w:val="24"/>
              </w:rPr>
            </w:pPr>
          </w:p>
        </w:tc>
        <w:tc>
          <w:tcPr>
            <w:tcW w:w="696" w:type="pct"/>
            <w:tcBorders>
              <w:top w:val="nil"/>
              <w:left w:val="nil"/>
              <w:bottom w:val="single" w:color="auto" w:sz="4" w:space="0"/>
              <w:right w:val="single" w:color="auto" w:sz="4" w:space="0"/>
            </w:tcBorders>
            <w:noWrap w:val="0"/>
            <w:vAlign w:val="center"/>
          </w:tcPr>
          <w:p>
            <w:pPr>
              <w:widowControl/>
              <w:spacing w:line="400" w:lineRule="exact"/>
              <w:jc w:val="center"/>
              <w:rPr>
                <w:rFonts w:ascii="仿宋" w:hAnsi="仿宋" w:eastAsia="仿宋" w:cs="宋体"/>
                <w:b/>
                <w:bCs/>
                <w:kern w:val="0"/>
                <w:sz w:val="24"/>
                <w:szCs w:val="24"/>
              </w:rPr>
            </w:pPr>
            <w:r>
              <w:rPr>
                <w:rFonts w:hint="eastAsia" w:ascii="仿宋" w:hAnsi="仿宋" w:eastAsia="仿宋" w:cs="宋体"/>
                <w:b/>
                <w:bCs/>
                <w:kern w:val="0"/>
                <w:sz w:val="24"/>
                <w:szCs w:val="24"/>
              </w:rPr>
              <w:t>综合维修工</w:t>
            </w:r>
            <w:r>
              <w:rPr>
                <w:rFonts w:hint="eastAsia" w:ascii="仿宋" w:hAnsi="仿宋" w:eastAsia="仿宋" w:cs="宋体"/>
                <w:b/>
                <w:bCs/>
                <w:kern w:val="0"/>
                <w:sz w:val="24"/>
                <w:szCs w:val="24"/>
                <w:lang w:eastAsia="zh-CN"/>
              </w:rPr>
              <w:t>（</w:t>
            </w:r>
            <w:r>
              <w:rPr>
                <w:rFonts w:hint="eastAsia" w:ascii="仿宋" w:hAnsi="仿宋" w:eastAsia="仿宋" w:cs="宋体"/>
                <w:b/>
                <w:bCs/>
                <w:kern w:val="0"/>
                <w:sz w:val="24"/>
                <w:szCs w:val="24"/>
                <w:lang w:val="en-US" w:eastAsia="zh-CN"/>
              </w:rPr>
              <w:t>7人</w:t>
            </w:r>
            <w:r>
              <w:rPr>
                <w:rFonts w:hint="eastAsia" w:ascii="仿宋" w:hAnsi="仿宋" w:eastAsia="仿宋" w:cs="宋体"/>
                <w:b/>
                <w:bCs/>
                <w:kern w:val="0"/>
                <w:sz w:val="24"/>
                <w:szCs w:val="24"/>
                <w:lang w:eastAsia="zh-CN"/>
              </w:rPr>
              <w:t>）</w:t>
            </w:r>
          </w:p>
        </w:tc>
        <w:tc>
          <w:tcPr>
            <w:tcW w:w="709" w:type="pct"/>
            <w:tcBorders>
              <w:top w:val="nil"/>
              <w:left w:val="nil"/>
              <w:bottom w:val="single" w:color="auto" w:sz="4" w:space="0"/>
              <w:right w:val="single" w:color="auto" w:sz="4" w:space="0"/>
            </w:tcBorders>
            <w:noWrap w:val="0"/>
            <w:vAlign w:val="center"/>
          </w:tcPr>
          <w:p>
            <w:pPr>
              <w:widowControl/>
              <w:spacing w:line="400" w:lineRule="exact"/>
              <w:jc w:val="left"/>
              <w:rPr>
                <w:rFonts w:ascii="仿宋" w:hAnsi="仿宋" w:eastAsia="仿宋" w:cs="宋体"/>
                <w:kern w:val="0"/>
                <w:sz w:val="24"/>
                <w:szCs w:val="24"/>
              </w:rPr>
            </w:pPr>
            <w:r>
              <w:rPr>
                <w:rFonts w:hint="eastAsia" w:ascii="仿宋" w:hAnsi="仿宋" w:eastAsia="仿宋" w:cs="宋体"/>
                <w:kern w:val="0"/>
                <w:sz w:val="24"/>
                <w:szCs w:val="24"/>
              </w:rPr>
              <w:t>根据设备设施情况表安排电工岗，水工岗，空调岗，土建岗，夜间综合维修值班岗。</w:t>
            </w:r>
          </w:p>
        </w:tc>
        <w:tc>
          <w:tcPr>
            <w:tcW w:w="1900" w:type="pct"/>
            <w:tcBorders>
              <w:top w:val="nil"/>
              <w:left w:val="nil"/>
              <w:bottom w:val="single" w:color="auto" w:sz="4" w:space="0"/>
              <w:right w:val="single" w:color="auto" w:sz="4" w:space="0"/>
            </w:tcBorders>
            <w:noWrap w:val="0"/>
            <w:vAlign w:val="center"/>
          </w:tcPr>
          <w:p>
            <w:pPr>
              <w:widowControl/>
              <w:spacing w:line="400" w:lineRule="exact"/>
              <w:jc w:val="left"/>
              <w:rPr>
                <w:rFonts w:ascii="仿宋" w:hAnsi="仿宋" w:eastAsia="仿宋" w:cs="宋体"/>
                <w:kern w:val="0"/>
                <w:sz w:val="24"/>
                <w:szCs w:val="24"/>
              </w:rPr>
            </w:pPr>
            <w:r>
              <w:rPr>
                <w:rFonts w:hint="eastAsia" w:ascii="仿宋" w:hAnsi="仿宋" w:eastAsia="仿宋" w:cs="宋体"/>
                <w:kern w:val="0"/>
                <w:sz w:val="24"/>
                <w:szCs w:val="24"/>
              </w:rPr>
              <w:t>负责公共设备设施运行维护管理及园区日常维修。保障楼内供水、供电、供气设备设施及空调、供暖、排水、排污运行正常。掌握公用设施的运行和良好状况，如发现有损坏隐患或其它不正常的情况，应及时组织人员抢修，以确保公共设施良好，设备运转正常。实验室安全设备的定期安全测试达标，保证实验室本地供气或集中供气系统的正常工作。</w:t>
            </w:r>
          </w:p>
        </w:tc>
        <w:tc>
          <w:tcPr>
            <w:tcW w:w="969" w:type="pct"/>
            <w:tcBorders>
              <w:top w:val="nil"/>
              <w:left w:val="nil"/>
              <w:bottom w:val="single" w:color="auto" w:sz="4" w:space="0"/>
              <w:right w:val="single" w:color="auto" w:sz="4" w:space="0"/>
            </w:tcBorders>
            <w:noWrap w:val="0"/>
            <w:vAlign w:val="center"/>
          </w:tcPr>
          <w:p>
            <w:pPr>
              <w:widowControl/>
              <w:spacing w:line="400" w:lineRule="exact"/>
              <w:jc w:val="left"/>
              <w:rPr>
                <w:rFonts w:ascii="仿宋" w:hAnsi="仿宋" w:eastAsia="仿宋" w:cs="宋体"/>
                <w:kern w:val="0"/>
                <w:sz w:val="24"/>
                <w:szCs w:val="24"/>
              </w:rPr>
            </w:pPr>
            <w:r>
              <w:rPr>
                <w:rFonts w:hint="eastAsia" w:ascii="仿宋" w:hAnsi="仿宋" w:eastAsia="仿宋" w:cs="宋体"/>
                <w:kern w:val="0"/>
                <w:sz w:val="24"/>
                <w:szCs w:val="24"/>
              </w:rPr>
              <w:t>工作日8:00-17:30。夜间值班每2小时巡视一次。</w:t>
            </w:r>
          </w:p>
        </w:tc>
      </w:tr>
      <w:tr>
        <w:tblPrEx>
          <w:tblCellMar>
            <w:top w:w="0" w:type="dxa"/>
            <w:left w:w="108" w:type="dxa"/>
            <w:bottom w:w="0" w:type="dxa"/>
            <w:right w:w="108" w:type="dxa"/>
          </w:tblCellMar>
        </w:tblPrEx>
        <w:trPr>
          <w:trHeight w:val="4164" w:hRule="atLeast"/>
        </w:trPr>
        <w:tc>
          <w:tcPr>
            <w:tcW w:w="337" w:type="pct"/>
            <w:tcBorders>
              <w:top w:val="nil"/>
              <w:left w:val="single" w:color="auto" w:sz="4" w:space="0"/>
              <w:bottom w:val="nil"/>
              <w:right w:val="single" w:color="auto" w:sz="4" w:space="0"/>
            </w:tcBorders>
            <w:noWrap w:val="0"/>
            <w:vAlign w:val="center"/>
          </w:tcPr>
          <w:p>
            <w:pPr>
              <w:widowControl/>
              <w:spacing w:line="400" w:lineRule="exact"/>
              <w:jc w:val="center"/>
              <w:rPr>
                <w:rFonts w:hint="eastAsia" w:ascii="仿宋" w:hAnsi="仿宋" w:eastAsia="仿宋" w:cs="宋体"/>
                <w:b/>
                <w:bCs/>
                <w:kern w:val="0"/>
                <w:sz w:val="24"/>
                <w:szCs w:val="24"/>
                <w:lang w:val="en-US" w:eastAsia="zh-CN"/>
              </w:rPr>
            </w:pPr>
            <w:r>
              <w:rPr>
                <w:rFonts w:hint="eastAsia" w:ascii="仿宋" w:hAnsi="仿宋" w:eastAsia="仿宋" w:cs="宋体"/>
                <w:b/>
                <w:bCs/>
                <w:kern w:val="0"/>
                <w:sz w:val="24"/>
                <w:szCs w:val="24"/>
              </w:rPr>
              <w:t>1</w:t>
            </w:r>
            <w:r>
              <w:rPr>
                <w:rFonts w:hint="eastAsia" w:ascii="仿宋" w:hAnsi="仿宋" w:eastAsia="仿宋" w:cs="宋体"/>
                <w:b/>
                <w:bCs/>
                <w:kern w:val="0"/>
                <w:sz w:val="24"/>
                <w:szCs w:val="24"/>
                <w:lang w:val="en-US" w:eastAsia="zh-CN"/>
              </w:rPr>
              <w:t>7</w:t>
            </w:r>
          </w:p>
        </w:tc>
        <w:tc>
          <w:tcPr>
            <w:tcW w:w="386" w:type="pct"/>
            <w:vMerge w:val="continue"/>
            <w:tcBorders>
              <w:top w:val="nil"/>
              <w:left w:val="single" w:color="auto" w:sz="4" w:space="0"/>
              <w:bottom w:val="nil"/>
              <w:right w:val="single" w:color="auto" w:sz="4" w:space="0"/>
            </w:tcBorders>
            <w:noWrap w:val="0"/>
            <w:vAlign w:val="center"/>
          </w:tcPr>
          <w:p>
            <w:pPr>
              <w:widowControl/>
              <w:spacing w:line="400" w:lineRule="exact"/>
              <w:jc w:val="left"/>
              <w:rPr>
                <w:rFonts w:ascii="仿宋" w:hAnsi="仿宋" w:eastAsia="仿宋" w:cs="宋体"/>
                <w:b/>
                <w:bCs/>
                <w:kern w:val="0"/>
                <w:sz w:val="24"/>
                <w:szCs w:val="24"/>
              </w:rPr>
            </w:pPr>
          </w:p>
        </w:tc>
        <w:tc>
          <w:tcPr>
            <w:tcW w:w="696" w:type="pct"/>
            <w:tcBorders>
              <w:top w:val="nil"/>
              <w:left w:val="nil"/>
              <w:bottom w:val="nil"/>
              <w:right w:val="single" w:color="auto" w:sz="4" w:space="0"/>
            </w:tcBorders>
            <w:noWrap w:val="0"/>
            <w:vAlign w:val="center"/>
          </w:tcPr>
          <w:p>
            <w:pPr>
              <w:widowControl/>
              <w:spacing w:line="400" w:lineRule="exact"/>
              <w:jc w:val="center"/>
              <w:rPr>
                <w:rFonts w:ascii="仿宋" w:hAnsi="仿宋" w:eastAsia="仿宋" w:cs="宋体"/>
                <w:b/>
                <w:bCs/>
                <w:kern w:val="0"/>
                <w:sz w:val="24"/>
                <w:szCs w:val="24"/>
              </w:rPr>
            </w:pPr>
            <w:r>
              <w:rPr>
                <w:rFonts w:hint="eastAsia" w:ascii="仿宋" w:hAnsi="仿宋" w:eastAsia="仿宋" w:cs="宋体"/>
                <w:b/>
                <w:bCs/>
                <w:kern w:val="0"/>
                <w:sz w:val="24"/>
                <w:szCs w:val="24"/>
              </w:rPr>
              <w:t>配电室值班</w:t>
            </w:r>
            <w:r>
              <w:rPr>
                <w:rFonts w:hint="eastAsia" w:ascii="仿宋" w:hAnsi="仿宋" w:eastAsia="仿宋" w:cs="宋体"/>
                <w:b/>
                <w:bCs/>
                <w:kern w:val="0"/>
                <w:sz w:val="24"/>
                <w:szCs w:val="24"/>
                <w:lang w:eastAsia="zh-CN"/>
              </w:rPr>
              <w:t>（</w:t>
            </w:r>
            <w:r>
              <w:rPr>
                <w:rFonts w:hint="eastAsia" w:ascii="仿宋" w:hAnsi="仿宋" w:eastAsia="仿宋" w:cs="宋体"/>
                <w:b/>
                <w:bCs/>
                <w:kern w:val="0"/>
                <w:sz w:val="24"/>
                <w:szCs w:val="24"/>
                <w:lang w:val="en-US" w:eastAsia="zh-CN"/>
              </w:rPr>
              <w:t>8人</w:t>
            </w:r>
            <w:r>
              <w:rPr>
                <w:rFonts w:hint="eastAsia" w:ascii="仿宋" w:hAnsi="仿宋" w:eastAsia="仿宋" w:cs="宋体"/>
                <w:b/>
                <w:bCs/>
                <w:kern w:val="0"/>
                <w:sz w:val="24"/>
                <w:szCs w:val="24"/>
                <w:lang w:eastAsia="zh-CN"/>
              </w:rPr>
              <w:t>）</w:t>
            </w:r>
          </w:p>
        </w:tc>
        <w:tc>
          <w:tcPr>
            <w:tcW w:w="709" w:type="pct"/>
            <w:tcBorders>
              <w:top w:val="nil"/>
              <w:left w:val="nil"/>
              <w:bottom w:val="nil"/>
              <w:right w:val="single" w:color="auto" w:sz="4" w:space="0"/>
            </w:tcBorders>
            <w:noWrap w:val="0"/>
            <w:vAlign w:val="center"/>
          </w:tcPr>
          <w:p>
            <w:pPr>
              <w:widowControl/>
              <w:spacing w:line="400" w:lineRule="exact"/>
              <w:jc w:val="left"/>
              <w:rPr>
                <w:rFonts w:ascii="仿宋" w:hAnsi="仿宋" w:eastAsia="仿宋" w:cs="宋体"/>
                <w:kern w:val="0"/>
                <w:sz w:val="24"/>
                <w:szCs w:val="24"/>
              </w:rPr>
            </w:pPr>
            <w:r>
              <w:rPr>
                <w:rFonts w:hint="eastAsia" w:ascii="仿宋" w:hAnsi="仿宋" w:eastAsia="仿宋" w:cs="宋体"/>
                <w:kern w:val="0"/>
                <w:sz w:val="24"/>
                <w:szCs w:val="24"/>
              </w:rPr>
              <w:t>24小时岗双人岗（四班三运转）</w:t>
            </w:r>
          </w:p>
        </w:tc>
        <w:tc>
          <w:tcPr>
            <w:tcW w:w="1900" w:type="pct"/>
            <w:tcBorders>
              <w:top w:val="nil"/>
              <w:left w:val="nil"/>
              <w:bottom w:val="nil"/>
              <w:right w:val="single" w:color="auto" w:sz="4" w:space="0"/>
            </w:tcBorders>
            <w:noWrap w:val="0"/>
            <w:vAlign w:val="center"/>
          </w:tcPr>
          <w:p>
            <w:pPr>
              <w:widowControl/>
              <w:spacing w:line="400" w:lineRule="exact"/>
              <w:jc w:val="left"/>
              <w:rPr>
                <w:rFonts w:ascii="仿宋" w:hAnsi="仿宋" w:eastAsia="仿宋" w:cs="宋体"/>
                <w:kern w:val="0"/>
                <w:sz w:val="24"/>
                <w:szCs w:val="24"/>
              </w:rPr>
            </w:pPr>
            <w:r>
              <w:rPr>
                <w:rFonts w:hint="eastAsia" w:ascii="仿宋" w:hAnsi="仿宋" w:eastAsia="仿宋" w:cs="宋体"/>
                <w:kern w:val="0"/>
                <w:sz w:val="24"/>
                <w:szCs w:val="24"/>
              </w:rPr>
              <w:t>负责设备运行的巡视、数据的统计、维护和检修等，保障园区设备、办公室、实验室用电设备正常运行。主要包括变电所（10kV）设备巡视检查与运行记录填写，巡视、检查变压器、配电柜、三相平衡有无异常现象及时处理并记录，及时汇报变电设备异常的情况。负责供电故障应急处理及抢修。保障变压器工作正常；对供电设备等各类应急维修。</w:t>
            </w:r>
          </w:p>
        </w:tc>
        <w:tc>
          <w:tcPr>
            <w:tcW w:w="969" w:type="pct"/>
            <w:tcBorders>
              <w:top w:val="nil"/>
              <w:left w:val="nil"/>
              <w:bottom w:val="nil"/>
              <w:right w:val="single" w:color="auto" w:sz="4" w:space="0"/>
            </w:tcBorders>
            <w:noWrap w:val="0"/>
            <w:vAlign w:val="center"/>
          </w:tcPr>
          <w:p>
            <w:pPr>
              <w:widowControl/>
              <w:spacing w:line="400" w:lineRule="exact"/>
              <w:jc w:val="left"/>
              <w:rPr>
                <w:rFonts w:ascii="仿宋" w:hAnsi="仿宋" w:eastAsia="仿宋" w:cs="宋体"/>
                <w:kern w:val="0"/>
                <w:sz w:val="24"/>
                <w:szCs w:val="24"/>
              </w:rPr>
            </w:pPr>
            <w:r>
              <w:rPr>
                <w:rFonts w:hint="eastAsia" w:ascii="仿宋" w:hAnsi="仿宋" w:eastAsia="仿宋" w:cs="宋体"/>
                <w:kern w:val="0"/>
                <w:sz w:val="24"/>
                <w:szCs w:val="24"/>
              </w:rPr>
              <w:t>24小时</w:t>
            </w:r>
            <w:r>
              <w:rPr>
                <w:rFonts w:ascii="仿宋" w:hAnsi="仿宋" w:eastAsia="仿宋" w:cs="宋体"/>
                <w:kern w:val="0"/>
                <w:sz w:val="24"/>
                <w:szCs w:val="24"/>
              </w:rPr>
              <w:t xml:space="preserve"> </w:t>
            </w:r>
          </w:p>
        </w:tc>
      </w:tr>
      <w:tr>
        <w:tblPrEx>
          <w:tblCellMar>
            <w:top w:w="0" w:type="dxa"/>
            <w:left w:w="108" w:type="dxa"/>
            <w:bottom w:w="0" w:type="dxa"/>
            <w:right w:w="108" w:type="dxa"/>
          </w:tblCellMar>
        </w:tblPrEx>
        <w:trPr>
          <w:trHeight w:val="4164" w:hRule="atLeast"/>
        </w:trPr>
        <w:tc>
          <w:tcPr>
            <w:tcW w:w="337" w:type="pct"/>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 w:hAnsi="仿宋" w:eastAsia="仿宋" w:cs="宋体"/>
                <w:b/>
                <w:bCs/>
                <w:kern w:val="0"/>
                <w:sz w:val="24"/>
                <w:szCs w:val="24"/>
                <w:lang w:val="en-US" w:eastAsia="zh-CN"/>
              </w:rPr>
            </w:pPr>
            <w:r>
              <w:rPr>
                <w:rFonts w:hint="eastAsia" w:ascii="仿宋" w:hAnsi="仿宋" w:eastAsia="仿宋" w:cs="宋体"/>
                <w:b/>
                <w:bCs/>
                <w:kern w:val="0"/>
                <w:sz w:val="24"/>
                <w:szCs w:val="24"/>
              </w:rPr>
              <w:t>1</w:t>
            </w:r>
            <w:r>
              <w:rPr>
                <w:rFonts w:hint="eastAsia" w:ascii="仿宋" w:hAnsi="仿宋" w:eastAsia="仿宋" w:cs="宋体"/>
                <w:b/>
                <w:bCs/>
                <w:kern w:val="0"/>
                <w:sz w:val="24"/>
                <w:szCs w:val="24"/>
                <w:lang w:val="en-US" w:eastAsia="zh-CN"/>
              </w:rPr>
              <w:t>8</w:t>
            </w:r>
          </w:p>
        </w:tc>
        <w:tc>
          <w:tcPr>
            <w:tcW w:w="386" w:type="pct"/>
            <w:tcBorders>
              <w:top w:val="nil"/>
              <w:left w:val="single" w:color="auto" w:sz="4" w:space="0"/>
              <w:bottom w:val="single" w:color="000000" w:sz="4" w:space="0"/>
              <w:right w:val="single" w:color="auto" w:sz="4" w:space="0"/>
            </w:tcBorders>
            <w:noWrap w:val="0"/>
            <w:vAlign w:val="center"/>
          </w:tcPr>
          <w:p>
            <w:pPr>
              <w:widowControl/>
              <w:spacing w:line="400" w:lineRule="exact"/>
              <w:jc w:val="left"/>
              <w:rPr>
                <w:rFonts w:ascii="仿宋" w:hAnsi="仿宋" w:eastAsia="仿宋" w:cs="宋体"/>
                <w:b/>
                <w:bCs/>
                <w:kern w:val="0"/>
                <w:sz w:val="24"/>
                <w:szCs w:val="24"/>
              </w:rPr>
            </w:pPr>
          </w:p>
        </w:tc>
        <w:tc>
          <w:tcPr>
            <w:tcW w:w="696" w:type="pct"/>
            <w:tcBorders>
              <w:top w:val="nil"/>
              <w:left w:val="nil"/>
              <w:bottom w:val="single" w:color="auto" w:sz="4" w:space="0"/>
              <w:right w:val="single" w:color="auto" w:sz="4" w:space="0"/>
            </w:tcBorders>
            <w:noWrap w:val="0"/>
            <w:vAlign w:val="center"/>
          </w:tcPr>
          <w:p>
            <w:pPr>
              <w:widowControl/>
              <w:spacing w:line="400" w:lineRule="exact"/>
              <w:jc w:val="center"/>
              <w:rPr>
                <w:rFonts w:ascii="仿宋" w:hAnsi="仿宋" w:eastAsia="仿宋" w:cs="宋体"/>
                <w:b/>
                <w:bCs/>
                <w:kern w:val="0"/>
                <w:sz w:val="24"/>
                <w:szCs w:val="24"/>
              </w:rPr>
            </w:pPr>
            <w:r>
              <w:rPr>
                <w:rFonts w:hint="eastAsia" w:ascii="仿宋" w:hAnsi="仿宋" w:eastAsia="仿宋" w:cs="宋体"/>
                <w:b/>
                <w:bCs/>
                <w:kern w:val="0"/>
                <w:sz w:val="24"/>
                <w:szCs w:val="24"/>
              </w:rPr>
              <w:t>餐饮服务</w:t>
            </w:r>
            <w:r>
              <w:rPr>
                <w:rFonts w:hint="eastAsia" w:ascii="仿宋" w:hAnsi="仿宋" w:eastAsia="仿宋" w:cs="宋体"/>
                <w:b/>
                <w:bCs/>
                <w:kern w:val="0"/>
                <w:sz w:val="24"/>
                <w:szCs w:val="24"/>
                <w:lang w:eastAsia="zh-CN"/>
              </w:rPr>
              <w:t>（</w:t>
            </w:r>
            <w:r>
              <w:rPr>
                <w:rFonts w:hint="eastAsia" w:ascii="仿宋" w:hAnsi="仿宋" w:eastAsia="仿宋" w:cs="宋体"/>
                <w:b/>
                <w:bCs/>
                <w:kern w:val="0"/>
                <w:sz w:val="24"/>
                <w:szCs w:val="24"/>
                <w:lang w:val="en-US" w:eastAsia="zh-CN"/>
              </w:rPr>
              <w:t>6人</w:t>
            </w:r>
            <w:r>
              <w:rPr>
                <w:rFonts w:hint="eastAsia" w:ascii="仿宋" w:hAnsi="仿宋" w:eastAsia="仿宋" w:cs="宋体"/>
                <w:b/>
                <w:bCs/>
                <w:kern w:val="0"/>
                <w:sz w:val="24"/>
                <w:szCs w:val="24"/>
                <w:lang w:eastAsia="zh-CN"/>
              </w:rPr>
              <w:t>）</w:t>
            </w:r>
          </w:p>
        </w:tc>
        <w:tc>
          <w:tcPr>
            <w:tcW w:w="709" w:type="pct"/>
            <w:tcBorders>
              <w:top w:val="nil"/>
              <w:left w:val="nil"/>
              <w:bottom w:val="single" w:color="auto" w:sz="4" w:space="0"/>
              <w:right w:val="single" w:color="auto" w:sz="4" w:space="0"/>
            </w:tcBorders>
            <w:noWrap w:val="0"/>
            <w:vAlign w:val="center"/>
          </w:tcPr>
          <w:p>
            <w:pPr>
              <w:widowControl/>
              <w:spacing w:line="400" w:lineRule="exact"/>
              <w:jc w:val="left"/>
              <w:rPr>
                <w:rFonts w:ascii="仿宋" w:hAnsi="仿宋" w:eastAsia="仿宋" w:cs="宋体"/>
                <w:kern w:val="0"/>
                <w:sz w:val="24"/>
                <w:szCs w:val="24"/>
              </w:rPr>
            </w:pPr>
            <w:r>
              <w:rPr>
                <w:rFonts w:hint="eastAsia" w:ascii="仿宋" w:hAnsi="仿宋" w:eastAsia="仿宋" w:cs="宋体"/>
                <w:kern w:val="0"/>
                <w:sz w:val="24"/>
                <w:szCs w:val="24"/>
                <w:lang w:val="en-US" w:eastAsia="zh-CN"/>
              </w:rPr>
              <w:t>餐饮主管兼</w:t>
            </w:r>
            <w:r>
              <w:rPr>
                <w:rFonts w:hint="eastAsia" w:ascii="仿宋" w:hAnsi="仿宋" w:eastAsia="仿宋" w:cs="宋体"/>
                <w:kern w:val="0"/>
                <w:sz w:val="24"/>
                <w:szCs w:val="24"/>
              </w:rPr>
              <w:t>宴会厨师，厨师，面点，切配，餐具洗刷、餐厅服务。</w:t>
            </w:r>
          </w:p>
        </w:tc>
        <w:tc>
          <w:tcPr>
            <w:tcW w:w="1900" w:type="pct"/>
            <w:tcBorders>
              <w:top w:val="nil"/>
              <w:left w:val="nil"/>
              <w:bottom w:val="single" w:color="auto" w:sz="4" w:space="0"/>
              <w:right w:val="single" w:color="auto" w:sz="4" w:space="0"/>
            </w:tcBorders>
            <w:noWrap w:val="0"/>
            <w:vAlign w:val="center"/>
          </w:tcPr>
          <w:p>
            <w:pPr>
              <w:pStyle w:val="6"/>
              <w:numPr>
                <w:ilvl w:val="0"/>
                <w:numId w:val="0"/>
              </w:numPr>
              <w:snapToGrid w:val="0"/>
              <w:spacing w:line="360" w:lineRule="auto"/>
              <w:rPr>
                <w:rFonts w:hint="eastAsia" w:ascii="仿宋" w:hAnsi="仿宋" w:eastAsia="仿宋" w:cs="宋体"/>
                <w:kern w:val="0"/>
                <w:sz w:val="24"/>
                <w:szCs w:val="24"/>
              </w:rPr>
            </w:pPr>
          </w:p>
          <w:p>
            <w:pPr>
              <w:pStyle w:val="6"/>
              <w:numPr>
                <w:ilvl w:val="0"/>
                <w:numId w:val="0"/>
              </w:numPr>
              <w:snapToGrid w:val="0"/>
              <w:spacing w:line="360" w:lineRule="auto"/>
              <w:rPr>
                <w:rFonts w:ascii="仿宋" w:hAnsi="仿宋" w:eastAsia="仿宋" w:cs="宋体"/>
                <w:kern w:val="0"/>
                <w:sz w:val="24"/>
                <w:szCs w:val="24"/>
              </w:rPr>
            </w:pPr>
            <w:r>
              <w:rPr>
                <w:rFonts w:hint="eastAsia" w:ascii="仿宋" w:hAnsi="仿宋" w:eastAsia="仿宋" w:cs="宋体"/>
                <w:kern w:val="0"/>
                <w:sz w:val="24"/>
                <w:szCs w:val="24"/>
              </w:rPr>
              <w:t>负责园区工作餐供应</w:t>
            </w:r>
            <w:r>
              <w:rPr>
                <w:rFonts w:hint="eastAsia" w:ascii="仿宋" w:hAnsi="仿宋" w:eastAsia="仿宋" w:cs="宋体"/>
                <w:kern w:val="0"/>
                <w:sz w:val="24"/>
                <w:szCs w:val="24"/>
                <w:lang w:eastAsia="zh-CN"/>
              </w:rPr>
              <w:t>，</w:t>
            </w:r>
            <w:r>
              <w:rPr>
                <w:rFonts w:hint="eastAsia" w:ascii="仿宋" w:hAnsi="仿宋" w:eastAsia="仿宋" w:cs="仿宋"/>
                <w:sz w:val="24"/>
                <w:szCs w:val="24"/>
                <w:highlight w:val="none"/>
                <w:lang w:val="en-US" w:eastAsia="zh-CN"/>
              </w:rPr>
              <w:t>临时预定客餐服务</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大型会议活动接待用餐</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应急保障盒餐制作、送餐</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食堂、后厨卫生清洁以及用餐后，餐具清洁消毒工作；各种原材料出入库统计；</w:t>
            </w:r>
          </w:p>
          <w:p>
            <w:pPr>
              <w:widowControl/>
              <w:spacing w:line="400" w:lineRule="exact"/>
              <w:jc w:val="left"/>
              <w:rPr>
                <w:rFonts w:hint="eastAsia" w:ascii="仿宋" w:hAnsi="仿宋" w:eastAsia="仿宋" w:cs="宋体"/>
                <w:kern w:val="0"/>
                <w:sz w:val="24"/>
                <w:szCs w:val="24"/>
              </w:rPr>
            </w:pPr>
            <w:r>
              <w:rPr>
                <w:rFonts w:hint="eastAsia" w:ascii="仿宋" w:hAnsi="仿宋" w:eastAsia="仿宋" w:cs="宋体"/>
                <w:kern w:val="0"/>
                <w:sz w:val="24"/>
                <w:szCs w:val="24"/>
              </w:rPr>
              <w:t>工作日开餐时间：</w:t>
            </w:r>
          </w:p>
          <w:p>
            <w:pPr>
              <w:widowControl/>
              <w:spacing w:line="400" w:lineRule="exact"/>
              <w:jc w:val="left"/>
              <w:rPr>
                <w:rFonts w:hint="eastAsia" w:ascii="仿宋" w:hAnsi="仿宋" w:eastAsia="仿宋" w:cs="宋体"/>
                <w:kern w:val="0"/>
                <w:sz w:val="24"/>
                <w:szCs w:val="24"/>
              </w:rPr>
            </w:pPr>
            <w:r>
              <w:rPr>
                <w:rFonts w:hint="eastAsia" w:ascii="仿宋" w:hAnsi="仿宋" w:eastAsia="仿宋" w:cs="宋体"/>
                <w:kern w:val="0"/>
                <w:sz w:val="24"/>
                <w:szCs w:val="24"/>
              </w:rPr>
              <w:t>早餐7:30-8:10；</w:t>
            </w:r>
          </w:p>
          <w:p>
            <w:pPr>
              <w:widowControl/>
              <w:spacing w:line="400" w:lineRule="exact"/>
              <w:jc w:val="left"/>
              <w:rPr>
                <w:rFonts w:hint="eastAsia" w:ascii="仿宋" w:hAnsi="仿宋" w:eastAsia="仿宋" w:cs="宋体"/>
                <w:kern w:val="0"/>
                <w:sz w:val="24"/>
                <w:szCs w:val="24"/>
              </w:rPr>
            </w:pPr>
            <w:r>
              <w:rPr>
                <w:rFonts w:hint="eastAsia" w:ascii="仿宋" w:hAnsi="仿宋" w:eastAsia="仿宋" w:cs="宋体"/>
                <w:kern w:val="0"/>
                <w:sz w:val="24"/>
                <w:szCs w:val="24"/>
              </w:rPr>
              <w:t>午餐：11:50-12:30；</w:t>
            </w:r>
          </w:p>
          <w:p>
            <w:pPr>
              <w:widowControl/>
              <w:spacing w:line="400" w:lineRule="exact"/>
              <w:jc w:val="left"/>
              <w:rPr>
                <w:rFonts w:ascii="仿宋" w:hAnsi="仿宋" w:eastAsia="仿宋" w:cs="宋体"/>
                <w:kern w:val="0"/>
                <w:sz w:val="24"/>
                <w:szCs w:val="24"/>
              </w:rPr>
            </w:pPr>
            <w:r>
              <w:rPr>
                <w:rFonts w:hint="eastAsia" w:ascii="仿宋" w:hAnsi="仿宋" w:eastAsia="仿宋" w:cs="宋体"/>
                <w:kern w:val="0"/>
                <w:sz w:val="24"/>
                <w:szCs w:val="24"/>
              </w:rPr>
              <w:t>晚餐：17:30-18:10</w:t>
            </w:r>
          </w:p>
          <w:p>
            <w:pPr>
              <w:widowControl/>
              <w:spacing w:line="400" w:lineRule="exact"/>
              <w:jc w:val="left"/>
              <w:rPr>
                <w:rFonts w:ascii="仿宋" w:hAnsi="仿宋" w:eastAsia="仿宋" w:cs="宋体"/>
                <w:kern w:val="0"/>
                <w:sz w:val="24"/>
                <w:szCs w:val="24"/>
              </w:rPr>
            </w:pPr>
          </w:p>
        </w:tc>
        <w:tc>
          <w:tcPr>
            <w:tcW w:w="969" w:type="pct"/>
            <w:tcBorders>
              <w:top w:val="nil"/>
              <w:left w:val="nil"/>
              <w:bottom w:val="single" w:color="auto" w:sz="4" w:space="0"/>
              <w:right w:val="single" w:color="auto" w:sz="4" w:space="0"/>
            </w:tcBorders>
            <w:noWrap w:val="0"/>
            <w:vAlign w:val="center"/>
          </w:tcPr>
          <w:p>
            <w:pPr>
              <w:widowControl/>
              <w:spacing w:line="400" w:lineRule="exact"/>
              <w:jc w:val="left"/>
              <w:rPr>
                <w:rFonts w:ascii="仿宋" w:hAnsi="仿宋" w:eastAsia="仿宋" w:cs="宋体"/>
                <w:kern w:val="0"/>
                <w:sz w:val="24"/>
                <w:szCs w:val="24"/>
              </w:rPr>
            </w:pPr>
            <w:r>
              <w:rPr>
                <w:rFonts w:hint="eastAsia" w:ascii="仿宋" w:hAnsi="仿宋" w:eastAsia="仿宋" w:cs="宋体"/>
                <w:kern w:val="0"/>
                <w:sz w:val="24"/>
                <w:szCs w:val="24"/>
                <w:lang w:val="en-US" w:eastAsia="zh-CN"/>
              </w:rPr>
              <w:t>周一至周日</w:t>
            </w:r>
            <w:r>
              <w:rPr>
                <w:rFonts w:ascii="仿宋" w:hAnsi="仿宋" w:eastAsia="仿宋" w:cs="宋体"/>
                <w:kern w:val="0"/>
                <w:sz w:val="24"/>
                <w:szCs w:val="24"/>
              </w:rPr>
              <w:t>6</w:t>
            </w:r>
            <w:r>
              <w:rPr>
                <w:rFonts w:hint="eastAsia" w:ascii="仿宋" w:hAnsi="仿宋" w:eastAsia="仿宋" w:cs="宋体"/>
                <w:kern w:val="0"/>
                <w:sz w:val="24"/>
                <w:szCs w:val="24"/>
              </w:rPr>
              <w:t>:00-</w:t>
            </w:r>
            <w:r>
              <w:rPr>
                <w:rFonts w:ascii="仿宋" w:hAnsi="仿宋" w:eastAsia="仿宋" w:cs="宋体"/>
                <w:kern w:val="0"/>
                <w:sz w:val="24"/>
                <w:szCs w:val="24"/>
              </w:rPr>
              <w:t>19</w:t>
            </w:r>
            <w:r>
              <w:rPr>
                <w:rFonts w:hint="eastAsia" w:ascii="仿宋" w:hAnsi="仿宋" w:eastAsia="仿宋" w:cs="宋体"/>
                <w:kern w:val="0"/>
                <w:sz w:val="24"/>
                <w:szCs w:val="24"/>
              </w:rPr>
              <w:t>:30</w:t>
            </w:r>
          </w:p>
        </w:tc>
      </w:tr>
    </w:tbl>
    <w:p>
      <w:pPr>
        <w:widowControl/>
        <w:ind w:firstLine="561" w:firstLineChars="200"/>
        <w:outlineLvl w:val="1"/>
        <w:rPr>
          <w:rFonts w:ascii="Times New Roman" w:hAnsi="Times New Roman" w:eastAsia="华文仿宋" w:cs="Calibri Light"/>
          <w:b/>
          <w:bCs/>
          <w:sz w:val="28"/>
          <w:szCs w:val="28"/>
        </w:rPr>
      </w:pPr>
      <w:r>
        <w:rPr>
          <w:rFonts w:hint="eastAsia" w:ascii="Times New Roman" w:hAnsi="Times New Roman" w:eastAsia="华文仿宋" w:cs="Calibri Light"/>
          <w:b/>
          <w:bCs/>
          <w:sz w:val="28"/>
          <w:szCs w:val="28"/>
        </w:rPr>
        <w:t>各部门岗位任职要求：</w:t>
      </w:r>
    </w:p>
    <w:p>
      <w:pPr>
        <w:widowControl/>
        <w:numPr>
          <w:ilvl w:val="0"/>
          <w:numId w:val="2"/>
        </w:numPr>
        <w:ind w:left="0" w:firstLine="561" w:firstLineChars="200"/>
        <w:rPr>
          <w:rFonts w:ascii="Times New Roman" w:hAnsi="Times New Roman" w:eastAsia="华文仿宋" w:cs="Calibri Light"/>
          <w:b/>
          <w:bCs/>
          <w:sz w:val="28"/>
          <w:szCs w:val="28"/>
        </w:rPr>
      </w:pPr>
      <w:r>
        <w:rPr>
          <w:rFonts w:hint="eastAsia" w:ascii="Times New Roman" w:hAnsi="Times New Roman" w:eastAsia="华文仿宋" w:cs="Calibri Light"/>
          <w:b/>
          <w:bCs/>
          <w:sz w:val="28"/>
          <w:szCs w:val="28"/>
        </w:rPr>
        <w:t>项目经理：</w:t>
      </w:r>
    </w:p>
    <w:p>
      <w:pPr>
        <w:pStyle w:val="6"/>
        <w:shd w:val="clear" w:color="auto" w:fill="FFFFFF"/>
        <w:spacing w:line="240" w:lineRule="auto"/>
        <w:ind w:firstLine="560"/>
        <w:jc w:val="left"/>
        <w:rPr>
          <w:rFonts w:ascii="仿宋" w:hAnsi="仿宋" w:eastAsia="仿宋" w:cs="宋体"/>
          <w:kern w:val="0"/>
        </w:rPr>
      </w:pPr>
      <w:r>
        <w:rPr>
          <w:rFonts w:hint="eastAsia" w:ascii="仿宋" w:hAnsi="仿宋" w:eastAsia="仿宋" w:cs="宋体"/>
          <w:kern w:val="0"/>
        </w:rPr>
        <w:t>1、负责项目安全生产工作，对项目重特大安全生产事故负领导责任。</w:t>
      </w:r>
    </w:p>
    <w:p>
      <w:pPr>
        <w:shd w:val="clear" w:color="auto" w:fill="FFFFFF"/>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2、全面负责项目日常管理与物业服务工作，控制项目年度经营费用预算，实现年度经营目标。</w:t>
      </w:r>
    </w:p>
    <w:p>
      <w:pPr>
        <w:shd w:val="clear" w:color="auto" w:fill="FFFFFF"/>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3、负责项目各项预算、决算的审核与执行监督，负责预算范围内资金支出的审批。</w:t>
      </w:r>
    </w:p>
    <w:p>
      <w:pPr>
        <w:shd w:val="clear" w:color="auto" w:fill="FFFFFF"/>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4、负责定期向总公司报告项目物业服务、生产经营、预算、决算等工作情况。</w:t>
      </w:r>
    </w:p>
    <w:p>
      <w:pPr>
        <w:shd w:val="clear" w:color="auto" w:fill="FFFFFF"/>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5、负责每月向上级公司汇报项目经营实际情况，包括：项目运作（客户服务、装修返修施工管理、秩序维护管理、工程管理及突发事件管理）、外包管理、内部管理。</w:t>
      </w:r>
    </w:p>
    <w:p>
      <w:pPr>
        <w:shd w:val="clear" w:color="auto" w:fill="FFFFFF"/>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6、及时收集、整理有关提高服务质量方面的建议和信息，并及时向上级领导汇报情况；</w:t>
      </w:r>
    </w:p>
    <w:p>
      <w:pPr>
        <w:widowControl/>
        <w:numPr>
          <w:ilvl w:val="0"/>
          <w:numId w:val="2"/>
        </w:numPr>
        <w:ind w:left="0" w:firstLine="561" w:firstLineChars="200"/>
        <w:rPr>
          <w:rFonts w:ascii="Times New Roman" w:hAnsi="Times New Roman" w:eastAsia="华文仿宋" w:cs="Calibri Light"/>
          <w:b/>
          <w:bCs/>
          <w:sz w:val="28"/>
          <w:szCs w:val="28"/>
        </w:rPr>
      </w:pPr>
      <w:r>
        <w:rPr>
          <w:rFonts w:hint="eastAsia" w:ascii="Times New Roman" w:hAnsi="Times New Roman" w:eastAsia="华文仿宋" w:cs="Calibri Light"/>
          <w:b/>
          <w:bCs/>
          <w:sz w:val="28"/>
          <w:szCs w:val="28"/>
        </w:rPr>
        <w:t>综合主管：</w:t>
      </w:r>
    </w:p>
    <w:p>
      <w:pPr>
        <w:pStyle w:val="6"/>
        <w:shd w:val="clear" w:color="auto" w:fill="FFFFFF"/>
        <w:spacing w:line="240" w:lineRule="auto"/>
        <w:ind w:firstLine="560"/>
        <w:jc w:val="left"/>
        <w:rPr>
          <w:rFonts w:ascii="仿宋" w:hAnsi="仿宋" w:eastAsia="仿宋" w:cs="宋体"/>
          <w:kern w:val="0"/>
        </w:rPr>
      </w:pPr>
      <w:r>
        <w:rPr>
          <w:rFonts w:hint="eastAsia" w:ascii="仿宋" w:hAnsi="仿宋" w:eastAsia="仿宋" w:cs="宋体"/>
          <w:kern w:val="0"/>
        </w:rPr>
        <w:t>1、协助项目经理负责客户现场服务及团队管理；</w:t>
      </w:r>
    </w:p>
    <w:p>
      <w:pPr>
        <w:pStyle w:val="6"/>
        <w:shd w:val="clear" w:color="auto" w:fill="FFFFFF"/>
        <w:spacing w:line="240" w:lineRule="auto"/>
        <w:ind w:firstLine="560"/>
        <w:jc w:val="left"/>
        <w:rPr>
          <w:rFonts w:ascii="仿宋" w:hAnsi="仿宋" w:eastAsia="仿宋" w:cs="宋体"/>
          <w:kern w:val="0"/>
        </w:rPr>
      </w:pPr>
      <w:r>
        <w:rPr>
          <w:rFonts w:hint="eastAsia" w:ascii="仿宋" w:hAnsi="仿宋" w:eastAsia="仿宋" w:cs="宋体"/>
          <w:kern w:val="0"/>
        </w:rPr>
        <w:t>2、服务内容不限于前台、会服、行政支持、清洁和安保相关内容；</w:t>
      </w:r>
    </w:p>
    <w:p>
      <w:pPr>
        <w:shd w:val="clear" w:color="auto" w:fill="FFFFFF"/>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3、定期和客户沟通相关服务计划和服务结果，呈报公司；</w:t>
      </w:r>
    </w:p>
    <w:p>
      <w:pPr>
        <w:pStyle w:val="6"/>
        <w:shd w:val="clear" w:color="auto" w:fill="FFFFFF"/>
        <w:spacing w:line="240" w:lineRule="auto"/>
        <w:ind w:firstLine="560"/>
        <w:jc w:val="left"/>
        <w:rPr>
          <w:rFonts w:ascii="仿宋" w:hAnsi="仿宋" w:eastAsia="仿宋" w:cs="宋体"/>
          <w:kern w:val="0"/>
        </w:rPr>
      </w:pPr>
      <w:r>
        <w:rPr>
          <w:rFonts w:hint="eastAsia" w:ascii="仿宋" w:hAnsi="仿宋" w:eastAsia="仿宋" w:cs="宋体"/>
          <w:kern w:val="0"/>
        </w:rPr>
        <w:t>4 、负责项目的人事、行政工作负责，包含：招聘、培训、员工关系、行政等</w:t>
      </w:r>
    </w:p>
    <w:p>
      <w:pPr>
        <w:widowControl/>
        <w:numPr>
          <w:ilvl w:val="0"/>
          <w:numId w:val="2"/>
        </w:numPr>
        <w:ind w:left="0" w:firstLine="561" w:firstLineChars="200"/>
        <w:rPr>
          <w:rFonts w:ascii="Times New Roman" w:hAnsi="Times New Roman" w:eastAsia="华文仿宋" w:cs="Calibri Light"/>
          <w:b/>
          <w:bCs/>
          <w:sz w:val="28"/>
          <w:szCs w:val="28"/>
        </w:rPr>
      </w:pPr>
      <w:r>
        <w:rPr>
          <w:rFonts w:hint="eastAsia" w:ascii="Times New Roman" w:hAnsi="Times New Roman" w:eastAsia="华文仿宋" w:cs="Calibri Light"/>
          <w:b/>
          <w:bCs/>
          <w:sz w:val="28"/>
          <w:szCs w:val="28"/>
        </w:rPr>
        <w:t>工程主管：</w:t>
      </w:r>
    </w:p>
    <w:p>
      <w:pPr>
        <w:widowControl/>
        <w:ind w:firstLine="560" w:firstLineChars="200"/>
        <w:rPr>
          <w:rFonts w:ascii="仿宋" w:hAnsi="仿宋" w:eastAsia="仿宋" w:cs="宋体"/>
          <w:kern w:val="0"/>
          <w:sz w:val="28"/>
          <w:szCs w:val="28"/>
        </w:rPr>
      </w:pPr>
      <w:r>
        <w:rPr>
          <w:rFonts w:hint="eastAsia" w:ascii="仿宋" w:hAnsi="仿宋" w:eastAsia="仿宋" w:cs="宋体"/>
          <w:kern w:val="0"/>
          <w:sz w:val="28"/>
          <w:szCs w:val="28"/>
        </w:rPr>
        <w:t>1. 在经理指导下，负责组织、安排部门的各项工作。</w:t>
      </w:r>
    </w:p>
    <w:p>
      <w:pPr>
        <w:widowControl/>
        <w:ind w:firstLine="560" w:firstLineChars="200"/>
        <w:rPr>
          <w:rFonts w:ascii="仿宋" w:hAnsi="仿宋" w:eastAsia="仿宋" w:cs="宋体"/>
          <w:kern w:val="0"/>
          <w:sz w:val="28"/>
          <w:szCs w:val="28"/>
        </w:rPr>
      </w:pPr>
      <w:r>
        <w:rPr>
          <w:rFonts w:hint="eastAsia" w:ascii="仿宋" w:hAnsi="仿宋" w:eastAsia="仿宋" w:cs="宋体"/>
          <w:kern w:val="0"/>
          <w:sz w:val="28"/>
          <w:szCs w:val="28"/>
        </w:rPr>
        <w:t>2. 执行公司制定的相关规定，加强安全管理教育，建立各级安全制度，防止发生事故。</w:t>
      </w:r>
    </w:p>
    <w:p>
      <w:pPr>
        <w:widowControl/>
        <w:ind w:firstLine="560" w:firstLineChars="200"/>
        <w:rPr>
          <w:rFonts w:ascii="仿宋" w:hAnsi="仿宋" w:eastAsia="仿宋" w:cs="宋体"/>
          <w:kern w:val="0"/>
          <w:sz w:val="28"/>
          <w:szCs w:val="28"/>
        </w:rPr>
      </w:pPr>
      <w:r>
        <w:rPr>
          <w:rFonts w:hint="eastAsia" w:ascii="仿宋" w:hAnsi="仿宋" w:eastAsia="仿宋" w:cs="宋体"/>
          <w:kern w:val="0"/>
          <w:sz w:val="28"/>
          <w:szCs w:val="28"/>
        </w:rPr>
        <w:t>3. 对设施、设备的运行、维修和保养工作进行定期和不定期检查，保证设施、设备的正常运行。</w:t>
      </w:r>
    </w:p>
    <w:p>
      <w:pPr>
        <w:widowControl/>
        <w:ind w:firstLine="560" w:firstLineChars="200"/>
        <w:rPr>
          <w:rFonts w:ascii="仿宋" w:hAnsi="仿宋" w:eastAsia="仿宋" w:cs="宋体"/>
          <w:kern w:val="0"/>
          <w:sz w:val="28"/>
          <w:szCs w:val="28"/>
        </w:rPr>
      </w:pPr>
      <w:r>
        <w:rPr>
          <w:rFonts w:hint="eastAsia" w:ascii="仿宋" w:hAnsi="仿宋" w:eastAsia="仿宋" w:cs="宋体"/>
          <w:kern w:val="0"/>
          <w:sz w:val="28"/>
          <w:szCs w:val="28"/>
        </w:rPr>
        <w:t>4. 负责组织制定设施，设备维修保养计划和方案，并组织检查和落实。</w:t>
      </w:r>
    </w:p>
    <w:p>
      <w:pPr>
        <w:widowControl/>
        <w:ind w:firstLine="560" w:firstLineChars="200"/>
        <w:rPr>
          <w:rFonts w:ascii="仿宋" w:hAnsi="仿宋" w:eastAsia="仿宋" w:cs="宋体"/>
          <w:kern w:val="0"/>
          <w:sz w:val="28"/>
          <w:szCs w:val="28"/>
        </w:rPr>
      </w:pPr>
      <w:r>
        <w:rPr>
          <w:rFonts w:hint="eastAsia" w:ascii="仿宋" w:hAnsi="仿宋" w:eastAsia="仿宋" w:cs="宋体"/>
          <w:kern w:val="0"/>
          <w:sz w:val="28"/>
          <w:szCs w:val="28"/>
        </w:rPr>
        <w:t>5. 控制及监察各项维修保养成本，制订工程物料采购计划和能源费用计划。</w:t>
      </w:r>
    </w:p>
    <w:p>
      <w:pPr>
        <w:widowControl/>
        <w:ind w:firstLine="560" w:firstLineChars="200"/>
        <w:rPr>
          <w:rFonts w:ascii="仿宋" w:hAnsi="仿宋" w:eastAsia="仿宋" w:cs="宋体"/>
          <w:kern w:val="0"/>
          <w:sz w:val="28"/>
          <w:szCs w:val="28"/>
        </w:rPr>
      </w:pPr>
      <w:r>
        <w:rPr>
          <w:rFonts w:hint="eastAsia" w:ascii="仿宋" w:hAnsi="仿宋" w:eastAsia="仿宋" w:cs="宋体"/>
          <w:kern w:val="0"/>
          <w:sz w:val="28"/>
          <w:szCs w:val="28"/>
        </w:rPr>
        <w:t>6. 负责设备维修和综合维修的施工组织及人员合理调配，保证工程质量，尽可能降低费用。</w:t>
      </w:r>
    </w:p>
    <w:p>
      <w:pPr>
        <w:widowControl/>
        <w:ind w:firstLine="560" w:firstLineChars="200"/>
        <w:rPr>
          <w:rFonts w:ascii="仿宋" w:hAnsi="仿宋" w:eastAsia="仿宋" w:cs="宋体"/>
          <w:kern w:val="0"/>
          <w:sz w:val="28"/>
          <w:szCs w:val="28"/>
        </w:rPr>
      </w:pPr>
      <w:r>
        <w:rPr>
          <w:rFonts w:hint="eastAsia" w:ascii="仿宋" w:hAnsi="仿宋" w:eastAsia="仿宋" w:cs="宋体"/>
          <w:kern w:val="0"/>
          <w:sz w:val="28"/>
          <w:szCs w:val="28"/>
        </w:rPr>
        <w:t>7. 安排、督导、检查维修维保方的保修、保养工作，举行定期会议，协商有关报价，安排并检查其维修保养工作。</w:t>
      </w:r>
    </w:p>
    <w:p>
      <w:pPr>
        <w:widowControl/>
        <w:ind w:firstLine="560" w:firstLineChars="200"/>
        <w:rPr>
          <w:rFonts w:ascii="仿宋" w:hAnsi="仿宋" w:eastAsia="仿宋" w:cs="宋体"/>
          <w:kern w:val="0"/>
          <w:sz w:val="28"/>
          <w:szCs w:val="28"/>
        </w:rPr>
      </w:pPr>
      <w:r>
        <w:rPr>
          <w:rFonts w:hint="eastAsia" w:ascii="仿宋" w:hAnsi="仿宋" w:eastAsia="仿宋" w:cs="宋体"/>
          <w:kern w:val="0"/>
          <w:sz w:val="28"/>
          <w:szCs w:val="28"/>
        </w:rPr>
        <w:t>8. 审查客户装修工程图纸，协同其他部门共同监管其装修工程。</w:t>
      </w:r>
    </w:p>
    <w:p>
      <w:pPr>
        <w:widowControl/>
        <w:ind w:firstLine="560" w:firstLineChars="200"/>
        <w:rPr>
          <w:rFonts w:ascii="仿宋" w:hAnsi="仿宋" w:eastAsia="仿宋" w:cs="宋体"/>
          <w:kern w:val="0"/>
          <w:sz w:val="28"/>
          <w:szCs w:val="28"/>
        </w:rPr>
      </w:pPr>
      <w:r>
        <w:rPr>
          <w:rFonts w:hint="eastAsia" w:ascii="仿宋" w:hAnsi="仿宋" w:eastAsia="仿宋" w:cs="宋体"/>
          <w:kern w:val="0"/>
          <w:sz w:val="28"/>
          <w:szCs w:val="28"/>
        </w:rPr>
        <w:t>9. 杜绝无证上岗，并对员工进行政治思想教育和专业技能培训，不断提高员工的综合能力和素质。根据员工表现如实提出使用意见。</w:t>
      </w:r>
    </w:p>
    <w:p>
      <w:pPr>
        <w:widowControl/>
        <w:ind w:firstLine="560" w:firstLineChars="200"/>
        <w:rPr>
          <w:rFonts w:ascii="仿宋" w:hAnsi="仿宋" w:eastAsia="仿宋" w:cs="宋体"/>
          <w:kern w:val="0"/>
          <w:sz w:val="28"/>
          <w:szCs w:val="28"/>
        </w:rPr>
      </w:pPr>
      <w:r>
        <w:rPr>
          <w:rFonts w:hint="eastAsia" w:ascii="仿宋" w:hAnsi="仿宋" w:eastAsia="仿宋" w:cs="宋体"/>
          <w:kern w:val="0"/>
          <w:sz w:val="28"/>
          <w:szCs w:val="28"/>
        </w:rPr>
        <w:t>10. 负责组织对公司接管机电设施，设备进行验收及配套设施完善工作。</w:t>
      </w:r>
    </w:p>
    <w:p>
      <w:pPr>
        <w:widowControl/>
        <w:ind w:firstLine="560" w:firstLineChars="200"/>
        <w:rPr>
          <w:rFonts w:ascii="仿宋" w:hAnsi="仿宋" w:eastAsia="仿宋" w:cs="宋体"/>
          <w:kern w:val="0"/>
          <w:sz w:val="28"/>
          <w:szCs w:val="28"/>
        </w:rPr>
      </w:pPr>
      <w:r>
        <w:rPr>
          <w:rFonts w:hint="eastAsia" w:ascii="仿宋" w:hAnsi="仿宋" w:eastAsia="仿宋" w:cs="宋体"/>
          <w:kern w:val="0"/>
          <w:sz w:val="28"/>
          <w:szCs w:val="28"/>
        </w:rPr>
        <w:t>11. 负责组织技术文件和设备档案的保管、建立和管理工作。</w:t>
      </w:r>
    </w:p>
    <w:p>
      <w:pPr>
        <w:widowControl/>
        <w:ind w:firstLine="560" w:firstLineChars="200"/>
        <w:rPr>
          <w:rFonts w:ascii="仿宋" w:hAnsi="仿宋" w:eastAsia="仿宋" w:cs="宋体"/>
          <w:kern w:val="0"/>
          <w:sz w:val="28"/>
          <w:szCs w:val="28"/>
        </w:rPr>
      </w:pPr>
      <w:r>
        <w:rPr>
          <w:rFonts w:hint="eastAsia" w:ascii="仿宋" w:hAnsi="仿宋" w:eastAsia="仿宋" w:cs="宋体"/>
          <w:kern w:val="0"/>
          <w:sz w:val="28"/>
          <w:szCs w:val="28"/>
        </w:rPr>
        <w:t>12. 协调好与其他部门的关系，及时处理客户对本部门工人职责范围内的投诉。</w:t>
      </w:r>
    </w:p>
    <w:p>
      <w:pPr>
        <w:widowControl/>
        <w:ind w:firstLine="560" w:firstLineChars="200"/>
        <w:rPr>
          <w:rFonts w:ascii="仿宋" w:hAnsi="仿宋" w:eastAsia="仿宋" w:cs="宋体"/>
          <w:kern w:val="0"/>
          <w:sz w:val="28"/>
          <w:szCs w:val="28"/>
        </w:rPr>
      </w:pPr>
      <w:r>
        <w:rPr>
          <w:rFonts w:hint="eastAsia" w:ascii="仿宋" w:hAnsi="仿宋" w:eastAsia="仿宋" w:cs="宋体"/>
          <w:kern w:val="0"/>
          <w:sz w:val="28"/>
          <w:szCs w:val="28"/>
        </w:rPr>
        <w:t>13. 定期向管理处经理汇报工作，完成其交办的其它工作。</w:t>
      </w:r>
    </w:p>
    <w:p>
      <w:pPr>
        <w:widowControl/>
        <w:numPr>
          <w:ilvl w:val="0"/>
          <w:numId w:val="2"/>
        </w:numPr>
        <w:ind w:left="0" w:firstLine="561" w:firstLineChars="200"/>
        <w:rPr>
          <w:rFonts w:ascii="Times New Roman" w:hAnsi="Times New Roman" w:eastAsia="华文仿宋" w:cs="Calibri Light"/>
          <w:b/>
          <w:bCs/>
          <w:sz w:val="28"/>
          <w:szCs w:val="28"/>
        </w:rPr>
      </w:pPr>
      <w:r>
        <w:rPr>
          <w:rFonts w:hint="eastAsia" w:ascii="Times New Roman" w:hAnsi="Times New Roman" w:eastAsia="华文仿宋" w:cs="Calibri Light"/>
          <w:b/>
          <w:bCs/>
          <w:sz w:val="28"/>
          <w:szCs w:val="28"/>
        </w:rPr>
        <w:t>安保主管：</w:t>
      </w:r>
    </w:p>
    <w:p>
      <w:pPr>
        <w:widowControl/>
        <w:ind w:firstLine="560" w:firstLineChars="200"/>
        <w:rPr>
          <w:rFonts w:ascii="仿宋" w:hAnsi="仿宋" w:eastAsia="仿宋" w:cs="宋体"/>
          <w:kern w:val="0"/>
          <w:sz w:val="28"/>
          <w:szCs w:val="28"/>
        </w:rPr>
      </w:pPr>
      <w:r>
        <w:rPr>
          <w:rFonts w:ascii="仿宋" w:hAnsi="仿宋" w:eastAsia="仿宋" w:cs="宋体"/>
          <w:kern w:val="0"/>
          <w:sz w:val="28"/>
          <w:szCs w:val="28"/>
        </w:rPr>
        <w:t>1、 熟悉掌握项目建筑结构、设施设备、各岗位设置及周围环境，负责制定及落实安全管理实施方案及各类安全防范措施，建立完善的安全管理规章制度；</w:t>
      </w:r>
    </w:p>
    <w:p>
      <w:pPr>
        <w:widowControl/>
        <w:ind w:firstLine="560" w:firstLineChars="200"/>
        <w:rPr>
          <w:rFonts w:ascii="仿宋" w:hAnsi="仿宋" w:eastAsia="仿宋" w:cs="宋体"/>
          <w:kern w:val="0"/>
          <w:sz w:val="28"/>
          <w:szCs w:val="28"/>
        </w:rPr>
      </w:pPr>
      <w:r>
        <w:rPr>
          <w:rFonts w:ascii="仿宋" w:hAnsi="仿宋" w:eastAsia="仿宋" w:cs="宋体"/>
          <w:kern w:val="0"/>
          <w:sz w:val="28"/>
          <w:szCs w:val="28"/>
        </w:rPr>
        <w:t>2、 负责实施环境秩序管理的相关管理制度，包括秩序维护管理制度、辖区车辆管理制度、消防管理制度、石材养护制度、垃圾清运制度、环境秩序维护人员值班巡查管理制度，并负责监督相关制度的执行；</w:t>
      </w:r>
    </w:p>
    <w:p>
      <w:pPr>
        <w:widowControl/>
        <w:ind w:firstLine="560" w:firstLineChars="200"/>
        <w:rPr>
          <w:rFonts w:ascii="仿宋" w:hAnsi="仿宋" w:eastAsia="仿宋" w:cs="宋体"/>
          <w:kern w:val="0"/>
          <w:sz w:val="28"/>
          <w:szCs w:val="28"/>
        </w:rPr>
      </w:pPr>
      <w:r>
        <w:rPr>
          <w:rFonts w:ascii="仿宋" w:hAnsi="仿宋" w:eastAsia="仿宋" w:cs="宋体"/>
          <w:kern w:val="0"/>
          <w:sz w:val="28"/>
          <w:szCs w:val="28"/>
        </w:rPr>
        <w:t>3、 组织部门人员做好辖区内的环境秩序维护工作，预防、制止破坏辖区内公共设施行为，防止盗窃抢劫案件的发生，保护租户、业主的人身安全；</w:t>
      </w:r>
    </w:p>
    <w:p>
      <w:pPr>
        <w:widowControl/>
        <w:ind w:firstLine="560" w:firstLineChars="200"/>
        <w:rPr>
          <w:rFonts w:ascii="仿宋" w:hAnsi="仿宋" w:eastAsia="仿宋" w:cs="宋体"/>
          <w:kern w:val="0"/>
          <w:sz w:val="28"/>
          <w:szCs w:val="28"/>
        </w:rPr>
      </w:pPr>
      <w:r>
        <w:rPr>
          <w:rFonts w:ascii="仿宋" w:hAnsi="仿宋" w:eastAsia="仿宋" w:cs="宋体"/>
          <w:kern w:val="0"/>
          <w:sz w:val="28"/>
          <w:szCs w:val="28"/>
        </w:rPr>
        <w:t>4、 组织落实秩序维护人员的消防安全值班巡查，明确防火安全责任，组织宣传消防知识，负责辖区内公共消防设施和器材的管理、维修、保养、更新；</w:t>
      </w:r>
    </w:p>
    <w:p>
      <w:pPr>
        <w:widowControl/>
        <w:ind w:firstLine="560" w:firstLineChars="200"/>
        <w:rPr>
          <w:rFonts w:ascii="仿宋" w:hAnsi="仿宋" w:eastAsia="仿宋" w:cs="宋体"/>
          <w:kern w:val="0"/>
          <w:sz w:val="28"/>
          <w:szCs w:val="28"/>
        </w:rPr>
      </w:pPr>
      <w:r>
        <w:rPr>
          <w:rFonts w:ascii="仿宋" w:hAnsi="仿宋" w:eastAsia="仿宋" w:cs="宋体"/>
          <w:kern w:val="0"/>
          <w:sz w:val="28"/>
          <w:szCs w:val="28"/>
        </w:rPr>
        <w:t>5</w:t>
      </w:r>
      <w:r>
        <w:rPr>
          <w:rFonts w:hint="eastAsia" w:ascii="仿宋" w:hAnsi="仿宋" w:eastAsia="仿宋" w:cs="宋体"/>
          <w:kern w:val="0"/>
          <w:sz w:val="28"/>
          <w:szCs w:val="28"/>
          <w:lang w:eastAsia="zh-CN"/>
        </w:rPr>
        <w:t>、</w:t>
      </w:r>
      <w:r>
        <w:rPr>
          <w:rFonts w:ascii="仿宋" w:hAnsi="仿宋" w:eastAsia="仿宋" w:cs="宋体"/>
          <w:kern w:val="0"/>
          <w:sz w:val="28"/>
          <w:szCs w:val="28"/>
        </w:rPr>
        <w:t>带领本部门人员协助相关部门做好电梯困人、火灾等紧急情况处理，做好雷雨、暴雪、台风等恶劣天气环境下的辖区安全工作；</w:t>
      </w:r>
    </w:p>
    <w:p>
      <w:pPr>
        <w:widowControl/>
        <w:ind w:firstLine="560" w:firstLineChars="200"/>
        <w:rPr>
          <w:rFonts w:ascii="仿宋" w:hAnsi="仿宋" w:eastAsia="仿宋" w:cs="宋体"/>
          <w:kern w:val="0"/>
          <w:sz w:val="28"/>
          <w:szCs w:val="28"/>
        </w:rPr>
      </w:pPr>
      <w:r>
        <w:rPr>
          <w:rFonts w:ascii="仿宋" w:hAnsi="仿宋" w:eastAsia="仿宋" w:cs="宋体"/>
          <w:kern w:val="0"/>
          <w:sz w:val="28"/>
          <w:szCs w:val="28"/>
        </w:rPr>
        <w:t>6、负责本部门日常事务的审批与决策，审核本部门每月物用料的耗用情况及时处理异常现象，做好秩序维护器材和消防器材的检查保养工作；</w:t>
      </w:r>
    </w:p>
    <w:p>
      <w:pPr>
        <w:widowControl/>
        <w:ind w:firstLine="560" w:firstLineChars="200"/>
        <w:rPr>
          <w:rFonts w:ascii="仿宋" w:hAnsi="仿宋" w:eastAsia="仿宋" w:cs="宋体"/>
          <w:kern w:val="0"/>
          <w:sz w:val="28"/>
          <w:szCs w:val="28"/>
        </w:rPr>
      </w:pPr>
      <w:r>
        <w:rPr>
          <w:rFonts w:ascii="仿宋" w:hAnsi="仿宋" w:eastAsia="仿宋" w:cs="宋体"/>
          <w:kern w:val="0"/>
          <w:sz w:val="28"/>
          <w:szCs w:val="28"/>
        </w:rPr>
        <w:t>7、加强巡岗，制止和纠正秩序维护人员擅自离岗、迟到、早退纪律松散等现象，每月审核本部门员工出勤情况，负责本部门人员增减的申请，抓好本部门人员的培训和学习工作，协助人事部门做好部门员工的绩效考核</w:t>
      </w:r>
    </w:p>
    <w:p>
      <w:pPr>
        <w:widowControl/>
        <w:ind w:firstLine="560" w:firstLineChars="200"/>
        <w:rPr>
          <w:rFonts w:ascii="仿宋" w:hAnsi="仿宋" w:eastAsia="仿宋" w:cs="宋体"/>
          <w:kern w:val="0"/>
          <w:sz w:val="28"/>
          <w:szCs w:val="28"/>
        </w:rPr>
      </w:pPr>
      <w:r>
        <w:rPr>
          <w:rFonts w:ascii="仿宋" w:hAnsi="仿宋" w:eastAsia="仿宋" w:cs="宋体"/>
          <w:kern w:val="0"/>
          <w:sz w:val="28"/>
          <w:szCs w:val="28"/>
        </w:rPr>
        <w:t>8、负责</w:t>
      </w:r>
      <w:r>
        <w:rPr>
          <w:rFonts w:hint="eastAsia" w:ascii="仿宋" w:hAnsi="仿宋" w:eastAsia="仿宋" w:cs="宋体"/>
          <w:kern w:val="0"/>
          <w:sz w:val="28"/>
          <w:szCs w:val="28"/>
          <w:lang w:val="en-US" w:eastAsia="zh-CN"/>
        </w:rPr>
        <w:t>协助单位</w:t>
      </w:r>
      <w:r>
        <w:rPr>
          <w:rFonts w:ascii="仿宋" w:hAnsi="仿宋" w:eastAsia="仿宋" w:cs="宋体"/>
          <w:kern w:val="0"/>
          <w:sz w:val="28"/>
          <w:szCs w:val="28"/>
        </w:rPr>
        <w:t>办理《出入证》，并做好记录，核对后存入客户档案；负责部门各类记录整理、存档；负责部门外包单位的管理，按实际发生支付相关费用；</w:t>
      </w:r>
    </w:p>
    <w:p>
      <w:pPr>
        <w:widowControl/>
        <w:numPr>
          <w:ilvl w:val="0"/>
          <w:numId w:val="2"/>
        </w:numPr>
        <w:ind w:left="0" w:firstLine="561" w:firstLineChars="200"/>
        <w:rPr>
          <w:rFonts w:ascii="Times New Roman" w:hAnsi="Times New Roman" w:eastAsia="华文仿宋" w:cs="Calibri Light"/>
          <w:b/>
          <w:bCs/>
          <w:sz w:val="28"/>
          <w:szCs w:val="28"/>
        </w:rPr>
      </w:pPr>
      <w:r>
        <w:rPr>
          <w:rFonts w:hint="eastAsia" w:ascii="Times New Roman" w:hAnsi="Times New Roman" w:eastAsia="华文仿宋" w:cs="Calibri Light"/>
          <w:b/>
          <w:bCs/>
          <w:sz w:val="28"/>
          <w:szCs w:val="28"/>
        </w:rPr>
        <w:t>客会服主管：</w:t>
      </w:r>
    </w:p>
    <w:p>
      <w:pPr>
        <w:widowControl/>
        <w:ind w:firstLine="560" w:firstLineChars="200"/>
        <w:rPr>
          <w:rFonts w:ascii="仿宋" w:hAnsi="仿宋" w:eastAsia="仿宋" w:cs="宋体"/>
          <w:kern w:val="0"/>
          <w:sz w:val="28"/>
          <w:szCs w:val="28"/>
        </w:rPr>
      </w:pPr>
      <w:r>
        <w:rPr>
          <w:rFonts w:ascii="仿宋" w:hAnsi="仿宋" w:eastAsia="仿宋" w:cs="宋体"/>
          <w:kern w:val="0"/>
          <w:sz w:val="28"/>
          <w:szCs w:val="28"/>
        </w:rPr>
        <w:t>1、全面负责项目部管辖物业的客服管理工作；</w:t>
      </w:r>
    </w:p>
    <w:p>
      <w:pPr>
        <w:widowControl/>
        <w:ind w:firstLine="560" w:firstLineChars="200"/>
        <w:rPr>
          <w:rFonts w:ascii="仿宋" w:hAnsi="仿宋" w:eastAsia="仿宋" w:cs="宋体"/>
          <w:kern w:val="0"/>
          <w:sz w:val="28"/>
          <w:szCs w:val="28"/>
        </w:rPr>
      </w:pPr>
      <w:r>
        <w:rPr>
          <w:rFonts w:ascii="仿宋" w:hAnsi="仿宋" w:eastAsia="仿宋" w:cs="宋体"/>
          <w:kern w:val="0"/>
          <w:sz w:val="28"/>
          <w:szCs w:val="28"/>
        </w:rPr>
        <w:t>2、履行管理职责，按要求落实部门各项日常工作，保证服务质量，避免产生客户投诉；</w:t>
      </w:r>
    </w:p>
    <w:p>
      <w:pPr>
        <w:widowControl/>
        <w:ind w:firstLine="560" w:firstLineChars="200"/>
        <w:rPr>
          <w:rFonts w:ascii="仿宋" w:hAnsi="仿宋" w:eastAsia="仿宋" w:cs="宋体"/>
          <w:kern w:val="0"/>
          <w:sz w:val="28"/>
          <w:szCs w:val="28"/>
        </w:rPr>
      </w:pPr>
      <w:r>
        <w:rPr>
          <w:rFonts w:ascii="仿宋" w:hAnsi="仿宋" w:eastAsia="仿宋" w:cs="宋体"/>
          <w:kern w:val="0"/>
          <w:sz w:val="28"/>
          <w:szCs w:val="28"/>
        </w:rPr>
        <w:t>3、学习与掌握与业务相关法律、法规；</w:t>
      </w:r>
    </w:p>
    <w:p>
      <w:pPr>
        <w:widowControl/>
        <w:ind w:firstLine="560" w:firstLineChars="200"/>
        <w:rPr>
          <w:rFonts w:ascii="仿宋" w:hAnsi="仿宋" w:eastAsia="仿宋" w:cs="宋体"/>
          <w:kern w:val="0"/>
          <w:sz w:val="28"/>
          <w:szCs w:val="28"/>
        </w:rPr>
      </w:pPr>
      <w:r>
        <w:rPr>
          <w:rFonts w:ascii="仿宋" w:hAnsi="仿宋" w:eastAsia="仿宋" w:cs="宋体"/>
          <w:kern w:val="0"/>
          <w:sz w:val="28"/>
          <w:szCs w:val="28"/>
        </w:rPr>
        <w:t>4、部门各项管理流程、工作标准制定；</w:t>
      </w:r>
    </w:p>
    <w:p>
      <w:pPr>
        <w:widowControl/>
        <w:ind w:firstLine="560" w:firstLineChars="200"/>
        <w:rPr>
          <w:rFonts w:ascii="仿宋" w:hAnsi="仿宋" w:eastAsia="仿宋" w:cs="宋体"/>
          <w:kern w:val="0"/>
          <w:sz w:val="28"/>
          <w:szCs w:val="28"/>
        </w:rPr>
      </w:pPr>
      <w:r>
        <w:rPr>
          <w:rFonts w:ascii="仿宋" w:hAnsi="仿宋" w:eastAsia="仿宋" w:cs="宋体"/>
          <w:kern w:val="0"/>
          <w:sz w:val="28"/>
          <w:szCs w:val="28"/>
        </w:rPr>
        <w:t>5、公司各项制度的贯彻执行及提出修改意见；</w:t>
      </w:r>
    </w:p>
    <w:p>
      <w:pPr>
        <w:widowControl/>
        <w:ind w:firstLine="560" w:firstLineChars="200"/>
        <w:rPr>
          <w:rFonts w:ascii="仿宋" w:hAnsi="仿宋" w:eastAsia="仿宋" w:cs="宋体"/>
          <w:kern w:val="0"/>
          <w:sz w:val="28"/>
          <w:szCs w:val="28"/>
        </w:rPr>
      </w:pPr>
      <w:r>
        <w:rPr>
          <w:rFonts w:ascii="仿宋" w:hAnsi="仿宋" w:eastAsia="仿宋" w:cs="宋体"/>
          <w:kern w:val="0"/>
          <w:sz w:val="28"/>
          <w:szCs w:val="28"/>
        </w:rPr>
        <w:t>6、部门内部人员工作计划、完成标准管理，部门内部员工劳动纪律监督与管理；</w:t>
      </w:r>
    </w:p>
    <w:p>
      <w:pPr>
        <w:widowControl/>
        <w:ind w:firstLine="560" w:firstLineChars="200"/>
        <w:rPr>
          <w:rFonts w:ascii="仿宋" w:hAnsi="仿宋" w:eastAsia="仿宋" w:cs="宋体"/>
          <w:kern w:val="0"/>
          <w:sz w:val="28"/>
          <w:szCs w:val="28"/>
        </w:rPr>
      </w:pPr>
      <w:r>
        <w:rPr>
          <w:rFonts w:ascii="仿宋" w:hAnsi="仿宋" w:eastAsia="仿宋" w:cs="宋体"/>
          <w:kern w:val="0"/>
          <w:sz w:val="28"/>
          <w:szCs w:val="28"/>
        </w:rPr>
        <w:t>7、负责客户的档案收集、整理、保管工作。</w:t>
      </w:r>
    </w:p>
    <w:p>
      <w:pPr>
        <w:widowControl/>
        <w:ind w:firstLine="560" w:firstLineChars="200"/>
        <w:rPr>
          <w:rFonts w:ascii="仿宋" w:hAnsi="仿宋" w:eastAsia="仿宋" w:cs="宋体"/>
          <w:kern w:val="0"/>
          <w:sz w:val="28"/>
          <w:szCs w:val="28"/>
        </w:rPr>
      </w:pPr>
      <w:r>
        <w:rPr>
          <w:rFonts w:ascii="仿宋" w:hAnsi="仿宋" w:eastAsia="仿宋" w:cs="宋体"/>
          <w:kern w:val="0"/>
          <w:sz w:val="28"/>
          <w:szCs w:val="28"/>
        </w:rPr>
        <w:t>8、与公司各职能部门的沟通以及公司其它项目部工作的协调与配合；</w:t>
      </w:r>
    </w:p>
    <w:p>
      <w:pPr>
        <w:widowControl/>
        <w:ind w:firstLine="560" w:firstLineChars="200"/>
        <w:rPr>
          <w:rFonts w:ascii="仿宋" w:hAnsi="仿宋" w:eastAsia="仿宋" w:cs="宋体"/>
          <w:kern w:val="0"/>
          <w:sz w:val="28"/>
          <w:szCs w:val="28"/>
        </w:rPr>
      </w:pPr>
      <w:r>
        <w:rPr>
          <w:rFonts w:ascii="仿宋" w:hAnsi="仿宋" w:eastAsia="仿宋" w:cs="宋体"/>
          <w:kern w:val="0"/>
          <w:sz w:val="28"/>
          <w:szCs w:val="28"/>
        </w:rPr>
        <w:t>9、接受公司相关职能部门的工作安排、监督与考核；</w:t>
      </w:r>
    </w:p>
    <w:p>
      <w:pPr>
        <w:widowControl/>
        <w:ind w:firstLine="560" w:firstLineChars="200"/>
        <w:rPr>
          <w:rFonts w:ascii="仿宋" w:hAnsi="仿宋" w:eastAsia="仿宋" w:cs="宋体"/>
          <w:kern w:val="0"/>
          <w:sz w:val="28"/>
          <w:szCs w:val="28"/>
        </w:rPr>
      </w:pPr>
      <w:r>
        <w:rPr>
          <w:rFonts w:ascii="仿宋" w:hAnsi="仿宋" w:eastAsia="仿宋" w:cs="宋体"/>
          <w:kern w:val="0"/>
          <w:sz w:val="28"/>
          <w:szCs w:val="28"/>
        </w:rPr>
        <w:t>1</w:t>
      </w:r>
      <w:r>
        <w:rPr>
          <w:rFonts w:hint="eastAsia" w:ascii="仿宋" w:hAnsi="仿宋" w:eastAsia="仿宋" w:cs="宋体"/>
          <w:kern w:val="0"/>
          <w:sz w:val="28"/>
          <w:szCs w:val="28"/>
        </w:rPr>
        <w:t>0</w:t>
      </w:r>
      <w:r>
        <w:rPr>
          <w:rFonts w:ascii="仿宋" w:hAnsi="仿宋" w:eastAsia="仿宋" w:cs="宋体"/>
          <w:kern w:val="0"/>
          <w:sz w:val="28"/>
          <w:szCs w:val="28"/>
        </w:rPr>
        <w:t>、热情礼貌服务业主，体现公司良好的服务形象；</w:t>
      </w:r>
    </w:p>
    <w:p>
      <w:pPr>
        <w:widowControl/>
        <w:ind w:firstLine="560" w:firstLineChars="200"/>
        <w:rPr>
          <w:rFonts w:ascii="仿宋" w:hAnsi="仿宋" w:eastAsia="仿宋" w:cs="宋体"/>
          <w:kern w:val="0"/>
          <w:sz w:val="28"/>
          <w:szCs w:val="28"/>
        </w:rPr>
      </w:pPr>
      <w:r>
        <w:rPr>
          <w:rFonts w:ascii="仿宋" w:hAnsi="仿宋" w:eastAsia="仿宋" w:cs="宋体"/>
          <w:kern w:val="0"/>
          <w:sz w:val="28"/>
          <w:szCs w:val="28"/>
        </w:rPr>
        <w:t>1</w:t>
      </w:r>
      <w:r>
        <w:rPr>
          <w:rFonts w:hint="eastAsia" w:ascii="仿宋" w:hAnsi="仿宋" w:eastAsia="仿宋" w:cs="宋体"/>
          <w:kern w:val="0"/>
          <w:sz w:val="28"/>
          <w:szCs w:val="28"/>
        </w:rPr>
        <w:t>1</w:t>
      </w:r>
      <w:r>
        <w:rPr>
          <w:rFonts w:ascii="仿宋" w:hAnsi="仿宋" w:eastAsia="仿宋" w:cs="宋体"/>
          <w:kern w:val="0"/>
          <w:sz w:val="28"/>
          <w:szCs w:val="28"/>
        </w:rPr>
        <w:t>、保质保量地完成公司及上级领导安排的各项工作。</w:t>
      </w:r>
    </w:p>
    <w:p>
      <w:pPr>
        <w:widowControl/>
        <w:numPr>
          <w:ilvl w:val="0"/>
          <w:numId w:val="2"/>
        </w:numPr>
        <w:ind w:left="0" w:firstLine="561" w:firstLineChars="200"/>
        <w:rPr>
          <w:rFonts w:ascii="Times New Roman" w:hAnsi="Times New Roman" w:eastAsia="华文仿宋" w:cs="Calibri Light"/>
          <w:b/>
          <w:bCs/>
          <w:sz w:val="28"/>
          <w:szCs w:val="28"/>
        </w:rPr>
      </w:pPr>
      <w:r>
        <w:rPr>
          <w:rFonts w:hint="eastAsia" w:ascii="Times New Roman" w:hAnsi="Times New Roman" w:eastAsia="华文仿宋" w:cs="Calibri Light"/>
          <w:b/>
          <w:bCs/>
          <w:sz w:val="28"/>
          <w:szCs w:val="28"/>
          <w:lang w:val="en-US" w:eastAsia="zh-CN"/>
        </w:rPr>
        <w:t>公寓管理</w:t>
      </w:r>
      <w:r>
        <w:rPr>
          <w:rFonts w:hint="eastAsia" w:ascii="Times New Roman" w:hAnsi="Times New Roman" w:eastAsia="华文仿宋" w:cs="Calibri Light"/>
          <w:b/>
          <w:bCs/>
          <w:sz w:val="28"/>
          <w:szCs w:val="28"/>
        </w:rPr>
        <w:t>：</w:t>
      </w:r>
    </w:p>
    <w:p>
      <w:pPr>
        <w:ind w:firstLine="560" w:firstLineChars="200"/>
        <w:rPr>
          <w:rFonts w:ascii="仿宋" w:hAnsi="仿宋" w:eastAsia="仿宋" w:cs="宋体"/>
          <w:kern w:val="0"/>
          <w:sz w:val="28"/>
          <w:szCs w:val="28"/>
        </w:rPr>
      </w:pPr>
      <w:r>
        <w:rPr>
          <w:rFonts w:hint="eastAsia" w:ascii="Times New Roman" w:hAnsi="Times New Roman" w:eastAsia="华文仿宋" w:cs="Times New Roman"/>
          <w:b w:val="0"/>
          <w:bCs w:val="0"/>
          <w:kern w:val="0"/>
          <w:sz w:val="28"/>
          <w:szCs w:val="28"/>
          <w:lang w:val="en-US" w:eastAsia="zh-CN"/>
        </w:rPr>
        <w:t>年龄20-45周岁，</w:t>
      </w:r>
      <w:r>
        <w:rPr>
          <w:rFonts w:ascii="仿宋" w:hAnsi="仿宋" w:eastAsia="仿宋" w:cs="宋体"/>
          <w:kern w:val="0"/>
          <w:sz w:val="28"/>
          <w:szCs w:val="28"/>
        </w:rPr>
        <w:t>身体健康，</w:t>
      </w:r>
      <w:r>
        <w:rPr>
          <w:rFonts w:hint="eastAsia" w:ascii="仿宋" w:hAnsi="仿宋" w:eastAsia="仿宋" w:cs="宋体"/>
          <w:kern w:val="0"/>
          <w:sz w:val="28"/>
          <w:szCs w:val="28"/>
        </w:rPr>
        <w:t>道德品质良好，热爱本职工作，服从甲方管理制度，干净整洁，反应快捷。</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1.具备使用基本保洁设备、工具和相关保洁器械的能力。</w:t>
      </w:r>
    </w:p>
    <w:p>
      <w:pPr>
        <w:ind w:firstLine="560" w:firstLineChars="200"/>
        <w:rPr>
          <w:rFonts w:ascii="仿宋" w:hAnsi="仿宋" w:eastAsia="仿宋" w:cs="宋体"/>
          <w:kern w:val="0"/>
          <w:sz w:val="28"/>
          <w:szCs w:val="28"/>
        </w:rPr>
      </w:pPr>
      <w:r>
        <w:rPr>
          <w:rFonts w:ascii="仿宋" w:hAnsi="仿宋" w:eastAsia="仿宋" w:cs="宋体"/>
          <w:kern w:val="0"/>
          <w:sz w:val="28"/>
          <w:szCs w:val="28"/>
        </w:rPr>
        <w:t>2</w:t>
      </w:r>
      <w:r>
        <w:rPr>
          <w:rFonts w:hint="eastAsia" w:ascii="仿宋" w:hAnsi="仿宋" w:eastAsia="仿宋" w:cs="宋体"/>
          <w:kern w:val="0"/>
          <w:sz w:val="28"/>
          <w:szCs w:val="28"/>
        </w:rPr>
        <w:t>.具备与岗位职责相应的清洁、清扫和处置环境问题的能力。</w:t>
      </w:r>
    </w:p>
    <w:p>
      <w:pPr>
        <w:ind w:firstLine="560" w:firstLineChars="200"/>
        <w:rPr>
          <w:rFonts w:ascii="仿宋" w:hAnsi="仿宋" w:eastAsia="仿宋" w:cs="宋体"/>
          <w:kern w:val="0"/>
          <w:sz w:val="28"/>
          <w:szCs w:val="28"/>
        </w:rPr>
      </w:pPr>
      <w:r>
        <w:rPr>
          <w:rFonts w:ascii="仿宋" w:hAnsi="仿宋" w:eastAsia="仿宋" w:cs="宋体"/>
          <w:kern w:val="0"/>
          <w:sz w:val="28"/>
          <w:szCs w:val="28"/>
        </w:rPr>
        <w:t>3</w:t>
      </w:r>
      <w:r>
        <w:rPr>
          <w:rFonts w:hint="eastAsia" w:ascii="仿宋" w:hAnsi="仿宋" w:eastAsia="仿宋" w:cs="宋体"/>
          <w:kern w:val="0"/>
          <w:sz w:val="28"/>
          <w:szCs w:val="28"/>
        </w:rPr>
        <w:t>.具备登高作业的能力。</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4.上岗前须经过培训，掌握保洁业务知识和保洁技能。</w:t>
      </w:r>
    </w:p>
    <w:p>
      <w:pPr>
        <w:widowControl/>
        <w:ind w:firstLine="560" w:firstLineChars="200"/>
        <w:rPr>
          <w:rFonts w:hint="eastAsia" w:ascii="仿宋" w:hAnsi="仿宋" w:eastAsia="仿宋" w:cs="宋体"/>
          <w:kern w:val="0"/>
          <w:sz w:val="28"/>
          <w:szCs w:val="28"/>
        </w:rPr>
      </w:pPr>
      <w:r>
        <w:rPr>
          <w:rFonts w:hint="eastAsia" w:ascii="仿宋" w:hAnsi="仿宋" w:eastAsia="仿宋" w:cs="宋体"/>
          <w:kern w:val="0"/>
          <w:sz w:val="28"/>
          <w:szCs w:val="28"/>
        </w:rPr>
        <w:t>5.身体健康，相貌端庄，视力正常，口齿清楚，会讲普通话。</w:t>
      </w:r>
    </w:p>
    <w:p>
      <w:pPr>
        <w:widowControl/>
        <w:ind w:firstLine="560" w:firstLineChars="200"/>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6.具备基本电脑操作能力，有亲和力。</w:t>
      </w:r>
    </w:p>
    <w:p>
      <w:pPr>
        <w:widowControl/>
        <w:numPr>
          <w:ilvl w:val="0"/>
          <w:numId w:val="2"/>
        </w:numPr>
        <w:ind w:left="0" w:firstLine="561" w:firstLineChars="200"/>
        <w:rPr>
          <w:rFonts w:ascii="Times New Roman" w:hAnsi="Times New Roman" w:eastAsia="华文仿宋" w:cs="Calibri Light"/>
          <w:b/>
          <w:bCs/>
          <w:sz w:val="28"/>
          <w:szCs w:val="28"/>
        </w:rPr>
      </w:pPr>
      <w:r>
        <w:rPr>
          <w:rFonts w:hint="eastAsia" w:ascii="Times New Roman" w:hAnsi="Times New Roman" w:eastAsia="华文仿宋" w:cs="Calibri Light"/>
          <w:b/>
          <w:bCs/>
          <w:sz w:val="28"/>
          <w:szCs w:val="28"/>
          <w:lang w:val="en-US" w:eastAsia="zh-CN"/>
        </w:rPr>
        <w:t>会议服务</w:t>
      </w:r>
      <w:r>
        <w:rPr>
          <w:rFonts w:hint="eastAsia" w:ascii="Times New Roman" w:hAnsi="Times New Roman" w:eastAsia="华文仿宋" w:cs="Calibri Light"/>
          <w:b/>
          <w:bCs/>
          <w:sz w:val="28"/>
          <w:szCs w:val="28"/>
        </w:rPr>
        <w:t>：</w:t>
      </w:r>
    </w:p>
    <w:p>
      <w:pPr>
        <w:ind w:firstLine="560" w:firstLineChars="200"/>
        <w:rPr>
          <w:rFonts w:ascii="仿宋" w:hAnsi="仿宋" w:eastAsia="仿宋" w:cs="宋体"/>
          <w:color w:val="auto"/>
          <w:kern w:val="0"/>
          <w:sz w:val="28"/>
          <w:szCs w:val="28"/>
        </w:rPr>
      </w:pPr>
      <w:r>
        <w:rPr>
          <w:rFonts w:hint="eastAsia" w:ascii="Times New Roman" w:hAnsi="Times New Roman" w:eastAsia="华文仿宋" w:cs="Times New Roman"/>
          <w:b w:val="0"/>
          <w:bCs w:val="0"/>
          <w:kern w:val="0"/>
          <w:sz w:val="28"/>
          <w:szCs w:val="28"/>
          <w:lang w:val="en-US" w:eastAsia="zh-CN"/>
        </w:rPr>
        <w:t>年龄18-40周岁，</w:t>
      </w:r>
      <w:r>
        <w:rPr>
          <w:rFonts w:ascii="仿宋" w:hAnsi="仿宋" w:eastAsia="仿宋" w:cs="宋体"/>
          <w:kern w:val="0"/>
          <w:sz w:val="28"/>
          <w:szCs w:val="28"/>
        </w:rPr>
        <w:t>身体健康，</w:t>
      </w:r>
      <w:r>
        <w:rPr>
          <w:rFonts w:hint="eastAsia" w:ascii="仿宋" w:hAnsi="仿宋" w:eastAsia="仿宋" w:cs="宋体"/>
          <w:kern w:val="0"/>
          <w:sz w:val="28"/>
          <w:szCs w:val="28"/>
        </w:rPr>
        <w:t>道德品质良好，热爱本职工作，服从甲方管理制度，干净整洁，反应快捷</w:t>
      </w:r>
      <w:r>
        <w:rPr>
          <w:rFonts w:hint="eastAsia" w:ascii="仿宋" w:hAnsi="仿宋" w:eastAsia="仿宋" w:cs="宋体"/>
          <w:kern w:val="0"/>
          <w:sz w:val="28"/>
          <w:szCs w:val="28"/>
          <w:lang w:eastAsia="zh-CN"/>
        </w:rPr>
        <w:t>，</w:t>
      </w:r>
      <w:r>
        <w:rPr>
          <w:rFonts w:hint="eastAsia" w:ascii="仿宋" w:hAnsi="仿宋" w:eastAsia="仿宋" w:cs="宋体"/>
          <w:color w:val="auto"/>
          <w:kern w:val="0"/>
          <w:sz w:val="28"/>
          <w:szCs w:val="28"/>
          <w:lang w:val="en-US" w:eastAsia="zh-CN"/>
        </w:rPr>
        <w:t>身高158cm-175cm,体重75KG以下（需提供相关证明）</w:t>
      </w:r>
      <w:r>
        <w:rPr>
          <w:rFonts w:hint="eastAsia" w:ascii="仿宋" w:hAnsi="仿宋" w:eastAsia="仿宋" w:cs="宋体"/>
          <w:color w:val="auto"/>
          <w:kern w:val="0"/>
          <w:sz w:val="28"/>
          <w:szCs w:val="28"/>
        </w:rPr>
        <w:t>。</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1.具备使用</w:t>
      </w:r>
      <w:r>
        <w:rPr>
          <w:rFonts w:hint="eastAsia" w:ascii="仿宋" w:hAnsi="仿宋" w:eastAsia="仿宋" w:cs="宋体"/>
          <w:kern w:val="0"/>
          <w:sz w:val="28"/>
          <w:szCs w:val="28"/>
          <w:lang w:val="en-US" w:eastAsia="zh-CN"/>
        </w:rPr>
        <w:t>操作使用会议设备</w:t>
      </w:r>
      <w:r>
        <w:rPr>
          <w:rFonts w:hint="eastAsia" w:ascii="仿宋" w:hAnsi="仿宋" w:eastAsia="仿宋" w:cs="宋体"/>
          <w:kern w:val="0"/>
          <w:sz w:val="28"/>
          <w:szCs w:val="28"/>
        </w:rPr>
        <w:t>的能力。</w:t>
      </w:r>
    </w:p>
    <w:p>
      <w:pPr>
        <w:ind w:firstLine="560" w:firstLineChars="200"/>
        <w:rPr>
          <w:rFonts w:ascii="仿宋" w:hAnsi="仿宋" w:eastAsia="仿宋" w:cs="宋体"/>
          <w:kern w:val="0"/>
          <w:sz w:val="28"/>
          <w:szCs w:val="28"/>
        </w:rPr>
      </w:pPr>
      <w:r>
        <w:rPr>
          <w:rFonts w:ascii="仿宋" w:hAnsi="仿宋" w:eastAsia="仿宋" w:cs="宋体"/>
          <w:kern w:val="0"/>
          <w:sz w:val="28"/>
          <w:szCs w:val="28"/>
        </w:rPr>
        <w:t>2</w:t>
      </w:r>
      <w:r>
        <w:rPr>
          <w:rFonts w:hint="eastAsia" w:ascii="仿宋" w:hAnsi="仿宋" w:eastAsia="仿宋" w:cs="宋体"/>
          <w:kern w:val="0"/>
          <w:sz w:val="28"/>
          <w:szCs w:val="28"/>
        </w:rPr>
        <w:t>.</w:t>
      </w:r>
      <w:r>
        <w:rPr>
          <w:rFonts w:hint="eastAsia" w:ascii="仿宋" w:hAnsi="仿宋" w:eastAsia="仿宋" w:cs="宋体"/>
          <w:kern w:val="0"/>
          <w:sz w:val="28"/>
          <w:szCs w:val="28"/>
          <w:lang w:val="en-US" w:eastAsia="zh-CN"/>
        </w:rPr>
        <w:t>熟悉大型会议服务接待流程</w:t>
      </w:r>
      <w:r>
        <w:rPr>
          <w:rFonts w:hint="eastAsia" w:ascii="仿宋" w:hAnsi="仿宋" w:eastAsia="仿宋" w:cs="宋体"/>
          <w:kern w:val="0"/>
          <w:sz w:val="28"/>
          <w:szCs w:val="28"/>
        </w:rPr>
        <w:t>。</w:t>
      </w:r>
    </w:p>
    <w:p>
      <w:pPr>
        <w:ind w:firstLine="560" w:firstLineChars="200"/>
        <w:rPr>
          <w:rFonts w:ascii="仿宋" w:hAnsi="仿宋" w:eastAsia="仿宋" w:cs="宋体"/>
          <w:kern w:val="0"/>
          <w:sz w:val="28"/>
          <w:szCs w:val="28"/>
        </w:rPr>
      </w:pPr>
      <w:r>
        <w:rPr>
          <w:rFonts w:ascii="仿宋" w:hAnsi="仿宋" w:eastAsia="仿宋" w:cs="宋体"/>
          <w:kern w:val="0"/>
          <w:sz w:val="28"/>
          <w:szCs w:val="28"/>
        </w:rPr>
        <w:t>3</w:t>
      </w:r>
      <w:r>
        <w:rPr>
          <w:rFonts w:hint="eastAsia" w:ascii="仿宋" w:hAnsi="仿宋" w:eastAsia="仿宋" w:cs="宋体"/>
          <w:kern w:val="0"/>
          <w:sz w:val="28"/>
          <w:szCs w:val="28"/>
        </w:rPr>
        <w:t>.具备</w:t>
      </w:r>
      <w:r>
        <w:rPr>
          <w:rFonts w:hint="eastAsia" w:ascii="仿宋" w:hAnsi="仿宋" w:eastAsia="仿宋" w:cs="宋体"/>
          <w:kern w:val="0"/>
          <w:sz w:val="28"/>
          <w:szCs w:val="28"/>
          <w:lang w:val="en-US" w:eastAsia="zh-CN"/>
        </w:rPr>
        <w:t>会议服务中突发事件应急处理能力</w:t>
      </w:r>
      <w:r>
        <w:rPr>
          <w:rFonts w:hint="eastAsia" w:ascii="仿宋" w:hAnsi="仿宋" w:eastAsia="仿宋" w:cs="宋体"/>
          <w:kern w:val="0"/>
          <w:sz w:val="28"/>
          <w:szCs w:val="28"/>
        </w:rPr>
        <w:t>。</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4.上岗前须经过培训，</w:t>
      </w:r>
      <w:r>
        <w:rPr>
          <w:rFonts w:hint="eastAsia" w:ascii="仿宋" w:hAnsi="仿宋" w:eastAsia="仿宋" w:cs="宋体"/>
          <w:kern w:val="0"/>
          <w:sz w:val="28"/>
          <w:szCs w:val="28"/>
          <w:lang w:val="en-US" w:eastAsia="zh-CN"/>
        </w:rPr>
        <w:t>有过会议服务工作经历</w:t>
      </w:r>
      <w:r>
        <w:rPr>
          <w:rFonts w:hint="eastAsia" w:ascii="仿宋" w:hAnsi="仿宋" w:eastAsia="仿宋" w:cs="宋体"/>
          <w:kern w:val="0"/>
          <w:sz w:val="28"/>
          <w:szCs w:val="28"/>
        </w:rPr>
        <w:t>。</w:t>
      </w:r>
    </w:p>
    <w:p>
      <w:pPr>
        <w:widowControl/>
        <w:ind w:firstLine="560" w:firstLineChars="200"/>
        <w:rPr>
          <w:rFonts w:hint="eastAsia" w:ascii="仿宋" w:hAnsi="仿宋" w:eastAsia="仿宋" w:cs="宋体"/>
          <w:kern w:val="0"/>
          <w:sz w:val="28"/>
          <w:szCs w:val="28"/>
        </w:rPr>
      </w:pPr>
      <w:r>
        <w:rPr>
          <w:rFonts w:hint="eastAsia" w:ascii="仿宋" w:hAnsi="仿宋" w:eastAsia="仿宋" w:cs="宋体"/>
          <w:kern w:val="0"/>
          <w:sz w:val="28"/>
          <w:szCs w:val="28"/>
        </w:rPr>
        <w:t>5.身体健康，相貌端庄，视力正常，口齿清楚，会讲普通话。</w:t>
      </w:r>
    </w:p>
    <w:p>
      <w:pPr>
        <w:widowControl/>
        <w:ind w:firstLine="560" w:firstLineChars="200"/>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6.具备电脑操作能力，有亲和力。</w:t>
      </w:r>
    </w:p>
    <w:p>
      <w:pPr>
        <w:widowControl/>
        <w:ind w:firstLine="560" w:firstLineChars="200"/>
        <w:rPr>
          <w:rFonts w:hint="default"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7.服从领导，有服务意识，不计较个人得失</w:t>
      </w:r>
    </w:p>
    <w:p>
      <w:pPr>
        <w:widowControl/>
        <w:numPr>
          <w:ilvl w:val="0"/>
          <w:numId w:val="2"/>
        </w:numPr>
        <w:ind w:left="0" w:firstLine="561" w:firstLineChars="200"/>
        <w:rPr>
          <w:rFonts w:ascii="Times New Roman" w:hAnsi="Times New Roman" w:eastAsia="华文仿宋" w:cs="Calibri Light"/>
          <w:b/>
          <w:bCs/>
          <w:sz w:val="28"/>
          <w:szCs w:val="28"/>
        </w:rPr>
      </w:pPr>
      <w:r>
        <w:rPr>
          <w:rFonts w:hint="eastAsia" w:ascii="Times New Roman" w:hAnsi="Times New Roman" w:eastAsia="华文仿宋" w:cs="Calibri Light"/>
          <w:b/>
          <w:bCs/>
          <w:sz w:val="28"/>
          <w:szCs w:val="28"/>
        </w:rPr>
        <w:t>配电室值班：</w:t>
      </w:r>
    </w:p>
    <w:p>
      <w:pPr>
        <w:widowControl/>
        <w:ind w:firstLine="560" w:firstLineChars="200"/>
        <w:rPr>
          <w:rFonts w:ascii="仿宋" w:hAnsi="仿宋" w:eastAsia="仿宋" w:cs="宋体"/>
          <w:kern w:val="0"/>
          <w:sz w:val="28"/>
          <w:szCs w:val="28"/>
        </w:rPr>
      </w:pPr>
      <w:r>
        <w:rPr>
          <w:rFonts w:ascii="仿宋" w:hAnsi="仿宋" w:eastAsia="仿宋" w:cs="宋体"/>
          <w:kern w:val="0"/>
          <w:sz w:val="28"/>
          <w:szCs w:val="28"/>
        </w:rPr>
        <w:t>1、严格遵守有关技术法规和标准，熟悉本岗位存在的环境因素和危险源及其控制措施，符合质量、环境、职业健康安全体系标准，并按照要求执行；</w:t>
      </w:r>
    </w:p>
    <w:p>
      <w:pPr>
        <w:widowControl/>
        <w:ind w:firstLine="560" w:firstLineChars="200"/>
        <w:rPr>
          <w:rFonts w:ascii="仿宋" w:hAnsi="仿宋" w:eastAsia="仿宋" w:cs="宋体"/>
          <w:kern w:val="0"/>
          <w:sz w:val="28"/>
          <w:szCs w:val="28"/>
        </w:rPr>
      </w:pPr>
      <w:r>
        <w:rPr>
          <w:rFonts w:ascii="仿宋" w:hAnsi="仿宋" w:eastAsia="仿宋" w:cs="宋体"/>
          <w:kern w:val="0"/>
          <w:sz w:val="28"/>
          <w:szCs w:val="28"/>
        </w:rPr>
        <w:t>2、严格遵守操作程序，做好防水、防火、防小动物及防尘的措施，保证变电设备的正常运行；</w:t>
      </w:r>
    </w:p>
    <w:p>
      <w:pPr>
        <w:widowControl/>
        <w:ind w:firstLine="560" w:firstLineChars="200"/>
        <w:rPr>
          <w:rFonts w:ascii="仿宋" w:hAnsi="仿宋" w:eastAsia="仿宋" w:cs="宋体"/>
          <w:kern w:val="0"/>
          <w:sz w:val="28"/>
          <w:szCs w:val="28"/>
        </w:rPr>
      </w:pPr>
      <w:r>
        <w:rPr>
          <w:rFonts w:ascii="仿宋" w:hAnsi="仿宋" w:eastAsia="仿宋" w:cs="宋体"/>
          <w:kern w:val="0"/>
          <w:sz w:val="28"/>
          <w:szCs w:val="28"/>
        </w:rPr>
        <w:t>3、认真执行巡视检查制度，做好巡视记录、运行记录和用电量统计记录，发现异常及时采取措施，防止隐患酿成故障；</w:t>
      </w:r>
    </w:p>
    <w:p>
      <w:pPr>
        <w:widowControl/>
        <w:ind w:firstLine="560" w:firstLineChars="200"/>
        <w:rPr>
          <w:rFonts w:ascii="仿宋" w:hAnsi="仿宋" w:eastAsia="仿宋" w:cs="宋体"/>
          <w:kern w:val="0"/>
          <w:sz w:val="28"/>
          <w:szCs w:val="28"/>
        </w:rPr>
      </w:pPr>
      <w:r>
        <w:rPr>
          <w:rFonts w:ascii="仿宋" w:hAnsi="仿宋" w:eastAsia="仿宋" w:cs="宋体"/>
          <w:kern w:val="0"/>
          <w:sz w:val="28"/>
          <w:szCs w:val="28"/>
        </w:rPr>
        <w:t>4、按照主管的安排，依据维修保养制度的内容和要求对变电设备进行维修保养；</w:t>
      </w:r>
    </w:p>
    <w:p>
      <w:pPr>
        <w:widowControl/>
        <w:ind w:firstLine="560" w:firstLineChars="200"/>
        <w:rPr>
          <w:rFonts w:ascii="仿宋" w:hAnsi="仿宋" w:eastAsia="仿宋" w:cs="宋体"/>
          <w:kern w:val="0"/>
          <w:sz w:val="28"/>
          <w:szCs w:val="28"/>
        </w:rPr>
      </w:pPr>
      <w:r>
        <w:rPr>
          <w:rFonts w:ascii="仿宋" w:hAnsi="仿宋" w:eastAsia="仿宋" w:cs="宋体"/>
          <w:kern w:val="0"/>
          <w:sz w:val="28"/>
          <w:szCs w:val="28"/>
        </w:rPr>
        <w:t>5、严格执行岗位责任制及安全责任制，确保人身和设备安全；</w:t>
      </w:r>
    </w:p>
    <w:p>
      <w:pPr>
        <w:widowControl/>
        <w:ind w:firstLine="560" w:firstLineChars="200"/>
        <w:rPr>
          <w:rFonts w:ascii="仿宋" w:hAnsi="仿宋" w:eastAsia="仿宋" w:cs="宋体"/>
          <w:kern w:val="0"/>
          <w:sz w:val="28"/>
          <w:szCs w:val="28"/>
        </w:rPr>
      </w:pPr>
      <w:r>
        <w:rPr>
          <w:rFonts w:ascii="仿宋" w:hAnsi="仿宋" w:eastAsia="仿宋" w:cs="宋体"/>
          <w:kern w:val="0"/>
          <w:sz w:val="28"/>
          <w:szCs w:val="28"/>
        </w:rPr>
        <w:t>6、严格执行值班制度和交接班制度，确保在岗时不出任何问题；</w:t>
      </w:r>
    </w:p>
    <w:p>
      <w:pPr>
        <w:widowControl/>
        <w:ind w:firstLine="560" w:firstLineChars="200"/>
        <w:rPr>
          <w:rFonts w:ascii="仿宋" w:hAnsi="仿宋" w:eastAsia="仿宋" w:cs="宋体"/>
          <w:kern w:val="0"/>
          <w:sz w:val="28"/>
          <w:szCs w:val="28"/>
        </w:rPr>
      </w:pPr>
      <w:r>
        <w:rPr>
          <w:rFonts w:ascii="仿宋" w:hAnsi="仿宋" w:eastAsia="仿宋" w:cs="宋体"/>
          <w:kern w:val="0"/>
          <w:sz w:val="28"/>
          <w:szCs w:val="28"/>
        </w:rPr>
        <w:t>7、每班必须对配电室进行清洁，使地面、设备表面不留积尘。根据上级安排，定期进行设备内部清洁；</w:t>
      </w:r>
    </w:p>
    <w:p>
      <w:pPr>
        <w:widowControl/>
        <w:ind w:firstLine="560" w:firstLineChars="200"/>
        <w:rPr>
          <w:rFonts w:ascii="仿宋" w:hAnsi="仿宋" w:eastAsia="仿宋" w:cs="宋体"/>
          <w:kern w:val="0"/>
          <w:sz w:val="28"/>
          <w:szCs w:val="28"/>
        </w:rPr>
      </w:pPr>
      <w:r>
        <w:rPr>
          <w:rFonts w:ascii="仿宋" w:hAnsi="仿宋" w:eastAsia="仿宋" w:cs="宋体"/>
          <w:kern w:val="0"/>
          <w:sz w:val="28"/>
          <w:szCs w:val="28"/>
        </w:rPr>
        <w:t>8、坚守岗位，定期巡查本系统设备，并准确记录各种运行数据，填好运行表格上报；</w:t>
      </w:r>
    </w:p>
    <w:p>
      <w:pPr>
        <w:widowControl/>
        <w:ind w:firstLine="560" w:firstLineChars="200"/>
        <w:rPr>
          <w:rFonts w:ascii="仿宋" w:hAnsi="仿宋" w:eastAsia="仿宋" w:cs="宋体"/>
          <w:kern w:val="0"/>
          <w:sz w:val="28"/>
          <w:szCs w:val="28"/>
        </w:rPr>
      </w:pPr>
      <w:r>
        <w:rPr>
          <w:rFonts w:ascii="仿宋" w:hAnsi="仿宋" w:eastAsia="仿宋" w:cs="宋体"/>
          <w:kern w:val="0"/>
          <w:sz w:val="28"/>
          <w:szCs w:val="28"/>
        </w:rPr>
        <w:t>9、发生事故时，值班人员应保持冷静，按照操作规程及时排除故障，事故未排除时不交班，应上下两班协力排除故障，完成后编写事故报告，交工程部审阅；</w:t>
      </w:r>
    </w:p>
    <w:p>
      <w:pPr>
        <w:widowControl/>
        <w:ind w:firstLine="560" w:firstLineChars="200"/>
        <w:rPr>
          <w:rFonts w:ascii="仿宋" w:hAnsi="仿宋" w:eastAsia="仿宋" w:cs="宋体"/>
          <w:kern w:val="0"/>
          <w:sz w:val="28"/>
          <w:szCs w:val="28"/>
        </w:rPr>
      </w:pPr>
      <w:r>
        <w:rPr>
          <w:rFonts w:ascii="仿宋" w:hAnsi="仿宋" w:eastAsia="仿宋" w:cs="宋体"/>
          <w:kern w:val="0"/>
          <w:sz w:val="28"/>
          <w:szCs w:val="28"/>
        </w:rPr>
        <w:t>1</w:t>
      </w:r>
      <w:r>
        <w:rPr>
          <w:rFonts w:hint="eastAsia" w:ascii="仿宋" w:hAnsi="仿宋" w:eastAsia="仿宋" w:cs="宋体"/>
          <w:kern w:val="0"/>
          <w:sz w:val="28"/>
          <w:szCs w:val="28"/>
        </w:rPr>
        <w:t>0</w:t>
      </w:r>
      <w:r>
        <w:rPr>
          <w:rFonts w:ascii="仿宋" w:hAnsi="仿宋" w:eastAsia="仿宋" w:cs="宋体"/>
          <w:kern w:val="0"/>
          <w:sz w:val="28"/>
          <w:szCs w:val="28"/>
        </w:rPr>
        <w:t>、认真执行操作票制度，能正确地进行倒闸操作和正确、迅速地进行事故处理；</w:t>
      </w:r>
    </w:p>
    <w:p>
      <w:pPr>
        <w:widowControl/>
        <w:ind w:firstLine="560" w:firstLineChars="200"/>
        <w:rPr>
          <w:rFonts w:ascii="仿宋" w:hAnsi="仿宋" w:eastAsia="仿宋" w:cs="宋体"/>
          <w:kern w:val="0"/>
          <w:sz w:val="28"/>
          <w:szCs w:val="28"/>
        </w:rPr>
      </w:pPr>
      <w:r>
        <w:rPr>
          <w:rFonts w:ascii="仿宋" w:hAnsi="仿宋" w:eastAsia="仿宋" w:cs="宋体"/>
          <w:kern w:val="0"/>
          <w:sz w:val="28"/>
          <w:szCs w:val="28"/>
        </w:rPr>
        <w:t>11、完成领导交办的其它工作。</w:t>
      </w:r>
    </w:p>
    <w:p>
      <w:pPr>
        <w:widowControl/>
        <w:numPr>
          <w:ilvl w:val="0"/>
          <w:numId w:val="2"/>
        </w:numPr>
        <w:ind w:left="0" w:firstLine="561" w:firstLineChars="200"/>
        <w:rPr>
          <w:rFonts w:ascii="Times New Roman" w:hAnsi="Times New Roman" w:eastAsia="华文仿宋" w:cs="Calibri Light"/>
          <w:b/>
          <w:bCs/>
          <w:sz w:val="28"/>
          <w:szCs w:val="28"/>
        </w:rPr>
      </w:pPr>
      <w:r>
        <w:rPr>
          <w:rFonts w:hint="eastAsia" w:ascii="Times New Roman" w:hAnsi="Times New Roman" w:eastAsia="华文仿宋" w:cs="Calibri Light"/>
          <w:b/>
          <w:bCs/>
          <w:sz w:val="28"/>
          <w:szCs w:val="28"/>
        </w:rPr>
        <w:t>工程维修员：</w:t>
      </w:r>
    </w:p>
    <w:p>
      <w:pPr>
        <w:widowControl/>
        <w:ind w:firstLine="560" w:firstLineChars="200"/>
        <w:rPr>
          <w:rFonts w:ascii="仿宋" w:hAnsi="仿宋" w:eastAsia="仿宋" w:cs="宋体"/>
          <w:kern w:val="0"/>
          <w:sz w:val="28"/>
          <w:szCs w:val="28"/>
        </w:rPr>
      </w:pPr>
      <w:r>
        <w:rPr>
          <w:rFonts w:ascii="仿宋" w:hAnsi="仿宋" w:eastAsia="仿宋" w:cs="宋体"/>
          <w:kern w:val="0"/>
          <w:sz w:val="28"/>
          <w:szCs w:val="28"/>
        </w:rPr>
        <w:t>1、严格遵守有关技术法规和标准，熟悉本岗位存在的环境因素和危险源及其控制措施，符合质量、环境、职业健康安全体系标准，并按照要求执行；</w:t>
      </w:r>
    </w:p>
    <w:p>
      <w:pPr>
        <w:widowControl/>
        <w:ind w:firstLine="560" w:firstLineChars="200"/>
        <w:rPr>
          <w:rFonts w:ascii="仿宋" w:hAnsi="仿宋" w:eastAsia="仿宋" w:cs="宋体"/>
          <w:kern w:val="0"/>
          <w:sz w:val="28"/>
          <w:szCs w:val="28"/>
        </w:rPr>
      </w:pPr>
      <w:r>
        <w:rPr>
          <w:rFonts w:ascii="仿宋" w:hAnsi="仿宋" w:eastAsia="仿宋" w:cs="宋体"/>
          <w:kern w:val="0"/>
          <w:sz w:val="28"/>
          <w:szCs w:val="28"/>
        </w:rPr>
        <w:t>2、负责园区室内外公共设施、设备的维修、保养工作；</w:t>
      </w:r>
    </w:p>
    <w:p>
      <w:pPr>
        <w:widowControl/>
        <w:ind w:firstLine="560" w:firstLineChars="200"/>
        <w:rPr>
          <w:rFonts w:ascii="仿宋" w:hAnsi="仿宋" w:eastAsia="仿宋" w:cs="宋体"/>
          <w:kern w:val="0"/>
          <w:sz w:val="28"/>
          <w:szCs w:val="28"/>
        </w:rPr>
      </w:pPr>
      <w:r>
        <w:rPr>
          <w:rFonts w:ascii="仿宋" w:hAnsi="仿宋" w:eastAsia="仿宋" w:cs="宋体"/>
          <w:kern w:val="0"/>
          <w:sz w:val="28"/>
          <w:szCs w:val="28"/>
        </w:rPr>
        <w:t>3、熟知供水、供电、电梯、空调、排水、消防等设备设施的情况，掌握相关设备操作程序及应急处理措施；</w:t>
      </w:r>
    </w:p>
    <w:p>
      <w:pPr>
        <w:widowControl/>
        <w:ind w:firstLine="560" w:firstLineChars="200"/>
        <w:rPr>
          <w:rFonts w:ascii="仿宋" w:hAnsi="仿宋" w:eastAsia="仿宋" w:cs="宋体"/>
          <w:kern w:val="0"/>
          <w:sz w:val="28"/>
          <w:szCs w:val="28"/>
        </w:rPr>
      </w:pPr>
      <w:r>
        <w:rPr>
          <w:rFonts w:ascii="仿宋" w:hAnsi="仿宋" w:eastAsia="仿宋" w:cs="宋体"/>
          <w:kern w:val="0"/>
          <w:sz w:val="28"/>
          <w:szCs w:val="28"/>
        </w:rPr>
        <w:t>4、定期巡视园区楼宇、公共区域设施设备完好程度，发现问题及时维修；</w:t>
      </w:r>
    </w:p>
    <w:p>
      <w:pPr>
        <w:widowControl/>
        <w:ind w:firstLine="560" w:firstLineChars="200"/>
        <w:rPr>
          <w:rFonts w:ascii="仿宋" w:hAnsi="仿宋" w:eastAsia="仿宋" w:cs="宋体"/>
          <w:kern w:val="0"/>
          <w:sz w:val="28"/>
          <w:szCs w:val="28"/>
        </w:rPr>
      </w:pPr>
      <w:r>
        <w:rPr>
          <w:rFonts w:ascii="仿宋" w:hAnsi="仿宋" w:eastAsia="仿宋" w:cs="宋体"/>
          <w:kern w:val="0"/>
          <w:sz w:val="28"/>
          <w:szCs w:val="28"/>
        </w:rPr>
        <w:t>5、遵守维修操作程序，注意工完场清，节约用料；</w:t>
      </w:r>
    </w:p>
    <w:p>
      <w:pPr>
        <w:widowControl/>
        <w:ind w:firstLine="560" w:firstLineChars="200"/>
        <w:rPr>
          <w:rFonts w:ascii="仿宋" w:hAnsi="仿宋" w:eastAsia="仿宋" w:cs="宋体"/>
          <w:kern w:val="0"/>
          <w:sz w:val="28"/>
          <w:szCs w:val="28"/>
        </w:rPr>
      </w:pPr>
      <w:r>
        <w:rPr>
          <w:rFonts w:ascii="仿宋" w:hAnsi="仿宋" w:eastAsia="仿宋" w:cs="宋体"/>
          <w:kern w:val="0"/>
          <w:sz w:val="28"/>
          <w:szCs w:val="28"/>
        </w:rPr>
        <w:t>6、记录维修水电故障情况，并及时处理；</w:t>
      </w:r>
    </w:p>
    <w:p>
      <w:pPr>
        <w:widowControl/>
        <w:ind w:firstLine="560" w:firstLineChars="200"/>
        <w:rPr>
          <w:rFonts w:ascii="仿宋" w:hAnsi="仿宋" w:eastAsia="仿宋" w:cs="宋体"/>
          <w:kern w:val="0"/>
          <w:sz w:val="28"/>
          <w:szCs w:val="28"/>
        </w:rPr>
      </w:pPr>
      <w:r>
        <w:rPr>
          <w:rFonts w:ascii="仿宋" w:hAnsi="仿宋" w:eastAsia="仿宋" w:cs="宋体"/>
          <w:kern w:val="0"/>
          <w:sz w:val="28"/>
          <w:szCs w:val="28"/>
        </w:rPr>
        <w:t>7、保持部门库房清洁，物品有序摆放；</w:t>
      </w:r>
    </w:p>
    <w:p>
      <w:pPr>
        <w:widowControl/>
        <w:ind w:firstLine="560" w:firstLineChars="200"/>
        <w:rPr>
          <w:rFonts w:ascii="仿宋" w:hAnsi="仿宋" w:eastAsia="仿宋" w:cs="宋体"/>
          <w:kern w:val="0"/>
          <w:sz w:val="28"/>
          <w:szCs w:val="28"/>
        </w:rPr>
      </w:pPr>
      <w:r>
        <w:rPr>
          <w:rFonts w:ascii="仿宋" w:hAnsi="仿宋" w:eastAsia="仿宋" w:cs="宋体"/>
          <w:kern w:val="0"/>
          <w:sz w:val="28"/>
          <w:szCs w:val="28"/>
        </w:rPr>
        <w:t>8、负责楼内的公共设施、公共区域的水、电设备设施的巡视（按规定路线进行巡视）；</w:t>
      </w:r>
    </w:p>
    <w:p>
      <w:pPr>
        <w:widowControl/>
        <w:ind w:firstLine="560" w:firstLineChars="200"/>
        <w:rPr>
          <w:rFonts w:ascii="仿宋" w:hAnsi="仿宋" w:eastAsia="仿宋" w:cs="宋体"/>
          <w:kern w:val="0"/>
          <w:sz w:val="28"/>
          <w:szCs w:val="28"/>
        </w:rPr>
      </w:pPr>
      <w:r>
        <w:rPr>
          <w:rFonts w:ascii="仿宋" w:hAnsi="仿宋" w:eastAsia="仿宋" w:cs="宋体"/>
          <w:kern w:val="0"/>
          <w:sz w:val="28"/>
          <w:szCs w:val="28"/>
        </w:rPr>
        <w:t>9、按照入室维修制度和标准流程进行入室维修工作，并做好维修记录的确认；</w:t>
      </w:r>
    </w:p>
    <w:p>
      <w:pPr>
        <w:widowControl/>
        <w:ind w:firstLine="560" w:firstLineChars="200"/>
        <w:rPr>
          <w:rFonts w:ascii="仿宋" w:hAnsi="仿宋" w:eastAsia="仿宋" w:cs="宋体"/>
          <w:kern w:val="0"/>
          <w:sz w:val="28"/>
          <w:szCs w:val="28"/>
        </w:rPr>
      </w:pPr>
      <w:r>
        <w:rPr>
          <w:rFonts w:ascii="仿宋" w:hAnsi="仿宋" w:eastAsia="仿宋" w:cs="宋体"/>
          <w:kern w:val="0"/>
          <w:sz w:val="28"/>
          <w:szCs w:val="28"/>
        </w:rPr>
        <w:t>10、确保维修质量，杜绝出现反复维修现象；</w:t>
      </w:r>
    </w:p>
    <w:p>
      <w:pPr>
        <w:widowControl/>
        <w:ind w:firstLine="560" w:firstLineChars="200"/>
        <w:rPr>
          <w:rFonts w:ascii="仿宋" w:hAnsi="仿宋" w:eastAsia="仿宋" w:cs="宋体"/>
          <w:kern w:val="0"/>
          <w:sz w:val="28"/>
          <w:szCs w:val="28"/>
        </w:rPr>
      </w:pPr>
      <w:r>
        <w:rPr>
          <w:rFonts w:ascii="仿宋" w:hAnsi="仿宋" w:eastAsia="仿宋" w:cs="宋体"/>
          <w:kern w:val="0"/>
          <w:sz w:val="28"/>
          <w:szCs w:val="28"/>
        </w:rPr>
        <w:t>11、完成领导交办的其他工作。</w:t>
      </w:r>
    </w:p>
    <w:p>
      <w:pPr>
        <w:pStyle w:val="6"/>
        <w:numPr>
          <w:ilvl w:val="0"/>
          <w:numId w:val="2"/>
        </w:numPr>
        <w:ind w:left="1000" w:firstLineChars="0"/>
        <w:rPr>
          <w:rFonts w:ascii="Times New Roman" w:hAnsi="Times New Roman"/>
          <w:b/>
          <w:bCs/>
        </w:rPr>
      </w:pPr>
      <w:r>
        <w:rPr>
          <w:rFonts w:hint="eastAsia" w:ascii="Times New Roman" w:hAnsi="Times New Roman"/>
          <w:b/>
          <w:bCs/>
        </w:rPr>
        <w:t>中控员：</w:t>
      </w:r>
    </w:p>
    <w:p>
      <w:pPr>
        <w:ind w:firstLine="560" w:firstLineChars="200"/>
        <w:rPr>
          <w:rFonts w:ascii="仿宋" w:hAnsi="仿宋" w:eastAsia="仿宋" w:cs="宋体"/>
          <w:kern w:val="0"/>
          <w:sz w:val="28"/>
          <w:szCs w:val="28"/>
        </w:rPr>
      </w:pPr>
      <w:r>
        <w:rPr>
          <w:rFonts w:ascii="仿宋" w:hAnsi="仿宋" w:eastAsia="仿宋" w:cs="宋体"/>
          <w:kern w:val="0"/>
          <w:sz w:val="28"/>
          <w:szCs w:val="28"/>
        </w:rPr>
        <w:t>1</w:t>
      </w:r>
      <w:r>
        <w:rPr>
          <w:rFonts w:hint="eastAsia" w:ascii="仿宋" w:hAnsi="仿宋" w:eastAsia="仿宋" w:cs="宋体"/>
          <w:kern w:val="0"/>
          <w:sz w:val="28"/>
          <w:szCs w:val="28"/>
        </w:rPr>
        <w:t>．中控室值机员应</w:t>
      </w:r>
      <w:r>
        <w:rPr>
          <w:rFonts w:ascii="仿宋" w:hAnsi="仿宋" w:eastAsia="仿宋" w:cs="宋体"/>
          <w:kern w:val="0"/>
          <w:sz w:val="28"/>
          <w:szCs w:val="28"/>
        </w:rPr>
        <w:t>年满18周岁，</w:t>
      </w:r>
      <w:r>
        <w:rPr>
          <w:rFonts w:hint="eastAsia" w:ascii="仿宋" w:hAnsi="仿宋" w:eastAsia="仿宋" w:cs="宋体"/>
          <w:kern w:val="0"/>
          <w:sz w:val="28"/>
          <w:szCs w:val="28"/>
        </w:rPr>
        <w:t>年龄50岁以下，</w:t>
      </w:r>
      <w:r>
        <w:rPr>
          <w:rFonts w:ascii="仿宋" w:hAnsi="仿宋" w:eastAsia="仿宋" w:cs="宋体"/>
          <w:kern w:val="0"/>
          <w:sz w:val="28"/>
          <w:szCs w:val="28"/>
        </w:rPr>
        <w:t>身体健康，品行良好，具有</w:t>
      </w:r>
      <w:r>
        <w:rPr>
          <w:rFonts w:hint="eastAsia" w:ascii="仿宋" w:hAnsi="仿宋" w:eastAsia="仿宋" w:cs="宋体"/>
          <w:kern w:val="0"/>
          <w:sz w:val="28"/>
          <w:szCs w:val="28"/>
        </w:rPr>
        <w:t>高中</w:t>
      </w:r>
      <w:r>
        <w:rPr>
          <w:rFonts w:ascii="仿宋" w:hAnsi="仿宋" w:eastAsia="仿宋" w:cs="宋体"/>
          <w:kern w:val="0"/>
          <w:sz w:val="28"/>
          <w:szCs w:val="28"/>
        </w:rPr>
        <w:t>以上学历的中国公民</w:t>
      </w:r>
      <w:r>
        <w:rPr>
          <w:rFonts w:hint="eastAsia" w:ascii="仿宋" w:hAnsi="仿宋" w:eastAsia="仿宋" w:cs="宋体"/>
          <w:kern w:val="0"/>
          <w:sz w:val="28"/>
          <w:szCs w:val="28"/>
          <w:lang w:eastAsia="zh-CN"/>
        </w:rPr>
        <w:t>，</w:t>
      </w:r>
      <w:r>
        <w:rPr>
          <w:rFonts w:hint="eastAsia" w:ascii="仿宋" w:hAnsi="仿宋" w:eastAsia="仿宋" w:cs="宋体"/>
          <w:kern w:val="0"/>
          <w:sz w:val="28"/>
          <w:szCs w:val="28"/>
        </w:rPr>
        <w:t>并持有</w:t>
      </w:r>
      <w:r>
        <w:rPr>
          <w:rFonts w:hint="eastAsia" w:ascii="仿宋" w:hAnsi="仿宋" w:eastAsia="仿宋" w:cs="宋体"/>
          <w:kern w:val="0"/>
          <w:sz w:val="28"/>
          <w:szCs w:val="28"/>
          <w:lang w:val="en-US" w:eastAsia="zh-CN"/>
        </w:rPr>
        <w:t>消防设施操作</w:t>
      </w:r>
      <w:r>
        <w:rPr>
          <w:rFonts w:hint="eastAsia" w:ascii="仿宋" w:hAnsi="仿宋" w:eastAsia="仿宋" w:cs="宋体"/>
          <w:kern w:val="0"/>
          <w:sz w:val="28"/>
          <w:szCs w:val="28"/>
        </w:rPr>
        <w:t>员资格证书</w:t>
      </w:r>
      <w:r>
        <w:rPr>
          <w:rFonts w:hint="eastAsia" w:ascii="仿宋" w:hAnsi="仿宋" w:eastAsia="仿宋" w:cs="宋体"/>
          <w:kern w:val="0"/>
          <w:sz w:val="28"/>
          <w:szCs w:val="28"/>
          <w:lang w:eastAsia="zh-CN"/>
        </w:rPr>
        <w:t>（</w:t>
      </w:r>
      <w:r>
        <w:rPr>
          <w:rFonts w:hint="eastAsia" w:ascii="仿宋" w:hAnsi="仿宋" w:eastAsia="仿宋" w:cs="宋体"/>
          <w:kern w:val="0"/>
          <w:sz w:val="28"/>
          <w:szCs w:val="28"/>
          <w:lang w:val="en-US" w:eastAsia="zh-CN"/>
        </w:rPr>
        <w:t>或建（构）筑物消防员</w:t>
      </w:r>
      <w:r>
        <w:rPr>
          <w:rFonts w:hint="eastAsia" w:ascii="仿宋" w:hAnsi="仿宋" w:eastAsia="仿宋" w:cs="宋体"/>
          <w:kern w:val="0"/>
          <w:sz w:val="28"/>
          <w:szCs w:val="28"/>
          <w:lang w:eastAsia="zh-CN"/>
        </w:rPr>
        <w:t>）</w:t>
      </w:r>
      <w:r>
        <w:rPr>
          <w:rFonts w:hint="eastAsia" w:ascii="仿宋" w:hAnsi="仿宋" w:eastAsia="仿宋" w:cs="宋体"/>
          <w:kern w:val="0"/>
          <w:sz w:val="28"/>
          <w:szCs w:val="28"/>
        </w:rPr>
        <w:t>。</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2 .具备使用消防器材、通讯器材、技术防范设施设备和相关防卫器械的能力；</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3 .具备与岗位职责相应的观察、发现、处置问题的能力；</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4 .上岗前须经过专业培训，熟悉相关法律法规及中控室值机员业务知识和技能；</w:t>
      </w:r>
    </w:p>
    <w:p>
      <w:pPr>
        <w:numPr>
          <w:ilvl w:val="0"/>
          <w:numId w:val="3"/>
        </w:numPr>
        <w:ind w:firstLine="560" w:firstLineChars="200"/>
        <w:rPr>
          <w:rFonts w:hint="eastAsia" w:ascii="仿宋" w:hAnsi="仿宋" w:eastAsia="仿宋" w:cs="宋体"/>
          <w:kern w:val="0"/>
          <w:sz w:val="28"/>
          <w:szCs w:val="28"/>
        </w:rPr>
      </w:pPr>
      <w:r>
        <w:rPr>
          <w:rFonts w:hint="eastAsia" w:ascii="仿宋" w:hAnsi="仿宋" w:eastAsia="仿宋" w:cs="宋体"/>
          <w:kern w:val="0"/>
          <w:sz w:val="28"/>
          <w:szCs w:val="28"/>
        </w:rPr>
        <w:t>身体健康，相貌端庄，视力良好，口齿清楚，会讲普通话；</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lang w:val="en-US" w:eastAsia="zh-CN"/>
        </w:rPr>
        <w:t>6</w:t>
      </w:r>
      <w:r>
        <w:rPr>
          <w:rFonts w:hint="eastAsia" w:ascii="仿宋" w:hAnsi="仿宋" w:eastAsia="仿宋" w:cs="宋体"/>
          <w:kern w:val="0"/>
          <w:sz w:val="28"/>
          <w:szCs w:val="28"/>
        </w:rPr>
        <w:t>．其他要求：符合《中华人民共和国消防法》的相关规定。</w:t>
      </w:r>
    </w:p>
    <w:p>
      <w:pPr>
        <w:pStyle w:val="6"/>
        <w:numPr>
          <w:ilvl w:val="0"/>
          <w:numId w:val="2"/>
        </w:numPr>
        <w:ind w:left="1000" w:firstLineChars="0"/>
        <w:rPr>
          <w:rFonts w:ascii="Times New Roman" w:hAnsi="Times New Roman"/>
          <w:b/>
          <w:bCs/>
        </w:rPr>
      </w:pPr>
      <w:r>
        <w:rPr>
          <w:rFonts w:hint="eastAsia" w:ascii="Times New Roman" w:hAnsi="Times New Roman"/>
          <w:b/>
          <w:bCs/>
        </w:rPr>
        <w:t>保安员：</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保安员应</w:t>
      </w:r>
      <w:r>
        <w:rPr>
          <w:rFonts w:ascii="仿宋" w:hAnsi="仿宋" w:eastAsia="仿宋" w:cs="宋体"/>
          <w:kern w:val="0"/>
          <w:sz w:val="28"/>
          <w:szCs w:val="28"/>
        </w:rPr>
        <w:t>年满18周岁，身体健康，品行良好，具有初中以上学历的中国公民</w:t>
      </w:r>
      <w:r>
        <w:rPr>
          <w:rFonts w:hint="eastAsia" w:ascii="仿宋" w:hAnsi="仿宋" w:eastAsia="仿宋" w:cs="宋体"/>
          <w:kern w:val="0"/>
          <w:sz w:val="28"/>
          <w:szCs w:val="28"/>
        </w:rPr>
        <w:t>。男性保安人均身</w:t>
      </w:r>
      <w:r>
        <w:rPr>
          <w:rFonts w:hint="eastAsia" w:ascii="仿宋" w:hAnsi="仿宋" w:eastAsia="仿宋" w:cs="宋体"/>
          <w:color w:val="auto"/>
          <w:kern w:val="0"/>
          <w:sz w:val="28"/>
          <w:szCs w:val="28"/>
        </w:rPr>
        <w:t>高1米70以上，</w:t>
      </w:r>
      <w:r>
        <w:rPr>
          <w:rFonts w:hint="eastAsia" w:ascii="仿宋" w:hAnsi="仿宋" w:eastAsia="仿宋" w:cs="宋体"/>
          <w:kern w:val="0"/>
          <w:sz w:val="28"/>
          <w:szCs w:val="28"/>
        </w:rPr>
        <w:t>年龄45岁以下</w:t>
      </w:r>
      <w:r>
        <w:rPr>
          <w:rFonts w:hint="eastAsia" w:ascii="仿宋" w:hAnsi="仿宋" w:eastAsia="仿宋" w:cs="宋体"/>
          <w:kern w:val="0"/>
          <w:sz w:val="28"/>
          <w:szCs w:val="28"/>
          <w:lang w:eastAsia="zh-CN"/>
        </w:rPr>
        <w:t>（</w:t>
      </w:r>
      <w:r>
        <w:rPr>
          <w:rFonts w:hint="eastAsia" w:ascii="仿宋" w:hAnsi="仿宋" w:eastAsia="仿宋" w:cs="宋体"/>
          <w:kern w:val="0"/>
          <w:sz w:val="28"/>
          <w:szCs w:val="28"/>
          <w:lang w:val="en-US" w:eastAsia="zh-CN"/>
        </w:rPr>
        <w:t>需提供承诺书</w:t>
      </w:r>
      <w:r>
        <w:rPr>
          <w:rFonts w:hint="eastAsia" w:ascii="仿宋" w:hAnsi="仿宋" w:eastAsia="仿宋" w:cs="宋体"/>
          <w:kern w:val="0"/>
          <w:sz w:val="28"/>
          <w:szCs w:val="28"/>
          <w:lang w:eastAsia="zh-CN"/>
        </w:rPr>
        <w:t>）</w:t>
      </w:r>
      <w:r>
        <w:rPr>
          <w:rFonts w:hint="eastAsia" w:ascii="仿宋" w:hAnsi="仿宋" w:eastAsia="仿宋" w:cs="宋体"/>
          <w:kern w:val="0"/>
          <w:sz w:val="28"/>
          <w:szCs w:val="28"/>
        </w:rPr>
        <w:t>；</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1. 具备使用消防器材、通讯器材、技术防范设施设备和相关防卫器械的能力；</w:t>
      </w:r>
    </w:p>
    <w:p>
      <w:pPr>
        <w:ind w:firstLine="560" w:firstLineChars="200"/>
        <w:rPr>
          <w:rFonts w:ascii="仿宋" w:hAnsi="仿宋" w:eastAsia="仿宋" w:cs="宋体"/>
          <w:kern w:val="0"/>
          <w:sz w:val="28"/>
          <w:szCs w:val="28"/>
        </w:rPr>
      </w:pPr>
      <w:r>
        <w:rPr>
          <w:rFonts w:ascii="仿宋" w:hAnsi="仿宋" w:eastAsia="仿宋" w:cs="宋体"/>
          <w:kern w:val="0"/>
          <w:sz w:val="28"/>
          <w:szCs w:val="28"/>
        </w:rPr>
        <w:t>2</w:t>
      </w:r>
      <w:r>
        <w:rPr>
          <w:rFonts w:hint="eastAsia" w:ascii="仿宋" w:hAnsi="仿宋" w:eastAsia="仿宋" w:cs="宋体"/>
          <w:kern w:val="0"/>
          <w:sz w:val="28"/>
          <w:szCs w:val="28"/>
        </w:rPr>
        <w:t>.具备与岗位职责相应的观察、发现、处置问题的能力；</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3.上岗前须经过专业培训，熟悉相关法律法规及安保业务知识和技能；</w:t>
      </w:r>
    </w:p>
    <w:p>
      <w:pPr>
        <w:ind w:firstLine="560" w:firstLineChars="200"/>
        <w:rPr>
          <w:rFonts w:ascii="仿宋" w:hAnsi="仿宋" w:eastAsia="仿宋" w:cs="宋体"/>
          <w:kern w:val="0"/>
          <w:sz w:val="28"/>
          <w:szCs w:val="28"/>
          <w:highlight w:val="yellow"/>
        </w:rPr>
      </w:pPr>
      <w:r>
        <w:rPr>
          <w:rFonts w:hint="eastAsia" w:ascii="仿宋" w:hAnsi="仿宋" w:eastAsia="仿宋" w:cs="宋体"/>
          <w:kern w:val="0"/>
          <w:sz w:val="28"/>
          <w:szCs w:val="28"/>
        </w:rPr>
        <w:t>4.身体健康，相貌端庄，视力良好，口齿清楚，会讲普通话；</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lang w:val="en-US" w:eastAsia="zh-CN"/>
        </w:rPr>
        <w:t>5</w:t>
      </w:r>
      <w:r>
        <w:rPr>
          <w:rFonts w:hint="eastAsia" w:ascii="仿宋" w:hAnsi="仿宋" w:eastAsia="仿宋" w:cs="宋体"/>
          <w:kern w:val="0"/>
          <w:sz w:val="28"/>
          <w:szCs w:val="28"/>
        </w:rPr>
        <w:t>.其他要求：有</w:t>
      </w:r>
      <w:r>
        <w:rPr>
          <w:rFonts w:hint="eastAsia" w:ascii="仿宋" w:hAnsi="仿宋" w:eastAsia="仿宋" w:cs="宋体"/>
          <w:color w:val="auto"/>
          <w:kern w:val="0"/>
          <w:sz w:val="28"/>
          <w:szCs w:val="28"/>
        </w:rPr>
        <w:t>安保从业资格证</w:t>
      </w:r>
      <w:r>
        <w:rPr>
          <w:rFonts w:hint="eastAsia" w:ascii="仿宋" w:hAnsi="仿宋" w:eastAsia="仿宋" w:cs="宋体"/>
          <w:color w:val="auto"/>
          <w:kern w:val="0"/>
          <w:sz w:val="28"/>
          <w:szCs w:val="28"/>
          <w:lang w:val="en-US" w:eastAsia="zh-CN"/>
        </w:rPr>
        <w:t>且</w:t>
      </w:r>
      <w:r>
        <w:rPr>
          <w:rFonts w:hint="eastAsia" w:ascii="仿宋" w:hAnsi="仿宋" w:eastAsia="仿宋" w:cs="宋体"/>
          <w:kern w:val="0"/>
          <w:sz w:val="28"/>
          <w:szCs w:val="28"/>
        </w:rPr>
        <w:t>符合《保安服务管理条例》的相关规定。</w:t>
      </w:r>
    </w:p>
    <w:p>
      <w:pPr>
        <w:pStyle w:val="6"/>
        <w:numPr>
          <w:ilvl w:val="0"/>
          <w:numId w:val="2"/>
        </w:numPr>
        <w:ind w:left="1000" w:firstLineChars="0"/>
        <w:rPr>
          <w:rFonts w:ascii="Times New Roman" w:hAnsi="Times New Roman"/>
          <w:b/>
          <w:bCs/>
        </w:rPr>
      </w:pPr>
      <w:r>
        <w:rPr>
          <w:rFonts w:hint="eastAsia" w:ascii="Times New Roman" w:hAnsi="Times New Roman"/>
          <w:b/>
          <w:bCs/>
        </w:rPr>
        <w:t>保洁员：</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保洁员应</w:t>
      </w:r>
      <w:r>
        <w:rPr>
          <w:rFonts w:ascii="仿宋" w:hAnsi="仿宋" w:eastAsia="仿宋" w:cs="宋体"/>
          <w:kern w:val="0"/>
          <w:sz w:val="28"/>
          <w:szCs w:val="28"/>
        </w:rPr>
        <w:t>年满18周岁</w:t>
      </w:r>
      <w:r>
        <w:rPr>
          <w:rFonts w:hint="eastAsia" w:ascii="仿宋" w:hAnsi="仿宋" w:eastAsia="仿宋" w:cs="宋体"/>
          <w:kern w:val="0"/>
          <w:sz w:val="28"/>
          <w:szCs w:val="28"/>
        </w:rPr>
        <w:t>以上，50周岁以下</w:t>
      </w:r>
      <w:r>
        <w:rPr>
          <w:rFonts w:ascii="仿宋" w:hAnsi="仿宋" w:eastAsia="仿宋" w:cs="宋体"/>
          <w:kern w:val="0"/>
          <w:sz w:val="28"/>
          <w:szCs w:val="28"/>
        </w:rPr>
        <w:t>，身体健康，品行良好</w:t>
      </w:r>
      <w:r>
        <w:rPr>
          <w:rFonts w:hint="eastAsia" w:ascii="仿宋" w:hAnsi="仿宋" w:eastAsia="仿宋" w:cs="宋体"/>
          <w:kern w:val="0"/>
          <w:sz w:val="28"/>
          <w:szCs w:val="28"/>
        </w:rPr>
        <w:t>。道德品质良好，热爱本职工作，服从甲方管理制度，干净整洁，反应快捷。</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1.具备使用基本保洁设备、工具和相关保洁器械的能力。</w:t>
      </w:r>
    </w:p>
    <w:p>
      <w:pPr>
        <w:ind w:firstLine="560" w:firstLineChars="200"/>
        <w:rPr>
          <w:rFonts w:hint="default" w:ascii="仿宋" w:hAnsi="仿宋" w:eastAsia="仿宋" w:cs="宋体"/>
          <w:kern w:val="0"/>
          <w:sz w:val="28"/>
          <w:szCs w:val="28"/>
          <w:lang w:val="en-US" w:eastAsia="zh-CN"/>
        </w:rPr>
      </w:pPr>
      <w:r>
        <w:rPr>
          <w:rFonts w:ascii="仿宋" w:hAnsi="仿宋" w:eastAsia="仿宋" w:cs="宋体"/>
          <w:kern w:val="0"/>
          <w:sz w:val="28"/>
          <w:szCs w:val="28"/>
        </w:rPr>
        <w:t>2</w:t>
      </w:r>
      <w:r>
        <w:rPr>
          <w:rFonts w:hint="eastAsia" w:ascii="仿宋" w:hAnsi="仿宋" w:eastAsia="仿宋" w:cs="宋体"/>
          <w:kern w:val="0"/>
          <w:sz w:val="28"/>
          <w:szCs w:val="28"/>
        </w:rPr>
        <w:t>.具备与岗位职责相应的清洁、清扫和处置环境问题的能力。</w:t>
      </w:r>
      <w:r>
        <w:rPr>
          <w:rFonts w:hint="eastAsia" w:ascii="仿宋" w:hAnsi="仿宋" w:eastAsia="仿宋" w:cs="宋体"/>
          <w:kern w:val="0"/>
          <w:sz w:val="28"/>
          <w:szCs w:val="28"/>
          <w:lang w:val="en-US" w:eastAsia="zh-CN"/>
        </w:rPr>
        <w:t xml:space="preserve">     </w:t>
      </w:r>
    </w:p>
    <w:p>
      <w:pPr>
        <w:ind w:firstLine="560" w:firstLineChars="200"/>
        <w:rPr>
          <w:rFonts w:ascii="仿宋" w:hAnsi="仿宋" w:eastAsia="仿宋" w:cs="宋体"/>
          <w:kern w:val="0"/>
          <w:sz w:val="28"/>
          <w:szCs w:val="28"/>
        </w:rPr>
      </w:pPr>
      <w:r>
        <w:rPr>
          <w:rFonts w:ascii="仿宋" w:hAnsi="仿宋" w:eastAsia="仿宋" w:cs="宋体"/>
          <w:kern w:val="0"/>
          <w:sz w:val="28"/>
          <w:szCs w:val="28"/>
        </w:rPr>
        <w:t>3</w:t>
      </w:r>
      <w:r>
        <w:rPr>
          <w:rFonts w:hint="eastAsia" w:ascii="仿宋" w:hAnsi="仿宋" w:eastAsia="仿宋" w:cs="宋体"/>
          <w:kern w:val="0"/>
          <w:sz w:val="28"/>
          <w:szCs w:val="28"/>
        </w:rPr>
        <w:t>.具备登高作业的能力。</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4.上岗前须经过培训，掌握保洁业务知识和保洁技能。</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5.身体健康，相貌端庄，视力正常，口齿清楚，会讲普通话。</w:t>
      </w:r>
    </w:p>
    <w:p>
      <w:pPr>
        <w:pStyle w:val="6"/>
        <w:numPr>
          <w:ilvl w:val="0"/>
          <w:numId w:val="2"/>
        </w:numPr>
        <w:ind w:left="1000" w:firstLineChars="0"/>
        <w:rPr>
          <w:rFonts w:ascii="Times New Roman" w:hAnsi="Times New Roman"/>
          <w:b/>
          <w:bCs/>
        </w:rPr>
      </w:pPr>
      <w:r>
        <w:rPr>
          <w:rFonts w:hint="eastAsia" w:ascii="Times New Roman" w:hAnsi="Times New Roman"/>
          <w:b/>
          <w:bCs/>
        </w:rPr>
        <w:t>危化品管理员：</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1、大专以上学历；</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2、1年及以上工作经验优先，从事过科研院校危化品管理工作；</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3、熟练使用电脑及办公软件；</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4、有较强的数字意识，工作严谨、细致与耐心；</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5、有良好的团队合作精神，积极进取，责任心与原则性强；</w:t>
      </w:r>
    </w:p>
    <w:p>
      <w:pPr>
        <w:pStyle w:val="6"/>
        <w:numPr>
          <w:ilvl w:val="0"/>
          <w:numId w:val="2"/>
        </w:numPr>
        <w:ind w:left="1000" w:firstLineChars="0"/>
        <w:rPr>
          <w:rFonts w:ascii="Times New Roman" w:hAnsi="Times New Roman"/>
          <w:b/>
          <w:bCs/>
        </w:rPr>
      </w:pPr>
      <w:r>
        <w:rPr>
          <w:rFonts w:hint="eastAsia" w:ascii="Times New Roman" w:hAnsi="Times New Roman"/>
          <w:b/>
          <w:bCs/>
        </w:rPr>
        <w:t>驾驶员</w:t>
      </w:r>
    </w:p>
    <w:p>
      <w:pPr>
        <w:ind w:firstLine="560" w:firstLineChars="200"/>
        <w:rPr>
          <w:rFonts w:ascii="Times New Roman" w:hAnsi="Times New Roman" w:eastAsia="华文仿宋" w:cs="Calibri Light"/>
          <w:sz w:val="28"/>
          <w:szCs w:val="28"/>
        </w:rPr>
      </w:pPr>
      <w:r>
        <w:rPr>
          <w:rFonts w:ascii="Times New Roman" w:hAnsi="Times New Roman" w:eastAsia="华文仿宋" w:cs="Calibri Light"/>
          <w:sz w:val="28"/>
          <w:szCs w:val="28"/>
        </w:rPr>
        <w:t>1、</w:t>
      </w:r>
      <w:r>
        <w:rPr>
          <w:rFonts w:hint="eastAsia" w:ascii="Times New Roman" w:hAnsi="Times New Roman" w:eastAsia="华文仿宋" w:cs="Calibri Light"/>
          <w:sz w:val="28"/>
          <w:szCs w:val="28"/>
        </w:rPr>
        <w:t>具有市行政区域内常住户口或居住证。</w:t>
      </w:r>
    </w:p>
    <w:p>
      <w:pPr>
        <w:ind w:firstLine="560" w:firstLineChars="200"/>
        <w:rPr>
          <w:rFonts w:ascii="Times New Roman" w:hAnsi="Times New Roman" w:eastAsia="华文仿宋" w:cs="Calibri Light"/>
          <w:sz w:val="28"/>
          <w:szCs w:val="28"/>
        </w:rPr>
      </w:pPr>
      <w:r>
        <w:rPr>
          <w:rFonts w:hint="eastAsia" w:ascii="Times New Roman" w:hAnsi="Times New Roman" w:eastAsia="华文仿宋" w:cs="Calibri Light"/>
          <w:sz w:val="28"/>
          <w:szCs w:val="28"/>
        </w:rPr>
        <w:t>2</w:t>
      </w:r>
      <w:r>
        <w:rPr>
          <w:rFonts w:ascii="Times New Roman" w:hAnsi="Times New Roman" w:eastAsia="华文仿宋" w:cs="Calibri Light"/>
          <w:sz w:val="28"/>
          <w:szCs w:val="28"/>
        </w:rPr>
        <w:t>、</w:t>
      </w:r>
      <w:r>
        <w:rPr>
          <w:rFonts w:hint="eastAsia" w:ascii="Times New Roman" w:hAnsi="Times New Roman" w:eastAsia="华文仿宋" w:cs="Calibri Light"/>
          <w:sz w:val="28"/>
          <w:szCs w:val="28"/>
        </w:rPr>
        <w:t>男性年龄在45周岁以下。</w:t>
      </w:r>
    </w:p>
    <w:p>
      <w:pPr>
        <w:ind w:firstLine="560" w:firstLineChars="200"/>
        <w:rPr>
          <w:rFonts w:ascii="Times New Roman" w:hAnsi="Times New Roman" w:eastAsia="华文仿宋" w:cs="Calibri Light"/>
          <w:sz w:val="28"/>
          <w:szCs w:val="28"/>
        </w:rPr>
      </w:pPr>
      <w:r>
        <w:rPr>
          <w:rFonts w:hint="eastAsia" w:ascii="Times New Roman" w:hAnsi="Times New Roman" w:eastAsia="华文仿宋" w:cs="Calibri Light"/>
          <w:sz w:val="28"/>
          <w:szCs w:val="28"/>
        </w:rPr>
        <w:t>3</w:t>
      </w:r>
      <w:r>
        <w:rPr>
          <w:rFonts w:ascii="Times New Roman" w:hAnsi="Times New Roman" w:eastAsia="华文仿宋" w:cs="Calibri Light"/>
          <w:sz w:val="28"/>
          <w:szCs w:val="28"/>
        </w:rPr>
        <w:t>、</w:t>
      </w:r>
      <w:r>
        <w:rPr>
          <w:rFonts w:hint="eastAsia" w:ascii="Times New Roman" w:hAnsi="Times New Roman" w:eastAsia="华文仿宋" w:cs="Calibri Light"/>
          <w:color w:val="auto"/>
          <w:sz w:val="28"/>
          <w:szCs w:val="28"/>
        </w:rPr>
        <w:t>取得机动车驾驶证</w:t>
      </w:r>
      <w:r>
        <w:rPr>
          <w:rFonts w:hint="eastAsia" w:ascii="Times New Roman" w:hAnsi="Times New Roman" w:cs="Calibri Light"/>
          <w:color w:val="auto"/>
          <w:sz w:val="28"/>
          <w:szCs w:val="28"/>
          <w:lang w:val="en-US" w:eastAsia="zh-CN"/>
        </w:rPr>
        <w:t>5</w:t>
      </w:r>
      <w:r>
        <w:rPr>
          <w:rFonts w:hint="eastAsia" w:ascii="Times New Roman" w:hAnsi="Times New Roman" w:eastAsia="华文仿宋" w:cs="Calibri Light"/>
          <w:color w:val="auto"/>
          <w:sz w:val="28"/>
          <w:szCs w:val="28"/>
        </w:rPr>
        <w:t>年以上。</w:t>
      </w:r>
    </w:p>
    <w:p>
      <w:pPr>
        <w:ind w:firstLine="560" w:firstLineChars="200"/>
        <w:rPr>
          <w:rFonts w:ascii="Times New Roman" w:hAnsi="Times New Roman" w:eastAsia="华文仿宋" w:cs="Calibri Light"/>
          <w:sz w:val="28"/>
          <w:szCs w:val="28"/>
        </w:rPr>
      </w:pPr>
      <w:r>
        <w:rPr>
          <w:rFonts w:hint="eastAsia" w:ascii="Times New Roman" w:hAnsi="Times New Roman" w:eastAsia="华文仿宋" w:cs="Calibri Light"/>
          <w:sz w:val="28"/>
          <w:szCs w:val="28"/>
        </w:rPr>
        <w:t>4</w:t>
      </w:r>
      <w:r>
        <w:rPr>
          <w:rFonts w:ascii="Times New Roman" w:hAnsi="Times New Roman" w:eastAsia="华文仿宋" w:cs="Calibri Light"/>
          <w:sz w:val="28"/>
          <w:szCs w:val="28"/>
        </w:rPr>
        <w:t>、</w:t>
      </w:r>
      <w:r>
        <w:rPr>
          <w:rFonts w:hint="eastAsia" w:ascii="Times New Roman" w:hAnsi="Times New Roman" w:eastAsia="华文仿宋" w:cs="Calibri Light"/>
          <w:sz w:val="28"/>
          <w:szCs w:val="28"/>
        </w:rPr>
        <w:t>高中以上文化程度。</w:t>
      </w:r>
    </w:p>
    <w:p>
      <w:pPr>
        <w:ind w:firstLine="560" w:firstLineChars="200"/>
        <w:rPr>
          <w:rFonts w:ascii="Times New Roman" w:hAnsi="Times New Roman" w:eastAsia="华文仿宋" w:cs="Calibri Light"/>
          <w:sz w:val="28"/>
          <w:szCs w:val="28"/>
        </w:rPr>
      </w:pPr>
      <w:r>
        <w:rPr>
          <w:rFonts w:hint="eastAsia" w:ascii="Times New Roman" w:hAnsi="Times New Roman" w:eastAsia="华文仿宋" w:cs="Calibri Light"/>
          <w:sz w:val="28"/>
          <w:szCs w:val="28"/>
        </w:rPr>
        <w:t>5、</w:t>
      </w:r>
      <w:r>
        <w:rPr>
          <w:rFonts w:hint="eastAsia" w:ascii="Times New Roman" w:hAnsi="Times New Roman" w:eastAsia="华文仿宋" w:cs="Calibri Light"/>
          <w:color w:val="auto"/>
          <w:sz w:val="28"/>
          <w:szCs w:val="28"/>
        </w:rPr>
        <w:t>无交通肇事犯罪、危险驾驶犯罪记录、无吸毒记录、无饮酒后驾驶记录、最近连续3个记分周期没有满12分记录，最近3年无重大以上且负同等以上责任的交通事故</w:t>
      </w:r>
      <w:r>
        <w:rPr>
          <w:rFonts w:hint="eastAsia" w:ascii="Times New Roman" w:hAnsi="Times New Roman" w:eastAsia="华文仿宋" w:cs="Calibri Light"/>
          <w:color w:val="auto"/>
          <w:sz w:val="28"/>
          <w:szCs w:val="28"/>
          <w:lang w:eastAsia="zh-CN"/>
        </w:rPr>
        <w:t>（</w:t>
      </w:r>
      <w:r>
        <w:rPr>
          <w:rFonts w:hint="eastAsia" w:ascii="Times New Roman" w:hAnsi="Times New Roman" w:eastAsia="华文仿宋" w:cs="Calibri Light"/>
          <w:color w:val="auto"/>
          <w:sz w:val="28"/>
          <w:szCs w:val="28"/>
          <w:lang w:val="en-US" w:eastAsia="zh-CN"/>
        </w:rPr>
        <w:t>需提供承诺书</w:t>
      </w:r>
      <w:r>
        <w:rPr>
          <w:rFonts w:hint="eastAsia" w:ascii="Times New Roman" w:hAnsi="Times New Roman" w:eastAsia="华文仿宋" w:cs="Calibri Light"/>
          <w:color w:val="auto"/>
          <w:sz w:val="28"/>
          <w:szCs w:val="28"/>
          <w:lang w:eastAsia="zh-CN"/>
        </w:rPr>
        <w:t>）</w:t>
      </w:r>
      <w:r>
        <w:rPr>
          <w:rFonts w:hint="eastAsia" w:ascii="Times New Roman" w:hAnsi="Times New Roman" w:eastAsia="华文仿宋" w:cs="Calibri Light"/>
          <w:color w:val="auto"/>
          <w:sz w:val="28"/>
          <w:szCs w:val="28"/>
        </w:rPr>
        <w:t>。</w:t>
      </w:r>
    </w:p>
    <w:p>
      <w:pPr>
        <w:pStyle w:val="6"/>
        <w:numPr>
          <w:ilvl w:val="0"/>
          <w:numId w:val="2"/>
        </w:numPr>
        <w:ind w:left="1000" w:firstLineChars="0"/>
        <w:rPr>
          <w:rFonts w:ascii="Times New Roman" w:hAnsi="Times New Roman"/>
          <w:b/>
          <w:bCs/>
        </w:rPr>
      </w:pPr>
      <w:r>
        <w:rPr>
          <w:rFonts w:hint="eastAsia" w:ascii="Times New Roman" w:hAnsi="Times New Roman"/>
          <w:b/>
          <w:bCs/>
        </w:rPr>
        <w:t>厨师</w:t>
      </w:r>
    </w:p>
    <w:p>
      <w:pPr>
        <w:ind w:firstLine="560" w:firstLineChars="200"/>
        <w:rPr>
          <w:rFonts w:ascii="Times New Roman" w:hAnsi="Times New Roman" w:eastAsia="华文仿宋" w:cs="Calibri Light"/>
          <w:sz w:val="28"/>
          <w:szCs w:val="28"/>
        </w:rPr>
      </w:pPr>
      <w:r>
        <w:rPr>
          <w:rFonts w:ascii="Times New Roman" w:hAnsi="Times New Roman" w:eastAsia="华文仿宋" w:cs="Calibri Light"/>
          <w:sz w:val="28"/>
          <w:szCs w:val="28"/>
        </w:rPr>
        <w:t>1、厨</w:t>
      </w:r>
      <w:r>
        <w:rPr>
          <w:rFonts w:ascii="Times New Roman" w:hAnsi="Times New Roman" w:eastAsia="华文仿宋" w:cs="Calibri Light"/>
          <w:sz w:val="28"/>
          <w:szCs w:val="28"/>
          <w:highlight w:val="none"/>
        </w:rPr>
        <w:t>师应</w:t>
      </w:r>
      <w:r>
        <w:rPr>
          <w:rFonts w:ascii="Times New Roman" w:hAnsi="Times New Roman" w:eastAsia="华文仿宋" w:cs="Calibri Light"/>
          <w:color w:val="auto"/>
          <w:sz w:val="28"/>
          <w:szCs w:val="28"/>
          <w:highlight w:val="none"/>
        </w:rPr>
        <w:t>取得</w:t>
      </w:r>
      <w:r>
        <w:rPr>
          <w:rFonts w:hint="eastAsia" w:eastAsia="华文仿宋" w:cs="Calibri Light"/>
          <w:color w:val="auto"/>
          <w:sz w:val="28"/>
          <w:szCs w:val="28"/>
          <w:highlight w:val="none"/>
          <w:lang w:val="en-US" w:eastAsia="zh-CN"/>
        </w:rPr>
        <w:t>厨师证</w:t>
      </w:r>
      <w:r>
        <w:rPr>
          <w:rFonts w:hint="eastAsia" w:ascii="Times New Roman" w:hAnsi="Times New Roman" w:eastAsia="华文仿宋" w:cs="Calibri Light"/>
          <w:sz w:val="28"/>
          <w:szCs w:val="28"/>
          <w:highlight w:val="none"/>
        </w:rPr>
        <w:t>，工龄不低于</w:t>
      </w:r>
      <w:r>
        <w:rPr>
          <w:rFonts w:hint="eastAsia" w:ascii="Times New Roman" w:hAnsi="Times New Roman" w:eastAsia="华文仿宋" w:cs="Calibri Light"/>
          <w:sz w:val="28"/>
          <w:szCs w:val="28"/>
        </w:rPr>
        <w:t>3年。</w:t>
      </w:r>
    </w:p>
    <w:p>
      <w:pPr>
        <w:ind w:firstLine="560" w:firstLineChars="200"/>
        <w:rPr>
          <w:rFonts w:ascii="Times New Roman" w:hAnsi="Times New Roman" w:eastAsia="华文仿宋" w:cs="Calibri Light"/>
          <w:sz w:val="28"/>
          <w:szCs w:val="28"/>
        </w:rPr>
      </w:pPr>
      <w:r>
        <w:rPr>
          <w:rFonts w:ascii="Times New Roman" w:hAnsi="Times New Roman" w:eastAsia="华文仿宋" w:cs="Calibri Light"/>
          <w:sz w:val="28"/>
          <w:szCs w:val="28"/>
        </w:rPr>
        <w:t>2、</w:t>
      </w:r>
      <w:r>
        <w:rPr>
          <w:rFonts w:hint="eastAsia" w:ascii="Times New Roman" w:hAnsi="Times New Roman" w:eastAsia="华文仿宋" w:cs="Calibri Light"/>
          <w:sz w:val="28"/>
          <w:szCs w:val="28"/>
        </w:rPr>
        <w:t>身体健康，无传染病或传染病史。</w:t>
      </w:r>
    </w:p>
    <w:p>
      <w:pPr>
        <w:ind w:firstLine="560" w:firstLineChars="200"/>
        <w:rPr>
          <w:rFonts w:ascii="Times New Roman" w:hAnsi="Times New Roman" w:eastAsia="华文仿宋" w:cs="Calibri Light"/>
          <w:sz w:val="28"/>
          <w:szCs w:val="28"/>
        </w:rPr>
      </w:pPr>
      <w:r>
        <w:rPr>
          <w:rFonts w:ascii="Times New Roman" w:hAnsi="Times New Roman" w:eastAsia="华文仿宋" w:cs="Calibri Light"/>
          <w:sz w:val="28"/>
          <w:szCs w:val="28"/>
        </w:rPr>
        <w:t>3、</w:t>
      </w:r>
      <w:r>
        <w:rPr>
          <w:rFonts w:hint="eastAsia" w:ascii="Times New Roman" w:hAnsi="Times New Roman" w:eastAsia="华文仿宋" w:cs="Calibri Light"/>
          <w:sz w:val="28"/>
          <w:szCs w:val="28"/>
        </w:rPr>
        <w:t>具有良好的道德素质和职业素养。</w:t>
      </w:r>
    </w:p>
    <w:p>
      <w:pPr>
        <w:ind w:firstLine="560" w:firstLineChars="200"/>
        <w:rPr>
          <w:rFonts w:ascii="Times New Roman" w:hAnsi="Times New Roman" w:eastAsia="华文仿宋" w:cs="Calibri Light"/>
          <w:sz w:val="28"/>
          <w:szCs w:val="28"/>
        </w:rPr>
      </w:pPr>
      <w:r>
        <w:rPr>
          <w:rFonts w:ascii="Times New Roman" w:hAnsi="Times New Roman" w:eastAsia="华文仿宋" w:cs="Calibri Light"/>
          <w:sz w:val="28"/>
          <w:szCs w:val="28"/>
        </w:rPr>
        <w:t>4、</w:t>
      </w:r>
      <w:r>
        <w:rPr>
          <w:rFonts w:hint="eastAsia" w:ascii="Times New Roman" w:hAnsi="Times New Roman" w:eastAsia="华文仿宋" w:cs="Calibri Light"/>
          <w:sz w:val="28"/>
          <w:szCs w:val="28"/>
        </w:rPr>
        <w:t>热爱本职工作全心全意为教职工服务。</w:t>
      </w:r>
    </w:p>
    <w:p>
      <w:pPr>
        <w:ind w:firstLine="560" w:firstLineChars="200"/>
        <w:rPr>
          <w:rFonts w:ascii="Times New Roman" w:hAnsi="Times New Roman" w:eastAsia="华文仿宋" w:cs="Calibri Light"/>
          <w:sz w:val="28"/>
          <w:szCs w:val="28"/>
        </w:rPr>
      </w:pPr>
      <w:r>
        <w:rPr>
          <w:rFonts w:ascii="Times New Roman" w:hAnsi="Times New Roman" w:eastAsia="华文仿宋" w:cs="Calibri Light"/>
          <w:sz w:val="28"/>
          <w:szCs w:val="28"/>
        </w:rPr>
        <w:t>5、</w:t>
      </w:r>
      <w:r>
        <w:rPr>
          <w:rFonts w:hint="eastAsia" w:ascii="Times New Roman" w:hAnsi="Times New Roman" w:eastAsia="华文仿宋" w:cs="Calibri Light"/>
          <w:sz w:val="28"/>
          <w:szCs w:val="28"/>
        </w:rPr>
        <w:t>熟练掌握烹饪知识，熟悉陕北本地菜、川菜、海鲜做法。</w:t>
      </w:r>
    </w:p>
    <w:p>
      <w:pPr>
        <w:ind w:firstLine="560" w:firstLineChars="200"/>
        <w:rPr>
          <w:rFonts w:ascii="Times New Roman" w:hAnsi="Times New Roman" w:eastAsia="华文仿宋" w:cs="Calibri Light"/>
          <w:sz w:val="28"/>
          <w:szCs w:val="28"/>
        </w:rPr>
      </w:pPr>
      <w:r>
        <w:rPr>
          <w:rFonts w:ascii="Times New Roman" w:hAnsi="Times New Roman" w:eastAsia="华文仿宋" w:cs="Calibri Light"/>
          <w:sz w:val="28"/>
          <w:szCs w:val="28"/>
        </w:rPr>
        <w:t>6、配合负责人策划、组织重要、重大餐饮接待活动；</w:t>
      </w:r>
    </w:p>
    <w:p>
      <w:pPr>
        <w:ind w:firstLine="560" w:firstLineChars="200"/>
        <w:rPr>
          <w:rFonts w:ascii="Times New Roman" w:hAnsi="Times New Roman" w:eastAsia="华文仿宋" w:cs="Calibri Light"/>
          <w:sz w:val="28"/>
          <w:szCs w:val="28"/>
        </w:rPr>
      </w:pPr>
      <w:r>
        <w:rPr>
          <w:rFonts w:ascii="Times New Roman" w:hAnsi="Times New Roman" w:eastAsia="华文仿宋" w:cs="Calibri Light"/>
          <w:sz w:val="28"/>
          <w:szCs w:val="28"/>
        </w:rPr>
        <w:t>7、</w:t>
      </w:r>
      <w:r>
        <w:rPr>
          <w:rFonts w:hint="eastAsia" w:ascii="Times New Roman" w:hAnsi="Times New Roman" w:eastAsia="华文仿宋" w:cs="Calibri Light"/>
          <w:sz w:val="28"/>
          <w:szCs w:val="28"/>
        </w:rPr>
        <w:t>熟练掌握烹饪工具的使用和维护。</w:t>
      </w:r>
    </w:p>
    <w:p>
      <w:pPr>
        <w:ind w:firstLine="560" w:firstLineChars="200"/>
        <w:rPr>
          <w:rFonts w:ascii="Times New Roman" w:hAnsi="Times New Roman" w:eastAsia="华文仿宋" w:cs="Calibri Light"/>
          <w:sz w:val="28"/>
          <w:szCs w:val="28"/>
        </w:rPr>
      </w:pPr>
      <w:r>
        <w:rPr>
          <w:rFonts w:ascii="Times New Roman" w:hAnsi="Times New Roman" w:eastAsia="华文仿宋" w:cs="Calibri Light"/>
          <w:sz w:val="28"/>
          <w:szCs w:val="28"/>
        </w:rPr>
        <w:t>8、</w:t>
      </w:r>
      <w:r>
        <w:rPr>
          <w:rFonts w:hint="eastAsia" w:ascii="Times New Roman" w:hAnsi="Times New Roman" w:eastAsia="华文仿宋" w:cs="Calibri Light"/>
          <w:sz w:val="28"/>
          <w:szCs w:val="28"/>
        </w:rPr>
        <w:t>具备吃苦耐劳，勇于创造，大胆革新的精神。</w:t>
      </w:r>
    </w:p>
    <w:p>
      <w:pPr>
        <w:pStyle w:val="6"/>
        <w:numPr>
          <w:ilvl w:val="0"/>
          <w:numId w:val="2"/>
        </w:numPr>
        <w:ind w:left="1000" w:firstLineChars="0"/>
        <w:rPr>
          <w:rFonts w:ascii="Times New Roman" w:hAnsi="Times New Roman"/>
          <w:b/>
          <w:bCs/>
        </w:rPr>
      </w:pPr>
      <w:r>
        <w:rPr>
          <w:rFonts w:hint="eastAsia" w:ascii="Times New Roman" w:hAnsi="Times New Roman"/>
          <w:b/>
          <w:bCs/>
        </w:rPr>
        <w:t>面点</w:t>
      </w:r>
    </w:p>
    <w:p>
      <w:pPr>
        <w:autoSpaceDE w:val="0"/>
        <w:autoSpaceDN w:val="0"/>
        <w:adjustRightInd w:val="0"/>
        <w:ind w:firstLine="560" w:firstLineChars="200"/>
        <w:jc w:val="left"/>
        <w:rPr>
          <w:rFonts w:ascii="Times New Roman" w:hAnsi="Times New Roman" w:eastAsia="华文仿宋" w:cs="Calibri Light"/>
          <w:sz w:val="28"/>
          <w:szCs w:val="28"/>
        </w:rPr>
      </w:pPr>
      <w:r>
        <w:rPr>
          <w:rFonts w:hint="eastAsia" w:ascii="Times New Roman" w:hAnsi="Times New Roman" w:eastAsia="华文仿宋" w:cs="Calibri Light"/>
          <w:sz w:val="28"/>
          <w:szCs w:val="28"/>
        </w:rPr>
        <w:t>1、按照所定食谱精心加工，制作面点食品。</w:t>
      </w:r>
    </w:p>
    <w:p>
      <w:pPr>
        <w:autoSpaceDE w:val="0"/>
        <w:autoSpaceDN w:val="0"/>
        <w:adjustRightInd w:val="0"/>
        <w:ind w:firstLine="560" w:firstLineChars="200"/>
        <w:jc w:val="left"/>
        <w:rPr>
          <w:rFonts w:ascii="Times New Roman" w:hAnsi="Times New Roman" w:eastAsia="华文仿宋" w:cs="Calibri Light"/>
          <w:sz w:val="28"/>
          <w:szCs w:val="28"/>
        </w:rPr>
      </w:pPr>
      <w:r>
        <w:rPr>
          <w:rFonts w:hint="eastAsia" w:ascii="Times New Roman" w:hAnsi="Times New Roman" w:eastAsia="华文仿宋" w:cs="Calibri Light"/>
          <w:sz w:val="28"/>
          <w:szCs w:val="28"/>
        </w:rPr>
        <w:t>2</w:t>
      </w:r>
      <w:r>
        <w:rPr>
          <w:rFonts w:ascii="Times New Roman" w:hAnsi="Times New Roman" w:eastAsia="华文仿宋" w:cs="Calibri Light"/>
          <w:sz w:val="28"/>
          <w:szCs w:val="28"/>
        </w:rPr>
        <w:t>、</w:t>
      </w:r>
      <w:r>
        <w:rPr>
          <w:rFonts w:hint="eastAsia" w:ascii="Times New Roman" w:hAnsi="Times New Roman" w:eastAsia="华文仿宋" w:cs="Calibri Light"/>
          <w:sz w:val="28"/>
          <w:szCs w:val="28"/>
        </w:rPr>
        <w:t>能熟练制作各种主食，包括米饭、花卷、烙饼、包子、面条、馒头等。</w:t>
      </w:r>
    </w:p>
    <w:p>
      <w:pPr>
        <w:autoSpaceDE w:val="0"/>
        <w:autoSpaceDN w:val="0"/>
        <w:adjustRightInd w:val="0"/>
        <w:ind w:firstLine="560" w:firstLineChars="200"/>
        <w:jc w:val="left"/>
        <w:rPr>
          <w:rFonts w:ascii="Times New Roman" w:hAnsi="Times New Roman" w:eastAsia="华文仿宋" w:cs="Calibri Light"/>
          <w:sz w:val="28"/>
          <w:szCs w:val="28"/>
        </w:rPr>
      </w:pPr>
      <w:r>
        <w:rPr>
          <w:rFonts w:hint="eastAsia" w:ascii="Times New Roman" w:hAnsi="Times New Roman" w:eastAsia="华文仿宋" w:cs="Calibri Light"/>
          <w:sz w:val="28"/>
          <w:szCs w:val="28"/>
        </w:rPr>
        <w:t>3</w:t>
      </w:r>
      <w:r>
        <w:rPr>
          <w:rFonts w:ascii="Times New Roman" w:hAnsi="Times New Roman" w:eastAsia="华文仿宋" w:cs="Calibri Light"/>
          <w:sz w:val="28"/>
          <w:szCs w:val="28"/>
        </w:rPr>
        <w:t>、</w:t>
      </w:r>
      <w:r>
        <w:rPr>
          <w:rFonts w:hint="eastAsia" w:ascii="Times New Roman" w:hAnsi="Times New Roman" w:eastAsia="华文仿宋" w:cs="Calibri Light"/>
          <w:sz w:val="28"/>
          <w:szCs w:val="28"/>
        </w:rPr>
        <w:t>掌握蒸煮时间以及用气规律。</w:t>
      </w:r>
    </w:p>
    <w:p>
      <w:pPr>
        <w:autoSpaceDE w:val="0"/>
        <w:autoSpaceDN w:val="0"/>
        <w:adjustRightInd w:val="0"/>
        <w:ind w:firstLine="560" w:firstLineChars="200"/>
        <w:jc w:val="left"/>
        <w:rPr>
          <w:rFonts w:ascii="Times New Roman" w:hAnsi="Times New Roman" w:eastAsia="华文仿宋" w:cs="Calibri Light"/>
          <w:sz w:val="28"/>
          <w:szCs w:val="28"/>
        </w:rPr>
      </w:pPr>
      <w:r>
        <w:rPr>
          <w:rFonts w:hint="eastAsia" w:ascii="Times New Roman" w:hAnsi="Times New Roman" w:eastAsia="华文仿宋" w:cs="Calibri Light"/>
          <w:sz w:val="28"/>
          <w:szCs w:val="28"/>
        </w:rPr>
        <w:t>4</w:t>
      </w:r>
      <w:r>
        <w:rPr>
          <w:rFonts w:ascii="Times New Roman" w:hAnsi="Times New Roman" w:eastAsia="华文仿宋" w:cs="Calibri Light"/>
          <w:sz w:val="28"/>
          <w:szCs w:val="28"/>
        </w:rPr>
        <w:t>、</w:t>
      </w:r>
      <w:r>
        <w:rPr>
          <w:rFonts w:hint="eastAsia" w:ascii="Times New Roman" w:hAnsi="Times New Roman" w:eastAsia="华文仿宋" w:cs="Calibri Light"/>
          <w:sz w:val="28"/>
          <w:szCs w:val="28"/>
        </w:rPr>
        <w:t>认真钻研技术，不断提高面点制作水平。</w:t>
      </w:r>
    </w:p>
    <w:p>
      <w:pPr>
        <w:autoSpaceDE w:val="0"/>
        <w:autoSpaceDN w:val="0"/>
        <w:adjustRightInd w:val="0"/>
        <w:ind w:firstLine="560" w:firstLineChars="200"/>
        <w:jc w:val="left"/>
        <w:rPr>
          <w:rFonts w:ascii="Times New Roman" w:hAnsi="Times New Roman" w:eastAsia="华文仿宋" w:cs="Calibri Light"/>
          <w:color w:val="auto"/>
          <w:sz w:val="28"/>
          <w:szCs w:val="28"/>
        </w:rPr>
      </w:pPr>
      <w:r>
        <w:rPr>
          <w:rFonts w:hint="eastAsia" w:ascii="Times New Roman" w:hAnsi="Times New Roman" w:eastAsia="华文仿宋" w:cs="Calibri Light"/>
          <w:sz w:val="28"/>
          <w:szCs w:val="28"/>
        </w:rPr>
        <w:t>5</w:t>
      </w:r>
      <w:r>
        <w:rPr>
          <w:rFonts w:ascii="Times New Roman" w:hAnsi="Times New Roman" w:eastAsia="华文仿宋" w:cs="Calibri Light"/>
          <w:sz w:val="28"/>
          <w:szCs w:val="28"/>
        </w:rPr>
        <w:t>、</w:t>
      </w:r>
      <w:r>
        <w:rPr>
          <w:rFonts w:hint="eastAsia" w:ascii="Times New Roman" w:hAnsi="Times New Roman" w:eastAsia="华文仿宋" w:cs="Calibri Light"/>
          <w:sz w:val="28"/>
          <w:szCs w:val="28"/>
        </w:rPr>
        <w:t>年龄</w:t>
      </w:r>
      <w:r>
        <w:rPr>
          <w:rFonts w:hint="eastAsia" w:ascii="Times New Roman" w:hAnsi="Times New Roman" w:eastAsia="华文仿宋" w:cs="Calibri Light"/>
          <w:color w:val="auto"/>
          <w:sz w:val="28"/>
          <w:szCs w:val="28"/>
        </w:rPr>
        <w:t>25-</w:t>
      </w:r>
      <w:r>
        <w:rPr>
          <w:rFonts w:hint="eastAsia" w:ascii="Times New Roman" w:hAnsi="Times New Roman" w:cs="Calibri Light"/>
          <w:color w:val="auto"/>
          <w:sz w:val="28"/>
          <w:szCs w:val="28"/>
          <w:lang w:val="en-US" w:eastAsia="zh-CN"/>
        </w:rPr>
        <w:t>50</w:t>
      </w:r>
      <w:r>
        <w:rPr>
          <w:rFonts w:hint="eastAsia" w:ascii="Times New Roman" w:hAnsi="Times New Roman" w:eastAsia="华文仿宋" w:cs="Calibri Light"/>
          <w:color w:val="auto"/>
          <w:sz w:val="28"/>
          <w:szCs w:val="28"/>
        </w:rPr>
        <w:t>岁，身体健康，</w:t>
      </w:r>
      <w:r>
        <w:rPr>
          <w:rFonts w:hint="eastAsia" w:ascii="Times New Roman" w:hAnsi="Times New Roman" w:cs="Calibri Light"/>
          <w:color w:val="auto"/>
          <w:sz w:val="28"/>
          <w:szCs w:val="28"/>
          <w:lang w:val="en-US" w:eastAsia="zh-CN"/>
        </w:rPr>
        <w:t>上岗需</w:t>
      </w:r>
      <w:r>
        <w:rPr>
          <w:rFonts w:hint="eastAsia" w:ascii="Times New Roman" w:hAnsi="Times New Roman" w:eastAsia="华文仿宋" w:cs="Calibri Light"/>
          <w:color w:val="auto"/>
          <w:sz w:val="28"/>
          <w:szCs w:val="28"/>
        </w:rPr>
        <w:t>持有健康证。</w:t>
      </w:r>
    </w:p>
    <w:p>
      <w:pPr>
        <w:pStyle w:val="6"/>
        <w:numPr>
          <w:ilvl w:val="0"/>
          <w:numId w:val="2"/>
        </w:numPr>
        <w:ind w:left="1000" w:firstLineChars="0"/>
        <w:rPr>
          <w:rFonts w:ascii="Times New Roman" w:hAnsi="Times New Roman"/>
          <w:b/>
          <w:bCs/>
          <w:color w:val="auto"/>
        </w:rPr>
      </w:pPr>
      <w:r>
        <w:rPr>
          <w:rFonts w:hint="eastAsia" w:ascii="Times New Roman" w:hAnsi="Times New Roman"/>
          <w:b/>
          <w:bCs/>
          <w:color w:val="auto"/>
        </w:rPr>
        <w:t>切配</w:t>
      </w:r>
    </w:p>
    <w:p>
      <w:pPr>
        <w:autoSpaceDE w:val="0"/>
        <w:autoSpaceDN w:val="0"/>
        <w:adjustRightInd w:val="0"/>
        <w:ind w:firstLine="560" w:firstLineChars="200"/>
        <w:jc w:val="left"/>
        <w:rPr>
          <w:rFonts w:ascii="Times New Roman" w:hAnsi="Times New Roman" w:eastAsia="华文仿宋" w:cs="Calibri Light"/>
          <w:sz w:val="28"/>
          <w:szCs w:val="28"/>
        </w:rPr>
      </w:pPr>
      <w:r>
        <w:rPr>
          <w:rFonts w:ascii="Times New Roman" w:hAnsi="Times New Roman" w:eastAsia="华文仿宋" w:cs="Calibri Light"/>
          <w:color w:val="auto"/>
          <w:sz w:val="28"/>
          <w:szCs w:val="28"/>
        </w:rPr>
        <w:t>1</w:t>
      </w:r>
      <w:r>
        <w:rPr>
          <w:rFonts w:hint="eastAsia" w:ascii="Times New Roman" w:hAnsi="Times New Roman" w:eastAsia="华文仿宋" w:cs="Calibri Light"/>
          <w:color w:val="auto"/>
          <w:sz w:val="28"/>
          <w:szCs w:val="28"/>
        </w:rPr>
        <w:t>、年龄25-</w:t>
      </w:r>
      <w:r>
        <w:rPr>
          <w:rFonts w:hint="eastAsia" w:ascii="Times New Roman" w:hAnsi="Times New Roman" w:cs="Calibri Light"/>
          <w:color w:val="auto"/>
          <w:sz w:val="28"/>
          <w:szCs w:val="28"/>
          <w:lang w:val="en-US" w:eastAsia="zh-CN"/>
        </w:rPr>
        <w:t>50</w:t>
      </w:r>
      <w:r>
        <w:rPr>
          <w:rFonts w:hint="eastAsia" w:ascii="Times New Roman" w:hAnsi="Times New Roman" w:eastAsia="华文仿宋" w:cs="Calibri Light"/>
          <w:color w:val="auto"/>
          <w:sz w:val="28"/>
          <w:szCs w:val="28"/>
        </w:rPr>
        <w:t>岁，</w:t>
      </w:r>
      <w:r>
        <w:rPr>
          <w:rFonts w:hint="eastAsia" w:ascii="Times New Roman" w:hAnsi="Times New Roman" w:eastAsia="华文仿宋" w:cs="Calibri Light"/>
          <w:sz w:val="28"/>
          <w:szCs w:val="28"/>
        </w:rPr>
        <w:t>身体健康，</w:t>
      </w:r>
      <w:r>
        <w:rPr>
          <w:rFonts w:hint="eastAsia" w:ascii="Times New Roman" w:hAnsi="Times New Roman" w:cs="Calibri Light"/>
          <w:color w:val="auto"/>
          <w:sz w:val="28"/>
          <w:szCs w:val="28"/>
          <w:lang w:val="en-US" w:eastAsia="zh-CN"/>
        </w:rPr>
        <w:t>上岗需</w:t>
      </w:r>
      <w:r>
        <w:rPr>
          <w:rFonts w:hint="eastAsia" w:ascii="Times New Roman" w:hAnsi="Times New Roman" w:eastAsia="华文仿宋" w:cs="Calibri Light"/>
          <w:sz w:val="28"/>
          <w:szCs w:val="28"/>
        </w:rPr>
        <w:t>持有</w:t>
      </w:r>
      <w:r>
        <w:rPr>
          <w:rFonts w:hint="eastAsia" w:ascii="Times New Roman" w:hAnsi="Times New Roman" w:eastAsia="华文仿宋" w:cs="Calibri Light"/>
          <w:color w:val="auto"/>
          <w:sz w:val="28"/>
          <w:szCs w:val="28"/>
        </w:rPr>
        <w:t>健康证</w:t>
      </w:r>
      <w:r>
        <w:rPr>
          <w:rFonts w:hint="eastAsia" w:ascii="Times New Roman" w:hAnsi="Times New Roman" w:eastAsia="华文仿宋" w:cs="Calibri Light"/>
          <w:sz w:val="28"/>
          <w:szCs w:val="28"/>
        </w:rPr>
        <w:t>。</w:t>
      </w:r>
    </w:p>
    <w:p>
      <w:pPr>
        <w:autoSpaceDE w:val="0"/>
        <w:autoSpaceDN w:val="0"/>
        <w:adjustRightInd w:val="0"/>
        <w:ind w:firstLine="560" w:firstLineChars="200"/>
        <w:jc w:val="left"/>
        <w:rPr>
          <w:rFonts w:ascii="Times New Roman" w:hAnsi="Times New Roman" w:eastAsia="华文仿宋" w:cs="Calibri Light"/>
          <w:sz w:val="28"/>
          <w:szCs w:val="28"/>
        </w:rPr>
      </w:pPr>
      <w:r>
        <w:rPr>
          <w:rFonts w:ascii="Times New Roman" w:hAnsi="Times New Roman" w:eastAsia="华文仿宋" w:cs="Calibri Light"/>
          <w:sz w:val="28"/>
          <w:szCs w:val="28"/>
        </w:rPr>
        <w:t>2</w:t>
      </w:r>
      <w:r>
        <w:rPr>
          <w:rFonts w:hint="eastAsia" w:ascii="Times New Roman" w:hAnsi="Times New Roman" w:eastAsia="华文仿宋" w:cs="Calibri Light"/>
          <w:sz w:val="28"/>
          <w:szCs w:val="28"/>
        </w:rPr>
        <w:t>、做好餐前食材切配准备工作。</w:t>
      </w:r>
    </w:p>
    <w:p>
      <w:pPr>
        <w:autoSpaceDE w:val="0"/>
        <w:autoSpaceDN w:val="0"/>
        <w:adjustRightInd w:val="0"/>
        <w:ind w:firstLine="560" w:firstLineChars="200"/>
        <w:jc w:val="left"/>
        <w:rPr>
          <w:rFonts w:ascii="Times New Roman" w:hAnsi="Times New Roman" w:eastAsia="华文仿宋" w:cs="Calibri Light"/>
          <w:sz w:val="28"/>
          <w:szCs w:val="28"/>
        </w:rPr>
      </w:pPr>
      <w:r>
        <w:rPr>
          <w:rFonts w:ascii="Times New Roman" w:hAnsi="Times New Roman" w:eastAsia="华文仿宋" w:cs="Calibri Light"/>
          <w:sz w:val="28"/>
          <w:szCs w:val="28"/>
        </w:rPr>
        <w:t>3</w:t>
      </w:r>
      <w:r>
        <w:rPr>
          <w:rFonts w:hint="eastAsia" w:ascii="Times New Roman" w:hAnsi="Times New Roman" w:eastAsia="华文仿宋" w:cs="Calibri Light"/>
          <w:sz w:val="28"/>
          <w:szCs w:val="28"/>
        </w:rPr>
        <w:t>、负责所有肉类砍剁，瓜果蔬菜切配工作。</w:t>
      </w:r>
    </w:p>
    <w:p>
      <w:pPr>
        <w:autoSpaceDE w:val="0"/>
        <w:autoSpaceDN w:val="0"/>
        <w:adjustRightInd w:val="0"/>
        <w:ind w:firstLine="560" w:firstLineChars="200"/>
        <w:jc w:val="left"/>
        <w:rPr>
          <w:rFonts w:ascii="Times New Roman" w:hAnsi="Times New Roman" w:eastAsia="华文仿宋" w:cs="Calibri Light"/>
          <w:sz w:val="28"/>
          <w:szCs w:val="28"/>
        </w:rPr>
      </w:pPr>
      <w:r>
        <w:rPr>
          <w:rFonts w:ascii="Times New Roman" w:hAnsi="Times New Roman" w:eastAsia="华文仿宋" w:cs="Calibri Light"/>
          <w:sz w:val="28"/>
          <w:szCs w:val="28"/>
        </w:rPr>
        <w:t>4</w:t>
      </w:r>
      <w:r>
        <w:rPr>
          <w:rFonts w:hint="eastAsia" w:ascii="Times New Roman" w:hAnsi="Times New Roman" w:eastAsia="华文仿宋" w:cs="Calibri Light"/>
          <w:sz w:val="28"/>
          <w:szCs w:val="28"/>
        </w:rPr>
        <w:t>、配合厨师工作，服从工作安排，团结善于帮助同事。</w:t>
      </w:r>
    </w:p>
    <w:p>
      <w:pPr>
        <w:autoSpaceDE w:val="0"/>
        <w:autoSpaceDN w:val="0"/>
        <w:adjustRightInd w:val="0"/>
        <w:ind w:firstLine="560" w:firstLineChars="200"/>
        <w:jc w:val="left"/>
        <w:rPr>
          <w:rFonts w:ascii="Times New Roman" w:hAnsi="Times New Roman" w:eastAsia="华文仿宋" w:cs="Calibri Light"/>
          <w:sz w:val="28"/>
          <w:szCs w:val="28"/>
        </w:rPr>
      </w:pPr>
      <w:r>
        <w:rPr>
          <w:rFonts w:ascii="Times New Roman" w:hAnsi="Times New Roman" w:eastAsia="华文仿宋" w:cs="Calibri Light"/>
          <w:sz w:val="28"/>
          <w:szCs w:val="28"/>
        </w:rPr>
        <w:t>5</w:t>
      </w:r>
      <w:r>
        <w:rPr>
          <w:rFonts w:hint="eastAsia" w:ascii="Times New Roman" w:hAnsi="Times New Roman" w:eastAsia="华文仿宋" w:cs="Calibri Light"/>
          <w:sz w:val="28"/>
          <w:szCs w:val="28"/>
        </w:rPr>
        <w:t>、严格执行服务流程以及质量标准，提高自身综合素养。</w:t>
      </w:r>
    </w:p>
    <w:p>
      <w:pPr>
        <w:pStyle w:val="6"/>
        <w:numPr>
          <w:ilvl w:val="0"/>
          <w:numId w:val="2"/>
        </w:numPr>
        <w:ind w:left="1000" w:firstLineChars="0"/>
        <w:rPr>
          <w:rFonts w:ascii="Times New Roman" w:hAnsi="Times New Roman"/>
          <w:b/>
          <w:bCs/>
        </w:rPr>
      </w:pPr>
      <w:r>
        <w:rPr>
          <w:rFonts w:hint="eastAsia" w:ascii="Times New Roman" w:hAnsi="Times New Roman"/>
          <w:b/>
          <w:bCs/>
        </w:rPr>
        <w:t>餐厅服务人员</w:t>
      </w:r>
    </w:p>
    <w:p>
      <w:pPr>
        <w:autoSpaceDE w:val="0"/>
        <w:autoSpaceDN w:val="0"/>
        <w:adjustRightInd w:val="0"/>
        <w:ind w:firstLine="560" w:firstLineChars="200"/>
        <w:jc w:val="left"/>
        <w:rPr>
          <w:rFonts w:ascii="Times New Roman" w:hAnsi="Times New Roman" w:eastAsia="华文仿宋" w:cs="Calibri Light"/>
          <w:sz w:val="28"/>
          <w:szCs w:val="28"/>
        </w:rPr>
      </w:pPr>
      <w:r>
        <w:rPr>
          <w:rFonts w:hint="eastAsia" w:ascii="Times New Roman" w:hAnsi="Times New Roman" w:eastAsia="华文仿宋" w:cs="Calibri Light"/>
          <w:sz w:val="28"/>
          <w:szCs w:val="28"/>
        </w:rPr>
        <w:t>1、年龄25-45岁，身体健康，</w:t>
      </w:r>
      <w:r>
        <w:rPr>
          <w:rFonts w:hint="eastAsia" w:ascii="Times New Roman" w:hAnsi="Times New Roman" w:cs="Calibri Light"/>
          <w:color w:val="auto"/>
          <w:sz w:val="28"/>
          <w:szCs w:val="28"/>
          <w:lang w:val="en-US" w:eastAsia="zh-CN"/>
        </w:rPr>
        <w:t>上岗需</w:t>
      </w:r>
      <w:r>
        <w:rPr>
          <w:rFonts w:hint="eastAsia" w:ascii="Times New Roman" w:hAnsi="Times New Roman" w:eastAsia="华文仿宋" w:cs="Calibri Light"/>
          <w:sz w:val="28"/>
          <w:szCs w:val="28"/>
        </w:rPr>
        <w:t>持有</w:t>
      </w:r>
      <w:r>
        <w:rPr>
          <w:rFonts w:hint="eastAsia" w:ascii="Times New Roman" w:hAnsi="Times New Roman" w:eastAsia="华文仿宋" w:cs="Calibri Light"/>
          <w:color w:val="auto"/>
          <w:sz w:val="28"/>
          <w:szCs w:val="28"/>
        </w:rPr>
        <w:t>健康证</w:t>
      </w:r>
      <w:r>
        <w:rPr>
          <w:rFonts w:hint="eastAsia" w:ascii="Times New Roman" w:hAnsi="Times New Roman" w:eastAsia="华文仿宋" w:cs="Calibri Light"/>
          <w:sz w:val="28"/>
          <w:szCs w:val="28"/>
        </w:rPr>
        <w:t>。</w:t>
      </w:r>
    </w:p>
    <w:p>
      <w:pPr>
        <w:ind w:firstLine="560" w:firstLineChars="200"/>
        <w:rPr>
          <w:rFonts w:ascii="Times New Roman" w:hAnsi="Times New Roman" w:eastAsia="华文仿宋" w:cs="Calibri Light"/>
          <w:sz w:val="28"/>
          <w:szCs w:val="28"/>
        </w:rPr>
      </w:pPr>
      <w:r>
        <w:rPr>
          <w:rFonts w:hint="eastAsia" w:ascii="Times New Roman" w:hAnsi="Times New Roman" w:eastAsia="华文仿宋" w:cs="Calibri Light"/>
          <w:sz w:val="28"/>
          <w:szCs w:val="28"/>
        </w:rPr>
        <w:t>2、负责餐厅桌椅、地面、窗户、设备卫生清洁以及消杀工作。</w:t>
      </w:r>
    </w:p>
    <w:p>
      <w:pPr>
        <w:ind w:firstLine="560" w:firstLineChars="200"/>
        <w:rPr>
          <w:rFonts w:ascii="Times New Roman" w:hAnsi="Times New Roman" w:eastAsia="华文仿宋" w:cs="Calibri Light"/>
          <w:sz w:val="28"/>
          <w:szCs w:val="28"/>
        </w:rPr>
      </w:pPr>
      <w:r>
        <w:rPr>
          <w:rFonts w:hint="eastAsia" w:ascii="Times New Roman" w:hAnsi="Times New Roman" w:eastAsia="华文仿宋" w:cs="Calibri Light"/>
          <w:sz w:val="28"/>
          <w:szCs w:val="28"/>
        </w:rPr>
        <w:t>3、负责餐具清洁，后厨卫生清洁。</w:t>
      </w:r>
    </w:p>
    <w:p>
      <w:pPr>
        <w:ind w:firstLine="560" w:firstLineChars="200"/>
        <w:rPr>
          <w:rFonts w:ascii="Times New Roman" w:hAnsi="Times New Roman" w:eastAsia="华文仿宋" w:cs="Calibri Light"/>
          <w:sz w:val="28"/>
          <w:szCs w:val="28"/>
        </w:rPr>
      </w:pPr>
      <w:r>
        <w:rPr>
          <w:rFonts w:hint="eastAsia" w:ascii="Times New Roman" w:hAnsi="Times New Roman" w:eastAsia="华文仿宋" w:cs="Calibri Light"/>
          <w:sz w:val="28"/>
          <w:szCs w:val="28"/>
        </w:rPr>
        <w:t>4、</w:t>
      </w:r>
      <w:r>
        <w:rPr>
          <w:rFonts w:ascii="Times New Roman" w:hAnsi="Times New Roman" w:eastAsia="华文仿宋" w:cs="Calibri Light"/>
          <w:sz w:val="28"/>
          <w:szCs w:val="28"/>
        </w:rPr>
        <w:t>做好开餐时的收盘工作，及时将厨余搬运至指定地点</w:t>
      </w:r>
      <w:r>
        <w:rPr>
          <w:rFonts w:hint="eastAsia" w:ascii="Times New Roman" w:hAnsi="Times New Roman" w:eastAsia="华文仿宋" w:cs="Calibri Light"/>
          <w:sz w:val="28"/>
          <w:szCs w:val="28"/>
        </w:rPr>
        <w:t>。</w:t>
      </w:r>
    </w:p>
    <w:p>
      <w:pPr>
        <w:ind w:firstLine="560" w:firstLineChars="200"/>
        <w:rPr>
          <w:rFonts w:ascii="Times New Roman" w:hAnsi="Times New Roman" w:eastAsia="华文仿宋" w:cs="Calibri Light"/>
          <w:sz w:val="28"/>
          <w:szCs w:val="28"/>
        </w:rPr>
      </w:pPr>
      <w:r>
        <w:rPr>
          <w:rFonts w:hint="eastAsia" w:ascii="Times New Roman" w:hAnsi="Times New Roman" w:eastAsia="华文仿宋" w:cs="Calibri Light"/>
          <w:sz w:val="28"/>
          <w:szCs w:val="28"/>
        </w:rPr>
        <w:t>5、负责客餐准备及服务工作，接待过程中做到热情周到，礼貌耐心。</w:t>
      </w:r>
    </w:p>
    <w:p>
      <w:pPr>
        <w:ind w:firstLine="560" w:firstLineChars="200"/>
        <w:rPr>
          <w:rFonts w:ascii="Times New Roman" w:hAnsi="Times New Roman" w:eastAsia="华文仿宋" w:cs="Calibri Light"/>
          <w:sz w:val="28"/>
          <w:szCs w:val="28"/>
        </w:rPr>
      </w:pPr>
      <w:r>
        <w:rPr>
          <w:rFonts w:hint="eastAsia" w:ascii="Times New Roman" w:hAnsi="Times New Roman" w:eastAsia="华文仿宋" w:cs="Calibri Light"/>
          <w:sz w:val="28"/>
          <w:szCs w:val="28"/>
        </w:rPr>
        <w:t>6、</w:t>
      </w:r>
      <w:r>
        <w:rPr>
          <w:rFonts w:ascii="Times New Roman" w:hAnsi="Times New Roman" w:eastAsia="华文仿宋" w:cs="Calibri Light"/>
          <w:sz w:val="28"/>
          <w:szCs w:val="28"/>
        </w:rPr>
        <w:t>负责每日检查、补齐餐厅用品（醋壶、糖、辣椒油、餐巾纸、牙签捅、餐具、擦手纸、洗手液、洗碗机用品），使餐厅保持辅助服务物品齐全</w:t>
      </w:r>
      <w:r>
        <w:rPr>
          <w:rFonts w:hint="eastAsia" w:ascii="Times New Roman" w:hAnsi="Times New Roman" w:eastAsia="华文仿宋" w:cs="Calibri Light"/>
          <w:sz w:val="28"/>
          <w:szCs w:val="28"/>
        </w:rPr>
        <w:t>。</w:t>
      </w:r>
    </w:p>
    <w:p>
      <w:pPr>
        <w:widowControl/>
        <w:autoSpaceDE w:val="0"/>
        <w:autoSpaceDN w:val="0"/>
        <w:snapToGrid w:val="0"/>
        <w:spacing w:line="360" w:lineRule="auto"/>
        <w:outlineLvl w:val="1"/>
        <w:rPr>
          <w:rFonts w:ascii="仿宋" w:hAnsi="仿宋" w:eastAsia="仿宋" w:cs="仿宋"/>
          <w:b/>
          <w:bCs/>
          <w:sz w:val="28"/>
          <w:szCs w:val="28"/>
          <w:lang w:val="zh-CN"/>
        </w:rPr>
      </w:pPr>
      <w:r>
        <w:rPr>
          <w:rFonts w:hint="eastAsia" w:ascii="仿宋" w:hAnsi="仿宋" w:eastAsia="仿宋" w:cs="仿宋"/>
          <w:b/>
          <w:bCs/>
          <w:sz w:val="28"/>
          <w:szCs w:val="28"/>
          <w:lang w:val="zh-CN"/>
        </w:rPr>
        <w:t>（</w:t>
      </w:r>
      <w:r>
        <w:rPr>
          <w:rFonts w:hint="eastAsia" w:ascii="仿宋" w:hAnsi="仿宋" w:eastAsia="仿宋" w:cs="仿宋"/>
          <w:b/>
          <w:bCs/>
          <w:sz w:val="28"/>
          <w:szCs w:val="28"/>
        </w:rPr>
        <w:t>四</w:t>
      </w:r>
      <w:r>
        <w:rPr>
          <w:rFonts w:hint="eastAsia" w:ascii="仿宋" w:hAnsi="仿宋" w:eastAsia="仿宋" w:cs="仿宋"/>
          <w:b/>
          <w:bCs/>
          <w:sz w:val="28"/>
          <w:szCs w:val="28"/>
          <w:lang w:val="zh-CN"/>
        </w:rPr>
        <w:t>）、榆林中科洁净能源创新研究院项目物业服务内容及标准：</w:t>
      </w:r>
    </w:p>
    <w:p>
      <w:pPr>
        <w:widowControl/>
        <w:snapToGrid w:val="0"/>
        <w:spacing w:line="360" w:lineRule="auto"/>
        <w:rPr>
          <w:rFonts w:ascii="仿宋" w:hAnsi="仿宋" w:eastAsia="仿宋" w:cs="仿宋"/>
          <w:sz w:val="28"/>
          <w:szCs w:val="28"/>
        </w:rPr>
      </w:pPr>
      <w:r>
        <w:rPr>
          <w:rFonts w:hint="eastAsia" w:ascii="仿宋" w:hAnsi="仿宋" w:eastAsia="仿宋" w:cs="仿宋"/>
          <w:sz w:val="28"/>
          <w:szCs w:val="28"/>
        </w:rPr>
        <w:t>1、环境保洁服务</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1.1总目标</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优美、整洁、环保、无污染。</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1.2.服务范围</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大楼内外、公共区域日常卫生保洁；垃圾消纳；石材地墙面打理；蚊蝇鼠蟑消杀等。</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1.3.服务内容</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1.3.1“门前三包”及室外道路和场地卫生保洁</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■标准：</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无垃圾、弃物、飘浮物、无明显积尘、无卫生死角；</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雨雪天气及时清理雨雪，如遇中到大雪天气人员清理无法完成，可向甲方申请外援机械设备；</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垃圾桶内垃圾及时清理，垃圾桶外观保洁无污染；</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室外标识牌等设施表面保洁无污染。</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■要求：</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每工作日全面清扫1次室外及“三包”范围；</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工作日每日捡拾4次废弃物、飘浮物；</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雨雪天气及时清扫积水、积雪，洒溶雪剂、做好防滑措施；</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室外垃圾桶每日清理1次，每周清洗1次，每日擦试1次垃圾桶外表；夏季对垃圾桶的消杀每周不少于2次；</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每日对标识牌等设施表面进行一次擦试、保洁、掸尘；</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每月对室外路灯等设施进行保洁。</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1.3.2建筑入口卫生保洁</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■标准：</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地面无污渍、无纸屑、烟头等杂物，无脚印、无水迹，防滑处理到位；</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墙面凡是可擦拭的都应擦拭、清理，保持无尘、无污渍；</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门窗玻璃各部位（不锈钢、玻璃、拉手）光亮、无尘、无污渍、无水迹、无手印，标牌干净、完整；</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垃圾桶外观干净、无污渍，桶内垃圾不超过桶容量的2/3；</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物品摆放整齐、无明显灰尘、杂物、污渍；</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首层雨罩玻璃干净，无污渍。</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■要求：</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大厅卫生每日全面清扫一次；</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地面推尘工作日1次/小时，非工作日巡视保洁，沙尘暴天气随时；</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雨雪天气不间断拖地，铺防滑垫、设警告牌；</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出入口门拉手每天擦拭消毒2次，大厅门玻璃刮1次/周；</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墙立面每周检查、掸尘、擦试一次；</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所有饰物、摆设物品及家具每日检查、清扫、擦试一次，摆放整齐；</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垃圾桶每日擦试一次外表，每日清理内部垃圾2次；</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每2周清洗并消杀垃圾桶内外壁1次，夏季消杀每周不低于2次；</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花盆、花缸每日检查、清扫、擦试一次；</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保洁工具每天检查一次，及时更换，保洁干净，无异味；</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雨罩3-11月每月清刮一次。</w:t>
      </w:r>
    </w:p>
    <w:p>
      <w:pPr>
        <w:widowControl/>
        <w:snapToGrid w:val="0"/>
        <w:spacing w:line="360" w:lineRule="auto"/>
        <w:rPr>
          <w:rFonts w:ascii="仿宋" w:hAnsi="仿宋" w:eastAsia="仿宋" w:cs="仿宋"/>
          <w:sz w:val="28"/>
          <w:szCs w:val="28"/>
        </w:rPr>
      </w:pPr>
      <w:r>
        <w:rPr>
          <w:rFonts w:hint="eastAsia" w:ascii="仿宋" w:hAnsi="仿宋" w:eastAsia="仿宋" w:cs="仿宋"/>
          <w:sz w:val="28"/>
          <w:szCs w:val="28"/>
        </w:rPr>
        <w:t>1.3.3卫生间、浴室、保洁间、开水间</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■标准：</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地面无积水、污迹、尿迹、垃圾，专用保洁工具擦拭地面；</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天花板、风口、灯具保持保洁，无尘网、无污渍，发现问题及时报修；</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墙面保持无尘土，发现瓷砖松动，脱落及时报修；</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镜面、面盆及台面、水嘴光亮、无尘、无污渍、无水印；</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台面柜外表无脚印、水迹，物品摆放整齐统一、管道不渗漏、无积尘；</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干手器顶部无尘土，使用正常，如有故障及时报修；</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洗手液瓶保持无污渍、无溢出,洗手液不得少于1/4,且不得超过3/4；</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门及隔板干净、无污渍，与墙面地面的夹角处无污渍，门缝及合叶无油渍，男/女卫生间标牌每日擦拭，门把手随时保持其光亮；</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地漏无堵塞无反味；</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马桶、蹲坑、小便斗水压合适、能冲洗且水不会溅出坑外, 无尿渍、无污渍、无异味、香球不得小于原直径的1/3，感应器保持光亮，水阀不松动，无跑冒滴漏现象，发现异常及时报修；</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纸篓内套塑料袋，纸篓内废弃物不超过2/3，纸篓外观保持完好、干净；</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卫生纸及时补充,卫生纸盒应表面保洁、牢固，无污损、松动；</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其它照明、排风、门窗、给排水等设备设施应完好、整洁、发现异常及时报修，定时通风,无异味；</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打扫卫生间的工具应专用，不得与其它区域保洁工具混用，专布专用，保持工具齐备、干净、无异味，保证正常使用；</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开水器运行正常、外表干净整洁，定期检查，定期除垢。</w:t>
      </w:r>
    </w:p>
    <w:p>
      <w:pPr>
        <w:widowControl/>
        <w:snapToGrid w:val="0"/>
        <w:spacing w:line="360" w:lineRule="auto"/>
        <w:ind w:left="480"/>
        <w:jc w:val="left"/>
        <w:rPr>
          <w:rFonts w:ascii="仿宋" w:hAnsi="仿宋" w:eastAsia="仿宋" w:cs="仿宋"/>
          <w:kern w:val="0"/>
          <w:sz w:val="28"/>
          <w:szCs w:val="28"/>
          <w:lang w:val="en-AU" w:eastAsia="en-US"/>
        </w:rPr>
      </w:pPr>
      <w:r>
        <w:rPr>
          <w:rFonts w:hint="eastAsia" w:ascii="仿宋" w:hAnsi="仿宋" w:eastAsia="仿宋" w:cs="仿宋"/>
          <w:kern w:val="0"/>
          <w:sz w:val="28"/>
          <w:szCs w:val="28"/>
          <w:lang w:val="en-AU" w:eastAsia="en-US"/>
        </w:rPr>
        <w:t>■要求：</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地面每日全面擦一次，其余时间循环保洁；</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天花板、风口、灯具及1.8米以上墙面每周掸尘一次；</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1.8米以下墙面每天擦试一次，每月刮一次；</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镜面、面盆、台面、水嘴随时巡视及时擦去水渍；</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台面柜每天检查一次，外表每天擦试一次，每周整理保洁一次台面柜内侧；</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干手器每天擦试一次，检查无松动完好，功能正常；</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洗手液瓶每小时擦试一次，随时续加洗手液；</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门及隔板每天全面擦试一次，检查应无松动无损坏；</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地漏每日检查无积物；</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马桶、蹲坑、小便斗每日进行一次消毒，每小时巡检一次；</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纸篓每天更换垃圾袋至少一次，每两周清洁并消杀垃圾桶内外壁一次，夏季消杀每周不低于2次；</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卫生纸每小时检查一次及时补充，每日检查一次纸盒；</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每日全面检查一次照明、排风、门窗、给排水等设备设施，发现异常及时报修；</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打扫卫生间的工具有明显标识、严禁混用，不得放置在地面上、应挂置，每日下班进行消毒一次；</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每天检查一次开水器运行状况，每日擦试一次表面，开水器视情况每半年保洁除垢一次，每天对茶叶筐及茶渍桶进行清刷一次。</w:t>
      </w:r>
    </w:p>
    <w:p>
      <w:pPr>
        <w:widowControl/>
        <w:snapToGrid w:val="0"/>
        <w:spacing w:line="360" w:lineRule="auto"/>
        <w:ind w:left="496" w:leftChars="177"/>
        <w:rPr>
          <w:rFonts w:ascii="仿宋" w:hAnsi="仿宋" w:eastAsia="仿宋" w:cs="仿宋"/>
          <w:sz w:val="28"/>
          <w:szCs w:val="28"/>
        </w:rPr>
      </w:pPr>
      <w:r>
        <w:rPr>
          <w:rFonts w:hint="eastAsia" w:ascii="仿宋" w:hAnsi="仿宋" w:eastAsia="仿宋" w:cs="仿宋"/>
          <w:sz w:val="28"/>
          <w:szCs w:val="28"/>
        </w:rPr>
        <w:t>1.3.4楼道、走廊、电梯厅、电梯前室、电梯轿厢</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■标准：</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地面无明显积尘、无污渍、无水渍、无鞋印、无明显划伤；</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墙面无明显积尘、无污渍、无水渍、无鞋印、无手印、无明显划伤，标识完好、挂置物品整齐、牢固、完好；</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天花板无尘网、无污渍、无手印；</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物品、家具摆设整齐、外表整洁无污染、无手印；</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不锈钢物品、栏杆等无污染、无手印、光亮无划痕；</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玻璃干净、无污染、无印迹；</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垃圾桶外观干净、无污渍，桶内垃圾不超过桶容量的2/3；</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电梯轿厢干净整洁、无污染、无积尘。</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■要求：</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地面每日全面清扫一次，其余时间迂回保洁；</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走道、楼道踢脚线每周擦试2次，墙面及装饰物每天巡视保洁一次、每月掸尘一次；</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天花及灯具每月掸尘一次，每日检查一次；</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物品、家具每日掸尘、擦试一次；</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不锈钢物品、栏杆等经常触及处每日用专用保洁剂擦试一次，每月进行一次全面保洁；</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立面玻璃每月刮一次，其余时间迂回保洁；</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垃圾桶每日擦试一次外表，及时清理内部垃圾每日2次。</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1.3.5屋面</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■标准：屋面无杂物。</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■要求：上人屋面每月进行一次全面清扫，3-11月每月清刮一次屋面玻璃。</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1.3.6垃圾管理</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■标准：</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生活、办公、实验室垃圾分类分捡、日产日清。</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■要求：</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每日按时将各垃圾桶垃圾存放到指定地点，每日定时按规定路线对垃圾进行清运；由专业公司进行运输和消纳；每周对垃圾存放点、垃圾桶进行清洗、消毒。</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1.3.7蚊蝇鼠蟑消杀</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■标准：定期进行蚊蝇鼠蟑消杀，无明显蚊蝇鼠蟑滋生现象。</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■要求：</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定期对主要出入口、卫生间、垃圾桶、垃圾站进行打药消杀；3—5月每周一次、6—10月每天消杀一次；</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每季度投放一次粘鼠板，有明显标识。</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1.3.8石材地墙面打理</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■标准：定期对石材地面进行保洁，光亮无污染、无破损。</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■要求：每日对石材地面进行保洁,每季度进行清洗。</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1.3.9地毯</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■标准：无破损、无污渍。</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■要求：每周吸尘一次、每年清洗一次。</w:t>
      </w:r>
    </w:p>
    <w:p>
      <w:pPr>
        <w:widowControl/>
        <w:snapToGrid w:val="0"/>
        <w:spacing w:line="360" w:lineRule="auto"/>
        <w:rPr>
          <w:rFonts w:ascii="仿宋" w:hAnsi="仿宋" w:eastAsia="仿宋" w:cs="仿宋"/>
          <w:sz w:val="28"/>
          <w:szCs w:val="28"/>
        </w:rPr>
      </w:pPr>
      <w:r>
        <w:rPr>
          <w:rFonts w:hint="eastAsia" w:ascii="仿宋" w:hAnsi="仿宋" w:eastAsia="仿宋" w:cs="仿宋"/>
          <w:sz w:val="28"/>
          <w:szCs w:val="28"/>
        </w:rPr>
        <w:t>2、秩序维护与消防管理</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2.1.总目标</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预防为主、人技结合，处理及时、应急有序。</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2.2.服务范围</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包括24小时巡逻、门岗执勤和综合楼24小时秩序维护和安全管理，负责园区24小时安全巡查，消防中控室24小时双人值班服务，危化品中转库管理服务、司机服务。</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依照相关法律、法规及相关约定提供24小时防范性安全服务，维护业主单位、业主客户、区域的安全和秩序，防止守护目标受到不法侵害或灾害事故的损害，有效避免各种安全防范不到位或灾害造成业主或业主客户的经济损失，满足业主及业主客户安全需要；危化品库管理工作；公务用车司机服务。</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2.3．服务内容</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2.3.1门卫服务</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■标准：</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按要求制定并认真执行出入管理制度；</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来人来访必须出示有效证件，接访人确认可以接待后，来访人方可登记进入；</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携带设备、大宗物品离开的人员、车辆，须有相关部门的出门条；物品与出门条查验吻合登记后方可放行。</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■要求：</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门卫室和综合楼大厅必须确保24小时有人值守，其中门卫每班不少于双人在岗值班。</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保安人员对业主所指定的区域出入口进行值守、检查，秩序维护。</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查验出入人员、物品的证件，办理登记手续，禁止无关人员进入、凭出门条运出物品。</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对出入的人员、车辆携带或装运的物品进行查验，防止财物流失、被盗。</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维护出入口的正常秩序。</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及时发现不法行为人，做好治安防范工作，必要时报警。</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协助做好来访接待工作。</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2.3.2巡逻服务</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■标准：</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负责制定并执行安全巡逻制度，包括巡逻路径、巡逻频次、查看内容、巡逻记录等。</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巡逻范围包括所有房前屋后各角落，各楼层等。</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查看内容包括盘查非本单位的陌生人，消防通道是否堵塞，是否有丢弃的危险品，易燃物品是否大量堆积，施工人员是否遵守安全管理，各楼层门禁是否正常运行，下班后各房间门是否锁闭关灯，实验室是否有无人值守实验。</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发现异常情况立即纠正，并通知安保主管和榆林创新院主管安全部门。</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作好安全巡逻记录，内容真实有效。</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■要求：</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安保巡视人员按照巡视路线图进行巡视，做好相关巡逻记录。</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发现可疑人员，对其进行询问，对有作案嫌疑的，送交有关部门处理。</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对正在发生的不法侵害行为，应采取相应措施，予以制止，将不法行为人送交公安机关或有关部门处理。</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在巡逻过程中，对已经发生的不法侵害案件或灾害事故，应及时报告，必要时报告公安机关或有关部门并保护现场。</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2.3.3技防、消防系统服务</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■标准：</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负责制定并执行门禁、闭路监控、红外报警、消防报警管理制度和应急措施。</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监控值班人员必须经过专业培训，持证上岗，熟练操作、使用门禁、闭路监控、消防报警系统。</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按规定对灭火器进行年检。</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■要求：</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消防控制室和中控室必须确保24小时有人值守，每班不少于双人在岗值班，值班员必须持证上岗。</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值班人员忠于职守，值班室内干净整洁。</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门禁、闭路监控、红外报警、消防报警系统运行正常，设备灵敏可靠；一般性故障立即排除；暂时不能处理的能采取应急措施，及时通知研究所主管安全部门，跟踪异常情况排除；并通知维保单位及时维修。</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每年灭火器进行年检。</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熟悉消防应急预案和启动程序，熟练掌握火灾自动报警系统操作方法，熟悉火警处置方法和流程，熟悉建筑物情况。</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2.3.4车辆安全管理服务</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■标准：</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负责制定并执行车辆安全管理制度。</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保安人员对区域的进出口、道路及停车场人员、机动车、非机动车等进行安全通行引导和控制。</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园区秩序良好、道路通畅，机动车、自行车停放有序，确保各种车辆正常行驶，未堵塞消防通道。</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2.3.5应急响应服务</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■标准：</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制订各项应急预案。</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保安人员对区域内发生火警、匪警、事故、伤害等紧急情况时，力所能及的应急处置，并将情况如实、及时地向业主汇报、向相关单位反映。</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每年针对应急预案组织安全、消防演习。</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■要求：</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车辆凭有效车证进入，无有效车证者不得进入；来访车辆需与被访人取得联系、征得同意接待后方可登记进入，并停放在指定位置；</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对停放的机动车如发现未锁好车窗门的，应提醒客户并做好记录。</w:t>
      </w:r>
    </w:p>
    <w:p>
      <w:pPr>
        <w:widowControl/>
        <w:snapToGrid w:val="0"/>
        <w:spacing w:line="360" w:lineRule="auto"/>
        <w:rPr>
          <w:rFonts w:ascii="仿宋" w:hAnsi="仿宋" w:eastAsia="仿宋" w:cs="仿宋"/>
          <w:sz w:val="28"/>
          <w:szCs w:val="28"/>
        </w:rPr>
      </w:pPr>
      <w:r>
        <w:rPr>
          <w:rFonts w:hint="eastAsia" w:ascii="仿宋" w:hAnsi="仿宋" w:eastAsia="仿宋" w:cs="仿宋"/>
          <w:sz w:val="28"/>
          <w:szCs w:val="28"/>
        </w:rPr>
        <w:t>3、公用设施、设备养护与维修服务</w:t>
      </w:r>
    </w:p>
    <w:p>
      <w:pPr>
        <w:widowControl/>
        <w:snapToGrid w:val="0"/>
        <w:spacing w:line="360" w:lineRule="auto"/>
        <w:rPr>
          <w:rFonts w:ascii="仿宋" w:hAnsi="仿宋" w:eastAsia="仿宋" w:cs="仿宋"/>
          <w:sz w:val="28"/>
          <w:szCs w:val="28"/>
        </w:rPr>
      </w:pPr>
      <w:r>
        <w:rPr>
          <w:rFonts w:hint="eastAsia" w:ascii="仿宋" w:hAnsi="仿宋" w:eastAsia="仿宋" w:cs="仿宋"/>
          <w:sz w:val="28"/>
          <w:szCs w:val="28"/>
        </w:rPr>
        <w:t>3.1.总目标</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以养代修，科学管理，确保设备设施正常、有效使用。</w:t>
      </w:r>
    </w:p>
    <w:p>
      <w:pPr>
        <w:widowControl/>
        <w:snapToGrid w:val="0"/>
        <w:spacing w:line="360" w:lineRule="auto"/>
        <w:rPr>
          <w:rFonts w:ascii="仿宋" w:hAnsi="仿宋" w:eastAsia="仿宋" w:cs="仿宋"/>
          <w:sz w:val="28"/>
          <w:szCs w:val="28"/>
        </w:rPr>
      </w:pPr>
      <w:r>
        <w:rPr>
          <w:rFonts w:hint="eastAsia" w:ascii="仿宋" w:hAnsi="仿宋" w:eastAsia="仿宋" w:cs="仿宋"/>
          <w:sz w:val="28"/>
          <w:szCs w:val="28"/>
        </w:rPr>
        <w:t>3.2.服务范围</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工程服务主要包括房屋及配套的设施设备和相关场地进行维修、养护、管理，不包括大中修、专业维保和改造更新。</w:t>
      </w:r>
    </w:p>
    <w:p>
      <w:pPr>
        <w:widowControl/>
        <w:snapToGrid w:val="0"/>
        <w:spacing w:line="360" w:lineRule="auto"/>
        <w:rPr>
          <w:rFonts w:ascii="仿宋" w:hAnsi="仿宋" w:eastAsia="仿宋" w:cs="仿宋"/>
          <w:sz w:val="28"/>
          <w:szCs w:val="28"/>
        </w:rPr>
      </w:pPr>
      <w:r>
        <w:rPr>
          <w:rFonts w:hint="eastAsia" w:ascii="仿宋" w:hAnsi="仿宋" w:eastAsia="仿宋" w:cs="仿宋"/>
          <w:sz w:val="28"/>
          <w:szCs w:val="28"/>
        </w:rPr>
        <w:t>3.3.服务内容</w:t>
      </w:r>
    </w:p>
    <w:p>
      <w:pPr>
        <w:widowControl/>
        <w:snapToGrid w:val="0"/>
        <w:spacing w:line="360" w:lineRule="auto"/>
        <w:rPr>
          <w:rFonts w:ascii="仿宋" w:hAnsi="仿宋" w:eastAsia="仿宋" w:cs="仿宋"/>
          <w:sz w:val="28"/>
          <w:szCs w:val="28"/>
        </w:rPr>
      </w:pPr>
      <w:r>
        <w:rPr>
          <w:rFonts w:hint="eastAsia" w:ascii="仿宋" w:hAnsi="仿宋" w:eastAsia="仿宋" w:cs="仿宋"/>
          <w:sz w:val="28"/>
          <w:szCs w:val="28"/>
        </w:rPr>
        <w:t>3.3.1综合管理</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■标准：</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设施设备档案健全。</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维修、养护、管理资料及时归档。</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按照年度维修养护计划对设施设备和相关场地进行维修、养护、管理。</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特种设备持证上岗，严格按照特种设备安全监察条例维修养护和检测。</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恶劣天气前后落实检查及防范措施。</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■要求:</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建立房屋及共用设施设备的基础档案。</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运行、检查、维修养护记录应每月归档。</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每年第四季度制定下一年度维修养护计划。</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特种设备按照有关规定运行、维修养护和定期检测。</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特种作业持证上岗，严格按照相应安全操作规程作业。</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雷电、强降水、大风、沙尘暴等极端天气前后进行检查并落实防范措施。</w:t>
      </w:r>
    </w:p>
    <w:p>
      <w:pPr>
        <w:widowControl/>
        <w:snapToGrid w:val="0"/>
        <w:spacing w:line="360" w:lineRule="auto"/>
        <w:rPr>
          <w:rFonts w:ascii="仿宋" w:hAnsi="仿宋" w:eastAsia="仿宋" w:cs="仿宋"/>
          <w:sz w:val="28"/>
          <w:szCs w:val="28"/>
        </w:rPr>
      </w:pPr>
      <w:r>
        <w:rPr>
          <w:rFonts w:hint="eastAsia" w:ascii="仿宋" w:hAnsi="仿宋" w:eastAsia="仿宋" w:cs="仿宋"/>
          <w:sz w:val="28"/>
          <w:szCs w:val="28"/>
        </w:rPr>
        <w:t>3.3.2公用部位养护</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■标准：</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公示管理制度及工作标准，各项工作记录齐全。</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危及人身安全隐患处有明显标识，其他标识保持完好齐全、规范美观。</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房屋外檐完好。</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保持楼内公共部位门窗玻璃、配件完好，开闭灵活。</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楼内墙地面、顶面无破损。</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雨水井、化粪井保持畅通，无堵塞外溢。</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场地、道路平整通畅。</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保持围墙完好。</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照明灯具完好率98%以上。</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保持屋面设施完好。</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防水和雨落管维修及时。</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■要求：</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维修养护制度：在工作场所公示工作标准及岗位责任制度，执行良好，有检查记录、维修记录、保养记录。</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每月巡视检查一次警示标识，如出现丢失、损坏、残缺、松动等情况及时修复。</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每月巡查1次房屋外立面。</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每月巡查1次楼梯扶手、门窗、玻璃，遇有损坏及时维修。</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每季度巡查1次楼内墙地面、顶面，遇有损坏适时修补。</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每月检查1次雨水井、化粪井，定期清理疏通。</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每月巡查1次场地、道路，发现损坏予以修复。</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每季度巡查1次围墙，发现损坏予以维修。</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每周巡视1次照明，接到业主或使用人报修后2小时内修复，复杂故障1周内修复，应急照明每日巡视1次，发现故障，即时修复。</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每月巡查1次屋面设施，发现问题及时解决。</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每年上汛前和强降雨后检查防水和雨落管，发现损坏及时维修。</w:t>
      </w:r>
    </w:p>
    <w:p>
      <w:pPr>
        <w:widowControl/>
        <w:snapToGrid w:val="0"/>
        <w:spacing w:line="360" w:lineRule="auto"/>
        <w:rPr>
          <w:rFonts w:ascii="仿宋" w:hAnsi="仿宋" w:eastAsia="仿宋" w:cs="仿宋"/>
          <w:sz w:val="28"/>
          <w:szCs w:val="28"/>
        </w:rPr>
      </w:pPr>
      <w:r>
        <w:rPr>
          <w:rFonts w:hint="eastAsia" w:ascii="仿宋" w:hAnsi="仿宋" w:eastAsia="仿宋" w:cs="仿宋"/>
          <w:sz w:val="28"/>
          <w:szCs w:val="28"/>
        </w:rPr>
        <w:t>3.3.3供配电系统</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■标准：</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高压配电室实行24小时双人值班运行管理。</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记录齐全。</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■要求：</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持有高压电工证的值班人员24小时双人值班。</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每年冬季对供配电系统进行全面清扫、紧固、检修，高压设备、机电保护检测。</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每月对重要设备进行预防性巡检，对区域内用电安全进行全面检查。</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每半年对高压安全用具进行检测。</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每2年对高压配电设备进行1次检测。</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遇紧急停电故障能够及时响应，恢复供电。</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做好值班记录。</w:t>
      </w:r>
    </w:p>
    <w:p>
      <w:pPr>
        <w:widowControl/>
        <w:snapToGrid w:val="0"/>
        <w:spacing w:line="360" w:lineRule="auto"/>
        <w:rPr>
          <w:rFonts w:ascii="仿宋" w:hAnsi="仿宋" w:eastAsia="仿宋" w:cs="仿宋"/>
          <w:sz w:val="28"/>
          <w:szCs w:val="28"/>
        </w:rPr>
      </w:pPr>
      <w:r>
        <w:rPr>
          <w:rFonts w:hint="eastAsia" w:ascii="仿宋" w:hAnsi="仿宋" w:eastAsia="仿宋" w:cs="仿宋"/>
          <w:sz w:val="28"/>
          <w:szCs w:val="28"/>
        </w:rPr>
        <w:t>3.3.4消防自动控制与闭路监控系统</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■标准：</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紧急处理突发情况。</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卫生干净整洁，值班室无杂物。</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记录齐全有效。</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■要求：</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每年养护消防泵、喷洒泵、稳压泵一次。</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每季度对综合布线设备及安全防范等弱电主要设备进行一次表面清洁。</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每半年对安防系统的报警控制管理主机、网络控制箱、图像采集设备等内部除尘一次。</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每年对监控系统进行全面检修一次。</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适时存储重要的图像资料。</w:t>
      </w:r>
    </w:p>
    <w:p>
      <w:pPr>
        <w:widowControl/>
        <w:snapToGrid w:val="0"/>
        <w:spacing w:line="360" w:lineRule="auto"/>
        <w:rPr>
          <w:rFonts w:ascii="仿宋" w:hAnsi="仿宋" w:eastAsia="仿宋" w:cs="仿宋"/>
          <w:sz w:val="28"/>
          <w:szCs w:val="28"/>
        </w:rPr>
      </w:pPr>
      <w:r>
        <w:rPr>
          <w:rFonts w:hint="eastAsia" w:ascii="仿宋" w:hAnsi="仿宋" w:eastAsia="仿宋" w:cs="仿宋"/>
          <w:sz w:val="28"/>
          <w:szCs w:val="28"/>
        </w:rPr>
        <w:t>3.3.5房屋结构</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■标准：</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定期检查房屋结构，发现问题，协助及时上报并协调解决。</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记录完整有效。</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■要求：</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每季度检查1次梁、板、柱等结构构件，外观出现变形、开裂等现象时，应申请房屋安全鉴定，同时采取必要的防护措施，按鉴定结果组织修缮。</w:t>
      </w:r>
    </w:p>
    <w:p>
      <w:pPr>
        <w:widowControl/>
        <w:snapToGrid w:val="0"/>
        <w:spacing w:line="360" w:lineRule="auto"/>
        <w:rPr>
          <w:rFonts w:ascii="仿宋" w:hAnsi="仿宋" w:eastAsia="仿宋" w:cs="仿宋"/>
          <w:sz w:val="28"/>
          <w:szCs w:val="28"/>
        </w:rPr>
      </w:pPr>
      <w:r>
        <w:rPr>
          <w:rFonts w:hint="eastAsia" w:ascii="仿宋" w:hAnsi="仿宋" w:eastAsia="仿宋" w:cs="仿宋"/>
          <w:sz w:val="28"/>
          <w:szCs w:val="28"/>
        </w:rPr>
        <w:t>3.3.6设备机房</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■标准：</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机房无杂物。</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防小动物措施完备。</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穿墙线槽周边封堵严密。</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锁具完好。</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机房配备消防器材，并确保完好有效。</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设施设备标志、标牌齐全。</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制度与证书上墙。</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记录齐全。</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■要求：</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每月保洁1次，室内无杂物。</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设置挡鼠板、鼠药盒或粘鼠板。</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在明显易取位置配备消防器材，每月检查1次消防器材。</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设施设备标志、标牌齐全。</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在显著位置张贴或悬挂相关制度、证书。</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巡视记录、工作记录齐全、完整。</w:t>
      </w:r>
    </w:p>
    <w:p>
      <w:pPr>
        <w:widowControl/>
        <w:snapToGrid w:val="0"/>
        <w:spacing w:line="360" w:lineRule="auto"/>
        <w:rPr>
          <w:rFonts w:ascii="仿宋" w:hAnsi="仿宋" w:eastAsia="仿宋" w:cs="仿宋"/>
          <w:sz w:val="28"/>
          <w:szCs w:val="28"/>
        </w:rPr>
      </w:pPr>
      <w:r>
        <w:rPr>
          <w:rFonts w:hint="eastAsia" w:ascii="仿宋" w:hAnsi="仿宋" w:eastAsia="仿宋" w:cs="仿宋"/>
          <w:sz w:val="28"/>
          <w:szCs w:val="28"/>
        </w:rPr>
        <w:t>3.3.7空调、新风、供暖系统</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■标准：</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确保空调、新风、供暖系统安全运行和正常使用。</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运行、维护、检查记录齐全。</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■要求：</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运行前对冷水机组、循环水泵、冷却塔、风机、风机盘管、水处理等设施设备进行系统性检查。</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运行期间每日巡视1次空调系统，保证室内温度符合相关规定。</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制定节能措施，每月对能源消耗进行统计、分析。</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每年检查1次管道、阀门并除锈。</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每半年对新风机组、空调机组、送排风机组进行除尘、紧固、电机线缘遥测、水滤网清洗1次。</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每年对空调系统进行1次整体性维修养护。</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每年两次在供冷前（5月底）、供暖前（10月底）进行中央空调、换热设备的全面检修，保证设备、设施处于良好状态。</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冷水机组、换热器设备间按要求值守运行。</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按实际情况供应冷气、暖气，温度适宜。</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运行中无明显噪音和严重滴漏水现象。</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供冷、供暖水泵每半年维护保养一次。</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设备出现故障时，维修人员应在10分钟内到达现场，零维修合格达到100%，一般性维修不过夜。</w:t>
      </w:r>
    </w:p>
    <w:p>
      <w:pPr>
        <w:widowControl/>
        <w:snapToGrid w:val="0"/>
        <w:spacing w:line="360" w:lineRule="auto"/>
        <w:rPr>
          <w:rFonts w:ascii="仿宋" w:hAnsi="仿宋" w:eastAsia="仿宋" w:cs="仿宋"/>
          <w:sz w:val="28"/>
          <w:szCs w:val="28"/>
        </w:rPr>
      </w:pPr>
      <w:r>
        <w:rPr>
          <w:rFonts w:hint="eastAsia" w:ascii="仿宋" w:hAnsi="仿宋" w:eastAsia="仿宋" w:cs="仿宋"/>
          <w:sz w:val="28"/>
          <w:szCs w:val="28"/>
        </w:rPr>
        <w:t>3.3.8给排水设施</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■标准：</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确保水质符合国家生活饮用水卫生标准。</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开水器工作时间供应热水。</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给排水设施处于良好的运行状态。</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各项记录完整有效。</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■要求：</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每半年水箱清洗消毒、水质化验1次。</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每日巡视2次水箱间、水泵房，检查设备运行状况。</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每年检查2次水泵润滑情况，补充或更换润滑剂，每年养护1次水泵。</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每年对供水管道、阀门等进行除锈、刷漆，每年入冬前对暴露管道进行防冻处理。</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水箱、蓄水池盖板应保持完好并加锁，钥匙由专人保管；溢流管口、透气口应安装金属防护网并保持完好。</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每年上汛前对雨、污水井、屋面雨水口等设施进行检查，组织清理、疏通。每次降雨前后对主要排水口、管井进行检查。</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污水泵汛期每日巡视2次，平时每周巡视1次，检查设备运行状态；每2周进行1 次手动启动测试；每季度养护1次。</w:t>
      </w:r>
    </w:p>
    <w:p>
      <w:pPr>
        <w:widowControl/>
        <w:snapToGrid w:val="0"/>
        <w:spacing w:line="360" w:lineRule="auto"/>
        <w:rPr>
          <w:rFonts w:ascii="仿宋" w:hAnsi="仿宋" w:eastAsia="仿宋" w:cs="仿宋"/>
          <w:sz w:val="28"/>
          <w:szCs w:val="28"/>
        </w:rPr>
      </w:pPr>
      <w:r>
        <w:rPr>
          <w:rFonts w:hint="eastAsia" w:ascii="仿宋" w:hAnsi="仿宋" w:eastAsia="仿宋" w:cs="仿宋"/>
          <w:sz w:val="28"/>
          <w:szCs w:val="28"/>
        </w:rPr>
        <w:t>3.3.9电气设备</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■标准：</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电气设备处于良好的运行状态。</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各项巡视、养护记录齐全有效。</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■要求：</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无人值守的配电室每周至少巡视一次；低压柜每日巡视2次设备运行状况；每年养护1次，养护内容包括紧固、检测、清扫；每年检查1次电气安全。</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低压配电箱每月巡视1次设备运行状况；每年养护1次，养护内容包括紧固、检测、清扫。</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控制柜每2周巡视1次设备运行状况；每年养护1次，养护内容包括紧固、检测、调试、清扫。</w:t>
      </w:r>
    </w:p>
    <w:p>
      <w:pPr>
        <w:widowControl/>
        <w:snapToGrid w:val="0"/>
        <w:spacing w:line="360" w:lineRule="auto"/>
        <w:rPr>
          <w:rFonts w:ascii="仿宋" w:hAnsi="仿宋" w:eastAsia="仿宋" w:cs="仿宋"/>
          <w:sz w:val="28"/>
          <w:szCs w:val="28"/>
        </w:rPr>
      </w:pPr>
      <w:r>
        <w:rPr>
          <w:rFonts w:hint="eastAsia" w:ascii="仿宋" w:hAnsi="仿宋" w:eastAsia="仿宋" w:cs="仿宋"/>
          <w:sz w:val="28"/>
          <w:szCs w:val="28"/>
        </w:rPr>
        <w:t>3.3.10安全防范系统</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■标准：</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安全防范系统运行正常，能够起到安全防范作用。</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各项记录齐全有效。</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■要求：</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每日巡查1次报警控制管理主机，检查设备运行状态；每2周表面保洁1次；每半年内部除尘1次。</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每半年检查1次网络控制箱外观、接线；每季度表面保洁1次；每半年内部除尘1次。</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每季度检查1次红外对射探测器接线、探测范围、防水状况等；每季度表面保洁1次；每半年内部除尘1次。</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备每周检查1次图像采集设监视画面、录像功能；每2周表面保洁1次；每半年内部除尘1次。</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每半年检查1次解码器防雨罩、接线等，进行相应的调试；每半年表面保洁1次；每年内部除尘1次。</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每半年检查1次云台运转、接线，进行清晰度调校；每半年表面保洁1次；每年转动部位上润滑油1次。</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每月检查1次巡更点外观；每月表面保洁1次；每日存储巡更记录。</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每月检查1次读卡器外观；每月表面保洁1次，查看防水状况。</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每2月检查1次电磁锁门锁吸力、外观、接线。</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每2月检查1次出门按钮开锁功能、接线。</w:t>
      </w:r>
    </w:p>
    <w:p>
      <w:pPr>
        <w:widowControl/>
        <w:snapToGrid w:val="0"/>
        <w:spacing w:line="360" w:lineRule="auto"/>
        <w:rPr>
          <w:rFonts w:ascii="仿宋" w:hAnsi="仿宋" w:eastAsia="仿宋" w:cs="仿宋"/>
          <w:sz w:val="28"/>
          <w:szCs w:val="28"/>
        </w:rPr>
      </w:pPr>
      <w:r>
        <w:rPr>
          <w:rFonts w:hint="eastAsia" w:ascii="仿宋" w:hAnsi="仿宋" w:eastAsia="仿宋" w:cs="仿宋"/>
          <w:sz w:val="28"/>
          <w:szCs w:val="28"/>
        </w:rPr>
        <w:t>3.3.11电梯</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■标准：</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确保电梯安全稳定运行。</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确保应急事件处理及时。</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记录齐全。</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■要求：</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电梯登记标志应置于或附着于电梯的显著位置。</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定期应向电梯检验检测机构提出检验申请。</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配备电梯安全管理人员。定期对电梯安全管理人员进行特种设备安全培训，保证其具备必要的安全知识。</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制定电梯应急救援预案并定期演练。发生电梯困人或其它重大事件时，物业服务人员应在15分钟内到达现场，专业维修人员应在30分钟内到达现场。</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由专业公司进行定期保养维护。</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按时进行年检，确保安全。</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每日巡检电梯一次，发现问题及时通知维保单位处理。</w:t>
      </w:r>
    </w:p>
    <w:p>
      <w:pPr>
        <w:widowControl/>
        <w:snapToGrid w:val="0"/>
        <w:spacing w:line="360" w:lineRule="auto"/>
        <w:rPr>
          <w:rFonts w:ascii="仿宋" w:hAnsi="仿宋" w:eastAsia="仿宋" w:cs="仿宋"/>
          <w:sz w:val="28"/>
          <w:szCs w:val="28"/>
        </w:rPr>
      </w:pPr>
      <w:r>
        <w:rPr>
          <w:rFonts w:hint="eastAsia" w:ascii="仿宋" w:hAnsi="仿宋" w:eastAsia="仿宋" w:cs="仿宋"/>
          <w:sz w:val="28"/>
          <w:szCs w:val="28"/>
        </w:rPr>
        <w:t>3.3.1</w:t>
      </w:r>
      <w:r>
        <w:rPr>
          <w:rFonts w:hint="eastAsia" w:ascii="仿宋" w:hAnsi="仿宋" w:eastAsia="仿宋" w:cs="仿宋"/>
          <w:sz w:val="28"/>
          <w:szCs w:val="28"/>
          <w:lang w:val="en-US" w:eastAsia="zh-CN"/>
        </w:rPr>
        <w:t>2</w:t>
      </w:r>
      <w:r>
        <w:rPr>
          <w:rFonts w:hint="eastAsia" w:ascii="仿宋" w:hAnsi="仿宋" w:eastAsia="仿宋" w:cs="仿宋"/>
          <w:sz w:val="28"/>
          <w:szCs w:val="28"/>
        </w:rPr>
        <w:t>日常维修</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■标准：</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迅速有效处理各项维修。</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■要求：</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水、电急修20分钟内到达现场，其它报修按双方约定时间到达现场；</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由专项服务企业负责的设施设备应在30分钟内告知。</w:t>
      </w:r>
    </w:p>
    <w:p>
      <w:pPr>
        <w:widowControl/>
        <w:snapToGrid w:val="0"/>
        <w:spacing w:line="360" w:lineRule="auto"/>
        <w:rPr>
          <w:rFonts w:ascii="仿宋" w:hAnsi="仿宋" w:eastAsia="仿宋" w:cs="仿宋"/>
          <w:sz w:val="28"/>
          <w:szCs w:val="28"/>
        </w:rPr>
      </w:pPr>
      <w:r>
        <w:rPr>
          <w:rFonts w:hint="eastAsia" w:ascii="仿宋" w:hAnsi="仿宋" w:eastAsia="仿宋" w:cs="仿宋"/>
          <w:sz w:val="28"/>
          <w:szCs w:val="28"/>
        </w:rPr>
        <w:t>4、客服接待与会议服务</w:t>
      </w:r>
    </w:p>
    <w:p>
      <w:pPr>
        <w:widowControl/>
        <w:snapToGrid w:val="0"/>
        <w:spacing w:line="360" w:lineRule="auto"/>
        <w:rPr>
          <w:rFonts w:ascii="仿宋" w:hAnsi="仿宋" w:eastAsia="仿宋" w:cs="仿宋"/>
          <w:bCs/>
          <w:sz w:val="28"/>
          <w:szCs w:val="28"/>
        </w:rPr>
      </w:pPr>
      <w:r>
        <w:rPr>
          <w:rFonts w:hint="eastAsia" w:ascii="仿宋" w:hAnsi="仿宋" w:eastAsia="仿宋" w:cs="仿宋"/>
          <w:bCs/>
          <w:sz w:val="28"/>
          <w:szCs w:val="28"/>
        </w:rPr>
        <w:t>4.1.总目标</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用心做好研究所会议接待服务。</w:t>
      </w:r>
    </w:p>
    <w:p>
      <w:pPr>
        <w:widowControl/>
        <w:snapToGrid w:val="0"/>
        <w:spacing w:line="360" w:lineRule="auto"/>
        <w:rPr>
          <w:rFonts w:ascii="仿宋" w:hAnsi="仿宋" w:eastAsia="仿宋" w:cs="仿宋"/>
          <w:bCs/>
          <w:sz w:val="28"/>
          <w:szCs w:val="28"/>
        </w:rPr>
      </w:pPr>
      <w:r>
        <w:rPr>
          <w:rFonts w:hint="eastAsia" w:ascii="仿宋" w:hAnsi="仿宋" w:eastAsia="仿宋" w:cs="仿宋"/>
          <w:bCs/>
          <w:sz w:val="28"/>
          <w:szCs w:val="28"/>
        </w:rPr>
        <w:t>4.2.服务范围</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负责前台接待服务工作；负责大楼内所有会议室、接待室、贵宾室的保洁，布置会场、开会现场的会议服务工作。</w:t>
      </w:r>
    </w:p>
    <w:p>
      <w:pPr>
        <w:widowControl/>
        <w:snapToGrid w:val="0"/>
        <w:spacing w:line="360" w:lineRule="auto"/>
        <w:rPr>
          <w:rFonts w:ascii="仿宋" w:hAnsi="仿宋" w:eastAsia="仿宋" w:cs="仿宋"/>
          <w:bCs/>
          <w:sz w:val="28"/>
          <w:szCs w:val="28"/>
        </w:rPr>
      </w:pPr>
      <w:r>
        <w:rPr>
          <w:rFonts w:hint="eastAsia" w:ascii="仿宋" w:hAnsi="仿宋" w:eastAsia="仿宋" w:cs="仿宋"/>
          <w:bCs/>
          <w:sz w:val="28"/>
          <w:szCs w:val="28"/>
        </w:rPr>
        <w:t>4.3.服务内容</w:t>
      </w:r>
    </w:p>
    <w:p>
      <w:pPr>
        <w:widowControl/>
        <w:snapToGrid w:val="0"/>
        <w:spacing w:line="360" w:lineRule="auto"/>
        <w:rPr>
          <w:rFonts w:ascii="仿宋" w:hAnsi="仿宋" w:eastAsia="仿宋" w:cs="仿宋"/>
          <w:bCs/>
          <w:sz w:val="28"/>
          <w:szCs w:val="28"/>
        </w:rPr>
      </w:pPr>
      <w:r>
        <w:rPr>
          <w:rFonts w:hint="eastAsia" w:ascii="仿宋" w:hAnsi="仿宋" w:eastAsia="仿宋" w:cs="仿宋"/>
          <w:bCs/>
          <w:sz w:val="28"/>
          <w:szCs w:val="28"/>
        </w:rPr>
        <w:t>4.3.1客服接待</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■标准：</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管理物业档案；</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管理大楼备用钥匙；</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受理各项咨询、报修、求助；</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代收信件、报纸、杂志；</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负责重要事项通知的张贴服务；</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受理业主的意见、建议、投诉；</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认真做好相关记录。</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■要求：</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管理物业各项档案；</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钥匙标签、统一挂放管理；</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接待业主或物业使用人的咨询、报修、求助；</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负责访客指引；</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代收信件、报纸、杂志；</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水、电急修20分钟内，其他报修按双方约定时间到达现场；</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由专项服务企业负责的设施设备应在30分钟内告知；</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重要物业服务事项，应在公示栏张贴通知，履行告知义务；</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业主或使用人提出的意见，建议、投诉在2个工作日内回复，并进行回访；</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从业人员持有健康证。</w:t>
      </w:r>
    </w:p>
    <w:p>
      <w:pPr>
        <w:widowControl/>
        <w:snapToGrid w:val="0"/>
        <w:spacing w:line="360" w:lineRule="auto"/>
        <w:rPr>
          <w:rFonts w:ascii="仿宋" w:hAnsi="仿宋" w:eastAsia="仿宋" w:cs="仿宋"/>
          <w:bCs/>
          <w:sz w:val="28"/>
          <w:szCs w:val="28"/>
        </w:rPr>
      </w:pPr>
      <w:r>
        <w:rPr>
          <w:rFonts w:hint="eastAsia" w:ascii="仿宋" w:hAnsi="仿宋" w:eastAsia="仿宋" w:cs="仿宋"/>
          <w:bCs/>
          <w:sz w:val="28"/>
          <w:szCs w:val="28"/>
        </w:rPr>
        <w:t>4.3.2会议服务</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■标准：</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会前、会中、会后等常规服务；</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会议接待服务；</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会议设备操作；</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会议用品洗消服务；</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会议设备器材运行维护；</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保持会议室的各种设备设施都洁净无尘；</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确保会议服务工作记录完整有效。</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■要求：</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各会议室无会时门为常开状态，一般非所级会议原则上只需提供开水、卫生服务；</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大型会议前，协助使用部门共同准备现场，使用部门提供会议议程；</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按照要求认真及时填写《会议承办单》，每月统计一次并整理存档；</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按照甲方要求提前准备会议服务用具物品、挂放会标，摆放座签、指示牌、资料等；</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会场应整洁、大方；会标、台签，大小颜色协调；花木摆放合理，整体效果和谐；</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按甲方要求增添茶水、饮品、换香巾、烟灰缸；</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准确操作会议设备，保证日常会议及远程视频会议设备的正常运行；</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散会时，彻底打扫整理会议区域卫生，物品摆放整体；</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做好会议安全保密工作；</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从业人员需持有健康证。</w:t>
      </w:r>
    </w:p>
    <w:p>
      <w:pPr>
        <w:widowControl/>
        <w:snapToGrid w:val="0"/>
        <w:spacing w:line="360" w:lineRule="auto"/>
        <w:rPr>
          <w:rFonts w:hint="default" w:ascii="仿宋" w:hAnsi="仿宋" w:eastAsia="仿宋" w:cs="仿宋"/>
          <w:bCs/>
          <w:sz w:val="28"/>
          <w:szCs w:val="28"/>
          <w:lang w:val="en-US"/>
        </w:rPr>
      </w:pPr>
      <w:r>
        <w:rPr>
          <w:rFonts w:hint="eastAsia" w:ascii="仿宋" w:hAnsi="仿宋" w:eastAsia="仿宋" w:cs="仿宋"/>
          <w:bCs/>
          <w:sz w:val="28"/>
          <w:szCs w:val="28"/>
        </w:rPr>
        <w:t>4.3.</w:t>
      </w:r>
      <w:r>
        <w:rPr>
          <w:rFonts w:hint="eastAsia" w:ascii="仿宋" w:hAnsi="仿宋" w:eastAsia="仿宋" w:cs="仿宋"/>
          <w:bCs/>
          <w:sz w:val="28"/>
          <w:szCs w:val="28"/>
          <w:lang w:val="en-US" w:eastAsia="zh-CN"/>
        </w:rPr>
        <w:t>3公寓管理</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■标准：</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lang w:val="en-US" w:eastAsia="zh-CN"/>
        </w:rPr>
        <w:t>人才公寓房间预订服务</w:t>
      </w:r>
      <w:r>
        <w:rPr>
          <w:rFonts w:hint="eastAsia" w:ascii="仿宋" w:hAnsi="仿宋" w:eastAsia="仿宋" w:cs="仿宋"/>
        </w:rPr>
        <w:t>；</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lang w:val="en-US" w:eastAsia="zh-CN"/>
        </w:rPr>
        <w:t>临时入住房间清洁</w:t>
      </w:r>
      <w:r>
        <w:rPr>
          <w:rFonts w:hint="eastAsia" w:ascii="仿宋" w:hAnsi="仿宋" w:eastAsia="仿宋" w:cs="仿宋"/>
        </w:rPr>
        <w:t>服务；</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lang w:val="en-US" w:eastAsia="zh-CN"/>
        </w:rPr>
        <w:t>临时入住房间备品更换</w:t>
      </w:r>
      <w:r>
        <w:rPr>
          <w:rFonts w:hint="eastAsia" w:ascii="仿宋" w:hAnsi="仿宋" w:eastAsia="仿宋" w:cs="仿宋"/>
        </w:rPr>
        <w:t>服务；</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lang w:val="en-US" w:eastAsia="zh-CN"/>
        </w:rPr>
        <w:t>床单被罩</w:t>
      </w:r>
      <w:r>
        <w:rPr>
          <w:rFonts w:hint="eastAsia" w:ascii="仿宋" w:hAnsi="仿宋" w:eastAsia="仿宋" w:cs="仿宋"/>
        </w:rPr>
        <w:t>洗消服务；</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lang w:val="en-US" w:eastAsia="zh-CN"/>
        </w:rPr>
        <w:t>公共区域卫生保洁服务</w:t>
      </w:r>
      <w:r>
        <w:rPr>
          <w:rFonts w:hint="eastAsia" w:ascii="仿宋" w:hAnsi="仿宋" w:eastAsia="仿宋" w:cs="仿宋"/>
        </w:rPr>
        <w:t>；</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lang w:val="en-US" w:eastAsia="zh-CN"/>
        </w:rPr>
        <w:t>水电费代收代缴</w:t>
      </w:r>
      <w:r>
        <w:rPr>
          <w:rFonts w:hint="eastAsia" w:ascii="仿宋" w:hAnsi="仿宋" w:eastAsia="仿宋" w:cs="仿宋"/>
        </w:rPr>
        <w:t>；</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lang w:val="en-US" w:eastAsia="zh-CN"/>
        </w:rPr>
        <w:t>房间全部物品资产管理；</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lang w:val="en-US" w:eastAsia="zh-CN"/>
        </w:rPr>
        <w:t>快递代收，代发；</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■要求：</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lang w:val="en-US" w:eastAsia="zh-CN"/>
        </w:rPr>
        <w:t>对临时入住房间提供床单被罩清洗更换消毒，每次退房前进行房间物品盘点</w:t>
      </w:r>
      <w:r>
        <w:rPr>
          <w:rFonts w:hint="eastAsia" w:ascii="仿宋" w:hAnsi="仿宋" w:eastAsia="仿宋" w:cs="仿宋"/>
        </w:rPr>
        <w:t>；</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lang w:val="en-US" w:eastAsia="zh-CN"/>
        </w:rPr>
        <w:t>长期住房，按照甲方所提供的人员名单协助进行选房，并办理相关入住手续</w:t>
      </w:r>
      <w:r>
        <w:rPr>
          <w:rFonts w:hint="eastAsia" w:ascii="仿宋" w:hAnsi="仿宋" w:eastAsia="仿宋" w:cs="仿宋"/>
        </w:rPr>
        <w:t>；</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lang w:val="en-US" w:eastAsia="zh-CN"/>
        </w:rPr>
        <w:t>按照管理规定对全部103间房间进行管理，协助甲方进行水、电、燃气费代收代缴</w:t>
      </w:r>
      <w:r>
        <w:rPr>
          <w:rFonts w:hint="eastAsia" w:ascii="仿宋" w:hAnsi="仿宋" w:eastAsia="仿宋" w:cs="仿宋"/>
        </w:rPr>
        <w:t>；</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lang w:val="en-US" w:eastAsia="zh-CN"/>
        </w:rPr>
        <w:t>负责7号楼、9号楼全部公共区域卫生清洁工作</w:t>
      </w:r>
      <w:r>
        <w:rPr>
          <w:rFonts w:hint="eastAsia" w:ascii="仿宋" w:hAnsi="仿宋" w:eastAsia="仿宋" w:cs="仿宋"/>
        </w:rPr>
        <w:t>；</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lang w:val="en-US" w:eastAsia="zh-CN"/>
        </w:rPr>
        <w:t>房间物品建立台账，床单、被罩、洗漱用品需要有出入库登记</w:t>
      </w:r>
      <w:r>
        <w:rPr>
          <w:rFonts w:hint="eastAsia" w:ascii="仿宋" w:hAnsi="仿宋" w:eastAsia="仿宋" w:cs="仿宋"/>
        </w:rPr>
        <w:t>；</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做好安全保密工作；</w:t>
      </w:r>
    </w:p>
    <w:p>
      <w:pPr>
        <w:pStyle w:val="6"/>
        <w:numPr>
          <w:ilvl w:val="0"/>
          <w:numId w:val="0"/>
        </w:numPr>
        <w:snapToGrid w:val="0"/>
        <w:spacing w:line="360" w:lineRule="auto"/>
        <w:ind w:left="560" w:leftChars="0"/>
        <w:rPr>
          <w:rFonts w:ascii="仿宋" w:hAnsi="仿宋" w:eastAsia="仿宋" w:cs="仿宋"/>
        </w:rPr>
      </w:pPr>
      <w:r>
        <w:rPr>
          <w:rFonts w:hint="eastAsia" w:ascii="仿宋" w:hAnsi="仿宋" w:eastAsia="仿宋" w:cs="仿宋"/>
        </w:rPr>
        <w:t>从业人员需持有健康证</w:t>
      </w:r>
    </w:p>
    <w:p>
      <w:pPr>
        <w:widowControl/>
        <w:snapToGrid w:val="0"/>
        <w:spacing w:line="360" w:lineRule="auto"/>
        <w:ind w:left="420"/>
        <w:rPr>
          <w:rFonts w:ascii="仿宋" w:hAnsi="仿宋" w:eastAsia="仿宋" w:cs="仿宋"/>
          <w:sz w:val="28"/>
          <w:szCs w:val="28"/>
        </w:rPr>
      </w:pPr>
      <w:r>
        <w:rPr>
          <w:rFonts w:hint="eastAsia" w:ascii="仿宋" w:hAnsi="仿宋" w:eastAsia="仿宋" w:cs="仿宋"/>
          <w:sz w:val="28"/>
          <w:szCs w:val="28"/>
        </w:rPr>
        <w:t>5、危化品中转库管理服务</w:t>
      </w:r>
    </w:p>
    <w:p>
      <w:pPr>
        <w:widowControl/>
        <w:snapToGrid w:val="0"/>
        <w:spacing w:before="156" w:after="156" w:line="360" w:lineRule="auto"/>
        <w:ind w:firstLine="482"/>
        <w:rPr>
          <w:rFonts w:ascii="仿宋" w:hAnsi="仿宋" w:eastAsia="仿宋" w:cs="仿宋"/>
          <w:sz w:val="28"/>
          <w:szCs w:val="28"/>
        </w:rPr>
      </w:pPr>
      <w:r>
        <w:rPr>
          <w:rFonts w:hint="eastAsia" w:ascii="仿宋" w:hAnsi="仿宋" w:eastAsia="仿宋" w:cs="仿宋"/>
          <w:sz w:val="28"/>
          <w:szCs w:val="28"/>
        </w:rPr>
        <w:t>5.1.服务内容：</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提供院方日常实验及储存实验药品及物品管控记录相关服务。</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及时、规范完成日常工作发放入库工作。</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按时排查及清理库房危险品。</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对实验药剂领用及存放做好记录。</w:t>
      </w:r>
    </w:p>
    <w:p>
      <w:pPr>
        <w:widowControl/>
        <w:snapToGrid w:val="0"/>
        <w:spacing w:before="156" w:after="156" w:line="360" w:lineRule="auto"/>
        <w:ind w:firstLine="482"/>
        <w:rPr>
          <w:rFonts w:ascii="仿宋" w:hAnsi="仿宋" w:eastAsia="仿宋" w:cs="仿宋"/>
          <w:sz w:val="28"/>
          <w:szCs w:val="28"/>
        </w:rPr>
      </w:pPr>
      <w:r>
        <w:rPr>
          <w:rFonts w:hint="eastAsia" w:ascii="仿宋" w:hAnsi="仿宋" w:eastAsia="仿宋" w:cs="仿宋"/>
          <w:sz w:val="28"/>
          <w:szCs w:val="28"/>
        </w:rPr>
        <w:t>5.2.服务标准：</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管理人员须经过专业培训，并取得《危险化学安全管理人员》证书。</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严格化学危险品存、出库手续，建立完整、准确、有效的出入库台帐。做到帐物相符，发现差错，及时查明原因并予以纠正。</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每日对库房进行安全巡视和通风换气，定期进行安全检查，确保安全配套设施工作正常，存储物质状态安全可控，安全标识完好无损。</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爆炸品、剧毒品严格执行“五双”制度，（双人、双锁、双人收发、双人运输、双人使用）。</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存放易燃易爆品的库房，应有良好的通风条件，夏季应采取洒水降温措施，务使库内温度不超过30℃。</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经常巡视化学危险品仓库以及周围环境，严禁明火，电气设备防爆、消除事故隐患。</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对寄存的化学危险品，应定期检查，旋紧瓶盖。</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各种压缩气体钢瓶，应按规定每年检查一次，危险品按类分仓，按部门分格。</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严格遵守作息时间，遇有意外情况，及时向领导汇报。</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制定应急预案，发现异常情况，立即采取妥善措施并及时上报。</w:t>
      </w:r>
    </w:p>
    <w:p>
      <w:pPr>
        <w:widowControl/>
        <w:snapToGrid w:val="0"/>
        <w:spacing w:line="360" w:lineRule="auto"/>
        <w:rPr>
          <w:rFonts w:ascii="仿宋" w:hAnsi="仿宋" w:eastAsia="仿宋" w:cs="仿宋"/>
          <w:sz w:val="28"/>
          <w:szCs w:val="28"/>
          <w:highlight w:val="none"/>
        </w:rPr>
      </w:pPr>
      <w:r>
        <w:rPr>
          <w:rFonts w:hint="eastAsia" w:ascii="仿宋" w:hAnsi="仿宋" w:eastAsia="仿宋" w:cs="仿宋"/>
          <w:sz w:val="28"/>
          <w:szCs w:val="28"/>
          <w:highlight w:val="none"/>
        </w:rPr>
        <w:t>6、</w:t>
      </w:r>
      <w:r>
        <w:rPr>
          <w:rFonts w:hint="eastAsia" w:ascii="仿宋" w:hAnsi="仿宋" w:eastAsia="仿宋" w:cs="仿宋"/>
          <w:sz w:val="28"/>
          <w:szCs w:val="28"/>
          <w:highlight w:val="none"/>
          <w:lang w:val="en-US" w:eastAsia="zh-CN"/>
        </w:rPr>
        <w:t>餐饮</w:t>
      </w:r>
      <w:r>
        <w:rPr>
          <w:rFonts w:hint="eastAsia" w:ascii="仿宋" w:hAnsi="仿宋" w:eastAsia="仿宋" w:cs="仿宋"/>
          <w:sz w:val="28"/>
          <w:szCs w:val="28"/>
          <w:highlight w:val="none"/>
        </w:rPr>
        <w:t>服务</w:t>
      </w:r>
    </w:p>
    <w:p>
      <w:pPr>
        <w:widowControl/>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6.1.服务内容：</w:t>
      </w:r>
    </w:p>
    <w:p>
      <w:pPr>
        <w:pStyle w:val="6"/>
        <w:numPr>
          <w:ilvl w:val="0"/>
          <w:numId w:val="4"/>
        </w:numPr>
        <w:snapToGrid w:val="0"/>
        <w:spacing w:line="360" w:lineRule="auto"/>
        <w:ind w:left="1280" w:leftChars="0" w:firstLineChars="0"/>
        <w:rPr>
          <w:rFonts w:ascii="仿宋" w:hAnsi="仿宋" w:eastAsia="仿宋" w:cs="仿宋"/>
          <w:highlight w:val="none"/>
        </w:rPr>
      </w:pPr>
      <w:r>
        <w:rPr>
          <w:rFonts w:hint="eastAsia" w:ascii="仿宋" w:hAnsi="仿宋" w:eastAsia="仿宋" w:cs="仿宋"/>
          <w:highlight w:val="none"/>
        </w:rPr>
        <w:t>负责</w:t>
      </w:r>
      <w:r>
        <w:rPr>
          <w:rFonts w:hint="eastAsia" w:ascii="仿宋" w:hAnsi="仿宋" w:eastAsia="仿宋" w:cs="仿宋"/>
          <w:highlight w:val="none"/>
          <w:lang w:val="en-US" w:eastAsia="zh-CN"/>
        </w:rPr>
        <w:t>园区内教职工（100-150人）早、中、晚就餐保障工作</w:t>
      </w:r>
      <w:r>
        <w:rPr>
          <w:rFonts w:hint="eastAsia" w:ascii="仿宋" w:hAnsi="仿宋" w:eastAsia="仿宋" w:cs="仿宋"/>
          <w:highlight w:val="none"/>
        </w:rPr>
        <w:t>；</w:t>
      </w:r>
    </w:p>
    <w:p>
      <w:pPr>
        <w:pStyle w:val="6"/>
        <w:numPr>
          <w:ilvl w:val="0"/>
          <w:numId w:val="4"/>
        </w:numPr>
        <w:snapToGrid w:val="0"/>
        <w:spacing w:line="360" w:lineRule="auto"/>
        <w:ind w:left="1280" w:leftChars="0" w:firstLineChars="0"/>
        <w:rPr>
          <w:rFonts w:ascii="仿宋" w:hAnsi="仿宋" w:eastAsia="仿宋" w:cs="仿宋"/>
          <w:highlight w:val="none"/>
        </w:rPr>
      </w:pPr>
      <w:r>
        <w:rPr>
          <w:rFonts w:hint="eastAsia" w:ascii="仿宋" w:hAnsi="仿宋" w:eastAsia="仿宋" w:cs="仿宋"/>
          <w:highlight w:val="none"/>
        </w:rPr>
        <w:t>负责</w:t>
      </w:r>
      <w:r>
        <w:rPr>
          <w:rFonts w:hint="eastAsia" w:ascii="仿宋" w:hAnsi="仿宋" w:eastAsia="仿宋" w:cs="仿宋"/>
          <w:highlight w:val="none"/>
          <w:lang w:val="en-US" w:eastAsia="zh-CN"/>
        </w:rPr>
        <w:t>临时预定客餐保障、服务</w:t>
      </w:r>
      <w:r>
        <w:rPr>
          <w:rFonts w:hint="eastAsia" w:ascii="仿宋" w:hAnsi="仿宋" w:eastAsia="仿宋" w:cs="仿宋"/>
          <w:highlight w:val="none"/>
        </w:rPr>
        <w:t>工作；</w:t>
      </w:r>
    </w:p>
    <w:p>
      <w:pPr>
        <w:pStyle w:val="6"/>
        <w:numPr>
          <w:ilvl w:val="0"/>
          <w:numId w:val="4"/>
        </w:numPr>
        <w:snapToGrid w:val="0"/>
        <w:spacing w:line="360" w:lineRule="auto"/>
        <w:ind w:left="1280" w:leftChars="0" w:firstLineChars="0"/>
        <w:rPr>
          <w:rFonts w:ascii="仿宋" w:hAnsi="仿宋" w:eastAsia="仿宋" w:cs="仿宋"/>
          <w:highlight w:val="none"/>
        </w:rPr>
      </w:pPr>
      <w:r>
        <w:rPr>
          <w:rFonts w:hint="eastAsia" w:ascii="仿宋" w:hAnsi="仿宋" w:eastAsia="仿宋" w:cs="仿宋"/>
          <w:highlight w:val="none"/>
          <w:lang w:val="en-US" w:eastAsia="zh-CN"/>
        </w:rPr>
        <w:t>负责大型会议活动接待用餐工作</w:t>
      </w:r>
      <w:r>
        <w:rPr>
          <w:rFonts w:hint="eastAsia" w:ascii="仿宋" w:hAnsi="仿宋" w:eastAsia="仿宋" w:cs="仿宋"/>
          <w:highlight w:val="none"/>
        </w:rPr>
        <w:t>；</w:t>
      </w:r>
    </w:p>
    <w:p>
      <w:pPr>
        <w:pStyle w:val="6"/>
        <w:numPr>
          <w:ilvl w:val="0"/>
          <w:numId w:val="4"/>
        </w:numPr>
        <w:snapToGrid w:val="0"/>
        <w:spacing w:line="360" w:lineRule="auto"/>
        <w:ind w:left="1280" w:leftChars="0" w:firstLineChars="0"/>
        <w:rPr>
          <w:rFonts w:ascii="仿宋" w:hAnsi="仿宋" w:eastAsia="仿宋" w:cs="仿宋"/>
          <w:highlight w:val="none"/>
        </w:rPr>
      </w:pPr>
      <w:r>
        <w:rPr>
          <w:rFonts w:hint="eastAsia" w:ascii="仿宋" w:hAnsi="仿宋" w:eastAsia="仿宋" w:cs="仿宋"/>
          <w:highlight w:val="none"/>
          <w:lang w:val="en-US" w:eastAsia="zh-CN"/>
        </w:rPr>
        <w:t>负责应急保障盒餐制作、送餐工作</w:t>
      </w:r>
      <w:r>
        <w:rPr>
          <w:rFonts w:hint="eastAsia" w:ascii="仿宋" w:hAnsi="仿宋" w:eastAsia="仿宋" w:cs="仿宋"/>
          <w:highlight w:val="none"/>
        </w:rPr>
        <w:t>；</w:t>
      </w:r>
    </w:p>
    <w:p>
      <w:pPr>
        <w:pStyle w:val="6"/>
        <w:numPr>
          <w:ilvl w:val="0"/>
          <w:numId w:val="4"/>
        </w:numPr>
        <w:snapToGrid w:val="0"/>
        <w:spacing w:line="360" w:lineRule="auto"/>
        <w:ind w:left="1280" w:leftChars="0" w:firstLineChars="0"/>
        <w:rPr>
          <w:rFonts w:ascii="仿宋" w:hAnsi="仿宋" w:eastAsia="仿宋" w:cs="仿宋"/>
          <w:highlight w:val="none"/>
        </w:rPr>
      </w:pPr>
      <w:r>
        <w:rPr>
          <w:rFonts w:hint="eastAsia" w:ascii="仿宋" w:hAnsi="仿宋" w:eastAsia="仿宋" w:cs="仿宋"/>
          <w:highlight w:val="none"/>
          <w:lang w:val="en-US" w:eastAsia="zh-CN"/>
        </w:rPr>
        <w:t>负责卫生许可证以及各种相关资质办理、年检工作；</w:t>
      </w:r>
    </w:p>
    <w:p>
      <w:pPr>
        <w:pStyle w:val="6"/>
        <w:numPr>
          <w:ilvl w:val="0"/>
          <w:numId w:val="4"/>
        </w:numPr>
        <w:snapToGrid w:val="0"/>
        <w:spacing w:line="360" w:lineRule="auto"/>
        <w:ind w:left="1280" w:leftChars="0" w:firstLineChars="0"/>
        <w:rPr>
          <w:rFonts w:ascii="仿宋" w:hAnsi="仿宋" w:eastAsia="仿宋" w:cs="仿宋"/>
          <w:highlight w:val="none"/>
        </w:rPr>
      </w:pPr>
      <w:r>
        <w:rPr>
          <w:rFonts w:hint="eastAsia" w:ascii="仿宋" w:hAnsi="仿宋" w:eastAsia="仿宋" w:cs="仿宋"/>
          <w:highlight w:val="none"/>
          <w:lang w:val="en-US" w:eastAsia="zh-CN"/>
        </w:rPr>
        <w:t>负责食堂、后厨卫生清洁以及用餐后，餐具清洁消毒工作；</w:t>
      </w:r>
    </w:p>
    <w:p>
      <w:pPr>
        <w:pStyle w:val="6"/>
        <w:numPr>
          <w:ilvl w:val="0"/>
          <w:numId w:val="4"/>
        </w:numPr>
        <w:snapToGrid w:val="0"/>
        <w:spacing w:line="360" w:lineRule="auto"/>
        <w:ind w:left="1280" w:leftChars="0" w:firstLineChars="0"/>
        <w:rPr>
          <w:rFonts w:ascii="仿宋" w:hAnsi="仿宋" w:eastAsia="仿宋" w:cs="仿宋"/>
          <w:highlight w:val="none"/>
        </w:rPr>
      </w:pPr>
      <w:r>
        <w:rPr>
          <w:rFonts w:hint="eastAsia" w:ascii="仿宋" w:hAnsi="仿宋" w:eastAsia="仿宋" w:cs="仿宋"/>
          <w:highlight w:val="none"/>
          <w:lang w:val="en-US" w:eastAsia="zh-CN"/>
        </w:rPr>
        <w:t>负责各种原材料出入库统计工作；</w:t>
      </w:r>
    </w:p>
    <w:p>
      <w:pPr>
        <w:widowControl/>
        <w:snapToGrid w:val="0"/>
        <w:spacing w:line="360" w:lineRule="auto"/>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6.2.服务标准：</w:t>
      </w:r>
    </w:p>
    <w:p>
      <w:pPr>
        <w:pStyle w:val="6"/>
        <w:numPr>
          <w:ilvl w:val="0"/>
          <w:numId w:val="4"/>
        </w:numPr>
        <w:snapToGrid w:val="0"/>
        <w:spacing w:line="360" w:lineRule="auto"/>
        <w:ind w:left="1280" w:leftChars="0" w:firstLineChars="0"/>
        <w:rPr>
          <w:rFonts w:hint="eastAsia" w:ascii="仿宋" w:hAnsi="仿宋" w:eastAsia="仿宋" w:cs="仿宋"/>
          <w:highlight w:val="none"/>
        </w:rPr>
      </w:pPr>
      <w:r>
        <w:rPr>
          <w:rFonts w:hint="eastAsia" w:ascii="仿宋" w:hAnsi="仿宋" w:eastAsia="仿宋" w:cs="仿宋"/>
          <w:highlight w:val="none"/>
        </w:rPr>
        <w:t>食物中毒发生率为零。</w:t>
      </w:r>
    </w:p>
    <w:p>
      <w:pPr>
        <w:pStyle w:val="6"/>
        <w:numPr>
          <w:ilvl w:val="0"/>
          <w:numId w:val="4"/>
        </w:numPr>
        <w:snapToGrid w:val="0"/>
        <w:spacing w:line="360" w:lineRule="auto"/>
        <w:ind w:left="1280" w:leftChars="0" w:firstLineChars="0"/>
        <w:rPr>
          <w:rFonts w:hint="eastAsia" w:ascii="仿宋" w:hAnsi="仿宋" w:eastAsia="仿宋" w:cs="仿宋"/>
          <w:highlight w:val="none"/>
        </w:rPr>
      </w:pPr>
      <w:r>
        <w:rPr>
          <w:rFonts w:hint="eastAsia" w:ascii="仿宋" w:hAnsi="仿宋" w:eastAsia="仿宋" w:cs="仿宋"/>
          <w:highlight w:val="none"/>
        </w:rPr>
        <w:t>食谱执行率</w:t>
      </w:r>
      <w:r>
        <w:rPr>
          <w:rFonts w:hint="eastAsia" w:ascii="仿宋" w:hAnsi="仿宋" w:eastAsia="仿宋" w:cs="仿宋"/>
          <w:highlight w:val="none"/>
          <w:lang w:val="en-US" w:eastAsia="zh-CN"/>
        </w:rPr>
        <w:t>&gt;</w:t>
      </w:r>
      <w:r>
        <w:rPr>
          <w:rFonts w:hint="eastAsia" w:ascii="仿宋" w:hAnsi="仿宋" w:eastAsia="仿宋" w:cs="仿宋"/>
          <w:highlight w:val="none"/>
        </w:rPr>
        <w:t>95%。</w:t>
      </w:r>
    </w:p>
    <w:p>
      <w:pPr>
        <w:pStyle w:val="6"/>
        <w:numPr>
          <w:ilvl w:val="0"/>
          <w:numId w:val="4"/>
        </w:numPr>
        <w:snapToGrid w:val="0"/>
        <w:spacing w:line="360" w:lineRule="auto"/>
        <w:ind w:left="1280" w:leftChars="0" w:firstLineChars="0"/>
        <w:rPr>
          <w:rFonts w:hint="eastAsia" w:ascii="仿宋" w:hAnsi="仿宋" w:eastAsia="仿宋" w:cs="仿宋"/>
          <w:highlight w:val="none"/>
        </w:rPr>
      </w:pPr>
      <w:r>
        <w:rPr>
          <w:rFonts w:hint="eastAsia" w:ascii="仿宋" w:hAnsi="仿宋" w:eastAsia="仿宋" w:cs="仿宋"/>
          <w:highlight w:val="none"/>
        </w:rPr>
        <w:t>食品加工服务正点率 100%。</w:t>
      </w:r>
    </w:p>
    <w:p>
      <w:pPr>
        <w:pStyle w:val="6"/>
        <w:numPr>
          <w:ilvl w:val="0"/>
          <w:numId w:val="4"/>
        </w:numPr>
        <w:snapToGrid w:val="0"/>
        <w:spacing w:line="360" w:lineRule="auto"/>
        <w:ind w:left="1280" w:leftChars="0" w:firstLineChars="0"/>
        <w:rPr>
          <w:rFonts w:hint="eastAsia" w:ascii="仿宋" w:hAnsi="仿宋" w:eastAsia="仿宋" w:cs="仿宋"/>
          <w:highlight w:val="none"/>
        </w:rPr>
      </w:pPr>
      <w:r>
        <w:rPr>
          <w:rFonts w:hint="eastAsia" w:ascii="仿宋" w:hAnsi="仿宋" w:eastAsia="仿宋" w:cs="仿宋"/>
          <w:highlight w:val="none"/>
        </w:rPr>
        <w:t>厨具洗刷洁净率100%。</w:t>
      </w:r>
    </w:p>
    <w:p>
      <w:pPr>
        <w:pStyle w:val="6"/>
        <w:numPr>
          <w:ilvl w:val="0"/>
          <w:numId w:val="4"/>
        </w:numPr>
        <w:snapToGrid w:val="0"/>
        <w:spacing w:line="360" w:lineRule="auto"/>
        <w:ind w:left="1280" w:leftChars="0" w:firstLineChars="0"/>
        <w:rPr>
          <w:rFonts w:hint="eastAsia" w:ascii="仿宋" w:hAnsi="仿宋" w:eastAsia="仿宋" w:cs="仿宋"/>
          <w:highlight w:val="none"/>
        </w:rPr>
      </w:pPr>
      <w:r>
        <w:rPr>
          <w:rFonts w:hint="eastAsia" w:ascii="仿宋" w:hAnsi="仿宋" w:eastAsia="仿宋" w:cs="仿宋"/>
          <w:highlight w:val="none"/>
        </w:rPr>
        <w:t>厨具消毒检测合格率 100%。</w:t>
      </w:r>
    </w:p>
    <w:p>
      <w:pPr>
        <w:pStyle w:val="6"/>
        <w:numPr>
          <w:ilvl w:val="0"/>
          <w:numId w:val="4"/>
        </w:numPr>
        <w:snapToGrid w:val="0"/>
        <w:spacing w:line="360" w:lineRule="auto"/>
        <w:ind w:left="1280" w:leftChars="0" w:firstLineChars="0"/>
        <w:rPr>
          <w:rFonts w:hint="eastAsia" w:ascii="仿宋" w:hAnsi="仿宋" w:eastAsia="仿宋" w:cs="仿宋"/>
          <w:highlight w:val="none"/>
        </w:rPr>
      </w:pPr>
      <w:r>
        <w:rPr>
          <w:rFonts w:hint="eastAsia" w:ascii="仿宋" w:hAnsi="仿宋" w:eastAsia="仿宋" w:cs="仿宋"/>
          <w:highlight w:val="none"/>
        </w:rPr>
        <w:t>人员持证上岗率（健康证100%）。</w:t>
      </w:r>
    </w:p>
    <w:p>
      <w:pPr>
        <w:pStyle w:val="6"/>
        <w:numPr>
          <w:ilvl w:val="0"/>
          <w:numId w:val="4"/>
        </w:numPr>
        <w:snapToGrid w:val="0"/>
        <w:spacing w:line="360" w:lineRule="auto"/>
        <w:ind w:left="1280" w:leftChars="0" w:firstLineChars="0"/>
        <w:rPr>
          <w:rFonts w:hint="eastAsia" w:ascii="仿宋" w:hAnsi="仿宋" w:eastAsia="仿宋" w:cs="仿宋"/>
          <w:highlight w:val="none"/>
        </w:rPr>
      </w:pPr>
      <w:r>
        <w:rPr>
          <w:rFonts w:hint="eastAsia" w:ascii="仿宋" w:hAnsi="仿宋" w:eastAsia="仿宋" w:cs="仿宋"/>
          <w:highlight w:val="none"/>
        </w:rPr>
        <w:t>人员上岗培训率 100%。</w:t>
      </w:r>
    </w:p>
    <w:p>
      <w:pPr>
        <w:pStyle w:val="6"/>
        <w:numPr>
          <w:ilvl w:val="0"/>
          <w:numId w:val="4"/>
        </w:numPr>
        <w:snapToGrid w:val="0"/>
        <w:spacing w:line="360" w:lineRule="auto"/>
        <w:ind w:left="1280" w:leftChars="0" w:firstLineChars="0"/>
        <w:rPr>
          <w:rFonts w:hint="eastAsia" w:ascii="仿宋" w:hAnsi="仿宋" w:eastAsia="仿宋" w:cs="仿宋"/>
          <w:highlight w:val="none"/>
        </w:rPr>
      </w:pPr>
      <w:r>
        <w:rPr>
          <w:rFonts w:hint="eastAsia" w:ascii="仿宋" w:hAnsi="仿宋" w:eastAsia="仿宋" w:cs="仿宋"/>
          <w:highlight w:val="none"/>
        </w:rPr>
        <w:t>厨师必须具有厨师证书。</w:t>
      </w:r>
    </w:p>
    <w:p>
      <w:pPr>
        <w:spacing w:line="360" w:lineRule="auto"/>
        <w:rPr>
          <w:rFonts w:hint="eastAsia" w:ascii="仿宋" w:hAnsi="仿宋" w:eastAsia="仿宋" w:cs="仿宋"/>
          <w:b/>
          <w:bCs w:val="0"/>
          <w:sz w:val="28"/>
          <w:szCs w:val="28"/>
        </w:rPr>
      </w:pPr>
      <w:r>
        <w:rPr>
          <w:rFonts w:hint="eastAsia" w:ascii="仿宋" w:hAnsi="仿宋" w:eastAsia="仿宋" w:cs="仿宋"/>
          <w:b/>
          <w:bCs w:val="0"/>
          <w:sz w:val="28"/>
          <w:szCs w:val="28"/>
          <w:lang w:val="en-US" w:eastAsia="zh-CN"/>
        </w:rPr>
        <w:t>6.2.1</w:t>
      </w:r>
      <w:r>
        <w:rPr>
          <w:rFonts w:hint="eastAsia" w:ascii="仿宋" w:hAnsi="仿宋" w:eastAsia="仿宋" w:cs="仿宋"/>
          <w:b/>
          <w:bCs w:val="0"/>
          <w:sz w:val="28"/>
          <w:szCs w:val="28"/>
        </w:rPr>
        <w:t>烹制标准及卫生标准</w:t>
      </w:r>
    </w:p>
    <w:p>
      <w:pPr>
        <w:pStyle w:val="6"/>
        <w:numPr>
          <w:ilvl w:val="0"/>
          <w:numId w:val="4"/>
        </w:numPr>
        <w:snapToGrid w:val="0"/>
        <w:spacing w:line="360" w:lineRule="auto"/>
        <w:ind w:left="1280" w:leftChars="0" w:firstLineChars="0"/>
        <w:rPr>
          <w:rFonts w:hint="eastAsia" w:ascii="仿宋" w:hAnsi="仿宋" w:eastAsia="仿宋" w:cs="仿宋"/>
          <w:highlight w:val="none"/>
        </w:rPr>
      </w:pPr>
      <w:r>
        <w:rPr>
          <w:rFonts w:hint="eastAsia" w:ascii="仿宋" w:hAnsi="仿宋" w:eastAsia="仿宋" w:cs="仿宋"/>
          <w:sz w:val="28"/>
          <w:szCs w:val="28"/>
        </w:rPr>
        <w:t>（</w:t>
      </w:r>
      <w:r>
        <w:rPr>
          <w:rFonts w:hint="eastAsia" w:ascii="仿宋" w:hAnsi="仿宋" w:eastAsia="仿宋" w:cs="仿宋"/>
          <w:highlight w:val="none"/>
        </w:rPr>
        <w:t>1）无鼠、无蝇、无有毒有害及人物品。</w:t>
      </w:r>
    </w:p>
    <w:p>
      <w:pPr>
        <w:pStyle w:val="6"/>
        <w:numPr>
          <w:ilvl w:val="0"/>
          <w:numId w:val="4"/>
        </w:numPr>
        <w:snapToGrid w:val="0"/>
        <w:spacing w:line="360" w:lineRule="auto"/>
        <w:ind w:left="1280" w:leftChars="0" w:firstLineChars="0"/>
        <w:rPr>
          <w:rFonts w:hint="eastAsia" w:ascii="仿宋" w:hAnsi="仿宋" w:eastAsia="仿宋" w:cs="仿宋"/>
          <w:highlight w:val="none"/>
        </w:rPr>
      </w:pPr>
      <w:r>
        <w:rPr>
          <w:rFonts w:hint="eastAsia" w:ascii="仿宋" w:hAnsi="仿宋" w:eastAsia="仿宋" w:cs="仿宋"/>
          <w:highlight w:val="none"/>
        </w:rPr>
        <w:t>（2）无垃圾，泔水桶清洁干净。</w:t>
      </w:r>
    </w:p>
    <w:p>
      <w:pPr>
        <w:pStyle w:val="6"/>
        <w:numPr>
          <w:ilvl w:val="0"/>
          <w:numId w:val="4"/>
        </w:numPr>
        <w:snapToGrid w:val="0"/>
        <w:spacing w:line="360" w:lineRule="auto"/>
        <w:ind w:left="1280" w:leftChars="0" w:firstLineChars="0"/>
        <w:rPr>
          <w:rFonts w:hint="eastAsia" w:ascii="仿宋" w:hAnsi="仿宋" w:eastAsia="仿宋" w:cs="仿宋"/>
          <w:highlight w:val="none"/>
        </w:rPr>
      </w:pPr>
      <w:r>
        <w:rPr>
          <w:rFonts w:hint="eastAsia" w:ascii="仿宋" w:hAnsi="仿宋" w:eastAsia="仿宋" w:cs="仿宋"/>
          <w:highlight w:val="none"/>
        </w:rPr>
        <w:t>（3）地面无积水，污水排放畅通。</w:t>
      </w:r>
    </w:p>
    <w:p>
      <w:pPr>
        <w:pStyle w:val="6"/>
        <w:numPr>
          <w:ilvl w:val="0"/>
          <w:numId w:val="4"/>
        </w:numPr>
        <w:snapToGrid w:val="0"/>
        <w:spacing w:line="360" w:lineRule="auto"/>
        <w:ind w:left="1280" w:leftChars="0" w:firstLineChars="0"/>
        <w:rPr>
          <w:rFonts w:hint="eastAsia" w:ascii="仿宋" w:hAnsi="仿宋" w:eastAsia="仿宋" w:cs="仿宋"/>
          <w:highlight w:val="none"/>
        </w:rPr>
      </w:pPr>
      <w:r>
        <w:rPr>
          <w:rFonts w:hint="eastAsia" w:ascii="仿宋" w:hAnsi="仿宋" w:eastAsia="仿宋" w:cs="仿宋"/>
          <w:highlight w:val="none"/>
        </w:rPr>
        <w:t>（4）门窗洁净，墙壁无尘土及蜘蛛网。</w:t>
      </w:r>
    </w:p>
    <w:p>
      <w:pPr>
        <w:pStyle w:val="6"/>
        <w:numPr>
          <w:ilvl w:val="0"/>
          <w:numId w:val="4"/>
        </w:numPr>
        <w:snapToGrid w:val="0"/>
        <w:spacing w:line="360" w:lineRule="auto"/>
        <w:ind w:left="1280" w:leftChars="0" w:firstLineChars="0"/>
        <w:rPr>
          <w:rFonts w:hint="eastAsia" w:ascii="仿宋" w:hAnsi="仿宋" w:eastAsia="仿宋" w:cs="仿宋"/>
          <w:highlight w:val="none"/>
        </w:rPr>
      </w:pPr>
      <w:r>
        <w:rPr>
          <w:rFonts w:hint="eastAsia" w:ascii="仿宋" w:hAnsi="仿宋" w:eastAsia="仿宋" w:cs="仿宋"/>
          <w:highlight w:val="none"/>
        </w:rPr>
        <w:t>（5）炊具、灶具、用具、器皿、水池洁净，无污垢。</w:t>
      </w:r>
    </w:p>
    <w:p>
      <w:pPr>
        <w:pStyle w:val="6"/>
        <w:numPr>
          <w:ilvl w:val="0"/>
          <w:numId w:val="4"/>
        </w:numPr>
        <w:snapToGrid w:val="0"/>
        <w:spacing w:line="360" w:lineRule="auto"/>
        <w:ind w:left="1280" w:leftChars="0" w:firstLineChars="0"/>
        <w:rPr>
          <w:rFonts w:hint="eastAsia" w:ascii="仿宋" w:hAnsi="仿宋" w:eastAsia="仿宋" w:cs="仿宋"/>
          <w:highlight w:val="none"/>
        </w:rPr>
      </w:pPr>
      <w:r>
        <w:rPr>
          <w:rFonts w:hint="eastAsia" w:ascii="仿宋" w:hAnsi="仿宋" w:eastAsia="仿宋" w:cs="仿宋"/>
          <w:highlight w:val="none"/>
        </w:rPr>
        <w:t>（6）生、熟、荤、素器皿分用，标志明显。</w:t>
      </w:r>
    </w:p>
    <w:p>
      <w:pPr>
        <w:pStyle w:val="6"/>
        <w:numPr>
          <w:ilvl w:val="0"/>
          <w:numId w:val="4"/>
        </w:numPr>
        <w:snapToGrid w:val="0"/>
        <w:spacing w:line="360" w:lineRule="auto"/>
        <w:ind w:left="1280" w:leftChars="0" w:firstLineChars="0"/>
        <w:rPr>
          <w:rFonts w:hint="eastAsia" w:ascii="仿宋" w:hAnsi="仿宋" w:eastAsia="仿宋" w:cs="仿宋"/>
          <w:highlight w:val="none"/>
        </w:rPr>
      </w:pPr>
      <w:r>
        <w:rPr>
          <w:rFonts w:hint="eastAsia" w:ascii="仿宋" w:hAnsi="仿宋" w:eastAsia="仿宋" w:cs="仿宋"/>
          <w:highlight w:val="none"/>
        </w:rPr>
        <w:t>（7）调料车、盒、盖每日清洗，每周消毒2次。</w:t>
      </w:r>
    </w:p>
    <w:p>
      <w:pPr>
        <w:pStyle w:val="6"/>
        <w:numPr>
          <w:ilvl w:val="0"/>
          <w:numId w:val="4"/>
        </w:numPr>
        <w:snapToGrid w:val="0"/>
        <w:spacing w:line="360" w:lineRule="auto"/>
        <w:ind w:left="1280" w:leftChars="0" w:firstLineChars="0"/>
        <w:rPr>
          <w:rFonts w:hint="eastAsia" w:ascii="仿宋" w:hAnsi="仿宋" w:eastAsia="仿宋" w:cs="仿宋"/>
          <w:highlight w:val="none"/>
        </w:rPr>
      </w:pPr>
      <w:r>
        <w:rPr>
          <w:rFonts w:hint="eastAsia" w:ascii="仿宋" w:hAnsi="仿宋" w:eastAsia="仿宋" w:cs="仿宋"/>
          <w:highlight w:val="none"/>
        </w:rPr>
        <w:t>（8）上岗前对操作区紫外线消毒40分钟后关闭。</w:t>
      </w:r>
    </w:p>
    <w:p>
      <w:pPr>
        <w:pStyle w:val="6"/>
        <w:numPr>
          <w:ilvl w:val="0"/>
          <w:numId w:val="4"/>
        </w:numPr>
        <w:snapToGrid w:val="0"/>
        <w:spacing w:line="360" w:lineRule="auto"/>
        <w:ind w:left="1280" w:leftChars="0" w:firstLineChars="0"/>
        <w:rPr>
          <w:rFonts w:hint="eastAsia" w:ascii="仿宋" w:hAnsi="仿宋" w:eastAsia="仿宋" w:cs="仿宋"/>
          <w:highlight w:val="none"/>
        </w:rPr>
      </w:pPr>
      <w:r>
        <w:rPr>
          <w:rFonts w:hint="eastAsia" w:ascii="仿宋" w:hAnsi="仿宋" w:eastAsia="仿宋" w:cs="仿宋"/>
          <w:highlight w:val="none"/>
        </w:rPr>
        <w:t>（9）上岗前手用肥皂流动水洗净。离开操作区或接触不洁物品后进行操作前，必须再次洗净手。</w:t>
      </w:r>
    </w:p>
    <w:p>
      <w:pPr>
        <w:pStyle w:val="6"/>
        <w:numPr>
          <w:ilvl w:val="0"/>
          <w:numId w:val="4"/>
        </w:numPr>
        <w:snapToGrid w:val="0"/>
        <w:spacing w:line="360" w:lineRule="auto"/>
        <w:ind w:left="1280" w:leftChars="0" w:firstLineChars="0"/>
        <w:rPr>
          <w:rFonts w:hint="eastAsia" w:ascii="仿宋" w:hAnsi="仿宋" w:eastAsia="仿宋" w:cs="仿宋"/>
          <w:highlight w:val="none"/>
        </w:rPr>
      </w:pPr>
      <w:r>
        <w:rPr>
          <w:rFonts w:hint="eastAsia" w:ascii="仿宋" w:hAnsi="仿宋" w:eastAsia="仿宋" w:cs="仿宋"/>
          <w:highlight w:val="none"/>
        </w:rPr>
        <w:t>（10）对原料、泡发食品，辅料进行质检。</w:t>
      </w:r>
    </w:p>
    <w:p>
      <w:pPr>
        <w:pStyle w:val="6"/>
        <w:numPr>
          <w:ilvl w:val="0"/>
          <w:numId w:val="4"/>
        </w:numPr>
        <w:snapToGrid w:val="0"/>
        <w:spacing w:line="360" w:lineRule="auto"/>
        <w:ind w:left="1280" w:leftChars="0" w:firstLineChars="0"/>
        <w:rPr>
          <w:rFonts w:hint="eastAsia" w:ascii="仿宋" w:hAnsi="仿宋" w:eastAsia="仿宋" w:cs="仿宋"/>
          <w:highlight w:val="none"/>
        </w:rPr>
      </w:pPr>
      <w:r>
        <w:rPr>
          <w:rFonts w:hint="eastAsia" w:ascii="仿宋" w:hAnsi="仿宋" w:eastAsia="仿宋" w:cs="仿宋"/>
          <w:highlight w:val="none"/>
        </w:rPr>
        <w:t>（11）烹制时落地或落在灶台上的原料及熟食品弃之不用。</w:t>
      </w:r>
    </w:p>
    <w:p>
      <w:pPr>
        <w:spacing w:line="360" w:lineRule="auto"/>
        <w:ind w:left="0" w:leftChars="0" w:firstLine="281" w:firstLineChars="100"/>
        <w:jc w:val="left"/>
        <w:rPr>
          <w:rFonts w:hint="eastAsia" w:ascii="仿宋" w:hAnsi="仿宋" w:eastAsia="仿宋" w:cs="仿宋"/>
          <w:b/>
          <w:bCs/>
          <w:sz w:val="28"/>
          <w:szCs w:val="28"/>
        </w:rPr>
      </w:pPr>
      <w:r>
        <w:rPr>
          <w:rFonts w:hint="eastAsia" w:ascii="仿宋" w:hAnsi="仿宋" w:eastAsia="仿宋" w:cs="仿宋"/>
          <w:b/>
          <w:bCs/>
          <w:sz w:val="28"/>
          <w:szCs w:val="28"/>
        </w:rPr>
        <w:t>烹制标准</w:t>
      </w:r>
    </w:p>
    <w:p>
      <w:pPr>
        <w:pStyle w:val="6"/>
        <w:numPr>
          <w:ilvl w:val="0"/>
          <w:numId w:val="4"/>
        </w:numPr>
        <w:snapToGrid w:val="0"/>
        <w:spacing w:line="360" w:lineRule="auto"/>
        <w:ind w:left="1280" w:leftChars="0" w:firstLineChars="0"/>
        <w:rPr>
          <w:rFonts w:hint="eastAsia" w:ascii="仿宋" w:hAnsi="仿宋" w:eastAsia="仿宋" w:cs="仿宋"/>
          <w:sz w:val="28"/>
          <w:szCs w:val="28"/>
        </w:rPr>
      </w:pPr>
      <w:r>
        <w:rPr>
          <w:rFonts w:hint="eastAsia" w:ascii="仿宋" w:hAnsi="仿宋" w:eastAsia="仿宋" w:cs="仿宋"/>
          <w:sz w:val="28"/>
          <w:szCs w:val="28"/>
        </w:rPr>
        <w:t>（1）烧熟煮透不能有糊锅、夹生及外糊里生现象。</w:t>
      </w:r>
    </w:p>
    <w:p>
      <w:pPr>
        <w:pStyle w:val="6"/>
        <w:numPr>
          <w:ilvl w:val="0"/>
          <w:numId w:val="4"/>
        </w:numPr>
        <w:snapToGrid w:val="0"/>
        <w:spacing w:line="360" w:lineRule="auto"/>
        <w:ind w:left="1280" w:leftChars="0" w:firstLineChars="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2</w:t>
      </w:r>
      <w:r>
        <w:rPr>
          <w:rFonts w:hint="eastAsia" w:ascii="仿宋" w:hAnsi="仿宋" w:eastAsia="仿宋" w:cs="仿宋"/>
          <w:sz w:val="28"/>
          <w:szCs w:val="28"/>
        </w:rPr>
        <w:t>）不得检出致病菌。</w:t>
      </w:r>
    </w:p>
    <w:p>
      <w:pPr>
        <w:pStyle w:val="6"/>
        <w:numPr>
          <w:ilvl w:val="0"/>
          <w:numId w:val="4"/>
        </w:numPr>
        <w:snapToGrid w:val="0"/>
        <w:spacing w:line="360" w:lineRule="auto"/>
        <w:ind w:left="1280" w:leftChars="0" w:firstLineChars="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3</w:t>
      </w:r>
      <w:r>
        <w:rPr>
          <w:rFonts w:hint="eastAsia" w:ascii="仿宋" w:hAnsi="仿宋" w:eastAsia="仿宋" w:cs="仿宋"/>
          <w:sz w:val="28"/>
          <w:szCs w:val="28"/>
        </w:rPr>
        <w:t>）烹制好的菜倒入洁净熟食盆内离地放置，必要时加盖保温或保鲜。</w:t>
      </w:r>
    </w:p>
    <w:p>
      <w:pPr>
        <w:pStyle w:val="6"/>
        <w:numPr>
          <w:ilvl w:val="0"/>
          <w:numId w:val="4"/>
        </w:numPr>
        <w:snapToGrid w:val="0"/>
        <w:spacing w:line="360" w:lineRule="auto"/>
        <w:ind w:left="1280" w:leftChars="0" w:firstLineChars="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4</w:t>
      </w:r>
      <w:r>
        <w:rPr>
          <w:rFonts w:hint="eastAsia" w:ascii="仿宋" w:hAnsi="仿宋" w:eastAsia="仿宋" w:cs="仿宋"/>
          <w:sz w:val="28"/>
          <w:szCs w:val="28"/>
        </w:rPr>
        <w:t>）超过2小时食用的食品应在在60度以上保温存放或10度以下冷藏存放并记录时间。</w:t>
      </w:r>
    </w:p>
    <w:p>
      <w:pPr>
        <w:pStyle w:val="6"/>
        <w:numPr>
          <w:ilvl w:val="0"/>
          <w:numId w:val="4"/>
        </w:numPr>
        <w:snapToGrid w:val="0"/>
        <w:spacing w:line="360" w:lineRule="auto"/>
        <w:ind w:left="1280" w:leftChars="0" w:firstLineChars="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5</w:t>
      </w:r>
      <w:r>
        <w:rPr>
          <w:rFonts w:hint="eastAsia" w:ascii="仿宋" w:hAnsi="仿宋" w:eastAsia="仿宋" w:cs="仿宋"/>
          <w:sz w:val="28"/>
          <w:szCs w:val="28"/>
        </w:rPr>
        <w:t>）不得直接用手接触或用勺品尝熟食品。</w:t>
      </w:r>
    </w:p>
    <w:p>
      <w:pPr>
        <w:pStyle w:val="6"/>
        <w:numPr>
          <w:ilvl w:val="0"/>
          <w:numId w:val="4"/>
        </w:numPr>
        <w:snapToGrid w:val="0"/>
        <w:spacing w:line="360" w:lineRule="auto"/>
        <w:ind w:left="1280" w:leftChars="0" w:firstLineChars="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6</w:t>
      </w:r>
      <w:r>
        <w:rPr>
          <w:rFonts w:hint="eastAsia" w:ascii="仿宋" w:hAnsi="仿宋" w:eastAsia="仿宋" w:cs="仿宋"/>
          <w:sz w:val="28"/>
          <w:szCs w:val="28"/>
        </w:rPr>
        <w:t>）操作时无关人员不许进入操作区。</w:t>
      </w:r>
    </w:p>
    <w:p>
      <w:pPr>
        <w:pStyle w:val="6"/>
        <w:numPr>
          <w:ilvl w:val="0"/>
          <w:numId w:val="4"/>
        </w:numPr>
        <w:snapToGrid w:val="0"/>
        <w:spacing w:line="360" w:lineRule="auto"/>
        <w:ind w:left="1280" w:leftChars="0" w:firstLineChars="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7</w:t>
      </w:r>
      <w:r>
        <w:rPr>
          <w:rFonts w:hint="eastAsia" w:ascii="仿宋" w:hAnsi="仿宋" w:eastAsia="仿宋" w:cs="仿宋"/>
          <w:sz w:val="28"/>
          <w:szCs w:val="28"/>
        </w:rPr>
        <w:t>）按规定留样，自然冷却后，冷藏48小时。遇特殊情况，未经领导批示，不许随意处理。</w:t>
      </w:r>
    </w:p>
    <w:p>
      <w:pPr>
        <w:spacing w:line="360" w:lineRule="auto"/>
        <w:ind w:left="0" w:leftChars="0"/>
        <w:jc w:val="left"/>
        <w:rPr>
          <w:rFonts w:hint="eastAsia" w:ascii="仿宋" w:hAnsi="仿宋" w:eastAsia="仿宋" w:cs="仿宋"/>
          <w:b/>
          <w:bCs w:val="0"/>
          <w:sz w:val="28"/>
          <w:szCs w:val="28"/>
        </w:rPr>
      </w:pPr>
      <w:r>
        <w:rPr>
          <w:rFonts w:hint="eastAsia" w:ascii="仿宋" w:hAnsi="仿宋" w:eastAsia="仿宋" w:cs="仿宋"/>
          <w:b/>
          <w:bCs w:val="0"/>
          <w:sz w:val="28"/>
          <w:szCs w:val="28"/>
        </w:rPr>
        <w:t>烹饪加工标准</w:t>
      </w:r>
    </w:p>
    <w:p>
      <w:pPr>
        <w:pStyle w:val="6"/>
        <w:numPr>
          <w:ilvl w:val="0"/>
          <w:numId w:val="4"/>
        </w:numPr>
        <w:snapToGrid w:val="0"/>
        <w:spacing w:line="360" w:lineRule="auto"/>
        <w:ind w:left="1280" w:leftChars="0" w:firstLineChars="0"/>
        <w:rPr>
          <w:rFonts w:hint="eastAsia" w:ascii="仿宋" w:hAnsi="仿宋" w:eastAsia="仿宋" w:cs="仿宋"/>
          <w:sz w:val="28"/>
          <w:szCs w:val="28"/>
        </w:rPr>
      </w:pPr>
      <w:r>
        <w:rPr>
          <w:rFonts w:hint="eastAsia" w:ascii="仿宋" w:hAnsi="仿宋" w:eastAsia="仿宋" w:cs="仿宋"/>
          <w:sz w:val="28"/>
          <w:szCs w:val="28"/>
        </w:rPr>
        <w:t>（1）保证加热设备运转良好，无故障。</w:t>
      </w:r>
    </w:p>
    <w:p>
      <w:pPr>
        <w:pStyle w:val="6"/>
        <w:numPr>
          <w:ilvl w:val="0"/>
          <w:numId w:val="4"/>
        </w:numPr>
        <w:snapToGrid w:val="0"/>
        <w:spacing w:line="360" w:lineRule="auto"/>
        <w:ind w:left="1280" w:leftChars="0" w:firstLineChars="0"/>
        <w:rPr>
          <w:rFonts w:hint="eastAsia" w:ascii="仿宋" w:hAnsi="仿宋" w:eastAsia="仿宋" w:cs="仿宋"/>
          <w:sz w:val="28"/>
          <w:szCs w:val="28"/>
        </w:rPr>
      </w:pPr>
      <w:r>
        <w:rPr>
          <w:rFonts w:hint="eastAsia" w:ascii="仿宋" w:hAnsi="仿宋" w:eastAsia="仿宋" w:cs="仿宋"/>
          <w:sz w:val="28"/>
          <w:szCs w:val="28"/>
        </w:rPr>
        <w:t>（2）工具、用具及调料准备充分，摆放合理，方便使用。</w:t>
      </w:r>
    </w:p>
    <w:p>
      <w:pPr>
        <w:pStyle w:val="6"/>
        <w:numPr>
          <w:ilvl w:val="0"/>
          <w:numId w:val="4"/>
        </w:numPr>
        <w:snapToGrid w:val="0"/>
        <w:spacing w:line="360" w:lineRule="auto"/>
        <w:ind w:left="1280" w:leftChars="0" w:firstLineChars="0"/>
        <w:rPr>
          <w:rFonts w:hint="eastAsia" w:ascii="仿宋" w:hAnsi="仿宋" w:eastAsia="仿宋" w:cs="仿宋"/>
          <w:sz w:val="28"/>
          <w:szCs w:val="28"/>
        </w:rPr>
      </w:pPr>
      <w:r>
        <w:rPr>
          <w:rFonts w:hint="eastAsia" w:ascii="仿宋" w:hAnsi="仿宋" w:eastAsia="仿宋" w:cs="仿宋"/>
          <w:sz w:val="28"/>
          <w:szCs w:val="28"/>
        </w:rPr>
        <w:t>（3）热处理时迅速快捷。（灼水时要注意菜品质地，有计划按顺序灼烫或滑油或蒸煮，蔬菜灼烫后要及时冷却散热，保持色泽翠绿鲜美。）</w:t>
      </w:r>
    </w:p>
    <w:p>
      <w:pPr>
        <w:pStyle w:val="6"/>
        <w:numPr>
          <w:ilvl w:val="0"/>
          <w:numId w:val="4"/>
        </w:numPr>
        <w:snapToGrid w:val="0"/>
        <w:spacing w:line="360" w:lineRule="auto"/>
        <w:ind w:left="1280" w:leftChars="0" w:firstLineChars="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4</w:t>
      </w:r>
      <w:r>
        <w:rPr>
          <w:rFonts w:hint="eastAsia" w:ascii="仿宋" w:hAnsi="仿宋" w:eastAsia="仿宋" w:cs="仿宋"/>
          <w:sz w:val="28"/>
          <w:szCs w:val="28"/>
        </w:rPr>
        <w:t>）调料投放时必须及时准确、顺序、适时，调料必须清洁无杂质。</w:t>
      </w:r>
    </w:p>
    <w:p>
      <w:pPr>
        <w:pStyle w:val="6"/>
        <w:numPr>
          <w:ilvl w:val="0"/>
          <w:numId w:val="4"/>
        </w:numPr>
        <w:snapToGrid w:val="0"/>
        <w:spacing w:line="360" w:lineRule="auto"/>
        <w:ind w:left="1280" w:leftChars="0" w:firstLineChars="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5</w:t>
      </w:r>
      <w:r>
        <w:rPr>
          <w:rFonts w:hint="eastAsia" w:ascii="仿宋" w:hAnsi="仿宋" w:eastAsia="仿宋" w:cs="仿宋"/>
          <w:sz w:val="28"/>
          <w:szCs w:val="28"/>
        </w:rPr>
        <w:t>）火候使用时要根据菜肴的质地和烹调方法的要求灵活掌握火力的大小、时间的长短。</w:t>
      </w:r>
    </w:p>
    <w:p>
      <w:pPr>
        <w:pStyle w:val="6"/>
        <w:numPr>
          <w:ilvl w:val="0"/>
          <w:numId w:val="4"/>
        </w:numPr>
        <w:snapToGrid w:val="0"/>
        <w:spacing w:line="360" w:lineRule="auto"/>
        <w:ind w:left="1280" w:leftChars="0" w:firstLineChars="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6</w:t>
      </w:r>
      <w:r>
        <w:rPr>
          <w:rFonts w:hint="eastAsia" w:ascii="仿宋" w:hAnsi="仿宋" w:eastAsia="仿宋" w:cs="仿宋"/>
          <w:sz w:val="28"/>
          <w:szCs w:val="28"/>
        </w:rPr>
        <w:t>）烹调加热时要按菜肴的要求翻搅，必须及时、快捷、均匀，防止生熟不同步而出现外糊内生、受热不均的现象。</w:t>
      </w:r>
    </w:p>
    <w:p>
      <w:pPr>
        <w:pStyle w:val="6"/>
        <w:numPr>
          <w:ilvl w:val="0"/>
          <w:numId w:val="4"/>
        </w:numPr>
        <w:snapToGrid w:val="0"/>
        <w:spacing w:line="360" w:lineRule="auto"/>
        <w:ind w:left="1280" w:leftChars="0" w:firstLineChars="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7</w:t>
      </w:r>
      <w:r>
        <w:rPr>
          <w:rFonts w:hint="eastAsia" w:ascii="仿宋" w:hAnsi="仿宋" w:eastAsia="仿宋" w:cs="仿宋"/>
          <w:sz w:val="28"/>
          <w:szCs w:val="28"/>
        </w:rPr>
        <w:t>）保证口味，保证色泽及菜肴成熟度。</w:t>
      </w:r>
    </w:p>
    <w:p>
      <w:pPr>
        <w:spacing w:line="360" w:lineRule="auto"/>
        <w:rPr>
          <w:rFonts w:hint="eastAsia" w:ascii="仿宋" w:hAnsi="仿宋" w:eastAsia="仿宋" w:cs="仿宋"/>
          <w:b/>
          <w:bCs w:val="0"/>
          <w:sz w:val="28"/>
          <w:szCs w:val="28"/>
        </w:rPr>
      </w:pPr>
      <w:r>
        <w:rPr>
          <w:rFonts w:hint="eastAsia" w:ascii="仿宋" w:hAnsi="仿宋" w:eastAsia="仿宋" w:cs="仿宋"/>
          <w:b/>
          <w:bCs w:val="0"/>
          <w:sz w:val="28"/>
          <w:szCs w:val="28"/>
        </w:rPr>
        <w:t>主食加工标准</w:t>
      </w:r>
    </w:p>
    <w:p>
      <w:pPr>
        <w:pStyle w:val="6"/>
        <w:numPr>
          <w:ilvl w:val="0"/>
          <w:numId w:val="4"/>
        </w:numPr>
        <w:snapToGrid w:val="0"/>
        <w:spacing w:line="360" w:lineRule="auto"/>
        <w:ind w:left="1280" w:leftChars="0" w:firstLineChars="0"/>
        <w:rPr>
          <w:rFonts w:hint="eastAsia" w:ascii="仿宋" w:hAnsi="仿宋" w:eastAsia="仿宋" w:cs="仿宋"/>
          <w:sz w:val="28"/>
          <w:szCs w:val="28"/>
        </w:rPr>
      </w:pPr>
      <w:r>
        <w:rPr>
          <w:rFonts w:hint="eastAsia" w:ascii="仿宋" w:hAnsi="仿宋" w:eastAsia="仿宋" w:cs="仿宋"/>
          <w:bCs/>
          <w:sz w:val="28"/>
          <w:szCs w:val="28"/>
        </w:rPr>
        <w:t>（</w:t>
      </w:r>
      <w:r>
        <w:rPr>
          <w:rFonts w:hint="eastAsia" w:ascii="仿宋" w:hAnsi="仿宋" w:eastAsia="仿宋" w:cs="仿宋"/>
          <w:sz w:val="28"/>
          <w:szCs w:val="28"/>
        </w:rPr>
        <w:t>1）工作区卫生：</w:t>
      </w:r>
    </w:p>
    <w:p>
      <w:pPr>
        <w:pStyle w:val="6"/>
        <w:numPr>
          <w:ilvl w:val="0"/>
          <w:numId w:val="4"/>
        </w:numPr>
        <w:snapToGrid w:val="0"/>
        <w:spacing w:line="360" w:lineRule="auto"/>
        <w:ind w:left="1280" w:leftChars="0" w:firstLineChars="0"/>
        <w:rPr>
          <w:rFonts w:hint="eastAsia" w:ascii="仿宋" w:hAnsi="仿宋" w:eastAsia="仿宋" w:cs="仿宋"/>
          <w:sz w:val="28"/>
          <w:szCs w:val="28"/>
        </w:rPr>
      </w:pPr>
      <w:r>
        <w:rPr>
          <w:rFonts w:hint="eastAsia" w:ascii="仿宋" w:hAnsi="仿宋" w:eastAsia="仿宋" w:cs="仿宋"/>
          <w:sz w:val="28"/>
          <w:szCs w:val="28"/>
        </w:rPr>
        <w:t>A.清洁、无异味；</w:t>
      </w:r>
    </w:p>
    <w:p>
      <w:pPr>
        <w:pStyle w:val="6"/>
        <w:numPr>
          <w:ilvl w:val="0"/>
          <w:numId w:val="4"/>
        </w:numPr>
        <w:snapToGrid w:val="0"/>
        <w:spacing w:line="360" w:lineRule="auto"/>
        <w:ind w:left="1280" w:leftChars="0" w:firstLineChars="0"/>
        <w:rPr>
          <w:rFonts w:hint="eastAsia" w:ascii="仿宋" w:hAnsi="仿宋" w:eastAsia="仿宋" w:cs="仿宋"/>
          <w:sz w:val="28"/>
          <w:szCs w:val="28"/>
        </w:rPr>
      </w:pPr>
      <w:r>
        <w:rPr>
          <w:rFonts w:hint="eastAsia" w:ascii="仿宋" w:hAnsi="仿宋" w:eastAsia="仿宋" w:cs="仿宋"/>
          <w:sz w:val="28"/>
          <w:szCs w:val="28"/>
        </w:rPr>
        <w:t>B.无鼠、无蝇、无有毒有害及个人物品；</w:t>
      </w:r>
    </w:p>
    <w:p>
      <w:pPr>
        <w:pStyle w:val="6"/>
        <w:numPr>
          <w:ilvl w:val="0"/>
          <w:numId w:val="4"/>
        </w:numPr>
        <w:snapToGrid w:val="0"/>
        <w:spacing w:line="360" w:lineRule="auto"/>
        <w:ind w:left="1280" w:leftChars="0" w:firstLineChars="0"/>
        <w:rPr>
          <w:rFonts w:hint="eastAsia" w:ascii="仿宋" w:hAnsi="仿宋" w:eastAsia="仿宋" w:cs="仿宋"/>
          <w:sz w:val="28"/>
          <w:szCs w:val="28"/>
        </w:rPr>
      </w:pPr>
      <w:r>
        <w:rPr>
          <w:rFonts w:hint="eastAsia" w:ascii="仿宋" w:hAnsi="仿宋" w:eastAsia="仿宋" w:cs="仿宋"/>
          <w:sz w:val="28"/>
          <w:szCs w:val="28"/>
        </w:rPr>
        <w:t>C.污水排放畅通、地面无积水、无垃圾，泔水桶洁净并加盖。</w:t>
      </w:r>
    </w:p>
    <w:p>
      <w:pPr>
        <w:pStyle w:val="6"/>
        <w:numPr>
          <w:ilvl w:val="0"/>
          <w:numId w:val="4"/>
        </w:numPr>
        <w:snapToGrid w:val="0"/>
        <w:spacing w:line="360" w:lineRule="auto"/>
        <w:ind w:left="1280" w:leftChars="0" w:firstLineChars="0"/>
        <w:rPr>
          <w:rFonts w:hint="eastAsia" w:ascii="仿宋" w:hAnsi="仿宋" w:eastAsia="仿宋" w:cs="仿宋"/>
          <w:sz w:val="28"/>
          <w:szCs w:val="28"/>
        </w:rPr>
      </w:pPr>
      <w:r>
        <w:rPr>
          <w:rFonts w:hint="eastAsia" w:ascii="仿宋" w:hAnsi="仿宋" w:eastAsia="仿宋" w:cs="仿宋"/>
          <w:sz w:val="28"/>
          <w:szCs w:val="28"/>
        </w:rPr>
        <w:t>D.门窗、机械设备、墙面、排风扇、照明用具、吊扇保持干净，无尘土、蜘蛛网；</w:t>
      </w:r>
    </w:p>
    <w:p>
      <w:pPr>
        <w:pStyle w:val="6"/>
        <w:numPr>
          <w:ilvl w:val="0"/>
          <w:numId w:val="4"/>
        </w:numPr>
        <w:snapToGrid w:val="0"/>
        <w:spacing w:line="360" w:lineRule="auto"/>
        <w:ind w:left="1280" w:leftChars="0" w:firstLineChars="0"/>
        <w:rPr>
          <w:rFonts w:hint="eastAsia" w:ascii="仿宋" w:hAnsi="仿宋" w:eastAsia="仿宋" w:cs="仿宋"/>
          <w:sz w:val="28"/>
          <w:szCs w:val="28"/>
        </w:rPr>
      </w:pPr>
      <w:r>
        <w:rPr>
          <w:rFonts w:hint="eastAsia" w:ascii="仿宋" w:hAnsi="仿宋" w:eastAsia="仿宋" w:cs="仿宋"/>
          <w:sz w:val="28"/>
          <w:szCs w:val="28"/>
        </w:rPr>
        <w:t>E.台案、机械设备、盛具、笼布清洁，无残渣、无污垢；</w:t>
      </w:r>
    </w:p>
    <w:p>
      <w:pPr>
        <w:pStyle w:val="6"/>
        <w:numPr>
          <w:ilvl w:val="0"/>
          <w:numId w:val="4"/>
        </w:numPr>
        <w:snapToGrid w:val="0"/>
        <w:spacing w:line="360" w:lineRule="auto"/>
        <w:ind w:left="1280" w:leftChars="0" w:firstLineChars="0"/>
        <w:rPr>
          <w:rFonts w:hint="eastAsia" w:ascii="仿宋" w:hAnsi="仿宋" w:eastAsia="仿宋" w:cs="仿宋"/>
          <w:sz w:val="28"/>
          <w:szCs w:val="28"/>
        </w:rPr>
      </w:pPr>
      <w:r>
        <w:rPr>
          <w:rFonts w:hint="eastAsia" w:ascii="仿宋" w:hAnsi="仿宋" w:eastAsia="仿宋" w:cs="仿宋"/>
          <w:sz w:val="28"/>
          <w:szCs w:val="28"/>
        </w:rPr>
        <w:t>F.器皿、笼屉离地放置；</w:t>
      </w:r>
    </w:p>
    <w:p>
      <w:pPr>
        <w:pStyle w:val="6"/>
        <w:numPr>
          <w:ilvl w:val="0"/>
          <w:numId w:val="4"/>
        </w:numPr>
        <w:snapToGrid w:val="0"/>
        <w:spacing w:line="360" w:lineRule="auto"/>
        <w:ind w:left="1280" w:leftChars="0" w:firstLineChars="0"/>
        <w:rPr>
          <w:rFonts w:hint="eastAsia" w:ascii="仿宋" w:hAnsi="仿宋" w:eastAsia="仿宋" w:cs="仿宋"/>
          <w:sz w:val="28"/>
          <w:szCs w:val="28"/>
        </w:rPr>
      </w:pPr>
      <w:r>
        <w:rPr>
          <w:rFonts w:hint="eastAsia" w:ascii="仿宋" w:hAnsi="仿宋" w:eastAsia="仿宋" w:cs="仿宋"/>
          <w:sz w:val="28"/>
          <w:szCs w:val="28"/>
        </w:rPr>
        <w:t>G.台案、机械用后清洗晾干后加罩，罩布要保洁每周消毒2次；</w:t>
      </w:r>
    </w:p>
    <w:p>
      <w:pPr>
        <w:pStyle w:val="6"/>
        <w:numPr>
          <w:ilvl w:val="0"/>
          <w:numId w:val="4"/>
        </w:numPr>
        <w:snapToGrid w:val="0"/>
        <w:spacing w:line="360" w:lineRule="auto"/>
        <w:ind w:left="1280" w:leftChars="0" w:firstLineChars="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1</w:t>
      </w:r>
      <w:r>
        <w:rPr>
          <w:rFonts w:hint="eastAsia" w:ascii="仿宋" w:hAnsi="仿宋" w:eastAsia="仿宋" w:cs="仿宋"/>
          <w:sz w:val="28"/>
          <w:szCs w:val="28"/>
        </w:rPr>
        <w:t>）岗前手用肥皂流水洗净并消毒。如离开操作区或接触不洁物品后进行操作前，必须再次洗净手消毒。</w:t>
      </w:r>
    </w:p>
    <w:p>
      <w:pPr>
        <w:pStyle w:val="6"/>
        <w:numPr>
          <w:ilvl w:val="0"/>
          <w:numId w:val="4"/>
        </w:numPr>
        <w:snapToGrid w:val="0"/>
        <w:spacing w:line="360" w:lineRule="auto"/>
        <w:ind w:left="1280" w:leftChars="0" w:firstLineChars="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2</w:t>
      </w:r>
      <w:r>
        <w:rPr>
          <w:rFonts w:hint="eastAsia" w:ascii="仿宋" w:hAnsi="仿宋" w:eastAsia="仿宋" w:cs="仿宋"/>
          <w:sz w:val="28"/>
          <w:szCs w:val="28"/>
        </w:rPr>
        <w:t>）炸制食品用油不得超过2次。</w:t>
      </w:r>
    </w:p>
    <w:p>
      <w:pPr>
        <w:pStyle w:val="6"/>
        <w:numPr>
          <w:ilvl w:val="0"/>
          <w:numId w:val="4"/>
        </w:numPr>
        <w:snapToGrid w:val="0"/>
        <w:spacing w:line="360" w:lineRule="auto"/>
        <w:ind w:left="1280" w:leftChars="0" w:firstLineChars="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3</w:t>
      </w:r>
      <w:r>
        <w:rPr>
          <w:rFonts w:hint="eastAsia" w:ascii="仿宋" w:hAnsi="仿宋" w:eastAsia="仿宋" w:cs="仿宋"/>
          <w:sz w:val="28"/>
          <w:szCs w:val="28"/>
        </w:rPr>
        <w:t>）按程序操作，熟食及汤的色、香、味、形符合要求，不得用过夜水及蒸锅水做汤。</w:t>
      </w:r>
    </w:p>
    <w:p>
      <w:pPr>
        <w:pStyle w:val="6"/>
        <w:numPr>
          <w:ilvl w:val="0"/>
          <w:numId w:val="4"/>
        </w:numPr>
        <w:snapToGrid w:val="0"/>
        <w:spacing w:line="360" w:lineRule="auto"/>
        <w:ind w:left="1280" w:leftChars="0" w:firstLineChars="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4</w:t>
      </w:r>
      <w:r>
        <w:rPr>
          <w:rFonts w:hint="eastAsia" w:ascii="仿宋" w:hAnsi="仿宋" w:eastAsia="仿宋" w:cs="仿宋"/>
          <w:sz w:val="28"/>
          <w:szCs w:val="28"/>
        </w:rPr>
        <w:t>）无关人员不准进入加工区域；</w:t>
      </w:r>
    </w:p>
    <w:p>
      <w:pPr>
        <w:pStyle w:val="6"/>
        <w:numPr>
          <w:ilvl w:val="0"/>
          <w:numId w:val="4"/>
        </w:numPr>
        <w:snapToGrid w:val="0"/>
        <w:spacing w:line="360" w:lineRule="auto"/>
        <w:ind w:left="1280" w:leftChars="0" w:firstLineChars="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5</w:t>
      </w:r>
      <w:r>
        <w:rPr>
          <w:rFonts w:hint="eastAsia" w:ascii="仿宋" w:hAnsi="仿宋" w:eastAsia="仿宋" w:cs="仿宋"/>
          <w:sz w:val="28"/>
          <w:szCs w:val="28"/>
        </w:rPr>
        <w:t>）不得用手直接接触熟食品；</w:t>
      </w:r>
    </w:p>
    <w:p>
      <w:pPr>
        <w:pStyle w:val="6"/>
        <w:numPr>
          <w:ilvl w:val="0"/>
          <w:numId w:val="4"/>
        </w:numPr>
        <w:snapToGrid w:val="0"/>
        <w:spacing w:line="360" w:lineRule="auto"/>
        <w:ind w:left="1280" w:leftChars="0" w:firstLineChars="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6</w:t>
      </w:r>
      <w:r>
        <w:rPr>
          <w:rFonts w:hint="eastAsia" w:ascii="仿宋" w:hAnsi="仿宋" w:eastAsia="仿宋" w:cs="仿宋"/>
          <w:sz w:val="28"/>
          <w:szCs w:val="28"/>
        </w:rPr>
        <w:t>）蒸制和炸制的食品放在洁净专用器皿内离地放置，不得检出致病菌。</w:t>
      </w:r>
    </w:p>
    <w:p>
      <w:pPr>
        <w:pStyle w:val="6"/>
        <w:numPr>
          <w:ilvl w:val="0"/>
          <w:numId w:val="4"/>
        </w:numPr>
        <w:snapToGrid w:val="0"/>
        <w:spacing w:line="360" w:lineRule="auto"/>
        <w:ind w:left="1280" w:leftChars="0" w:firstLineChars="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7</w:t>
      </w:r>
      <w:r>
        <w:rPr>
          <w:rFonts w:hint="eastAsia" w:ascii="仿宋" w:hAnsi="仿宋" w:eastAsia="仿宋" w:cs="仿宋"/>
          <w:sz w:val="28"/>
          <w:szCs w:val="28"/>
        </w:rPr>
        <w:t>）掉落的原料及熟食品弃之不用。</w:t>
      </w:r>
    </w:p>
    <w:p>
      <w:pPr>
        <w:pStyle w:val="6"/>
        <w:numPr>
          <w:ilvl w:val="0"/>
          <w:numId w:val="4"/>
        </w:numPr>
        <w:snapToGrid w:val="0"/>
        <w:spacing w:line="360" w:lineRule="auto"/>
        <w:ind w:left="1280" w:leftChars="0" w:firstLineChars="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8</w:t>
      </w:r>
      <w:r>
        <w:rPr>
          <w:rFonts w:hint="eastAsia" w:ascii="仿宋" w:hAnsi="仿宋" w:eastAsia="仿宋" w:cs="仿宋"/>
          <w:sz w:val="28"/>
          <w:szCs w:val="28"/>
        </w:rPr>
        <w:t>）运送食品时工具必须清洁并消毒，有必要的保洁、防尘、防蝇设备。</w:t>
      </w:r>
    </w:p>
    <w:p>
      <w:pPr>
        <w:pStyle w:val="6"/>
        <w:numPr>
          <w:ilvl w:val="0"/>
          <w:numId w:val="4"/>
        </w:numPr>
        <w:snapToGrid w:val="0"/>
        <w:spacing w:line="360" w:lineRule="auto"/>
        <w:ind w:left="1280" w:leftChars="0" w:firstLineChars="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9</w:t>
      </w:r>
      <w:r>
        <w:rPr>
          <w:rFonts w:hint="eastAsia" w:ascii="仿宋" w:hAnsi="仿宋" w:eastAsia="仿宋" w:cs="仿宋"/>
          <w:sz w:val="28"/>
          <w:szCs w:val="28"/>
        </w:rPr>
        <w:t>）按规定留样，冷藏48小时。</w:t>
      </w:r>
    </w:p>
    <w:p>
      <w:pPr>
        <w:pStyle w:val="6"/>
        <w:numPr>
          <w:ilvl w:val="0"/>
          <w:numId w:val="4"/>
        </w:numPr>
        <w:snapToGrid w:val="0"/>
        <w:spacing w:line="360" w:lineRule="auto"/>
        <w:ind w:left="1280" w:leftChars="0" w:firstLineChars="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0</w:t>
      </w:r>
      <w:r>
        <w:rPr>
          <w:rFonts w:hint="eastAsia" w:ascii="仿宋" w:hAnsi="仿宋" w:eastAsia="仿宋" w:cs="仿宋"/>
          <w:sz w:val="28"/>
          <w:szCs w:val="28"/>
        </w:rPr>
        <w:t>）工作结束后将操作区及用具、设备、盛具清洗干净并定位放置。</w:t>
      </w:r>
    </w:p>
    <w:p>
      <w:pPr>
        <w:pStyle w:val="6"/>
        <w:numPr>
          <w:ilvl w:val="0"/>
          <w:numId w:val="4"/>
        </w:numPr>
        <w:snapToGrid w:val="0"/>
        <w:spacing w:line="360" w:lineRule="auto"/>
        <w:ind w:left="1280" w:leftChars="0" w:firstLineChars="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1</w:t>
      </w:r>
      <w:r>
        <w:rPr>
          <w:rFonts w:hint="eastAsia" w:ascii="仿宋" w:hAnsi="仿宋" w:eastAsia="仿宋" w:cs="仿宋"/>
          <w:sz w:val="28"/>
          <w:szCs w:val="28"/>
        </w:rPr>
        <w:t>）加工设备使用前进行安全检查，加工时由专人按规定操作，不得离人，使用后断电清洁。</w:t>
      </w:r>
    </w:p>
    <w:p>
      <w:pPr>
        <w:spacing w:line="360" w:lineRule="auto"/>
        <w:rPr>
          <w:rFonts w:hint="eastAsia" w:ascii="仿宋" w:hAnsi="仿宋" w:eastAsia="仿宋" w:cs="仿宋"/>
          <w:b/>
          <w:bCs/>
          <w:sz w:val="28"/>
          <w:szCs w:val="28"/>
        </w:rPr>
      </w:pPr>
      <w:r>
        <w:rPr>
          <w:rFonts w:hint="eastAsia" w:ascii="仿宋" w:hAnsi="仿宋" w:eastAsia="仿宋" w:cs="仿宋"/>
          <w:b/>
          <w:bCs/>
          <w:sz w:val="28"/>
          <w:szCs w:val="28"/>
          <w:lang w:val="en-US" w:eastAsia="zh-CN"/>
        </w:rPr>
        <w:t>6.2.2</w:t>
      </w:r>
      <w:r>
        <w:rPr>
          <w:rFonts w:hint="eastAsia" w:ascii="仿宋" w:hAnsi="仿宋" w:eastAsia="仿宋" w:cs="仿宋"/>
          <w:b/>
          <w:bCs/>
          <w:sz w:val="28"/>
          <w:szCs w:val="28"/>
        </w:rPr>
        <w:t>、生产加工</w:t>
      </w:r>
      <w:r>
        <w:rPr>
          <w:rFonts w:hint="eastAsia" w:ascii="仿宋" w:hAnsi="仿宋" w:eastAsia="仿宋" w:cs="仿宋"/>
          <w:b/>
          <w:bCs/>
          <w:sz w:val="28"/>
          <w:szCs w:val="28"/>
          <w:lang w:val="en-US" w:eastAsia="zh-CN"/>
        </w:rPr>
        <w:t>标准</w:t>
      </w:r>
      <w:r>
        <w:rPr>
          <w:rFonts w:hint="eastAsia" w:ascii="仿宋" w:hAnsi="仿宋" w:eastAsia="仿宋" w:cs="仿宋"/>
          <w:b/>
          <w:bCs/>
          <w:sz w:val="28"/>
          <w:szCs w:val="28"/>
        </w:rPr>
        <w:t>：</w:t>
      </w:r>
    </w:p>
    <w:p>
      <w:pPr>
        <w:pStyle w:val="6"/>
        <w:numPr>
          <w:ilvl w:val="0"/>
          <w:numId w:val="4"/>
        </w:numPr>
        <w:snapToGrid w:val="0"/>
        <w:spacing w:line="360" w:lineRule="auto"/>
        <w:ind w:left="1280" w:leftChars="0" w:firstLineChars="0"/>
        <w:rPr>
          <w:rFonts w:hint="eastAsia" w:ascii="仿宋" w:hAnsi="仿宋" w:eastAsia="仿宋" w:cs="仿宋"/>
          <w:sz w:val="28"/>
          <w:szCs w:val="28"/>
        </w:rPr>
      </w:pPr>
      <w:r>
        <w:rPr>
          <w:rFonts w:hint="eastAsia" w:ascii="仿宋" w:hAnsi="仿宋" w:eastAsia="仿宋" w:cs="仿宋"/>
          <w:color w:val="000000"/>
          <w:sz w:val="28"/>
          <w:szCs w:val="28"/>
        </w:rPr>
        <w:t>1</w:t>
      </w:r>
      <w:r>
        <w:rPr>
          <w:rFonts w:hint="eastAsia" w:ascii="仿宋" w:hAnsi="仿宋" w:eastAsia="仿宋" w:cs="仿宋"/>
          <w:sz w:val="28"/>
          <w:szCs w:val="28"/>
        </w:rPr>
        <w:t>.1.食品在加工时必须做到生与熟分开、半成品与成品分开、肉禽类与海鲜类分开、水果类与蔬菜类分开。</w:t>
      </w:r>
    </w:p>
    <w:p>
      <w:pPr>
        <w:pStyle w:val="6"/>
        <w:numPr>
          <w:ilvl w:val="0"/>
          <w:numId w:val="4"/>
        </w:numPr>
        <w:snapToGrid w:val="0"/>
        <w:spacing w:line="360" w:lineRule="auto"/>
        <w:ind w:left="1280" w:leftChars="0" w:firstLineChars="0"/>
        <w:rPr>
          <w:rFonts w:hint="eastAsia" w:ascii="仿宋" w:hAnsi="仿宋" w:eastAsia="仿宋" w:cs="仿宋"/>
          <w:sz w:val="28"/>
          <w:szCs w:val="28"/>
        </w:rPr>
      </w:pPr>
      <w:r>
        <w:rPr>
          <w:rFonts w:hint="eastAsia" w:ascii="仿宋" w:hAnsi="仿宋" w:eastAsia="仿宋" w:cs="仿宋"/>
          <w:sz w:val="28"/>
          <w:szCs w:val="28"/>
        </w:rPr>
        <w:t>1.2.食品在加工时必须按规定的操作时间和标准进行生产加工，以防产品不熟和食物中毒。</w:t>
      </w:r>
    </w:p>
    <w:p>
      <w:pPr>
        <w:pStyle w:val="6"/>
        <w:numPr>
          <w:ilvl w:val="0"/>
          <w:numId w:val="4"/>
        </w:numPr>
        <w:snapToGrid w:val="0"/>
        <w:spacing w:line="360" w:lineRule="auto"/>
        <w:ind w:left="1280" w:leftChars="0" w:firstLineChars="0"/>
        <w:rPr>
          <w:rFonts w:hint="eastAsia" w:ascii="仿宋" w:hAnsi="仿宋" w:eastAsia="仿宋" w:cs="仿宋"/>
          <w:sz w:val="28"/>
          <w:szCs w:val="28"/>
        </w:rPr>
      </w:pPr>
      <w:r>
        <w:rPr>
          <w:rFonts w:hint="eastAsia" w:ascii="仿宋" w:hAnsi="仿宋" w:eastAsia="仿宋" w:cs="仿宋"/>
          <w:sz w:val="28"/>
          <w:szCs w:val="28"/>
        </w:rPr>
        <w:t>1.3.餐具、加工工具、食品容器必须符合卫生防疫的要求，在使用时必须做到生与熟分开、半成品与成品分开、肉禽类与海鲜类分开、水果类与蔬荤类分开，并且有生、熟标记。</w:t>
      </w:r>
    </w:p>
    <w:p>
      <w:pPr>
        <w:pStyle w:val="6"/>
        <w:numPr>
          <w:ilvl w:val="0"/>
          <w:numId w:val="4"/>
        </w:numPr>
        <w:snapToGrid w:val="0"/>
        <w:spacing w:line="360" w:lineRule="auto"/>
        <w:ind w:left="1280" w:leftChars="0" w:firstLineChars="0"/>
        <w:rPr>
          <w:rFonts w:hint="eastAsia" w:ascii="仿宋" w:hAnsi="仿宋" w:eastAsia="仿宋" w:cs="仿宋"/>
          <w:sz w:val="28"/>
          <w:szCs w:val="28"/>
        </w:rPr>
      </w:pPr>
      <w:r>
        <w:rPr>
          <w:rFonts w:hint="eastAsia" w:ascii="仿宋" w:hAnsi="仿宋" w:eastAsia="仿宋" w:cs="仿宋"/>
          <w:sz w:val="28"/>
          <w:szCs w:val="28"/>
        </w:rPr>
        <w:t>1.4.餐具、加工工具、食品容器在使用前必须按规定的程序和标准做到清洗、消毒、无污渍，并且无落地现象。</w:t>
      </w:r>
    </w:p>
    <w:p>
      <w:pPr>
        <w:pStyle w:val="6"/>
        <w:numPr>
          <w:ilvl w:val="0"/>
          <w:numId w:val="4"/>
        </w:numPr>
        <w:snapToGrid w:val="0"/>
        <w:spacing w:line="360" w:lineRule="auto"/>
        <w:ind w:left="1280" w:leftChars="0" w:firstLineChars="0"/>
        <w:rPr>
          <w:rFonts w:hint="eastAsia" w:ascii="仿宋" w:hAnsi="仿宋" w:eastAsia="仿宋" w:cs="仿宋"/>
          <w:sz w:val="28"/>
          <w:szCs w:val="28"/>
        </w:rPr>
      </w:pPr>
      <w:r>
        <w:rPr>
          <w:rFonts w:hint="eastAsia" w:ascii="仿宋" w:hAnsi="仿宋" w:eastAsia="仿宋" w:cs="仿宋"/>
          <w:sz w:val="28"/>
          <w:szCs w:val="28"/>
        </w:rPr>
        <w:t>1.5.每餐生产的产品根据需要，留样48小时用于食品检疫。</w:t>
      </w:r>
    </w:p>
    <w:p>
      <w:pPr>
        <w:pStyle w:val="6"/>
        <w:numPr>
          <w:ilvl w:val="0"/>
          <w:numId w:val="0"/>
        </w:numPr>
        <w:snapToGrid w:val="0"/>
        <w:spacing w:line="360" w:lineRule="auto"/>
        <w:rPr>
          <w:rFonts w:hint="eastAsia" w:ascii="仿宋" w:hAnsi="仿宋" w:eastAsia="仿宋" w:cs="仿宋"/>
          <w:b/>
          <w:bCs/>
          <w:sz w:val="28"/>
          <w:szCs w:val="28"/>
        </w:rPr>
      </w:pPr>
      <w:r>
        <w:rPr>
          <w:rFonts w:hint="eastAsia" w:ascii="仿宋" w:hAnsi="仿宋" w:eastAsia="仿宋" w:cs="仿宋"/>
          <w:b/>
          <w:bCs/>
          <w:sz w:val="28"/>
          <w:szCs w:val="28"/>
          <w:lang w:val="en-US" w:eastAsia="zh-CN"/>
        </w:rPr>
        <w:t>6.2.3</w:t>
      </w:r>
      <w:r>
        <w:rPr>
          <w:rFonts w:hint="eastAsia" w:ascii="仿宋" w:hAnsi="仿宋" w:eastAsia="仿宋" w:cs="仿宋"/>
          <w:b/>
          <w:bCs/>
          <w:sz w:val="28"/>
          <w:szCs w:val="28"/>
        </w:rPr>
        <w:t>、运输销售</w:t>
      </w:r>
      <w:r>
        <w:rPr>
          <w:rFonts w:hint="eastAsia" w:ascii="仿宋" w:hAnsi="仿宋" w:eastAsia="仿宋" w:cs="仿宋"/>
          <w:b/>
          <w:bCs/>
          <w:sz w:val="28"/>
          <w:szCs w:val="28"/>
          <w:lang w:val="en-US" w:eastAsia="zh-CN"/>
        </w:rPr>
        <w:t>标准</w:t>
      </w:r>
      <w:r>
        <w:rPr>
          <w:rFonts w:hint="eastAsia" w:ascii="仿宋" w:hAnsi="仿宋" w:eastAsia="仿宋" w:cs="仿宋"/>
          <w:b/>
          <w:bCs/>
          <w:sz w:val="28"/>
          <w:szCs w:val="28"/>
        </w:rPr>
        <w:t>：</w:t>
      </w:r>
    </w:p>
    <w:p>
      <w:pPr>
        <w:pStyle w:val="6"/>
        <w:numPr>
          <w:ilvl w:val="0"/>
          <w:numId w:val="4"/>
        </w:numPr>
        <w:snapToGrid w:val="0"/>
        <w:spacing w:line="360" w:lineRule="auto"/>
        <w:ind w:left="1280" w:leftChars="0" w:firstLineChars="0"/>
        <w:rPr>
          <w:rFonts w:hint="eastAsia" w:ascii="仿宋" w:hAnsi="仿宋" w:eastAsia="仿宋" w:cs="仿宋"/>
          <w:sz w:val="28"/>
          <w:szCs w:val="28"/>
        </w:rPr>
      </w:pPr>
      <w:r>
        <w:rPr>
          <w:rFonts w:hint="eastAsia" w:ascii="仿宋" w:hAnsi="仿宋" w:eastAsia="仿宋" w:cs="仿宋"/>
          <w:sz w:val="28"/>
          <w:szCs w:val="28"/>
        </w:rPr>
        <w:t>2.1.食品、餐具、服务用具在运输、开餐前和备用时必须做到加盖或加封保鲜膜，成品与生品或半成品分开，并且不叠放、不落地。</w:t>
      </w:r>
    </w:p>
    <w:p>
      <w:pPr>
        <w:pStyle w:val="6"/>
        <w:numPr>
          <w:ilvl w:val="0"/>
          <w:numId w:val="4"/>
        </w:numPr>
        <w:snapToGrid w:val="0"/>
        <w:spacing w:line="360" w:lineRule="auto"/>
        <w:ind w:left="1280" w:leftChars="0" w:firstLineChars="0"/>
        <w:rPr>
          <w:rFonts w:hint="eastAsia" w:ascii="仿宋" w:hAnsi="仿宋" w:eastAsia="仿宋" w:cs="仿宋"/>
          <w:sz w:val="28"/>
          <w:szCs w:val="28"/>
        </w:rPr>
      </w:pPr>
      <w:r>
        <w:rPr>
          <w:rFonts w:hint="eastAsia" w:ascii="仿宋" w:hAnsi="仿宋" w:eastAsia="仿宋" w:cs="仿宋"/>
          <w:sz w:val="28"/>
          <w:szCs w:val="28"/>
        </w:rPr>
        <w:t>2.2.食品、餐具、服务用具在运输、开餐前和备用时必须做到不与清洁用具、个人用品混放。</w:t>
      </w:r>
    </w:p>
    <w:p>
      <w:pPr>
        <w:pStyle w:val="6"/>
        <w:numPr>
          <w:ilvl w:val="0"/>
          <w:numId w:val="4"/>
        </w:numPr>
        <w:snapToGrid w:val="0"/>
        <w:spacing w:line="360" w:lineRule="auto"/>
        <w:ind w:left="1280" w:leftChars="0" w:firstLineChars="0"/>
        <w:rPr>
          <w:rFonts w:hint="eastAsia" w:ascii="仿宋" w:hAnsi="仿宋" w:eastAsia="仿宋" w:cs="仿宋"/>
          <w:sz w:val="28"/>
          <w:szCs w:val="28"/>
        </w:rPr>
      </w:pPr>
      <w:r>
        <w:rPr>
          <w:rFonts w:hint="eastAsia" w:ascii="仿宋" w:hAnsi="仿宋" w:eastAsia="仿宋" w:cs="仿宋"/>
          <w:sz w:val="28"/>
          <w:szCs w:val="28"/>
        </w:rPr>
        <w:t>2.3.销售食品、使用或搬运餐具、服务用具时必须戴一次性手套。</w:t>
      </w:r>
    </w:p>
    <w:p>
      <w:pPr>
        <w:pStyle w:val="6"/>
        <w:numPr>
          <w:ilvl w:val="0"/>
          <w:numId w:val="4"/>
        </w:numPr>
        <w:snapToGrid w:val="0"/>
        <w:spacing w:line="360" w:lineRule="auto"/>
        <w:ind w:left="1280" w:leftChars="0" w:firstLineChars="0"/>
        <w:rPr>
          <w:rFonts w:hint="eastAsia" w:ascii="仿宋" w:hAnsi="仿宋" w:eastAsia="仿宋" w:cs="仿宋"/>
          <w:sz w:val="28"/>
          <w:szCs w:val="28"/>
        </w:rPr>
      </w:pPr>
      <w:r>
        <w:rPr>
          <w:rFonts w:hint="eastAsia" w:ascii="仿宋" w:hAnsi="仿宋" w:eastAsia="仿宋" w:cs="仿宋"/>
          <w:sz w:val="28"/>
          <w:szCs w:val="28"/>
        </w:rPr>
        <w:t>2.4.被污染的食品严禁销售。</w:t>
      </w:r>
    </w:p>
    <w:p>
      <w:pPr>
        <w:pStyle w:val="6"/>
        <w:numPr>
          <w:ilvl w:val="0"/>
          <w:numId w:val="4"/>
        </w:numPr>
        <w:snapToGrid w:val="0"/>
        <w:spacing w:line="360" w:lineRule="auto"/>
        <w:ind w:left="1280" w:leftChars="0" w:firstLineChars="0"/>
        <w:rPr>
          <w:rFonts w:hint="eastAsia" w:ascii="仿宋" w:hAnsi="仿宋" w:eastAsia="仿宋" w:cs="仿宋"/>
          <w:sz w:val="28"/>
          <w:szCs w:val="28"/>
        </w:rPr>
      </w:pPr>
      <w:r>
        <w:rPr>
          <w:rFonts w:hint="eastAsia" w:ascii="仿宋" w:hAnsi="仿宋" w:eastAsia="仿宋" w:cs="仿宋"/>
          <w:sz w:val="28"/>
          <w:szCs w:val="28"/>
        </w:rPr>
        <w:t>2.5.被污染的餐具、服务用具必须按规定的程序和标准经再次清洗、消毒后才能使用。</w:t>
      </w:r>
    </w:p>
    <w:p>
      <w:pPr>
        <w:spacing w:line="360" w:lineRule="auto"/>
        <w:jc w:val="left"/>
        <w:rPr>
          <w:rFonts w:hint="eastAsia" w:ascii="仿宋" w:hAnsi="仿宋" w:eastAsia="仿宋" w:cs="仿宋"/>
          <w:b/>
          <w:bCs/>
          <w:color w:val="000000"/>
          <w:sz w:val="28"/>
          <w:szCs w:val="28"/>
        </w:rPr>
      </w:pPr>
      <w:r>
        <w:rPr>
          <w:rFonts w:hint="eastAsia" w:ascii="仿宋" w:hAnsi="仿宋" w:eastAsia="仿宋" w:cs="仿宋"/>
          <w:b/>
          <w:bCs/>
          <w:color w:val="000000"/>
          <w:sz w:val="28"/>
          <w:szCs w:val="28"/>
          <w:lang w:val="en-US" w:eastAsia="zh-CN"/>
        </w:rPr>
        <w:t>6.2.4、</w:t>
      </w:r>
      <w:r>
        <w:rPr>
          <w:rFonts w:hint="eastAsia" w:ascii="仿宋" w:hAnsi="仿宋" w:eastAsia="仿宋" w:cs="仿宋"/>
          <w:b/>
          <w:bCs/>
          <w:color w:val="000000"/>
          <w:sz w:val="28"/>
          <w:szCs w:val="28"/>
        </w:rPr>
        <w:t>储存</w:t>
      </w:r>
      <w:r>
        <w:rPr>
          <w:rFonts w:hint="eastAsia" w:ascii="仿宋" w:hAnsi="仿宋" w:eastAsia="仿宋" w:cs="仿宋"/>
          <w:b/>
          <w:bCs/>
          <w:color w:val="000000"/>
          <w:sz w:val="28"/>
          <w:szCs w:val="28"/>
          <w:lang w:val="en-US" w:eastAsia="zh-CN"/>
        </w:rPr>
        <w:t>标准</w:t>
      </w:r>
      <w:r>
        <w:rPr>
          <w:rFonts w:hint="eastAsia" w:ascii="仿宋" w:hAnsi="仿宋" w:eastAsia="仿宋" w:cs="仿宋"/>
          <w:b/>
          <w:bCs/>
          <w:color w:val="000000"/>
          <w:sz w:val="28"/>
          <w:szCs w:val="28"/>
        </w:rPr>
        <w:t>：</w:t>
      </w:r>
    </w:p>
    <w:p>
      <w:pPr>
        <w:pStyle w:val="6"/>
        <w:numPr>
          <w:ilvl w:val="0"/>
          <w:numId w:val="4"/>
        </w:numPr>
        <w:snapToGrid w:val="0"/>
        <w:spacing w:line="360" w:lineRule="auto"/>
        <w:ind w:left="1280" w:leftChars="0" w:firstLineChars="0"/>
        <w:rPr>
          <w:rFonts w:hint="eastAsia" w:ascii="仿宋" w:hAnsi="仿宋" w:eastAsia="仿宋" w:cs="仿宋"/>
          <w:sz w:val="28"/>
          <w:szCs w:val="28"/>
        </w:rPr>
      </w:pPr>
      <w:r>
        <w:rPr>
          <w:rFonts w:hint="eastAsia" w:ascii="仿宋" w:hAnsi="仿宋" w:eastAsia="仿宋" w:cs="仿宋"/>
          <w:sz w:val="28"/>
          <w:szCs w:val="28"/>
        </w:rPr>
        <w:t>1.食品在储存时必须做到生与熟分开、半成品与成品分开、肉类与海鲜类分开、果类与荤类分开，并且按照程序和规定区域（货架：底部为海鲜类，中部为肉禽类，上部为蔬菜类，最上部为水果类；或底部为生品，中部为半成品，上部为成品）码放。</w:t>
      </w:r>
    </w:p>
    <w:p>
      <w:pPr>
        <w:pStyle w:val="6"/>
        <w:numPr>
          <w:ilvl w:val="0"/>
          <w:numId w:val="4"/>
        </w:numPr>
        <w:snapToGrid w:val="0"/>
        <w:spacing w:line="360" w:lineRule="auto"/>
        <w:ind w:left="1280" w:leftChars="0" w:firstLineChars="0"/>
        <w:rPr>
          <w:rFonts w:hint="eastAsia" w:ascii="仿宋" w:hAnsi="仿宋" w:eastAsia="仿宋" w:cs="仿宋"/>
          <w:sz w:val="28"/>
          <w:szCs w:val="28"/>
        </w:rPr>
      </w:pPr>
      <w:r>
        <w:rPr>
          <w:rFonts w:hint="eastAsia" w:ascii="仿宋" w:hAnsi="仿宋" w:eastAsia="仿宋" w:cs="仿宋"/>
          <w:sz w:val="28"/>
          <w:szCs w:val="28"/>
        </w:rPr>
        <w:t>2.食品在储存时必须做到加盖或加封保鲜膜，并且不叠放、不落地、不用有色塑料袋包装。</w:t>
      </w:r>
    </w:p>
    <w:p>
      <w:pPr>
        <w:pStyle w:val="3"/>
        <w:numPr>
          <w:ilvl w:val="0"/>
          <w:numId w:val="0"/>
        </w:numPr>
        <w:ind w:firstLine="281" w:firstLineChars="100"/>
        <w:rPr>
          <w:rFonts w:hint="eastAsia" w:ascii="仿宋" w:hAnsi="仿宋" w:eastAsia="仿宋" w:cs="仿宋"/>
          <w:sz w:val="28"/>
          <w:szCs w:val="28"/>
        </w:rPr>
      </w:pPr>
      <w:bookmarkStart w:id="0" w:name="_Toc4519"/>
      <w:r>
        <w:rPr>
          <w:rFonts w:hint="eastAsia" w:ascii="仿宋" w:hAnsi="仿宋" w:eastAsia="仿宋" w:cs="仿宋"/>
          <w:sz w:val="28"/>
          <w:szCs w:val="28"/>
          <w:lang w:val="en-US" w:eastAsia="zh-CN"/>
        </w:rPr>
        <w:t>6.2.5、</w:t>
      </w:r>
      <w:r>
        <w:rPr>
          <w:rFonts w:hint="eastAsia" w:ascii="仿宋" w:hAnsi="仿宋" w:eastAsia="仿宋" w:cs="仿宋"/>
          <w:sz w:val="28"/>
          <w:szCs w:val="28"/>
        </w:rPr>
        <w:t>餐厅清洁卫生标准:</w:t>
      </w:r>
      <w:bookmarkEnd w:id="0"/>
      <w:r>
        <w:rPr>
          <w:rFonts w:hint="eastAsia" w:ascii="仿宋" w:hAnsi="仿宋" w:eastAsia="仿宋" w:cs="仿宋"/>
          <w:sz w:val="28"/>
          <w:szCs w:val="28"/>
        </w:rPr>
        <w:t xml:space="preserve"> </w:t>
      </w:r>
    </w:p>
    <w:p>
      <w:pPr>
        <w:pStyle w:val="6"/>
        <w:numPr>
          <w:ilvl w:val="0"/>
          <w:numId w:val="4"/>
        </w:numPr>
        <w:snapToGrid w:val="0"/>
        <w:spacing w:line="360" w:lineRule="auto"/>
        <w:ind w:left="1280" w:leftChars="0" w:firstLineChars="0"/>
        <w:rPr>
          <w:rFonts w:hint="eastAsia" w:ascii="仿宋" w:hAnsi="仿宋" w:eastAsia="仿宋" w:cs="仿宋"/>
          <w:sz w:val="28"/>
          <w:szCs w:val="28"/>
        </w:rPr>
      </w:pPr>
      <w:r>
        <w:rPr>
          <w:rFonts w:hint="eastAsia" w:ascii="仿宋" w:hAnsi="仿宋" w:eastAsia="仿宋" w:cs="仿宋"/>
          <w:sz w:val="28"/>
          <w:szCs w:val="28"/>
        </w:rPr>
        <w:t>餐具的清洗和消毒：</w:t>
      </w:r>
    </w:p>
    <w:p>
      <w:pPr>
        <w:pStyle w:val="6"/>
        <w:numPr>
          <w:ilvl w:val="0"/>
          <w:numId w:val="4"/>
        </w:numPr>
        <w:snapToGrid w:val="0"/>
        <w:spacing w:line="360" w:lineRule="auto"/>
        <w:ind w:left="1280" w:leftChars="0" w:firstLineChars="0"/>
        <w:rPr>
          <w:rFonts w:hint="eastAsia" w:ascii="仿宋" w:hAnsi="仿宋" w:eastAsia="仿宋" w:cs="仿宋"/>
          <w:sz w:val="28"/>
          <w:szCs w:val="28"/>
        </w:rPr>
      </w:pPr>
      <w:r>
        <w:rPr>
          <w:rFonts w:hint="eastAsia" w:ascii="仿宋" w:hAnsi="仿宋" w:eastAsia="仿宋" w:cs="仿宋"/>
          <w:sz w:val="28"/>
          <w:szCs w:val="28"/>
        </w:rPr>
        <w:t>清洗餐具之前必须刮洗，将剩余食品刮进垃圾桶内。刮洗前，不得直接将餐具放入水槽。 不得使用钢丝球擦洗密胺餐具。</w:t>
      </w:r>
    </w:p>
    <w:p>
      <w:pPr>
        <w:pStyle w:val="6"/>
        <w:numPr>
          <w:ilvl w:val="0"/>
          <w:numId w:val="4"/>
        </w:numPr>
        <w:snapToGrid w:val="0"/>
        <w:spacing w:line="360" w:lineRule="auto"/>
        <w:ind w:left="1280" w:leftChars="0" w:firstLineChars="0"/>
        <w:rPr>
          <w:rFonts w:hint="eastAsia" w:ascii="仿宋" w:hAnsi="仿宋" w:eastAsia="仿宋" w:cs="仿宋"/>
          <w:sz w:val="28"/>
          <w:szCs w:val="28"/>
        </w:rPr>
      </w:pPr>
      <w:r>
        <w:rPr>
          <w:rFonts w:hint="eastAsia" w:ascii="仿宋" w:hAnsi="仿宋" w:eastAsia="仿宋" w:cs="仿宋"/>
          <w:sz w:val="28"/>
          <w:szCs w:val="28"/>
        </w:rPr>
        <w:t>餐具在消毒水内要浸泡5分钟以上。</w:t>
      </w:r>
    </w:p>
    <w:p>
      <w:pPr>
        <w:pStyle w:val="6"/>
        <w:numPr>
          <w:ilvl w:val="0"/>
          <w:numId w:val="0"/>
        </w:numPr>
        <w:snapToGrid w:val="0"/>
        <w:spacing w:line="360" w:lineRule="auto"/>
        <w:ind w:left="840" w:leftChars="0"/>
        <w:rPr>
          <w:rFonts w:hint="eastAsia" w:ascii="仿宋" w:hAnsi="仿宋" w:eastAsia="仿宋" w:cs="仿宋"/>
          <w:sz w:val="28"/>
          <w:szCs w:val="28"/>
        </w:rPr>
      </w:pPr>
      <w:r>
        <w:rPr>
          <w:rFonts w:hint="eastAsia" w:ascii="仿宋" w:hAnsi="仿宋" w:eastAsia="仿宋" w:cs="仿宋"/>
          <w:sz w:val="28"/>
          <w:szCs w:val="28"/>
        </w:rPr>
        <w:t xml:space="preserve">地面保洁和灭虫的标准: </w:t>
      </w:r>
    </w:p>
    <w:p>
      <w:pPr>
        <w:pStyle w:val="6"/>
        <w:numPr>
          <w:ilvl w:val="0"/>
          <w:numId w:val="4"/>
        </w:numPr>
        <w:snapToGrid w:val="0"/>
        <w:spacing w:line="360" w:lineRule="auto"/>
        <w:ind w:left="1280" w:leftChars="0" w:firstLineChars="0"/>
        <w:rPr>
          <w:rFonts w:hint="eastAsia" w:ascii="仿宋" w:hAnsi="仿宋" w:eastAsia="仿宋" w:cs="仿宋"/>
          <w:sz w:val="28"/>
          <w:szCs w:val="28"/>
        </w:rPr>
      </w:pPr>
      <w:r>
        <w:rPr>
          <w:rFonts w:hint="eastAsia" w:ascii="仿宋" w:hAnsi="仿宋" w:eastAsia="仿宋" w:cs="仿宋"/>
          <w:sz w:val="28"/>
          <w:szCs w:val="28"/>
        </w:rPr>
        <w:t>地面不得有灰尘、口香糖、污物、污迹和水迹。</w:t>
      </w:r>
    </w:p>
    <w:p>
      <w:pPr>
        <w:pStyle w:val="6"/>
        <w:numPr>
          <w:ilvl w:val="0"/>
          <w:numId w:val="4"/>
        </w:numPr>
        <w:snapToGrid w:val="0"/>
        <w:spacing w:line="360" w:lineRule="auto"/>
        <w:ind w:left="1280" w:leftChars="0" w:firstLineChars="0"/>
        <w:rPr>
          <w:rFonts w:hint="eastAsia" w:ascii="仿宋" w:hAnsi="仿宋" w:eastAsia="仿宋" w:cs="仿宋"/>
          <w:sz w:val="28"/>
          <w:szCs w:val="28"/>
        </w:rPr>
      </w:pPr>
      <w:r>
        <w:rPr>
          <w:rFonts w:hint="eastAsia" w:ascii="仿宋" w:hAnsi="仿宋" w:eastAsia="仿宋" w:cs="仿宋"/>
          <w:sz w:val="28"/>
          <w:szCs w:val="28"/>
        </w:rPr>
        <w:t>每日在早餐后、中餐后、晚餐后和进货后必须及时地彻底扫地、拖地各一次。</w:t>
      </w:r>
    </w:p>
    <w:p>
      <w:pPr>
        <w:pStyle w:val="6"/>
        <w:numPr>
          <w:ilvl w:val="0"/>
          <w:numId w:val="4"/>
        </w:numPr>
        <w:snapToGrid w:val="0"/>
        <w:spacing w:line="360" w:lineRule="auto"/>
        <w:ind w:left="1280" w:leftChars="0" w:firstLineChars="0"/>
        <w:rPr>
          <w:rFonts w:hint="eastAsia" w:ascii="仿宋" w:hAnsi="仿宋" w:eastAsia="仿宋" w:cs="仿宋"/>
          <w:sz w:val="28"/>
          <w:szCs w:val="28"/>
        </w:rPr>
      </w:pPr>
      <w:r>
        <w:rPr>
          <w:rFonts w:hint="eastAsia" w:ascii="仿宋" w:hAnsi="仿宋" w:eastAsia="仿宋" w:cs="仿宋"/>
          <w:sz w:val="28"/>
          <w:szCs w:val="28"/>
        </w:rPr>
        <w:t>每周至少用硬毛刷，刷地一次。尤其要注意地面的油垢和卫生死角。</w:t>
      </w:r>
    </w:p>
    <w:p>
      <w:pPr>
        <w:pStyle w:val="6"/>
        <w:numPr>
          <w:ilvl w:val="0"/>
          <w:numId w:val="4"/>
        </w:numPr>
        <w:snapToGrid w:val="0"/>
        <w:spacing w:line="360" w:lineRule="auto"/>
        <w:ind w:left="1280" w:leftChars="0" w:firstLineChars="0"/>
        <w:rPr>
          <w:rFonts w:hint="eastAsia" w:ascii="仿宋" w:hAnsi="仿宋" w:eastAsia="仿宋" w:cs="仿宋"/>
          <w:sz w:val="28"/>
          <w:szCs w:val="28"/>
        </w:rPr>
      </w:pPr>
      <w:r>
        <w:rPr>
          <w:rFonts w:hint="eastAsia" w:ascii="仿宋" w:hAnsi="仿宋" w:eastAsia="仿宋" w:cs="仿宋"/>
          <w:sz w:val="28"/>
          <w:szCs w:val="28"/>
        </w:rPr>
        <w:t>餐厅清洁不得有任何异味出现。</w:t>
      </w:r>
    </w:p>
    <w:p>
      <w:pPr>
        <w:pStyle w:val="6"/>
        <w:numPr>
          <w:ilvl w:val="0"/>
          <w:numId w:val="4"/>
        </w:numPr>
        <w:snapToGrid w:val="0"/>
        <w:spacing w:line="360" w:lineRule="auto"/>
        <w:ind w:left="1280" w:leftChars="0" w:firstLineChars="0"/>
        <w:rPr>
          <w:rFonts w:hint="eastAsia" w:ascii="仿宋" w:hAnsi="仿宋" w:eastAsia="仿宋" w:cs="仿宋"/>
          <w:sz w:val="28"/>
          <w:szCs w:val="28"/>
        </w:rPr>
      </w:pPr>
      <w:r>
        <w:rPr>
          <w:rFonts w:hint="eastAsia" w:ascii="仿宋" w:hAnsi="仿宋" w:eastAsia="仿宋" w:cs="仿宋"/>
          <w:sz w:val="28"/>
          <w:szCs w:val="28"/>
        </w:rPr>
        <w:t>在餐厅、厨房、库房、更衣室和办公室适当的地方摆放扑鼠器和灭蝇器。</w:t>
      </w:r>
    </w:p>
    <w:p>
      <w:pPr>
        <w:pStyle w:val="6"/>
        <w:numPr>
          <w:ilvl w:val="0"/>
          <w:numId w:val="0"/>
        </w:numPr>
        <w:snapToGrid w:val="0"/>
        <w:spacing w:line="360" w:lineRule="auto"/>
        <w:ind w:left="840" w:leftChars="0"/>
        <w:rPr>
          <w:rFonts w:hint="eastAsia" w:ascii="仿宋" w:hAnsi="仿宋" w:eastAsia="仿宋" w:cs="仿宋"/>
          <w:sz w:val="28"/>
          <w:szCs w:val="28"/>
        </w:rPr>
      </w:pPr>
      <w:r>
        <w:rPr>
          <w:rFonts w:hint="eastAsia" w:ascii="仿宋" w:hAnsi="仿宋" w:eastAsia="仿宋" w:cs="仿宋"/>
          <w:sz w:val="28"/>
          <w:szCs w:val="28"/>
        </w:rPr>
        <w:t>5、垃圾处理的标准:</w:t>
      </w:r>
    </w:p>
    <w:p>
      <w:pPr>
        <w:pStyle w:val="6"/>
        <w:numPr>
          <w:ilvl w:val="0"/>
          <w:numId w:val="4"/>
        </w:numPr>
        <w:snapToGrid w:val="0"/>
        <w:spacing w:line="360" w:lineRule="auto"/>
        <w:ind w:left="1280" w:leftChars="0" w:firstLineChars="0"/>
        <w:rPr>
          <w:rFonts w:hint="eastAsia" w:ascii="仿宋" w:hAnsi="仿宋" w:eastAsia="仿宋" w:cs="仿宋"/>
          <w:sz w:val="28"/>
          <w:szCs w:val="28"/>
        </w:rPr>
      </w:pPr>
      <w:r>
        <w:rPr>
          <w:rFonts w:hint="eastAsia" w:ascii="仿宋" w:hAnsi="仿宋" w:eastAsia="仿宋" w:cs="仿宋"/>
          <w:sz w:val="28"/>
          <w:szCs w:val="28"/>
        </w:rPr>
        <w:t>垃圾桶必须在规定区域放置，垃圾桶的内外壁及桶盖必须保持干净，同时做到每日消毒。使用过程中须内置一次性垃圾袋并加盖桶盖。</w:t>
      </w:r>
    </w:p>
    <w:p>
      <w:pPr>
        <w:pStyle w:val="6"/>
        <w:numPr>
          <w:ilvl w:val="0"/>
          <w:numId w:val="4"/>
        </w:numPr>
        <w:snapToGrid w:val="0"/>
        <w:spacing w:line="360" w:lineRule="auto"/>
        <w:ind w:left="1280" w:leftChars="0" w:firstLineChars="0"/>
        <w:rPr>
          <w:rFonts w:hint="eastAsia" w:ascii="仿宋" w:hAnsi="仿宋" w:eastAsia="仿宋" w:cs="仿宋"/>
          <w:sz w:val="28"/>
          <w:szCs w:val="28"/>
        </w:rPr>
      </w:pPr>
      <w:r>
        <w:rPr>
          <w:rFonts w:hint="eastAsia" w:ascii="仿宋" w:hAnsi="仿宋" w:eastAsia="仿宋" w:cs="仿宋"/>
          <w:sz w:val="28"/>
          <w:szCs w:val="28"/>
        </w:rPr>
        <w:t>垃圾倾倒前必须分拣，按纸木制品、塑料制品、金属制品和不可回收的物品分类放置。</w:t>
      </w:r>
    </w:p>
    <w:p>
      <w:pPr>
        <w:pStyle w:val="6"/>
        <w:numPr>
          <w:ilvl w:val="0"/>
          <w:numId w:val="4"/>
        </w:numPr>
        <w:snapToGrid w:val="0"/>
        <w:spacing w:line="360" w:lineRule="auto"/>
        <w:ind w:left="1280" w:leftChars="0" w:firstLineChars="0"/>
        <w:rPr>
          <w:rFonts w:hint="eastAsia" w:ascii="仿宋" w:hAnsi="仿宋" w:eastAsia="仿宋" w:cs="仿宋"/>
          <w:sz w:val="28"/>
          <w:szCs w:val="28"/>
        </w:rPr>
      </w:pPr>
      <w:r>
        <w:rPr>
          <w:rFonts w:hint="eastAsia" w:ascii="仿宋" w:hAnsi="仿宋" w:eastAsia="仿宋" w:cs="仿宋"/>
          <w:sz w:val="28"/>
          <w:szCs w:val="28"/>
        </w:rPr>
        <w:t>垃圾按物业管理部门规定的时间和包装要求，倾倒在指定的地点。</w:t>
      </w:r>
    </w:p>
    <w:p>
      <w:pPr>
        <w:widowControl/>
        <w:snapToGrid w:val="0"/>
        <w:spacing w:line="360" w:lineRule="auto"/>
        <w:rPr>
          <w:rFonts w:ascii="仿宋" w:hAnsi="仿宋" w:eastAsia="仿宋" w:cs="仿宋"/>
          <w:sz w:val="28"/>
          <w:szCs w:val="28"/>
        </w:rPr>
      </w:pPr>
      <w:r>
        <w:rPr>
          <w:rFonts w:hint="eastAsia" w:ascii="仿宋" w:hAnsi="仿宋" w:eastAsia="仿宋" w:cs="仿宋"/>
          <w:sz w:val="28"/>
          <w:szCs w:val="28"/>
        </w:rPr>
        <w:t>7、车务服务</w:t>
      </w:r>
    </w:p>
    <w:p>
      <w:pPr>
        <w:widowControl/>
        <w:snapToGrid w:val="0"/>
        <w:spacing w:before="156" w:after="156" w:line="360" w:lineRule="auto"/>
        <w:ind w:firstLine="482"/>
        <w:rPr>
          <w:rFonts w:ascii="仿宋" w:hAnsi="仿宋" w:eastAsia="仿宋" w:cs="仿宋"/>
          <w:sz w:val="28"/>
          <w:szCs w:val="28"/>
        </w:rPr>
      </w:pPr>
      <w:r>
        <w:rPr>
          <w:rFonts w:hint="eastAsia" w:ascii="仿宋" w:hAnsi="仿宋" w:eastAsia="仿宋" w:cs="仿宋"/>
          <w:sz w:val="28"/>
          <w:szCs w:val="28"/>
        </w:rPr>
        <w:t>7.1.服务内容：</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提供班车接送及日常公务用车等相关服务。</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及时、规范完成日常车务接待工作。</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确保各类会议、接送活动的圆满完成。</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对车辆进行定期检查和清洗。</w:t>
      </w:r>
    </w:p>
    <w:p>
      <w:pPr>
        <w:widowControl/>
        <w:snapToGrid w:val="0"/>
        <w:spacing w:before="156" w:after="156" w:line="360" w:lineRule="auto"/>
        <w:ind w:firstLine="482"/>
        <w:rPr>
          <w:rFonts w:ascii="仿宋" w:hAnsi="仿宋" w:eastAsia="仿宋" w:cs="仿宋"/>
          <w:sz w:val="28"/>
          <w:szCs w:val="28"/>
        </w:rPr>
      </w:pPr>
      <w:r>
        <w:rPr>
          <w:rFonts w:hint="eastAsia" w:ascii="仿宋" w:hAnsi="仿宋" w:eastAsia="仿宋" w:cs="仿宋"/>
          <w:sz w:val="28"/>
          <w:szCs w:val="28"/>
        </w:rPr>
        <w:t>7.2.服务标准：</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负责车辆正常调度、管理，规范车辆的使用。</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制度拟订管理制度。</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根据实际用车需求，制订车辆管理、行车安全等方面的制度，并在实际操作中不断修改完善。</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拟订车辆使用申请、审核、派车等流程。</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车辆检查，经常性对车辆的安全性能进行检查。符合安全要求。</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车辆调度，合理、灵活地调度车辆。</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手续办理，车辆的年检、牌证、保险等项工作的手续办理及时完整。</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对车辆维修费用、油耗、里程等进行严格、公正的考核，并对公司各车辆出车、维修等情况建立台帐。</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完成领导交办的其他工作。</w:t>
      </w:r>
    </w:p>
    <w:p>
      <w:pPr>
        <w:widowControl/>
        <w:snapToGrid w:val="0"/>
        <w:spacing w:line="360" w:lineRule="auto"/>
        <w:jc w:val="left"/>
        <w:rPr>
          <w:rFonts w:ascii="仿宋" w:hAnsi="仿宋" w:eastAsia="仿宋" w:cs="仿宋"/>
          <w:kern w:val="0"/>
          <w:sz w:val="28"/>
          <w:szCs w:val="28"/>
          <w:lang w:val="en-AU" w:eastAsia="en-US"/>
        </w:rPr>
      </w:pPr>
      <w:r>
        <w:rPr>
          <w:rFonts w:hint="eastAsia" w:ascii="仿宋" w:hAnsi="仿宋" w:eastAsia="仿宋" w:cs="仿宋"/>
          <w:kern w:val="0"/>
          <w:sz w:val="28"/>
          <w:szCs w:val="28"/>
          <w:lang w:val="en-AU" w:eastAsia="en-US"/>
        </w:rPr>
        <w:t>8、应急响应服务</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8.1.标准：</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制订各项应急预案。</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保安人员对区域内发生火警、匪警、事故、伤害等紧急情况时，力所能及的应急处置，并将情况如实、及时地向业主汇报、向相关单位反映。</w:t>
      </w:r>
    </w:p>
    <w:p>
      <w:pPr>
        <w:widowControl/>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2.要求：</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每年针对应急预案组织安全、消防演习。</w:t>
      </w:r>
    </w:p>
    <w:p>
      <w:pPr>
        <w:widowControl/>
        <w:snapToGrid w:val="0"/>
        <w:spacing w:line="360" w:lineRule="auto"/>
        <w:rPr>
          <w:rFonts w:ascii="仿宋" w:hAnsi="仿宋" w:eastAsia="仿宋" w:cs="仿宋"/>
          <w:sz w:val="28"/>
          <w:szCs w:val="28"/>
        </w:rPr>
      </w:pPr>
      <w:r>
        <w:rPr>
          <w:rFonts w:hint="eastAsia" w:ascii="仿宋" w:hAnsi="仿宋" w:eastAsia="仿宋" w:cs="仿宋"/>
          <w:sz w:val="28"/>
          <w:szCs w:val="28"/>
        </w:rPr>
        <w:t>9、通讯设备服务内容与标准</w:t>
      </w:r>
    </w:p>
    <w:p>
      <w:pPr>
        <w:widowControl/>
        <w:snapToGrid w:val="0"/>
        <w:spacing w:line="360" w:lineRule="auto"/>
        <w:ind w:left="481"/>
        <w:rPr>
          <w:rFonts w:ascii="仿宋" w:hAnsi="仿宋" w:eastAsia="仿宋" w:cs="仿宋"/>
          <w:sz w:val="28"/>
          <w:szCs w:val="28"/>
        </w:rPr>
      </w:pPr>
      <w:r>
        <w:rPr>
          <w:rFonts w:hint="eastAsia" w:ascii="仿宋" w:hAnsi="仿宋" w:eastAsia="仿宋" w:cs="仿宋"/>
          <w:sz w:val="28"/>
          <w:szCs w:val="28"/>
        </w:rPr>
        <w:t>9.1.服务内容：</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保障园区内设备正常运行。</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设备出现故障，及时发现并解决故障。</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维修人员应在接到报修后15分钟内到达现场，故障排除不超过24小时。</w:t>
      </w:r>
    </w:p>
    <w:p>
      <w:pPr>
        <w:widowControl/>
        <w:snapToGrid w:val="0"/>
        <w:spacing w:line="360" w:lineRule="auto"/>
        <w:ind w:left="481"/>
        <w:rPr>
          <w:rFonts w:ascii="仿宋" w:hAnsi="仿宋" w:eastAsia="仿宋" w:cs="仿宋"/>
          <w:sz w:val="28"/>
          <w:szCs w:val="28"/>
        </w:rPr>
      </w:pPr>
      <w:r>
        <w:rPr>
          <w:rFonts w:hint="eastAsia" w:ascii="仿宋" w:hAnsi="仿宋" w:eastAsia="仿宋" w:cs="仿宋"/>
          <w:sz w:val="28"/>
          <w:szCs w:val="28"/>
        </w:rPr>
        <w:t>9.2.服务标准：</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对物业范围内设备定期检查、维护及记录数据。</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每月完成巡视、检查数据登记及上报工作。</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主动对所负责范围进行巡视检查，发现损坏及时维修。</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定期对园区设备进行巡回检查，按使用频率做好计划进行维护保养。</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严格按照操作规程开展工作，做到维修后场地清。</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定期做好设备测试工作，并做好记录。</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严格遵守钥匙使用规定，严禁外借和个人存放。</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严格要求维护厂家工作情况，做好服务评价。</w:t>
      </w:r>
    </w:p>
    <w:p>
      <w:pPr>
        <w:widowControl/>
        <w:snapToGrid w:val="0"/>
        <w:spacing w:line="360" w:lineRule="auto"/>
        <w:rPr>
          <w:rFonts w:ascii="仿宋" w:hAnsi="仿宋" w:eastAsia="仿宋" w:cs="仿宋"/>
          <w:bCs/>
          <w:sz w:val="28"/>
          <w:szCs w:val="28"/>
        </w:rPr>
      </w:pPr>
      <w:r>
        <w:rPr>
          <w:rFonts w:hint="eastAsia" w:ascii="仿宋" w:hAnsi="仿宋" w:eastAsia="仿宋" w:cs="仿宋"/>
          <w:bCs/>
          <w:sz w:val="28"/>
          <w:szCs w:val="28"/>
        </w:rPr>
        <w:t>10、本项目相关管理制度、预案的建设</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根据项目的基本情况制订本项目相关的管理制度、服务应急预案；</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管理制度与应急预案切合研究所实际，操作性强。</w:t>
      </w:r>
    </w:p>
    <w:p>
      <w:pPr>
        <w:widowControl/>
        <w:tabs>
          <w:tab w:val="left" w:pos="1320"/>
        </w:tabs>
        <w:snapToGrid w:val="0"/>
        <w:spacing w:line="360" w:lineRule="auto"/>
        <w:rPr>
          <w:rFonts w:ascii="仿宋" w:hAnsi="仿宋" w:eastAsia="仿宋" w:cs="仿宋"/>
          <w:bCs/>
          <w:sz w:val="28"/>
          <w:szCs w:val="28"/>
        </w:rPr>
      </w:pPr>
      <w:r>
        <w:rPr>
          <w:rFonts w:hint="eastAsia" w:ascii="仿宋" w:hAnsi="仿宋" w:eastAsia="仿宋" w:cs="仿宋"/>
          <w:bCs/>
          <w:sz w:val="28"/>
          <w:szCs w:val="28"/>
        </w:rPr>
        <w:t>11、节能管理</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节能管理指物业服务过程中能源费的各种可能的节约方案并实施；</w:t>
      </w:r>
    </w:p>
    <w:p>
      <w:pPr>
        <w:pStyle w:val="6"/>
        <w:numPr>
          <w:ilvl w:val="0"/>
          <w:numId w:val="4"/>
        </w:numPr>
        <w:snapToGrid w:val="0"/>
        <w:spacing w:line="360" w:lineRule="auto"/>
        <w:ind w:left="1280" w:leftChars="0" w:firstLineChars="0"/>
        <w:rPr>
          <w:rFonts w:ascii="仿宋" w:hAnsi="仿宋" w:eastAsia="仿宋" w:cs="仿宋"/>
        </w:rPr>
      </w:pPr>
      <w:r>
        <w:rPr>
          <w:rFonts w:hint="eastAsia" w:ascii="仿宋" w:hAnsi="仿宋" w:eastAsia="仿宋" w:cs="仿宋"/>
        </w:rPr>
        <w:t>在满足甲方各项需求的同时，提出合理的节能方案，为甲方节约能耗开支。</w:t>
      </w:r>
    </w:p>
    <w:p>
      <w:pPr>
        <w:widowControl/>
        <w:autoSpaceDE w:val="0"/>
        <w:autoSpaceDN w:val="0"/>
        <w:snapToGrid w:val="0"/>
        <w:spacing w:line="360" w:lineRule="auto"/>
        <w:outlineLvl w:val="1"/>
        <w:rPr>
          <w:rFonts w:ascii="仿宋" w:hAnsi="仿宋" w:eastAsia="仿宋" w:cs="仿宋"/>
          <w:b/>
          <w:bCs/>
          <w:sz w:val="28"/>
          <w:szCs w:val="28"/>
          <w:lang w:val="zh-CN"/>
        </w:rPr>
      </w:pPr>
      <w:r>
        <w:rPr>
          <w:rFonts w:hint="eastAsia" w:ascii="仿宋" w:hAnsi="仿宋" w:eastAsia="仿宋" w:cs="仿宋"/>
          <w:b/>
          <w:bCs/>
          <w:sz w:val="28"/>
          <w:szCs w:val="28"/>
          <w:lang w:val="zh-CN"/>
        </w:rPr>
        <w:t>（</w:t>
      </w:r>
      <w:r>
        <w:rPr>
          <w:rFonts w:hint="eastAsia" w:ascii="仿宋" w:hAnsi="仿宋" w:eastAsia="仿宋" w:cs="仿宋"/>
          <w:b/>
          <w:bCs/>
          <w:sz w:val="28"/>
          <w:szCs w:val="28"/>
        </w:rPr>
        <w:t>五</w:t>
      </w:r>
      <w:r>
        <w:rPr>
          <w:rFonts w:hint="eastAsia" w:ascii="仿宋" w:hAnsi="仿宋" w:eastAsia="仿宋" w:cs="仿宋"/>
          <w:b/>
          <w:bCs/>
          <w:sz w:val="28"/>
          <w:szCs w:val="28"/>
          <w:lang w:val="zh-CN"/>
        </w:rPr>
        <w:t>）、各项指标要求</w:t>
      </w:r>
    </w:p>
    <w:p>
      <w:pPr>
        <w:widowControl/>
        <w:tabs>
          <w:tab w:val="left" w:pos="540"/>
        </w:tabs>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1．杜绝火灾责任事故，杜绝刑事案件</w:t>
      </w:r>
    </w:p>
    <w:p>
      <w:pPr>
        <w:widowControl/>
        <w:tabs>
          <w:tab w:val="left" w:pos="540"/>
        </w:tabs>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2．环境卫生、清洁率达100%</w:t>
      </w:r>
    </w:p>
    <w:p>
      <w:pPr>
        <w:widowControl/>
        <w:tabs>
          <w:tab w:val="left" w:pos="540"/>
        </w:tabs>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3．消防设备设施安好率100%</w:t>
      </w:r>
    </w:p>
    <w:p>
      <w:pPr>
        <w:widowControl/>
        <w:tabs>
          <w:tab w:val="left" w:pos="540"/>
        </w:tabs>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4．停车场设备安好率</w:t>
      </w:r>
      <w:r>
        <w:rPr>
          <w:rFonts w:hint="eastAsia" w:ascii="宋体" w:hAnsi="宋体" w:eastAsia="宋体" w:cs="宋体"/>
          <w:sz w:val="28"/>
          <w:szCs w:val="28"/>
        </w:rPr>
        <w:t>≧</w:t>
      </w:r>
      <w:r>
        <w:rPr>
          <w:rFonts w:hint="eastAsia" w:ascii="仿宋" w:hAnsi="仿宋" w:eastAsia="仿宋" w:cs="仿宋"/>
          <w:sz w:val="28"/>
          <w:szCs w:val="28"/>
        </w:rPr>
        <w:t>98%</w:t>
      </w:r>
    </w:p>
    <w:p>
      <w:pPr>
        <w:widowControl/>
        <w:tabs>
          <w:tab w:val="left" w:pos="540"/>
        </w:tabs>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5．房屋安好率100%</w:t>
      </w:r>
    </w:p>
    <w:p>
      <w:pPr>
        <w:widowControl/>
        <w:tabs>
          <w:tab w:val="left" w:pos="540"/>
        </w:tabs>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6．设备完好率100%</w:t>
      </w:r>
    </w:p>
    <w:p>
      <w:pPr>
        <w:widowControl/>
        <w:tabs>
          <w:tab w:val="left" w:pos="540"/>
        </w:tabs>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7．智能化系统运行正常率</w:t>
      </w:r>
      <w:r>
        <w:rPr>
          <w:rFonts w:hint="eastAsia" w:ascii="宋体" w:hAnsi="宋体" w:eastAsia="宋体" w:cs="宋体"/>
          <w:sz w:val="28"/>
          <w:szCs w:val="28"/>
        </w:rPr>
        <w:t>≧</w:t>
      </w:r>
      <w:r>
        <w:rPr>
          <w:rFonts w:hint="eastAsia" w:ascii="仿宋" w:hAnsi="仿宋" w:eastAsia="仿宋" w:cs="仿宋"/>
          <w:sz w:val="28"/>
          <w:szCs w:val="28"/>
        </w:rPr>
        <w:t>98%</w:t>
      </w:r>
    </w:p>
    <w:p>
      <w:pPr>
        <w:widowControl/>
        <w:tabs>
          <w:tab w:val="left" w:pos="540"/>
        </w:tabs>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8．零修、报修及时率100%，返修率≦1%</w:t>
      </w:r>
    </w:p>
    <w:p>
      <w:pPr>
        <w:widowControl/>
        <w:tabs>
          <w:tab w:val="left" w:pos="540"/>
        </w:tabs>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9．服务有效投诉≦1%，处理率100%</w:t>
      </w:r>
    </w:p>
    <w:p>
      <w:pPr>
        <w:widowControl/>
        <w:tabs>
          <w:tab w:val="left" w:pos="540"/>
        </w:tabs>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10．内部职工物业满意率</w:t>
      </w:r>
      <w:r>
        <w:rPr>
          <w:rFonts w:hint="eastAsia" w:ascii="宋体" w:hAnsi="宋体" w:eastAsia="宋体" w:cs="宋体"/>
          <w:sz w:val="28"/>
          <w:szCs w:val="28"/>
        </w:rPr>
        <w:t>≧</w:t>
      </w:r>
      <w:r>
        <w:rPr>
          <w:rFonts w:hint="eastAsia" w:ascii="仿宋" w:hAnsi="仿宋" w:eastAsia="仿宋" w:cs="仿宋"/>
          <w:sz w:val="28"/>
          <w:szCs w:val="28"/>
        </w:rPr>
        <w:t>95%</w:t>
      </w:r>
    </w:p>
    <w:p>
      <w:pPr>
        <w:widowControl/>
        <w:spacing w:line="400" w:lineRule="exact"/>
        <w:jc w:val="left"/>
        <w:outlineLvl w:val="1"/>
        <w:rPr>
          <w:rFonts w:ascii="仿宋" w:hAnsi="仿宋" w:eastAsia="仿宋" w:cs="Calibri Light"/>
          <w:b/>
          <w:bCs/>
          <w:sz w:val="28"/>
          <w:szCs w:val="28"/>
        </w:rPr>
      </w:pPr>
      <w:r>
        <w:rPr>
          <w:rFonts w:hint="eastAsia" w:ascii="仿宋" w:hAnsi="仿宋" w:eastAsia="仿宋" w:cs="Calibri Light"/>
          <w:b/>
          <w:bCs/>
          <w:sz w:val="28"/>
          <w:szCs w:val="28"/>
        </w:rPr>
        <w:t>（六）、售后要求</w:t>
      </w:r>
    </w:p>
    <w:p>
      <w:pPr>
        <w:widowControl/>
        <w:spacing w:line="400" w:lineRule="exact"/>
        <w:ind w:firstLine="280" w:firstLineChars="100"/>
        <w:jc w:val="left"/>
        <w:rPr>
          <w:rFonts w:ascii="仿宋" w:hAnsi="仿宋" w:eastAsia="仿宋" w:cs="Calibri Light"/>
          <w:sz w:val="28"/>
          <w:szCs w:val="28"/>
        </w:rPr>
      </w:pPr>
      <w:r>
        <w:rPr>
          <w:rFonts w:hint="eastAsia" w:ascii="仿宋" w:hAnsi="仿宋" w:eastAsia="仿宋" w:cs="Calibri Light"/>
          <w:sz w:val="28"/>
          <w:szCs w:val="28"/>
        </w:rPr>
        <w:t>物业服务考核办法</w:t>
      </w:r>
    </w:p>
    <w:p>
      <w:pPr>
        <w:widowControl/>
        <w:spacing w:line="400" w:lineRule="exact"/>
        <w:ind w:firstLine="280" w:firstLineChars="100"/>
        <w:jc w:val="left"/>
        <w:rPr>
          <w:rFonts w:ascii="仿宋" w:hAnsi="仿宋" w:eastAsia="仿宋" w:cs="Calibri Light"/>
          <w:sz w:val="28"/>
          <w:szCs w:val="28"/>
        </w:rPr>
      </w:pPr>
      <w:r>
        <w:rPr>
          <w:rFonts w:ascii="仿宋" w:hAnsi="仿宋" w:eastAsia="仿宋" w:cs="Calibri Light"/>
          <w:sz w:val="28"/>
          <w:szCs w:val="28"/>
        </w:rPr>
        <w:t>1.</w:t>
      </w:r>
      <w:r>
        <w:rPr>
          <w:rFonts w:hint="eastAsia" w:ascii="仿宋" w:hAnsi="仿宋" w:eastAsia="仿宋" w:cs="Calibri Light"/>
          <w:sz w:val="28"/>
          <w:szCs w:val="28"/>
        </w:rPr>
        <w:t>范围</w:t>
      </w:r>
    </w:p>
    <w:p>
      <w:pPr>
        <w:widowControl/>
        <w:spacing w:line="400" w:lineRule="exact"/>
        <w:ind w:firstLine="280" w:firstLineChars="100"/>
        <w:jc w:val="left"/>
        <w:rPr>
          <w:rFonts w:ascii="仿宋" w:hAnsi="仿宋" w:eastAsia="仿宋" w:cs="Calibri Light"/>
          <w:sz w:val="28"/>
          <w:szCs w:val="28"/>
        </w:rPr>
      </w:pPr>
      <w:r>
        <w:rPr>
          <w:rFonts w:hint="eastAsia" w:ascii="仿宋" w:hAnsi="仿宋" w:eastAsia="仿宋" w:cs="Calibri Light"/>
          <w:sz w:val="28"/>
          <w:szCs w:val="28"/>
        </w:rPr>
        <w:t>本细则适用于本项目考核工作。</w:t>
      </w:r>
    </w:p>
    <w:p>
      <w:pPr>
        <w:widowControl/>
        <w:spacing w:line="400" w:lineRule="exact"/>
        <w:ind w:firstLine="280" w:firstLineChars="100"/>
        <w:jc w:val="left"/>
        <w:rPr>
          <w:rFonts w:ascii="仿宋" w:hAnsi="仿宋" w:eastAsia="仿宋" w:cs="Calibri Light"/>
          <w:sz w:val="28"/>
          <w:szCs w:val="28"/>
        </w:rPr>
      </w:pPr>
      <w:r>
        <w:rPr>
          <w:rFonts w:ascii="仿宋" w:hAnsi="仿宋" w:eastAsia="仿宋" w:cs="Calibri Light"/>
          <w:sz w:val="28"/>
          <w:szCs w:val="28"/>
        </w:rPr>
        <w:t>2.</w:t>
      </w:r>
      <w:r>
        <w:rPr>
          <w:rFonts w:hint="eastAsia" w:ascii="仿宋" w:hAnsi="仿宋" w:eastAsia="仿宋" w:cs="Calibri Light"/>
          <w:sz w:val="28"/>
          <w:szCs w:val="28"/>
        </w:rPr>
        <w:t>考核依据</w:t>
      </w:r>
    </w:p>
    <w:p>
      <w:pPr>
        <w:widowControl/>
        <w:spacing w:line="400" w:lineRule="exact"/>
        <w:ind w:firstLine="280" w:firstLineChars="100"/>
        <w:jc w:val="left"/>
        <w:rPr>
          <w:rFonts w:ascii="仿宋" w:hAnsi="仿宋" w:eastAsia="仿宋" w:cs="Calibri Light"/>
          <w:sz w:val="28"/>
          <w:szCs w:val="28"/>
        </w:rPr>
      </w:pPr>
      <w:r>
        <w:rPr>
          <w:rFonts w:hint="eastAsia" w:ascii="仿宋" w:hAnsi="仿宋" w:eastAsia="仿宋" w:cs="Calibri Light"/>
          <w:sz w:val="28"/>
          <w:szCs w:val="28"/>
        </w:rPr>
        <w:t>本细则中考核项目的内容和标准依据投标人承诺的服务内容和服务标准。</w:t>
      </w:r>
    </w:p>
    <w:p>
      <w:pPr>
        <w:widowControl/>
        <w:spacing w:line="400" w:lineRule="exact"/>
        <w:ind w:firstLine="280" w:firstLineChars="100"/>
        <w:jc w:val="left"/>
        <w:rPr>
          <w:rFonts w:ascii="仿宋" w:hAnsi="仿宋" w:eastAsia="仿宋" w:cs="Calibri Light"/>
          <w:sz w:val="28"/>
          <w:szCs w:val="28"/>
        </w:rPr>
      </w:pPr>
      <w:r>
        <w:rPr>
          <w:rFonts w:ascii="仿宋" w:hAnsi="仿宋" w:eastAsia="仿宋" w:cs="Calibri Light"/>
          <w:sz w:val="28"/>
          <w:szCs w:val="28"/>
        </w:rPr>
        <w:t>3.</w:t>
      </w:r>
      <w:r>
        <w:rPr>
          <w:rFonts w:hint="eastAsia" w:ascii="仿宋" w:hAnsi="仿宋" w:eastAsia="仿宋" w:cs="Calibri Light"/>
          <w:sz w:val="28"/>
          <w:szCs w:val="28"/>
        </w:rPr>
        <w:t>考核方式</w:t>
      </w:r>
    </w:p>
    <w:p>
      <w:pPr>
        <w:widowControl/>
        <w:spacing w:line="400" w:lineRule="exact"/>
        <w:ind w:firstLine="280" w:firstLineChars="100"/>
        <w:jc w:val="left"/>
        <w:rPr>
          <w:rFonts w:ascii="仿宋" w:hAnsi="仿宋" w:eastAsia="仿宋" w:cs="Calibri Light"/>
          <w:sz w:val="28"/>
          <w:szCs w:val="28"/>
        </w:rPr>
      </w:pPr>
      <w:r>
        <w:rPr>
          <w:rFonts w:hint="eastAsia" w:ascii="仿宋" w:hAnsi="仿宋" w:eastAsia="仿宋" w:cs="Calibri Light"/>
          <w:sz w:val="28"/>
          <w:szCs w:val="28"/>
        </w:rPr>
        <w:t>采购人每半年组织一次管理部门和行政资产处负责人（或其代表）填写考核表，对中标方承担的物业服务项目进行评价。</w:t>
      </w:r>
    </w:p>
    <w:p>
      <w:pPr>
        <w:widowControl/>
        <w:spacing w:line="400" w:lineRule="exact"/>
        <w:ind w:firstLine="280" w:firstLineChars="100"/>
        <w:jc w:val="left"/>
        <w:rPr>
          <w:rFonts w:ascii="仿宋" w:hAnsi="仿宋" w:eastAsia="仿宋" w:cs="Calibri Light"/>
          <w:sz w:val="28"/>
          <w:szCs w:val="28"/>
        </w:rPr>
      </w:pPr>
      <w:r>
        <w:rPr>
          <w:rFonts w:ascii="仿宋" w:hAnsi="仿宋" w:eastAsia="仿宋" w:cs="Calibri Light"/>
          <w:sz w:val="28"/>
          <w:szCs w:val="28"/>
        </w:rPr>
        <w:t>4.</w:t>
      </w:r>
      <w:r>
        <w:rPr>
          <w:rFonts w:hint="eastAsia" w:ascii="仿宋" w:hAnsi="仿宋" w:eastAsia="仿宋" w:cs="Calibri Light"/>
          <w:sz w:val="28"/>
          <w:szCs w:val="28"/>
        </w:rPr>
        <w:t>考核结果应用</w:t>
      </w:r>
    </w:p>
    <w:p>
      <w:pPr>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采购人每月对物业整体服务进行满意度评价评分，总评分计入每月物业费结算考核，具体实施细则为：月满意度总评分85以下支付85%物业服务费；连续两月满意度总评分低于80%以下，</w:t>
      </w:r>
      <w:r>
        <w:rPr>
          <w:rFonts w:hint="eastAsia" w:ascii="仿宋" w:hAnsi="仿宋" w:eastAsia="仿宋" w:cs="Calibri Light"/>
          <w:b/>
          <w:bCs/>
          <w:sz w:val="28"/>
          <w:szCs w:val="28"/>
        </w:rPr>
        <w:t>采购人有权要求中标人限期整改，限期仍未整改的</w:t>
      </w:r>
      <w:r>
        <w:rPr>
          <w:rFonts w:hint="eastAsia" w:ascii="仿宋" w:hAnsi="仿宋" w:eastAsia="仿宋" w:cs="仿宋"/>
          <w:b/>
          <w:bCs/>
          <w:sz w:val="28"/>
          <w:szCs w:val="28"/>
        </w:rPr>
        <w:t>合同</w:t>
      </w:r>
      <w:r>
        <w:rPr>
          <w:rFonts w:hint="eastAsia" w:ascii="仿宋" w:hAnsi="仿宋" w:eastAsia="仿宋" w:cs="仿宋"/>
          <w:b/>
          <w:bCs/>
          <w:sz w:val="28"/>
          <w:szCs w:val="28"/>
          <w:lang w:val="en-US" w:eastAsia="zh-CN"/>
        </w:rPr>
        <w:t>服务期满后</w:t>
      </w:r>
      <w:r>
        <w:rPr>
          <w:rFonts w:hint="eastAsia" w:ascii="仿宋" w:hAnsi="仿宋" w:eastAsia="仿宋" w:cs="仿宋"/>
          <w:b/>
          <w:bCs/>
          <w:sz w:val="28"/>
          <w:szCs w:val="28"/>
        </w:rPr>
        <w:t>不续签合同。</w:t>
      </w:r>
    </w:p>
    <w:p>
      <w:pPr>
        <w:spacing w:line="283" w:lineRule="auto"/>
        <w:rPr>
          <w:rFonts w:ascii="仿宋" w:hAnsi="仿宋" w:eastAsia="仿宋"/>
          <w:b/>
          <w:color w:val="auto"/>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BFE9CC"/>
    <w:multiLevelType w:val="singleLevel"/>
    <w:tmpl w:val="C9BFE9CC"/>
    <w:lvl w:ilvl="0" w:tentative="0">
      <w:start w:val="5"/>
      <w:numFmt w:val="decimal"/>
      <w:suff w:val="nothing"/>
      <w:lvlText w:val="%1．"/>
      <w:lvlJc w:val="left"/>
    </w:lvl>
  </w:abstractNum>
  <w:abstractNum w:abstractNumId="1">
    <w:nsid w:val="F581B1AA"/>
    <w:multiLevelType w:val="singleLevel"/>
    <w:tmpl w:val="F581B1AA"/>
    <w:lvl w:ilvl="0" w:tentative="0">
      <w:start w:val="1"/>
      <w:numFmt w:val="decimal"/>
      <w:lvlText w:val="%1)"/>
      <w:lvlJc w:val="left"/>
      <w:pPr>
        <w:ind w:left="440" w:hanging="440"/>
      </w:pPr>
      <w:rPr>
        <w:rFonts w:hint="default"/>
        <w:b/>
        <w:bCs/>
      </w:rPr>
    </w:lvl>
  </w:abstractNum>
  <w:abstractNum w:abstractNumId="2">
    <w:nsid w:val="00000006"/>
    <w:multiLevelType w:val="multilevel"/>
    <w:tmpl w:val="00000006"/>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3">
    <w:nsid w:val="756273FA"/>
    <w:multiLevelType w:val="multilevel"/>
    <w:tmpl w:val="756273FA"/>
    <w:lvl w:ilvl="0" w:tentative="0">
      <w:start w:val="1"/>
      <w:numFmt w:val="bullet"/>
      <w:lvlText w:val=""/>
      <w:lvlJc w:val="left"/>
      <w:pPr>
        <w:ind w:left="1280" w:hanging="440"/>
      </w:pPr>
      <w:rPr>
        <w:rFonts w:hint="default" w:ascii="Wingdings" w:hAnsi="Wingdings"/>
      </w:rPr>
    </w:lvl>
    <w:lvl w:ilvl="1" w:tentative="0">
      <w:start w:val="1"/>
      <w:numFmt w:val="bullet"/>
      <w:lvlText w:val=""/>
      <w:lvlJc w:val="left"/>
      <w:pPr>
        <w:ind w:left="1440" w:hanging="440"/>
      </w:pPr>
      <w:rPr>
        <w:rFonts w:hint="default" w:ascii="Wingdings" w:hAnsi="Wingdings"/>
      </w:rPr>
    </w:lvl>
    <w:lvl w:ilvl="2" w:tentative="0">
      <w:start w:val="1"/>
      <w:numFmt w:val="bullet"/>
      <w:lvlText w:val=""/>
      <w:lvlJc w:val="left"/>
      <w:pPr>
        <w:ind w:left="1880" w:hanging="440"/>
      </w:pPr>
      <w:rPr>
        <w:rFonts w:hint="default" w:ascii="Wingdings" w:hAnsi="Wingdings"/>
      </w:rPr>
    </w:lvl>
    <w:lvl w:ilvl="3" w:tentative="0">
      <w:start w:val="1"/>
      <w:numFmt w:val="bullet"/>
      <w:lvlText w:val=""/>
      <w:lvlJc w:val="left"/>
      <w:pPr>
        <w:ind w:left="2320" w:hanging="440"/>
      </w:pPr>
      <w:rPr>
        <w:rFonts w:hint="default" w:ascii="Wingdings" w:hAnsi="Wingdings"/>
      </w:rPr>
    </w:lvl>
    <w:lvl w:ilvl="4" w:tentative="0">
      <w:start w:val="1"/>
      <w:numFmt w:val="bullet"/>
      <w:lvlText w:val=""/>
      <w:lvlJc w:val="left"/>
      <w:pPr>
        <w:ind w:left="2760" w:hanging="440"/>
      </w:pPr>
      <w:rPr>
        <w:rFonts w:hint="default" w:ascii="Wingdings" w:hAnsi="Wingdings"/>
      </w:rPr>
    </w:lvl>
    <w:lvl w:ilvl="5" w:tentative="0">
      <w:start w:val="1"/>
      <w:numFmt w:val="bullet"/>
      <w:lvlText w:val=""/>
      <w:lvlJc w:val="left"/>
      <w:pPr>
        <w:ind w:left="3200" w:hanging="440"/>
      </w:pPr>
      <w:rPr>
        <w:rFonts w:hint="default" w:ascii="Wingdings" w:hAnsi="Wingdings"/>
      </w:rPr>
    </w:lvl>
    <w:lvl w:ilvl="6" w:tentative="0">
      <w:start w:val="1"/>
      <w:numFmt w:val="bullet"/>
      <w:lvlText w:val=""/>
      <w:lvlJc w:val="left"/>
      <w:pPr>
        <w:ind w:left="3640" w:hanging="440"/>
      </w:pPr>
      <w:rPr>
        <w:rFonts w:hint="default" w:ascii="Wingdings" w:hAnsi="Wingdings"/>
      </w:rPr>
    </w:lvl>
    <w:lvl w:ilvl="7" w:tentative="0">
      <w:start w:val="1"/>
      <w:numFmt w:val="bullet"/>
      <w:lvlText w:val=""/>
      <w:lvlJc w:val="left"/>
      <w:pPr>
        <w:ind w:left="4080" w:hanging="440"/>
      </w:pPr>
      <w:rPr>
        <w:rFonts w:hint="default" w:ascii="Wingdings" w:hAnsi="Wingdings"/>
      </w:rPr>
    </w:lvl>
    <w:lvl w:ilvl="8" w:tentative="0">
      <w:start w:val="1"/>
      <w:numFmt w:val="bullet"/>
      <w:lvlText w:val=""/>
      <w:lvlJc w:val="left"/>
      <w:pPr>
        <w:ind w:left="4520" w:hanging="440"/>
      </w:pPr>
      <w:rPr>
        <w:rFonts w:hint="default" w:ascii="Wingdings" w:hAnsi="Wingding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5YzNjNWQ3YWZlMWJhY2I0MGM1NDVmZDNiZWU2MjEifQ=="/>
  </w:docVars>
  <w:rsids>
    <w:rsidRoot w:val="33FB4184"/>
    <w:rsid w:val="33FB41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400" w:lineRule="exact"/>
      <w:jc w:val="both"/>
    </w:pPr>
    <w:rPr>
      <w:rFonts w:ascii="Calibri Light" w:hAnsi="Calibri Light" w:eastAsia="华文仿宋" w:cs="Calibri Light"/>
      <w:kern w:val="2"/>
      <w:sz w:val="28"/>
      <w:szCs w:val="28"/>
      <w:lang w:val="en-US" w:eastAsia="zh-CN" w:bidi="ar-SA"/>
    </w:rPr>
  </w:style>
  <w:style w:type="paragraph" w:styleId="3">
    <w:name w:val="heading 2"/>
    <w:basedOn w:val="1"/>
    <w:next w:val="1"/>
    <w:qFormat/>
    <w:uiPriority w:val="9"/>
    <w:pPr>
      <w:keepNext/>
      <w:keepLines/>
      <w:spacing w:line="240" w:lineRule="auto"/>
      <w:outlineLvl w:val="1"/>
    </w:pPr>
    <w:rPr>
      <w:rFonts w:ascii="Calibri" w:hAnsi="Calibri" w:cs="Times New Roman"/>
      <w:b/>
      <w:bCs/>
      <w:sz w:val="32"/>
      <w:szCs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Lines="50" w:line="360" w:lineRule="auto"/>
    </w:pPr>
    <w:rPr>
      <w:rFonts w:ascii="宋体" w:hAnsi="宋体"/>
      <w:color w:val="000000"/>
      <w:sz w:val="24"/>
    </w:r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2023-04-26T02:26:00Z</dcterms:created>
  <dc:creator>可欣</dc:creator>
  <cp:lastModifiedBy>可欣</cp:lastModifiedBy>
  <dcterms:modified xsi:type="dcterms:W3CDTF">2023-04-26T02:26:37Z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3EC14C2FAD9540D586AB6C078BBC622A_11</vt:lpwstr>
  </property>
</Properties>
</file>