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0" w:line="185"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二标段：市政府原住宅楼管理所</w:t>
      </w:r>
    </w:p>
    <w:p>
      <w:pPr>
        <w:spacing w:before="130" w:line="185" w:lineRule="auto"/>
        <w:jc w:val="center"/>
        <w:rPr>
          <w:rFonts w:ascii="仿宋" w:hAnsi="仿宋" w:eastAsia="仿宋" w:cs="宋体"/>
          <w:spacing w:val="-4"/>
        </w:rPr>
      </w:pPr>
      <w:r>
        <w:rPr>
          <w:rFonts w:hint="eastAsia" w:ascii="仿宋_GB2312" w:hAnsi="仿宋_GB2312" w:eastAsia="仿宋_GB2312" w:cs="仿宋_GB2312"/>
          <w:sz w:val="32"/>
          <w:szCs w:val="32"/>
        </w:rPr>
        <w:t>老干部餐厅餐饮服务项目评分标准（更正版）</w:t>
      </w:r>
    </w:p>
    <w:tbl>
      <w:tblPr>
        <w:tblStyle w:val="7"/>
        <w:tblpPr w:leftFromText="180" w:rightFromText="180" w:vertAnchor="text" w:horzAnchor="page" w:tblpX="2070" w:tblpY="598"/>
        <w:tblOverlap w:val="never"/>
        <w:tblW w:w="0" w:type="auto"/>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10"/>
        <w:gridCol w:w="742"/>
        <w:gridCol w:w="67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0" w:type="auto"/>
          </w:tcPr>
          <w:p>
            <w:pPr>
              <w:spacing w:before="130" w:line="185" w:lineRule="auto"/>
              <w:rPr>
                <w:rFonts w:ascii="仿宋" w:hAnsi="仿宋" w:eastAsia="仿宋" w:cs="宋体"/>
              </w:rPr>
            </w:pPr>
            <w:r>
              <w:rPr>
                <w:rFonts w:hint="eastAsia" w:ascii="仿宋" w:hAnsi="仿宋" w:eastAsia="仿宋" w:cs="宋体"/>
                <w:spacing w:val="-4"/>
              </w:rPr>
              <w:t>评分分类（总分100分）</w:t>
            </w:r>
          </w:p>
        </w:tc>
        <w:tc>
          <w:tcPr>
            <w:tcW w:w="0" w:type="auto"/>
          </w:tcPr>
          <w:p>
            <w:pPr>
              <w:spacing w:before="130" w:line="185" w:lineRule="auto"/>
              <w:jc w:val="center"/>
              <w:rPr>
                <w:rFonts w:ascii="仿宋" w:hAnsi="仿宋" w:eastAsia="仿宋" w:cs="宋体"/>
              </w:rPr>
            </w:pPr>
            <w:r>
              <w:rPr>
                <w:rFonts w:hint="eastAsia" w:ascii="仿宋" w:hAnsi="仿宋" w:eastAsia="仿宋" w:cs="宋体"/>
                <w:spacing w:val="-4"/>
              </w:rPr>
              <w:t>项目</w:t>
            </w:r>
            <w:r>
              <w:rPr>
                <w:rFonts w:hint="eastAsia" w:ascii="仿宋" w:hAnsi="仿宋" w:eastAsia="仿宋" w:cs="宋体"/>
              </w:rPr>
              <w:t>评分项目</w:t>
            </w:r>
          </w:p>
        </w:tc>
        <w:tc>
          <w:tcPr>
            <w:tcW w:w="0" w:type="auto"/>
          </w:tcPr>
          <w:p>
            <w:pPr>
              <w:spacing w:before="130" w:line="185" w:lineRule="auto"/>
              <w:ind w:firstLine="3004"/>
              <w:rPr>
                <w:rFonts w:ascii="仿宋" w:hAnsi="仿宋" w:eastAsia="仿宋" w:cs="宋体"/>
              </w:rPr>
            </w:pPr>
            <w:r>
              <w:rPr>
                <w:rFonts w:hint="eastAsia" w:ascii="仿宋" w:hAnsi="仿宋" w:eastAsia="仿宋" w:cs="宋体"/>
                <w:spacing w:val="-3"/>
              </w:rPr>
              <w:t>评审要素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9" w:hRule="atLeast"/>
        </w:trPr>
        <w:tc>
          <w:tcPr>
            <w:tcW w:w="0" w:type="auto"/>
          </w:tcPr>
          <w:p>
            <w:pPr>
              <w:spacing w:before="143" w:line="321" w:lineRule="exact"/>
              <w:rPr>
                <w:rFonts w:ascii="仿宋" w:hAnsi="仿宋" w:eastAsia="仿宋" w:cs="宋体"/>
              </w:rPr>
            </w:pPr>
            <w:r>
              <w:rPr>
                <w:rFonts w:hint="eastAsia" w:ascii="仿宋" w:hAnsi="仿宋" w:eastAsia="仿宋" w:cs="宋体"/>
                <w:spacing w:val="-3"/>
                <w:position w:val="10"/>
              </w:rPr>
              <w:t>投标报价</w:t>
            </w:r>
            <w:r>
              <w:rPr>
                <w:rFonts w:hint="eastAsia" w:ascii="仿宋" w:hAnsi="仿宋" w:eastAsia="仿宋" w:cs="宋体"/>
                <w:spacing w:val="-5"/>
              </w:rPr>
              <w:t>（15分）</w:t>
            </w:r>
          </w:p>
        </w:tc>
        <w:tc>
          <w:tcPr>
            <w:tcW w:w="0" w:type="auto"/>
          </w:tcPr>
          <w:p>
            <w:pPr>
              <w:spacing w:before="143" w:line="321" w:lineRule="exact"/>
              <w:jc w:val="center"/>
              <w:rPr>
                <w:rFonts w:ascii="仿宋" w:hAnsi="仿宋" w:eastAsia="仿宋" w:cs="宋体"/>
              </w:rPr>
            </w:pPr>
            <w:r>
              <w:rPr>
                <w:rFonts w:hint="eastAsia" w:ascii="仿宋" w:hAnsi="仿宋" w:eastAsia="仿宋" w:cs="宋体"/>
                <w:spacing w:val="-3"/>
                <w:position w:val="10"/>
              </w:rPr>
              <w:t>投标报价</w:t>
            </w:r>
          </w:p>
          <w:p>
            <w:pPr>
              <w:jc w:val="center"/>
              <w:rPr>
                <w:rFonts w:ascii="仿宋" w:hAnsi="仿宋" w:eastAsia="仿宋" w:cs="宋体"/>
              </w:rPr>
            </w:pPr>
            <w:r>
              <w:rPr>
                <w:rFonts w:hint="eastAsia" w:ascii="仿宋" w:hAnsi="仿宋" w:eastAsia="仿宋" w:cs="宋体"/>
                <w:spacing w:val="-5"/>
              </w:rPr>
              <w:t>（15分）</w:t>
            </w:r>
          </w:p>
        </w:tc>
        <w:tc>
          <w:tcPr>
            <w:tcW w:w="0" w:type="auto"/>
          </w:tcPr>
          <w:p>
            <w:pPr>
              <w:spacing w:before="143" w:line="257" w:lineRule="auto"/>
              <w:ind w:left="117" w:right="110" w:hanging="3"/>
              <w:rPr>
                <w:rFonts w:ascii="仿宋" w:hAnsi="仿宋" w:eastAsia="仿宋" w:cs="宋体"/>
                <w:spacing w:val="24"/>
              </w:rPr>
            </w:pPr>
            <w:r>
              <w:rPr>
                <w:rFonts w:hint="eastAsia" w:ascii="仿宋" w:hAnsi="仿宋" w:eastAsia="仿宋" w:cs="宋体"/>
                <w:spacing w:val="-5"/>
              </w:rPr>
              <w:t>各投标供应商投标报价中最低报价为基准价计</w:t>
            </w:r>
            <w:r>
              <w:rPr>
                <w:rFonts w:hint="eastAsia" w:ascii="仿宋" w:hAnsi="仿宋" w:eastAsia="仿宋" w:cs="宋体"/>
                <w:spacing w:val="-35"/>
              </w:rPr>
              <w:t>15</w:t>
            </w:r>
            <w:r>
              <w:rPr>
                <w:rFonts w:hint="eastAsia" w:ascii="仿宋" w:hAnsi="仿宋" w:eastAsia="仿宋" w:cs="宋体"/>
                <w:spacing w:val="-5"/>
              </w:rPr>
              <w:t>分</w:t>
            </w:r>
            <w:r>
              <w:rPr>
                <w:rFonts w:hint="eastAsia" w:ascii="仿宋" w:hAnsi="仿宋" w:eastAsia="仿宋" w:cs="宋体"/>
                <w:spacing w:val="-22"/>
              </w:rPr>
              <w:t>；</w:t>
            </w:r>
          </w:p>
          <w:p>
            <w:pPr>
              <w:spacing w:before="143" w:line="257" w:lineRule="auto"/>
              <w:ind w:left="117" w:right="110" w:hanging="3"/>
              <w:rPr>
                <w:rFonts w:ascii="仿宋" w:hAnsi="仿宋" w:eastAsia="仿宋" w:cs="宋体"/>
              </w:rPr>
            </w:pPr>
            <w:r>
              <w:rPr>
                <w:rFonts w:hint="eastAsia" w:ascii="仿宋" w:hAnsi="仿宋" w:eastAsia="仿宋" w:cs="宋体"/>
                <w:spacing w:val="-22"/>
              </w:rPr>
              <w:t>（</w:t>
            </w:r>
            <w:r>
              <w:rPr>
                <w:rFonts w:hint="eastAsia" w:ascii="仿宋" w:hAnsi="仿宋" w:eastAsia="仿宋" w:cs="宋体"/>
                <w:spacing w:val="-5"/>
              </w:rPr>
              <w:t>必须满足招标技术要求报价</w:t>
            </w:r>
            <w:r>
              <w:rPr>
                <w:rFonts w:hint="eastAsia" w:ascii="仿宋" w:hAnsi="仿宋" w:eastAsia="仿宋" w:cs="宋体"/>
                <w:spacing w:val="-8"/>
              </w:rPr>
              <w:t>方为有效报价）其他各投标供应商的报价得分按：（基准价/投标报价）×15=报价得分。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0" w:type="auto"/>
            <w:vAlign w:val="center"/>
          </w:tcPr>
          <w:p>
            <w:pPr>
              <w:jc w:val="center"/>
              <w:rPr>
                <w:rFonts w:ascii="仿宋" w:hAnsi="仿宋" w:eastAsia="仿宋"/>
              </w:rPr>
            </w:pPr>
            <w:r>
              <w:rPr>
                <w:rFonts w:hint="eastAsia" w:ascii="仿宋" w:hAnsi="仿宋" w:eastAsia="仿宋"/>
              </w:rPr>
              <w:t>投标人实力</w:t>
            </w:r>
          </w:p>
        </w:tc>
        <w:tc>
          <w:tcPr>
            <w:tcW w:w="0" w:type="auto"/>
            <w:vAlign w:val="center"/>
          </w:tcPr>
          <w:p>
            <w:pPr>
              <w:jc w:val="center"/>
              <w:rPr>
                <w:rFonts w:ascii="仿宋" w:hAnsi="仿宋" w:eastAsia="仿宋"/>
              </w:rPr>
            </w:pPr>
            <w:r>
              <w:rPr>
                <w:rFonts w:hint="eastAsia" w:ascii="仿宋" w:hAnsi="仿宋" w:eastAsia="仿宋"/>
              </w:rPr>
              <w:t>（8分）</w:t>
            </w:r>
          </w:p>
        </w:tc>
        <w:tc>
          <w:tcPr>
            <w:tcW w:w="0" w:type="auto"/>
          </w:tcPr>
          <w:p>
            <w:pPr>
              <w:rPr>
                <w:rFonts w:ascii="仿宋" w:hAnsi="仿宋" w:eastAsia="仿宋"/>
              </w:rPr>
            </w:pPr>
            <w:r>
              <w:rPr>
                <w:rFonts w:hint="eastAsia" w:ascii="仿宋" w:hAnsi="仿宋" w:eastAsia="仿宋"/>
              </w:rPr>
              <w:t>1、提供人员配备情况，评委根据投标人的人员实力等情况综合赋分。</w:t>
            </w:r>
          </w:p>
          <w:p>
            <w:pPr>
              <w:rPr>
                <w:rFonts w:ascii="仿宋" w:hAnsi="仿宋" w:eastAsia="仿宋"/>
              </w:rPr>
            </w:pPr>
            <w:r>
              <w:rPr>
                <w:rFonts w:hint="eastAsia" w:ascii="仿宋" w:hAnsi="仿宋" w:eastAsia="仿宋"/>
              </w:rPr>
              <w:t>①提供企业员工数量及配置情况（0-4分）；</w:t>
            </w:r>
          </w:p>
          <w:p>
            <w:pPr>
              <w:rPr>
                <w:rFonts w:ascii="仿宋" w:hAnsi="仿宋" w:eastAsia="仿宋"/>
              </w:rPr>
            </w:pPr>
            <w:r>
              <w:rPr>
                <w:rFonts w:hint="eastAsia" w:ascii="仿宋" w:hAnsi="仿宋" w:eastAsia="仿宋"/>
              </w:rPr>
              <w:t>②提供企业机构设置及运行情况（0-4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0" w:hRule="atLeast"/>
        </w:trPr>
        <w:tc>
          <w:tcPr>
            <w:tcW w:w="0" w:type="auto"/>
            <w:vAlign w:val="center"/>
          </w:tcPr>
          <w:p>
            <w:pPr>
              <w:spacing w:before="58" w:line="257" w:lineRule="auto"/>
              <w:ind w:right="181"/>
              <w:jc w:val="center"/>
              <w:rPr>
                <w:rFonts w:ascii="仿宋" w:hAnsi="仿宋" w:eastAsia="仿宋" w:cs="宋体"/>
                <w:spacing w:val="-5"/>
              </w:rPr>
            </w:pPr>
            <w:r>
              <w:rPr>
                <w:rFonts w:hint="eastAsia" w:ascii="仿宋" w:hAnsi="仿宋" w:eastAsia="仿宋" w:cs="宋体"/>
                <w:spacing w:val="-4"/>
              </w:rPr>
              <w:t>项目管理</w:t>
            </w:r>
            <w:r>
              <w:rPr>
                <w:rFonts w:hint="eastAsia" w:ascii="仿宋" w:hAnsi="仿宋" w:eastAsia="仿宋" w:cs="宋体"/>
                <w:spacing w:val="-5"/>
              </w:rPr>
              <w:t>方案</w:t>
            </w:r>
          </w:p>
          <w:p>
            <w:pPr>
              <w:jc w:val="center"/>
              <w:rPr>
                <w:rFonts w:ascii="仿宋" w:hAnsi="仿宋" w:eastAsia="仿宋" w:cs="宋体"/>
              </w:rPr>
            </w:pPr>
          </w:p>
        </w:tc>
        <w:tc>
          <w:tcPr>
            <w:tcW w:w="0" w:type="auto"/>
            <w:vAlign w:val="center"/>
          </w:tcPr>
          <w:p>
            <w:pPr>
              <w:spacing w:line="241" w:lineRule="auto"/>
              <w:jc w:val="center"/>
              <w:rPr>
                <w:rFonts w:ascii="仿宋" w:hAnsi="仿宋" w:eastAsia="仿宋" w:cs="宋体"/>
              </w:rPr>
            </w:pPr>
          </w:p>
          <w:p>
            <w:pPr>
              <w:spacing w:before="58" w:line="257" w:lineRule="auto"/>
              <w:ind w:right="181"/>
              <w:jc w:val="center"/>
              <w:rPr>
                <w:rFonts w:ascii="仿宋" w:hAnsi="仿宋" w:eastAsia="仿宋" w:cs="宋体"/>
              </w:rPr>
            </w:pPr>
            <w:r>
              <w:rPr>
                <w:rFonts w:hint="eastAsia" w:ascii="仿宋" w:hAnsi="仿宋" w:eastAsia="仿宋" w:cs="宋体"/>
                <w:spacing w:val="-5"/>
              </w:rPr>
              <w:t>（43分）</w:t>
            </w:r>
          </w:p>
        </w:tc>
        <w:tc>
          <w:tcPr>
            <w:tcW w:w="0" w:type="auto"/>
          </w:tcPr>
          <w:p>
            <w:pPr>
              <w:spacing w:before="102" w:line="319" w:lineRule="exact"/>
              <w:ind w:firstLine="121"/>
              <w:rPr>
                <w:rFonts w:ascii="仿宋" w:hAnsi="仿宋" w:eastAsia="仿宋" w:cs="宋体"/>
              </w:rPr>
            </w:pPr>
            <w:r>
              <w:rPr>
                <w:rFonts w:hint="eastAsia" w:ascii="仿宋" w:hAnsi="仿宋" w:eastAsia="仿宋" w:cs="宋体"/>
                <w:spacing w:val="-2"/>
                <w:position w:val="10"/>
              </w:rPr>
              <w:t>1、餐饮管理整体工作计划（0-5分）</w:t>
            </w:r>
          </w:p>
          <w:p>
            <w:pPr>
              <w:spacing w:line="204" w:lineRule="auto"/>
              <w:ind w:firstLine="110"/>
              <w:rPr>
                <w:rFonts w:ascii="仿宋" w:hAnsi="仿宋" w:eastAsia="仿宋" w:cs="宋体"/>
              </w:rPr>
            </w:pPr>
            <w:r>
              <w:rPr>
                <w:rFonts w:hint="eastAsia" w:ascii="仿宋" w:hAnsi="仿宋" w:eastAsia="仿宋" w:cs="宋体"/>
                <w:spacing w:val="-2"/>
              </w:rPr>
              <w:t>2、服务质量目标及承诺（0-6分）</w:t>
            </w:r>
          </w:p>
          <w:p>
            <w:pPr>
              <w:spacing w:before="121" w:line="185" w:lineRule="auto"/>
              <w:ind w:firstLine="112"/>
              <w:rPr>
                <w:rFonts w:ascii="仿宋" w:hAnsi="仿宋" w:eastAsia="仿宋" w:cs="宋体"/>
              </w:rPr>
            </w:pPr>
            <w:r>
              <w:rPr>
                <w:rFonts w:hint="eastAsia" w:ascii="仿宋" w:hAnsi="仿宋" w:eastAsia="仿宋" w:cs="宋体"/>
                <w:spacing w:val="-2"/>
              </w:rPr>
              <w:t>3、各项管理制度（0-</w:t>
            </w:r>
            <w:r>
              <w:rPr>
                <w:rFonts w:hint="eastAsia" w:ascii="仿宋" w:hAnsi="仿宋" w:eastAsia="仿宋" w:cs="宋体"/>
                <w:spacing w:val="-2"/>
                <w:lang w:val="en-US" w:eastAsia="zh-CN"/>
              </w:rPr>
              <w:t>12</w:t>
            </w:r>
            <w:r>
              <w:rPr>
                <w:rFonts w:hint="eastAsia" w:ascii="仿宋" w:hAnsi="仿宋" w:eastAsia="仿宋" w:cs="宋体"/>
                <w:spacing w:val="-2"/>
              </w:rPr>
              <w:t>分）</w:t>
            </w:r>
          </w:p>
          <w:p>
            <w:pPr>
              <w:spacing w:before="141" w:line="292" w:lineRule="auto"/>
              <w:ind w:left="113" w:right="115" w:hanging="5"/>
              <w:rPr>
                <w:rFonts w:hint="eastAsia" w:ascii="仿宋" w:hAnsi="仿宋" w:eastAsia="仿宋" w:cs="宋体"/>
                <w:spacing w:val="-1"/>
              </w:rPr>
            </w:pPr>
            <w:r>
              <w:rPr>
                <w:rFonts w:hint="eastAsia" w:ascii="仿宋" w:hAnsi="仿宋" w:eastAsia="仿宋" w:cs="宋体"/>
              </w:rPr>
              <w:t>①有完善的餐饮管理制度②有完善的服务人员管理制度③有完善的卫生管理制</w:t>
            </w:r>
            <w:r>
              <w:rPr>
                <w:rFonts w:hint="eastAsia" w:ascii="仿宋" w:hAnsi="仿宋" w:eastAsia="仿宋" w:cs="宋体"/>
                <w:spacing w:val="-1"/>
              </w:rPr>
              <w:t>度④有完善的财务制度⑤具有完善、合理的员工管理、聘用、培训等相关制度等</w:t>
            </w:r>
            <w:r>
              <w:rPr>
                <w:rFonts w:hint="eastAsia" w:ascii="仿宋" w:hAnsi="仿宋" w:eastAsia="仿宋" w:cs="宋体"/>
                <w:color w:val="FF0000"/>
                <w:spacing w:val="-1"/>
              </w:rPr>
              <w:t>；⑥有完善的餐厨废弃物处置管理制度。</w:t>
            </w:r>
          </w:p>
          <w:p>
            <w:pPr>
              <w:spacing w:before="141" w:line="292" w:lineRule="auto"/>
              <w:ind w:left="113" w:right="115" w:hanging="5"/>
              <w:rPr>
                <w:rFonts w:ascii="仿宋" w:hAnsi="仿宋" w:eastAsia="仿宋" w:cs="宋体"/>
              </w:rPr>
            </w:pPr>
            <w:r>
              <w:rPr>
                <w:rFonts w:hint="eastAsia" w:ascii="仿宋" w:hAnsi="仿宋" w:eastAsia="仿宋" w:cs="宋体"/>
              </w:rPr>
              <w:t>针对本项目投标供应商制定相应的管理制度，由评委根据所提供管理制度的优劣程</w:t>
            </w:r>
            <w:r>
              <w:rPr>
                <w:rFonts w:hint="eastAsia" w:ascii="仿宋" w:hAnsi="仿宋" w:eastAsia="仿宋" w:cs="宋体"/>
                <w:spacing w:val="-7"/>
              </w:rPr>
              <w:t>度计分。</w:t>
            </w:r>
          </w:p>
          <w:p>
            <w:pPr>
              <w:spacing w:before="139" w:line="322" w:lineRule="exact"/>
              <w:ind w:firstLine="107"/>
              <w:rPr>
                <w:rFonts w:ascii="仿宋" w:hAnsi="仿宋" w:eastAsia="仿宋" w:cs="宋体"/>
              </w:rPr>
            </w:pPr>
            <w:r>
              <w:rPr>
                <w:rFonts w:hint="eastAsia" w:ascii="仿宋" w:hAnsi="仿宋" w:eastAsia="仿宋" w:cs="宋体"/>
                <w:spacing w:val="-2"/>
                <w:position w:val="10"/>
              </w:rPr>
              <w:t>4、餐饮管理应急预案（0-</w:t>
            </w:r>
            <w:r>
              <w:rPr>
                <w:rFonts w:hint="eastAsia" w:ascii="仿宋" w:hAnsi="仿宋" w:eastAsia="仿宋" w:cs="宋体"/>
                <w:spacing w:val="-2"/>
                <w:position w:val="10"/>
                <w:lang w:val="en-US" w:eastAsia="zh-CN"/>
              </w:rPr>
              <w:t>6</w:t>
            </w:r>
            <w:r>
              <w:rPr>
                <w:rFonts w:hint="eastAsia" w:ascii="仿宋" w:hAnsi="仿宋" w:eastAsia="仿宋" w:cs="宋体"/>
                <w:spacing w:val="-2"/>
                <w:position w:val="10"/>
              </w:rPr>
              <w:t>分）</w:t>
            </w:r>
            <w:bookmarkStart w:id="0" w:name="_GoBack"/>
            <w:bookmarkEnd w:id="0"/>
          </w:p>
          <w:p>
            <w:pPr>
              <w:spacing w:line="204" w:lineRule="auto"/>
              <w:ind w:firstLine="112"/>
              <w:rPr>
                <w:rFonts w:ascii="仿宋" w:hAnsi="仿宋" w:eastAsia="仿宋" w:cs="宋体"/>
              </w:rPr>
            </w:pPr>
            <w:r>
              <w:rPr>
                <w:rFonts w:hint="eastAsia" w:ascii="仿宋" w:hAnsi="仿宋" w:eastAsia="仿宋" w:cs="宋体"/>
                <w:spacing w:val="-2"/>
              </w:rPr>
              <w:t>5、餐饮管理整体工作计划（0-</w:t>
            </w:r>
            <w:r>
              <w:rPr>
                <w:rFonts w:hint="eastAsia" w:ascii="仿宋" w:hAnsi="仿宋" w:eastAsia="仿宋" w:cs="宋体"/>
                <w:spacing w:val="-2"/>
                <w:lang w:val="en-US" w:eastAsia="zh-CN"/>
              </w:rPr>
              <w:t>7</w:t>
            </w:r>
            <w:r>
              <w:rPr>
                <w:rFonts w:hint="eastAsia" w:ascii="仿宋" w:hAnsi="仿宋" w:eastAsia="仿宋" w:cs="宋体"/>
                <w:spacing w:val="-2"/>
              </w:rPr>
              <w:t>分）</w:t>
            </w:r>
          </w:p>
          <w:p>
            <w:pPr>
              <w:spacing w:before="140" w:line="257" w:lineRule="auto"/>
              <w:ind w:right="114" w:firstLine="208" w:firstLineChars="100"/>
              <w:rPr>
                <w:rFonts w:ascii="仿宋" w:hAnsi="仿宋" w:eastAsia="仿宋" w:cs="宋体"/>
                <w:spacing w:val="-1"/>
              </w:rPr>
            </w:pPr>
            <w:r>
              <w:rPr>
                <w:rFonts w:hint="eastAsia" w:ascii="仿宋" w:hAnsi="仿宋" w:eastAsia="仿宋" w:cs="宋体"/>
                <w:spacing w:val="-1"/>
                <w:lang w:val="en-US" w:eastAsia="zh-CN"/>
              </w:rPr>
              <w:t>6</w:t>
            </w:r>
            <w:r>
              <w:rPr>
                <w:rFonts w:hint="eastAsia" w:ascii="仿宋" w:hAnsi="仿宋" w:eastAsia="仿宋" w:cs="宋体"/>
                <w:spacing w:val="-1"/>
              </w:rPr>
              <w:t>、针对性服务方案（0-7分）</w:t>
            </w:r>
          </w:p>
          <w:p>
            <w:pPr>
              <w:spacing w:before="140" w:line="257" w:lineRule="auto"/>
              <w:ind w:right="114"/>
              <w:rPr>
                <w:rFonts w:ascii="仿宋" w:hAnsi="仿宋" w:eastAsia="仿宋" w:cs="宋体"/>
                <w:spacing w:val="-2"/>
              </w:rPr>
            </w:pPr>
            <w:r>
              <w:rPr>
                <w:rFonts w:hint="eastAsia" w:ascii="仿宋" w:hAnsi="仿宋" w:eastAsia="仿宋" w:cs="宋体"/>
                <w:spacing w:val="-1"/>
              </w:rPr>
              <w:t>针对本项目为</w:t>
            </w:r>
            <w:r>
              <w:rPr>
                <w:rFonts w:hint="eastAsia" w:ascii="仿宋" w:hAnsi="仿宋" w:eastAsia="仿宋" w:cs="宋体"/>
                <w:color w:val="FF0000"/>
                <w:spacing w:val="-1"/>
                <w:lang w:val="en-US" w:eastAsia="zh-CN"/>
              </w:rPr>
              <w:t>市政府老干部餐厅</w:t>
            </w:r>
            <w:r>
              <w:rPr>
                <w:rFonts w:hint="eastAsia" w:ascii="仿宋" w:hAnsi="仿宋" w:eastAsia="仿宋" w:cs="宋体"/>
                <w:color w:val="FF0000"/>
                <w:spacing w:val="-1"/>
              </w:rPr>
              <w:t>餐饮服务的</w:t>
            </w:r>
            <w:r>
              <w:rPr>
                <w:rFonts w:hint="eastAsia" w:ascii="仿宋" w:hAnsi="仿宋" w:eastAsia="仿宋" w:cs="宋体"/>
                <w:spacing w:val="-2"/>
              </w:rPr>
              <w:t>特点，投标供应商制定相应的针对性服务措施。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0" w:hRule="atLeast"/>
        </w:trPr>
        <w:tc>
          <w:tcPr>
            <w:tcW w:w="0" w:type="auto"/>
            <w:vAlign w:val="center"/>
          </w:tcPr>
          <w:p>
            <w:pPr>
              <w:spacing w:before="58" w:line="185" w:lineRule="auto"/>
              <w:jc w:val="center"/>
              <w:rPr>
                <w:rFonts w:ascii="仿宋" w:hAnsi="仿宋" w:eastAsia="仿宋" w:cs="宋体"/>
                <w:spacing w:val="-3"/>
              </w:rPr>
            </w:pPr>
            <w:r>
              <w:rPr>
                <w:rFonts w:hint="eastAsia" w:ascii="仿宋" w:hAnsi="仿宋" w:eastAsia="仿宋" w:cs="宋体"/>
                <w:spacing w:val="-7"/>
              </w:rPr>
              <w:t>服务承诺</w:t>
            </w:r>
          </w:p>
        </w:tc>
        <w:tc>
          <w:tcPr>
            <w:tcW w:w="0" w:type="auto"/>
          </w:tcPr>
          <w:p>
            <w:pPr>
              <w:spacing w:before="58" w:line="185" w:lineRule="auto"/>
              <w:jc w:val="center"/>
              <w:rPr>
                <w:rFonts w:ascii="仿宋" w:hAnsi="仿宋" w:eastAsia="仿宋" w:cs="宋体"/>
                <w:spacing w:val="-7"/>
              </w:rPr>
            </w:pPr>
          </w:p>
          <w:p>
            <w:pPr>
              <w:spacing w:before="58" w:line="185" w:lineRule="auto"/>
              <w:jc w:val="center"/>
              <w:rPr>
                <w:rFonts w:ascii="仿宋" w:hAnsi="仿宋" w:eastAsia="仿宋" w:cs="宋体"/>
                <w:spacing w:val="-7"/>
              </w:rPr>
            </w:pPr>
            <w:r>
              <w:rPr>
                <w:rFonts w:hint="eastAsia" w:ascii="仿宋" w:hAnsi="仿宋" w:eastAsia="仿宋" w:cs="宋体"/>
                <w:spacing w:val="-7"/>
              </w:rPr>
              <w:t>（9分）</w:t>
            </w:r>
          </w:p>
        </w:tc>
        <w:tc>
          <w:tcPr>
            <w:tcW w:w="0" w:type="auto"/>
          </w:tcPr>
          <w:p>
            <w:pPr>
              <w:spacing w:before="104" w:line="281" w:lineRule="auto"/>
              <w:ind w:left="114" w:right="48" w:firstLine="7"/>
              <w:rPr>
                <w:rFonts w:ascii="仿宋" w:hAnsi="仿宋" w:eastAsia="仿宋" w:cs="宋体"/>
                <w:spacing w:val="-1"/>
              </w:rPr>
            </w:pPr>
            <w:r>
              <w:rPr>
                <w:rFonts w:hint="eastAsia" w:ascii="仿宋" w:hAnsi="仿宋" w:eastAsia="仿宋" w:cs="宋体"/>
                <w:spacing w:val="-1"/>
              </w:rPr>
              <w:t>1、质量管理目标明确，质量管理层级责任清晰，质量考核体系健全（0-5分）；</w:t>
            </w:r>
          </w:p>
          <w:p>
            <w:pPr>
              <w:spacing w:before="104" w:line="281" w:lineRule="auto"/>
              <w:ind w:left="114" w:right="48" w:firstLine="7"/>
              <w:rPr>
                <w:rFonts w:ascii="仿宋" w:hAnsi="仿宋" w:eastAsia="仿宋" w:cs="宋体"/>
                <w:spacing w:val="-1"/>
              </w:rPr>
            </w:pPr>
            <w:r>
              <w:rPr>
                <w:rFonts w:hint="eastAsia" w:ascii="仿宋" w:hAnsi="仿宋" w:eastAsia="仿宋" w:cs="宋体"/>
                <w:spacing w:val="-1"/>
              </w:rPr>
              <w:t>2、餐饮服务人员必须各尽其职，工作响应及时，能高效、优质的完成响应工作，保证符合各项工作质量要求（0-4分）。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0" w:type="auto"/>
          </w:tcPr>
          <w:p>
            <w:pPr>
              <w:spacing w:before="58" w:line="185" w:lineRule="auto"/>
              <w:rPr>
                <w:rFonts w:ascii="仿宋" w:hAnsi="仿宋" w:eastAsia="仿宋" w:cs="宋体"/>
              </w:rPr>
            </w:pPr>
            <w:r>
              <w:rPr>
                <w:rFonts w:hint="eastAsia" w:ascii="仿宋" w:hAnsi="仿宋" w:eastAsia="仿宋" w:cs="宋体"/>
                <w:spacing w:val="-3"/>
              </w:rPr>
              <w:t>设备保障</w:t>
            </w:r>
          </w:p>
        </w:tc>
        <w:tc>
          <w:tcPr>
            <w:tcW w:w="0" w:type="auto"/>
          </w:tcPr>
          <w:p>
            <w:pPr>
              <w:spacing w:before="58" w:line="185" w:lineRule="auto"/>
              <w:rPr>
                <w:rFonts w:ascii="仿宋" w:hAnsi="仿宋" w:eastAsia="仿宋" w:cs="宋体"/>
              </w:rPr>
            </w:pPr>
            <w:r>
              <w:rPr>
                <w:rFonts w:hint="eastAsia" w:ascii="仿宋" w:hAnsi="仿宋" w:eastAsia="仿宋" w:cs="宋体"/>
                <w:spacing w:val="-7"/>
              </w:rPr>
              <w:t>（6分）</w:t>
            </w:r>
          </w:p>
        </w:tc>
        <w:tc>
          <w:tcPr>
            <w:tcW w:w="0" w:type="auto"/>
          </w:tcPr>
          <w:p>
            <w:pPr>
              <w:spacing w:before="104" w:line="281" w:lineRule="auto"/>
              <w:ind w:left="114" w:right="48" w:firstLine="7"/>
              <w:rPr>
                <w:rFonts w:ascii="仿宋" w:hAnsi="仿宋" w:eastAsia="仿宋" w:cs="宋体"/>
              </w:rPr>
            </w:pPr>
            <w:r>
              <w:rPr>
                <w:rFonts w:hint="eastAsia" w:ascii="仿宋" w:hAnsi="仿宋" w:eastAsia="仿宋" w:cs="宋体"/>
                <w:spacing w:val="-1"/>
              </w:rPr>
              <w:t>投入本项目厨房设备、工作用具具体配备计划以及管理方</w:t>
            </w:r>
            <w:r>
              <w:rPr>
                <w:rFonts w:hint="eastAsia" w:ascii="仿宋" w:hAnsi="仿宋" w:eastAsia="仿宋" w:cs="宋体"/>
                <w:spacing w:val="-5"/>
              </w:rPr>
              <w:t>案</w:t>
            </w:r>
            <w:r>
              <w:rPr>
                <w:rFonts w:hint="eastAsia" w:ascii="仿宋" w:hAnsi="仿宋" w:eastAsia="仿宋" w:cs="宋体"/>
                <w:spacing w:val="-28"/>
              </w:rPr>
              <w:t>）（</w:t>
            </w:r>
            <w:r>
              <w:rPr>
                <w:rFonts w:hint="eastAsia" w:ascii="仿宋" w:hAnsi="仿宋" w:eastAsia="仿宋" w:cs="宋体"/>
                <w:spacing w:val="-5"/>
              </w:rPr>
              <w:t>0-6分</w:t>
            </w:r>
            <w:r>
              <w:rPr>
                <w:rFonts w:hint="eastAsia" w:ascii="仿宋" w:hAnsi="仿宋" w:eastAsia="仿宋" w:cs="宋体"/>
                <w:spacing w:val="-28"/>
              </w:rPr>
              <w:t>）</w:t>
            </w:r>
            <w:r>
              <w:rPr>
                <w:rFonts w:hint="eastAsia" w:ascii="仿宋" w:hAnsi="仿宋" w:eastAsia="仿宋" w:cs="宋体"/>
                <w:spacing w:val="-5"/>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trPr>
        <w:tc>
          <w:tcPr>
            <w:tcW w:w="0" w:type="auto"/>
          </w:tcPr>
          <w:p>
            <w:pPr>
              <w:spacing w:line="249" w:lineRule="auto"/>
              <w:rPr>
                <w:rFonts w:ascii="仿宋" w:hAnsi="仿宋" w:eastAsia="仿宋" w:cs="宋体"/>
              </w:rPr>
            </w:pPr>
          </w:p>
          <w:p>
            <w:pPr>
              <w:spacing w:before="59" w:line="185" w:lineRule="auto"/>
              <w:rPr>
                <w:rFonts w:ascii="仿宋" w:hAnsi="仿宋" w:eastAsia="仿宋" w:cs="宋体"/>
              </w:rPr>
            </w:pPr>
            <w:r>
              <w:rPr>
                <w:rFonts w:hint="eastAsia" w:ascii="仿宋" w:hAnsi="仿宋" w:eastAsia="仿宋" w:cs="宋体"/>
                <w:spacing w:val="-3"/>
              </w:rPr>
              <w:t>人员保障</w:t>
            </w:r>
          </w:p>
        </w:tc>
        <w:tc>
          <w:tcPr>
            <w:tcW w:w="0" w:type="auto"/>
          </w:tcPr>
          <w:p>
            <w:pPr>
              <w:spacing w:line="249" w:lineRule="auto"/>
              <w:rPr>
                <w:rFonts w:ascii="仿宋" w:hAnsi="仿宋" w:eastAsia="仿宋" w:cs="宋体"/>
              </w:rPr>
            </w:pPr>
          </w:p>
          <w:p>
            <w:pPr>
              <w:spacing w:before="59" w:line="185" w:lineRule="auto"/>
              <w:rPr>
                <w:rFonts w:ascii="仿宋" w:hAnsi="仿宋" w:eastAsia="仿宋" w:cs="宋体"/>
              </w:rPr>
            </w:pPr>
            <w:r>
              <w:rPr>
                <w:rFonts w:hint="eastAsia" w:ascii="仿宋" w:hAnsi="仿宋" w:eastAsia="仿宋" w:cs="宋体"/>
                <w:spacing w:val="-5"/>
              </w:rPr>
              <w:t>（7分）</w:t>
            </w:r>
          </w:p>
        </w:tc>
        <w:tc>
          <w:tcPr>
            <w:tcW w:w="0" w:type="auto"/>
          </w:tcPr>
          <w:p>
            <w:pPr>
              <w:spacing w:before="104" w:line="281" w:lineRule="auto"/>
              <w:ind w:left="114" w:right="48" w:firstLine="7"/>
              <w:rPr>
                <w:rFonts w:ascii="仿宋" w:hAnsi="仿宋" w:eastAsia="仿宋" w:cs="宋体"/>
                <w:spacing w:val="-1"/>
              </w:rPr>
            </w:pPr>
            <w:r>
              <w:rPr>
                <w:rFonts w:hint="eastAsia" w:ascii="仿宋" w:hAnsi="仿宋" w:eastAsia="仿宋" w:cs="宋体"/>
                <w:spacing w:val="-1"/>
              </w:rPr>
              <w:t>1、餐饮经理具有物业管理从业人员岗位证书及全日制大专及以上学历毕业证，满分3分，二者缺一不得分；</w:t>
            </w:r>
          </w:p>
          <w:p>
            <w:pPr>
              <w:spacing w:before="104" w:line="281" w:lineRule="auto"/>
              <w:ind w:left="114" w:right="48" w:firstLine="7"/>
              <w:rPr>
                <w:rFonts w:ascii="仿宋" w:hAnsi="仿宋" w:eastAsia="仿宋" w:cs="宋体"/>
                <w:spacing w:val="-1"/>
              </w:rPr>
            </w:pPr>
            <w:r>
              <w:rPr>
                <w:rFonts w:hint="eastAsia" w:ascii="仿宋" w:hAnsi="仿宋" w:eastAsia="仿宋" w:cs="宋体"/>
                <w:spacing w:val="-1"/>
              </w:rPr>
              <w:t>2、厨师提供四级及以上厨师职业资格证书，提供一份得2分，最高得4分。</w:t>
            </w:r>
          </w:p>
          <w:p>
            <w:pPr>
              <w:spacing w:before="104" w:line="281" w:lineRule="auto"/>
              <w:ind w:left="114" w:right="48" w:firstLine="7"/>
              <w:rPr>
                <w:rFonts w:eastAsia="仿宋"/>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7" w:hRule="atLeast"/>
        </w:trPr>
        <w:tc>
          <w:tcPr>
            <w:tcW w:w="0" w:type="auto"/>
          </w:tcPr>
          <w:p>
            <w:pPr>
              <w:spacing w:line="390" w:lineRule="auto"/>
              <w:rPr>
                <w:rFonts w:ascii="仿宋" w:hAnsi="仿宋" w:eastAsia="仿宋" w:cs="宋体"/>
              </w:rPr>
            </w:pPr>
          </w:p>
          <w:p>
            <w:pPr>
              <w:spacing w:before="59" w:line="185" w:lineRule="auto"/>
              <w:rPr>
                <w:rFonts w:ascii="仿宋" w:hAnsi="仿宋" w:eastAsia="仿宋" w:cs="宋体"/>
              </w:rPr>
            </w:pPr>
            <w:r>
              <w:rPr>
                <w:rFonts w:hint="eastAsia" w:ascii="仿宋" w:hAnsi="仿宋" w:eastAsia="仿宋" w:cs="宋体"/>
                <w:spacing w:val="-3"/>
              </w:rPr>
              <w:t>案例业绩</w:t>
            </w:r>
          </w:p>
        </w:tc>
        <w:tc>
          <w:tcPr>
            <w:tcW w:w="0" w:type="auto"/>
          </w:tcPr>
          <w:p>
            <w:pPr>
              <w:spacing w:line="390" w:lineRule="auto"/>
              <w:rPr>
                <w:rFonts w:ascii="仿宋" w:hAnsi="仿宋" w:eastAsia="仿宋" w:cs="宋体"/>
              </w:rPr>
            </w:pPr>
          </w:p>
          <w:p>
            <w:pPr>
              <w:spacing w:before="59" w:line="185" w:lineRule="auto"/>
              <w:rPr>
                <w:rFonts w:ascii="仿宋" w:hAnsi="仿宋" w:eastAsia="仿宋" w:cs="宋体"/>
              </w:rPr>
            </w:pPr>
            <w:r>
              <w:rPr>
                <w:rFonts w:hint="eastAsia" w:ascii="仿宋" w:hAnsi="仿宋" w:eastAsia="仿宋" w:cs="宋体"/>
                <w:spacing w:val="-7"/>
              </w:rPr>
              <w:t>（6分）</w:t>
            </w:r>
          </w:p>
        </w:tc>
        <w:tc>
          <w:tcPr>
            <w:tcW w:w="0" w:type="auto"/>
          </w:tcPr>
          <w:p>
            <w:pPr>
              <w:spacing w:before="76" w:line="277" w:lineRule="auto"/>
              <w:ind w:left="18" w:firstLine="1"/>
              <w:rPr>
                <w:rFonts w:ascii="仿宋" w:hAnsi="仿宋" w:eastAsia="仿宋"/>
              </w:rPr>
            </w:pPr>
            <w:r>
              <w:rPr>
                <w:rFonts w:hint="eastAsia" w:ascii="仿宋" w:hAnsi="仿宋" w:eastAsia="仿宋"/>
              </w:rPr>
              <w:t>投标人提供 2019 年1月1日以来类似项目业绩，有效业绩还须同时满足以下条件：</w:t>
            </w:r>
          </w:p>
          <w:p>
            <w:pPr>
              <w:spacing w:before="76" w:line="277" w:lineRule="auto"/>
              <w:ind w:left="18" w:firstLine="1"/>
              <w:rPr>
                <w:rFonts w:ascii="仿宋" w:hAnsi="仿宋" w:eastAsia="仿宋"/>
              </w:rPr>
            </w:pPr>
            <w:r>
              <w:rPr>
                <w:rFonts w:hint="eastAsia" w:ascii="仿宋" w:hAnsi="仿宋" w:eastAsia="仿宋"/>
              </w:rPr>
              <w:t>1、须同时提供的佐证材料： 提供中标通知书及服务合同（二者缺一不可）；</w:t>
            </w:r>
          </w:p>
          <w:p>
            <w:pPr>
              <w:spacing w:before="148" w:line="281" w:lineRule="auto"/>
              <w:ind w:right="111"/>
              <w:rPr>
                <w:rFonts w:ascii="仿宋" w:hAnsi="仿宋" w:eastAsia="仿宋"/>
              </w:rPr>
            </w:pPr>
            <w:r>
              <w:rPr>
                <w:rFonts w:hint="eastAsia" w:ascii="仿宋" w:hAnsi="仿宋" w:eastAsia="仿宋"/>
              </w:rPr>
              <w:t>2、提供一份计6分，最高得6分。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0" w:type="auto"/>
          </w:tcPr>
          <w:p>
            <w:pPr>
              <w:spacing w:line="257" w:lineRule="auto"/>
              <w:rPr>
                <w:rFonts w:ascii="仿宋" w:hAnsi="仿宋" w:eastAsia="仿宋" w:cs="宋体"/>
              </w:rPr>
            </w:pPr>
          </w:p>
          <w:p>
            <w:pPr>
              <w:spacing w:before="58" w:line="185" w:lineRule="auto"/>
              <w:rPr>
                <w:rFonts w:ascii="仿宋" w:hAnsi="仿宋" w:eastAsia="仿宋" w:cs="宋体"/>
              </w:rPr>
            </w:pPr>
            <w:r>
              <w:rPr>
                <w:rFonts w:hint="eastAsia" w:ascii="仿宋" w:hAnsi="仿宋" w:eastAsia="仿宋" w:cs="宋体"/>
                <w:spacing w:val="-4"/>
              </w:rPr>
              <w:t>商务响应</w:t>
            </w:r>
          </w:p>
        </w:tc>
        <w:tc>
          <w:tcPr>
            <w:tcW w:w="0" w:type="auto"/>
          </w:tcPr>
          <w:p>
            <w:pPr>
              <w:spacing w:line="257" w:lineRule="auto"/>
              <w:rPr>
                <w:rFonts w:ascii="仿宋" w:hAnsi="仿宋" w:eastAsia="仿宋" w:cs="宋体"/>
              </w:rPr>
            </w:pPr>
          </w:p>
          <w:p>
            <w:pPr>
              <w:spacing w:before="58" w:line="185" w:lineRule="auto"/>
              <w:rPr>
                <w:rFonts w:ascii="仿宋" w:hAnsi="仿宋" w:eastAsia="仿宋" w:cs="宋体"/>
              </w:rPr>
            </w:pPr>
            <w:r>
              <w:rPr>
                <w:rFonts w:hint="eastAsia" w:ascii="仿宋" w:hAnsi="仿宋" w:eastAsia="仿宋" w:cs="宋体"/>
                <w:spacing w:val="-7"/>
              </w:rPr>
              <w:t>（6分）</w:t>
            </w:r>
          </w:p>
        </w:tc>
        <w:tc>
          <w:tcPr>
            <w:tcW w:w="0" w:type="auto"/>
          </w:tcPr>
          <w:p>
            <w:pPr>
              <w:spacing w:before="169" w:line="257" w:lineRule="auto"/>
              <w:ind w:left="118" w:right="56" w:hanging="6"/>
              <w:rPr>
                <w:rFonts w:ascii="仿宋" w:hAnsi="仿宋" w:eastAsia="仿宋" w:cs="宋体"/>
              </w:rPr>
            </w:pPr>
            <w:r>
              <w:rPr>
                <w:rFonts w:hint="eastAsia" w:ascii="仿宋" w:hAnsi="仿宋" w:eastAsia="仿宋"/>
                <w:lang w:val="zh-CN"/>
              </w:rPr>
              <w:t>有效性和符合性审核合格的投标供应商，商务要求完全响应招标文件要求的得</w:t>
            </w:r>
            <w:r>
              <w:rPr>
                <w:rFonts w:hint="eastAsia" w:ascii="仿宋" w:hAnsi="仿宋" w:eastAsia="仿宋"/>
              </w:rPr>
              <w:t>6</w:t>
            </w:r>
            <w:r>
              <w:rPr>
                <w:rFonts w:hint="eastAsia" w:ascii="仿宋" w:hAnsi="仿宋" w:eastAsia="仿宋"/>
                <w:lang w:val="zh-CN"/>
              </w:rPr>
              <w:t>分，否则不得分。</w:t>
            </w:r>
          </w:p>
        </w:tc>
      </w:tr>
    </w:tbl>
    <w:p>
      <w:pPr>
        <w:spacing w:before="323" w:line="190" w:lineRule="auto"/>
        <w:ind w:firstLine="2520" w:firstLineChars="900"/>
        <w:rPr>
          <w:rFonts w:ascii="仿宋" w:hAnsi="仿宋" w:eastAsia="仿宋" w:cs="仿宋"/>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iMjQxYTUzZTZhNTZlOTNiYjk1NmMyY2VjM2Y4YWMifQ=="/>
  </w:docVars>
  <w:rsids>
    <w:rsidRoot w:val="009E17A7"/>
    <w:rsid w:val="001875C8"/>
    <w:rsid w:val="00203C1E"/>
    <w:rsid w:val="003D1DB7"/>
    <w:rsid w:val="00422208"/>
    <w:rsid w:val="00584547"/>
    <w:rsid w:val="00675DF8"/>
    <w:rsid w:val="006A7651"/>
    <w:rsid w:val="006B06A1"/>
    <w:rsid w:val="006D4E4E"/>
    <w:rsid w:val="00914A25"/>
    <w:rsid w:val="0097188C"/>
    <w:rsid w:val="009B2673"/>
    <w:rsid w:val="009E17A7"/>
    <w:rsid w:val="00A32E23"/>
    <w:rsid w:val="00A84A59"/>
    <w:rsid w:val="00BB5927"/>
    <w:rsid w:val="00BF1246"/>
    <w:rsid w:val="00C73C17"/>
    <w:rsid w:val="00C76670"/>
    <w:rsid w:val="00FB4FC1"/>
    <w:rsid w:val="02834A5A"/>
    <w:rsid w:val="051167E0"/>
    <w:rsid w:val="053123C9"/>
    <w:rsid w:val="06287762"/>
    <w:rsid w:val="1193257A"/>
    <w:rsid w:val="11F306E5"/>
    <w:rsid w:val="14A320D3"/>
    <w:rsid w:val="177E5132"/>
    <w:rsid w:val="1A077437"/>
    <w:rsid w:val="22251AD3"/>
    <w:rsid w:val="25666A35"/>
    <w:rsid w:val="275F6D2E"/>
    <w:rsid w:val="2E253E7B"/>
    <w:rsid w:val="31581C37"/>
    <w:rsid w:val="3330157F"/>
    <w:rsid w:val="35A3072E"/>
    <w:rsid w:val="3D8C6639"/>
    <w:rsid w:val="437C1473"/>
    <w:rsid w:val="44DE4760"/>
    <w:rsid w:val="45C61154"/>
    <w:rsid w:val="4CC41AEE"/>
    <w:rsid w:val="4EC372F3"/>
    <w:rsid w:val="56FF4229"/>
    <w:rsid w:val="5D492EF4"/>
    <w:rsid w:val="61207CBD"/>
    <w:rsid w:val="694D0207"/>
    <w:rsid w:val="6E7B6E4B"/>
    <w:rsid w:val="74C954BB"/>
    <w:rsid w:val="757113C4"/>
    <w:rsid w:val="7EA834CD"/>
    <w:rsid w:val="7F3A07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qFormat/>
    <w:uiPriority w:val="0"/>
    <w:pPr>
      <w:keepNext/>
      <w:keepLines/>
      <w:widowControl w:val="0"/>
      <w:spacing w:before="260" w:after="260" w:line="415" w:lineRule="auto"/>
      <w:outlineLvl w:val="1"/>
    </w:pPr>
    <w:rPr>
      <w:rFonts w:eastAsia="黑体"/>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spacing w:afterLines="50" w:line="360" w:lineRule="auto"/>
    </w:pPr>
    <w:rPr>
      <w:rFonts w:ascii="宋体" w:hAnsi="宋体"/>
      <w:sz w:val="24"/>
    </w:rPr>
  </w:style>
  <w:style w:type="paragraph" w:styleId="4">
    <w:name w:val="footer"/>
    <w:basedOn w:val="1"/>
    <w:link w:val="11"/>
    <w:qFormat/>
    <w:uiPriority w:val="0"/>
    <w:pPr>
      <w:tabs>
        <w:tab w:val="center" w:pos="4153"/>
        <w:tab w:val="right" w:pos="8306"/>
      </w:tabs>
    </w:pPr>
    <w:rPr>
      <w:sz w:val="18"/>
      <w:szCs w:val="18"/>
    </w:rPr>
  </w:style>
  <w:style w:type="paragraph" w:styleId="5">
    <w:name w:val="header"/>
    <w:basedOn w:val="1"/>
    <w:link w:val="10"/>
    <w:qFormat/>
    <w:uiPriority w:val="0"/>
    <w:pPr>
      <w:pBdr>
        <w:bottom w:val="single" w:color="auto" w:sz="6" w:space="1"/>
      </w:pBdr>
      <w:tabs>
        <w:tab w:val="center" w:pos="4153"/>
        <w:tab w:val="right" w:pos="8306"/>
      </w:tabs>
      <w:jc w:val="center"/>
    </w:pPr>
    <w:rPr>
      <w:sz w:val="18"/>
      <w:szCs w:val="18"/>
    </w:rPr>
  </w:style>
  <w:style w:type="paragraph" w:styleId="6">
    <w:name w:val="Body Text First Indent"/>
    <w:basedOn w:val="3"/>
    <w:unhideWhenUsed/>
    <w:qFormat/>
    <w:uiPriority w:val="0"/>
    <w:pPr>
      <w:spacing w:afterLines="0" w:line="240" w:lineRule="auto"/>
      <w:ind w:firstLine="420" w:firstLineChars="100"/>
    </w:pPr>
    <w:rPr>
      <w:rFonts w:ascii="Times New Roman" w:hAnsi="Times New Roman"/>
      <w:color w:val="auto"/>
      <w:sz w:val="18"/>
      <w:szCs w:val="18"/>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页眉 Char"/>
    <w:basedOn w:val="8"/>
    <w:link w:val="5"/>
    <w:qFormat/>
    <w:uiPriority w:val="0"/>
    <w:rPr>
      <w:rFonts w:ascii="Arial" w:hAnsi="Arial" w:eastAsia="Arial" w:cs="Arial"/>
      <w:snapToGrid w:val="0"/>
      <w:color w:val="000000"/>
      <w:sz w:val="18"/>
      <w:szCs w:val="18"/>
    </w:rPr>
  </w:style>
  <w:style w:type="character" w:customStyle="1" w:styleId="11">
    <w:name w:val="页脚 Char"/>
    <w:basedOn w:val="8"/>
    <w:link w:val="4"/>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856</Words>
  <Characters>890</Characters>
  <Lines>7</Lines>
  <Paragraphs>2</Paragraphs>
  <TotalTime>4</TotalTime>
  <ScaleCrop>false</ScaleCrop>
  <LinksUpToDate>false</LinksUpToDate>
  <CharactersWithSpaces>894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郑振祥</cp:lastModifiedBy>
  <cp:lastPrinted>2023-04-12T07:10:00Z</cp:lastPrinted>
  <dcterms:modified xsi:type="dcterms:W3CDTF">2023-04-20T01:50:38Z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23B14FE5E27F4C47AABF46DC003CE0E2</vt:lpwstr>
  </property>
  <property fmtid="{D5CDD505-2E9C-101B-9397-08002B2CF9AE}" pid="4" name="commondata">
    <vt:lpwstr>eyJoZGlkIjoiNDI4ZDdkMzE4OTE3NWFmNzNhMTllOGE0NjVlNGM3NTgifQ==</vt:lpwstr>
  </property>
</Properties>
</file>