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仿宋" w:hAnsi="仿宋" w:eastAsia="仿宋" w:cs="仿宋"/>
        </w:rPr>
      </w:pPr>
      <w:r>
        <w:rPr>
          <w:rFonts w:hint="eastAsia" w:ascii="仿宋" w:hAnsi="仿宋" w:eastAsia="仿宋" w:cs="仿宋"/>
        </w:rPr>
        <w:t>采购需求及要求</w:t>
      </w:r>
    </w:p>
    <w:p>
      <w:pPr>
        <w:ind w:firstLine="562" w:firstLineChars="200"/>
        <w:jc w:val="lef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一、采购内容</w:t>
      </w:r>
    </w:p>
    <w:tbl>
      <w:tblPr>
        <w:tblStyle w:val="5"/>
        <w:tblW w:w="955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92"/>
        <w:gridCol w:w="3713"/>
        <w:gridCol w:w="3088"/>
        <w:gridCol w:w="17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9" w:hRule="atLeast"/>
          <w:tblHeader/>
          <w:jc w:val="center"/>
        </w:trPr>
        <w:tc>
          <w:tcPr>
            <w:tcW w:w="9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合同包号</w:t>
            </w:r>
          </w:p>
        </w:tc>
        <w:tc>
          <w:tcPr>
            <w:tcW w:w="37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合同包名称</w:t>
            </w:r>
          </w:p>
        </w:tc>
        <w:tc>
          <w:tcPr>
            <w:tcW w:w="308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技术规格、参数及要求</w:t>
            </w:r>
          </w:p>
        </w:tc>
        <w:tc>
          <w:tcPr>
            <w:tcW w:w="17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9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7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垃圾桶、垃圾分类智能收集点采购</w:t>
            </w:r>
          </w:p>
        </w:tc>
        <w:tc>
          <w:tcPr>
            <w:tcW w:w="308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详见采购文件</w:t>
            </w:r>
          </w:p>
        </w:tc>
        <w:tc>
          <w:tcPr>
            <w:tcW w:w="17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790,000.00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9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37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电动三轮保洁车采购</w:t>
            </w:r>
          </w:p>
        </w:tc>
        <w:tc>
          <w:tcPr>
            <w:tcW w:w="308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详见采购文件</w:t>
            </w:r>
          </w:p>
        </w:tc>
        <w:tc>
          <w:tcPr>
            <w:tcW w:w="17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240,000.00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9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37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垃圾中转站设施及配套设备</w:t>
            </w:r>
          </w:p>
        </w:tc>
        <w:tc>
          <w:tcPr>
            <w:tcW w:w="308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详见采购文件</w:t>
            </w:r>
          </w:p>
        </w:tc>
        <w:tc>
          <w:tcPr>
            <w:tcW w:w="17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2，630,000.00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9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4</w:t>
            </w:r>
          </w:p>
        </w:tc>
        <w:tc>
          <w:tcPr>
            <w:tcW w:w="37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洗扫车、多功能抑尘车</w:t>
            </w:r>
          </w:p>
        </w:tc>
        <w:tc>
          <w:tcPr>
            <w:tcW w:w="308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详见采购文件</w:t>
            </w:r>
          </w:p>
        </w:tc>
        <w:tc>
          <w:tcPr>
            <w:tcW w:w="17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5,100,000.00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9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5</w:t>
            </w:r>
          </w:p>
        </w:tc>
        <w:tc>
          <w:tcPr>
            <w:tcW w:w="37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干扫车、多动能除雪车、多功能洒水车</w:t>
            </w:r>
          </w:p>
        </w:tc>
        <w:tc>
          <w:tcPr>
            <w:tcW w:w="308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详见采购文件</w:t>
            </w:r>
          </w:p>
        </w:tc>
        <w:tc>
          <w:tcPr>
            <w:tcW w:w="17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3,960,000.00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9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6</w:t>
            </w:r>
          </w:p>
        </w:tc>
        <w:tc>
          <w:tcPr>
            <w:tcW w:w="37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压缩式垃圾车、密闭式桶装垃圾车</w:t>
            </w:r>
          </w:p>
        </w:tc>
        <w:tc>
          <w:tcPr>
            <w:tcW w:w="308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详见采购文件</w:t>
            </w:r>
          </w:p>
        </w:tc>
        <w:tc>
          <w:tcPr>
            <w:tcW w:w="17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360" w:lineRule="auto"/>
              <w:jc w:val="center"/>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3,780,000.00</w:t>
            </w:r>
          </w:p>
        </w:tc>
      </w:tr>
    </w:tbl>
    <w:p>
      <w:pPr>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二、技术要求</w:t>
      </w:r>
    </w:p>
    <w:p>
      <w:pPr>
        <w:pStyle w:val="8"/>
        <w:ind w:firstLine="281" w:firstLineChars="100"/>
        <w:jc w:val="center"/>
        <w:rPr>
          <w:rFonts w:hint="eastAsia" w:ascii="仿宋" w:hAnsi="仿宋" w:eastAsia="仿宋" w:cs="仿宋"/>
          <w:b/>
          <w:bCs/>
          <w:highlight w:val="none"/>
        </w:rPr>
      </w:pPr>
      <w:r>
        <w:rPr>
          <w:rFonts w:hint="eastAsia" w:ascii="仿宋" w:hAnsi="仿宋" w:eastAsia="仿宋" w:cs="仿宋"/>
          <w:b/>
          <w:bCs/>
          <w:sz w:val="28"/>
          <w:szCs w:val="28"/>
          <w:highlight w:val="none"/>
        </w:rPr>
        <w:t>一标段：垃圾桶、垃圾分类智能收集点采购</w:t>
      </w:r>
    </w:p>
    <w:tbl>
      <w:tblPr>
        <w:tblStyle w:val="5"/>
        <w:tblpPr w:leftFromText="180" w:rightFromText="180" w:vertAnchor="text" w:horzAnchor="page" w:tblpXSpec="center" w:tblpY="422"/>
        <w:tblOverlap w:val="never"/>
        <w:tblW w:w="8068" w:type="dxa"/>
        <w:jc w:val="center"/>
        <w:tblLayout w:type="fixed"/>
        <w:tblCellMar>
          <w:top w:w="0" w:type="dxa"/>
          <w:left w:w="108" w:type="dxa"/>
          <w:bottom w:w="0" w:type="dxa"/>
          <w:right w:w="108" w:type="dxa"/>
        </w:tblCellMar>
      </w:tblPr>
      <w:tblGrid>
        <w:gridCol w:w="722"/>
        <w:gridCol w:w="2302"/>
        <w:gridCol w:w="722"/>
        <w:gridCol w:w="1111"/>
        <w:gridCol w:w="3211"/>
      </w:tblGrid>
      <w:tr>
        <w:tblPrEx>
          <w:tblCellMar>
            <w:top w:w="0" w:type="dxa"/>
            <w:left w:w="108" w:type="dxa"/>
            <w:bottom w:w="0" w:type="dxa"/>
            <w:right w:w="108" w:type="dxa"/>
          </w:tblCellMar>
        </w:tblPrEx>
        <w:trPr>
          <w:trHeight w:val="57"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序号</w:t>
            </w:r>
          </w:p>
        </w:tc>
        <w:tc>
          <w:tcPr>
            <w:tcW w:w="23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名称</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数量</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单位（T、L、个）</w:t>
            </w:r>
          </w:p>
        </w:tc>
        <w:tc>
          <w:tcPr>
            <w:tcW w:w="32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备注</w:t>
            </w:r>
          </w:p>
        </w:tc>
      </w:tr>
      <w:tr>
        <w:tblPrEx>
          <w:tblCellMar>
            <w:top w:w="0" w:type="dxa"/>
            <w:left w:w="108" w:type="dxa"/>
            <w:bottom w:w="0" w:type="dxa"/>
            <w:right w:w="108" w:type="dxa"/>
          </w:tblCellMar>
        </w:tblPrEx>
        <w:trPr>
          <w:trHeight w:val="57"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c>
          <w:tcPr>
            <w:tcW w:w="2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垃圾桶</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1000</w:t>
            </w:r>
          </w:p>
        </w:tc>
        <w:tc>
          <w:tcPr>
            <w:tcW w:w="1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240L</w:t>
            </w:r>
          </w:p>
        </w:tc>
        <w:tc>
          <w:tcPr>
            <w:tcW w:w="3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容积：240L  材质：塑料</w:t>
            </w:r>
          </w:p>
        </w:tc>
      </w:tr>
      <w:tr>
        <w:tblPrEx>
          <w:tblCellMar>
            <w:top w:w="0" w:type="dxa"/>
            <w:left w:w="108" w:type="dxa"/>
            <w:bottom w:w="0" w:type="dxa"/>
            <w:right w:w="108" w:type="dxa"/>
          </w:tblCellMar>
        </w:tblPrEx>
        <w:trPr>
          <w:trHeight w:val="57"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2</w:t>
            </w:r>
          </w:p>
        </w:tc>
        <w:tc>
          <w:tcPr>
            <w:tcW w:w="23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垃圾分类智能收集点</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6</w:t>
            </w:r>
          </w:p>
        </w:tc>
        <w:tc>
          <w:tcPr>
            <w:tcW w:w="11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个</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含小程序、大数据墙费用，数据平台的调试、日常服务器维护，平台技术升级、更新、迭代，售后远程技术支持服务</w:t>
            </w:r>
          </w:p>
          <w:p>
            <w:pPr>
              <w:spacing w:line="360" w:lineRule="auto"/>
              <w:jc w:val="center"/>
              <w:rPr>
                <w:rFonts w:hint="eastAsia" w:ascii="仿宋" w:hAnsi="仿宋" w:eastAsia="仿宋" w:cs="仿宋"/>
                <w:highlight w:val="none"/>
              </w:rPr>
            </w:pPr>
            <w:r>
              <w:rPr>
                <w:rFonts w:hint="eastAsia" w:ascii="仿宋" w:hAnsi="仿宋" w:eastAsia="仿宋" w:cs="仿宋"/>
                <w:sz w:val="18"/>
                <w:szCs w:val="18"/>
                <w:highlight w:val="none"/>
              </w:rPr>
              <w:t>材质：金属雕花   分类：≥5类</w:t>
            </w:r>
          </w:p>
        </w:tc>
      </w:tr>
    </w:tbl>
    <w:p>
      <w:pPr>
        <w:pStyle w:val="8"/>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w:t>
      </w:r>
      <w:r>
        <w:rPr>
          <w:rFonts w:hint="eastAsia" w:ascii="仿宋" w:hAnsi="仿宋" w:eastAsia="仿宋" w:cs="仿宋"/>
          <w:b/>
          <w:bCs/>
          <w:highlight w:val="none"/>
          <w:lang w:val="en-US" w:eastAsia="zh-CN"/>
        </w:rPr>
        <w:t xml:space="preserve">  1、采购内容</w:t>
      </w:r>
    </w:p>
    <w:p>
      <w:pPr>
        <w:pStyle w:val="8"/>
        <w:jc w:val="both"/>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2、技术要求</w:t>
      </w:r>
    </w:p>
    <w:p>
      <w:pPr>
        <w:tabs>
          <w:tab w:val="left" w:pos="2578"/>
        </w:tabs>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2.1</w:t>
      </w:r>
      <w:r>
        <w:rPr>
          <w:rFonts w:hint="eastAsia" w:ascii="仿宋" w:hAnsi="仿宋" w:eastAsia="仿宋" w:cs="仿宋"/>
          <w:b/>
          <w:bCs/>
          <w:sz w:val="24"/>
          <w:highlight w:val="none"/>
        </w:rPr>
        <w:t>、240L垃圾桶</w:t>
      </w:r>
    </w:p>
    <w:p>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2.1.1</w:t>
      </w:r>
      <w:r>
        <w:rPr>
          <w:rFonts w:hint="eastAsia" w:ascii="仿宋" w:hAnsi="仿宋" w:eastAsia="仿宋" w:cs="仿宋"/>
          <w:sz w:val="24"/>
          <w:highlight w:val="none"/>
        </w:rPr>
        <w:t>、防滑把手，手柄凸点设计；</w:t>
      </w:r>
    </w:p>
    <w:p>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2.1.</w:t>
      </w:r>
      <w:r>
        <w:rPr>
          <w:rFonts w:hint="eastAsia" w:ascii="仿宋" w:hAnsi="仿宋" w:eastAsia="仿宋" w:cs="仿宋"/>
          <w:sz w:val="24"/>
          <w:highlight w:val="none"/>
        </w:rPr>
        <w:t>2、滑轮：</w:t>
      </w:r>
      <w:r>
        <w:rPr>
          <w:rFonts w:hint="eastAsia" w:ascii="仿宋" w:hAnsi="仿宋" w:eastAsia="仿宋" w:cs="仿宋"/>
          <w:sz w:val="24"/>
          <w:highlight w:val="none"/>
          <w:lang w:eastAsia="zh-CN"/>
        </w:rPr>
        <w:t>轮毂及辋圈材质为高密度聚乙烯，轮胎为橡胶材质</w:t>
      </w:r>
      <w:r>
        <w:rPr>
          <w:rFonts w:hint="eastAsia" w:ascii="仿宋" w:hAnsi="仿宋" w:eastAsia="仿宋" w:cs="仿宋"/>
          <w:sz w:val="24"/>
          <w:highlight w:val="none"/>
        </w:rPr>
        <w:t>；</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2.1.3、轮轴：材料为实心钢轴，表面做防腐处理；</w:t>
      </w:r>
    </w:p>
    <w:p>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2.1.4</w:t>
      </w:r>
      <w:r>
        <w:rPr>
          <w:rFonts w:hint="eastAsia" w:ascii="仿宋" w:hAnsi="仿宋" w:eastAsia="仿宋" w:cs="仿宋"/>
          <w:sz w:val="24"/>
          <w:highlight w:val="none"/>
        </w:rPr>
        <w:t>、带盖设计，桶盖密封性良好，</w:t>
      </w:r>
      <w:r>
        <w:rPr>
          <w:rFonts w:hint="eastAsia" w:ascii="仿宋" w:hAnsi="仿宋" w:eastAsia="仿宋" w:cs="仿宋"/>
          <w:sz w:val="24"/>
          <w:highlight w:val="none"/>
          <w:lang w:eastAsia="zh-CN"/>
        </w:rPr>
        <w:t>脚踏翻盖</w:t>
      </w:r>
      <w:r>
        <w:rPr>
          <w:rFonts w:hint="eastAsia" w:ascii="仿宋" w:hAnsi="仿宋" w:eastAsia="仿宋" w:cs="仿宋"/>
          <w:sz w:val="24"/>
          <w:highlight w:val="none"/>
        </w:rPr>
        <w:t>；</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2.1.5、脚踏翻盖机构：材质为金属材料，表面应做防腐处理；</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2.1.6</w:t>
      </w:r>
      <w:r>
        <w:rPr>
          <w:rFonts w:hint="eastAsia" w:ascii="仿宋" w:hAnsi="仿宋" w:eastAsia="仿宋" w:cs="仿宋"/>
          <w:sz w:val="24"/>
          <w:highlight w:val="none"/>
        </w:rPr>
        <w:t>、桶身</w:t>
      </w:r>
      <w:r>
        <w:rPr>
          <w:rFonts w:hint="eastAsia" w:ascii="仿宋" w:hAnsi="仿宋" w:eastAsia="仿宋" w:cs="仿宋"/>
          <w:sz w:val="24"/>
          <w:highlight w:val="none"/>
          <w:lang w:eastAsia="zh-CN"/>
        </w:rPr>
        <w:t>厚度</w:t>
      </w:r>
      <w:r>
        <w:rPr>
          <w:rFonts w:hint="eastAsia" w:ascii="仿宋" w:hAnsi="仿宋" w:eastAsia="仿宋" w:cs="仿宋"/>
          <w:sz w:val="24"/>
          <w:highlight w:val="none"/>
        </w:rPr>
        <w:t>，</w:t>
      </w:r>
      <w:r>
        <w:rPr>
          <w:rFonts w:hint="eastAsia" w:ascii="仿宋" w:hAnsi="仿宋" w:eastAsia="仿宋" w:cs="仿宋"/>
          <w:sz w:val="24"/>
          <w:highlight w:val="none"/>
          <w:lang w:eastAsia="zh-CN"/>
        </w:rPr>
        <w:t>桶盖厚度</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3.0mm,桶底厚度</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4.0mm，筒壁厚度</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4.0mm；</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2.1.7、桶身材料要求：采用高密度聚乙烯，添加剂含量不应超过5%，桶身及桶盖材料理化性能应满足下表规定：</w:t>
      </w:r>
    </w:p>
    <w:tbl>
      <w:tblPr>
        <w:tblStyle w:val="6"/>
        <w:tblpPr w:leftFromText="180" w:rightFromText="180" w:vertAnchor="text" w:horzAnchor="page" w:tblpXSpec="center" w:tblpY="5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253"/>
        <w:gridCol w:w="4361"/>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0"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序号</w:t>
            </w:r>
          </w:p>
        </w:tc>
        <w:tc>
          <w:tcPr>
            <w:tcW w:w="1365"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项目</w:t>
            </w:r>
          </w:p>
        </w:tc>
        <w:tc>
          <w:tcPr>
            <w:tcW w:w="4819"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技术要求</w:t>
            </w:r>
          </w:p>
        </w:tc>
        <w:tc>
          <w:tcPr>
            <w:tcW w:w="2322"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0"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w:t>
            </w:r>
          </w:p>
        </w:tc>
        <w:tc>
          <w:tcPr>
            <w:tcW w:w="1365"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抗冷热性</w:t>
            </w:r>
          </w:p>
        </w:tc>
        <w:tc>
          <w:tcPr>
            <w:tcW w:w="4819" w:type="dxa"/>
            <w:noWrap w:val="0"/>
            <w:vAlign w:val="center"/>
          </w:tcPr>
          <w:p>
            <w:pPr>
              <w:pStyle w:val="8"/>
              <w:spacing w:line="360" w:lineRule="auto"/>
              <w:jc w:val="left"/>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部分桶体放入-40℃的冷藏箱5h后，外观应无变化，维卡软化温度≥110℃</w:t>
            </w:r>
          </w:p>
        </w:tc>
        <w:tc>
          <w:tcPr>
            <w:tcW w:w="2322"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0"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w:t>
            </w:r>
          </w:p>
        </w:tc>
        <w:tc>
          <w:tcPr>
            <w:tcW w:w="1365"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抗老化性</w:t>
            </w:r>
          </w:p>
        </w:tc>
        <w:tc>
          <w:tcPr>
            <w:tcW w:w="4819" w:type="dxa"/>
            <w:noWrap w:val="0"/>
            <w:vAlign w:val="center"/>
          </w:tcPr>
          <w:p>
            <w:pPr>
              <w:pStyle w:val="8"/>
              <w:spacing w:line="360" w:lineRule="auto"/>
              <w:jc w:val="left"/>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人工老化6000h后，冲击强度变化率≤40%</w:t>
            </w:r>
          </w:p>
        </w:tc>
        <w:tc>
          <w:tcPr>
            <w:tcW w:w="2322"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0"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3</w:t>
            </w:r>
          </w:p>
        </w:tc>
        <w:tc>
          <w:tcPr>
            <w:tcW w:w="1365"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抗褪色能力</w:t>
            </w:r>
          </w:p>
        </w:tc>
        <w:tc>
          <w:tcPr>
            <w:tcW w:w="4819" w:type="dxa"/>
            <w:noWrap w:val="0"/>
            <w:vAlign w:val="center"/>
          </w:tcPr>
          <w:p>
            <w:pPr>
              <w:pStyle w:val="8"/>
              <w:spacing w:line="360" w:lineRule="auto"/>
              <w:jc w:val="left"/>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人工老化6000h，老化前后试样的颜色变化用∆E·、∆b·表示，∆E·≤5，∆b·≤3</w:t>
            </w:r>
          </w:p>
        </w:tc>
        <w:tc>
          <w:tcPr>
            <w:tcW w:w="2322"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0"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4</w:t>
            </w:r>
          </w:p>
        </w:tc>
        <w:tc>
          <w:tcPr>
            <w:tcW w:w="1365"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硬度指标</w:t>
            </w:r>
          </w:p>
        </w:tc>
        <w:tc>
          <w:tcPr>
            <w:tcW w:w="4819" w:type="dxa"/>
            <w:noWrap w:val="0"/>
            <w:vAlign w:val="center"/>
          </w:tcPr>
          <w:p>
            <w:pPr>
              <w:pStyle w:val="8"/>
              <w:spacing w:line="360" w:lineRule="auto"/>
              <w:jc w:val="left"/>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邵氏D硬度≥HD63</w:t>
            </w:r>
          </w:p>
        </w:tc>
        <w:tc>
          <w:tcPr>
            <w:tcW w:w="2322"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0"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w:t>
            </w:r>
          </w:p>
        </w:tc>
        <w:tc>
          <w:tcPr>
            <w:tcW w:w="1365"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颜色</w:t>
            </w:r>
          </w:p>
        </w:tc>
        <w:tc>
          <w:tcPr>
            <w:tcW w:w="4819" w:type="dxa"/>
            <w:noWrap w:val="0"/>
            <w:vAlign w:val="center"/>
          </w:tcPr>
          <w:p>
            <w:pPr>
              <w:pStyle w:val="8"/>
              <w:spacing w:line="360" w:lineRule="auto"/>
              <w:jc w:val="left"/>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 xml:space="preserve"> 宜选用灰、绿、蓝、红、黄及棕色</w:t>
            </w:r>
          </w:p>
        </w:tc>
        <w:tc>
          <w:tcPr>
            <w:tcW w:w="2322" w:type="dxa"/>
            <w:noWrap w:val="0"/>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对应色标应按GB/T19095中的规定</w:t>
            </w:r>
          </w:p>
        </w:tc>
      </w:tr>
    </w:tbl>
    <w:p>
      <w:pPr>
        <w:pStyle w:val="8"/>
        <w:numPr>
          <w:ilvl w:val="0"/>
          <w:numId w:val="0"/>
        </w:numPr>
        <w:spacing w:line="36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2.1.8、垃圾桶机械性能要求应符合下表要求：</w:t>
      </w:r>
    </w:p>
    <w:tbl>
      <w:tblPr>
        <w:tblStyle w:val="5"/>
        <w:tblW w:w="90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2180"/>
        <w:gridCol w:w="3222"/>
        <w:gridCol w:w="2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序号</w:t>
            </w:r>
          </w:p>
        </w:tc>
        <w:tc>
          <w:tcPr>
            <w:tcW w:w="2180" w:type="dxa"/>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项目</w:t>
            </w:r>
          </w:p>
        </w:tc>
        <w:tc>
          <w:tcPr>
            <w:tcW w:w="3222" w:type="dxa"/>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技术条件</w:t>
            </w:r>
          </w:p>
        </w:tc>
        <w:tc>
          <w:tcPr>
            <w:tcW w:w="2919" w:type="dxa"/>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8" w:space="0"/>
              <w:left w:val="single" w:color="000000" w:sz="8" w:space="0"/>
              <w:bottom w:val="single" w:color="000000" w:sz="8" w:space="0"/>
              <w:right w:val="single" w:color="000000" w:sz="8" w:space="0"/>
            </w:tcBorders>
            <w:noWrap/>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w:t>
            </w:r>
          </w:p>
        </w:tc>
        <w:tc>
          <w:tcPr>
            <w:tcW w:w="2180" w:type="dxa"/>
            <w:tcBorders>
              <w:top w:val="single" w:color="000000" w:sz="8" w:space="0"/>
              <w:left w:val="single" w:color="000000" w:sz="8" w:space="0"/>
              <w:bottom w:val="single" w:color="000000" w:sz="8" w:space="0"/>
              <w:right w:val="single" w:color="000000" w:sz="8" w:space="0"/>
            </w:tcBorders>
            <w:noWrap w:val="0"/>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脚踏翻盖机构可靠性 试验</w:t>
            </w:r>
          </w:p>
        </w:tc>
        <w:tc>
          <w:tcPr>
            <w:tcW w:w="3222" w:type="dxa"/>
            <w:tcBorders>
              <w:top w:val="single" w:color="000000" w:sz="8" w:space="0"/>
              <w:left w:val="single" w:color="000000" w:sz="8" w:space="0"/>
              <w:bottom w:val="single" w:color="000000" w:sz="8" w:space="0"/>
              <w:right w:val="single" w:color="000000" w:sz="8" w:space="0"/>
            </w:tcBorders>
            <w:noWrap/>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重复10000次</w:t>
            </w:r>
          </w:p>
        </w:tc>
        <w:tc>
          <w:tcPr>
            <w:tcW w:w="2919" w:type="dxa"/>
            <w:tcBorders>
              <w:top w:val="single" w:color="000000" w:sz="8" w:space="0"/>
              <w:left w:val="single" w:color="000000" w:sz="8" w:space="0"/>
              <w:bottom w:val="single" w:color="000000" w:sz="8" w:space="0"/>
              <w:right w:val="single" w:color="000000" w:sz="8" w:space="0"/>
            </w:tcBorders>
            <w:noWrap w:val="0"/>
            <w:vAlign w:val="top"/>
          </w:tcPr>
          <w:p>
            <w:pPr>
              <w:pStyle w:val="8"/>
              <w:spacing w:line="360" w:lineRule="auto"/>
              <w:jc w:val="left"/>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脚踏翻盖机构无变形与损坏， 桶盖启闭无障碍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w:t>
            </w:r>
          </w:p>
        </w:tc>
        <w:tc>
          <w:tcPr>
            <w:tcW w:w="0" w:type="auto"/>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坠落试验</w:t>
            </w:r>
          </w:p>
        </w:tc>
        <w:tc>
          <w:tcPr>
            <w:tcW w:w="3222" w:type="dxa"/>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预定坠落高度3m,重复2次</w:t>
            </w:r>
          </w:p>
        </w:tc>
        <w:tc>
          <w:tcPr>
            <w:tcW w:w="2919" w:type="dxa"/>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桶体无变形、无裂纹、无损坏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3</w:t>
            </w:r>
          </w:p>
        </w:tc>
        <w:tc>
          <w:tcPr>
            <w:tcW w:w="0" w:type="auto"/>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重锤冲击试验</w:t>
            </w:r>
          </w:p>
        </w:tc>
        <w:tc>
          <w:tcPr>
            <w:tcW w:w="3222" w:type="dxa"/>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重锤重量5kg,冲击高度0.8m</w:t>
            </w:r>
          </w:p>
        </w:tc>
        <w:tc>
          <w:tcPr>
            <w:tcW w:w="2919" w:type="dxa"/>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桶体无裂纹，无损坏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8" w:space="0"/>
              <w:left w:val="single" w:color="000000" w:sz="8" w:space="0"/>
              <w:bottom w:val="single" w:color="000000" w:sz="8" w:space="0"/>
              <w:right w:val="single" w:color="000000" w:sz="8" w:space="0"/>
            </w:tcBorders>
            <w:noWrap/>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4</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滚轮可靠性行驶试脸</w:t>
            </w:r>
          </w:p>
        </w:tc>
        <w:tc>
          <w:tcPr>
            <w:tcW w:w="3222" w:type="dxa"/>
            <w:tcBorders>
              <w:top w:val="single" w:color="000000" w:sz="8" w:space="0"/>
              <w:left w:val="single" w:color="000000" w:sz="8" w:space="0"/>
              <w:bottom w:val="single" w:color="000000" w:sz="8" w:space="0"/>
              <w:right w:val="single" w:color="000000" w:sz="8" w:space="0"/>
            </w:tcBorders>
            <w:noWrap/>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行驶距离5km</w:t>
            </w:r>
          </w:p>
        </w:tc>
        <w:tc>
          <w:tcPr>
            <w:tcW w:w="2919" w:type="dxa"/>
            <w:tcBorders>
              <w:top w:val="single" w:color="000000" w:sz="8" w:space="0"/>
              <w:left w:val="single" w:color="000000" w:sz="8" w:space="0"/>
              <w:bottom w:val="single" w:color="000000" w:sz="8" w:space="0"/>
              <w:right w:val="single" w:color="000000" w:sz="8" w:space="0"/>
            </w:tcBorders>
            <w:noWrap w:val="0"/>
            <w:vAlign w:val="top"/>
          </w:tcPr>
          <w:p>
            <w:pPr>
              <w:pStyle w:val="8"/>
              <w:spacing w:line="360" w:lineRule="auto"/>
              <w:jc w:val="left"/>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滚轮机构无变形与损坏，轮胎 不应有碎屑落出。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w:t>
            </w:r>
          </w:p>
        </w:tc>
        <w:tc>
          <w:tcPr>
            <w:tcW w:w="0" w:type="auto"/>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台阶下落试验</w:t>
            </w:r>
          </w:p>
        </w:tc>
        <w:tc>
          <w:tcPr>
            <w:tcW w:w="3222" w:type="dxa"/>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台阶高度200mm,重复500次</w:t>
            </w:r>
          </w:p>
        </w:tc>
        <w:tc>
          <w:tcPr>
            <w:tcW w:w="2919" w:type="dxa"/>
            <w:tcBorders>
              <w:top w:val="single" w:color="000000" w:sz="8" w:space="0"/>
              <w:left w:val="single" w:color="000000" w:sz="8" w:space="0"/>
              <w:bottom w:val="single" w:color="000000" w:sz="8" w:space="0"/>
              <w:right w:val="single" w:color="000000" w:sz="8" w:space="0"/>
            </w:tcBorders>
            <w:noWrap/>
            <w:vAlign w:val="top"/>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桶身和滚轮机构无变形与损坏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8" w:space="0"/>
              <w:left w:val="single" w:color="000000" w:sz="8" w:space="0"/>
              <w:bottom w:val="single" w:color="000000" w:sz="8" w:space="0"/>
              <w:right w:val="single" w:color="000000" w:sz="8" w:space="0"/>
            </w:tcBorders>
            <w:noWrap/>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6</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滚轮承载能力试验</w:t>
            </w:r>
          </w:p>
        </w:tc>
        <w:tc>
          <w:tcPr>
            <w:tcW w:w="3222" w:type="dxa"/>
            <w:tcBorders>
              <w:top w:val="single" w:color="000000" w:sz="8" w:space="0"/>
              <w:left w:val="single" w:color="000000" w:sz="8" w:space="0"/>
              <w:bottom w:val="single" w:color="000000" w:sz="8" w:space="0"/>
              <w:right w:val="single" w:color="000000" w:sz="8" w:space="0"/>
            </w:tcBorders>
            <w:noWrap/>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单轮可承载2倍额定载荷</w:t>
            </w:r>
          </w:p>
        </w:tc>
        <w:tc>
          <w:tcPr>
            <w:tcW w:w="2919" w:type="dxa"/>
            <w:tcBorders>
              <w:top w:val="single" w:color="000000" w:sz="8" w:space="0"/>
              <w:left w:val="single" w:color="000000" w:sz="8" w:space="0"/>
              <w:bottom w:val="single" w:color="000000" w:sz="8" w:space="0"/>
              <w:right w:val="single" w:color="000000" w:sz="8" w:space="0"/>
            </w:tcBorders>
            <w:noWrap w:val="0"/>
            <w:vAlign w:val="top"/>
          </w:tcPr>
          <w:p>
            <w:pPr>
              <w:pStyle w:val="8"/>
              <w:spacing w:line="360" w:lineRule="auto"/>
              <w:jc w:val="left"/>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滚轮及其与样品主体部分的连 接装置无变形与损坏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8" w:space="0"/>
              <w:left w:val="single" w:color="000000" w:sz="8" w:space="0"/>
              <w:bottom w:val="single" w:color="000000" w:sz="8" w:space="0"/>
              <w:right w:val="single" w:color="000000" w:sz="8" w:space="0"/>
            </w:tcBorders>
            <w:noWrap/>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7</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吊挂部位可靠性试验</w:t>
            </w:r>
          </w:p>
        </w:tc>
        <w:tc>
          <w:tcPr>
            <w:tcW w:w="3222" w:type="dxa"/>
            <w:tcBorders>
              <w:top w:val="single" w:color="000000" w:sz="8" w:space="0"/>
              <w:left w:val="single" w:color="000000" w:sz="8" w:space="0"/>
              <w:bottom w:val="single" w:color="000000" w:sz="8" w:space="0"/>
              <w:right w:val="single" w:color="000000" w:sz="8" w:space="0"/>
            </w:tcBorders>
            <w:noWrap/>
            <w:vAlign w:val="center"/>
          </w:tcPr>
          <w:p>
            <w:pPr>
              <w:pStyle w:val="8"/>
              <w:spacing w:line="36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重复2000次</w:t>
            </w:r>
          </w:p>
        </w:tc>
        <w:tc>
          <w:tcPr>
            <w:tcW w:w="2919" w:type="dxa"/>
            <w:tcBorders>
              <w:top w:val="single" w:color="000000" w:sz="8" w:space="0"/>
              <w:left w:val="single" w:color="000000" w:sz="8" w:space="0"/>
              <w:bottom w:val="single" w:color="000000" w:sz="8" w:space="0"/>
              <w:right w:val="single" w:color="000000" w:sz="8" w:space="0"/>
            </w:tcBorders>
            <w:noWrap w:val="0"/>
            <w:vAlign w:val="top"/>
          </w:tcPr>
          <w:p>
            <w:pPr>
              <w:pStyle w:val="8"/>
              <w:spacing w:line="360" w:lineRule="auto"/>
              <w:jc w:val="left"/>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吊挂过程样品不脱落、吊挂部 位无变形损坏</w:t>
            </w:r>
          </w:p>
        </w:tc>
      </w:tr>
    </w:tbl>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2.1.9、其他性能应符合《中华人民共和国城镇建设行业标准:塑料垃圾桶通用技术条件 (CJ/T 280-2008)》要求；</w:t>
      </w:r>
    </w:p>
    <w:p>
      <w:pPr>
        <w:pStyle w:val="2"/>
        <w:rPr>
          <w:rFonts w:hint="eastAsia"/>
          <w:highlight w:val="none"/>
          <w:lang w:val="en-US" w:eastAsia="zh-CN"/>
        </w:rPr>
      </w:pPr>
      <w:r>
        <w:rPr>
          <w:rFonts w:hint="eastAsia" w:ascii="仿宋_GB2312" w:hAnsi="Times New Roman" w:eastAsia="仿宋_GB2312" w:cs="Times New Roman"/>
          <w:sz w:val="24"/>
          <w:highlight w:val="none"/>
          <w:lang w:val="en-US" w:eastAsia="zh-CN"/>
        </w:rPr>
        <w:t xml:space="preserve">   2.1.10、供应商需提供备货，采购人不排除在抽检时进行破坏性检测。</w:t>
      </w:r>
    </w:p>
    <w:p>
      <w:pPr>
        <w:pStyle w:val="3"/>
        <w:spacing w:line="360" w:lineRule="auto"/>
        <w:ind w:firstLine="0" w:firstLineChars="0"/>
        <w:jc w:val="left"/>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2.2</w:t>
      </w:r>
      <w:r>
        <w:rPr>
          <w:rFonts w:hint="eastAsia" w:ascii="仿宋" w:hAnsi="仿宋" w:eastAsia="仿宋" w:cs="仿宋"/>
          <w:b/>
          <w:bCs/>
          <w:highlight w:val="none"/>
        </w:rPr>
        <w:t>、垃圾分类智能收集点</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2.2.1、整机尺寸：≥380*82*195cm 带雨棚</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highlight w:val="none"/>
          <w:lang w:val="en-US" w:eastAsia="zh-CN"/>
        </w:rPr>
        <w:t>2.2.2、主柜尺寸：≥80*82*195cm   副柜尺寸：≥75*82*1</w:t>
      </w:r>
      <w:r>
        <w:rPr>
          <w:rFonts w:hint="eastAsia" w:ascii="仿宋" w:hAnsi="仿宋" w:eastAsia="仿宋" w:cs="仿宋"/>
          <w:sz w:val="24"/>
          <w:lang w:val="en-US" w:eastAsia="zh-CN"/>
        </w:rPr>
        <w:t>95cm</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2.2.3、人脸识别；</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2.2.4、故障报警；</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2.2.5、垃圾满溢报警；</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2.2.6、实时在线管理；   </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2.2.7、可视化展示屏；</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2.2.8、标准以32寸安卓显示触摸屏；</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2.2.9、内置称重系统，后台实时监测；</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2.2.10、有害垃圾分类回收；</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2.2.11、投口防夹手；</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2.2.12、远程开关机；</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2.2.13、远程控制灯箱、风扇； </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2.2.14、GPS定位；</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2.2.15、智能电动投递门</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2.2.16、虚拟货道管理；</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2.2.17、炫彩氛围LED灯</w:t>
      </w:r>
    </w:p>
    <w:p>
      <w:pPr>
        <w:pStyle w:val="8"/>
        <w:spacing w:line="360" w:lineRule="auto"/>
        <w:rPr>
          <w:rFonts w:hint="eastAsia" w:ascii="仿宋" w:hAnsi="仿宋" w:eastAsia="仿宋" w:cs="仿宋"/>
        </w:rPr>
      </w:pPr>
    </w:p>
    <w:p>
      <w:pPr>
        <w:pStyle w:val="8"/>
        <w:spacing w:line="360" w:lineRule="auto"/>
        <w:rPr>
          <w:rFonts w:hint="eastAsia" w:ascii="仿宋" w:hAnsi="仿宋" w:eastAsia="仿宋" w:cs="仿宋"/>
        </w:rPr>
      </w:pPr>
    </w:p>
    <w:p>
      <w:pPr>
        <w:pStyle w:val="8"/>
        <w:spacing w:line="360" w:lineRule="auto"/>
        <w:rPr>
          <w:rFonts w:hint="eastAsia" w:ascii="仿宋" w:hAnsi="仿宋" w:eastAsia="仿宋" w:cs="仿宋"/>
        </w:rPr>
      </w:pPr>
    </w:p>
    <w:p>
      <w:pPr>
        <w:jc w:val="center"/>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二标段：电动三轮保洁车采购</w:t>
      </w:r>
    </w:p>
    <w:tbl>
      <w:tblPr>
        <w:tblStyle w:val="5"/>
        <w:tblpPr w:leftFromText="180" w:rightFromText="180" w:vertAnchor="text" w:horzAnchor="page" w:tblpXSpec="center" w:tblpY="446"/>
        <w:tblOverlap w:val="never"/>
        <w:tblW w:w="8316" w:type="dxa"/>
        <w:jc w:val="center"/>
        <w:tblLayout w:type="fixed"/>
        <w:tblCellMar>
          <w:top w:w="0" w:type="dxa"/>
          <w:left w:w="108" w:type="dxa"/>
          <w:bottom w:w="0" w:type="dxa"/>
          <w:right w:w="108" w:type="dxa"/>
        </w:tblCellMar>
      </w:tblPr>
      <w:tblGrid>
        <w:gridCol w:w="1243"/>
        <w:gridCol w:w="2302"/>
        <w:gridCol w:w="722"/>
        <w:gridCol w:w="1111"/>
        <w:gridCol w:w="2938"/>
      </w:tblGrid>
      <w:tr>
        <w:tblPrEx>
          <w:tblCellMar>
            <w:top w:w="0" w:type="dxa"/>
            <w:left w:w="108" w:type="dxa"/>
            <w:bottom w:w="0" w:type="dxa"/>
            <w:right w:w="108" w:type="dxa"/>
          </w:tblCellMar>
        </w:tblPrEx>
        <w:trPr>
          <w:trHeight w:val="57" w:hRule="atLeast"/>
          <w:jc w:val="center"/>
        </w:trPr>
        <w:tc>
          <w:tcPr>
            <w:tcW w:w="12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名称</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293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108" w:type="dxa"/>
            <w:bottom w:w="0" w:type="dxa"/>
            <w:right w:w="108" w:type="dxa"/>
          </w:tblCellMar>
        </w:tblPrEx>
        <w:trPr>
          <w:trHeight w:val="57" w:hRule="atLeast"/>
          <w:jc w:val="center"/>
        </w:trPr>
        <w:tc>
          <w:tcPr>
            <w:tcW w:w="12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3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电动三轮保洁车</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60</w:t>
            </w:r>
          </w:p>
        </w:tc>
        <w:tc>
          <w:tcPr>
            <w:tcW w:w="111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辆</w:t>
            </w:r>
          </w:p>
        </w:tc>
        <w:tc>
          <w:tcPr>
            <w:tcW w:w="293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rPr>
          <w:rFonts w:hint="eastAsia" w:ascii="仿宋" w:hAnsi="仿宋" w:eastAsia="仿宋" w:cs="仿宋"/>
          <w:vanish/>
        </w:rPr>
      </w:pPr>
    </w:p>
    <w:p>
      <w:pPr>
        <w:pStyle w:val="8"/>
        <w:ind w:firstLine="241" w:firstLineChars="100"/>
        <w:rPr>
          <w:rFonts w:hint="eastAsia" w:ascii="仿宋" w:hAnsi="仿宋" w:eastAsia="仿宋" w:cs="仿宋"/>
          <w:b/>
          <w:bCs/>
          <w:lang w:eastAsia="zh-CN"/>
        </w:rPr>
      </w:pPr>
      <w:r>
        <w:rPr>
          <w:rFonts w:hint="eastAsia" w:ascii="仿宋" w:hAnsi="仿宋" w:eastAsia="仿宋" w:cs="仿宋"/>
          <w:b/>
          <w:bCs/>
          <w:lang w:val="en-US" w:eastAsia="zh-CN"/>
        </w:rPr>
        <w:t>1、</w:t>
      </w:r>
      <w:r>
        <w:rPr>
          <w:rFonts w:hint="eastAsia" w:ascii="仿宋" w:hAnsi="仿宋" w:eastAsia="仿宋" w:cs="仿宋"/>
          <w:b/>
          <w:bCs/>
          <w:lang w:eastAsia="zh-CN"/>
        </w:rPr>
        <w:t>采购内容</w:t>
      </w:r>
    </w:p>
    <w:p>
      <w:pPr>
        <w:ind w:firstLine="241" w:firstLineChars="100"/>
        <w:jc w:val="left"/>
        <w:rPr>
          <w:rFonts w:hint="eastAsia" w:ascii="仿宋" w:hAnsi="仿宋" w:eastAsia="仿宋" w:cs="仿宋"/>
          <w:b/>
          <w:bCs/>
          <w:sz w:val="24"/>
          <w:lang w:eastAsia="zh-CN"/>
        </w:rPr>
      </w:pPr>
      <w:r>
        <w:rPr>
          <w:rFonts w:hint="eastAsia" w:ascii="仿宋" w:hAnsi="仿宋" w:eastAsia="仿宋" w:cs="仿宋"/>
          <w:b/>
          <w:bCs/>
          <w:sz w:val="24"/>
          <w:lang w:val="en-US" w:eastAsia="zh-CN"/>
        </w:rPr>
        <w:t>2、</w:t>
      </w:r>
      <w:r>
        <w:rPr>
          <w:rFonts w:hint="eastAsia" w:ascii="仿宋" w:hAnsi="仿宋" w:eastAsia="仿宋" w:cs="仿宋"/>
          <w:b/>
          <w:bCs/>
          <w:sz w:val="24"/>
          <w:lang w:eastAsia="zh-CN"/>
        </w:rPr>
        <w:t>技术参数：</w:t>
      </w:r>
    </w:p>
    <w:tbl>
      <w:tblPr>
        <w:tblStyle w:val="5"/>
        <w:tblW w:w="8239" w:type="dxa"/>
        <w:tblInd w:w="477" w:type="dxa"/>
        <w:tblLayout w:type="fixed"/>
        <w:tblCellMar>
          <w:top w:w="0" w:type="dxa"/>
          <w:left w:w="108" w:type="dxa"/>
          <w:bottom w:w="0" w:type="dxa"/>
          <w:right w:w="108" w:type="dxa"/>
        </w:tblCellMar>
      </w:tblPr>
      <w:tblGrid>
        <w:gridCol w:w="3521"/>
        <w:gridCol w:w="4718"/>
      </w:tblGrid>
      <w:tr>
        <w:tblPrEx>
          <w:tblCellMar>
            <w:top w:w="0" w:type="dxa"/>
            <w:left w:w="108" w:type="dxa"/>
            <w:bottom w:w="0" w:type="dxa"/>
            <w:right w:w="108" w:type="dxa"/>
          </w:tblCellMar>
        </w:tblPrEx>
        <w:trPr>
          <w:trHeight w:val="242" w:hRule="atLeast"/>
        </w:trPr>
        <w:tc>
          <w:tcPr>
            <w:tcW w:w="35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4718"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参数</w:t>
            </w:r>
          </w:p>
        </w:tc>
      </w:tr>
      <w:tr>
        <w:tblPrEx>
          <w:tblCellMar>
            <w:top w:w="0" w:type="dxa"/>
            <w:left w:w="108" w:type="dxa"/>
            <w:bottom w:w="0" w:type="dxa"/>
            <w:right w:w="108" w:type="dxa"/>
          </w:tblCellMar>
        </w:tblPrEx>
        <w:trPr>
          <w:trHeight w:val="90" w:hRule="atLeast"/>
        </w:trPr>
        <w:tc>
          <w:tcPr>
            <w:tcW w:w="35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4718"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≥2500×850×1200</w:t>
            </w:r>
          </w:p>
        </w:tc>
      </w:tr>
      <w:tr>
        <w:tblPrEx>
          <w:tblCellMar>
            <w:top w:w="0" w:type="dxa"/>
            <w:left w:w="108" w:type="dxa"/>
            <w:bottom w:w="0" w:type="dxa"/>
            <w:right w:w="108" w:type="dxa"/>
          </w:tblCellMar>
        </w:tblPrEx>
        <w:trPr>
          <w:trHeight w:val="223" w:hRule="atLeast"/>
        </w:trPr>
        <w:tc>
          <w:tcPr>
            <w:tcW w:w="3521"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最高车速（Km/h）</w:t>
            </w:r>
          </w:p>
        </w:tc>
        <w:tc>
          <w:tcPr>
            <w:tcW w:w="4718"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≤26</w:t>
            </w:r>
          </w:p>
        </w:tc>
      </w:tr>
      <w:tr>
        <w:tblPrEx>
          <w:tblCellMar>
            <w:top w:w="0" w:type="dxa"/>
            <w:left w:w="108" w:type="dxa"/>
            <w:bottom w:w="0" w:type="dxa"/>
            <w:right w:w="108" w:type="dxa"/>
          </w:tblCellMar>
        </w:tblPrEx>
        <w:trPr>
          <w:trHeight w:val="90" w:hRule="atLeast"/>
        </w:trPr>
        <w:tc>
          <w:tcPr>
            <w:tcW w:w="3521"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续航里程（Km）</w:t>
            </w:r>
          </w:p>
        </w:tc>
        <w:tc>
          <w:tcPr>
            <w:tcW w:w="4718"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夏季≥30 冬季≥20</w:t>
            </w:r>
          </w:p>
        </w:tc>
      </w:tr>
      <w:tr>
        <w:tblPrEx>
          <w:tblCellMar>
            <w:top w:w="0" w:type="dxa"/>
            <w:left w:w="108" w:type="dxa"/>
            <w:bottom w:w="0" w:type="dxa"/>
            <w:right w:w="108" w:type="dxa"/>
          </w:tblCellMar>
        </w:tblPrEx>
        <w:trPr>
          <w:trHeight w:val="57" w:hRule="atLeast"/>
        </w:trPr>
        <w:tc>
          <w:tcPr>
            <w:tcW w:w="3521"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爬坡度</w:t>
            </w:r>
          </w:p>
        </w:tc>
        <w:tc>
          <w:tcPr>
            <w:tcW w:w="4718"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r>
      <w:tr>
        <w:tblPrEx>
          <w:tblCellMar>
            <w:top w:w="0" w:type="dxa"/>
            <w:left w:w="108" w:type="dxa"/>
            <w:bottom w:w="0" w:type="dxa"/>
            <w:right w:w="108" w:type="dxa"/>
          </w:tblCellMar>
        </w:tblPrEx>
        <w:trPr>
          <w:trHeight w:val="57" w:hRule="atLeast"/>
        </w:trPr>
        <w:tc>
          <w:tcPr>
            <w:tcW w:w="3521"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车厢材质</w:t>
            </w:r>
          </w:p>
        </w:tc>
        <w:tc>
          <w:tcPr>
            <w:tcW w:w="4718"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ABS</w:t>
            </w:r>
          </w:p>
        </w:tc>
      </w:tr>
      <w:tr>
        <w:tblPrEx>
          <w:tblCellMar>
            <w:top w:w="0" w:type="dxa"/>
            <w:left w:w="108" w:type="dxa"/>
            <w:bottom w:w="0" w:type="dxa"/>
            <w:right w:w="108" w:type="dxa"/>
          </w:tblCellMar>
        </w:tblPrEx>
        <w:trPr>
          <w:trHeight w:val="57" w:hRule="atLeast"/>
        </w:trPr>
        <w:tc>
          <w:tcPr>
            <w:tcW w:w="3521"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车厢尺寸（mm）</w:t>
            </w:r>
          </w:p>
        </w:tc>
        <w:tc>
          <w:tcPr>
            <w:tcW w:w="4718"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≥1200×800×780</w:t>
            </w:r>
          </w:p>
        </w:tc>
      </w:tr>
      <w:tr>
        <w:tblPrEx>
          <w:tblCellMar>
            <w:top w:w="0" w:type="dxa"/>
            <w:left w:w="108" w:type="dxa"/>
            <w:bottom w:w="0" w:type="dxa"/>
            <w:right w:w="108" w:type="dxa"/>
          </w:tblCellMar>
        </w:tblPrEx>
        <w:trPr>
          <w:trHeight w:val="57" w:hRule="atLeast"/>
        </w:trPr>
        <w:tc>
          <w:tcPr>
            <w:tcW w:w="3521"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容积(L)</w:t>
            </w:r>
          </w:p>
        </w:tc>
        <w:tc>
          <w:tcPr>
            <w:tcW w:w="4718"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≥500</w:t>
            </w:r>
          </w:p>
        </w:tc>
      </w:tr>
      <w:tr>
        <w:tblPrEx>
          <w:tblCellMar>
            <w:top w:w="0" w:type="dxa"/>
            <w:left w:w="108" w:type="dxa"/>
            <w:bottom w:w="0" w:type="dxa"/>
            <w:right w:w="108" w:type="dxa"/>
          </w:tblCellMar>
        </w:tblPrEx>
        <w:trPr>
          <w:trHeight w:val="90" w:hRule="atLeast"/>
        </w:trPr>
        <w:tc>
          <w:tcPr>
            <w:tcW w:w="3521"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蓄电池类型</w:t>
            </w:r>
          </w:p>
        </w:tc>
        <w:tc>
          <w:tcPr>
            <w:tcW w:w="4718"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铅酸免维护电池</w:t>
            </w:r>
          </w:p>
        </w:tc>
      </w:tr>
      <w:tr>
        <w:tblPrEx>
          <w:tblCellMar>
            <w:top w:w="0" w:type="dxa"/>
            <w:left w:w="108" w:type="dxa"/>
            <w:bottom w:w="0" w:type="dxa"/>
            <w:right w:w="108" w:type="dxa"/>
          </w:tblCellMar>
        </w:tblPrEx>
        <w:trPr>
          <w:trHeight w:val="57" w:hRule="atLeast"/>
        </w:trPr>
        <w:tc>
          <w:tcPr>
            <w:tcW w:w="3521"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蓄电池容量</w:t>
            </w:r>
          </w:p>
        </w:tc>
        <w:tc>
          <w:tcPr>
            <w:tcW w:w="4718"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≥20AH</w:t>
            </w:r>
          </w:p>
        </w:tc>
      </w:tr>
      <w:tr>
        <w:tblPrEx>
          <w:tblCellMar>
            <w:top w:w="0" w:type="dxa"/>
            <w:left w:w="108" w:type="dxa"/>
            <w:bottom w:w="0" w:type="dxa"/>
            <w:right w:w="108" w:type="dxa"/>
          </w:tblCellMar>
        </w:tblPrEx>
        <w:trPr>
          <w:trHeight w:val="57" w:hRule="atLeast"/>
        </w:trPr>
        <w:tc>
          <w:tcPr>
            <w:tcW w:w="3521"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蓄电池电压</w:t>
            </w:r>
          </w:p>
        </w:tc>
        <w:tc>
          <w:tcPr>
            <w:tcW w:w="4718"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48V</w:t>
            </w:r>
          </w:p>
        </w:tc>
      </w:tr>
      <w:tr>
        <w:tblPrEx>
          <w:tblCellMar>
            <w:top w:w="0" w:type="dxa"/>
            <w:left w:w="108" w:type="dxa"/>
            <w:bottom w:w="0" w:type="dxa"/>
            <w:right w:w="108" w:type="dxa"/>
          </w:tblCellMar>
        </w:tblPrEx>
        <w:trPr>
          <w:trHeight w:val="57" w:hRule="atLeast"/>
        </w:trPr>
        <w:tc>
          <w:tcPr>
            <w:tcW w:w="3521"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电机输出功率</w:t>
            </w:r>
          </w:p>
        </w:tc>
        <w:tc>
          <w:tcPr>
            <w:tcW w:w="4718"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580W</w:t>
            </w:r>
          </w:p>
        </w:tc>
      </w:tr>
    </w:tbl>
    <w:p>
      <w:pPr>
        <w:pStyle w:val="8"/>
        <w:rPr>
          <w:rFonts w:hint="eastAsia" w:ascii="仿宋" w:hAnsi="仿宋" w:eastAsia="仿宋" w:cs="仿宋"/>
          <w:lang w:eastAsia="zh-CN"/>
        </w:rPr>
      </w:pPr>
    </w:p>
    <w:p>
      <w:pPr>
        <w:numPr>
          <w:ilvl w:val="0"/>
          <w:numId w:val="1"/>
        </w:numPr>
        <w:spacing w:line="360" w:lineRule="auto"/>
        <w:ind w:firstLine="241" w:firstLineChars="100"/>
        <w:jc w:val="left"/>
        <w:rPr>
          <w:rFonts w:hint="eastAsia" w:ascii="仿宋" w:hAnsi="仿宋" w:eastAsia="仿宋" w:cs="仿宋"/>
          <w:b/>
          <w:bCs/>
          <w:sz w:val="24"/>
        </w:rPr>
      </w:pPr>
      <w:r>
        <w:rPr>
          <w:rFonts w:hint="eastAsia" w:ascii="仿宋" w:hAnsi="仿宋" w:eastAsia="仿宋" w:cs="仿宋"/>
          <w:b/>
          <w:bCs/>
          <w:sz w:val="24"/>
        </w:rPr>
        <w:t>性能要求：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3.1、前大灯转向一体灯</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3.2、后灯转向、刹车、行车灯一体尾灯</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3.3、警灯圆形警示旋转警灯</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3.4、加装雨棚、铁锹与扫帚挂钩(插孔)</w:t>
      </w:r>
    </w:p>
    <w:p>
      <w:pPr>
        <w:jc w:val="center"/>
        <w:rPr>
          <w:rFonts w:hint="eastAsia"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8"/>
          <w:szCs w:val="28"/>
        </w:rPr>
        <w:t>三标段：垃圾中转站设施及配套设备采购</w:t>
      </w:r>
    </w:p>
    <w:tbl>
      <w:tblPr>
        <w:tblStyle w:val="5"/>
        <w:tblpPr w:leftFromText="180" w:rightFromText="180" w:vertAnchor="text" w:horzAnchor="page" w:tblpXSpec="center" w:tblpY="422"/>
        <w:tblOverlap w:val="never"/>
        <w:tblW w:w="8068" w:type="dxa"/>
        <w:jc w:val="center"/>
        <w:tblLayout w:type="fixed"/>
        <w:tblCellMar>
          <w:top w:w="0" w:type="dxa"/>
          <w:left w:w="108" w:type="dxa"/>
          <w:bottom w:w="0" w:type="dxa"/>
          <w:right w:w="108" w:type="dxa"/>
        </w:tblCellMar>
      </w:tblPr>
      <w:tblGrid>
        <w:gridCol w:w="722"/>
        <w:gridCol w:w="1773"/>
        <w:gridCol w:w="767"/>
        <w:gridCol w:w="1309"/>
        <w:gridCol w:w="3497"/>
      </w:tblGrid>
      <w:tr>
        <w:tblPrEx>
          <w:tblCellMar>
            <w:top w:w="0" w:type="dxa"/>
            <w:left w:w="108" w:type="dxa"/>
            <w:bottom w:w="0" w:type="dxa"/>
            <w:right w:w="108" w:type="dxa"/>
          </w:tblCellMar>
        </w:tblPrEx>
        <w:trPr>
          <w:trHeight w:val="57"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名称</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单位（T、L、个）</w:t>
            </w:r>
          </w:p>
        </w:tc>
        <w:tc>
          <w:tcPr>
            <w:tcW w:w="349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108" w:type="dxa"/>
            <w:bottom w:w="0" w:type="dxa"/>
            <w:right w:w="108" w:type="dxa"/>
          </w:tblCellMar>
        </w:tblPrEx>
        <w:trPr>
          <w:trHeight w:val="701"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中转压缩设备</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349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压缩机、卸料槽，箱体平移、液压站、控制系统、除臭系统、高压清洗等全套设施</w:t>
            </w:r>
          </w:p>
        </w:tc>
      </w:tr>
      <w:tr>
        <w:tblPrEx>
          <w:tblCellMar>
            <w:top w:w="0" w:type="dxa"/>
            <w:left w:w="108" w:type="dxa"/>
            <w:bottom w:w="0" w:type="dxa"/>
            <w:right w:w="108" w:type="dxa"/>
          </w:tblCellMar>
        </w:tblPrEx>
        <w:trPr>
          <w:trHeight w:val="701"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设备安装配套费</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w:t>
            </w:r>
          </w:p>
        </w:tc>
        <w:tc>
          <w:tcPr>
            <w:tcW w:w="349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含土建基础改造、水电改造、防腐防水改造等相关内容，据实结算。</w:t>
            </w:r>
          </w:p>
        </w:tc>
      </w:tr>
      <w:tr>
        <w:tblPrEx>
          <w:tblCellMar>
            <w:top w:w="0" w:type="dxa"/>
            <w:left w:w="108" w:type="dxa"/>
            <w:bottom w:w="0" w:type="dxa"/>
            <w:right w:w="108" w:type="dxa"/>
          </w:tblCellMar>
        </w:tblPrEx>
        <w:trPr>
          <w:trHeight w:val="57"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转运容器</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14方</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CellMar>
            <w:top w:w="0" w:type="dxa"/>
            <w:left w:w="108" w:type="dxa"/>
            <w:bottom w:w="0" w:type="dxa"/>
            <w:right w:w="108" w:type="dxa"/>
          </w:tblCellMar>
        </w:tblPrEx>
        <w:trPr>
          <w:trHeight w:val="57"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车厢可卸式垃圾车</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25T</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pStyle w:val="3"/>
        <w:jc w:val="center"/>
        <w:rPr>
          <w:rFonts w:hint="eastAsia" w:ascii="仿宋" w:hAnsi="仿宋" w:eastAsia="仿宋" w:cs="仿宋"/>
          <w:b/>
          <w:bCs/>
          <w:lang w:val="en-US" w:eastAsia="zh-CN"/>
        </w:rPr>
      </w:pPr>
      <w:r>
        <w:rPr>
          <w:rFonts w:hint="eastAsia" w:ascii="仿宋" w:hAnsi="仿宋" w:eastAsia="仿宋" w:cs="仿宋"/>
          <w:b/>
          <w:bCs/>
          <w:lang w:val="en-US" w:eastAsia="zh-CN"/>
        </w:rPr>
        <w:t>1、采购内容</w:t>
      </w:r>
    </w:p>
    <w:p>
      <w:pPr>
        <w:pStyle w:val="8"/>
        <w:ind w:firstLine="241" w:firstLineChars="100"/>
        <w:jc w:val="center"/>
        <w:rPr>
          <w:rFonts w:hint="eastAsia" w:ascii="仿宋" w:hAnsi="仿宋" w:eastAsia="仿宋" w:cs="仿宋"/>
          <w:b/>
          <w:bCs/>
          <w:color w:val="auto"/>
          <w:kern w:val="2"/>
          <w:lang w:eastAsia="zh-CN"/>
        </w:rPr>
      </w:pPr>
      <w:r>
        <w:rPr>
          <w:rFonts w:hint="eastAsia" w:ascii="仿宋" w:hAnsi="仿宋" w:eastAsia="仿宋" w:cs="仿宋"/>
          <w:b/>
          <w:bCs/>
          <w:color w:val="auto"/>
          <w:kern w:val="2"/>
          <w:lang w:val="en-US" w:eastAsia="zh-CN"/>
        </w:rPr>
        <w:t>2、</w:t>
      </w:r>
      <w:r>
        <w:rPr>
          <w:rFonts w:hint="eastAsia" w:ascii="仿宋" w:hAnsi="仿宋" w:eastAsia="仿宋" w:cs="仿宋"/>
          <w:b/>
          <w:bCs/>
          <w:color w:val="auto"/>
          <w:kern w:val="2"/>
        </w:rPr>
        <w:t>中转压缩设备（100t）</w:t>
      </w:r>
      <w:r>
        <w:rPr>
          <w:rFonts w:hint="eastAsia" w:ascii="仿宋" w:hAnsi="仿宋" w:eastAsia="仿宋" w:cs="仿宋"/>
          <w:b/>
          <w:bCs/>
          <w:color w:val="auto"/>
          <w:kern w:val="2"/>
          <w:lang w:eastAsia="zh-CN"/>
        </w:rPr>
        <w:t>技术要求</w:t>
      </w:r>
    </w:p>
    <w:p>
      <w:pPr>
        <w:pStyle w:val="8"/>
        <w:ind w:firstLine="482" w:firstLineChars="200"/>
        <w:jc w:val="both"/>
        <w:rPr>
          <w:rFonts w:hint="eastAsia" w:ascii="仿宋" w:hAnsi="仿宋" w:eastAsia="仿宋" w:cs="仿宋"/>
          <w:b/>
          <w:bCs/>
          <w:color w:val="auto"/>
          <w:kern w:val="2"/>
          <w:lang w:val="en-US" w:eastAsia="zh-CN"/>
        </w:rPr>
      </w:pPr>
      <w:r>
        <w:rPr>
          <w:rFonts w:hint="eastAsia" w:ascii="仿宋" w:hAnsi="仿宋" w:eastAsia="仿宋" w:cs="仿宋"/>
          <w:b/>
          <w:bCs/>
          <w:color w:val="auto"/>
          <w:kern w:val="2"/>
          <w:lang w:val="en-US" w:eastAsia="zh-CN"/>
        </w:rPr>
        <w:t>2.1、技术参数</w:t>
      </w:r>
    </w:p>
    <w:tbl>
      <w:tblPr>
        <w:tblStyle w:val="5"/>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3"/>
        <w:gridCol w:w="3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内容</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上料方式</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后平台上料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工位转换模式</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环卫箱移位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压缩方式</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水平压缩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压缩机外形尺寸mm</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≥6200×3000×3800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配套箱体m³</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单机处理能力T</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压缩头循环时间S</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储料腔有效容积m³</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压缩头行程容积m³</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压缩头进入箱体长度mm</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压缩密度Kg/m³</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正常压缩力kN</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破碎压缩力KN</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电机功率KW</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电源V/ Hz</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380 V/50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3"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控制方式</w:t>
            </w:r>
          </w:p>
        </w:tc>
        <w:tc>
          <w:tcPr>
            <w:tcW w:w="3508"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PLC控制</w:t>
            </w:r>
          </w:p>
        </w:tc>
      </w:tr>
    </w:tbl>
    <w:p>
      <w:pPr>
        <w:spacing w:line="360" w:lineRule="auto"/>
        <w:ind w:firstLine="241" w:firstLineChars="100"/>
        <w:rPr>
          <w:rFonts w:hint="eastAsia" w:ascii="仿宋" w:hAnsi="仿宋" w:eastAsia="仿宋" w:cs="仿宋"/>
          <w:b/>
          <w:bCs/>
          <w:sz w:val="24"/>
        </w:rPr>
      </w:pPr>
      <w:r>
        <w:rPr>
          <w:rFonts w:hint="eastAsia" w:ascii="仿宋" w:hAnsi="仿宋" w:eastAsia="仿宋" w:cs="仿宋"/>
          <w:b/>
          <w:bCs/>
          <w:sz w:val="24"/>
          <w:lang w:val="en-US" w:eastAsia="zh-CN"/>
        </w:rPr>
        <w:t>2.2</w:t>
      </w:r>
      <w:r>
        <w:rPr>
          <w:rFonts w:hint="eastAsia" w:ascii="仿宋" w:hAnsi="仿宋" w:eastAsia="仿宋" w:cs="仿宋"/>
          <w:b/>
          <w:bCs/>
          <w:sz w:val="24"/>
        </w:rPr>
        <w:t>性能要求：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2.2.1、压缩机焊合用于承载垃圾压缩的主体结构，采用高强度钢板及型材制作而成，侧板采用≥8mm高强度耐磨钢板，底板采用≥12mm高强度耐磨钢板，其屈服强度≥1150MPa，抗拉强度≥1300MPa，表面硬度HBW425-475；</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2.2.2、切料门机构用于提起配套分体式垃圾箱上的切料门，打开分体箱上的进料口，并在分体箱内装满垃圾后，放下分体箱的切料门，关闭分体箱上的进料口，采用单根油缸驱动，避免两件油缸驱动不平衡。安装有配套感应开关，可直接感应门体是否提起，是否脱钩，安全可靠。</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2.2.3、压缩头的底板设置可调整更换的TMC耐磨板，很好地降低压缩机工作噪声，延长设备使用寿命。压缩机箱体后部设有导污装置，底板的最低处配备排污口，通过排污口与地面排水沟的对应设计可以实现污水的定向收集与有序排放，确保污水排放通畅；</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2.2.4、卡箱机构在压缩机主体压缩垃圾时，用于固定并锁紧分体箱，最大锁紧力远大于推板机构产生的最大推力，保证在压缩机工作过程中，压缩机上的胶条密封可靠，采用滑槽导向，配备有防护罩遮盖，确保运动时的安全性。</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2.2.5、推拉机构用于将分体箱拉近或推离压缩机主体，拉近分体箱用于与压缩机主体对接，当分体箱装满垃圾后，推离压缩机主体，压缩站内配套车厢可卸式垃圾车起吊分体箱，并转运其中的垃圾；</w:t>
      </w:r>
    </w:p>
    <w:p>
      <w:pPr>
        <w:spacing w:line="360" w:lineRule="auto"/>
        <w:ind w:firstLine="241" w:firstLineChars="100"/>
        <w:rPr>
          <w:rFonts w:hint="eastAsia" w:ascii="仿宋" w:hAnsi="仿宋" w:eastAsia="仿宋" w:cs="仿宋"/>
          <w:b/>
          <w:bCs/>
          <w:sz w:val="24"/>
        </w:rPr>
      </w:pPr>
      <w:r>
        <w:rPr>
          <w:rFonts w:hint="eastAsia" w:ascii="仿宋" w:hAnsi="仿宋" w:eastAsia="仿宋" w:cs="仿宋"/>
          <w:b/>
          <w:bCs/>
          <w:sz w:val="24"/>
          <w:lang w:val="en-US" w:eastAsia="zh-CN"/>
        </w:rPr>
        <w:t>2.3</w:t>
      </w:r>
      <w:r>
        <w:rPr>
          <w:rFonts w:hint="eastAsia" w:ascii="仿宋" w:hAnsi="仿宋" w:eastAsia="仿宋" w:cs="仿宋"/>
          <w:b/>
          <w:bCs/>
          <w:sz w:val="24"/>
        </w:rPr>
        <w:t>主要功能要求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2.3.1、压缩机主体与推板机构之间采用无导轨设计，与机箱周边小间隙，减少推板机构与压缩机主体之间的磨损，且不会把垃圾带入推板机构后部，推板推入箱内行程长，切料门下降速度快于垃圾反弹，分体箱装满后，可自动进行强力循环压缩，切料门关闭后无垃圾流挂，压缩推头为整体式结构，可完成全部的垃圾压缩作业。压缩腔后部设置污水收集槽，有效控制污水按照要求排放。</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2.3.2.压缩机控制系统采用PLC程序控制，设有互锁系统、且配有警示灯、警示标识等多种安全保护装置，安全性高。程序设有满箱报警，方便工人操作。</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2.3.3.系统的操作状态可以在“手动”、“自动”间进行自由切换，当系统处于“手动”状态时，所有操作依靠人工单步操作。“自动”是设备主要的使用状态，当处于“自动”操作状态时设备可以自动运行。在自动作业过程中，系统的连锁功能及各个装置的连锁功能可防止各种不良现象的发生。避免有操作不当或发生故障</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2.3.4.设备可配除尘除臭功能，设备布置于地表，清洗方便；</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2.3.5.整机主要部件采用喷丸处理，再喷涂防锈底漆，最后喷环氧面漆，延长设备在强腐蚀性环境中的使用寿命。</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2.3.6.液压系统采用双联泵工作，工作效率高，省电；</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2.3.7.液压系统、电器系统的主要元器件采用知名品牌：电机、控制器、液压阀和油缸等关键元件等选用知名优质品牌。</w:t>
      </w:r>
    </w:p>
    <w:p>
      <w:pPr>
        <w:pStyle w:val="3"/>
        <w:numPr>
          <w:ilvl w:val="0"/>
          <w:numId w:val="0"/>
        </w:numPr>
        <w:ind w:firstLine="241" w:firstLineChars="100"/>
        <w:jc w:val="center"/>
        <w:rPr>
          <w:rFonts w:hint="eastAsia" w:ascii="仿宋" w:hAnsi="仿宋" w:eastAsia="仿宋" w:cs="仿宋"/>
          <w:b/>
          <w:bCs/>
          <w:color w:val="000000"/>
          <w:lang w:eastAsia="zh-CN"/>
        </w:rPr>
      </w:pPr>
      <w:r>
        <w:rPr>
          <w:rFonts w:hint="eastAsia" w:ascii="仿宋" w:hAnsi="仿宋" w:eastAsia="仿宋" w:cs="仿宋"/>
          <w:b/>
          <w:bCs/>
          <w:color w:val="000000"/>
          <w:lang w:val="en-US" w:eastAsia="zh-CN"/>
        </w:rPr>
        <w:t>3、</w:t>
      </w:r>
      <w:r>
        <w:rPr>
          <w:rFonts w:hint="eastAsia" w:ascii="仿宋" w:hAnsi="仿宋" w:eastAsia="仿宋" w:cs="仿宋"/>
          <w:b/>
          <w:bCs/>
          <w:color w:val="000000"/>
        </w:rPr>
        <w:t>转运容器</w:t>
      </w:r>
      <w:r>
        <w:rPr>
          <w:rFonts w:hint="eastAsia" w:ascii="仿宋" w:hAnsi="仿宋" w:eastAsia="仿宋" w:cs="仿宋"/>
          <w:b/>
          <w:bCs/>
          <w:color w:val="000000"/>
          <w:lang w:eastAsia="zh-CN"/>
        </w:rPr>
        <w:t>技术要求</w:t>
      </w:r>
    </w:p>
    <w:tbl>
      <w:tblPr>
        <w:tblStyle w:val="5"/>
        <w:tblW w:w="788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3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82" w:type="dxa"/>
            <w:noWrap/>
            <w:vAlign w:val="center"/>
          </w:tcPr>
          <w:p>
            <w:pPr>
              <w:pStyle w:val="8"/>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3606" w:type="dxa"/>
            <w:noWrap/>
            <w:vAlign w:val="center"/>
          </w:tcPr>
          <w:p>
            <w:pPr>
              <w:pStyle w:val="8"/>
              <w:jc w:val="center"/>
              <w:rPr>
                <w:rFonts w:hint="eastAsia" w:ascii="仿宋" w:hAnsi="仿宋" w:eastAsia="仿宋" w:cs="仿宋"/>
                <w:b/>
                <w:bCs/>
                <w:sz w:val="24"/>
                <w:szCs w:val="24"/>
              </w:rPr>
            </w:pPr>
            <w:r>
              <w:rPr>
                <w:rFonts w:hint="eastAsia" w:ascii="仿宋" w:hAnsi="仿宋" w:eastAsia="仿宋" w:cs="仿宋"/>
                <w:b/>
                <w:bCs/>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82" w:type="dxa"/>
            <w:noWrap/>
            <w:vAlign w:val="center"/>
          </w:tcPr>
          <w:p>
            <w:pPr>
              <w:pStyle w:val="8"/>
              <w:jc w:val="center"/>
              <w:rPr>
                <w:rFonts w:hint="eastAsia" w:ascii="仿宋" w:hAnsi="仿宋" w:eastAsia="仿宋" w:cs="仿宋"/>
                <w:sz w:val="24"/>
                <w:szCs w:val="24"/>
              </w:rPr>
            </w:pPr>
            <w:r>
              <w:rPr>
                <w:rFonts w:hint="eastAsia" w:ascii="仿宋" w:hAnsi="仿宋" w:eastAsia="仿宋" w:cs="仿宋"/>
                <w:sz w:val="24"/>
                <w:szCs w:val="24"/>
              </w:rPr>
              <w:t>外型尺寸（长×宽×高）</w:t>
            </w:r>
          </w:p>
        </w:tc>
        <w:tc>
          <w:tcPr>
            <w:tcW w:w="3606" w:type="dxa"/>
            <w:noWrap/>
            <w:vAlign w:val="center"/>
          </w:tcPr>
          <w:p>
            <w:pPr>
              <w:pStyle w:val="8"/>
              <w:jc w:val="center"/>
              <w:rPr>
                <w:rFonts w:hint="eastAsia" w:ascii="仿宋" w:hAnsi="仿宋" w:eastAsia="仿宋" w:cs="仿宋"/>
                <w:sz w:val="24"/>
                <w:szCs w:val="24"/>
              </w:rPr>
            </w:pPr>
            <w:r>
              <w:rPr>
                <w:rFonts w:hint="eastAsia" w:ascii="仿宋" w:hAnsi="仿宋" w:eastAsia="仿宋" w:cs="仿宋"/>
                <w:sz w:val="24"/>
                <w:szCs w:val="24"/>
              </w:rPr>
              <w:t>≥5800mm×2500mm×2100mm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82" w:type="dxa"/>
            <w:noWrap/>
            <w:vAlign w:val="center"/>
          </w:tcPr>
          <w:p>
            <w:pPr>
              <w:pStyle w:val="8"/>
              <w:jc w:val="center"/>
              <w:rPr>
                <w:rFonts w:hint="eastAsia" w:ascii="仿宋" w:hAnsi="仿宋" w:eastAsia="仿宋" w:cs="仿宋"/>
                <w:sz w:val="24"/>
                <w:szCs w:val="24"/>
              </w:rPr>
            </w:pPr>
            <w:r>
              <w:rPr>
                <w:rFonts w:hint="eastAsia" w:ascii="仿宋" w:hAnsi="仿宋" w:eastAsia="仿宋" w:cs="仿宋"/>
                <w:sz w:val="24"/>
                <w:szCs w:val="24"/>
              </w:rPr>
              <w:t>钩心高度</w:t>
            </w:r>
          </w:p>
        </w:tc>
        <w:tc>
          <w:tcPr>
            <w:tcW w:w="3606" w:type="dxa"/>
            <w:noWrap/>
            <w:vAlign w:val="center"/>
          </w:tcPr>
          <w:p>
            <w:pPr>
              <w:pStyle w:val="8"/>
              <w:jc w:val="center"/>
              <w:rPr>
                <w:rFonts w:hint="eastAsia" w:ascii="仿宋" w:hAnsi="仿宋" w:eastAsia="仿宋" w:cs="仿宋"/>
                <w:sz w:val="24"/>
                <w:szCs w:val="24"/>
              </w:rPr>
            </w:pPr>
            <w:r>
              <w:rPr>
                <w:rFonts w:hint="eastAsia" w:ascii="仿宋" w:hAnsi="仿宋" w:eastAsia="仿宋" w:cs="仿宋"/>
                <w:sz w:val="24"/>
                <w:szCs w:val="24"/>
              </w:rPr>
              <w:t>≥1500mm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82" w:type="dxa"/>
            <w:noWrap/>
            <w:vAlign w:val="center"/>
          </w:tcPr>
          <w:p>
            <w:pPr>
              <w:pStyle w:val="8"/>
              <w:jc w:val="center"/>
              <w:rPr>
                <w:rFonts w:hint="eastAsia" w:ascii="仿宋" w:hAnsi="仿宋" w:eastAsia="仿宋" w:cs="仿宋"/>
                <w:sz w:val="24"/>
                <w:szCs w:val="24"/>
              </w:rPr>
            </w:pPr>
            <w:r>
              <w:rPr>
                <w:rFonts w:hint="eastAsia" w:ascii="仿宋" w:hAnsi="仿宋" w:eastAsia="仿宋" w:cs="仿宋"/>
                <w:sz w:val="24"/>
                <w:szCs w:val="24"/>
              </w:rPr>
              <w:t>装载容积</w:t>
            </w:r>
          </w:p>
        </w:tc>
        <w:tc>
          <w:tcPr>
            <w:tcW w:w="3606" w:type="dxa"/>
            <w:noWrap/>
            <w:vAlign w:val="center"/>
          </w:tcPr>
          <w:p>
            <w:pPr>
              <w:pStyle w:val="8"/>
              <w:jc w:val="center"/>
              <w:rPr>
                <w:rFonts w:hint="eastAsia" w:ascii="仿宋" w:hAnsi="仿宋" w:eastAsia="仿宋" w:cs="仿宋"/>
                <w:sz w:val="24"/>
                <w:szCs w:val="24"/>
              </w:rPr>
            </w:pPr>
            <w:r>
              <w:rPr>
                <w:rFonts w:hint="eastAsia" w:ascii="仿宋" w:hAnsi="仿宋" w:eastAsia="仿宋" w:cs="仿宋"/>
                <w:sz w:val="24"/>
                <w:szCs w:val="24"/>
              </w:rPr>
              <w:t>≥18m³</w:t>
            </w:r>
          </w:p>
        </w:tc>
      </w:tr>
    </w:tbl>
    <w:p>
      <w:pPr>
        <w:pStyle w:val="3"/>
        <w:numPr>
          <w:ilvl w:val="0"/>
          <w:numId w:val="0"/>
        </w:numPr>
        <w:ind w:leftChars="100"/>
        <w:jc w:val="both"/>
        <w:rPr>
          <w:rFonts w:hint="eastAsia" w:ascii="仿宋" w:hAnsi="仿宋" w:eastAsia="仿宋" w:cs="仿宋"/>
          <w:b/>
          <w:bCs/>
          <w:color w:val="000000"/>
          <w:lang w:eastAsia="zh-CN"/>
        </w:rPr>
      </w:pPr>
    </w:p>
    <w:p>
      <w:pPr>
        <w:pStyle w:val="3"/>
        <w:numPr>
          <w:ilvl w:val="0"/>
          <w:numId w:val="0"/>
        </w:numPr>
        <w:ind w:leftChars="100"/>
        <w:jc w:val="center"/>
        <w:rPr>
          <w:rFonts w:hint="eastAsia" w:ascii="仿宋" w:hAnsi="仿宋" w:eastAsia="仿宋" w:cs="仿宋"/>
          <w:b/>
          <w:bCs/>
          <w:color w:val="000000"/>
          <w:lang w:eastAsia="zh-CN"/>
        </w:rPr>
      </w:pPr>
    </w:p>
    <w:p>
      <w:pPr>
        <w:pStyle w:val="3"/>
        <w:numPr>
          <w:ilvl w:val="0"/>
          <w:numId w:val="0"/>
        </w:numPr>
        <w:ind w:leftChars="100"/>
        <w:jc w:val="center"/>
        <w:rPr>
          <w:rFonts w:hint="eastAsia" w:ascii="仿宋" w:hAnsi="仿宋" w:eastAsia="仿宋" w:cs="仿宋"/>
          <w:b/>
          <w:bCs/>
          <w:color w:val="000000"/>
          <w:lang w:eastAsia="zh-CN"/>
        </w:rPr>
      </w:pPr>
    </w:p>
    <w:p>
      <w:pPr>
        <w:pStyle w:val="3"/>
        <w:numPr>
          <w:ilvl w:val="0"/>
          <w:numId w:val="1"/>
        </w:numPr>
        <w:ind w:left="0" w:leftChars="0" w:firstLine="241" w:firstLineChars="100"/>
        <w:jc w:val="center"/>
        <w:rPr>
          <w:rFonts w:hint="eastAsia" w:ascii="仿宋" w:hAnsi="仿宋" w:eastAsia="仿宋" w:cs="仿宋"/>
          <w:b/>
          <w:bCs/>
          <w:color w:val="000000"/>
          <w:lang w:eastAsia="zh-CN"/>
        </w:rPr>
      </w:pPr>
      <w:r>
        <w:rPr>
          <w:rFonts w:hint="eastAsia" w:ascii="仿宋" w:hAnsi="仿宋" w:eastAsia="仿宋" w:cs="仿宋"/>
          <w:b/>
          <w:bCs/>
          <w:color w:val="000000"/>
        </w:rPr>
        <w:t>车厢可卸式垃圾车（25T）</w:t>
      </w:r>
      <w:r>
        <w:rPr>
          <w:rFonts w:hint="eastAsia" w:ascii="仿宋" w:hAnsi="仿宋" w:eastAsia="仿宋" w:cs="仿宋"/>
          <w:b/>
          <w:bCs/>
          <w:color w:val="000000"/>
          <w:lang w:eastAsia="zh-CN"/>
        </w:rPr>
        <w:t>技术要求</w:t>
      </w:r>
    </w:p>
    <w:p>
      <w:pPr>
        <w:pStyle w:val="3"/>
        <w:numPr>
          <w:ilvl w:val="0"/>
          <w:numId w:val="0"/>
        </w:numPr>
        <w:ind w:leftChars="100"/>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 xml:space="preserve"> 4.1技术参数</w:t>
      </w:r>
    </w:p>
    <w:tbl>
      <w:tblPr>
        <w:tblStyle w:val="5"/>
        <w:tblW w:w="80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64"/>
        <w:gridCol w:w="4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底盘</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widowControl/>
              <w:jc w:val="center"/>
              <w:textAlignment w:val="center"/>
              <w:rPr>
                <w:rFonts w:hint="eastAsia" w:ascii="仿宋" w:hAnsi="仿宋" w:eastAsia="仿宋" w:cs="仿宋"/>
                <w:sz w:val="24"/>
                <w:szCs w:val="24"/>
                <w:lang w:val="zh-CN"/>
              </w:rPr>
            </w:pPr>
            <w:r>
              <w:rPr>
                <w:rFonts w:hint="eastAsia" w:ascii="仿宋" w:hAnsi="仿宋" w:eastAsia="仿宋" w:cs="仿宋"/>
                <w:color w:val="000000"/>
                <w:kern w:val="0"/>
                <w:sz w:val="24"/>
                <w:szCs w:val="24"/>
                <w:lang w:bidi="ar"/>
              </w:rPr>
              <w:t>二类载货汽车底盘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燃油种类</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widowControl/>
              <w:jc w:val="center"/>
              <w:textAlignment w:val="center"/>
              <w:rPr>
                <w:rFonts w:hint="eastAsia" w:ascii="仿宋" w:hAnsi="仿宋" w:eastAsia="仿宋" w:cs="仿宋"/>
                <w:sz w:val="24"/>
                <w:szCs w:val="24"/>
                <w:lang w:val="zh-CN"/>
              </w:rPr>
            </w:pPr>
            <w:r>
              <w:rPr>
                <w:rFonts w:hint="eastAsia" w:ascii="仿宋" w:hAnsi="仿宋" w:eastAsia="仿宋" w:cs="仿宋"/>
                <w:color w:val="000000"/>
                <w:kern w:val="0"/>
                <w:sz w:val="24"/>
                <w:szCs w:val="24"/>
                <w:lang w:bidi="ar"/>
              </w:rPr>
              <w:t>柴油，国六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最大总质量kg</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28" w:type="dxa"/>
              <w:bottom w:w="28" w:type="dxa"/>
              <w:right w:w="28" w:type="dxa"/>
            </w:tcMar>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额定载质量kg</w:t>
            </w:r>
          </w:p>
        </w:tc>
        <w:tc>
          <w:tcPr>
            <w:tcW w:w="4620"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28" w:type="dxa"/>
              <w:bottom w:w="28" w:type="dxa"/>
              <w:right w:w="28"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外形尺寸（长×宽×高）</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widowControl/>
              <w:jc w:val="center"/>
              <w:textAlignment w:val="center"/>
              <w:rPr>
                <w:rFonts w:hint="eastAsia" w:ascii="仿宋" w:hAnsi="仿宋" w:eastAsia="仿宋" w:cs="仿宋"/>
                <w:sz w:val="24"/>
                <w:szCs w:val="24"/>
                <w:lang w:val="zh-CN"/>
              </w:rPr>
            </w:pPr>
            <w:r>
              <w:rPr>
                <w:rFonts w:hint="eastAsia" w:ascii="仿宋" w:hAnsi="仿宋" w:eastAsia="仿宋" w:cs="仿宋"/>
                <w:color w:val="000000"/>
                <w:kern w:val="0"/>
                <w:sz w:val="24"/>
                <w:szCs w:val="24"/>
                <w:lang w:bidi="ar"/>
              </w:rPr>
              <w:t>8390（±200）×2520（±120）×3100（±200）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轴距mm</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top"/>
          </w:tcPr>
          <w:p>
            <w:pPr>
              <w:widowControl/>
              <w:jc w:val="center"/>
              <w:textAlignment w:val="top"/>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bidi="ar"/>
              </w:rPr>
              <w:t>≥4350</w:t>
            </w:r>
            <w:r>
              <w:rPr>
                <w:rFonts w:hint="eastAsia" w:ascii="仿宋" w:hAnsi="仿宋" w:eastAsia="仿宋" w:cs="仿宋"/>
                <w:color w:val="000000"/>
                <w:kern w:val="0"/>
                <w:sz w:val="24"/>
                <w:szCs w:val="24"/>
                <w:lang w:val="en-US" w:eastAsia="zh-CN" w:bidi="ar"/>
              </w:rP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接近角/离去角</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widowControl/>
              <w:jc w:val="center"/>
              <w:textAlignment w:val="center"/>
              <w:rPr>
                <w:rFonts w:hint="eastAsia" w:ascii="仿宋" w:hAnsi="仿宋" w:eastAsia="仿宋" w:cs="仿宋"/>
                <w:sz w:val="24"/>
                <w:szCs w:val="24"/>
                <w:lang w:val="zh-CN"/>
              </w:rPr>
            </w:pPr>
            <w:r>
              <w:rPr>
                <w:rFonts w:hint="eastAsia" w:ascii="仿宋" w:hAnsi="仿宋" w:eastAsia="仿宋" w:cs="仿宋"/>
                <w:color w:val="000000"/>
                <w:kern w:val="0"/>
                <w:sz w:val="24"/>
                <w:szCs w:val="24"/>
                <w:lang w:bidi="ar"/>
              </w:rPr>
              <w:t>≥16/16(°)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拉箱作业时间s</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卸箱作业时间s</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卸料循环作业时间s</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最大自卸角度（°）</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widowControl/>
              <w:jc w:val="center"/>
              <w:textAlignment w:val="center"/>
              <w:rPr>
                <w:rFonts w:hint="eastAsia" w:ascii="仿宋" w:hAnsi="仿宋" w:eastAsia="仿宋" w:cs="仿宋"/>
                <w:sz w:val="24"/>
                <w:szCs w:val="24"/>
                <w:lang w:val="zh-CN"/>
              </w:rPr>
            </w:pPr>
            <w:r>
              <w:rPr>
                <w:rFonts w:hint="eastAsia" w:ascii="仿宋" w:hAnsi="仿宋" w:eastAsia="仿宋" w:cs="仿宋"/>
                <w:color w:val="000000"/>
                <w:kern w:val="0"/>
                <w:sz w:val="24"/>
                <w:szCs w:val="24"/>
                <w:lang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额定提升能力t</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≥20T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上装液压系统压力MPa</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3464"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发动机额定功率(kW)</w:t>
            </w:r>
          </w:p>
        </w:tc>
        <w:tc>
          <w:tcPr>
            <w:tcW w:w="4620"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≥195</w:t>
            </w:r>
          </w:p>
        </w:tc>
      </w:tr>
    </w:tbl>
    <w:p>
      <w:pPr>
        <w:pStyle w:val="8"/>
        <w:ind w:firstLine="241" w:firstLineChars="100"/>
        <w:rPr>
          <w:rFonts w:hint="eastAsia" w:ascii="仿宋" w:hAnsi="仿宋" w:eastAsia="仿宋" w:cs="仿宋"/>
          <w:color w:val="auto"/>
          <w:kern w:val="2"/>
        </w:rPr>
      </w:pPr>
      <w:r>
        <w:rPr>
          <w:rFonts w:hint="eastAsia" w:ascii="仿宋" w:hAnsi="仿宋" w:eastAsia="仿宋" w:cs="仿宋"/>
          <w:b/>
          <w:lang w:val="en-US" w:eastAsia="zh-CN"/>
        </w:rPr>
        <w:t xml:space="preserve">4.2 </w:t>
      </w:r>
      <w:r>
        <w:rPr>
          <w:rFonts w:hint="eastAsia" w:ascii="仿宋" w:hAnsi="仿宋" w:eastAsia="仿宋" w:cs="仿宋"/>
          <w:b/>
        </w:rPr>
        <w:t>性能要求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4.2.1、钩臂采用优质钢板制作，具高耐磨性、耐久性；安全提升钩采用高强度耐磨钢制成，牢固可靠；</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4.2.2、钩臂系统采用成套设备，安全可靠，自重轻，装载质量大；</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4.2.3、钩臂系统采用滑臂式铰接结构，入钩便捷、维修简易、提卸箱体限高小；</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4.2.4、底盘与钩臂系统连接件采用优质钢板制作，安全、稳定、可靠。</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4.2.5、箱体安全锁，安全可靠，当车辆在行驶过程中，车箱不会发生抖动现象</w:t>
      </w:r>
    </w:p>
    <w:p>
      <w:pPr>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sz w:val="24"/>
          <w:lang w:val="en-US" w:eastAsia="zh-CN"/>
        </w:rPr>
        <w:br w:type="page"/>
      </w:r>
      <w:r>
        <w:rPr>
          <w:rFonts w:hint="eastAsia" w:ascii="仿宋" w:hAnsi="仿宋" w:eastAsia="仿宋" w:cs="仿宋"/>
          <w:b/>
          <w:bCs/>
          <w:sz w:val="28"/>
          <w:szCs w:val="28"/>
        </w:rPr>
        <w:t>四标段：洗扫车、多功能抑尘车</w:t>
      </w:r>
    </w:p>
    <w:p>
      <w:pPr>
        <w:numPr>
          <w:ilvl w:val="0"/>
          <w:numId w:val="2"/>
        </w:numPr>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采购内容</w:t>
      </w:r>
    </w:p>
    <w:p>
      <w:pPr>
        <w:pStyle w:val="2"/>
        <w:numPr>
          <w:ilvl w:val="0"/>
          <w:numId w:val="0"/>
        </w:numPr>
        <w:rPr>
          <w:rFonts w:hint="eastAsia"/>
          <w:lang w:eastAsia="zh-CN"/>
        </w:rPr>
      </w:pPr>
    </w:p>
    <w:tbl>
      <w:tblPr>
        <w:tblStyle w:val="5"/>
        <w:tblW w:w="8697" w:type="dxa"/>
        <w:jc w:val="center"/>
        <w:tblLayout w:type="fixed"/>
        <w:tblCellMar>
          <w:top w:w="0" w:type="dxa"/>
          <w:left w:w="108" w:type="dxa"/>
          <w:bottom w:w="0" w:type="dxa"/>
          <w:right w:w="108" w:type="dxa"/>
        </w:tblCellMar>
      </w:tblPr>
      <w:tblGrid>
        <w:gridCol w:w="792"/>
        <w:gridCol w:w="2528"/>
        <w:gridCol w:w="792"/>
        <w:gridCol w:w="1971"/>
        <w:gridCol w:w="2614"/>
      </w:tblGrid>
      <w:tr>
        <w:tblPrEx>
          <w:tblCellMar>
            <w:top w:w="0" w:type="dxa"/>
            <w:left w:w="108" w:type="dxa"/>
            <w:bottom w:w="0" w:type="dxa"/>
            <w:right w:w="108" w:type="dxa"/>
          </w:tblCellMar>
        </w:tblPrEx>
        <w:trPr>
          <w:trHeight w:val="507"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52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名称</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单位（T、L、个）</w:t>
            </w:r>
          </w:p>
        </w:tc>
        <w:tc>
          <w:tcPr>
            <w:tcW w:w="261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108" w:type="dxa"/>
            <w:bottom w:w="0" w:type="dxa"/>
            <w:right w:w="108" w:type="dxa"/>
          </w:tblCellMar>
        </w:tblPrEx>
        <w:trPr>
          <w:trHeight w:val="507"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52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洗扫车</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97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18T</w:t>
            </w:r>
          </w:p>
        </w:tc>
        <w:tc>
          <w:tcPr>
            <w:tcW w:w="261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CellMar>
            <w:top w:w="0" w:type="dxa"/>
            <w:left w:w="108" w:type="dxa"/>
            <w:bottom w:w="0" w:type="dxa"/>
            <w:right w:w="108" w:type="dxa"/>
          </w:tblCellMar>
        </w:tblPrEx>
        <w:trPr>
          <w:trHeight w:val="518"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52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多功能抑尘车</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97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18T</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不锈钢罐</w:t>
            </w:r>
          </w:p>
        </w:tc>
      </w:tr>
    </w:tbl>
    <w:p>
      <w:pPr>
        <w:bidi w:val="0"/>
        <w:rPr>
          <w:rFonts w:hint="eastAsia" w:ascii="仿宋" w:hAnsi="仿宋" w:eastAsia="仿宋" w:cs="仿宋"/>
          <w:b/>
          <w:bCs/>
          <w:sz w:val="24"/>
        </w:rPr>
      </w:pPr>
    </w:p>
    <w:p>
      <w:pPr>
        <w:bidi w:val="0"/>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2、</w:t>
      </w:r>
      <w:r>
        <w:rPr>
          <w:rFonts w:hint="eastAsia" w:ascii="仿宋" w:hAnsi="仿宋" w:eastAsia="仿宋" w:cs="仿宋"/>
          <w:b/>
          <w:bCs/>
          <w:sz w:val="24"/>
        </w:rPr>
        <w:t>18吨洗扫车</w:t>
      </w:r>
      <w:r>
        <w:rPr>
          <w:rFonts w:hint="eastAsia" w:ascii="仿宋" w:hAnsi="仿宋" w:eastAsia="仿宋" w:cs="仿宋"/>
          <w:b/>
          <w:bCs/>
          <w:sz w:val="24"/>
          <w:lang w:eastAsia="zh-CN"/>
        </w:rPr>
        <w:t>技术要求</w:t>
      </w:r>
    </w:p>
    <w:p>
      <w:pPr>
        <w:pStyle w:val="8"/>
        <w:ind w:firstLine="482" w:firstLineChars="200"/>
        <w:rPr>
          <w:rFonts w:hint="eastAsia" w:ascii="仿宋" w:hAnsi="仿宋" w:eastAsia="仿宋" w:cs="仿宋"/>
          <w:lang w:val="en-US" w:eastAsia="zh-CN"/>
        </w:rPr>
      </w:pPr>
      <w:r>
        <w:rPr>
          <w:rFonts w:hint="eastAsia" w:ascii="仿宋" w:hAnsi="仿宋" w:eastAsia="仿宋" w:cs="仿宋"/>
          <w:b/>
          <w:bCs/>
          <w:sz w:val="24"/>
          <w:lang w:val="en-US" w:eastAsia="zh-CN"/>
        </w:rPr>
        <w:t>2.1技术参数</w:t>
      </w:r>
    </w:p>
    <w:tbl>
      <w:tblPr>
        <w:tblStyle w:val="5"/>
        <w:tblW w:w="4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3"/>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项目</w:t>
            </w:r>
          </w:p>
        </w:tc>
        <w:tc>
          <w:tcPr>
            <w:tcW w:w="203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底盘</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二类通用底盘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底盘发动机功率(kw)</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副发动机功率(kw)</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bidi="ar"/>
              </w:rPr>
              <w:t>≥1</w:t>
            </w:r>
            <w:r>
              <w:rPr>
                <w:rFonts w:hint="eastAsia" w:ascii="仿宋" w:hAnsi="仿宋" w:eastAsia="仿宋" w:cs="仿宋"/>
                <w:color w:val="000000"/>
                <w:kern w:val="0"/>
                <w:sz w:val="24"/>
                <w:szCs w:val="24"/>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燃油种类</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柴油 （国Ⅵ）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满载最大总质量(kg)</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9000（±500）×2500（±120）×3000（±200）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额定载质量(kg)</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接近角/离去角（°）</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最高车速（km/h）</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轴距（mm）</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高压水泵压力(MPa)</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高压水泵流量(L/min)</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最大洗扫宽度(m)</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洗扫速度(km/h)</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洒水泵扬程(m)</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洒水泵流量(m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清水箱容积(m³)</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lang w:eastAsia="zh-CN"/>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垃圾箱容积(m³)</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驾驶室调温</w:t>
            </w:r>
          </w:p>
        </w:tc>
        <w:tc>
          <w:tcPr>
            <w:tcW w:w="203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配原厂冷暖空调</w:t>
            </w:r>
          </w:p>
        </w:tc>
      </w:tr>
    </w:tbl>
    <w:p>
      <w:pPr>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lang w:val="en-US" w:eastAsia="zh-CN"/>
        </w:rPr>
        <w:t>2.2</w:t>
      </w:r>
      <w:r>
        <w:rPr>
          <w:rFonts w:hint="eastAsia" w:ascii="仿宋" w:hAnsi="仿宋" w:eastAsia="仿宋" w:cs="仿宋"/>
          <w:b/>
          <w:bCs/>
          <w:sz w:val="24"/>
        </w:rPr>
        <w:t>主要性能要求</w:t>
      </w:r>
    </w:p>
    <w:p>
      <w:pPr>
        <w:adjustRightInd w:val="0"/>
        <w:snapToGrid w:val="0"/>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2.2.1、驾驶室视野宽阔、自带冷暖空调，驾驶室密封性好，震动和噪音低、座椅舒适、操作机构和仪表布局合理</w:t>
      </w:r>
      <w:r>
        <w:rPr>
          <w:rFonts w:hint="eastAsia" w:ascii="仿宋" w:hAnsi="仿宋" w:eastAsia="仿宋" w:cs="仿宋"/>
          <w:sz w:val="24"/>
          <w:lang w:val="zh-CN" w:eastAsia="zh-CN"/>
        </w:rPr>
        <w:t>；</w:t>
      </w:r>
    </w:p>
    <w:p>
      <w:pPr>
        <w:adjustRightInd w:val="0"/>
        <w:snapToGrid w:val="0"/>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2.2.2、功能集扫路车和清洗车功能于一体，可在一次作业中完成清扫、高压清洗、道路冲洗和污水收集功能。</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2.2.3、具备扫刷自动调节功能，扫刷磨损后自动补偿，无需人工调整。</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2.2.4、具备多种安全报警装置：清水箱低水位，污水垃圾箱高水位，作业提示，副发动机水温、机油压力，倒车提示，液压油泄漏，垃圾箱倾翻、复位，后门开闭安全报警装置等。</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2.2.5、配备智能化控制系统。驾驶员通过显示屏在驾驶室内完成各种动作的操作并了解车辆作业工况、作业参数与故障信息。</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2.2.6、具有自动避障保护及复位功能。</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2.2.7、配备气吹净管防冻装置，防止低温下管路系统冻裂。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2.2.8、扫盘及吸嘴有液压浮动功能，减少触地力，提升作业装置使用寿命，提供车辆结构图片及功能实现路径（文字描述）等证明材料；</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2.2.9、垃圾箱清淤采用大流量水冲洗，确保清淤效果；</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2.2.10、作业模式有全洗扫作业、左洗扫作业、右洗扫作业、全扫路作业、左扫路作业、右扫路作业等作业模式；作业状态能智能判断车辆是否在等待红绿灯模式，提供车辆结构图片及功能实现路径（文字描述）等证明材料。</w:t>
      </w:r>
    </w:p>
    <w:p>
      <w:pPr>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3、</w:t>
      </w:r>
      <w:r>
        <w:rPr>
          <w:rFonts w:hint="eastAsia" w:ascii="仿宋" w:hAnsi="仿宋" w:eastAsia="仿宋" w:cs="仿宋"/>
          <w:b/>
          <w:bCs/>
          <w:sz w:val="24"/>
        </w:rPr>
        <w:t>多功能抑尘车</w:t>
      </w:r>
      <w:r>
        <w:rPr>
          <w:rFonts w:hint="eastAsia" w:ascii="仿宋" w:hAnsi="仿宋" w:eastAsia="仿宋" w:cs="仿宋"/>
          <w:b/>
          <w:bCs/>
          <w:sz w:val="24"/>
          <w:lang w:eastAsia="zh-CN"/>
        </w:rPr>
        <w:t>技术要求</w:t>
      </w:r>
    </w:p>
    <w:p>
      <w:pPr>
        <w:pStyle w:val="8"/>
        <w:rPr>
          <w:rFonts w:hint="eastAsia" w:ascii="仿宋" w:hAnsi="仿宋" w:eastAsia="仿宋" w:cs="仿宋"/>
          <w:lang w:val="en-US" w:eastAsia="zh-CN"/>
        </w:rPr>
      </w:pPr>
      <w:r>
        <w:rPr>
          <w:rFonts w:hint="eastAsia" w:ascii="仿宋" w:hAnsi="仿宋" w:eastAsia="仿宋" w:cs="仿宋"/>
          <w:b/>
          <w:bCs/>
          <w:sz w:val="24"/>
          <w:lang w:val="en-US" w:eastAsia="zh-CN"/>
        </w:rPr>
        <w:t>3.1 技术参数</w:t>
      </w:r>
    </w:p>
    <w:tbl>
      <w:tblPr>
        <w:tblStyle w:val="5"/>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8"/>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底盘型号</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二类通用底盘（国Ⅵ）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底盘发动机额定功率(kw)</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燃油种类</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柴油，国六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10000（±400）×2500（±100）×3500（±</w:t>
            </w:r>
            <w:r>
              <w:rPr>
                <w:rFonts w:hint="eastAsia" w:ascii="仿宋" w:hAnsi="仿宋" w:eastAsia="仿宋" w:cs="仿宋"/>
                <w:sz w:val="24"/>
                <w:szCs w:val="24"/>
                <w:lang w:val="en-US" w:eastAsia="zh-CN"/>
              </w:rPr>
              <w:t>5</w:t>
            </w:r>
            <w:r>
              <w:rPr>
                <w:rFonts w:hint="eastAsia" w:ascii="仿宋" w:hAnsi="仿宋" w:eastAsia="仿宋" w:cs="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总质量（kg）</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额定载质量（kg）</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1</w:t>
            </w:r>
            <w:r>
              <w:rPr>
                <w:rFonts w:hint="eastAsia" w:ascii="仿宋" w:hAnsi="仿宋" w:eastAsia="仿宋" w:cs="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接近角/离去角（°）</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轴距（mm）</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排量（</w:t>
            </w:r>
            <w:r>
              <w:rPr>
                <w:rFonts w:hint="eastAsia" w:ascii="仿宋" w:hAnsi="仿宋" w:eastAsia="仿宋" w:cs="仿宋"/>
                <w:sz w:val="24"/>
                <w:szCs w:val="24"/>
                <w:lang w:val="en-US" w:eastAsia="zh-CN"/>
              </w:rPr>
              <w:t>ml</w:t>
            </w:r>
            <w:r>
              <w:rPr>
                <w:rFonts w:hint="eastAsia" w:ascii="仿宋" w:hAnsi="仿宋" w:eastAsia="仿宋" w:cs="仿宋"/>
                <w:sz w:val="24"/>
                <w:szCs w:val="24"/>
                <w:lang w:eastAsia="zh-CN"/>
              </w:rPr>
              <w:t>）</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最高车速（km/h）</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水罐有效容积（L）</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喷射最大射程（m）</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喷射最大射高（m）</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洒水泵流量（L/min）</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冲洗宽度(m)</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喷雾量（L/min）</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喷雾水压力（Mpa）</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驾驶室调温措施</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配原厂冷暖空调</w:t>
            </w:r>
          </w:p>
        </w:tc>
      </w:tr>
    </w:tbl>
    <w:p>
      <w:pPr>
        <w:spacing w:line="360" w:lineRule="auto"/>
        <w:jc w:val="left"/>
        <w:rPr>
          <w:rFonts w:hint="eastAsia" w:ascii="仿宋" w:hAnsi="仿宋" w:eastAsia="仿宋" w:cs="仿宋"/>
          <w:sz w:val="24"/>
        </w:rPr>
      </w:pPr>
      <w:r>
        <w:rPr>
          <w:rFonts w:hint="eastAsia" w:ascii="仿宋" w:hAnsi="仿宋" w:eastAsia="仿宋" w:cs="仿宋"/>
          <w:b/>
          <w:bCs/>
          <w:sz w:val="24"/>
          <w:lang w:val="en-US" w:eastAsia="zh-CN"/>
        </w:rPr>
        <w:t>3.2、</w:t>
      </w:r>
      <w:r>
        <w:rPr>
          <w:rFonts w:hint="eastAsia" w:ascii="仿宋" w:hAnsi="仿宋" w:eastAsia="仿宋" w:cs="仿宋"/>
          <w:b/>
          <w:bCs/>
          <w:sz w:val="24"/>
        </w:rPr>
        <w:t>主要性能要求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3.2.1、喷雾机可手动或遥控操纵。</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3.2.2、喷雾机利电动马达驱动或液压系统可左右各90</w:t>
      </w:r>
      <w:r>
        <w:rPr>
          <w:rFonts w:hint="eastAsia" w:ascii="仿宋" w:hAnsi="仿宋" w:eastAsia="仿宋" w:cs="仿宋"/>
          <w:sz w:val="24"/>
          <w:vertAlign w:val="superscript"/>
          <w:lang w:val="en-US" w:eastAsia="zh-CN"/>
        </w:rPr>
        <w:t>º</w:t>
      </w:r>
      <w:r>
        <w:rPr>
          <w:rFonts w:hint="eastAsia" w:ascii="仿宋" w:hAnsi="仿宋" w:eastAsia="仿宋" w:cs="仿宋"/>
          <w:sz w:val="24"/>
          <w:lang w:val="en-US" w:eastAsia="zh-CN"/>
        </w:rPr>
        <w:t>旋转，制俯仰角可达-10º～60º。</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3.2.3、喷雾机设有紧急停止按钮。</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3.2.4、配有左右中柱状侧冲装置，喷嘴可调整。</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3.2.5、水罐设有低水位传感报警系统，当水位较低时能自动报警。</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3.2.6、喷雾机风机及水泵均采用控制器或液压系统启动,能自动调节风机的转速以及水泵的转速。</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3.2.7、采用高精度水过滤器，避免喷嘴堵塞。</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3.2.8、风筒采用双壁消音技术，降低风筒作业噪声，喷雰雾机组整机低噪音设计，整机噪声不超90分贝。</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3.2.9、风筒控制智能化，实现自动回中、自动左右循环作业等功能。</w:t>
      </w:r>
    </w:p>
    <w:p>
      <w:pPr>
        <w:pStyle w:val="3"/>
        <w:rPr>
          <w:rFonts w:hint="eastAsia" w:ascii="仿宋" w:hAnsi="仿宋" w:eastAsia="仿宋" w:cs="仿宋"/>
        </w:rPr>
      </w:pPr>
    </w:p>
    <w:p>
      <w:pPr>
        <w:jc w:val="center"/>
        <w:rPr>
          <w:rFonts w:hint="eastAsia"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8"/>
          <w:szCs w:val="28"/>
        </w:rPr>
        <w:t>五标段：干扫车、多</w:t>
      </w:r>
      <w:r>
        <w:rPr>
          <w:rFonts w:hint="eastAsia" w:ascii="仿宋" w:hAnsi="仿宋" w:eastAsia="仿宋" w:cs="仿宋"/>
          <w:b/>
          <w:bCs/>
          <w:sz w:val="28"/>
          <w:szCs w:val="28"/>
          <w:lang w:eastAsia="zh-CN"/>
        </w:rPr>
        <w:t>功</w:t>
      </w:r>
      <w:r>
        <w:rPr>
          <w:rFonts w:hint="eastAsia" w:ascii="仿宋" w:hAnsi="仿宋" w:eastAsia="仿宋" w:cs="仿宋"/>
          <w:b/>
          <w:bCs/>
          <w:sz w:val="28"/>
          <w:szCs w:val="28"/>
        </w:rPr>
        <w:t>能除雪车、多功能洒水车</w:t>
      </w:r>
    </w:p>
    <w:tbl>
      <w:tblPr>
        <w:tblStyle w:val="5"/>
        <w:tblpPr w:leftFromText="180" w:rightFromText="180" w:vertAnchor="text" w:horzAnchor="page" w:tblpXSpec="center" w:tblpY="422"/>
        <w:tblOverlap w:val="never"/>
        <w:tblW w:w="8079" w:type="dxa"/>
        <w:jc w:val="center"/>
        <w:tblLayout w:type="fixed"/>
        <w:tblCellMar>
          <w:top w:w="0" w:type="dxa"/>
          <w:left w:w="108" w:type="dxa"/>
          <w:bottom w:w="0" w:type="dxa"/>
          <w:right w:w="108" w:type="dxa"/>
        </w:tblCellMar>
      </w:tblPr>
      <w:tblGrid>
        <w:gridCol w:w="2532"/>
        <w:gridCol w:w="794"/>
        <w:gridCol w:w="1862"/>
        <w:gridCol w:w="2891"/>
      </w:tblGrid>
      <w:tr>
        <w:tblPrEx>
          <w:tblCellMar>
            <w:top w:w="0" w:type="dxa"/>
            <w:left w:w="108" w:type="dxa"/>
            <w:bottom w:w="0" w:type="dxa"/>
            <w:right w:w="108" w:type="dxa"/>
          </w:tblCellMar>
        </w:tblPrEx>
        <w:trPr>
          <w:trHeight w:val="804" w:hRule="atLeast"/>
          <w:jc w:val="center"/>
        </w:trPr>
        <w:tc>
          <w:tcPr>
            <w:tcW w:w="25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名称</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单位（T、L、个）</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108" w:type="dxa"/>
            <w:bottom w:w="0" w:type="dxa"/>
            <w:right w:w="108" w:type="dxa"/>
          </w:tblCellMar>
        </w:tblPrEx>
        <w:trPr>
          <w:trHeight w:val="406" w:hRule="atLeast"/>
          <w:jc w:val="center"/>
        </w:trPr>
        <w:tc>
          <w:tcPr>
            <w:tcW w:w="25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干扫车（吸尘车）</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18T</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CellMar>
            <w:top w:w="0" w:type="dxa"/>
            <w:left w:w="108" w:type="dxa"/>
            <w:bottom w:w="0" w:type="dxa"/>
            <w:right w:w="108" w:type="dxa"/>
          </w:tblCellMar>
        </w:tblPrEx>
        <w:trPr>
          <w:trHeight w:val="406" w:hRule="atLeast"/>
          <w:jc w:val="center"/>
        </w:trPr>
        <w:tc>
          <w:tcPr>
            <w:tcW w:w="25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多</w:t>
            </w:r>
            <w:r>
              <w:rPr>
                <w:rFonts w:hint="eastAsia" w:ascii="仿宋" w:hAnsi="仿宋" w:eastAsia="仿宋" w:cs="仿宋"/>
                <w:sz w:val="24"/>
                <w:szCs w:val="24"/>
                <w:lang w:eastAsia="zh-CN"/>
              </w:rPr>
              <w:t>功</w:t>
            </w:r>
            <w:r>
              <w:rPr>
                <w:rFonts w:hint="eastAsia" w:ascii="仿宋" w:hAnsi="仿宋" w:eastAsia="仿宋" w:cs="仿宋"/>
                <w:sz w:val="24"/>
                <w:szCs w:val="24"/>
              </w:rPr>
              <w:t>能除雪车</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18T</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CellMar>
            <w:top w:w="0" w:type="dxa"/>
            <w:left w:w="108" w:type="dxa"/>
            <w:bottom w:w="0" w:type="dxa"/>
            <w:right w:w="108" w:type="dxa"/>
          </w:tblCellMar>
        </w:tblPrEx>
        <w:trPr>
          <w:trHeight w:val="812" w:hRule="atLeast"/>
          <w:jc w:val="center"/>
        </w:trPr>
        <w:tc>
          <w:tcPr>
            <w:tcW w:w="253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多功能洒水车（高压清洗）</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25T</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不锈钢罐</w:t>
            </w:r>
          </w:p>
        </w:tc>
      </w:tr>
    </w:tbl>
    <w:p>
      <w:pPr>
        <w:pStyle w:val="3"/>
        <w:jc w:val="center"/>
        <w:rPr>
          <w:rFonts w:hint="eastAsia" w:ascii="仿宋" w:hAnsi="仿宋" w:eastAsia="仿宋" w:cs="仿宋"/>
          <w:b/>
          <w:bCs/>
          <w:lang w:val="en-US" w:eastAsia="zh-CN"/>
        </w:rPr>
      </w:pPr>
      <w:r>
        <w:rPr>
          <w:rFonts w:hint="eastAsia" w:ascii="仿宋" w:hAnsi="仿宋" w:eastAsia="仿宋" w:cs="仿宋"/>
          <w:b/>
          <w:bCs/>
          <w:lang w:val="en-US" w:eastAsia="zh-CN"/>
        </w:rPr>
        <w:t>1、采购内容</w:t>
      </w:r>
    </w:p>
    <w:p>
      <w:pPr>
        <w:pStyle w:val="3"/>
        <w:rPr>
          <w:rFonts w:hint="eastAsia" w:ascii="仿宋" w:hAnsi="仿宋" w:eastAsia="仿宋" w:cs="仿宋"/>
        </w:rPr>
      </w:pPr>
    </w:p>
    <w:p>
      <w:pPr>
        <w:bidi w:val="0"/>
        <w:rPr>
          <w:rFonts w:hint="eastAsia" w:ascii="仿宋" w:hAnsi="仿宋" w:eastAsia="仿宋" w:cs="仿宋"/>
        </w:rPr>
      </w:pPr>
    </w:p>
    <w:p>
      <w:pPr>
        <w:bidi w:val="0"/>
        <w:ind w:firstLine="482" w:firstLineChars="200"/>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2、</w:t>
      </w:r>
      <w:r>
        <w:rPr>
          <w:rFonts w:hint="eastAsia" w:ascii="仿宋" w:hAnsi="仿宋" w:eastAsia="仿宋" w:cs="仿宋"/>
          <w:b/>
          <w:bCs/>
          <w:sz w:val="24"/>
        </w:rPr>
        <w:t>18吨干扫车（吸尘车）</w:t>
      </w:r>
      <w:r>
        <w:rPr>
          <w:rFonts w:hint="eastAsia" w:ascii="仿宋" w:hAnsi="仿宋" w:eastAsia="仿宋" w:cs="仿宋"/>
          <w:b/>
          <w:bCs/>
          <w:sz w:val="24"/>
          <w:lang w:eastAsia="zh-CN"/>
        </w:rPr>
        <w:t>技术要求</w:t>
      </w:r>
    </w:p>
    <w:p>
      <w:pPr>
        <w:pStyle w:val="8"/>
        <w:ind w:firstLine="723" w:firstLineChars="300"/>
        <w:rPr>
          <w:rFonts w:hint="eastAsia" w:ascii="仿宋" w:hAnsi="仿宋" w:eastAsia="仿宋" w:cs="仿宋"/>
          <w:lang w:val="en-US" w:eastAsia="zh-CN"/>
        </w:rPr>
      </w:pPr>
      <w:r>
        <w:rPr>
          <w:rFonts w:hint="eastAsia" w:ascii="仿宋" w:hAnsi="仿宋" w:eastAsia="仿宋" w:cs="仿宋"/>
          <w:b/>
          <w:bCs/>
          <w:sz w:val="24"/>
          <w:lang w:val="en-US" w:eastAsia="zh-CN"/>
        </w:rPr>
        <w:t>2.1、技术参数</w:t>
      </w:r>
    </w:p>
    <w:tbl>
      <w:tblPr>
        <w:tblStyle w:val="5"/>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7"/>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6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内容</w:t>
            </w:r>
          </w:p>
        </w:tc>
        <w:tc>
          <w:tcPr>
            <w:tcW w:w="435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6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底盘</w:t>
            </w:r>
          </w:p>
        </w:tc>
        <w:tc>
          <w:tcPr>
            <w:tcW w:w="435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二类载货汽车底盘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6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燃油种类</w:t>
            </w:r>
          </w:p>
        </w:tc>
        <w:tc>
          <w:tcPr>
            <w:tcW w:w="435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柴油，国六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386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435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8400（±300）×2500（±100）×3100（±200）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6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最大总质量（kg）</w:t>
            </w:r>
          </w:p>
        </w:tc>
        <w:tc>
          <w:tcPr>
            <w:tcW w:w="435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6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额定载质量（kg）</w:t>
            </w:r>
          </w:p>
        </w:tc>
        <w:tc>
          <w:tcPr>
            <w:tcW w:w="435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6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底盘发动机额定功率（kW）</w:t>
            </w:r>
          </w:p>
        </w:tc>
        <w:tc>
          <w:tcPr>
            <w:tcW w:w="435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6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副发动机额定功率（kW）</w:t>
            </w:r>
          </w:p>
        </w:tc>
        <w:tc>
          <w:tcPr>
            <w:tcW w:w="435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6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接近角/离去角（°）</w:t>
            </w:r>
          </w:p>
        </w:tc>
        <w:tc>
          <w:tcPr>
            <w:tcW w:w="435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6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卸料角（°）</w:t>
            </w:r>
          </w:p>
        </w:tc>
        <w:tc>
          <w:tcPr>
            <w:tcW w:w="435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6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最大清扫宽度（m）</w:t>
            </w:r>
          </w:p>
        </w:tc>
        <w:tc>
          <w:tcPr>
            <w:tcW w:w="435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6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清扫速度（km/h）</w:t>
            </w:r>
          </w:p>
        </w:tc>
        <w:tc>
          <w:tcPr>
            <w:tcW w:w="435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386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最大清扫能力（㎡/h）</w:t>
            </w:r>
          </w:p>
        </w:tc>
        <w:tc>
          <w:tcPr>
            <w:tcW w:w="435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≥68000</w:t>
            </w:r>
          </w:p>
        </w:tc>
      </w:tr>
    </w:tbl>
    <w:p>
      <w:pPr>
        <w:spacing w:line="360" w:lineRule="auto"/>
        <w:ind w:firstLine="241" w:firstLineChars="100"/>
        <w:jc w:val="both"/>
        <w:rPr>
          <w:rFonts w:hint="eastAsia" w:ascii="仿宋" w:hAnsi="仿宋" w:eastAsia="仿宋" w:cs="仿宋"/>
          <w:b/>
          <w:bCs/>
          <w:sz w:val="24"/>
        </w:rPr>
      </w:pPr>
      <w:r>
        <w:rPr>
          <w:rFonts w:hint="eastAsia" w:ascii="仿宋" w:hAnsi="仿宋" w:eastAsia="仿宋" w:cs="仿宋"/>
          <w:b/>
          <w:bCs/>
          <w:sz w:val="24"/>
          <w:lang w:val="en-US" w:eastAsia="zh-CN"/>
        </w:rPr>
        <w:t>2.2、</w:t>
      </w:r>
      <w:r>
        <w:rPr>
          <w:rFonts w:hint="eastAsia" w:ascii="仿宋" w:hAnsi="仿宋" w:eastAsia="仿宋" w:cs="仿宋"/>
          <w:b/>
          <w:bCs/>
          <w:sz w:val="24"/>
        </w:rPr>
        <w:t>性能要求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2.2.1、整体垃圾箱采用不锈钢材料制作。</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2.2.2、自动卸料、自动清灰；</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2.2.3、10个以上锥形覆膜滤筒，具有气脉冲滤筒清灰装置；</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2.2.4、集成模块化总线控制电气系统，有故障诊断、数字测试，副发动机转速、水温、操作工况等的实时显示与监控等视频功能。</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2.2.5、风机出风口朝上，从车顶出风；</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2.2.6、扫刷真空罩与油缸滑块调节组合机构和中置宽幅吸嘴的布置方式；</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2.2.7、多样化作业模式，干湿切换控制机构及左、右清扫装置的吸口开关调节机构；</w:t>
      </w:r>
    </w:p>
    <w:p>
      <w:pPr>
        <w:spacing w:line="360" w:lineRule="auto"/>
        <w:jc w:val="left"/>
        <w:rPr>
          <w:rFonts w:hint="eastAsia" w:ascii="仿宋" w:hAnsi="仿宋" w:eastAsia="仿宋" w:cs="仿宋"/>
          <w:sz w:val="24"/>
        </w:rPr>
      </w:pPr>
    </w:p>
    <w:p>
      <w:pPr>
        <w:numPr>
          <w:ilvl w:val="0"/>
          <w:numId w:val="3"/>
        </w:numPr>
        <w:spacing w:line="360" w:lineRule="auto"/>
        <w:jc w:val="center"/>
        <w:rPr>
          <w:rFonts w:hint="eastAsia" w:ascii="仿宋" w:hAnsi="仿宋" w:eastAsia="仿宋" w:cs="仿宋"/>
          <w:b/>
          <w:bCs/>
          <w:sz w:val="24"/>
          <w:lang w:eastAsia="zh-CN"/>
        </w:rPr>
      </w:pPr>
      <w:r>
        <w:rPr>
          <w:rFonts w:hint="eastAsia" w:ascii="仿宋" w:hAnsi="仿宋" w:eastAsia="仿宋" w:cs="仿宋"/>
          <w:b/>
          <w:bCs/>
          <w:sz w:val="24"/>
        </w:rPr>
        <w:t>多功能除雪车</w:t>
      </w:r>
      <w:r>
        <w:rPr>
          <w:rFonts w:hint="eastAsia" w:ascii="仿宋" w:hAnsi="仿宋" w:eastAsia="仿宋" w:cs="仿宋"/>
          <w:b/>
          <w:bCs/>
          <w:sz w:val="24"/>
          <w:lang w:eastAsia="zh-CN"/>
        </w:rPr>
        <w:t>技术要求</w:t>
      </w:r>
    </w:p>
    <w:p>
      <w:pPr>
        <w:pStyle w:val="8"/>
        <w:numPr>
          <w:ilvl w:val="0"/>
          <w:numId w:val="0"/>
        </w:numPr>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b/>
          <w:bCs/>
          <w:sz w:val="24"/>
          <w:lang w:val="en-US" w:eastAsia="zh-CN"/>
        </w:rPr>
        <w:t>3.1、技术参数</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7"/>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00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内容</w:t>
            </w:r>
          </w:p>
        </w:tc>
        <w:tc>
          <w:tcPr>
            <w:tcW w:w="451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00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底盘</w:t>
            </w:r>
          </w:p>
        </w:tc>
        <w:tc>
          <w:tcPr>
            <w:tcW w:w="451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二类通用底盘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00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燃油种类</w:t>
            </w:r>
          </w:p>
        </w:tc>
        <w:tc>
          <w:tcPr>
            <w:tcW w:w="451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柴油，国六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400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451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9500（±1000）×2450（±100）×3200（±200）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00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最大总质量（kg）</w:t>
            </w:r>
          </w:p>
        </w:tc>
        <w:tc>
          <w:tcPr>
            <w:tcW w:w="451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00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额定载质量（kg）</w:t>
            </w:r>
          </w:p>
        </w:tc>
        <w:tc>
          <w:tcPr>
            <w:tcW w:w="451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00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底盘发动机额定功率（kW）</w:t>
            </w:r>
          </w:p>
        </w:tc>
        <w:tc>
          <w:tcPr>
            <w:tcW w:w="451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00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接近角/离去角（°）</w:t>
            </w:r>
          </w:p>
        </w:tc>
        <w:tc>
          <w:tcPr>
            <w:tcW w:w="451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00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轴距（mm）</w:t>
            </w:r>
          </w:p>
        </w:tc>
        <w:tc>
          <w:tcPr>
            <w:tcW w:w="451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00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驱动形式</w:t>
            </w:r>
          </w:p>
        </w:tc>
        <w:tc>
          <w:tcPr>
            <w:tcW w:w="451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00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轴距（mm）</w:t>
            </w:r>
          </w:p>
        </w:tc>
        <w:tc>
          <w:tcPr>
            <w:tcW w:w="451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00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最高行驶速度（km/h）</w:t>
            </w:r>
          </w:p>
        </w:tc>
        <w:tc>
          <w:tcPr>
            <w:tcW w:w="451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4007"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液压系统额定压力（MPa）</w:t>
            </w:r>
          </w:p>
        </w:tc>
        <w:tc>
          <w:tcPr>
            <w:tcW w:w="4512"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≥18</w:t>
            </w:r>
          </w:p>
        </w:tc>
      </w:tr>
    </w:tbl>
    <w:p>
      <w:pPr>
        <w:spacing w:line="360" w:lineRule="auto"/>
        <w:ind w:firstLine="723" w:firstLineChars="300"/>
        <w:jc w:val="both"/>
        <w:rPr>
          <w:rFonts w:hint="eastAsia" w:ascii="仿宋" w:hAnsi="仿宋" w:eastAsia="仿宋" w:cs="仿宋"/>
          <w:b/>
          <w:bCs/>
          <w:sz w:val="24"/>
        </w:rPr>
      </w:pPr>
      <w:r>
        <w:rPr>
          <w:rFonts w:hint="eastAsia" w:ascii="仿宋" w:hAnsi="仿宋" w:eastAsia="仿宋" w:cs="仿宋"/>
          <w:b/>
          <w:bCs/>
          <w:sz w:val="24"/>
          <w:lang w:val="en-US" w:eastAsia="zh-CN"/>
        </w:rPr>
        <w:t>3.2、</w:t>
      </w:r>
      <w:r>
        <w:rPr>
          <w:rFonts w:hint="eastAsia" w:ascii="仿宋" w:hAnsi="仿宋" w:eastAsia="仿宋" w:cs="仿宋"/>
          <w:b/>
          <w:bCs/>
          <w:sz w:val="24"/>
        </w:rPr>
        <w:t>性能要求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3.2.1、上装部分采用先进的高速公路除雪滚刷、吹雪机、除雪板和撒布机；</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3.2.2、快速连接系统实现车体与上装设备便捷的连接与分离，清雪滚刷与除雪板可以轻松互换；</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3.2.3、液压泵能自动根据负载调整输出功率,有效保护整套液压系统,保障上装除雪设备具备稳定强劲的动力；</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3.2.4、除雪设备的控制器全部置于驾驶室内，只需调整按钮,轻松进行操控；</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3.2.5、重型除雪板需由高强度低合金钢焊接而成.吹风机：风力强劲,风道设计合理，噪音低，出风口最大风速不小于480km/h ,最大风量不小于380m³/min；</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3.2.6、配备多种刷毛组合：适应不同类型积雪路面，滚刷的转数不小于200转/分钟以上,并能始终保持稳定的运行；</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3.2.7、撒布机为液压马达驱动,能通过调节的三块挡板的位置轻松控制撒布宽度及方向；履带式钢翻链条耐用性强；</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3.2.8、可电动调节播撒方向的出料口可折叠式,可改变方向,并由机械装置锁止,播盘外罩由电动马达控制在驾驶室内即可控制播盘的岀料方向。</w:t>
      </w:r>
    </w:p>
    <w:p>
      <w:pPr>
        <w:numPr>
          <w:ilvl w:val="0"/>
          <w:numId w:val="3"/>
        </w:numPr>
        <w:spacing w:line="360" w:lineRule="auto"/>
        <w:ind w:left="0" w:lef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rPr>
        <w:t>清洗车</w:t>
      </w:r>
      <w:r>
        <w:rPr>
          <w:rFonts w:hint="eastAsia" w:ascii="仿宋" w:hAnsi="仿宋" w:eastAsia="仿宋" w:cs="仿宋"/>
          <w:b/>
          <w:bCs/>
          <w:sz w:val="24"/>
          <w:lang w:eastAsia="zh-CN"/>
        </w:rPr>
        <w:t>技术要求</w:t>
      </w:r>
    </w:p>
    <w:p>
      <w:pPr>
        <w:pStyle w:val="8"/>
        <w:numPr>
          <w:ilvl w:val="0"/>
          <w:numId w:val="0"/>
        </w:numPr>
        <w:ind w:firstLine="241" w:firstLineChars="100"/>
        <w:rPr>
          <w:rFonts w:hint="eastAsia" w:ascii="仿宋" w:hAnsi="仿宋" w:eastAsia="仿宋" w:cs="仿宋"/>
          <w:b/>
          <w:bCs/>
          <w:sz w:val="24"/>
          <w:lang w:val="en-US" w:eastAsia="zh-CN"/>
        </w:rPr>
      </w:pPr>
      <w:r>
        <w:rPr>
          <w:rFonts w:hint="eastAsia" w:ascii="仿宋" w:hAnsi="仿宋" w:eastAsia="仿宋" w:cs="仿宋"/>
          <w:b/>
          <w:bCs/>
          <w:sz w:val="24"/>
          <w:lang w:val="en-US" w:eastAsia="zh-CN"/>
        </w:rPr>
        <w:t>4.1技术参数</w:t>
      </w:r>
    </w:p>
    <w:tbl>
      <w:tblPr>
        <w:tblStyle w:val="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66"/>
        <w:gridCol w:w="3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项目</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底盘</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二类通用底盘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底盘发动机功率（kw）</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燃油种类</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柴油，国六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副发动机额定功率(kw)</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3"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11000（±600）×2500（±200）×3100（±200）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总质量(kg)</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额定载质量(kg)</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接近角/离去角（°）</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罐体有效容积(m3)</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高压水泵水压(Mpa)</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洒水泵扬程（m）</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后高喷水枪射程(m)</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洒水宽度(m)</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冲洗宽度（m）</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1" w:hRule="atLeast"/>
          <w:jc w:val="center"/>
        </w:trPr>
        <w:tc>
          <w:tcPr>
            <w:tcW w:w="4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驾驶室调温</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配原厂冷暖空调</w:t>
            </w:r>
          </w:p>
        </w:tc>
      </w:tr>
    </w:tbl>
    <w:p>
      <w:pPr>
        <w:spacing w:line="360" w:lineRule="auto"/>
        <w:ind w:firstLine="241" w:firstLineChars="100"/>
        <w:jc w:val="both"/>
        <w:rPr>
          <w:rFonts w:hint="eastAsia" w:ascii="仿宋" w:hAnsi="仿宋" w:eastAsia="仿宋" w:cs="仿宋"/>
          <w:b/>
          <w:bCs/>
          <w:sz w:val="24"/>
        </w:rPr>
      </w:pPr>
      <w:r>
        <w:rPr>
          <w:rFonts w:hint="eastAsia" w:ascii="仿宋" w:hAnsi="仿宋" w:eastAsia="仿宋" w:cs="仿宋"/>
          <w:b/>
          <w:bCs/>
          <w:sz w:val="24"/>
          <w:lang w:val="en-US" w:eastAsia="zh-CN"/>
        </w:rPr>
        <w:t>4.2、</w:t>
      </w:r>
      <w:r>
        <w:rPr>
          <w:rFonts w:hint="eastAsia" w:ascii="仿宋" w:hAnsi="仿宋" w:eastAsia="仿宋" w:cs="仿宋"/>
          <w:b/>
          <w:bCs/>
          <w:sz w:val="24"/>
        </w:rPr>
        <w:t>性能要求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4.2.1、设有高、低压两套独立的水路系统，高压水泵由副发动机驱动，低压水泵由底盘发动机驱动，设有低水位传感报警系统。。</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4.2.2、设有高压清洗、低压洒水冲洗功能，两种功能既可单独使用，又能同时配合使用，清洗不同污染程度的路面。</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4.2.3、车辆前部设置高压清洗装置，高压清洗装置具有自行避障功能。</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4.2.4、设有多角度单点清淤装置，用于道路局部卫生死角的清除。</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4.2.5、设有前冲洗、后洒水装置，前后采用不同喷嘴。前喷嘴冲洗压力大，可一次冲洗六条车道；后洒水适用于降温、降尘。</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4.2.6、车辆后部设置工作台，配高喷水枪，具有辅助消防功能，高喷水枪可调节成柱状或雾状。</w:t>
      </w:r>
    </w:p>
    <w:p>
      <w:pPr>
        <w:jc w:val="center"/>
        <w:rPr>
          <w:rFonts w:hint="eastAsia"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8"/>
          <w:szCs w:val="28"/>
        </w:rPr>
        <w:t>六标段：压缩式垃圾车、密闭式桶装垃圾车、压缩式垃圾车</w:t>
      </w:r>
    </w:p>
    <w:p>
      <w:pPr>
        <w:pStyle w:val="8"/>
        <w:jc w:val="center"/>
        <w:rPr>
          <w:rFonts w:hint="eastAsia" w:ascii="仿宋" w:hAnsi="仿宋" w:eastAsia="仿宋" w:cs="仿宋"/>
          <w:lang w:val="en-US" w:eastAsia="zh-CN"/>
        </w:rPr>
      </w:pPr>
      <w:r>
        <w:rPr>
          <w:rFonts w:hint="eastAsia" w:ascii="仿宋" w:hAnsi="仿宋" w:eastAsia="仿宋" w:cs="仿宋"/>
          <w:b/>
          <w:bCs/>
          <w:sz w:val="24"/>
          <w:lang w:val="en-US" w:eastAsia="zh-CN"/>
        </w:rPr>
        <w:t>1、采购内容</w:t>
      </w:r>
    </w:p>
    <w:tbl>
      <w:tblPr>
        <w:tblStyle w:val="5"/>
        <w:tblW w:w="8258" w:type="dxa"/>
        <w:jc w:val="center"/>
        <w:tblLayout w:type="fixed"/>
        <w:tblCellMar>
          <w:top w:w="0" w:type="dxa"/>
          <w:left w:w="108" w:type="dxa"/>
          <w:bottom w:w="0" w:type="dxa"/>
          <w:right w:w="108" w:type="dxa"/>
        </w:tblCellMar>
      </w:tblPr>
      <w:tblGrid>
        <w:gridCol w:w="1198"/>
        <w:gridCol w:w="3278"/>
        <w:gridCol w:w="1144"/>
        <w:gridCol w:w="2638"/>
      </w:tblGrid>
      <w:tr>
        <w:tblPrEx>
          <w:tblCellMar>
            <w:top w:w="0" w:type="dxa"/>
            <w:left w:w="108" w:type="dxa"/>
            <w:bottom w:w="0" w:type="dxa"/>
            <w:right w:w="108" w:type="dxa"/>
          </w:tblCellMar>
        </w:tblPrEx>
        <w:trPr>
          <w:trHeight w:val="439" w:hRule="atLeast"/>
          <w:jc w:val="center"/>
        </w:trPr>
        <w:tc>
          <w:tcPr>
            <w:tcW w:w="11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序号</w:t>
            </w:r>
          </w:p>
        </w:tc>
        <w:tc>
          <w:tcPr>
            <w:tcW w:w="32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名称</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数量</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单位（T、L、个）</w:t>
            </w:r>
          </w:p>
        </w:tc>
      </w:tr>
      <w:tr>
        <w:tblPrEx>
          <w:tblCellMar>
            <w:top w:w="0" w:type="dxa"/>
            <w:left w:w="108" w:type="dxa"/>
            <w:bottom w:w="0" w:type="dxa"/>
            <w:right w:w="108" w:type="dxa"/>
          </w:tblCellMar>
        </w:tblPrEx>
        <w:trPr>
          <w:trHeight w:val="439" w:hRule="atLeast"/>
          <w:jc w:val="center"/>
        </w:trPr>
        <w:tc>
          <w:tcPr>
            <w:tcW w:w="11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w:t>
            </w:r>
          </w:p>
        </w:tc>
        <w:tc>
          <w:tcPr>
            <w:tcW w:w="32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压缩式垃圾车（小型）</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3.7方</w:t>
            </w:r>
          </w:p>
        </w:tc>
      </w:tr>
      <w:tr>
        <w:tblPrEx>
          <w:tblCellMar>
            <w:top w:w="0" w:type="dxa"/>
            <w:left w:w="108" w:type="dxa"/>
            <w:bottom w:w="0" w:type="dxa"/>
            <w:right w:w="108" w:type="dxa"/>
          </w:tblCellMar>
        </w:tblPrEx>
        <w:trPr>
          <w:trHeight w:val="439" w:hRule="atLeast"/>
          <w:jc w:val="center"/>
        </w:trPr>
        <w:tc>
          <w:tcPr>
            <w:tcW w:w="11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w:t>
            </w:r>
          </w:p>
        </w:tc>
        <w:tc>
          <w:tcPr>
            <w:tcW w:w="32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密闭式桶装垃圾车</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8T(20桶）</w:t>
            </w:r>
          </w:p>
        </w:tc>
      </w:tr>
      <w:tr>
        <w:tblPrEx>
          <w:tblCellMar>
            <w:top w:w="0" w:type="dxa"/>
            <w:left w:w="108" w:type="dxa"/>
            <w:bottom w:w="0" w:type="dxa"/>
            <w:right w:w="108" w:type="dxa"/>
          </w:tblCellMar>
        </w:tblPrEx>
        <w:trPr>
          <w:trHeight w:val="448" w:hRule="atLeast"/>
          <w:jc w:val="center"/>
        </w:trPr>
        <w:tc>
          <w:tcPr>
            <w:tcW w:w="11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3</w:t>
            </w:r>
          </w:p>
        </w:tc>
        <w:tc>
          <w:tcPr>
            <w:tcW w:w="32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压缩式垃圾车</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6</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18T</w:t>
            </w:r>
          </w:p>
        </w:tc>
      </w:tr>
    </w:tbl>
    <w:p>
      <w:pPr>
        <w:numPr>
          <w:ilvl w:val="0"/>
          <w:numId w:val="4"/>
        </w:numPr>
        <w:spacing w:line="360" w:lineRule="auto"/>
        <w:jc w:val="center"/>
        <w:rPr>
          <w:rFonts w:hint="eastAsia" w:ascii="仿宋" w:hAnsi="仿宋" w:eastAsia="仿宋" w:cs="仿宋"/>
          <w:b/>
          <w:bCs/>
          <w:sz w:val="24"/>
          <w:lang w:eastAsia="zh-CN"/>
        </w:rPr>
      </w:pPr>
      <w:r>
        <w:rPr>
          <w:rFonts w:hint="eastAsia" w:ascii="仿宋" w:hAnsi="仿宋" w:eastAsia="仿宋" w:cs="仿宋"/>
          <w:b/>
          <w:bCs/>
          <w:sz w:val="24"/>
        </w:rPr>
        <w:t>压缩式垃圾车（小型）</w:t>
      </w:r>
      <w:r>
        <w:rPr>
          <w:rFonts w:hint="eastAsia" w:ascii="仿宋" w:hAnsi="仿宋" w:eastAsia="仿宋" w:cs="仿宋"/>
          <w:b/>
          <w:bCs/>
          <w:sz w:val="24"/>
          <w:lang w:eastAsia="zh-CN"/>
        </w:rPr>
        <w:t>技术要求</w:t>
      </w:r>
    </w:p>
    <w:p>
      <w:pPr>
        <w:pStyle w:val="8"/>
        <w:numPr>
          <w:ilvl w:val="0"/>
          <w:numId w:val="0"/>
        </w:numPr>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b/>
          <w:bCs/>
          <w:color w:val="auto"/>
          <w:kern w:val="2"/>
          <w:lang w:val="en-US" w:eastAsia="zh-CN"/>
        </w:rPr>
        <w:t>2.1、技术参数</w:t>
      </w:r>
    </w:p>
    <w:tbl>
      <w:tblPr>
        <w:tblStyle w:val="5"/>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5"/>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3885"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内容</w:t>
            </w:r>
          </w:p>
        </w:tc>
        <w:tc>
          <w:tcPr>
            <w:tcW w:w="4374"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3885"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底盘</w:t>
            </w:r>
          </w:p>
        </w:tc>
        <w:tc>
          <w:tcPr>
            <w:tcW w:w="4374"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二类通用底盘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3885"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4374"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6500（±500）×2100（±200）×2400（±300）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3885"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最大总质量（kg）</w:t>
            </w:r>
          </w:p>
        </w:tc>
        <w:tc>
          <w:tcPr>
            <w:tcW w:w="4374"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3885"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额定载质量（kg）</w:t>
            </w:r>
          </w:p>
        </w:tc>
        <w:tc>
          <w:tcPr>
            <w:tcW w:w="4374"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3885"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底盘发动机额定功率（kW）</w:t>
            </w:r>
          </w:p>
        </w:tc>
        <w:tc>
          <w:tcPr>
            <w:tcW w:w="4374"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3885"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燃油种类</w:t>
            </w:r>
          </w:p>
        </w:tc>
        <w:tc>
          <w:tcPr>
            <w:tcW w:w="4374"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柴油，国六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3885"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接近角/离去角（°）</w:t>
            </w:r>
          </w:p>
        </w:tc>
        <w:tc>
          <w:tcPr>
            <w:tcW w:w="4374"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3885"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垃圾箱有效容积（m³）</w:t>
            </w:r>
          </w:p>
        </w:tc>
        <w:tc>
          <w:tcPr>
            <w:tcW w:w="4374"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3885"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上料循环时间（s）</w:t>
            </w:r>
          </w:p>
        </w:tc>
        <w:tc>
          <w:tcPr>
            <w:tcW w:w="4374"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3885"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卸料循环时间（s）</w:t>
            </w:r>
          </w:p>
        </w:tc>
        <w:tc>
          <w:tcPr>
            <w:tcW w:w="4374"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3885"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压缩循环时间（s）</w:t>
            </w:r>
          </w:p>
        </w:tc>
        <w:tc>
          <w:tcPr>
            <w:tcW w:w="4374"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3885"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液压系统额定压力（MPa）</w:t>
            </w:r>
          </w:p>
        </w:tc>
        <w:tc>
          <w:tcPr>
            <w:tcW w:w="4374"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≥16</w:t>
            </w:r>
          </w:p>
        </w:tc>
      </w:tr>
    </w:tbl>
    <w:p>
      <w:pPr>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lang w:val="en-US" w:eastAsia="zh-CN"/>
        </w:rPr>
        <w:t>2.2、</w:t>
      </w:r>
      <w:r>
        <w:rPr>
          <w:rFonts w:hint="eastAsia" w:ascii="仿宋" w:hAnsi="仿宋" w:eastAsia="仿宋" w:cs="仿宋"/>
          <w:b/>
          <w:bCs/>
          <w:sz w:val="24"/>
        </w:rPr>
        <w:t>功能要求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整车需为全密封型，自行压缩、自行倾倒、压缩过程中污水全部进入污水箱,能较为彻底的解决了垃圾运输过程中的二次污染问题。</w:t>
      </w:r>
    </w:p>
    <w:p>
      <w:pPr>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lang w:val="en-US" w:eastAsia="zh-CN"/>
        </w:rPr>
        <w:t>2.3、</w:t>
      </w:r>
      <w:r>
        <w:rPr>
          <w:rFonts w:hint="eastAsia" w:ascii="仿宋" w:hAnsi="仿宋" w:eastAsia="仿宋" w:cs="仿宋"/>
          <w:b/>
          <w:bCs/>
          <w:sz w:val="24"/>
        </w:rPr>
        <w:t>主要性能要求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2.3.1、垃圾厢体主要构件需采用优质高强度钢制作，保障结构稳固；</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2.3.2、配备污水收集装置，配备夜间工作灯，方便环卫工人夜间作业。</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2.3.3、智能化控制系统，在驾驶室内即可集中控制。具备自动、手动双套操纵方式。</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2.3.4、填装器与厢体结合部分结构采用液压锁紧全密封设计,密封性好；</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2.3.5、采用气动控制，操作轻便快捷</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2.3.6、填料器敞口处设置密封盖板，盖板开、关采用气动控制。</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2.3.7、推板滑块采用高耐磨性合金材料。</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2.3.8、卸载时，填料器举升到位后，刮板、滑板自动实现一次循环，将残留在填料器内的垃圾清除干净。</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2.3.9、设有滑板上行、刮板旋起按钮，紧急停止按钮、填料器防止下降的互锁开关、安全撑杆、填料器举升油缸自锁功能等多项安全保护措施。</w:t>
      </w:r>
    </w:p>
    <w:p>
      <w:pPr>
        <w:spacing w:line="360" w:lineRule="auto"/>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3、</w:t>
      </w:r>
      <w:r>
        <w:rPr>
          <w:rFonts w:hint="eastAsia" w:ascii="仿宋" w:hAnsi="仿宋" w:eastAsia="仿宋" w:cs="仿宋"/>
          <w:b/>
          <w:bCs/>
          <w:sz w:val="24"/>
        </w:rPr>
        <w:t>密闭式桶装垃圾车</w:t>
      </w:r>
      <w:r>
        <w:rPr>
          <w:rFonts w:hint="eastAsia" w:ascii="仿宋" w:hAnsi="仿宋" w:eastAsia="仿宋" w:cs="仿宋"/>
          <w:b/>
          <w:bCs/>
          <w:sz w:val="24"/>
          <w:lang w:eastAsia="zh-CN"/>
        </w:rPr>
        <w:t>技术要求</w:t>
      </w:r>
    </w:p>
    <w:p>
      <w:pPr>
        <w:pStyle w:val="8"/>
        <w:rPr>
          <w:rFonts w:hint="eastAsia" w:ascii="仿宋" w:hAnsi="仿宋" w:eastAsia="仿宋" w:cs="仿宋"/>
          <w:lang w:val="en-US" w:eastAsia="zh-CN"/>
        </w:rPr>
      </w:pPr>
      <w:r>
        <w:rPr>
          <w:rFonts w:hint="eastAsia" w:ascii="仿宋" w:hAnsi="仿宋" w:eastAsia="仿宋" w:cs="仿宋"/>
          <w:b/>
          <w:bCs/>
          <w:sz w:val="24"/>
          <w:lang w:val="en-US" w:eastAsia="zh-CN"/>
        </w:rPr>
        <w:t xml:space="preserve">     3.1、技术参数</w:t>
      </w:r>
    </w:p>
    <w:tbl>
      <w:tblPr>
        <w:tblStyle w:val="5"/>
        <w:tblW w:w="7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2"/>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622"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内容</w:t>
            </w:r>
          </w:p>
        </w:tc>
        <w:tc>
          <w:tcPr>
            <w:tcW w:w="4077"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622"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4077"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7100（±200）×2150（±200）×2500（±200）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62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最大总质量（kg）</w:t>
            </w:r>
          </w:p>
        </w:tc>
        <w:tc>
          <w:tcPr>
            <w:tcW w:w="4077"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62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整车整备质量（kg）</w:t>
            </w:r>
          </w:p>
        </w:tc>
        <w:tc>
          <w:tcPr>
            <w:tcW w:w="4077"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62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额定载质量（kg）</w:t>
            </w:r>
          </w:p>
        </w:tc>
        <w:tc>
          <w:tcPr>
            <w:tcW w:w="4077"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362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底盘</w:t>
            </w:r>
          </w:p>
        </w:tc>
        <w:tc>
          <w:tcPr>
            <w:tcW w:w="4077"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二类载货汽车底盘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62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底盘发动机额定功率（kW）</w:t>
            </w:r>
          </w:p>
        </w:tc>
        <w:tc>
          <w:tcPr>
            <w:tcW w:w="4077" w:type="dxa"/>
            <w:tcBorders>
              <w:top w:val="single" w:color="auto" w:sz="4" w:space="0"/>
              <w:bottom w:val="single" w:color="auto" w:sz="4" w:space="0"/>
              <w:right w:val="single" w:color="auto" w:sz="4" w:space="0"/>
            </w:tcBorders>
            <w:noWrap w:val="0"/>
            <w:vAlign w:val="center"/>
          </w:tcPr>
          <w:p>
            <w:pPr>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90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622"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垃圾桶装载数量（个）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（240L垃圾桶）</w:t>
            </w:r>
          </w:p>
        </w:tc>
        <w:tc>
          <w:tcPr>
            <w:tcW w:w="4077"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62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燃油种类</w:t>
            </w:r>
          </w:p>
        </w:tc>
        <w:tc>
          <w:tcPr>
            <w:tcW w:w="4077"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柴油，国六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62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装载机构工作循环时间（s）</w:t>
            </w:r>
          </w:p>
        </w:tc>
        <w:tc>
          <w:tcPr>
            <w:tcW w:w="4077"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62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液压系统额定压力(MPa)</w:t>
            </w:r>
          </w:p>
        </w:tc>
        <w:tc>
          <w:tcPr>
            <w:tcW w:w="4077" w:type="dxa"/>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≥12</w:t>
            </w:r>
          </w:p>
        </w:tc>
      </w:tr>
    </w:tbl>
    <w:p>
      <w:pPr>
        <w:spacing w:line="360" w:lineRule="auto"/>
        <w:ind w:firstLine="723" w:firstLineChars="300"/>
        <w:jc w:val="both"/>
        <w:rPr>
          <w:rFonts w:hint="eastAsia" w:ascii="仿宋" w:hAnsi="仿宋" w:eastAsia="仿宋" w:cs="仿宋"/>
          <w:b/>
          <w:bCs/>
          <w:sz w:val="24"/>
        </w:rPr>
      </w:pPr>
      <w:r>
        <w:rPr>
          <w:rFonts w:hint="eastAsia" w:ascii="仿宋" w:hAnsi="仿宋" w:eastAsia="仿宋" w:cs="仿宋"/>
          <w:b/>
          <w:bCs/>
          <w:sz w:val="24"/>
          <w:lang w:val="en-US" w:eastAsia="zh-CN"/>
        </w:rPr>
        <w:t>3.2</w:t>
      </w:r>
      <w:r>
        <w:rPr>
          <w:rFonts w:hint="eastAsia" w:ascii="仿宋" w:hAnsi="仿宋" w:eastAsia="仿宋" w:cs="仿宋"/>
          <w:b/>
          <w:bCs/>
          <w:sz w:val="24"/>
        </w:rPr>
        <w:t>性能要求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3.2.1、装运灵活，运输范围大</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3.2.2、操作系统优化设计</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3.2.3、设有安全防护</w:t>
      </w:r>
    </w:p>
    <w:p>
      <w:pPr>
        <w:spacing w:line="360" w:lineRule="auto"/>
        <w:jc w:val="center"/>
        <w:rPr>
          <w:rFonts w:hint="eastAsia" w:ascii="仿宋" w:hAnsi="仿宋" w:eastAsia="仿宋" w:cs="仿宋"/>
          <w:b/>
          <w:bCs/>
          <w:sz w:val="24"/>
          <w:lang w:eastAsia="zh-CN"/>
        </w:rPr>
      </w:pPr>
      <w:r>
        <w:rPr>
          <w:rFonts w:hint="eastAsia" w:ascii="仿宋" w:hAnsi="仿宋" w:eastAsia="仿宋" w:cs="仿宋"/>
          <w:b/>
          <w:bCs/>
          <w:sz w:val="24"/>
        </w:rPr>
        <w:br w:type="page"/>
      </w:r>
      <w:r>
        <w:rPr>
          <w:rFonts w:hint="eastAsia" w:ascii="仿宋" w:hAnsi="仿宋" w:eastAsia="仿宋" w:cs="仿宋"/>
          <w:b/>
          <w:bCs/>
          <w:sz w:val="24"/>
          <w:lang w:val="en-US" w:eastAsia="zh-CN"/>
        </w:rPr>
        <w:t>4、</w:t>
      </w:r>
      <w:r>
        <w:rPr>
          <w:rFonts w:hint="eastAsia" w:ascii="仿宋" w:hAnsi="仿宋" w:eastAsia="仿宋" w:cs="仿宋"/>
          <w:b/>
          <w:bCs/>
          <w:sz w:val="24"/>
        </w:rPr>
        <w:t>18吨压缩式垃圾车</w:t>
      </w:r>
      <w:r>
        <w:rPr>
          <w:rFonts w:hint="eastAsia" w:ascii="仿宋" w:hAnsi="仿宋" w:eastAsia="仿宋" w:cs="仿宋"/>
          <w:b/>
          <w:bCs/>
          <w:sz w:val="24"/>
          <w:lang w:eastAsia="zh-CN"/>
        </w:rPr>
        <w:t>技术要求</w:t>
      </w:r>
    </w:p>
    <w:p>
      <w:pPr>
        <w:pStyle w:val="8"/>
        <w:rPr>
          <w:rFonts w:hint="eastAsia" w:ascii="仿宋" w:hAnsi="仿宋" w:eastAsia="仿宋" w:cs="仿宋"/>
          <w:lang w:val="en-US" w:eastAsia="zh-CN"/>
        </w:rPr>
      </w:pPr>
      <w:r>
        <w:rPr>
          <w:rFonts w:hint="eastAsia" w:ascii="仿宋" w:hAnsi="仿宋" w:eastAsia="仿宋" w:cs="仿宋"/>
          <w:b/>
          <w:bCs/>
          <w:sz w:val="24"/>
          <w:lang w:val="en-US" w:eastAsia="zh-CN"/>
        </w:rPr>
        <w:t xml:space="preserve">    4.1、技术参数</w:t>
      </w:r>
    </w:p>
    <w:tbl>
      <w:tblPr>
        <w:tblStyle w:val="5"/>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3"/>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b/>
                <w:sz w:val="24"/>
                <w:szCs w:val="24"/>
              </w:rPr>
              <w:t>内容</w:t>
            </w:r>
          </w:p>
        </w:tc>
        <w:tc>
          <w:tcPr>
            <w:tcW w:w="4606"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b/>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底盘</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二类载货汽车底盘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w:t>
            </w:r>
            <w:r>
              <w:rPr>
                <w:rFonts w:hint="eastAsia" w:ascii="仿宋" w:hAnsi="仿宋" w:eastAsia="仿宋" w:cs="仿宋"/>
                <w:kern w:val="0"/>
                <w:sz w:val="24"/>
                <w:szCs w:val="24"/>
                <w:lang w:val="en-US" w:eastAsia="zh-CN" w:bidi="ar"/>
              </w:rPr>
              <w:t>8</w:t>
            </w:r>
            <w:r>
              <w:rPr>
                <w:rFonts w:hint="eastAsia" w:ascii="仿宋" w:hAnsi="仿宋" w:eastAsia="仿宋" w:cs="仿宋"/>
                <w:kern w:val="0"/>
                <w:sz w:val="24"/>
                <w:szCs w:val="24"/>
                <w:lang w:bidi="ar"/>
              </w:rPr>
              <w:t>00（±200）×2500（±100）×3000（±200）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最大总质量（kg）</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r>
              <w:rPr>
                <w:rStyle w:val="9"/>
                <w:rFonts w:hint="eastAsia" w:ascii="仿宋" w:hAnsi="仿宋" w:eastAsia="仿宋" w:cs="仿宋"/>
                <w:color w:val="auto"/>
                <w:sz w:val="24"/>
                <w:szCs w:val="24"/>
                <w:lang w:bidi="ar"/>
              </w:rPr>
              <w:t>17900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额定载质量（kg）</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w:t>
            </w:r>
            <w:r>
              <w:rPr>
                <w:rStyle w:val="9"/>
                <w:rFonts w:hint="eastAsia" w:ascii="仿宋" w:hAnsi="仿宋" w:eastAsia="仿宋" w:cs="仿宋"/>
                <w:color w:val="auto"/>
                <w:sz w:val="24"/>
                <w:szCs w:val="24"/>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底盘发动机额定功率（kW）</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r>
              <w:rPr>
                <w:rStyle w:val="9"/>
                <w:rFonts w:hint="eastAsia" w:ascii="仿宋" w:hAnsi="仿宋" w:eastAsia="仿宋" w:cs="仿宋"/>
                <w:color w:val="auto"/>
                <w:sz w:val="24"/>
                <w:szCs w:val="24"/>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接近角/离去角（°）</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r>
              <w:rPr>
                <w:rStyle w:val="9"/>
                <w:rFonts w:hint="eastAsia" w:ascii="仿宋" w:hAnsi="仿宋" w:eastAsia="仿宋" w:cs="仿宋"/>
                <w:color w:val="auto"/>
                <w:sz w:val="24"/>
                <w:szCs w:val="24"/>
                <w:lang w:bidi="ar"/>
              </w:rPr>
              <w:t>16/12</w:t>
            </w:r>
            <w:r>
              <w:rPr>
                <w:rFonts w:hint="eastAsia" w:ascii="仿宋" w:hAnsi="仿宋" w:eastAsia="仿宋" w:cs="仿宋"/>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燃油种类</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柴油，国六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车厢有效容积（m³）</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r>
              <w:rPr>
                <w:rStyle w:val="9"/>
                <w:rFonts w:hint="eastAsia" w:ascii="仿宋" w:hAnsi="仿宋" w:eastAsia="仿宋" w:cs="仿宋"/>
                <w:color w:val="auto"/>
                <w:sz w:val="24"/>
                <w:szCs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填料器有效容积（m³）</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r>
              <w:rPr>
                <w:rStyle w:val="9"/>
                <w:rFonts w:hint="eastAsia" w:ascii="仿宋" w:hAnsi="仿宋" w:eastAsia="仿宋" w:cs="仿宋"/>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污水箱容积（主+副）（L）</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r>
              <w:rPr>
                <w:rStyle w:val="9"/>
                <w:rFonts w:hint="eastAsia" w:ascii="仿宋" w:hAnsi="仿宋" w:eastAsia="仿宋" w:cs="仿宋"/>
                <w:sz w:val="24"/>
                <w:szCs w:val="24"/>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压缩循环时间（s）</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r>
              <w:rPr>
                <w:rStyle w:val="9"/>
                <w:rFonts w:hint="eastAsia" w:ascii="仿宋" w:hAnsi="仿宋" w:eastAsia="仿宋" w:cs="仿宋"/>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卸料循环时间（s）</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r>
              <w:rPr>
                <w:rStyle w:val="9"/>
                <w:rFonts w:hint="eastAsia" w:ascii="仿宋" w:hAnsi="仿宋" w:eastAsia="仿宋" w:cs="仿宋"/>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上料循环时间（s）</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r>
              <w:rPr>
                <w:rStyle w:val="9"/>
                <w:rFonts w:hint="eastAsia" w:ascii="仿宋" w:hAnsi="仿宋" w:eastAsia="仿宋" w:cs="仿宋"/>
                <w:sz w:val="24"/>
                <w:szCs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最大破碎压力（kN）</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r>
              <w:rPr>
                <w:rStyle w:val="9"/>
                <w:rFonts w:hint="eastAsia" w:ascii="仿宋" w:hAnsi="仿宋" w:eastAsia="仿宋" w:cs="仿宋"/>
                <w:sz w:val="24"/>
                <w:szCs w:val="24"/>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翻桶机构倾倒角度（°）</w:t>
            </w:r>
          </w:p>
        </w:tc>
        <w:tc>
          <w:tcPr>
            <w:tcW w:w="460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w:t>
            </w:r>
            <w:r>
              <w:rPr>
                <w:rStyle w:val="9"/>
                <w:rFonts w:hint="eastAsia" w:ascii="仿宋" w:hAnsi="仿宋" w:eastAsia="仿宋" w:cs="仿宋"/>
                <w:sz w:val="24"/>
                <w:szCs w:val="24"/>
                <w:highlight w:val="none"/>
                <w:lang w:bidi="ar"/>
              </w:rPr>
              <w:t>45</w:t>
            </w:r>
            <w:r>
              <w:rPr>
                <w:rFonts w:hint="eastAsia" w:ascii="仿宋" w:hAnsi="仿宋" w:eastAsia="仿宋" w:cs="仿宋"/>
                <w:color w:val="000000"/>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093" w:type="dxa"/>
            <w:tcBorders>
              <w:top w:val="single" w:color="auto" w:sz="4" w:space="0"/>
              <w:bottom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液压系统额定压力（MPa）</w:t>
            </w:r>
          </w:p>
        </w:tc>
        <w:tc>
          <w:tcPr>
            <w:tcW w:w="4606" w:type="dxa"/>
            <w:tcBorders>
              <w:top w:val="single" w:color="auto" w:sz="4" w:space="0"/>
              <w:bottom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r>
              <w:rPr>
                <w:rStyle w:val="9"/>
                <w:rFonts w:hint="eastAsia" w:ascii="仿宋" w:hAnsi="仿宋" w:eastAsia="仿宋" w:cs="仿宋"/>
                <w:sz w:val="24"/>
                <w:szCs w:val="24"/>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4093" w:type="dxa"/>
            <w:tcBorders>
              <w:top w:val="single" w:color="auto" w:sz="4" w:space="0"/>
            </w:tcBorders>
            <w:noWrap w:val="0"/>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最大推卸力（KN）</w:t>
            </w:r>
          </w:p>
        </w:tc>
        <w:tc>
          <w:tcPr>
            <w:tcW w:w="4606" w:type="dxa"/>
            <w:tcBorders>
              <w:top w:val="single" w:color="auto" w:sz="4" w:space="0"/>
            </w:tcBorders>
            <w:noWrap w:val="0"/>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bidi="ar"/>
              </w:rPr>
              <w:t>≥</w:t>
            </w:r>
            <w:r>
              <w:rPr>
                <w:rStyle w:val="9"/>
                <w:rFonts w:hint="eastAsia" w:ascii="仿宋" w:hAnsi="仿宋" w:eastAsia="仿宋" w:cs="仿宋"/>
                <w:sz w:val="24"/>
                <w:szCs w:val="24"/>
                <w:lang w:val="en-US" w:eastAsia="zh-CN" w:bidi="ar"/>
              </w:rPr>
              <w:t>180</w:t>
            </w:r>
          </w:p>
        </w:tc>
      </w:tr>
    </w:tbl>
    <w:p>
      <w:pPr>
        <w:spacing w:line="360" w:lineRule="auto"/>
        <w:ind w:firstLine="482" w:firstLineChars="200"/>
        <w:rPr>
          <w:rFonts w:hint="eastAsia" w:ascii="仿宋" w:hAnsi="仿宋" w:eastAsia="仿宋" w:cs="仿宋"/>
          <w:b/>
          <w:sz w:val="24"/>
        </w:rPr>
      </w:pPr>
      <w:r>
        <w:rPr>
          <w:rFonts w:hint="eastAsia" w:ascii="仿宋" w:hAnsi="仿宋" w:eastAsia="仿宋" w:cs="仿宋"/>
          <w:b/>
          <w:sz w:val="24"/>
          <w:lang w:val="en-US" w:eastAsia="zh-CN"/>
        </w:rPr>
        <w:t>4.2、</w:t>
      </w:r>
      <w:r>
        <w:rPr>
          <w:rFonts w:hint="eastAsia" w:ascii="仿宋" w:hAnsi="仿宋" w:eastAsia="仿宋" w:cs="仿宋"/>
          <w:b/>
          <w:sz w:val="24"/>
        </w:rPr>
        <w:t>功能要求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整车需全密封结构，自行压缩、自行倾倒、压缩过程污水须进入污水箱,避免造成二次污染。</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lang w:val="en-US" w:eastAsia="zh-CN"/>
        </w:rPr>
        <w:t>4.3、</w:t>
      </w:r>
      <w:r>
        <w:rPr>
          <w:rFonts w:hint="eastAsia" w:ascii="仿宋" w:hAnsi="仿宋" w:eastAsia="仿宋" w:cs="仿宋"/>
          <w:b/>
          <w:sz w:val="24"/>
        </w:rPr>
        <w:t>性能要求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4.3.1、垃圾厢体主要构件应采用优质高强度，耐磨、耐腐蚀钢制作，推板滑块采用高耐磨性合金材料；</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4.3.2、配备污水收集装置；</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4.3.3、智能化控制系统，在驾驶室内即可集中控制。具备自动、手动双套操纵方式；</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4.3.4、配备夜间工作灯，方便环卫工人夜间作业；</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4.3.5、填装器与厢体结合部分结构采用液压锁紧全密封设计,密封性好；</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4.3.6、填料器敞口处设置密封盖板，盖板开、关采用气动控制；</w:t>
      </w:r>
    </w:p>
    <w:p>
      <w:pPr>
        <w:rPr>
          <w:rFonts w:hint="eastAsia"/>
          <w:lang w:eastAsia="zh-CN"/>
        </w:rPr>
      </w:pPr>
      <w:r>
        <w:rPr>
          <w:rFonts w:hint="eastAsia" w:ascii="仿宋" w:hAnsi="仿宋" w:eastAsia="仿宋" w:cs="仿宋"/>
          <w:sz w:val="24"/>
          <w:lang w:val="en-US" w:eastAsia="zh-CN"/>
        </w:rPr>
        <w:t>4.3.7、卸载时，填料器举升到位后，刮板、滑板自动实现一次循环，将残留在填料器内的垃圾清除干净。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6E4F5"/>
    <w:multiLevelType w:val="singleLevel"/>
    <w:tmpl w:val="9EB6E4F5"/>
    <w:lvl w:ilvl="0" w:tentative="0">
      <w:start w:val="1"/>
      <w:numFmt w:val="decimal"/>
      <w:suff w:val="nothing"/>
      <w:lvlText w:val="%1、"/>
      <w:lvlJc w:val="left"/>
    </w:lvl>
  </w:abstractNum>
  <w:abstractNum w:abstractNumId="1">
    <w:nsid w:val="B2CE5F24"/>
    <w:multiLevelType w:val="singleLevel"/>
    <w:tmpl w:val="B2CE5F24"/>
    <w:lvl w:ilvl="0" w:tentative="0">
      <w:start w:val="3"/>
      <w:numFmt w:val="decimal"/>
      <w:suff w:val="nothing"/>
      <w:lvlText w:val="%1、"/>
      <w:lvlJc w:val="left"/>
    </w:lvl>
  </w:abstractNum>
  <w:abstractNum w:abstractNumId="2">
    <w:nsid w:val="C363C043"/>
    <w:multiLevelType w:val="singleLevel"/>
    <w:tmpl w:val="C363C043"/>
    <w:lvl w:ilvl="0" w:tentative="0">
      <w:start w:val="2"/>
      <w:numFmt w:val="decimal"/>
      <w:suff w:val="nothing"/>
      <w:lvlText w:val="%1、"/>
      <w:lvlJc w:val="left"/>
    </w:lvl>
  </w:abstractNum>
  <w:abstractNum w:abstractNumId="3">
    <w:nsid w:val="7C1C060A"/>
    <w:multiLevelType w:val="singleLevel"/>
    <w:tmpl w:val="7C1C060A"/>
    <w:lvl w:ilvl="0" w:tentative="0">
      <w:start w:val="3"/>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OWQzNGFmMTlmMThmMzFlYWM5YjUzN2U3ZDYzOTQifQ=="/>
  </w:docVars>
  <w:rsids>
    <w:rsidRoot w:val="4C877539"/>
    <w:rsid w:val="21180079"/>
    <w:rsid w:val="2825593C"/>
    <w:rsid w:val="355548F6"/>
    <w:rsid w:val="4C877539"/>
    <w:rsid w:val="5C79420B"/>
    <w:rsid w:val="66432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Body Text Indent 2"/>
    <w:basedOn w:val="1"/>
    <w:qFormat/>
    <w:uiPriority w:val="0"/>
    <w:pPr>
      <w:ind w:firstLine="480" w:firstLineChars="200"/>
    </w:pPr>
    <w:rPr>
      <w:rFonts w:ascii="仿宋_GB2312" w:eastAsia="仿宋_GB2312"/>
      <w:sz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
    <w:name w:val="font2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7129</Words>
  <Characters>8529</Characters>
  <Lines>0</Lines>
  <Paragraphs>0</Paragraphs>
  <TotalTime>0</TotalTime>
  <ScaleCrop>false</ScaleCrop>
  <LinksUpToDate>false</LinksUpToDate>
  <CharactersWithSpaces>8586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2023-03-06T13:30:00Z</dcterms:created>
  <dc:creator>尚智</dc:creator>
  <cp:lastModifiedBy>尚智</cp:lastModifiedBy>
  <dcterms:modified xsi:type="dcterms:W3CDTF">2023-03-09T09:48:04Z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FF8570B2E406419B8854BF2503EF0963</vt:lpwstr>
  </property>
</Properties>
</file>