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exact"/>
        <w:rPr>
          <w:rFonts w:hint="eastAsia" w:cs="宋体"/>
          <w:sz w:val="24"/>
          <w:szCs w:val="24"/>
        </w:rPr>
      </w:pPr>
      <w:bookmarkStart w:id="0" w:name="_Toc56264127"/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  <w:t xml:space="preserve"> 采购需</w:t>
      </w:r>
      <w:bookmarkStart w:id="1" w:name="_GoBack"/>
      <w:bookmarkEnd w:id="1"/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  <w:t>求</w:t>
      </w:r>
      <w:bookmarkEnd w:id="0"/>
    </w:p>
    <w:p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240" w:firstLineChars="100"/>
        <w:textAlignment w:val="baseline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一、项目概况：</w:t>
      </w:r>
    </w:p>
    <w:p>
      <w:pPr>
        <w:pStyle w:val="4"/>
        <w:spacing w:line="360" w:lineRule="auto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采购内容:开展2023年陕西秦岭西段松材线虫病防控隔离带项目建设，涉及区域有汉中市洋县、略阳县、城固县、佛坪县、留坝县、勉县，省属汉西林业局、长青国家级自然保护区</w:t>
      </w:r>
      <w:r>
        <w:rPr>
          <w:rFonts w:hint="eastAsia" w:hAnsi="宋体" w:cs="宋体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采购数量：9. 8万亩、采购数量:1项；主要功能或目标:防治松材线虫病传播媒介松褐天牛，遏制松材线虫病传播，保护秦岭森林资源。；药品必须为国家正式批准的厂家生产，并附有生产合格证、药品合格期限或生产厂家证明及农药三证。喷药效果：飞防作业喷药过程中，每处放置5个载玻片或荧光纸片，喷洒药物的雾滴密度必须达到每平方厘米8滴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sz w:val="24"/>
          <w:lang w:eastAsia="zh-CN"/>
        </w:rPr>
        <w:t>二</w:t>
      </w:r>
      <w:r>
        <w:rPr>
          <w:rFonts w:hint="eastAsia" w:ascii="宋体" w:hAnsi="宋体" w:cs="宋体"/>
          <w:sz w:val="24"/>
        </w:rPr>
        <w:t>、质量标准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符合国家及行业质量验收合格标准。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DFhZmEyYWI0NTg1OGU0MTRiYjQxNjBiYjRjNTUifQ=="/>
  </w:docVars>
  <w:rsids>
    <w:rsidRoot w:val="1CB4540E"/>
    <w:rsid w:val="1CB4540E"/>
    <w:rsid w:val="2C0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240" w:after="120" w:line="360" w:lineRule="auto"/>
      <w:ind w:left="425" w:hanging="425"/>
      <w:jc w:val="center"/>
      <w:outlineLvl w:val="0"/>
    </w:pPr>
    <w:rPr>
      <w:rFonts w:ascii="宋体" w:hAnsi="宋体"/>
      <w:b/>
      <w:bCs/>
      <w:kern w:val="44"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beforeLines="0" w:line="22" w:lineRule="atLeast"/>
    </w:pPr>
    <w:rPr>
      <w:rFonts w:ascii="宋体" w:hAnsi="宋体"/>
      <w:sz w:val="24"/>
    </w:r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annotation text"/>
    <w:basedOn w:val="1"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315</Words>
  <Characters>324</Characters>
  <Lines>0</Lines>
  <Paragraphs>0</Paragraphs>
  <TotalTime>3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2023-05-10T02:48:00Z</dcterms:created>
  <dc:creator>简</dc:creator>
  <cp:lastModifiedBy>简</cp:lastModifiedBy>
  <dcterms:modified xsi:type="dcterms:W3CDTF">2023-05-19T09:01:34Z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012D03686E644C8983C5B789F3C1F528_11</vt:lpwstr>
  </property>
</Properties>
</file>