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36"/>
          <w:highlight w:val="none"/>
          <w:lang w:eastAsia="zh-CN"/>
        </w:rPr>
      </w:pPr>
      <w:r>
        <w:rPr>
          <w:rFonts w:hint="eastAsia"/>
          <w:b/>
          <w:bCs/>
          <w:sz w:val="28"/>
          <w:szCs w:val="36"/>
          <w:highlight w:val="none"/>
          <w:lang w:eastAsia="zh-CN"/>
        </w:rPr>
        <w:t>黄陵县农业技术推广中心黄陵县2023年大豆玉米带状复合种植</w:t>
      </w:r>
    </w:p>
    <w:p>
      <w:pPr>
        <w:spacing w:line="360" w:lineRule="auto"/>
        <w:jc w:val="center"/>
        <w:rPr>
          <w:rFonts w:hint="default"/>
          <w:b/>
          <w:bCs/>
          <w:sz w:val="28"/>
          <w:szCs w:val="36"/>
          <w:highlight w:val="none"/>
          <w:lang w:val="en-US" w:eastAsia="zh-CN"/>
        </w:rPr>
      </w:pPr>
      <w:r>
        <w:rPr>
          <w:rFonts w:hint="eastAsia"/>
          <w:b/>
          <w:bCs/>
          <w:sz w:val="28"/>
          <w:szCs w:val="36"/>
          <w:highlight w:val="none"/>
          <w:lang w:eastAsia="zh-CN"/>
        </w:rPr>
        <w:t>大豆良种采购</w:t>
      </w:r>
      <w:r>
        <w:rPr>
          <w:rFonts w:hint="eastAsia"/>
          <w:b/>
          <w:bCs/>
          <w:sz w:val="28"/>
          <w:szCs w:val="36"/>
          <w:highlight w:val="none"/>
          <w:lang w:val="en-US" w:eastAsia="zh-CN"/>
        </w:rPr>
        <w:t>竞争性谈判公告</w:t>
      </w:r>
    </w:p>
    <w:p>
      <w:pPr>
        <w:spacing w:line="360" w:lineRule="auto"/>
        <w:rPr>
          <w:rFonts w:hint="eastAsia"/>
          <w:b/>
          <w:bCs/>
          <w:sz w:val="24"/>
          <w:szCs w:val="32"/>
          <w:highlight w:val="none"/>
        </w:rPr>
      </w:pPr>
      <w:r>
        <w:rPr>
          <w:rFonts w:hint="eastAsia"/>
          <w:b/>
          <w:bCs/>
          <w:sz w:val="24"/>
          <w:szCs w:val="32"/>
          <w:highlight w:val="none"/>
        </w:rPr>
        <w:t>项目概况</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lang w:eastAsia="zh-CN"/>
        </w:rPr>
        <w:t>黄陵县2023年大豆玉米带状复合种植大豆良种采购</w:t>
      </w:r>
      <w:r>
        <w:rPr>
          <w:rFonts w:hint="eastAsia"/>
          <w:sz w:val="24"/>
          <w:szCs w:val="32"/>
          <w:highlight w:val="none"/>
        </w:rPr>
        <w:t>采购项目的潜在供应商应在黄陵县轩辕大道原石油公司办公楼二楼</w:t>
      </w:r>
      <w:r>
        <w:rPr>
          <w:rFonts w:hint="eastAsia"/>
          <w:sz w:val="24"/>
          <w:szCs w:val="32"/>
          <w:highlight w:val="none"/>
          <w:lang w:eastAsia="zh-CN"/>
        </w:rPr>
        <w:t>（综合办公室二）</w:t>
      </w:r>
      <w:r>
        <w:rPr>
          <w:rFonts w:hint="eastAsia"/>
          <w:sz w:val="24"/>
          <w:szCs w:val="32"/>
          <w:highlight w:val="none"/>
        </w:rPr>
        <w:t>获取采购文件，并于</w:t>
      </w:r>
      <w:r>
        <w:rPr>
          <w:rFonts w:hint="eastAsia"/>
          <w:sz w:val="24"/>
          <w:szCs w:val="32"/>
          <w:highlight w:val="none"/>
          <w:lang w:eastAsia="zh-CN"/>
        </w:rPr>
        <w:t> 202</w:t>
      </w:r>
      <w:r>
        <w:rPr>
          <w:rFonts w:hint="eastAsia"/>
          <w:sz w:val="24"/>
          <w:szCs w:val="32"/>
          <w:highlight w:val="none"/>
          <w:lang w:val="en-US" w:eastAsia="zh-CN"/>
        </w:rPr>
        <w:t>3</w:t>
      </w:r>
      <w:r>
        <w:rPr>
          <w:rFonts w:hint="eastAsia"/>
          <w:sz w:val="24"/>
          <w:szCs w:val="32"/>
          <w:highlight w:val="none"/>
          <w:lang w:eastAsia="zh-CN"/>
        </w:rPr>
        <w:t>年</w:t>
      </w:r>
      <w:r>
        <w:rPr>
          <w:rFonts w:hint="eastAsia"/>
          <w:sz w:val="24"/>
          <w:szCs w:val="32"/>
          <w:highlight w:val="none"/>
          <w:lang w:val="en-US" w:eastAsia="zh-CN"/>
        </w:rPr>
        <w:t>05</w:t>
      </w:r>
      <w:r>
        <w:rPr>
          <w:rFonts w:hint="eastAsia"/>
          <w:sz w:val="24"/>
          <w:szCs w:val="32"/>
          <w:highlight w:val="none"/>
          <w:lang w:eastAsia="zh-CN"/>
        </w:rPr>
        <w:t>月</w:t>
      </w:r>
      <w:r>
        <w:rPr>
          <w:rFonts w:hint="eastAsia"/>
          <w:sz w:val="24"/>
          <w:szCs w:val="32"/>
          <w:highlight w:val="none"/>
          <w:lang w:val="en-US" w:eastAsia="zh-CN"/>
        </w:rPr>
        <w:t>15</w:t>
      </w:r>
      <w:r>
        <w:rPr>
          <w:rFonts w:hint="eastAsia"/>
          <w:sz w:val="24"/>
          <w:szCs w:val="32"/>
          <w:highlight w:val="none"/>
          <w:lang w:eastAsia="zh-CN"/>
        </w:rPr>
        <w:t>日</w:t>
      </w:r>
      <w:r>
        <w:rPr>
          <w:rFonts w:hint="eastAsia"/>
          <w:sz w:val="24"/>
          <w:szCs w:val="32"/>
          <w:highlight w:val="none"/>
          <w:lang w:val="en-US" w:eastAsia="zh-CN"/>
        </w:rPr>
        <w:t>14</w:t>
      </w:r>
      <w:r>
        <w:rPr>
          <w:rFonts w:hint="eastAsia"/>
          <w:sz w:val="24"/>
          <w:szCs w:val="32"/>
          <w:highlight w:val="none"/>
          <w:lang w:eastAsia="zh-CN"/>
        </w:rPr>
        <w:t>时30分 </w:t>
      </w:r>
      <w:r>
        <w:rPr>
          <w:rFonts w:hint="eastAsia"/>
          <w:sz w:val="24"/>
          <w:szCs w:val="32"/>
          <w:highlight w:val="none"/>
        </w:rPr>
        <w:t xml:space="preserve">（北京时间）前提交响应文件。 </w:t>
      </w:r>
    </w:p>
    <w:p>
      <w:pPr>
        <w:numPr>
          <w:ilvl w:val="0"/>
          <w:numId w:val="0"/>
        </w:numPr>
        <w:spacing w:line="360" w:lineRule="auto"/>
        <w:rPr>
          <w:rFonts w:hint="eastAsia"/>
          <w:sz w:val="24"/>
          <w:szCs w:val="32"/>
          <w:highlight w:val="none"/>
        </w:rPr>
      </w:pPr>
      <w:r>
        <w:rPr>
          <w:rFonts w:hint="eastAsia"/>
          <w:b/>
          <w:bCs/>
          <w:sz w:val="24"/>
          <w:szCs w:val="32"/>
          <w:highlight w:val="none"/>
          <w:lang w:val="en-US" w:eastAsia="zh-CN"/>
        </w:rPr>
        <w:t>一、</w:t>
      </w:r>
      <w:r>
        <w:rPr>
          <w:rFonts w:hint="eastAsia"/>
          <w:b/>
          <w:bCs/>
          <w:sz w:val="24"/>
          <w:szCs w:val="32"/>
          <w:highlight w:val="none"/>
        </w:rPr>
        <w:t>项目基本情况</w:t>
      </w:r>
      <w:r>
        <w:rPr>
          <w:rFonts w:hint="eastAsia"/>
          <w:sz w:val="24"/>
          <w:szCs w:val="32"/>
          <w:highlight w:val="none"/>
        </w:rPr>
        <w:t xml:space="preserve"> </w:t>
      </w:r>
    </w:p>
    <w:p>
      <w:pPr>
        <w:numPr>
          <w:ilvl w:val="0"/>
          <w:numId w:val="0"/>
        </w:numPr>
        <w:spacing w:line="360" w:lineRule="auto"/>
        <w:ind w:firstLine="480" w:firstLineChars="200"/>
        <w:rPr>
          <w:rFonts w:hint="eastAsia" w:eastAsia="宋体"/>
          <w:sz w:val="24"/>
          <w:szCs w:val="32"/>
          <w:highlight w:val="none"/>
          <w:lang w:val="en-US" w:eastAsia="zh-CN"/>
        </w:rPr>
      </w:pPr>
      <w:r>
        <w:rPr>
          <w:rFonts w:hint="eastAsia"/>
          <w:sz w:val="24"/>
          <w:szCs w:val="32"/>
          <w:highlight w:val="none"/>
        </w:rPr>
        <w:t>项目编号：</w:t>
      </w:r>
      <w:r>
        <w:rPr>
          <w:rFonts w:hint="eastAsia"/>
          <w:sz w:val="24"/>
          <w:szCs w:val="32"/>
          <w:highlight w:val="none"/>
          <w:lang w:eastAsia="zh-CN"/>
        </w:rPr>
        <w:t>ZHGJ-2023-118</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lang w:eastAsia="zh-CN"/>
        </w:rPr>
        <w:t>项目名称</w:t>
      </w:r>
      <w:r>
        <w:rPr>
          <w:rFonts w:hint="eastAsia"/>
          <w:sz w:val="24"/>
          <w:szCs w:val="32"/>
          <w:highlight w:val="none"/>
        </w:rPr>
        <w:t>：</w:t>
      </w:r>
      <w:r>
        <w:rPr>
          <w:rFonts w:hint="eastAsia"/>
          <w:sz w:val="24"/>
          <w:szCs w:val="32"/>
          <w:highlight w:val="none"/>
          <w:lang w:eastAsia="zh-CN"/>
        </w:rPr>
        <w:t>黄陵县2023年大豆玉米带状复合种植大豆良种采购</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采购方式：竞争性谈判</w:t>
      </w:r>
    </w:p>
    <w:p>
      <w:pPr>
        <w:numPr>
          <w:ilvl w:val="0"/>
          <w:numId w:val="0"/>
        </w:numPr>
        <w:spacing w:line="360" w:lineRule="auto"/>
        <w:ind w:firstLine="480" w:firstLineChars="200"/>
        <w:rPr>
          <w:rFonts w:hint="default" w:eastAsia="宋体"/>
          <w:sz w:val="24"/>
          <w:szCs w:val="32"/>
          <w:highlight w:val="none"/>
          <w:lang w:val="en-US" w:eastAsia="zh-CN"/>
        </w:rPr>
      </w:pPr>
      <w:r>
        <w:rPr>
          <w:rFonts w:hint="eastAsia"/>
          <w:sz w:val="24"/>
          <w:szCs w:val="32"/>
          <w:highlight w:val="none"/>
        </w:rPr>
        <w:t>预算金额：</w:t>
      </w:r>
      <w:r>
        <w:rPr>
          <w:rFonts w:hint="eastAsia"/>
          <w:sz w:val="24"/>
          <w:szCs w:val="32"/>
          <w:highlight w:val="none"/>
          <w:lang w:val="en-US" w:eastAsia="zh-CN"/>
        </w:rPr>
        <w:t>1368000.00元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采购需求：</w:t>
      </w:r>
      <w:bookmarkStart w:id="0" w:name="_GoBack"/>
      <w:bookmarkEnd w:id="0"/>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合同包1(</w:t>
      </w:r>
      <w:r>
        <w:rPr>
          <w:rFonts w:hint="eastAsia"/>
          <w:sz w:val="24"/>
          <w:szCs w:val="32"/>
          <w:highlight w:val="none"/>
          <w:lang w:eastAsia="zh-CN"/>
        </w:rPr>
        <w:t>大豆</w:t>
      </w:r>
      <w:r>
        <w:rPr>
          <w:rFonts w:hint="eastAsia"/>
          <w:sz w:val="24"/>
          <w:szCs w:val="32"/>
          <w:highlight w:val="none"/>
        </w:rPr>
        <w:t>):</w:t>
      </w:r>
    </w:p>
    <w:p>
      <w:pPr>
        <w:numPr>
          <w:ilvl w:val="0"/>
          <w:numId w:val="0"/>
        </w:numPr>
        <w:spacing w:line="360" w:lineRule="auto"/>
        <w:ind w:firstLine="480" w:firstLineChars="200"/>
        <w:rPr>
          <w:rFonts w:hint="eastAsia"/>
          <w:sz w:val="24"/>
          <w:szCs w:val="32"/>
          <w:highlight w:val="none"/>
          <w:lang w:val="en-US" w:eastAsia="zh-CN"/>
        </w:rPr>
      </w:pPr>
      <w:r>
        <w:rPr>
          <w:rFonts w:hint="eastAsia"/>
          <w:sz w:val="24"/>
          <w:szCs w:val="32"/>
          <w:highlight w:val="none"/>
        </w:rPr>
        <w:t>合同包预算金额：</w:t>
      </w:r>
      <w:r>
        <w:rPr>
          <w:rFonts w:hint="eastAsia"/>
          <w:sz w:val="24"/>
          <w:szCs w:val="32"/>
          <w:highlight w:val="none"/>
          <w:lang w:val="en-US" w:eastAsia="zh-CN"/>
        </w:rPr>
        <w:t>918000.00元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合同包最高限价：</w:t>
      </w:r>
      <w:r>
        <w:rPr>
          <w:rFonts w:hint="eastAsia"/>
          <w:sz w:val="24"/>
          <w:szCs w:val="32"/>
          <w:highlight w:val="none"/>
          <w:lang w:val="en-US" w:eastAsia="zh-CN"/>
        </w:rPr>
        <w:t>918000.00元</w:t>
      </w:r>
    </w:p>
    <w:tbl>
      <w:tblPr>
        <w:tblStyle w:val="3"/>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260"/>
        <w:gridCol w:w="1455"/>
        <w:gridCol w:w="1335"/>
        <w:gridCol w:w="1275"/>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品目号</w:t>
            </w:r>
          </w:p>
        </w:tc>
        <w:tc>
          <w:tcPr>
            <w:tcW w:w="126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品目名称</w:t>
            </w:r>
          </w:p>
        </w:tc>
        <w:tc>
          <w:tcPr>
            <w:tcW w:w="145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sz w:val="24"/>
                <w:szCs w:val="32"/>
                <w:highlight w:val="none"/>
                <w:lang w:val="en-US" w:eastAsia="zh-CN"/>
              </w:rPr>
            </w:pPr>
            <w:r>
              <w:rPr>
                <w:rFonts w:hint="eastAsia"/>
                <w:sz w:val="24"/>
                <w:szCs w:val="32"/>
                <w:highlight w:val="none"/>
                <w:lang w:val="en-US" w:eastAsia="zh-CN"/>
              </w:rPr>
              <w:t>数 量</w:t>
            </w:r>
          </w:p>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（单位）</w:t>
            </w:r>
          </w:p>
        </w:tc>
        <w:tc>
          <w:tcPr>
            <w:tcW w:w="127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品目预算(元)</w:t>
            </w:r>
          </w:p>
        </w:tc>
        <w:tc>
          <w:tcPr>
            <w:tcW w:w="184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highlight w:val="none"/>
              </w:rPr>
            </w:pPr>
            <w:r>
              <w:rPr>
                <w:rFonts w:hint="eastAsia"/>
                <w:sz w:val="24"/>
                <w:szCs w:val="32"/>
                <w:highlight w:val="none"/>
                <w:lang w:val="en-US" w:eastAsia="zh-CN"/>
              </w:rPr>
              <w:t>1-1</w:t>
            </w:r>
          </w:p>
        </w:tc>
        <w:tc>
          <w:tcPr>
            <w:tcW w:w="126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default"/>
                <w:sz w:val="24"/>
                <w:szCs w:val="32"/>
                <w:highlight w:val="none"/>
                <w:lang w:val="en-US"/>
              </w:rPr>
            </w:pPr>
            <w:r>
              <w:rPr>
                <w:rFonts w:hint="eastAsia"/>
                <w:sz w:val="24"/>
                <w:szCs w:val="32"/>
                <w:highlight w:val="none"/>
                <w:lang w:eastAsia="zh-CN"/>
              </w:rPr>
              <w:t>大豆</w:t>
            </w:r>
          </w:p>
        </w:tc>
        <w:tc>
          <w:tcPr>
            <w:tcW w:w="145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eastAsia="zh-CN"/>
              </w:rPr>
              <w:t>黄陵县2023年大豆玉米带状复合种植大豆良种采购</w:t>
            </w:r>
          </w:p>
        </w:tc>
        <w:tc>
          <w:tcPr>
            <w:tcW w:w="133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both"/>
              <w:rPr>
                <w:rFonts w:hint="default"/>
                <w:sz w:val="24"/>
                <w:szCs w:val="32"/>
                <w:highlight w:val="none"/>
                <w:lang w:val="en-US"/>
              </w:rPr>
            </w:pPr>
            <w:r>
              <w:rPr>
                <w:rFonts w:hint="eastAsia"/>
                <w:sz w:val="24"/>
                <w:szCs w:val="32"/>
                <w:highlight w:val="none"/>
                <w:lang w:val="en-US" w:eastAsia="zh-CN"/>
              </w:rPr>
              <w:t>102000斤</w:t>
            </w:r>
          </w:p>
        </w:tc>
        <w:tc>
          <w:tcPr>
            <w:tcW w:w="127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both"/>
              <w:rPr>
                <w:rFonts w:hint="default" w:eastAsia="宋体"/>
                <w:sz w:val="24"/>
                <w:szCs w:val="32"/>
                <w:highlight w:val="none"/>
                <w:lang w:val="en-US" w:eastAsia="zh-CN"/>
              </w:rPr>
            </w:pPr>
            <w:r>
              <w:rPr>
                <w:rFonts w:hint="eastAsia"/>
                <w:sz w:val="24"/>
                <w:szCs w:val="32"/>
                <w:highlight w:val="none"/>
                <w:lang w:val="en-US" w:eastAsia="zh-CN"/>
              </w:rPr>
              <w:t>918000.00</w:t>
            </w:r>
          </w:p>
        </w:tc>
        <w:tc>
          <w:tcPr>
            <w:tcW w:w="184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default" w:eastAsia="宋体"/>
                <w:sz w:val="24"/>
                <w:szCs w:val="32"/>
                <w:highlight w:val="none"/>
                <w:lang w:val="en-US" w:eastAsia="zh-CN"/>
              </w:rPr>
            </w:pPr>
            <w:r>
              <w:rPr>
                <w:rFonts w:hint="eastAsia"/>
                <w:sz w:val="24"/>
                <w:szCs w:val="32"/>
                <w:highlight w:val="none"/>
                <w:lang w:val="en-US" w:eastAsia="zh-CN"/>
              </w:rPr>
              <w:t>918000.00</w:t>
            </w:r>
          </w:p>
        </w:tc>
      </w:tr>
    </w:tbl>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本合同包不接受联合体投标</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合同履行期限：</w:t>
      </w:r>
      <w:r>
        <w:rPr>
          <w:rFonts w:hint="eastAsia"/>
          <w:sz w:val="24"/>
          <w:szCs w:val="32"/>
          <w:highlight w:val="none"/>
          <w:lang w:eastAsia="zh-CN"/>
        </w:rPr>
        <w:t>自合同签订之日起</w:t>
      </w:r>
      <w:r>
        <w:rPr>
          <w:rFonts w:hint="eastAsia"/>
          <w:sz w:val="24"/>
          <w:szCs w:val="32"/>
          <w:highlight w:val="none"/>
          <w:lang w:val="en-US" w:eastAsia="zh-CN"/>
        </w:rPr>
        <w:t>7日历天</w:t>
      </w:r>
      <w:r>
        <w:rPr>
          <w:rFonts w:hint="eastAsia"/>
          <w:sz w:val="24"/>
          <w:szCs w:val="32"/>
          <w:highlight w:val="none"/>
        </w:rPr>
        <w:t>（</w:t>
      </w:r>
      <w:r>
        <w:rPr>
          <w:rFonts w:hint="eastAsia"/>
          <w:sz w:val="24"/>
          <w:szCs w:val="32"/>
          <w:highlight w:val="none"/>
        </w:rPr>
        <w:t>具体服务起止日期可随合同签订时间相应顺延）</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w:t>
      </w:r>
      <w:r>
        <w:rPr>
          <w:rFonts w:hint="eastAsia"/>
          <w:sz w:val="24"/>
          <w:szCs w:val="32"/>
          <w:highlight w:val="none"/>
          <w:lang w:val="en-US" w:eastAsia="zh-CN"/>
        </w:rPr>
        <w:t>2</w:t>
      </w:r>
      <w:r>
        <w:rPr>
          <w:rFonts w:hint="eastAsia"/>
          <w:sz w:val="24"/>
          <w:szCs w:val="32"/>
          <w:highlight w:val="none"/>
        </w:rPr>
        <w:t>(</w:t>
      </w:r>
      <w:r>
        <w:rPr>
          <w:rFonts w:hint="eastAsia"/>
          <w:sz w:val="24"/>
          <w:szCs w:val="32"/>
          <w:highlight w:val="none"/>
          <w:lang w:eastAsia="zh-CN"/>
        </w:rPr>
        <w:t>大豆</w:t>
      </w:r>
      <w:r>
        <w:rPr>
          <w:rFonts w:hint="eastAsia"/>
          <w:sz w:val="24"/>
          <w:szCs w:val="32"/>
          <w:highlight w:val="none"/>
        </w:rPr>
        <w:t>):</w:t>
      </w:r>
    </w:p>
    <w:p>
      <w:pPr>
        <w:numPr>
          <w:ilvl w:val="0"/>
          <w:numId w:val="0"/>
        </w:numPr>
        <w:spacing w:line="360" w:lineRule="auto"/>
        <w:ind w:firstLine="480" w:firstLineChars="200"/>
        <w:rPr>
          <w:rFonts w:hint="eastAsia"/>
          <w:sz w:val="24"/>
          <w:szCs w:val="32"/>
          <w:highlight w:val="none"/>
          <w:lang w:val="en-US" w:eastAsia="zh-CN"/>
        </w:rPr>
      </w:pPr>
      <w:r>
        <w:rPr>
          <w:rFonts w:hint="eastAsia"/>
          <w:sz w:val="24"/>
          <w:szCs w:val="32"/>
          <w:highlight w:val="none"/>
        </w:rPr>
        <w:t>合同包预算金额：</w:t>
      </w:r>
      <w:r>
        <w:rPr>
          <w:rFonts w:hint="eastAsia"/>
          <w:sz w:val="24"/>
          <w:szCs w:val="32"/>
          <w:highlight w:val="none"/>
          <w:lang w:val="en-US" w:eastAsia="zh-CN"/>
        </w:rPr>
        <w:t>450000.00元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合同包最高限价：</w:t>
      </w:r>
      <w:r>
        <w:rPr>
          <w:rFonts w:hint="eastAsia"/>
          <w:sz w:val="24"/>
          <w:szCs w:val="32"/>
          <w:highlight w:val="none"/>
          <w:lang w:val="en-US" w:eastAsia="zh-CN"/>
        </w:rPr>
        <w:t>450000.00元</w:t>
      </w:r>
    </w:p>
    <w:tbl>
      <w:tblPr>
        <w:tblStyle w:val="3"/>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260"/>
        <w:gridCol w:w="1455"/>
        <w:gridCol w:w="1335"/>
        <w:gridCol w:w="1275"/>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品目号</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品目名称</w:t>
            </w:r>
          </w:p>
        </w:tc>
        <w:tc>
          <w:tcPr>
            <w:tcW w:w="14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sz w:val="24"/>
                <w:szCs w:val="32"/>
                <w:highlight w:val="none"/>
                <w:lang w:val="en-US" w:eastAsia="zh-CN"/>
              </w:rPr>
            </w:pPr>
            <w:r>
              <w:rPr>
                <w:rFonts w:hint="eastAsia"/>
                <w:sz w:val="24"/>
                <w:szCs w:val="32"/>
                <w:highlight w:val="none"/>
                <w:lang w:val="en-US" w:eastAsia="zh-CN"/>
              </w:rPr>
              <w:t>数 量</w:t>
            </w:r>
          </w:p>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（单位）</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品目预算(元)</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highlight w:val="none"/>
              </w:rPr>
            </w:pPr>
            <w:r>
              <w:rPr>
                <w:rFonts w:hint="eastAsia"/>
                <w:sz w:val="24"/>
                <w:szCs w:val="32"/>
                <w:highlight w:val="none"/>
                <w:lang w:val="en-US" w:eastAsia="zh-CN"/>
              </w:rPr>
              <w:t>2-1</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default"/>
                <w:sz w:val="24"/>
                <w:szCs w:val="32"/>
                <w:highlight w:val="none"/>
                <w:lang w:val="en-US"/>
              </w:rPr>
            </w:pPr>
            <w:r>
              <w:rPr>
                <w:rFonts w:hint="eastAsia"/>
                <w:sz w:val="24"/>
                <w:szCs w:val="32"/>
                <w:highlight w:val="none"/>
                <w:lang w:eastAsia="zh-CN"/>
              </w:rPr>
              <w:t>大豆</w:t>
            </w:r>
          </w:p>
        </w:tc>
        <w:tc>
          <w:tcPr>
            <w:tcW w:w="14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highlight w:val="none"/>
              </w:rPr>
            </w:pPr>
            <w:r>
              <w:rPr>
                <w:rFonts w:hint="eastAsia"/>
                <w:sz w:val="24"/>
                <w:szCs w:val="32"/>
                <w:highlight w:val="none"/>
                <w:lang w:eastAsia="zh-CN"/>
              </w:rPr>
              <w:t>黄陵县2023年大豆玉米带状复合种植大豆良种采购</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10" w:firstLineChars="100"/>
              <w:jc w:val="both"/>
              <w:rPr>
                <w:rFonts w:hint="default"/>
                <w:sz w:val="24"/>
                <w:szCs w:val="32"/>
                <w:highlight w:val="none"/>
                <w:lang w:val="en-US"/>
              </w:rPr>
            </w:pPr>
            <w:r>
              <w:rPr>
                <w:rFonts w:hint="eastAsia"/>
                <w:highlight w:val="none"/>
              </w:rPr>
              <w:t>50000斤</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default" w:eastAsia="宋体"/>
                <w:sz w:val="24"/>
                <w:szCs w:val="32"/>
                <w:highlight w:val="none"/>
                <w:lang w:val="en-US" w:eastAsia="zh-CN"/>
              </w:rPr>
            </w:pPr>
            <w:r>
              <w:rPr>
                <w:rFonts w:hint="eastAsia"/>
                <w:sz w:val="24"/>
                <w:szCs w:val="32"/>
                <w:highlight w:val="none"/>
                <w:lang w:val="en-US" w:eastAsia="zh-CN"/>
              </w:rPr>
              <w:t>450000.00</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default" w:eastAsia="宋体"/>
                <w:sz w:val="24"/>
                <w:szCs w:val="32"/>
                <w:highlight w:val="none"/>
                <w:lang w:val="en-US" w:eastAsia="zh-CN"/>
              </w:rPr>
            </w:pPr>
            <w:r>
              <w:rPr>
                <w:rFonts w:hint="eastAsia"/>
                <w:sz w:val="24"/>
                <w:szCs w:val="32"/>
                <w:highlight w:val="none"/>
                <w:lang w:val="en-US" w:eastAsia="zh-CN"/>
              </w:rPr>
              <w:t>450000.00</w:t>
            </w:r>
          </w:p>
        </w:tc>
      </w:tr>
    </w:tbl>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本合同包不接受联合体投标</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合同履行期限：</w:t>
      </w:r>
      <w:r>
        <w:rPr>
          <w:rFonts w:hint="eastAsia"/>
          <w:sz w:val="24"/>
          <w:szCs w:val="32"/>
          <w:highlight w:val="none"/>
          <w:lang w:eastAsia="zh-CN"/>
        </w:rPr>
        <w:t>自合同签订之日起</w:t>
      </w:r>
      <w:r>
        <w:rPr>
          <w:rFonts w:hint="eastAsia"/>
          <w:sz w:val="24"/>
          <w:szCs w:val="32"/>
          <w:highlight w:val="none"/>
          <w:lang w:val="en-US" w:eastAsia="zh-CN"/>
        </w:rPr>
        <w:t>7日历天</w:t>
      </w:r>
      <w:r>
        <w:rPr>
          <w:rFonts w:hint="eastAsia"/>
          <w:sz w:val="24"/>
          <w:szCs w:val="32"/>
          <w:highlight w:val="none"/>
        </w:rPr>
        <w:t>（具体服务起止日期可随合同签订时间相应顺延）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二、</w:t>
      </w:r>
      <w:r>
        <w:rPr>
          <w:rFonts w:hint="eastAsia"/>
          <w:b/>
          <w:bCs/>
          <w:sz w:val="24"/>
          <w:szCs w:val="32"/>
          <w:highlight w:val="none"/>
        </w:rPr>
        <w:t xml:space="preserve">申请人的资格要求：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 w:val="24"/>
          <w:szCs w:val="32"/>
          <w:highlight w:val="none"/>
        </w:rPr>
      </w:pPr>
      <w:r>
        <w:rPr>
          <w:rFonts w:hint="eastAsia"/>
          <w:sz w:val="24"/>
          <w:szCs w:val="32"/>
          <w:highlight w:val="none"/>
          <w:lang w:val="en-US" w:eastAsia="zh-CN"/>
        </w:rPr>
        <w:t>1.</w:t>
      </w:r>
      <w:r>
        <w:rPr>
          <w:rFonts w:hint="eastAsia"/>
          <w:sz w:val="24"/>
          <w:szCs w:val="32"/>
          <w:highlight w:val="none"/>
        </w:rPr>
        <w:t xml:space="preserve">满足《中华人民共和国政府釆购法》第二十二条规定;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lang w:val="en-US" w:eastAsia="zh-CN"/>
        </w:rPr>
        <w:t>2.</w:t>
      </w:r>
      <w:r>
        <w:rPr>
          <w:rFonts w:hint="eastAsia"/>
          <w:sz w:val="24"/>
          <w:szCs w:val="32"/>
          <w:highlight w:val="none"/>
        </w:rPr>
        <w:t xml:space="preserve">落实政府采购政策需满足的资格要求：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 xml:space="preserve"> 合同包1</w:t>
      </w:r>
      <w:r>
        <w:rPr>
          <w:rFonts w:hint="eastAsia"/>
          <w:sz w:val="24"/>
          <w:szCs w:val="32"/>
          <w:highlight w:val="none"/>
          <w:lang w:eastAsia="zh-CN"/>
        </w:rPr>
        <w:t>（大豆</w:t>
      </w:r>
      <w:r>
        <w:rPr>
          <w:rFonts w:hint="eastAsia"/>
          <w:sz w:val="24"/>
          <w:szCs w:val="32"/>
          <w:highlight w:val="none"/>
        </w:rPr>
        <w:t>)落实政府采购政策需满足的资格要求如下:</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（1）《政府采购促进中小企业发展管理办法》（财库〔2020〕46号</w:t>
      </w:r>
      <w:r>
        <w:rPr>
          <w:rFonts w:hint="eastAsia"/>
          <w:sz w:val="24"/>
          <w:szCs w:val="32"/>
          <w:highlight w:val="none"/>
          <w:lang w:eastAsia="zh-CN"/>
        </w:rPr>
        <w:t>）</w:t>
      </w:r>
      <w:r>
        <w:rPr>
          <w:rFonts w:hint="eastAsia"/>
          <w:sz w:val="24"/>
          <w:szCs w:val="32"/>
          <w:highlight w:val="none"/>
        </w:rPr>
        <w:t>；</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（2）《财政部司法部关于政府采购支持监狱企业发展有关问题的通知》（财库〔2014〕68号）；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（3）《国务院办公厅关于建立政府强制采购节能产品制度的通知》（国办发〔2007〕51号）；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（4）《节能产品政府采购实施意见》（财库[2004]185号）；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（5）《环境标志产品政府采购实施的意见》（财库[2006]90号）；</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（6）《关于促进残疾人就业政府采购政策的通知》（财库[2017]141号）；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（7）《财政部发展改革委生态环境部市场监管总局关于调整优化节能产品、环境标志产品政府采购执行机制的通知》（财库〔2019〕9号）；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（8）《财政部农业农村部 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（9）《关于进一步加大政府采购支持中小企业力度的通知》（财库〔2022〕19号）；</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w:t>
      </w:r>
      <w:r>
        <w:rPr>
          <w:rFonts w:hint="eastAsia"/>
          <w:sz w:val="24"/>
          <w:szCs w:val="32"/>
          <w:highlight w:val="none"/>
          <w:lang w:val="en-US" w:eastAsia="zh-CN"/>
        </w:rPr>
        <w:t>10</w:t>
      </w:r>
      <w:r>
        <w:rPr>
          <w:rFonts w:hint="eastAsia"/>
          <w:sz w:val="24"/>
          <w:szCs w:val="32"/>
          <w:highlight w:val="none"/>
        </w:rPr>
        <w:t>）陕西省财政厅关于印发《陕西省中小企业政府采购信用融资办法》（陕财办采〔2018〕23号）；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w:t>
      </w:r>
      <w:r>
        <w:rPr>
          <w:rFonts w:hint="eastAsia"/>
          <w:sz w:val="24"/>
          <w:szCs w:val="32"/>
          <w:highlight w:val="none"/>
          <w:lang w:val="en-US" w:eastAsia="zh-CN"/>
        </w:rPr>
        <w:t>11</w:t>
      </w:r>
      <w:r>
        <w:rPr>
          <w:rFonts w:hint="eastAsia"/>
          <w:sz w:val="24"/>
          <w:szCs w:val="32"/>
          <w:highlight w:val="none"/>
        </w:rPr>
        <w:t>）&lt;陕西省财政厅关于进一步落实政府采购支持中小企业相关政策的通知》(陕财办采(2023)3号)。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(12)《陕西省财政厅关于进一步优化政府采购营商环境有关事项的通知》(陕财办采(2023)4号)。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lang w:eastAsia="zh-CN"/>
        </w:rPr>
        <w:t>（</w:t>
      </w:r>
      <w:r>
        <w:rPr>
          <w:rFonts w:hint="eastAsia"/>
          <w:sz w:val="24"/>
          <w:szCs w:val="32"/>
          <w:highlight w:val="none"/>
          <w:lang w:val="en-US" w:eastAsia="zh-CN"/>
        </w:rPr>
        <w:t>13</w:t>
      </w:r>
      <w:r>
        <w:rPr>
          <w:rFonts w:hint="eastAsia"/>
          <w:sz w:val="24"/>
          <w:szCs w:val="32"/>
          <w:highlight w:val="none"/>
          <w:lang w:eastAsia="zh-CN"/>
        </w:rPr>
        <w:t>）</w:t>
      </w:r>
      <w:r>
        <w:rPr>
          <w:rFonts w:hint="eastAsia"/>
          <w:sz w:val="24"/>
          <w:szCs w:val="32"/>
          <w:highlight w:val="none"/>
        </w:rPr>
        <w:t>其他需要落实的政府采购政策。</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 xml:space="preserve">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w:t>
      </w:r>
      <w:r>
        <w:rPr>
          <w:rFonts w:hint="eastAsia"/>
          <w:sz w:val="24"/>
          <w:szCs w:val="32"/>
          <w:highlight w:val="none"/>
          <w:lang w:val="en-US" w:eastAsia="zh-CN"/>
        </w:rPr>
        <w:t xml:space="preserve">2 </w:t>
      </w:r>
      <w:r>
        <w:rPr>
          <w:rFonts w:hint="eastAsia"/>
          <w:sz w:val="24"/>
          <w:szCs w:val="32"/>
          <w:highlight w:val="none"/>
        </w:rPr>
        <w:t>(</w:t>
      </w:r>
      <w:r>
        <w:rPr>
          <w:rFonts w:hint="eastAsia"/>
          <w:sz w:val="24"/>
          <w:szCs w:val="32"/>
          <w:highlight w:val="none"/>
          <w:lang w:eastAsia="zh-CN"/>
        </w:rPr>
        <w:t>大豆</w:t>
      </w:r>
      <w:r>
        <w:rPr>
          <w:rFonts w:hint="eastAsia"/>
          <w:sz w:val="24"/>
          <w:szCs w:val="32"/>
          <w:highlight w:val="none"/>
        </w:rPr>
        <w:t>)落实政府采购政策需满足的资格要求如下:</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（1）《政府采购促进中小企业发展管理办法》（财库〔2020〕46号</w:t>
      </w:r>
      <w:r>
        <w:rPr>
          <w:rFonts w:hint="eastAsia"/>
          <w:sz w:val="24"/>
          <w:szCs w:val="32"/>
          <w:highlight w:val="none"/>
          <w:lang w:eastAsia="zh-CN"/>
        </w:rPr>
        <w:t>）</w:t>
      </w:r>
      <w:r>
        <w:rPr>
          <w:rFonts w:hint="eastAsia"/>
          <w:sz w:val="24"/>
          <w:szCs w:val="32"/>
          <w:highlight w:val="none"/>
        </w:rPr>
        <w:t>；</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（2）《财政部司法部关于政府采购支持监狱企业发展有关问题的通知》（财库〔2014〕68号）；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（3）《国务院办公厅关于建立政府强制采购节能产品制度的通知》（国办发〔2007〕51号）；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（4）《节能产品政府采购实施意见》（财库[2004]185号）；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（5）《环境标志产品政府采购实施的意见》（财库[2006]90号）；</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（6）《关于促进残疾人就业政府采购政策的通知》（财库[2017]141号）； </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（7）《财政部发展改革委生态环境部市场监管总局关于调整优化节能产品、环境标志产品政府采购执行机制的通知》（财库〔2019〕9号）；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（8）《财政部农业农村部 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（9）《关于进一步加大政府采购支持中小企业力度的通知》（财库〔2022〕19号）；</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w:t>
      </w:r>
      <w:r>
        <w:rPr>
          <w:rFonts w:hint="eastAsia"/>
          <w:sz w:val="24"/>
          <w:szCs w:val="32"/>
          <w:highlight w:val="none"/>
          <w:lang w:val="en-US" w:eastAsia="zh-CN"/>
        </w:rPr>
        <w:t>10</w:t>
      </w:r>
      <w:r>
        <w:rPr>
          <w:rFonts w:hint="eastAsia"/>
          <w:sz w:val="24"/>
          <w:szCs w:val="32"/>
          <w:highlight w:val="none"/>
        </w:rPr>
        <w:t>）陕西省财政厅关于印发《陕西省中小企业政府采购信用融资办法》（陕财办采〔2018〕23号）；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w:t>
      </w:r>
      <w:r>
        <w:rPr>
          <w:rFonts w:hint="eastAsia"/>
          <w:sz w:val="24"/>
          <w:szCs w:val="32"/>
          <w:highlight w:val="none"/>
          <w:lang w:val="en-US" w:eastAsia="zh-CN"/>
        </w:rPr>
        <w:t>11</w:t>
      </w:r>
      <w:r>
        <w:rPr>
          <w:rFonts w:hint="eastAsia"/>
          <w:sz w:val="24"/>
          <w:szCs w:val="32"/>
          <w:highlight w:val="none"/>
        </w:rPr>
        <w:t>）&lt;陕西省财政厅关于进一步落实政府采购支持中小企业相关政策的通知》(陕财办采(2023)3号)。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(12)《陕西省财政厅关于进一步优化政府采购营商环境有关事项的通知》(陕财办采(2023)4号)。</w:t>
      </w:r>
    </w:p>
    <w:p>
      <w:pPr>
        <w:numPr>
          <w:ilvl w:val="0"/>
          <w:numId w:val="0"/>
        </w:numPr>
        <w:spacing w:line="360" w:lineRule="auto"/>
        <w:ind w:firstLine="480" w:firstLineChars="200"/>
        <w:rPr>
          <w:rFonts w:hint="eastAsia"/>
          <w:highlight w:val="none"/>
        </w:rPr>
      </w:pPr>
      <w:r>
        <w:rPr>
          <w:rFonts w:hint="eastAsia"/>
          <w:sz w:val="24"/>
          <w:szCs w:val="32"/>
          <w:highlight w:val="none"/>
          <w:lang w:eastAsia="zh-CN"/>
        </w:rPr>
        <w:t>（</w:t>
      </w:r>
      <w:r>
        <w:rPr>
          <w:rFonts w:hint="eastAsia"/>
          <w:sz w:val="24"/>
          <w:szCs w:val="32"/>
          <w:highlight w:val="none"/>
          <w:lang w:val="en-US" w:eastAsia="zh-CN"/>
        </w:rPr>
        <w:t>13</w:t>
      </w:r>
      <w:r>
        <w:rPr>
          <w:rFonts w:hint="eastAsia"/>
          <w:sz w:val="24"/>
          <w:szCs w:val="32"/>
          <w:highlight w:val="none"/>
          <w:lang w:eastAsia="zh-CN"/>
        </w:rPr>
        <w:t>）</w:t>
      </w:r>
      <w:r>
        <w:rPr>
          <w:rFonts w:hint="eastAsia"/>
          <w:sz w:val="24"/>
          <w:szCs w:val="32"/>
          <w:highlight w:val="none"/>
        </w:rPr>
        <w:t>其他需要落实的政府采购政策。</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3.本项目的特定资格要求：</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合同包1(</w:t>
      </w:r>
      <w:r>
        <w:rPr>
          <w:rFonts w:hint="eastAsia"/>
          <w:sz w:val="24"/>
          <w:szCs w:val="32"/>
          <w:highlight w:val="none"/>
          <w:lang w:eastAsia="zh-CN"/>
        </w:rPr>
        <w:t>大豆）</w:t>
      </w:r>
      <w:r>
        <w:rPr>
          <w:rFonts w:hint="eastAsia"/>
          <w:sz w:val="24"/>
          <w:szCs w:val="32"/>
          <w:highlight w:val="none"/>
        </w:rPr>
        <w:t>特定资格要求如下:</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1）</w:t>
      </w:r>
      <w:r>
        <w:rPr>
          <w:rFonts w:hint="eastAsia" w:ascii="Times New Roman" w:hAnsi="Times New Roman" w:eastAsia="宋体" w:cs="Times New Roman"/>
          <w:sz w:val="24"/>
          <w:szCs w:val="32"/>
          <w:highlight w:val="none"/>
        </w:rPr>
        <w:t>供应商须具有独立承担民事责任能力，法人或其他组织的应提供营业执照等证明文件，自然人的应提供有效的自然人身份证明；</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2）</w:t>
      </w:r>
      <w:r>
        <w:rPr>
          <w:rFonts w:hint="eastAsia" w:ascii="Times New Roman" w:hAnsi="Times New Roman" w:eastAsia="宋体" w:cs="Times New Roman"/>
          <w:sz w:val="24"/>
          <w:szCs w:val="32"/>
          <w:highlight w:val="none"/>
        </w:rPr>
        <w:t>法定代表人授权书（附法定代表人、被授权人身份证复印件）及被授权人身份证（法定代表人直接参加谈判，须提供法定代表人身份证明及身份证原件）；</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3）</w:t>
      </w:r>
      <w:r>
        <w:rPr>
          <w:rFonts w:hint="eastAsia" w:ascii="Times New Roman" w:hAnsi="Times New Roman" w:eastAsia="宋体" w:cs="Times New Roman"/>
          <w:sz w:val="24"/>
          <w:szCs w:val="32"/>
          <w:highlight w:val="none"/>
        </w:rPr>
        <w:t>提供谈判响应文件递交截止日前一年内已缴纳的至少一个月的纳税证明或完税证明</w:t>
      </w:r>
      <w:r>
        <w:rPr>
          <w:rFonts w:hint="eastAsia" w:ascii="Times New Roman" w:hAnsi="Times New Roman" w:eastAsia="宋体" w:cs="Times New Roman"/>
          <w:sz w:val="24"/>
          <w:szCs w:val="32"/>
          <w:highlight w:val="none"/>
          <w:lang w:val="en-US" w:eastAsia="zh-CN"/>
        </w:rPr>
        <w:t>（增值税、 企业所得税至少提供一种）</w:t>
      </w:r>
      <w:r>
        <w:rPr>
          <w:rFonts w:hint="eastAsia" w:ascii="Times New Roman" w:hAnsi="Times New Roman" w:eastAsia="宋体" w:cs="Times New Roman"/>
          <w:sz w:val="24"/>
          <w:szCs w:val="32"/>
          <w:highlight w:val="none"/>
        </w:rPr>
        <w:t>，依法免税的单位应提供相关证明材料；</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4）</w:t>
      </w:r>
      <w:r>
        <w:rPr>
          <w:rFonts w:hint="eastAsia" w:ascii="Times New Roman" w:hAnsi="Times New Roman" w:eastAsia="宋体" w:cs="Times New Roman"/>
          <w:sz w:val="24"/>
          <w:szCs w:val="32"/>
          <w:highlight w:val="none"/>
        </w:rPr>
        <w:t>提供谈判响应文件递交截止日前一年内已缴存的至少一个月的社会保障资金缴存单据或社保机构开具的社会保险参保缴费情况证明，依法不需要缴纳社会保障资金的单位应提供相关证明材料；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spacing w:line="360" w:lineRule="auto"/>
        <w:rPr>
          <w:rFonts w:hint="eastAsia" w:ascii="Times New Roman" w:hAnsi="Times New Roman" w:eastAsia="宋体" w:cs="Times New Roman"/>
          <w:sz w:val="24"/>
          <w:szCs w:val="32"/>
          <w:highlight w:val="none"/>
          <w:lang w:val="en-US" w:eastAsia="zh-CN"/>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5）提供2021年度或2022年度经审计的完整财务报告（包括“四表一注”，即资产负债表、利润表、现金流量表、所有者权益变动表及其附注，成立时间至提交响应文件截止时间不足一年的可提供成立后任意时段的资产负债表），或其开标前三个月内基本开户银行出具的资信证明，或信用担保机构出具的投标担保函（以上三种形式的资料提供任何一种即可）。</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6）</w:t>
      </w:r>
      <w:r>
        <w:rPr>
          <w:rFonts w:hint="eastAsia" w:ascii="Times New Roman" w:hAnsi="Times New Roman" w:eastAsia="宋体" w:cs="Times New Roman"/>
          <w:sz w:val="24"/>
          <w:szCs w:val="32"/>
          <w:highlight w:val="none"/>
        </w:rPr>
        <w:t>参加政府活动近三年内，在经营活动中无重大违法记录的书面声明；</w:t>
      </w:r>
    </w:p>
    <w:p>
      <w:pPr>
        <w:numPr>
          <w:ilvl w:val="0"/>
          <w:numId w:val="0"/>
        </w:numPr>
        <w:spacing w:line="360" w:lineRule="auto"/>
        <w:rPr>
          <w:rFonts w:hint="eastAsia" w:ascii="Times New Roman" w:hAnsi="Times New Roman" w:eastAsia="宋体" w:cs="Times New Roman"/>
          <w:sz w:val="24"/>
          <w:szCs w:val="32"/>
          <w:highlight w:val="none"/>
          <w:lang w:eastAsia="zh-CN"/>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7）</w:t>
      </w:r>
      <w:r>
        <w:rPr>
          <w:rFonts w:hint="eastAsia" w:ascii="Times New Roman" w:hAnsi="Times New Roman" w:eastAsia="宋体" w:cs="Times New Roman"/>
          <w:sz w:val="24"/>
          <w:szCs w:val="32"/>
          <w:highlight w:val="none"/>
        </w:rPr>
        <w:t>供应商不得为中国执行信息公开网（http://zxgk.court.gov.cn/shixin/）失信被执行人及“信用中国”网站（www.creditchina.gov.cn）重大税收违法失信主体；不得为中国政府采购网（www.ccgp.gov.cn）政府采购严重违法失信行为记录名单中的供应商；</w:t>
      </w:r>
    </w:p>
    <w:p>
      <w:pPr>
        <w:numPr>
          <w:ilvl w:val="0"/>
          <w:numId w:val="0"/>
        </w:numPr>
        <w:spacing w:line="360" w:lineRule="auto"/>
        <w:rPr>
          <w:rFonts w:hint="eastAsia" w:eastAsia="宋体"/>
          <w:sz w:val="24"/>
          <w:szCs w:val="32"/>
          <w:highlight w:val="none"/>
          <w:lang w:eastAsia="zh-CN"/>
        </w:rPr>
      </w:pPr>
      <w:r>
        <w:rPr>
          <w:rFonts w:hint="eastAsia"/>
          <w:sz w:val="24"/>
          <w:szCs w:val="32"/>
          <w:highlight w:val="none"/>
          <w:lang w:eastAsia="zh-CN"/>
        </w:rPr>
        <w:t>（</w:t>
      </w:r>
      <w:r>
        <w:rPr>
          <w:rFonts w:hint="eastAsia"/>
          <w:sz w:val="24"/>
          <w:szCs w:val="32"/>
          <w:highlight w:val="none"/>
          <w:lang w:val="en-US" w:eastAsia="zh-CN"/>
        </w:rPr>
        <w:t>8）</w:t>
      </w:r>
      <w:r>
        <w:rPr>
          <w:rFonts w:hint="eastAsia"/>
          <w:sz w:val="24"/>
          <w:szCs w:val="32"/>
          <w:highlight w:val="none"/>
        </w:rPr>
        <w:t>谈判保证金缴纳凭证或担保机构出具的保函；</w:t>
      </w:r>
    </w:p>
    <w:p>
      <w:pPr>
        <w:numPr>
          <w:ilvl w:val="0"/>
          <w:numId w:val="0"/>
        </w:numPr>
        <w:spacing w:line="360" w:lineRule="auto"/>
        <w:rPr>
          <w:rFonts w:hint="eastAsia"/>
          <w:sz w:val="24"/>
          <w:szCs w:val="32"/>
          <w:highlight w:val="none"/>
        </w:rPr>
      </w:pPr>
      <w:r>
        <w:rPr>
          <w:rFonts w:hint="eastAsia"/>
          <w:sz w:val="24"/>
          <w:szCs w:val="32"/>
          <w:highlight w:val="none"/>
        </w:rPr>
        <w:t>（</w:t>
      </w:r>
      <w:r>
        <w:rPr>
          <w:rFonts w:hint="eastAsia"/>
          <w:sz w:val="24"/>
          <w:szCs w:val="32"/>
          <w:highlight w:val="none"/>
          <w:lang w:val="en-US" w:eastAsia="zh-CN"/>
        </w:rPr>
        <w:t>9</w:t>
      </w:r>
      <w:r>
        <w:rPr>
          <w:rFonts w:hint="eastAsia"/>
          <w:sz w:val="24"/>
          <w:szCs w:val="32"/>
          <w:highlight w:val="none"/>
        </w:rPr>
        <w:t>）单位负责人为同一人或者存在直接控股、管理关系的不同供应商，不得参加同一合同项下的政府采购活动。</w:t>
      </w:r>
    </w:p>
    <w:p>
      <w:pPr>
        <w:numPr>
          <w:ilvl w:val="0"/>
          <w:numId w:val="0"/>
        </w:numPr>
        <w:spacing w:line="360" w:lineRule="auto"/>
        <w:rPr>
          <w:rFonts w:hint="eastAsia"/>
          <w:sz w:val="24"/>
          <w:szCs w:val="32"/>
          <w:highlight w:val="none"/>
        </w:rPr>
      </w:pPr>
      <w:r>
        <w:rPr>
          <w:rFonts w:hint="eastAsia"/>
          <w:sz w:val="24"/>
          <w:szCs w:val="32"/>
          <w:highlight w:val="none"/>
        </w:rPr>
        <w:t>合同包</w:t>
      </w:r>
      <w:r>
        <w:rPr>
          <w:rFonts w:hint="eastAsia"/>
          <w:sz w:val="24"/>
          <w:szCs w:val="32"/>
          <w:highlight w:val="none"/>
          <w:lang w:val="en-US" w:eastAsia="zh-CN"/>
        </w:rPr>
        <w:t>2</w:t>
      </w:r>
      <w:r>
        <w:rPr>
          <w:rFonts w:hint="eastAsia"/>
          <w:sz w:val="24"/>
          <w:szCs w:val="32"/>
          <w:highlight w:val="none"/>
        </w:rPr>
        <w:t>(</w:t>
      </w:r>
      <w:r>
        <w:rPr>
          <w:rFonts w:hint="eastAsia"/>
          <w:sz w:val="24"/>
          <w:szCs w:val="32"/>
          <w:highlight w:val="none"/>
          <w:lang w:eastAsia="zh-CN"/>
        </w:rPr>
        <w:t>大豆）</w:t>
      </w:r>
      <w:r>
        <w:rPr>
          <w:rFonts w:hint="eastAsia"/>
          <w:sz w:val="24"/>
          <w:szCs w:val="32"/>
          <w:highlight w:val="none"/>
        </w:rPr>
        <w:t>特定资格要求如下:</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1）</w:t>
      </w:r>
      <w:r>
        <w:rPr>
          <w:rFonts w:hint="eastAsia" w:ascii="Times New Roman" w:hAnsi="Times New Roman" w:eastAsia="宋体" w:cs="Times New Roman"/>
          <w:sz w:val="24"/>
          <w:szCs w:val="32"/>
          <w:highlight w:val="none"/>
        </w:rPr>
        <w:t>供应商须具有独立承担民事责任能力，法人或其他组织的应提供营业执照等证明文件，自然人的应提供有效的自然人身份证明；</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2）</w:t>
      </w:r>
      <w:r>
        <w:rPr>
          <w:rFonts w:hint="eastAsia" w:ascii="Times New Roman" w:hAnsi="Times New Roman" w:eastAsia="宋体" w:cs="Times New Roman"/>
          <w:sz w:val="24"/>
          <w:szCs w:val="32"/>
          <w:highlight w:val="none"/>
        </w:rPr>
        <w:t>法定代表人授权书（附法定代表人、被授权人身份证复印件）及被授权人身份证（法定代表人直接参加谈判，须提供法定代表人身份证明及身份证原件）；</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3）</w:t>
      </w:r>
      <w:r>
        <w:rPr>
          <w:rFonts w:hint="eastAsia" w:ascii="Times New Roman" w:hAnsi="Times New Roman" w:eastAsia="宋体" w:cs="Times New Roman"/>
          <w:sz w:val="24"/>
          <w:szCs w:val="32"/>
          <w:highlight w:val="none"/>
        </w:rPr>
        <w:t>提供谈判响应文件递交截止日前一年内已缴纳的至少一个月的纳税证明或完税证明</w:t>
      </w:r>
      <w:r>
        <w:rPr>
          <w:rFonts w:hint="eastAsia" w:ascii="Times New Roman" w:hAnsi="Times New Roman" w:eastAsia="宋体" w:cs="Times New Roman"/>
          <w:sz w:val="24"/>
          <w:szCs w:val="32"/>
          <w:highlight w:val="none"/>
          <w:lang w:val="en-US" w:eastAsia="zh-CN"/>
        </w:rPr>
        <w:t>（增值税、 企业所得税至少提供一种）</w:t>
      </w:r>
      <w:r>
        <w:rPr>
          <w:rFonts w:hint="eastAsia" w:ascii="Times New Roman" w:hAnsi="Times New Roman" w:eastAsia="宋体" w:cs="Times New Roman"/>
          <w:sz w:val="24"/>
          <w:szCs w:val="32"/>
          <w:highlight w:val="none"/>
        </w:rPr>
        <w:t>，依法免税的单位应提供相关证明材料；</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4）</w:t>
      </w:r>
      <w:r>
        <w:rPr>
          <w:rFonts w:hint="eastAsia" w:ascii="Times New Roman" w:hAnsi="Times New Roman" w:eastAsia="宋体" w:cs="Times New Roman"/>
          <w:sz w:val="24"/>
          <w:szCs w:val="32"/>
          <w:highlight w:val="none"/>
        </w:rPr>
        <w:t>提供谈判响应文件递交截止日前一年内已缴存的至少一个月的社会保障资金缴存单据或社保机构开具的社会保险参保缴费情况证明，依法不需要缴纳社会保障资金的单位应提供相关证明材料；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spacing w:line="360" w:lineRule="auto"/>
        <w:rPr>
          <w:rFonts w:hint="eastAsia" w:ascii="Times New Roman" w:hAnsi="Times New Roman" w:eastAsia="宋体" w:cs="Times New Roman"/>
          <w:sz w:val="24"/>
          <w:szCs w:val="32"/>
          <w:highlight w:val="none"/>
          <w:lang w:val="en-US" w:eastAsia="zh-CN"/>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5）提供2021年度或2022年度经审计的完整财务报告（包括“四表一注”，即资产负债表、利润表、现金流量表、所有者权益变动表及其附注，成立时间至提交响应文件截止时间不足一年的可提供成立后任意时段的资产负债表），或其开标前三个月内基本开户银行出具的资信证明，或信用担保机构出具的投标担保函（以上三种形式的资料提供任何一种即可）。</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6）</w:t>
      </w:r>
      <w:r>
        <w:rPr>
          <w:rFonts w:hint="eastAsia" w:ascii="Times New Roman" w:hAnsi="Times New Roman" w:eastAsia="宋体" w:cs="Times New Roman"/>
          <w:sz w:val="24"/>
          <w:szCs w:val="32"/>
          <w:highlight w:val="none"/>
        </w:rPr>
        <w:t>参加政府活动近三年内，在经营活动中无重大违法记录的书面声明；</w:t>
      </w:r>
    </w:p>
    <w:p>
      <w:pPr>
        <w:numPr>
          <w:ilvl w:val="0"/>
          <w:numId w:val="0"/>
        </w:numPr>
        <w:spacing w:line="360" w:lineRule="auto"/>
        <w:rPr>
          <w:rFonts w:hint="eastAsia" w:ascii="Times New Roman" w:hAnsi="Times New Roman" w:eastAsia="宋体" w:cs="Times New Roman"/>
          <w:sz w:val="24"/>
          <w:szCs w:val="32"/>
          <w:highlight w:val="none"/>
          <w:lang w:eastAsia="zh-CN"/>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7）</w:t>
      </w:r>
      <w:r>
        <w:rPr>
          <w:rFonts w:hint="eastAsia" w:ascii="Times New Roman" w:hAnsi="Times New Roman" w:eastAsia="宋体" w:cs="Times New Roman"/>
          <w:sz w:val="24"/>
          <w:szCs w:val="32"/>
          <w:highlight w:val="none"/>
        </w:rPr>
        <w:t>供应商不得为中国执行信息公开网（http://zxgk.court.gov.cn/shixin/）失信被执行人及“信用中国”网站（www.creditchina.gov.cn）重大税收违法失信主体；不得为中国政府采购网（www.ccgp.gov.cn）政府采购严重违法失信行为记录名单中的供应商；</w:t>
      </w:r>
    </w:p>
    <w:p>
      <w:pPr>
        <w:numPr>
          <w:ilvl w:val="0"/>
          <w:numId w:val="0"/>
        </w:numPr>
        <w:spacing w:line="360" w:lineRule="auto"/>
        <w:rPr>
          <w:rFonts w:hint="eastAsia" w:eastAsia="宋体"/>
          <w:sz w:val="24"/>
          <w:szCs w:val="32"/>
          <w:highlight w:val="none"/>
          <w:lang w:eastAsia="zh-CN"/>
        </w:rPr>
      </w:pPr>
      <w:r>
        <w:rPr>
          <w:rFonts w:hint="eastAsia"/>
          <w:sz w:val="24"/>
          <w:szCs w:val="32"/>
          <w:highlight w:val="none"/>
          <w:lang w:eastAsia="zh-CN"/>
        </w:rPr>
        <w:t>（</w:t>
      </w:r>
      <w:r>
        <w:rPr>
          <w:rFonts w:hint="eastAsia"/>
          <w:sz w:val="24"/>
          <w:szCs w:val="32"/>
          <w:highlight w:val="none"/>
          <w:lang w:val="en-US" w:eastAsia="zh-CN"/>
        </w:rPr>
        <w:t>8）</w:t>
      </w:r>
      <w:r>
        <w:rPr>
          <w:rFonts w:hint="eastAsia"/>
          <w:sz w:val="24"/>
          <w:szCs w:val="32"/>
          <w:highlight w:val="none"/>
        </w:rPr>
        <w:t>谈判保证金缴纳凭证或担保机构出具的保函；</w:t>
      </w:r>
    </w:p>
    <w:p>
      <w:pPr>
        <w:numPr>
          <w:ilvl w:val="0"/>
          <w:numId w:val="0"/>
        </w:numPr>
        <w:spacing w:line="360" w:lineRule="auto"/>
        <w:rPr>
          <w:rFonts w:hint="eastAsia"/>
          <w:sz w:val="24"/>
          <w:szCs w:val="32"/>
          <w:highlight w:val="none"/>
        </w:rPr>
      </w:pPr>
      <w:r>
        <w:rPr>
          <w:rFonts w:hint="eastAsia"/>
          <w:sz w:val="24"/>
          <w:szCs w:val="32"/>
          <w:highlight w:val="none"/>
        </w:rPr>
        <w:t>（</w:t>
      </w:r>
      <w:r>
        <w:rPr>
          <w:rFonts w:hint="eastAsia"/>
          <w:sz w:val="24"/>
          <w:szCs w:val="32"/>
          <w:highlight w:val="none"/>
          <w:lang w:val="en-US" w:eastAsia="zh-CN"/>
        </w:rPr>
        <w:t>9</w:t>
      </w:r>
      <w:r>
        <w:rPr>
          <w:rFonts w:hint="eastAsia"/>
          <w:sz w:val="24"/>
          <w:szCs w:val="32"/>
          <w:highlight w:val="none"/>
        </w:rPr>
        <w:t>）单位负责人为同一人或者存在直接控股、管理关系的不同供应商，不得参加同一合同项下的政府采购活动。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lang w:val="en-US" w:eastAsia="zh-CN"/>
        </w:rPr>
      </w:pPr>
      <w:r>
        <w:rPr>
          <w:rFonts w:hint="eastAsia"/>
          <w:b/>
          <w:bCs/>
          <w:sz w:val="24"/>
          <w:szCs w:val="32"/>
          <w:highlight w:val="none"/>
          <w:lang w:val="en-US" w:eastAsia="zh-CN"/>
        </w:rPr>
        <w:t>三、获取采购文件</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时间：</w:t>
      </w:r>
      <w:r>
        <w:rPr>
          <w:rFonts w:hint="eastAsia"/>
          <w:sz w:val="24"/>
          <w:szCs w:val="32"/>
          <w:highlight w:val="none"/>
          <w:lang w:eastAsia="zh-CN"/>
        </w:rPr>
        <w:t> 2023年05月</w:t>
      </w:r>
      <w:r>
        <w:rPr>
          <w:rFonts w:hint="eastAsia"/>
          <w:sz w:val="24"/>
          <w:szCs w:val="32"/>
          <w:highlight w:val="none"/>
          <w:lang w:val="en-US" w:eastAsia="zh-CN"/>
        </w:rPr>
        <w:t>0</w:t>
      </w:r>
      <w:r>
        <w:rPr>
          <w:rFonts w:hint="eastAsia"/>
          <w:sz w:val="24"/>
          <w:szCs w:val="32"/>
          <w:highlight w:val="none"/>
          <w:lang w:eastAsia="zh-CN"/>
        </w:rPr>
        <w:t>9日 至 2023年05月11日 </w:t>
      </w:r>
      <w:r>
        <w:rPr>
          <w:rFonts w:hint="eastAsia"/>
          <w:sz w:val="24"/>
          <w:szCs w:val="32"/>
          <w:highlight w:val="none"/>
        </w:rPr>
        <w:t>，每天上午 0</w:t>
      </w:r>
      <w:r>
        <w:rPr>
          <w:rFonts w:hint="eastAsia"/>
          <w:sz w:val="24"/>
          <w:szCs w:val="32"/>
          <w:highlight w:val="none"/>
          <w:lang w:val="en-US" w:eastAsia="zh-CN"/>
        </w:rPr>
        <w:t>9</w:t>
      </w:r>
      <w:r>
        <w:rPr>
          <w:rFonts w:hint="eastAsia"/>
          <w:sz w:val="24"/>
          <w:szCs w:val="32"/>
          <w:highlight w:val="none"/>
        </w:rPr>
        <w:t>:00:00 至 12:00:00 ，下午</w:t>
      </w:r>
      <w:r>
        <w:rPr>
          <w:rFonts w:hint="eastAsia"/>
          <w:sz w:val="24"/>
          <w:szCs w:val="32"/>
          <w:highlight w:val="none"/>
          <w:lang w:eastAsia="zh-CN"/>
        </w:rPr>
        <w:t> 14:30:00 至 18:00:00 </w:t>
      </w:r>
      <w:r>
        <w:rPr>
          <w:rFonts w:hint="eastAsia"/>
          <w:sz w:val="24"/>
          <w:szCs w:val="32"/>
          <w:highlight w:val="none"/>
        </w:rPr>
        <w:t>（北京时间,法定节假日除外）</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地点：黄陵县轩辕大道原石油公司办公楼二楼</w:t>
      </w:r>
      <w:r>
        <w:rPr>
          <w:rFonts w:hint="eastAsia"/>
          <w:sz w:val="24"/>
          <w:szCs w:val="32"/>
          <w:highlight w:val="none"/>
          <w:lang w:eastAsia="zh-CN"/>
        </w:rPr>
        <w:t>（综合办公室二）</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方式：现场获取</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售价：</w:t>
      </w:r>
      <w:r>
        <w:rPr>
          <w:rFonts w:hint="eastAsia"/>
          <w:sz w:val="24"/>
          <w:szCs w:val="32"/>
          <w:highlight w:val="none"/>
          <w:lang w:val="en-US" w:eastAsia="zh-CN"/>
        </w:rPr>
        <w:t>300</w:t>
      </w:r>
      <w:r>
        <w:rPr>
          <w:rFonts w:hint="eastAsia"/>
          <w:sz w:val="24"/>
          <w:szCs w:val="32"/>
          <w:highlight w:val="none"/>
        </w:rPr>
        <w:t>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四、响应文件提交</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截止时间：</w:t>
      </w:r>
      <w:r>
        <w:rPr>
          <w:rFonts w:hint="eastAsia"/>
          <w:sz w:val="24"/>
          <w:szCs w:val="32"/>
          <w:highlight w:val="none"/>
          <w:lang w:eastAsia="zh-CN"/>
        </w:rPr>
        <w:t>2023年05月15日14时30分00秒 </w:t>
      </w:r>
      <w:r>
        <w:rPr>
          <w:rFonts w:hint="eastAsia"/>
          <w:sz w:val="24"/>
          <w:szCs w:val="32"/>
          <w:highlight w:val="none"/>
        </w:rPr>
        <w:t>（北京时间）</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地点：黄陵县轩辕大道原石油公司办公楼二楼</w:t>
      </w:r>
      <w:r>
        <w:rPr>
          <w:rFonts w:hint="eastAsia"/>
          <w:sz w:val="24"/>
          <w:szCs w:val="32"/>
          <w:highlight w:val="none"/>
          <w:lang w:eastAsia="zh-CN"/>
        </w:rPr>
        <w:t>会议室</w:t>
      </w:r>
    </w:p>
    <w:p>
      <w:pPr>
        <w:numPr>
          <w:ilvl w:val="0"/>
          <w:numId w:val="0"/>
        </w:numPr>
        <w:spacing w:line="360" w:lineRule="auto"/>
        <w:ind w:firstLine="482" w:firstLineChars="200"/>
        <w:rPr>
          <w:rFonts w:hint="eastAsia"/>
          <w:b/>
          <w:bCs/>
          <w:sz w:val="24"/>
          <w:szCs w:val="32"/>
          <w:highlight w:val="none"/>
        </w:rPr>
      </w:pPr>
      <w:r>
        <w:rPr>
          <w:rFonts w:hint="eastAsia"/>
          <w:b/>
          <w:bCs/>
          <w:sz w:val="24"/>
          <w:szCs w:val="32"/>
          <w:highlight w:val="none"/>
        </w:rPr>
        <w:t>五、开启</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时间：</w:t>
      </w:r>
      <w:r>
        <w:rPr>
          <w:rFonts w:hint="eastAsia"/>
          <w:sz w:val="24"/>
          <w:szCs w:val="32"/>
          <w:highlight w:val="none"/>
          <w:lang w:eastAsia="zh-CN"/>
        </w:rPr>
        <w:t>2023年05月15日14时30分00秒 </w:t>
      </w:r>
      <w:r>
        <w:rPr>
          <w:rFonts w:hint="eastAsia"/>
          <w:sz w:val="24"/>
          <w:szCs w:val="32"/>
          <w:highlight w:val="none"/>
        </w:rPr>
        <w:t>（北京时间）</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地点：黄陵县轩辕大道原石油公司办公楼二楼</w:t>
      </w:r>
      <w:r>
        <w:rPr>
          <w:rFonts w:hint="eastAsia"/>
          <w:sz w:val="24"/>
          <w:szCs w:val="32"/>
          <w:highlight w:val="none"/>
          <w:lang w:eastAsia="zh-CN"/>
        </w:rPr>
        <w:t>会议室</w:t>
      </w:r>
    </w:p>
    <w:p>
      <w:pPr>
        <w:numPr>
          <w:ilvl w:val="0"/>
          <w:numId w:val="0"/>
        </w:numPr>
        <w:spacing w:line="360" w:lineRule="auto"/>
        <w:ind w:firstLine="482" w:firstLineChars="200"/>
        <w:rPr>
          <w:rFonts w:hint="eastAsia"/>
          <w:b/>
          <w:bCs/>
          <w:sz w:val="24"/>
          <w:szCs w:val="32"/>
          <w:highlight w:val="none"/>
        </w:rPr>
      </w:pPr>
      <w:r>
        <w:rPr>
          <w:rFonts w:hint="eastAsia"/>
          <w:b/>
          <w:bCs/>
          <w:sz w:val="24"/>
          <w:szCs w:val="32"/>
          <w:highlight w:val="none"/>
        </w:rPr>
        <w:t>六、公告期限</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自本公告发布之日起3个工作日。</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七、其他补充事宜</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注：</w:t>
      </w:r>
      <w:r>
        <w:rPr>
          <w:rFonts w:hint="eastAsia"/>
          <w:sz w:val="24"/>
          <w:szCs w:val="32"/>
          <w:highlight w:val="none"/>
          <w:lang w:val="en-US" w:eastAsia="zh-CN"/>
        </w:rPr>
        <w:t>1.</w:t>
      </w:r>
      <w:r>
        <w:rPr>
          <w:rFonts w:hint="eastAsia"/>
          <w:sz w:val="24"/>
          <w:szCs w:val="32"/>
          <w:highlight w:val="none"/>
          <w:lang w:eastAsia="zh-CN"/>
        </w:rPr>
        <w:t>本项目为专门面向中小企业采购的采购项目。</w:t>
      </w:r>
      <w:r>
        <w:rPr>
          <w:rFonts w:hint="eastAsia"/>
          <w:sz w:val="24"/>
          <w:szCs w:val="32"/>
          <w:highlight w:val="none"/>
        </w:rPr>
        <w:t> </w:t>
      </w:r>
    </w:p>
    <w:p>
      <w:pPr>
        <w:numPr>
          <w:ilvl w:val="0"/>
          <w:numId w:val="0"/>
        </w:numPr>
        <w:spacing w:line="360" w:lineRule="auto"/>
        <w:ind w:firstLine="960" w:firstLineChars="400"/>
        <w:rPr>
          <w:rFonts w:hint="eastAsia"/>
          <w:sz w:val="24"/>
          <w:szCs w:val="32"/>
          <w:highlight w:val="none"/>
        </w:rPr>
      </w:pPr>
      <w:r>
        <w:rPr>
          <w:rFonts w:hint="eastAsia"/>
          <w:sz w:val="24"/>
          <w:szCs w:val="32"/>
          <w:highlight w:val="none"/>
          <w:lang w:val="en-US" w:eastAsia="zh-CN"/>
        </w:rPr>
        <w:t>2.</w:t>
      </w:r>
      <w:r>
        <w:rPr>
          <w:rFonts w:hint="eastAsia"/>
          <w:sz w:val="24"/>
          <w:szCs w:val="32"/>
          <w:highlight w:val="none"/>
        </w:rPr>
        <w:t>购买竞争性谈判文件请携带单位介绍信原件,经办人身份证原件及加盖供应商公章的复印件。</w:t>
      </w:r>
    </w:p>
    <w:p>
      <w:pPr>
        <w:numPr>
          <w:ilvl w:val="0"/>
          <w:numId w:val="0"/>
        </w:numPr>
        <w:spacing w:line="360" w:lineRule="auto"/>
        <w:ind w:firstLine="482" w:firstLineChars="200"/>
        <w:rPr>
          <w:rFonts w:hint="eastAsia"/>
          <w:b/>
          <w:bCs/>
          <w:sz w:val="24"/>
          <w:szCs w:val="32"/>
          <w:highlight w:val="none"/>
        </w:rPr>
      </w:pPr>
      <w:r>
        <w:rPr>
          <w:rFonts w:hint="eastAsia"/>
          <w:b/>
          <w:bCs/>
          <w:sz w:val="24"/>
          <w:szCs w:val="32"/>
          <w:highlight w:val="none"/>
        </w:rPr>
        <w:t>八、凡对本次采购提出询问，请按以下方式联系。</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1.采购人信息</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名称：</w:t>
      </w:r>
      <w:r>
        <w:rPr>
          <w:rFonts w:hint="eastAsia"/>
          <w:sz w:val="24"/>
          <w:szCs w:val="32"/>
          <w:highlight w:val="none"/>
          <w:lang w:eastAsia="zh-CN"/>
        </w:rPr>
        <w:t xml:space="preserve"> 黄陵县农业技术推广中心</w:t>
      </w:r>
    </w:p>
    <w:p>
      <w:pPr>
        <w:numPr>
          <w:ilvl w:val="0"/>
          <w:numId w:val="0"/>
        </w:numPr>
        <w:spacing w:line="360" w:lineRule="auto"/>
        <w:ind w:firstLine="480" w:firstLineChars="200"/>
        <w:rPr>
          <w:rFonts w:hint="eastAsia" w:eastAsia="宋体"/>
          <w:sz w:val="24"/>
          <w:szCs w:val="32"/>
          <w:highlight w:val="none"/>
          <w:lang w:val="en-US" w:eastAsia="zh-CN"/>
        </w:rPr>
      </w:pPr>
      <w:r>
        <w:rPr>
          <w:rFonts w:hint="eastAsia"/>
          <w:sz w:val="24"/>
          <w:szCs w:val="32"/>
          <w:highlight w:val="none"/>
        </w:rPr>
        <w:t>地址：</w:t>
      </w:r>
      <w:r>
        <w:rPr>
          <w:rFonts w:hint="eastAsia"/>
          <w:sz w:val="24"/>
          <w:szCs w:val="32"/>
          <w:highlight w:val="none"/>
          <w:lang w:eastAsia="zh-CN"/>
        </w:rPr>
        <w:t>高阳路16号</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联系方式：</w:t>
      </w:r>
      <w:r>
        <w:rPr>
          <w:rFonts w:hint="eastAsia"/>
          <w:sz w:val="24"/>
          <w:szCs w:val="32"/>
          <w:highlight w:val="none"/>
          <w:lang w:eastAsia="zh-CN"/>
        </w:rPr>
        <w:t>13992132360</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2.采购代理机构信息</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名称：陕西中桓国际项目管理有限公司</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地址：陕西省西安市未央区凤城七路长和国际A座25层</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联系方式：</w:t>
      </w:r>
      <w:r>
        <w:rPr>
          <w:rFonts w:hint="eastAsia"/>
          <w:sz w:val="24"/>
          <w:szCs w:val="32"/>
          <w:highlight w:val="none"/>
          <w:lang w:val="en-US" w:eastAsia="zh-CN"/>
        </w:rPr>
        <w:t>18291188695</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.项目联系方式</w:t>
      </w:r>
    </w:p>
    <w:p>
      <w:pPr>
        <w:numPr>
          <w:ilvl w:val="0"/>
          <w:numId w:val="0"/>
        </w:numPr>
        <w:spacing w:line="360" w:lineRule="auto"/>
        <w:ind w:firstLine="480" w:firstLineChars="200"/>
        <w:rPr>
          <w:rFonts w:hint="eastAsia"/>
          <w:sz w:val="24"/>
          <w:szCs w:val="32"/>
          <w:highlight w:val="none"/>
          <w:lang w:val="en-US" w:eastAsia="zh-CN"/>
        </w:rPr>
      </w:pPr>
      <w:r>
        <w:rPr>
          <w:rFonts w:hint="eastAsia"/>
          <w:sz w:val="24"/>
          <w:szCs w:val="32"/>
          <w:highlight w:val="none"/>
        </w:rPr>
        <w:t>项目联系人：</w:t>
      </w:r>
      <w:r>
        <w:rPr>
          <w:rFonts w:hint="eastAsia"/>
          <w:sz w:val="24"/>
          <w:szCs w:val="32"/>
          <w:highlight w:val="none"/>
          <w:lang w:eastAsia="zh-CN"/>
        </w:rPr>
        <w:t>张改霞</w:t>
      </w:r>
      <w:r>
        <w:rPr>
          <w:rFonts w:hint="eastAsia"/>
          <w:sz w:val="24"/>
          <w:szCs w:val="32"/>
          <w:highlight w:val="none"/>
          <w:lang w:val="en-US" w:eastAsia="zh-CN"/>
        </w:rPr>
        <w:t xml:space="preserve">     </w:t>
      </w:r>
    </w:p>
    <w:p>
      <w:pPr>
        <w:numPr>
          <w:ilvl w:val="0"/>
          <w:numId w:val="0"/>
        </w:numPr>
        <w:spacing w:line="360" w:lineRule="auto"/>
        <w:ind w:firstLine="480" w:firstLineChars="200"/>
        <w:jc w:val="both"/>
        <w:rPr>
          <w:rFonts w:hint="eastAsia"/>
          <w:sz w:val="24"/>
          <w:szCs w:val="32"/>
          <w:highlight w:val="none"/>
          <w:lang w:val="en-US" w:eastAsia="zh-CN"/>
        </w:rPr>
      </w:pPr>
      <w:r>
        <w:rPr>
          <w:rFonts w:hint="eastAsia"/>
          <w:sz w:val="24"/>
          <w:szCs w:val="32"/>
          <w:highlight w:val="none"/>
          <w:lang w:eastAsia="zh-CN"/>
        </w:rPr>
        <w:t>电话：</w:t>
      </w:r>
      <w:r>
        <w:rPr>
          <w:rFonts w:hint="eastAsia"/>
          <w:sz w:val="24"/>
          <w:szCs w:val="32"/>
          <w:highlight w:val="none"/>
          <w:lang w:val="en-US" w:eastAsia="zh-CN"/>
        </w:rPr>
        <w:t>18291188695</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OTVmZDQyMzc0YWE2YzUzOGMyMTIxZmExNDlkMTYifQ=="/>
  </w:docVars>
  <w:rsids>
    <w:rsidRoot w:val="00000000"/>
    <w:rsid w:val="0385459C"/>
    <w:rsid w:val="071A324D"/>
    <w:rsid w:val="090B7669"/>
    <w:rsid w:val="091343F8"/>
    <w:rsid w:val="0A1026E6"/>
    <w:rsid w:val="13382E3A"/>
    <w:rsid w:val="169F551D"/>
    <w:rsid w:val="172B621D"/>
    <w:rsid w:val="1EB37DB8"/>
    <w:rsid w:val="22AB631A"/>
    <w:rsid w:val="246116F0"/>
    <w:rsid w:val="2E0D090C"/>
    <w:rsid w:val="3BC431AC"/>
    <w:rsid w:val="3F9410E8"/>
    <w:rsid w:val="41883661"/>
    <w:rsid w:val="44F7014F"/>
    <w:rsid w:val="4CE52F83"/>
    <w:rsid w:val="4E481A1B"/>
    <w:rsid w:val="508F3931"/>
    <w:rsid w:val="509E5922"/>
    <w:rsid w:val="5B1A029B"/>
    <w:rsid w:val="5C003935"/>
    <w:rsid w:val="698C4A5A"/>
    <w:rsid w:val="6E8D72AA"/>
    <w:rsid w:val="77130569"/>
    <w:rsid w:val="7791148D"/>
    <w:rsid w:val="78590490"/>
    <w:rsid w:val="7A1C3AF3"/>
    <w:rsid w:val="7C2D79D7"/>
    <w:rsid w:val="7C53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spacing w:before="280" w:beforeLines="0" w:after="290" w:afterLines="0" w:line="376" w:lineRule="auto"/>
      <w:outlineLvl w:val="3"/>
    </w:pPr>
    <w:rPr>
      <w:rFonts w:ascii="Cambria" w:hAnsi="Cambria"/>
      <w:b/>
      <w:bCs/>
      <w:sz w:val="28"/>
      <w:szCs w:val="28"/>
      <w:lang w:eastAsia="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3496</Words>
  <Characters>4005</Characters>
  <Lines>0</Lines>
  <Paragraphs>0</Paragraphs>
  <TotalTime>0</TotalTime>
  <ScaleCrop>false</ScaleCrop>
  <LinksUpToDate>false</LinksUpToDate>
  <CharactersWithSpaces>4061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2023-05-08T03:29:00Z</dcterms:created>
  <dc:creator>admin</dc:creator>
  <cp:lastModifiedBy>爱～晓敏～一季花开</cp:lastModifiedBy>
  <dcterms:modified xsi:type="dcterms:W3CDTF">2023-05-08T10:07:51Z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17A5C14081F341A8938F907D34309A66_12</vt:lpwstr>
  </property>
</Properties>
</file>