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0A82E5"/>
          <w:spacing w:val="0"/>
          <w:sz w:val="36"/>
          <w:szCs w:val="36"/>
        </w:rPr>
      </w:pPr>
      <w:r>
        <w:rPr>
          <w:rFonts w:hint="eastAsia" w:ascii="微软雅黑" w:hAnsi="微软雅黑" w:eastAsia="微软雅黑" w:cs="微软雅黑"/>
          <w:b/>
          <w:bCs/>
          <w:i w:val="0"/>
          <w:iCs w:val="0"/>
          <w:caps w:val="0"/>
          <w:color w:val="0A82E5"/>
          <w:spacing w:val="0"/>
          <w:kern w:val="0"/>
          <w:sz w:val="36"/>
          <w:szCs w:val="36"/>
          <w:bdr w:val="none" w:color="auto" w:sz="0" w:space="0"/>
          <w:shd w:val="clear" w:fill="FFFFFF"/>
          <w:lang w:val="en-US" w:eastAsia="zh-CN" w:bidi="ar"/>
        </w:rPr>
        <w:t>黄龙县界头庙镇人民政府黄龙县界头庙镇界子河村人居环境综合整治项目竞争性谈判公告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黄龙县界头庙镇界子河村人居环境综合整治项目</w:t>
      </w:r>
      <w:r>
        <w:rPr>
          <w:rFonts w:hint="eastAsia" w:ascii="微软雅黑" w:hAnsi="微软雅黑" w:eastAsia="微软雅黑" w:cs="微软雅黑"/>
          <w:i w:val="0"/>
          <w:iCs w:val="0"/>
          <w:caps w:val="0"/>
          <w:color w:val="333333"/>
          <w:spacing w:val="0"/>
          <w:sz w:val="21"/>
          <w:szCs w:val="21"/>
          <w:bdr w:val="none" w:color="auto" w:sz="0" w:space="0"/>
          <w:shd w:val="clear" w:fill="FFFFFF"/>
        </w:rPr>
        <w:t>采购项目的潜在供应商应在</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陕西省延安市宝塔区七里铺北龙大厦七楼</w:t>
      </w:r>
      <w:r>
        <w:rPr>
          <w:rFonts w:hint="eastAsia" w:ascii="微软雅黑" w:hAnsi="微软雅黑" w:eastAsia="微软雅黑" w:cs="微软雅黑"/>
          <w:i w:val="0"/>
          <w:iCs w:val="0"/>
          <w:caps w:val="0"/>
          <w:color w:val="333333"/>
          <w:spacing w:val="0"/>
          <w:sz w:val="21"/>
          <w:szCs w:val="21"/>
          <w:bdr w:val="none" w:color="auto" w:sz="0" w:space="0"/>
          <w:shd w:val="clear" w:fill="FFFFFF"/>
        </w:rPr>
        <w:t>获取采购文件，并于</w:t>
      </w:r>
      <w:bookmarkStart w:id="0" w:name="_GoBack"/>
      <w:r>
        <w:rPr>
          <w:rFonts w:hint="eastAsia" w:ascii="微软雅黑" w:hAnsi="微软雅黑" w:eastAsia="微软雅黑" w:cs="微软雅黑"/>
          <w:i w:val="0"/>
          <w:iCs w:val="0"/>
          <w:caps w:val="0"/>
          <w:color w:val="0A82E5"/>
          <w:spacing w:val="0"/>
          <w:sz w:val="21"/>
          <w:szCs w:val="21"/>
          <w:bdr w:val="none" w:color="auto" w:sz="0" w:space="0"/>
          <w:shd w:val="clear" w:fill="FFFFFF"/>
        </w:rPr>
        <w:t> 2023年12月15日 10时00分</w:t>
      </w:r>
      <w:bookmarkEnd w:id="0"/>
      <w:r>
        <w:rPr>
          <w:rFonts w:hint="eastAsia" w:ascii="微软雅黑" w:hAnsi="微软雅黑" w:eastAsia="微软雅黑" w:cs="微软雅黑"/>
          <w:i w:val="0"/>
          <w:iCs w:val="0"/>
          <w:caps w:val="0"/>
          <w:color w:val="0A82E5"/>
          <w:spacing w:val="0"/>
          <w:sz w:val="21"/>
          <w:szCs w:val="21"/>
          <w:bdr w:val="none" w:color="auto" w:sz="0" w:space="0"/>
          <w:shd w:val="clear" w:fill="FFFFFF"/>
        </w:rPr>
        <w:t>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项目编号：YAHL-2023-027</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项目名称：黄龙县界头庙镇界子河村人居环境综合整治项目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预算金额：1,841,315.25元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合同包1(黄龙县界头庙镇界子河村人居环境综合整治项目):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合同包预算金额：1,841,315.25元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合同包最高限价：1,841,315.25元</w:t>
      </w:r>
    </w:p>
    <w:tbl>
      <w:tblPr>
        <w:tblW w:w="893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61"/>
        <w:gridCol w:w="1704"/>
        <w:gridCol w:w="1646"/>
        <w:gridCol w:w="739"/>
        <w:gridCol w:w="1287"/>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42" w:hRule="atLeast"/>
          <w:tblHeader/>
        </w:trPr>
        <w:tc>
          <w:tcPr>
            <w:tcW w:w="59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205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205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76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142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102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102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2"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其他构筑物工程施工</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1841315.25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1(个)</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1,841,315.25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1,841,315.25</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合同履行期限：45天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合同包1(黄龙县界头庙镇界子河村人居环境综合整治项目)落实政府采购政策需满足的资格要求如下: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2.1《财政部 工业和信息化部关于印发〈政府采购促进中小企业发展管理办法〉的通知》（财库〔2020〕46号）；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2.2《财政部司法部关于政府采购支持监狱企业发展有关问题的通知》（财库〔2014〕68号）；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2.3 《国务院办公厅关于建立政府强制采购节能产品制度的通知》（国办发〔2007〕51号）；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2.4《节能产品政府采购实施意见》（财库[2004]185号）；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2.5《环境标志产品政府采购实施的意见》（财库[2006]90号）；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2.6 《三部门联合发布关于促进残疾人就业政府采购政策的通知》（财库〔2017〕141号）。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2.7《财政部 工业和信息化部关于印发〈政府采购促进中小企业发展管理办法〉的通知》（财库〔2021〕46号）。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2.8 陕西省财政厅关于印发《陕西省中小企业政府采购信用融资办法》（陕财办采〔2018〕23号）；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2.9 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合同包1(黄龙县界头庙镇界子河村人居环境综合整治项目)特定资格要求如下: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3.1提供合格有效的法人或者其他组织的营业执照等证明文件，自然人的身份证明；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3.2法定代表人直接参加谈判的，须出具法定代表人身份证，法定代表人授权代表参加谈判的，须出具法定代表人授权书及授权代表身份证；</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3.3参加政府采购活动前三年内在经营活动中没有重大违法记录的书面声明；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3.4供应商具有履行合同所必需的设备和专业技术能力的承诺函；</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3.5提供谈判截止日前近一年内任意一个月的纳税证明或完税证明（任意税种），依法免税的单位应提供相关证明材料；</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3.6社会保障资金缴纳证明：提供谈判截止日前近一年内任意一个月的社会保障资金缴存单据或社保机构开具的社会保险参保缴费情况证明，依法不需要缴纳社会保障资金的供应商应提供相关文件证明；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3.7供应商需具备建筑工程施工总承包三级及以上资质，并在人员、设备、资金等方面具有相应的施工能力，具有有效的安全生产许可证；项目经理具备建筑工程专业二级注册建造师及以上执业资格和有效的安全生产考核合格证书，未担任其他在建工程项目的项目经理；</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3.8提供2021年或2022年的财务审计报告（至少包括资产负债表和利润表，成立时间至提交响应文件截止时间不足一年的可提供成立后任意时段的资产负债表），或提供谈判截止时间前3个月内其基本开户银行出具的资信证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3.9供应商应在“陕西省建筑市场监管与诚信信息发布平台”可查询；不得为“信用中国”网站中列入失信被执行人和重大税收违法案件当事人名单的供应商，不得为中国政府采购网政府采购严重违法失信行为记录名单中被财政部门禁止参加政府采购活动的供应商（提供查询结果网页截图并加盖供应商公章）；</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3.10单位负责人为同一人或者存在控股、管理关系的不同单位，不得同时参加本项目采购活动。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2023年12月08日 至 2023年12月12日 ，每天上午 09:00:00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陕西省延安市宝塔区七里铺北龙大厦七楼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截止时间：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2023年12月15日 10时00分00秒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陕西省延安市宝塔区七里铺北龙大厦七楼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2023年12月15日 10时00分00秒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陕西省延安市宝塔区七里铺北龙大厦七楼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480" w:lineRule="atLeast"/>
        <w:ind w:left="0" w:right="0" w:firstLine="480"/>
        <w:jc w:val="both"/>
        <w:rPr>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1.供应商在规定时间内（双休日、节假日除外）携带单位介绍信及个人身份证（原件及加盖公章复印件一套）在陕西省延安市宝塔区七里铺北龙大厦七楼领取竞争性谈判文件；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480" w:lineRule="atLeast"/>
        <w:ind w:left="0" w:right="0" w:firstLine="480"/>
        <w:jc w:val="both"/>
        <w:rPr>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2.供应商按照陕西省财政厅关于政府采购供应商注册登记有关事项的通知中的要求，通过陕西省政府采购网注册登记加入陕西省政府采购供应商库；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480" w:lineRule="atLeast"/>
        <w:ind w:left="0" w:right="0" w:firstLine="480"/>
        <w:jc w:val="both"/>
        <w:rPr>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3.本项目专门面向中小企业采购。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黄龙县界头庙镇人民政府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黄龙县界头庙镇街道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15991556578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延安铧联项目管理有限责任公司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陕西省延安市宝塔区七里铺北龙大厦七楼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13309110820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曹国东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13309110820</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延安铧联项目管理有限责任公司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iOGI1ZTk4OGI1YjgxYTEyMjY1OTMwYzY0NzY4MjYifQ=="/>
  </w:docVars>
  <w:rsids>
    <w:rsidRoot w:val="00000000"/>
    <w:rsid w:val="02C21FF9"/>
    <w:rsid w:val="4EE36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8">
    <w:name w:val="_Style 7"/>
    <w:basedOn w:val="1"/>
    <w:next w:val="1"/>
    <w:uiPriority w:val="0"/>
    <w:pPr>
      <w:pBdr>
        <w:bottom w:val="single" w:color="auto" w:sz="6" w:space="1"/>
      </w:pBdr>
      <w:jc w:val="center"/>
    </w:pPr>
    <w:rPr>
      <w:rFonts w:ascii="Arial" w:eastAsia="宋体"/>
      <w:vanish/>
      <w:sz w:val="16"/>
    </w:rPr>
  </w:style>
  <w:style w:type="paragraph" w:customStyle="1" w:styleId="9">
    <w:name w:val="_Style 8"/>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2023-12-05T02:34:00Z</dcterms:created>
  <dc:creator>Administrator</dc:creator>
  <cp:lastModifiedBy>白雨</cp:lastModifiedBy>
  <dcterms:modified xsi:type="dcterms:W3CDTF">2023-12-05T02:49:31Z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2BCE591000B44924AD63B901ABF30FDD_12</vt:lpwstr>
  </property>
</Properties>
</file>