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bCs/>
          <w:sz w:val="36"/>
          <w:szCs w:val="36"/>
          <w:highlight w:val="none"/>
        </w:rPr>
      </w:pPr>
      <w:bookmarkStart w:id="0" w:name="_Toc13285"/>
      <w:r>
        <w:rPr>
          <w:rFonts w:hint="eastAsia" w:ascii="楷体" w:hAnsi="楷体" w:eastAsia="楷体" w:cs="楷体"/>
          <w:bCs/>
          <w:sz w:val="36"/>
          <w:szCs w:val="36"/>
          <w:highlight w:val="none"/>
        </w:rPr>
        <w:t>谈判公告</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eastAsia="zh-CN"/>
        </w:rPr>
      </w:pPr>
      <w:r>
        <w:rPr>
          <w:rFonts w:hint="eastAsia" w:ascii="楷体" w:hAnsi="楷体" w:eastAsia="楷体" w:cs="楷体"/>
          <w:sz w:val="24"/>
          <w:szCs w:val="24"/>
          <w:lang w:eastAsia="zh-CN"/>
        </w:rPr>
        <w:t>宜川县万亩新优品种改良工程建设项目采购项目的潜在供应商应在全国公共资源交易平台（陕西省·延安市）使用CA锁网上报名,报名成功后在《全国公共资源交易平台（陕西省·延安市）》免费下载获取采购文件，并于 2023年06月16日 15时30分 （北京时间）前提交响应文件。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项目编号：ZYZB2023-JT1076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项目名称：宜川县万亩新优品种改良工程建设项目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采购方式：竞争性谈判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预算金额：1,500,000.00元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合同包1(</w:t>
      </w:r>
      <w:r>
        <w:rPr>
          <w:rFonts w:hint="eastAsia" w:ascii="楷体" w:hAnsi="楷体" w:eastAsia="楷体" w:cs="楷体"/>
          <w:sz w:val="24"/>
          <w:szCs w:val="24"/>
          <w:lang w:eastAsia="zh-CN"/>
        </w:rPr>
        <w:t>宜川县万亩新优品种改良工程建设项目</w:t>
      </w:r>
      <w:r>
        <w:rPr>
          <w:rFonts w:hint="eastAsia" w:ascii="楷体" w:hAnsi="楷体" w:eastAsia="楷体" w:cs="楷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合同包预算金额：</w:t>
      </w:r>
      <w:r>
        <w:rPr>
          <w:rFonts w:hint="eastAsia" w:ascii="楷体" w:hAnsi="楷体" w:eastAsia="楷体" w:cs="楷体"/>
          <w:sz w:val="24"/>
          <w:szCs w:val="24"/>
          <w:lang w:val="en-US" w:eastAsia="zh-CN"/>
        </w:rPr>
        <w:t>1500000.00</w:t>
      </w:r>
      <w:r>
        <w:rPr>
          <w:rFonts w:hint="eastAsia" w:ascii="楷体" w:hAnsi="楷体" w:eastAsia="楷体" w:cs="楷体"/>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合同包最高限价：</w:t>
      </w:r>
      <w:r>
        <w:rPr>
          <w:rFonts w:hint="eastAsia" w:ascii="楷体" w:hAnsi="楷体" w:eastAsia="楷体" w:cs="楷体"/>
          <w:sz w:val="24"/>
          <w:szCs w:val="24"/>
          <w:lang w:val="en-US" w:eastAsia="zh-CN"/>
        </w:rPr>
        <w:t>1500000.00</w:t>
      </w:r>
      <w:r>
        <w:rPr>
          <w:rFonts w:hint="eastAsia" w:ascii="楷体" w:hAnsi="楷体" w:eastAsia="楷体" w:cs="楷体"/>
          <w:sz w:val="24"/>
          <w:szCs w:val="24"/>
        </w:rPr>
        <w:t>元</w:t>
      </w:r>
    </w:p>
    <w:tbl>
      <w:tblPr>
        <w:tblStyle w:val="5"/>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80"/>
        <w:gridCol w:w="1333"/>
        <w:gridCol w:w="1307"/>
        <w:gridCol w:w="1085"/>
        <w:gridCol w:w="1277"/>
        <w:gridCol w:w="1380"/>
        <w:gridCol w:w="13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45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品目号</w:t>
            </w:r>
          </w:p>
        </w:tc>
        <w:tc>
          <w:tcPr>
            <w:tcW w:w="780"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品目名称</w:t>
            </w:r>
          </w:p>
        </w:tc>
        <w:tc>
          <w:tcPr>
            <w:tcW w:w="765"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采购标的</w:t>
            </w:r>
          </w:p>
        </w:tc>
        <w:tc>
          <w:tcPr>
            <w:tcW w:w="635"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数量（单位）</w:t>
            </w:r>
          </w:p>
        </w:tc>
        <w:tc>
          <w:tcPr>
            <w:tcW w:w="74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技术规格、参数及要求</w:t>
            </w:r>
          </w:p>
        </w:tc>
        <w:tc>
          <w:tcPr>
            <w:tcW w:w="80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品目预算(元)</w:t>
            </w:r>
          </w:p>
        </w:tc>
        <w:tc>
          <w:tcPr>
            <w:tcW w:w="80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45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1-1</w:t>
            </w:r>
          </w:p>
        </w:tc>
        <w:tc>
          <w:tcPr>
            <w:tcW w:w="780"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有机肥料及微生物肥料 </w:t>
            </w:r>
          </w:p>
        </w:tc>
        <w:tc>
          <w:tcPr>
            <w:tcW w:w="765"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有机肥</w:t>
            </w:r>
          </w:p>
        </w:tc>
        <w:tc>
          <w:tcPr>
            <w:tcW w:w="635"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1(批)</w:t>
            </w:r>
          </w:p>
        </w:tc>
        <w:tc>
          <w:tcPr>
            <w:tcW w:w="74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详见采购文件</w:t>
            </w:r>
          </w:p>
        </w:tc>
        <w:tc>
          <w:tcPr>
            <w:tcW w:w="80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楷体" w:hAnsi="楷体" w:eastAsia="楷体" w:cs="楷体"/>
                <w:sz w:val="24"/>
                <w:szCs w:val="24"/>
                <w:lang w:val="en-US"/>
              </w:rPr>
            </w:pPr>
            <w:r>
              <w:rPr>
                <w:rFonts w:hint="eastAsia" w:ascii="楷体" w:hAnsi="楷体" w:eastAsia="楷体" w:cs="楷体"/>
                <w:sz w:val="24"/>
                <w:szCs w:val="24"/>
                <w:lang w:val="en-US" w:eastAsia="zh-CN"/>
              </w:rPr>
              <w:t>1500000.00</w:t>
            </w:r>
          </w:p>
        </w:tc>
        <w:tc>
          <w:tcPr>
            <w:tcW w:w="80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楷体" w:hAnsi="楷体" w:eastAsia="楷体" w:cs="楷体"/>
                <w:sz w:val="24"/>
                <w:szCs w:val="24"/>
                <w:lang w:val="en-US"/>
              </w:rPr>
            </w:pPr>
            <w:r>
              <w:rPr>
                <w:rFonts w:hint="eastAsia" w:ascii="楷体" w:hAnsi="楷体" w:eastAsia="楷体" w:cs="楷体"/>
                <w:sz w:val="24"/>
                <w:szCs w:val="24"/>
                <w:lang w:val="en-US" w:eastAsia="zh-CN"/>
              </w:rPr>
              <w:t>1500000.00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本合同包不接受联合体投标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合同履行期限：按采购人要求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合同包1(</w:t>
      </w:r>
      <w:r>
        <w:rPr>
          <w:rFonts w:hint="eastAsia" w:ascii="楷体" w:hAnsi="楷体" w:eastAsia="楷体" w:cs="楷体"/>
          <w:sz w:val="24"/>
          <w:szCs w:val="24"/>
          <w:lang w:eastAsia="zh-CN"/>
        </w:rPr>
        <w:t>宜川县万亩新优品种改良工程建设项目</w:t>
      </w:r>
      <w:r>
        <w:rPr>
          <w:rFonts w:hint="eastAsia" w:ascii="楷体" w:hAnsi="楷体" w:eastAsia="楷体" w:cs="楷体"/>
          <w:sz w:val="24"/>
          <w:szCs w:val="24"/>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本包专门面向</w:t>
      </w:r>
      <w:r>
        <w:rPr>
          <w:rFonts w:hint="eastAsia" w:ascii="楷体" w:hAnsi="楷体" w:eastAsia="楷体" w:cs="楷体"/>
          <w:sz w:val="24"/>
          <w:szCs w:val="24"/>
          <w:lang w:eastAsia="zh-CN"/>
        </w:rPr>
        <w:t>小微</w:t>
      </w:r>
      <w:r>
        <w:rPr>
          <w:rFonts w:hint="eastAsia" w:ascii="楷体" w:hAnsi="楷体" w:eastAsia="楷体" w:cs="楷体"/>
          <w:sz w:val="24"/>
          <w:szCs w:val="24"/>
        </w:rPr>
        <w:t>企业采购，供应商所供货物须由小微企业或监狱企业或残疾人福利性单位制造。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合同包1(</w:t>
      </w:r>
      <w:r>
        <w:rPr>
          <w:rFonts w:hint="eastAsia" w:ascii="楷体" w:hAnsi="楷体" w:eastAsia="楷体" w:cs="楷体"/>
          <w:sz w:val="24"/>
          <w:szCs w:val="24"/>
          <w:lang w:eastAsia="zh-CN"/>
        </w:rPr>
        <w:t>宜川县万亩新优品种改良工程建设项目</w:t>
      </w:r>
      <w:r>
        <w:rPr>
          <w:rFonts w:hint="eastAsia" w:ascii="楷体" w:hAnsi="楷体" w:eastAsia="楷体" w:cs="楷体"/>
          <w:sz w:val="24"/>
          <w:szCs w:val="24"/>
        </w:rPr>
        <w:t>)特定资格要求如下: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供应商未被列入信用中国网站(www.creditchina.gov.cn)“失信被执行人、重大税收违法失信主体”；不处于中国政府采购网(www.ccgp.gov.cn)“政府采购严重违法失信行为信息记录”中的禁止参加政府采购活动期间；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（2）</w:t>
      </w:r>
      <w:r>
        <w:rPr>
          <w:rFonts w:hint="eastAsia" w:ascii="楷体" w:hAnsi="楷体" w:eastAsia="楷体" w:cs="楷体"/>
          <w:sz w:val="24"/>
          <w:szCs w:val="24"/>
        </w:rPr>
        <w:t>法定代表人授权委托书、被授权人身份证（法定代表人参加谈判时,只需提供法定代表人身份证</w:t>
      </w:r>
      <w:bookmarkStart w:id="1" w:name="_GoBack"/>
      <w:bookmarkEnd w:id="1"/>
      <w:r>
        <w:rPr>
          <w:rFonts w:hint="eastAsia" w:ascii="楷体" w:hAnsi="楷体" w:eastAsia="楷体" w:cs="楷体"/>
          <w:sz w:val="24"/>
          <w:szCs w:val="24"/>
        </w:rPr>
        <w:t>）</w:t>
      </w:r>
      <w:r>
        <w:rPr>
          <w:rFonts w:hint="eastAsia" w:ascii="楷体" w:hAnsi="楷体" w:eastAsia="楷体" w:cs="楷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（3）</w:t>
      </w:r>
      <w:r>
        <w:rPr>
          <w:rFonts w:hint="eastAsia" w:ascii="楷体" w:hAnsi="楷体" w:eastAsia="楷体" w:cs="楷体"/>
          <w:sz w:val="24"/>
          <w:szCs w:val="24"/>
        </w:rPr>
        <w:t>所投产品为肥料的，供应商须提供所投产品的肥料登记证或提供农业农村部门肥料备案信息系统的备案凭证。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三、获取采购文件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 xml:space="preserve">时间： 2023年06月12日 至 2023年06月14日 ，每天上午 </w:t>
      </w:r>
      <w:r>
        <w:rPr>
          <w:rFonts w:hint="eastAsia" w:ascii="楷体" w:hAnsi="楷体" w:eastAsia="楷体" w:cs="楷体"/>
          <w:sz w:val="24"/>
          <w:szCs w:val="24"/>
          <w:lang w:val="en-US" w:eastAsia="zh-CN"/>
        </w:rPr>
        <w:t>00</w:t>
      </w:r>
      <w:r>
        <w:rPr>
          <w:rFonts w:hint="eastAsia" w:ascii="楷体" w:hAnsi="楷体" w:eastAsia="楷体" w:cs="楷体"/>
          <w:sz w:val="24"/>
          <w:szCs w:val="24"/>
        </w:rPr>
        <w:t xml:space="preserve">:00:00 至 12:00:00 ，下午 </w:t>
      </w:r>
      <w:r>
        <w:rPr>
          <w:rFonts w:hint="eastAsia" w:ascii="楷体" w:hAnsi="楷体" w:eastAsia="楷体" w:cs="楷体"/>
          <w:sz w:val="24"/>
          <w:szCs w:val="24"/>
          <w:lang w:val="en-US" w:eastAsia="zh-CN"/>
        </w:rPr>
        <w:t>12</w:t>
      </w:r>
      <w:r>
        <w:rPr>
          <w:rFonts w:hint="eastAsia" w:ascii="楷体" w:hAnsi="楷体" w:eastAsia="楷体" w:cs="楷体"/>
          <w:sz w:val="24"/>
          <w:szCs w:val="24"/>
        </w:rPr>
        <w:t xml:space="preserve">:00:00 至 </w:t>
      </w:r>
      <w:r>
        <w:rPr>
          <w:rFonts w:hint="eastAsia" w:ascii="楷体" w:hAnsi="楷体" w:eastAsia="楷体" w:cs="楷体"/>
          <w:sz w:val="24"/>
          <w:szCs w:val="24"/>
          <w:lang w:val="en-US" w:eastAsia="zh-CN"/>
        </w:rPr>
        <w:t>23</w:t>
      </w:r>
      <w:r>
        <w:rPr>
          <w:rFonts w:hint="eastAsia" w:ascii="楷体" w:hAnsi="楷体" w:eastAsia="楷体" w:cs="楷体"/>
          <w:sz w:val="24"/>
          <w:szCs w:val="24"/>
        </w:rPr>
        <w:t>:</w:t>
      </w:r>
      <w:r>
        <w:rPr>
          <w:rFonts w:hint="eastAsia" w:ascii="楷体" w:hAnsi="楷体" w:eastAsia="楷体" w:cs="楷体"/>
          <w:sz w:val="24"/>
          <w:szCs w:val="24"/>
          <w:lang w:val="en-US" w:eastAsia="zh-CN"/>
        </w:rPr>
        <w:t>59</w:t>
      </w:r>
      <w:r>
        <w:rPr>
          <w:rFonts w:hint="eastAsia" w:ascii="楷体" w:hAnsi="楷体" w:eastAsia="楷体" w:cs="楷体"/>
          <w:sz w:val="24"/>
          <w:szCs w:val="24"/>
        </w:rPr>
        <w:t>:</w:t>
      </w:r>
      <w:r>
        <w:rPr>
          <w:rFonts w:hint="eastAsia" w:ascii="楷体" w:hAnsi="楷体" w:eastAsia="楷体" w:cs="楷体"/>
          <w:sz w:val="24"/>
          <w:szCs w:val="24"/>
          <w:lang w:val="en-US" w:eastAsia="zh-CN"/>
        </w:rPr>
        <w:t>59</w:t>
      </w:r>
      <w:r>
        <w:rPr>
          <w:rFonts w:hint="eastAsia" w:ascii="楷体" w:hAnsi="楷体" w:eastAsia="楷体" w:cs="楷体"/>
          <w:sz w:val="24"/>
          <w:szCs w:val="24"/>
        </w:rPr>
        <w:t xml:space="preserve"> （北京时间）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途径：全国公共资源交易平台（陕西省·延安市）使用CA锁网上报名,报名成功后在《全国公共资源交易平台（陕西省·延安市）》免费下载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方式：在线获取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售价： 0元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四、响应文件提交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截止时间： 2023年06月16日 15时30分00秒 （北京时间）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地点：延安市公共资源交易中心交易五厅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五、开启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时间： 2023年06月16日 15时30分00秒 （北京时间）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地点：延安市公共资源交易中心交易五厅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六、公告期限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自本公告发布之日起3个工作日。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七、其他补充事宜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1、供应商须在谈判响应文件递交截止时间前携带纸质版谈判响应文件及CA锁至延安市公共资源交易中心交易</w:t>
      </w:r>
      <w:r>
        <w:rPr>
          <w:rFonts w:hint="eastAsia" w:ascii="楷体" w:hAnsi="楷体" w:eastAsia="楷体" w:cs="楷体"/>
          <w:sz w:val="24"/>
          <w:szCs w:val="24"/>
          <w:u w:val="none"/>
          <w:lang w:val="en-US" w:eastAsia="zh-CN"/>
        </w:rPr>
        <w:t>五</w:t>
      </w:r>
      <w:r>
        <w:rPr>
          <w:rFonts w:hint="eastAsia" w:ascii="楷体" w:hAnsi="楷体" w:eastAsia="楷体" w:cs="楷体"/>
          <w:sz w:val="24"/>
          <w:szCs w:val="24"/>
        </w:rPr>
        <w:t>厅，逾期递交的纸质版谈判响应文件按无效谈判处理。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报名登记：（1）供应商使用捆绑CA证书登录延安市公共资源交易中心，选择电子交易平台中的陕西政府采购交易系统进行登录，登录后选择“交易乙方”身份进入供应商界面进行网上报名。（2）网上报名成功后须携带介绍信、网上报名回执单、经办人身份证原件及复印件（以上资料须加盖公章）到西安经济技术开发区凤城一路6号利君V时代B座9F901室陕西正翼招标代理有限公司提交报名资料，报名资料审核合格后完成报名,未在规定发售时间内提交报名资料的，报名无效；（3）谈判文件的获取：供应商报名登记后，务必在报名期限内登录延安市公共资源交易中心，选择“交易乙方”身份进入供应商界面下载谈判文件。（4）本项目采用电子化投标的方式，相关操作流程详见全国公共资源交易平台（陕西省）网站[服务指南-下载专区]中的《陕西省公共资源交易中心政府采购项目投标指南》；（5）电子谈判文件技术支持：4009280095、4009980000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3、根据陕西省财政厅关于政府采购供应商注册登记有关事项的通知，如所投本项目的供应商未在陕西省政府采购网注册登记加入陕西省政府采购供应商库的，应按要求及时办理注册登记，并接受财政部门监督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4、需要落实的政府采购政策：（1）《政府采购促进中小企业发展管理办法》（财库〔2020〕46号）；（2）《财政部 司法部关于政府采购支持监狱企业发展有关问题的通知》（财库〔2014〕68号）；（3）《国务院办公厅关于建立政府强制采购节能产品制度的通知》（国办发〔2007〕51号）；（4）《财政部 环保总局关于环境标志产品政府采购实施的意见》（财库〔2006〕90号）；（5）《财政部 国家发展改革委关于印发〈节能产品政府采购实施意见〉的通知》（财库〔2004〕185号）；（6）《财政部 民政部 中国残疾人联合会关于促进残疾人就业政府采购政策的通知》（财库〔2017〕141号）；（7）《财政部 发展改革委 生态环境部 市场监管总局关于调整优化节能产品、环境标志产品政府采购执行机制的通知》（财库〔2019〕9号）；（8）《关于印发环境标志产品政府采购品目清单的通知》（财库〔2019〕18号）；（9）《关于印发节能产品政府采购品目清单的通知》（财库〔2019〕19号）；（10）《财政部 农业农村部 国家乡村振兴局关于运用政府采购政策支持乡村产业振兴的通知》财库〔2021〕19号；（11）《陕西省财政厅关于印发陕西省中小企业政府采购信用融资办法》（陕财办采〔2018〕23号）；（12）《陕西省财政厅关于加快推进我省中小企业政府采购信用融资工作的通知》（陕财办采〔2020〕15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八、对本次招标提出询问，请按以下方式联系。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eastAsia="zh-CN"/>
        </w:rPr>
      </w:pPr>
      <w:r>
        <w:rPr>
          <w:rFonts w:hint="eastAsia" w:ascii="楷体" w:hAnsi="楷体" w:eastAsia="楷体" w:cs="楷体"/>
          <w:sz w:val="24"/>
          <w:szCs w:val="24"/>
        </w:rPr>
        <w:t>名称：</w:t>
      </w:r>
      <w:r>
        <w:rPr>
          <w:rFonts w:hint="eastAsia" w:ascii="楷体" w:hAnsi="楷体" w:eastAsia="楷体" w:cs="楷体"/>
          <w:sz w:val="24"/>
          <w:szCs w:val="24"/>
          <w:lang w:eastAsia="zh-CN"/>
        </w:rPr>
        <w:t>宜川县果业技术推广和产业营销服务中心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楷体" w:hAnsi="楷体" w:eastAsia="楷体" w:cs="楷体"/>
          <w:sz w:val="24"/>
          <w:szCs w:val="24"/>
          <w:lang w:val="en-US" w:eastAsia="zh-CN"/>
        </w:rPr>
      </w:pPr>
      <w:r>
        <w:rPr>
          <w:rFonts w:hint="eastAsia" w:ascii="楷体" w:hAnsi="楷体" w:eastAsia="楷体" w:cs="楷体"/>
          <w:sz w:val="24"/>
          <w:szCs w:val="24"/>
        </w:rPr>
        <w:t>地址：宜川县</w:t>
      </w:r>
      <w:r>
        <w:rPr>
          <w:rFonts w:hint="eastAsia" w:ascii="楷体" w:hAnsi="楷体" w:eastAsia="楷体" w:cs="楷体"/>
          <w:sz w:val="24"/>
          <w:szCs w:val="24"/>
          <w:lang w:eastAsia="zh-CN"/>
        </w:rPr>
        <w:t>党湾街</w:t>
      </w:r>
      <w:r>
        <w:rPr>
          <w:rFonts w:hint="eastAsia" w:ascii="楷体" w:hAnsi="楷体" w:eastAsia="楷体" w:cs="楷体"/>
          <w:sz w:val="24"/>
          <w:szCs w:val="24"/>
          <w:lang w:val="en-US" w:eastAsia="zh-CN"/>
        </w:rPr>
        <w:t>47号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楷体" w:hAnsi="楷体" w:eastAsia="楷体" w:cs="楷体"/>
          <w:sz w:val="24"/>
          <w:szCs w:val="24"/>
          <w:lang w:val="en-US" w:eastAsia="zh-CN"/>
        </w:rPr>
      </w:pPr>
      <w:r>
        <w:rPr>
          <w:rFonts w:hint="eastAsia" w:ascii="楷体" w:hAnsi="楷体" w:eastAsia="楷体" w:cs="楷体"/>
          <w:sz w:val="24"/>
          <w:szCs w:val="24"/>
        </w:rPr>
        <w:t>联系方式：0911-462</w:t>
      </w:r>
      <w:r>
        <w:rPr>
          <w:rFonts w:hint="eastAsia" w:ascii="楷体" w:hAnsi="楷体" w:eastAsia="楷体" w:cs="楷体"/>
          <w:sz w:val="24"/>
          <w:szCs w:val="24"/>
          <w:lang w:val="en-US" w:eastAsia="zh-CN"/>
        </w:rPr>
        <w:t>2031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名称：陕西正翼招标代理有限公司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地址：西安经济技术开发区凤城一路6号利君V时代B座901、912室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eastAsia="zh-CN"/>
        </w:rPr>
      </w:pPr>
      <w:r>
        <w:rPr>
          <w:rFonts w:hint="eastAsia" w:ascii="楷体" w:hAnsi="楷体" w:eastAsia="楷体" w:cs="楷体"/>
          <w:sz w:val="24"/>
          <w:szCs w:val="24"/>
        </w:rPr>
        <w:t>联系方式：029-86210100转80</w:t>
      </w:r>
      <w:r>
        <w:rPr>
          <w:rFonts w:hint="eastAsia" w:ascii="楷体" w:hAnsi="楷体" w:eastAsia="楷体" w:cs="楷体"/>
          <w:sz w:val="24"/>
          <w:szCs w:val="24"/>
          <w:lang w:val="en-US" w:eastAsia="zh-CN"/>
        </w:rPr>
        <w:t>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eastAsia="zh-CN"/>
        </w:rPr>
      </w:pPr>
      <w:r>
        <w:rPr>
          <w:rFonts w:hint="eastAsia" w:ascii="楷体" w:hAnsi="楷体" w:eastAsia="楷体" w:cs="楷体"/>
          <w:sz w:val="24"/>
          <w:szCs w:val="24"/>
        </w:rPr>
        <w:t>项目联系人：张晶、</w:t>
      </w:r>
      <w:r>
        <w:rPr>
          <w:rFonts w:hint="eastAsia" w:ascii="楷体" w:hAnsi="楷体" w:eastAsia="楷体" w:cs="楷体"/>
          <w:sz w:val="24"/>
          <w:szCs w:val="24"/>
          <w:lang w:eastAsia="zh-CN"/>
        </w:rPr>
        <w:t>冯丹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eastAsia="zh-CN"/>
        </w:rPr>
      </w:pPr>
      <w:r>
        <w:rPr>
          <w:rFonts w:hint="eastAsia" w:ascii="楷体" w:hAnsi="楷体" w:eastAsia="楷体" w:cs="楷体"/>
          <w:sz w:val="24"/>
          <w:szCs w:val="24"/>
        </w:rPr>
        <w:t>电话：029-86210100转</w:t>
      </w:r>
      <w:r>
        <w:rPr>
          <w:rFonts w:hint="eastAsia" w:ascii="楷体" w:hAnsi="楷体" w:eastAsia="楷体" w:cs="楷体"/>
          <w:sz w:val="24"/>
          <w:szCs w:val="24"/>
          <w:lang w:eastAsia="zh-CN"/>
        </w:rPr>
        <w:t>808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楷体" w:hAnsi="楷体" w:eastAsia="楷体" w:cs="楷体"/>
          <w:sz w:val="24"/>
          <w:szCs w:val="24"/>
        </w:rPr>
      </w:pPr>
      <w:r>
        <w:rPr>
          <w:rFonts w:hint="eastAsia" w:ascii="楷体" w:hAnsi="楷体" w:eastAsia="楷体" w:cs="楷体"/>
          <w:sz w:val="24"/>
          <w:szCs w:val="24"/>
        </w:rPr>
        <w:t>陕西正翼招标代理有限公司</w:t>
      </w:r>
    </w:p>
    <w:p>
      <w:pPr>
        <w:jc w:val="right"/>
      </w:pPr>
      <w:r>
        <w:rPr>
          <w:rFonts w:hint="eastAsia" w:ascii="楷体" w:hAnsi="楷体" w:eastAsia="楷体" w:cs="楷体"/>
          <w:sz w:val="24"/>
          <w:szCs w:val="24"/>
          <w:lang w:val="en-US" w:eastAsia="zh-CN"/>
        </w:rPr>
        <w:t>2023年6月</w:t>
      </w:r>
      <w:r>
        <w:rPr>
          <w:rFonts w:hint="eastAsia" w:ascii="楷体" w:hAnsi="楷体" w:eastAsia="楷体" w:cs="楷体"/>
          <w:sz w:val="24"/>
          <w:szCs w:val="24"/>
          <w:u w:val="none"/>
          <w:lang w:val="en-US" w:eastAsia="zh-CN"/>
        </w:rPr>
        <w:t>11</w:t>
      </w:r>
      <w:r>
        <w:rPr>
          <w:rFonts w:hint="eastAsia" w:ascii="楷体" w:hAnsi="楷体" w:eastAsia="楷体" w:cs="楷体"/>
          <w:sz w:val="24"/>
          <w:szCs w:val="24"/>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E6B135"/>
    <w:multiLevelType w:val="singleLevel"/>
    <w:tmpl w:val="EFE6B13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lOWQ3NzFhMDNkNzQ3Mjc5OTA2YTc0YzgwMDA0NzYifQ=="/>
  </w:docVars>
  <w:rsids>
    <w:rsidRoot w:val="10F43332"/>
    <w:rsid w:val="0B0F1A9C"/>
    <w:rsid w:val="10F43332"/>
    <w:rsid w:val="3A9B65E7"/>
    <w:rsid w:val="737C4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rFonts w:ascii="仿宋_GB2312" w:hAnsi="宋体" w:eastAsia="宋体"/>
      <w:b/>
      <w:sz w:val="32"/>
    </w:rPr>
  </w:style>
  <w:style w:type="paragraph" w:styleId="4">
    <w:name w:val="heading 3"/>
    <w:basedOn w:val="1"/>
    <w:next w:val="1"/>
    <w:semiHidden/>
    <w:unhideWhenUsed/>
    <w:qFormat/>
    <w:uiPriority w:val="0"/>
    <w:pPr>
      <w:keepNext/>
      <w:spacing w:before="100" w:beforeLines="100" w:after="20" w:line="360" w:lineRule="auto"/>
      <w:jc w:val="left"/>
      <w:outlineLvl w:val="2"/>
    </w:pPr>
    <w:rPr>
      <w:rFonts w:ascii="Times New Roman" w:hAnsi="Times New Roman" w:eastAsia="宋体" w:cs="Times New Roman"/>
      <w:b/>
      <w:bCs/>
      <w:kern w:val="2"/>
      <w:sz w:val="30"/>
      <w:szCs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2162</Words>
  <Characters>2459</Characters>
  <Lines>0</Lines>
  <Paragraphs>0</Paragraphs>
  <TotalTime>0</TotalTime>
  <ScaleCrop>false</ScaleCrop>
  <LinksUpToDate>false</LinksUpToDate>
  <CharactersWithSpaces>2492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2023-06-07T08:47:00Z</dcterms:created>
  <dc:creator>喵哒~</dc:creator>
  <cp:lastModifiedBy>喵哒~</cp:lastModifiedBy>
  <dcterms:modified xsi:type="dcterms:W3CDTF">2023-06-09T08:52:47Z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DF6525435CCD4081B8D043F5A51FE2E9_11</vt:lpwstr>
  </property>
</Properties>
</file>