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子长市经济发展局智慧城市数字化管控平台建设招标公告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智慧城市数字化管控平台建设</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2023年10月10日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项目编号：JYZC2023-038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项目名称：智慧城市数字化管控平台建设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预算金额：3,750,000.00元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合同包1(智慧城市数字化管控平台建设):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合同包预算金额：3,750,000.00元</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合同包最高限价：3,750,000.00元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7"/>
        <w:gridCol w:w="1819"/>
        <w:gridCol w:w="662"/>
        <w:gridCol w:w="93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8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平台运营服务</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智慧城市数字化管控平台建设</w:t>
            </w:r>
          </w:p>
        </w:tc>
        <w:tc>
          <w:tcPr>
            <w:tcW w:w="4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1(项)</w:t>
            </w:r>
          </w:p>
        </w:tc>
        <w:tc>
          <w:tcPr>
            <w:tcW w:w="8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3,750,000.00</w:t>
            </w:r>
          </w:p>
        </w:tc>
        <w:tc>
          <w:tcPr>
            <w:tcW w:w="5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3,750,000.00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合同包1(智慧城市数字化管控平台建设)落实政府采购政策需满足的资格要求如下: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合同包1(智慧城市数字化管控平台建设)特定资格要求如下: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3.3.投标人必须具有软件企业证书和软件产品证书；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3.4.税收缴纳证明：提供本年度已缴纳的至少连续3个月的纳税证明或完税证明，依法免税的 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3.6.财务状况报告：提供 2021年度或 2022 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2023年09月19日 至 2023年09月25日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2023年10月10日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1.报名登记：投标人使用捆绑CA证书登录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子长市经济发展局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子长市政府四楼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15191182523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0D2D23C3"/>
    <w:rsid w:val="310D6169"/>
    <w:rsid w:val="6CE6449B"/>
    <w:rsid w:val="6FF1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2023-09-18T08:11:11Z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166C870C9E0243DEB7A3E4350AA09DE1</vt:lpwstr>
  </property>
</Properties>
</file>