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uto"/>
        <w:jc w:val="center"/>
        <w:rPr>
          <w:rFonts w:hint="eastAsia" w:ascii="宋体" w:hAnsi="宋体" w:eastAsia="宋体" w:cs="宋体"/>
          <w:snapToGrid w:val="0"/>
          <w:color w:val="auto"/>
          <w:spacing w:val="8"/>
          <w:kern w:val="0"/>
          <w:sz w:val="32"/>
          <w:highlight w:val="none"/>
        </w:rPr>
      </w:pPr>
      <w:bookmarkStart w:id="0" w:name="_Toc21056"/>
      <w:bookmarkStart w:id="1" w:name="_Toc1791"/>
      <w:r>
        <w:rPr>
          <w:rFonts w:hint="eastAsia" w:ascii="宋体" w:hAnsi="宋体" w:eastAsia="宋体" w:cs="宋体"/>
          <w:snapToGrid w:val="0"/>
          <w:color w:val="auto"/>
          <w:spacing w:val="8"/>
          <w:kern w:val="0"/>
          <w:sz w:val="32"/>
          <w:highlight w:val="none"/>
        </w:rPr>
        <w:t>第一部分  招标公告</w:t>
      </w:r>
      <w:bookmarkEnd w:id="0"/>
      <w:bookmarkEnd w:id="1"/>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color w:val="333333"/>
          <w:sz w:val="30"/>
          <w:szCs w:val="30"/>
          <w:lang w:eastAsia="zh-CN"/>
        </w:rPr>
      </w:pPr>
      <w:r>
        <w:rPr>
          <w:rFonts w:hint="eastAsia" w:ascii="宋体" w:hAnsi="宋体" w:cs="宋体"/>
          <w:b/>
          <w:color w:val="333333"/>
          <w:sz w:val="30"/>
          <w:szCs w:val="30"/>
          <w:lang w:eastAsia="zh-CN"/>
        </w:rPr>
        <w:t>富平县八里店骨伤医院购置医疗设备项目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color w:val="333333"/>
          <w:sz w:val="30"/>
          <w:szCs w:val="30"/>
        </w:rPr>
      </w:pPr>
      <w:r>
        <w:rPr>
          <w:rFonts w:hint="eastAsia" w:ascii="宋体" w:hAnsi="宋体" w:eastAsia="宋体" w:cs="宋体"/>
          <w:b/>
          <w:color w:val="333333"/>
          <w:sz w:val="30"/>
          <w:szCs w:val="30"/>
        </w:rPr>
        <w:t>公开招标公告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lang w:eastAsia="zh-CN"/>
        </w:rPr>
        <w:t>泾清项目管理有限公司</w:t>
      </w:r>
      <w:r>
        <w:rPr>
          <w:rFonts w:hint="eastAsia" w:ascii="宋体" w:hAnsi="宋体" w:eastAsia="宋体" w:cs="宋体"/>
        </w:rPr>
        <w:t>受</w:t>
      </w:r>
      <w:r>
        <w:rPr>
          <w:rFonts w:hint="eastAsia" w:ascii="宋体" w:hAnsi="宋体" w:cs="宋体"/>
          <w:lang w:eastAsia="zh-CN"/>
        </w:rPr>
        <w:t>富平县八里店骨伤医院</w:t>
      </w:r>
      <w:r>
        <w:rPr>
          <w:rFonts w:hint="eastAsia" w:ascii="宋体" w:hAnsi="宋体" w:eastAsia="宋体" w:cs="宋体"/>
        </w:rPr>
        <w:t>的委托，按照政府采购程序， 对</w:t>
      </w:r>
      <w:r>
        <w:rPr>
          <w:rFonts w:hint="eastAsia" w:ascii="宋体" w:hAnsi="宋体" w:cs="宋体"/>
          <w:lang w:eastAsia="zh-CN"/>
        </w:rPr>
        <w:t>富平县八里店骨伤医院购置医疗设备项目</w:t>
      </w:r>
      <w:r>
        <w:rPr>
          <w:rFonts w:hint="eastAsia" w:ascii="宋体" w:hAnsi="宋体" w:eastAsia="宋体" w:cs="宋体"/>
        </w:rPr>
        <w:t xml:space="preserve"> 采购项目进行公开招标 采购，欢迎符合资格条件的、有能力提供本项目所需货物和服务的供应商参加投标。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lang w:eastAsia="zh-CN"/>
        </w:rPr>
      </w:pPr>
      <w:r>
        <w:rPr>
          <w:rFonts w:hint="eastAsia" w:ascii="宋体" w:hAnsi="宋体" w:eastAsia="宋体" w:cs="宋体"/>
        </w:rPr>
        <w:t>一、采购项目名称：</w:t>
      </w:r>
      <w:r>
        <w:rPr>
          <w:rFonts w:hint="eastAsia" w:ascii="宋体" w:hAnsi="宋体" w:cs="宋体"/>
          <w:lang w:eastAsia="zh-CN"/>
        </w:rPr>
        <w:t>富平县八里店骨伤医院购置医疗设备项目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lang w:eastAsia="zh-CN"/>
        </w:rPr>
      </w:pPr>
      <w:r>
        <w:rPr>
          <w:rFonts w:hint="eastAsia" w:ascii="宋体" w:hAnsi="宋体" w:eastAsia="宋体" w:cs="宋体"/>
        </w:rPr>
        <w:t>二、采购项目编号：</w:t>
      </w:r>
      <w:r>
        <w:rPr>
          <w:rFonts w:hint="eastAsia" w:ascii="宋体" w:hAnsi="宋体" w:cs="宋体"/>
          <w:lang w:eastAsia="zh-CN"/>
        </w:rPr>
        <w:t>JQ2023-ZFCG-09004</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lang w:eastAsia="zh-CN"/>
        </w:rPr>
      </w:pPr>
      <w:r>
        <w:rPr>
          <w:rFonts w:hint="eastAsia" w:ascii="宋体" w:hAnsi="宋体" w:eastAsia="宋体" w:cs="宋体"/>
        </w:rPr>
        <w:t xml:space="preserve">三、采购人名称： </w:t>
      </w:r>
      <w:r>
        <w:rPr>
          <w:rFonts w:hint="eastAsia" w:ascii="宋体" w:hAnsi="宋体" w:cs="宋体"/>
          <w:lang w:eastAsia="zh-CN"/>
        </w:rPr>
        <w:t>富平县八里店骨伤医院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地址：</w:t>
      </w:r>
      <w:r>
        <w:rPr>
          <w:rFonts w:hint="eastAsia" w:ascii="宋体" w:hAnsi="宋体" w:cs="宋体"/>
          <w:lang w:eastAsia="zh-CN"/>
        </w:rPr>
        <w:t>富平县金龙大道南段</w:t>
      </w:r>
      <w:r>
        <w:rPr>
          <w:rFonts w:hint="eastAsia" w:ascii="宋体" w:hAnsi="宋体" w:cs="宋体"/>
          <w:lang w:val="en-US" w:eastAsia="zh-CN"/>
        </w:rPr>
        <w:t>29号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联系人：</w:t>
      </w:r>
      <w:r>
        <w:rPr>
          <w:rFonts w:hint="eastAsia" w:ascii="宋体" w:hAnsi="宋体" w:cs="宋体"/>
          <w:lang w:val="en-US" w:eastAsia="zh-CN"/>
        </w:rPr>
        <w:t>齐工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电话：</w:t>
      </w:r>
      <w:r>
        <w:rPr>
          <w:rFonts w:hint="eastAsia" w:ascii="宋体" w:hAnsi="宋体" w:cs="宋体"/>
          <w:lang w:val="en-US" w:eastAsia="zh-CN"/>
        </w:rPr>
        <w:t>13609130937</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lang w:eastAsia="zh-CN"/>
        </w:rPr>
      </w:pPr>
      <w:r>
        <w:rPr>
          <w:rFonts w:hint="eastAsia" w:ascii="宋体" w:hAnsi="宋体" w:eastAsia="宋体" w:cs="宋体"/>
        </w:rPr>
        <w:t>四、采购代理机构名称：</w:t>
      </w:r>
      <w:r>
        <w:rPr>
          <w:rFonts w:hint="eastAsia" w:ascii="宋体" w:hAnsi="宋体" w:eastAsia="宋体" w:cs="宋体"/>
          <w:lang w:eastAsia="zh-CN"/>
        </w:rPr>
        <w:t>泾清项目管理有限公司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西安市高陵区鹿歌路东段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许工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电话：</w:t>
      </w:r>
      <w:r>
        <w:rPr>
          <w:rFonts w:hint="eastAsia" w:ascii="宋体" w:hAnsi="宋体" w:cs="宋体"/>
          <w:lang w:eastAsia="zh-CN"/>
        </w:rPr>
        <w:t>19992553730</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rPr>
      </w:pPr>
      <w:r>
        <w:rPr>
          <w:rFonts w:hint="eastAsia" w:ascii="宋体" w:hAnsi="宋体" w:eastAsia="宋体" w:cs="宋体"/>
        </w:rPr>
        <w:t xml:space="preserve">五、采购内容和需求： </w:t>
      </w:r>
      <w:r>
        <w:rPr>
          <w:rFonts w:hint="eastAsia" w:ascii="宋体" w:hAnsi="宋体" w:cs="宋体"/>
          <w:lang w:eastAsia="zh-CN"/>
        </w:rPr>
        <w:t>富平县八里店骨伤医院购置医疗设备项目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项目概况：</w:t>
      </w:r>
      <w:r>
        <w:rPr>
          <w:rFonts w:hint="eastAsia" w:ascii="宋体" w:hAnsi="宋体" w:cs="宋体"/>
          <w:lang w:eastAsia="zh-CN"/>
        </w:rPr>
        <w:t>购置医疗设备</w:t>
      </w:r>
      <w:r>
        <w:rPr>
          <w:rFonts w:hint="eastAsia" w:ascii="宋体" w:hAnsi="宋体" w:eastAsia="宋体" w:cs="宋体"/>
        </w:rPr>
        <w:t>（详见招标文件）。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rPr>
      </w:pPr>
      <w:r>
        <w:rPr>
          <w:rFonts w:hint="eastAsia" w:ascii="宋体" w:hAnsi="宋体" w:eastAsia="宋体" w:cs="宋体"/>
        </w:rPr>
        <w:t xml:space="preserve">项目用途： </w:t>
      </w:r>
      <w:r>
        <w:rPr>
          <w:rFonts w:hint="eastAsia" w:ascii="宋体" w:hAnsi="宋体" w:cs="宋体"/>
          <w:lang w:val="en-US" w:eastAsia="zh-CN"/>
        </w:rPr>
        <w:t>确保持续高质量发展，为群众提供优质医疗服务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highlight w:val="none"/>
        </w:rPr>
        <w:t>采购预算：</w:t>
      </w:r>
      <w:r>
        <w:rPr>
          <w:rFonts w:hint="eastAsia" w:ascii="宋体" w:hAnsi="宋体" w:cs="宋体"/>
          <w:highlight w:val="none"/>
          <w:lang w:val="en-US" w:eastAsia="zh-CN"/>
        </w:rPr>
        <w:t>473300.00</w:t>
      </w:r>
      <w:r>
        <w:rPr>
          <w:rFonts w:hint="eastAsia" w:ascii="宋体" w:hAnsi="宋体" w:eastAsia="宋体" w:cs="宋体"/>
          <w:highlight w:val="none"/>
        </w:rPr>
        <w:t>元</w:t>
      </w:r>
      <w:bookmarkStart w:id="2" w:name="_GoBack"/>
      <w:bookmarkEnd w:id="2"/>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highlight w:val="none"/>
        </w:rPr>
      </w:pPr>
      <w:r>
        <w:rPr>
          <w:rFonts w:hint="eastAsia" w:ascii="宋体" w:hAnsi="宋体" w:eastAsia="宋体" w:cs="宋体"/>
          <w:highlight w:val="none"/>
        </w:rPr>
        <w:t>六、投标供应商资格要求：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（1）基本资格条件：符合《中华人民共和国政府采购法》第二十二条的规定；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（2）特定资格条件：1、投标供应商为合法注册的法人、其他组织或自然人，提供营业执照（或事业法人证）、组织机构代码证、税务登记证或统一社会信用代码的营业执照等证明文件；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2、法定代表人或负责人参加投标时，提供本人身份证，并与营业执照中法定代表人或负责人信息相符；授权代表参加投标时，提供授权书和被授权人身份证；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3、投标人为代理商需提供所投产品生产厂家针对本项目的授权书（生产厂家直接参与的不需要提供授权书）；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color w:val="auto"/>
          <w:highlight w:val="none"/>
        </w:rPr>
        <w:t>须提供《医疗器械生产许可证》（代理商提供加盖厂家</w:t>
      </w:r>
      <w:r>
        <w:rPr>
          <w:rFonts w:hint="eastAsia" w:ascii="宋体" w:hAnsi="宋体" w:eastAsia="宋体" w:cs="宋体"/>
          <w:color w:val="auto"/>
          <w:highlight w:val="none"/>
          <w:lang w:val="en-US" w:eastAsia="zh-CN"/>
        </w:rPr>
        <w:t>公</w:t>
      </w:r>
      <w:r>
        <w:rPr>
          <w:rFonts w:hint="eastAsia" w:ascii="宋体" w:hAnsi="宋体" w:eastAsia="宋体" w:cs="宋体"/>
          <w:color w:val="auto"/>
          <w:highlight w:val="none"/>
        </w:rPr>
        <w:t>章的复印件）、《医疗器械经营许可证》（或医疗器械经营备案凭证）</w:t>
      </w:r>
      <w:r>
        <w:rPr>
          <w:rFonts w:hint="eastAsia" w:ascii="宋体" w:hAnsi="宋体" w:eastAsia="宋体" w:cs="宋体"/>
          <w:color w:val="auto"/>
          <w:highlight w:val="none"/>
          <w:lang w:eastAsia="zh-CN"/>
        </w:rPr>
        <w:t>，提供产品医疗器械注册证（或医疗器械备案凭证）</w:t>
      </w:r>
      <w:r>
        <w:rPr>
          <w:rFonts w:hint="eastAsia" w:ascii="宋体" w:hAnsi="宋体" w:eastAsia="宋体" w:cs="宋体"/>
          <w:color w:val="auto"/>
          <w:highlight w:val="none"/>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 xml:space="preserve">、供应商通过“信用中国”网站(www.creditchina.gov.cn)、中国政府采购网(www.ccgp.gov.cn) 查询相关主体信用记录，对列入失信被执行人、重大税收违法案件当事人名单、政府采购严重违法失信行为记录名单及其他不符合《中华人民共和国招投标法》有关规定条件的供应商，采购代理机构将拒绝其参与活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 xml:space="preserve">、参加政府采购活动前3年内在经营活动中没有重大违法记录的书面声明；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 xml:space="preserve">、投标截止日前半年至少一个月依法缴纳税收和社会保障资金的证明材料，单据或证明上应有社保机构或代收机构的公章，依法不需要缴纳社会保障资金的供应商应提供相关文件证明；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 xml:space="preserve">、保证金缴纳凭证或担保机构出具的保函；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w:t>
      </w:r>
      <w:r>
        <w:rPr>
          <w:rFonts w:hint="eastAsia" w:cs="宋体"/>
          <w:sz w:val="24"/>
          <w:szCs w:val="24"/>
        </w:rPr>
        <w:t>财务状况报告：提供经审计的202</w:t>
      </w:r>
      <w:r>
        <w:rPr>
          <w:rFonts w:hint="eastAsia" w:cs="宋体"/>
          <w:sz w:val="24"/>
          <w:szCs w:val="24"/>
          <w:lang w:val="en-US" w:eastAsia="zh-CN"/>
        </w:rPr>
        <w:t>1</w:t>
      </w:r>
      <w:r>
        <w:rPr>
          <w:rFonts w:hint="eastAsia" w:cs="宋体"/>
          <w:sz w:val="24"/>
          <w:szCs w:val="24"/>
        </w:rPr>
        <w:t>年度</w:t>
      </w:r>
      <w:r>
        <w:rPr>
          <w:rFonts w:hint="eastAsia" w:cs="宋体"/>
          <w:sz w:val="24"/>
          <w:szCs w:val="24"/>
          <w:lang w:eastAsia="zh-CN"/>
        </w:rPr>
        <w:t>或</w:t>
      </w:r>
      <w:r>
        <w:rPr>
          <w:rFonts w:hint="eastAsia" w:cs="宋体"/>
          <w:sz w:val="24"/>
          <w:szCs w:val="24"/>
          <w:lang w:val="en-US" w:eastAsia="zh-CN"/>
        </w:rPr>
        <w:t>2022年度</w:t>
      </w:r>
      <w:r>
        <w:rPr>
          <w:rFonts w:hint="eastAsia" w:cs="宋体"/>
          <w:sz w:val="24"/>
          <w:szCs w:val="24"/>
        </w:rPr>
        <w:t>财务报告</w:t>
      </w:r>
      <w:r>
        <w:rPr>
          <w:rFonts w:hint="eastAsia" w:cs="宋体"/>
          <w:sz w:val="24"/>
          <w:szCs w:val="24"/>
          <w:lang w:eastAsia="zh-CN"/>
        </w:rPr>
        <w:t>（（成立时间至提交投标文件截止时间不足一年的可提供成立后任意时段的财务报表））</w:t>
      </w:r>
      <w:r>
        <w:rPr>
          <w:rFonts w:hint="eastAsia" w:cs="宋体"/>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本项目不接受联合体投标。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rPr>
      </w:pPr>
      <w:r>
        <w:rPr>
          <w:rFonts w:hint="eastAsia" w:ascii="宋体" w:hAnsi="宋体" w:eastAsia="宋体" w:cs="宋体"/>
        </w:rPr>
        <w:t>七、采购项目需要落实的政府采购政策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1、《政府采购促进中小企业发展暂行办法》（财库〔2011〕181号）；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2、《财政部司法部关于政府采购支持监狱企业发展有关问题的通知》（财库〔2014〕68号）；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3、《国务院办公厅关于建立政府强制采购节能产品制度的通知》（国办发〔2007〕51号）；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4、《财政部环保总局关于环境标志产品政府采购实施的意见》（财库[2006]90号）；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5、《财政部国家发展改革委关于印发〈节能产品政府采购实施意见〉的通知》（财库〔2004〕185号）。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6、《三部门联合发布关于促进残疾人就业政府采购政策的通知》（财库〔2017〕141号）。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rPr>
      </w:pPr>
      <w:r>
        <w:rPr>
          <w:rFonts w:hint="eastAsia" w:ascii="宋体" w:hAnsi="宋体" w:eastAsia="宋体" w:cs="宋体"/>
        </w:rPr>
        <w:t>八、招标文件 发售时间、地点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highlight w:val="none"/>
        </w:rPr>
        <w:t>1、发售时间：</w:t>
      </w:r>
      <w:r>
        <w:rPr>
          <w:rFonts w:hint="eastAsia" w:ascii="宋体" w:hAnsi="宋体" w:eastAsia="宋体" w:cs="宋体"/>
        </w:rPr>
        <w:t>202</w:t>
      </w: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09</w:t>
      </w:r>
      <w:r>
        <w:rPr>
          <w:rFonts w:hint="eastAsia" w:ascii="宋体" w:hAnsi="宋体" w:eastAsia="宋体" w:cs="宋体"/>
        </w:rPr>
        <w:t>-</w:t>
      </w:r>
      <w:r>
        <w:rPr>
          <w:rFonts w:hint="eastAsia" w:ascii="宋体" w:hAnsi="宋体" w:cs="宋体"/>
          <w:lang w:val="en-US" w:eastAsia="zh-CN"/>
        </w:rPr>
        <w:t>22</w:t>
      </w:r>
      <w:r>
        <w:rPr>
          <w:rFonts w:hint="eastAsia" w:ascii="宋体" w:hAnsi="宋体" w:eastAsia="宋体" w:cs="宋体"/>
        </w:rPr>
        <w:t xml:space="preserve"> 0</w:t>
      </w:r>
      <w:r>
        <w:rPr>
          <w:rFonts w:hint="eastAsia" w:ascii="宋体" w:hAnsi="宋体" w:cs="宋体"/>
          <w:lang w:val="en-US" w:eastAsia="zh-CN"/>
        </w:rPr>
        <w:t>8</w:t>
      </w:r>
      <w:r>
        <w:rPr>
          <w:rFonts w:hint="eastAsia" w:ascii="宋体" w:hAnsi="宋体" w:eastAsia="宋体" w:cs="宋体"/>
        </w:rPr>
        <w:t>:00:00至202</w:t>
      </w:r>
      <w:r>
        <w:rPr>
          <w:rFonts w:hint="eastAsia" w:ascii="宋体" w:hAnsi="宋体" w:cs="宋体"/>
          <w:lang w:val="en-US" w:eastAsia="zh-CN"/>
        </w:rPr>
        <w:t>3</w:t>
      </w: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w:t>
      </w:r>
      <w:r>
        <w:rPr>
          <w:rFonts w:hint="eastAsia" w:ascii="宋体" w:hAnsi="宋体" w:cs="宋体"/>
          <w:lang w:val="en-US" w:eastAsia="zh-CN"/>
        </w:rPr>
        <w:t>07</w:t>
      </w:r>
      <w:r>
        <w:rPr>
          <w:rFonts w:hint="eastAsia" w:ascii="宋体" w:hAnsi="宋体" w:eastAsia="宋体" w:cs="宋体"/>
        </w:rPr>
        <w:t xml:space="preserve"> 18:00:00（双休日及法定节假日除外）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2、发售地点：</w:t>
      </w:r>
      <w:r>
        <w:rPr>
          <w:rFonts w:hint="eastAsia" w:ascii="宋体" w:hAnsi="宋体" w:eastAsia="宋体" w:cs="宋体"/>
          <w:lang w:eastAsia="zh-CN"/>
        </w:rPr>
        <w:t>陕西省富平县状元府邸二楼信达工作室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3、文件售价：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免费赠送</w:t>
      </w:r>
      <w:r>
        <w:rPr>
          <w:rFonts w:hint="eastAsia" w:ascii="宋体" w:hAnsi="宋体" w:eastAsia="宋体" w:cs="宋体"/>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Style w:val="11"/>
          <w:rFonts w:hint="eastAsia" w:ascii="宋体" w:hAnsi="宋体" w:eastAsia="宋体" w:cs="宋体"/>
        </w:rPr>
        <w:t>注：</w:t>
      </w:r>
      <w:r>
        <w:rPr>
          <w:rStyle w:val="11"/>
          <w:rFonts w:hint="eastAsia" w:ascii="宋体" w:hAnsi="宋体" w:eastAsia="宋体" w:cs="宋体"/>
          <w:lang w:val="en-US" w:eastAsia="zh-CN"/>
        </w:rPr>
        <w:t>现场报名方式：供应商请携带单位介绍信原件,经办人身份证原件及加盖供应商公章的复印件。其他报名方式： A.供应商介绍信（介绍信务必填写项目名称并加盖公章）； B.经办人身份证复印件（正反两面并加盖公章）的扫描件；C.报名及文件领取表（供应商请自行下载并填写完整）； 供应商领取磋商文件时须按照以下邮件格式发送邮件：</w:t>
      </w:r>
      <w:r>
        <w:rPr>
          <w:rStyle w:val="11"/>
          <w:rFonts w:hint="eastAsia" w:ascii="宋体" w:hAnsi="宋体" w:eastAsia="宋体" w:cs="宋体"/>
          <w:lang w:val="en-US" w:eastAsia="zh-CN"/>
        </w:rPr>
        <w:fldChar w:fldCharType="begin"/>
      </w:r>
      <w:r>
        <w:rPr>
          <w:rStyle w:val="11"/>
          <w:rFonts w:hint="eastAsia" w:ascii="宋体" w:hAnsi="宋体" w:eastAsia="宋体" w:cs="宋体"/>
          <w:lang w:val="en-US" w:eastAsia="zh-CN"/>
        </w:rPr>
        <w:instrText xml:space="preserve"> HYPERLINK "mailto:647812516@qq.com。因供应商提供的错误信息，对其参与投标事宜造成影响的，由供应商自行承担所有责任。" </w:instrText>
      </w:r>
      <w:r>
        <w:rPr>
          <w:rStyle w:val="11"/>
          <w:rFonts w:hint="eastAsia" w:ascii="宋体" w:hAnsi="宋体" w:eastAsia="宋体" w:cs="宋体"/>
          <w:lang w:val="en-US" w:eastAsia="zh-CN"/>
        </w:rPr>
        <w:fldChar w:fldCharType="separate"/>
      </w:r>
      <w:r>
        <w:rPr>
          <w:rStyle w:val="11"/>
          <w:rFonts w:hint="eastAsia" w:ascii="宋体" w:hAnsi="宋体" w:eastAsia="宋体" w:cs="宋体"/>
          <w:lang w:val="en-US" w:eastAsia="zh-CN"/>
        </w:rPr>
        <w:t>647812516@qq.com。因供应商提供的错误信息，对其参与投标事宜造成影响的，由供应商自行承担所有责任。</w:t>
      </w:r>
      <w:r>
        <w:rPr>
          <w:rStyle w:val="11"/>
          <w:rFonts w:hint="eastAsia" w:ascii="宋体" w:hAnsi="宋体" w:eastAsia="宋体" w:cs="宋体"/>
          <w:lang w:val="en-US" w:eastAsia="zh-CN"/>
        </w:rPr>
        <w:fldChar w:fldCharType="end"/>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rPr>
      </w:pPr>
      <w:r>
        <w:rPr>
          <w:rFonts w:hint="eastAsia" w:ascii="宋体" w:hAnsi="宋体" w:eastAsia="宋体" w:cs="宋体"/>
        </w:rPr>
        <w:t>九、投标文件 递交截止时间及开标时间和地点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rPr>
        <w:t>1</w:t>
      </w:r>
      <w:r>
        <w:rPr>
          <w:rFonts w:hint="eastAsia" w:ascii="宋体" w:hAnsi="宋体" w:eastAsia="宋体" w:cs="宋体"/>
          <w:highlight w:val="none"/>
        </w:rPr>
        <w:t>、文件递交截止时间：20</w:t>
      </w:r>
      <w:r>
        <w:rPr>
          <w:rFonts w:hint="eastAsia" w:ascii="宋体" w:hAnsi="宋体" w:cs="宋体"/>
          <w:highlight w:val="none"/>
          <w:lang w:val="en-US" w:eastAsia="zh-CN"/>
        </w:rPr>
        <w:t>23</w:t>
      </w:r>
      <w:r>
        <w:rPr>
          <w:rFonts w:hint="eastAsia" w:ascii="宋体" w:hAnsi="宋体" w:eastAsia="宋体" w:cs="宋体"/>
          <w:highlight w:val="none"/>
        </w:rPr>
        <w:t>-</w:t>
      </w:r>
      <w:r>
        <w:rPr>
          <w:rFonts w:hint="eastAsia" w:ascii="宋体" w:hAnsi="宋体" w:cs="宋体"/>
          <w:highlight w:val="none"/>
          <w:lang w:val="en-US" w:eastAsia="zh-CN"/>
        </w:rPr>
        <w:t>10</w:t>
      </w:r>
      <w:r>
        <w:rPr>
          <w:rFonts w:hint="eastAsia" w:ascii="宋体" w:hAnsi="宋体" w:eastAsia="宋体" w:cs="宋体"/>
          <w:highlight w:val="none"/>
        </w:rPr>
        <w:t>-</w:t>
      </w:r>
      <w:r>
        <w:rPr>
          <w:rFonts w:hint="eastAsia" w:ascii="宋体" w:hAnsi="宋体" w:cs="宋体"/>
          <w:highlight w:val="none"/>
          <w:lang w:val="en-US" w:eastAsia="zh-CN"/>
        </w:rPr>
        <w:t>13</w:t>
      </w:r>
      <w:r>
        <w:rPr>
          <w:rFonts w:hint="eastAsia" w:ascii="宋体" w:hAnsi="宋体" w:eastAsia="宋体" w:cs="宋体"/>
          <w:highlight w:val="none"/>
        </w:rPr>
        <w:t xml:space="preserve"> 14:</w:t>
      </w:r>
      <w:r>
        <w:rPr>
          <w:rFonts w:hint="eastAsia" w:ascii="宋体" w:hAnsi="宋体" w:cs="宋体"/>
          <w:highlight w:val="none"/>
          <w:lang w:val="en-US" w:eastAsia="zh-CN"/>
        </w:rPr>
        <w:t>3</w:t>
      </w:r>
      <w:r>
        <w:rPr>
          <w:rFonts w:hint="eastAsia" w:ascii="宋体" w:hAnsi="宋体" w:eastAsia="宋体" w:cs="宋体"/>
          <w:highlight w:val="none"/>
        </w:rPr>
        <w:t>0:00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highlight w:val="none"/>
        </w:rPr>
        <w:t>2、投标地点：</w:t>
      </w:r>
      <w:r>
        <w:rPr>
          <w:rFonts w:hint="eastAsia" w:ascii="宋体" w:hAnsi="宋体" w:cs="宋体"/>
          <w:sz w:val="24"/>
          <w:highlight w:val="none"/>
          <w:lang w:eastAsia="zh-CN"/>
        </w:rPr>
        <w:t>陕西省富平县状元府邸南门马莉医院东100米信达工作室二楼会议室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highlight w:val="none"/>
        </w:rPr>
        <w:t>3、开标时间：</w:t>
      </w:r>
      <w:r>
        <w:rPr>
          <w:rFonts w:hint="eastAsia" w:ascii="宋体" w:hAnsi="宋体" w:eastAsia="宋体" w:cs="宋体"/>
        </w:rPr>
        <w:t>202</w:t>
      </w: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10</w:t>
      </w:r>
      <w:r>
        <w:rPr>
          <w:rFonts w:hint="eastAsia" w:ascii="宋体" w:hAnsi="宋体" w:eastAsia="宋体" w:cs="宋体"/>
        </w:rPr>
        <w:t>-</w:t>
      </w:r>
      <w:r>
        <w:rPr>
          <w:rFonts w:hint="eastAsia" w:ascii="宋体" w:hAnsi="宋体" w:cs="宋体"/>
          <w:lang w:val="en-US" w:eastAsia="zh-CN"/>
        </w:rPr>
        <w:t>13</w:t>
      </w:r>
      <w:r>
        <w:rPr>
          <w:rFonts w:hint="eastAsia" w:ascii="宋体" w:hAnsi="宋体" w:eastAsia="宋体" w:cs="宋体"/>
        </w:rPr>
        <w:t xml:space="preserve"> 14:</w:t>
      </w:r>
      <w:r>
        <w:rPr>
          <w:rFonts w:hint="eastAsia" w:ascii="宋体" w:hAnsi="宋体" w:cs="宋体"/>
          <w:lang w:val="en-US" w:eastAsia="zh-CN"/>
        </w:rPr>
        <w:t>3</w:t>
      </w:r>
      <w:r>
        <w:rPr>
          <w:rFonts w:hint="eastAsia" w:ascii="宋体" w:hAnsi="宋体" w:eastAsia="宋体" w:cs="宋体"/>
        </w:rPr>
        <w:t>0:00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4、开标地点：</w:t>
      </w:r>
      <w:r>
        <w:rPr>
          <w:rFonts w:hint="eastAsia" w:ascii="宋体" w:hAnsi="宋体" w:cs="宋体"/>
          <w:sz w:val="24"/>
          <w:lang w:eastAsia="zh-CN"/>
        </w:rPr>
        <w:t>陕西省富平县状元府邸南门马莉医院东100米信达工作室二楼会议室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rPr>
      </w:pPr>
      <w:r>
        <w:rPr>
          <w:rFonts w:hint="eastAsia" w:ascii="宋体" w:hAnsi="宋体" w:eastAsia="宋体" w:cs="宋体"/>
        </w:rPr>
        <w:t>十、其他应说明的事项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1、采购代理机构联系方式：</w:t>
      </w:r>
      <w:r>
        <w:rPr>
          <w:rFonts w:hint="eastAsia" w:ascii="宋体" w:hAnsi="宋体" w:cs="宋体"/>
          <w:lang w:eastAsia="zh-CN"/>
        </w:rPr>
        <w:t>19992553730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2、开户名称：</w:t>
      </w:r>
      <w:r>
        <w:rPr>
          <w:rFonts w:hint="eastAsia" w:ascii="宋体" w:hAnsi="宋体" w:cs="宋体"/>
          <w:color w:val="auto"/>
          <w:sz w:val="24"/>
          <w:szCs w:val="24"/>
          <w:lang w:eastAsia="zh-CN"/>
        </w:rPr>
        <w:t>泾清项目管理有限公司</w:t>
      </w:r>
      <w:r>
        <w:rPr>
          <w:rFonts w:hint="eastAsia" w:ascii="宋体" w:hAnsi="宋体" w:cs="宋体"/>
          <w:color w:val="auto"/>
          <w:sz w:val="24"/>
          <w:szCs w:val="24"/>
          <w:lang w:val="en-US" w:eastAsia="zh-CN"/>
        </w:rPr>
        <w:t>富平分公司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3、开户银行：</w:t>
      </w:r>
      <w:r>
        <w:rPr>
          <w:rFonts w:hint="eastAsia" w:ascii="宋体" w:hAnsi="宋体" w:eastAsia="宋体" w:cs="宋体"/>
          <w:color w:val="auto"/>
          <w:kern w:val="0"/>
          <w:sz w:val="24"/>
          <w:szCs w:val="22"/>
          <w:lang w:val="en-US" w:eastAsia="zh-CN"/>
        </w:rPr>
        <w:t>中国建设银行股份有限公司富平县支行</w:t>
      </w:r>
    </w:p>
    <w:p>
      <w:pPr>
        <w:pStyle w:val="8"/>
        <w:keepNext w:val="0"/>
        <w:keepLines w:val="0"/>
        <w:widowControl/>
        <w:suppressLineNumbers w:val="0"/>
        <w:spacing w:line="360" w:lineRule="auto"/>
        <w:ind w:left="0" w:firstLine="420"/>
        <w:rPr>
          <w:rFonts w:hint="eastAsia" w:ascii="宋体" w:hAnsi="宋体" w:eastAsia="宋体" w:cs="宋体"/>
          <w:lang w:eastAsia="zh-CN"/>
        </w:rPr>
      </w:pPr>
      <w:r>
        <w:rPr>
          <w:rFonts w:hint="eastAsia" w:ascii="宋体" w:hAnsi="宋体" w:eastAsia="宋体" w:cs="宋体"/>
        </w:rPr>
        <w:t>4、账 号：</w:t>
      </w:r>
      <w:r>
        <w:rPr>
          <w:rFonts w:hint="eastAsia" w:ascii="宋体" w:hAnsi="宋体" w:eastAsia="宋体" w:cs="宋体"/>
          <w:lang w:eastAsia="zh-CN"/>
        </w:rPr>
        <w:t>61050164830800002007</w:t>
      </w:r>
    </w:p>
    <w:p>
      <w:pPr>
        <w:pStyle w:val="12"/>
        <w:keepNext w:val="0"/>
        <w:keepLines w:val="0"/>
        <w:widowControl/>
        <w:suppressLineNumbers w:val="0"/>
        <w:spacing w:line="360" w:lineRule="auto"/>
      </w:pPr>
      <w:r>
        <w:rPr>
          <w:rFonts w:hint="eastAsia" w:ascii="宋体" w:hAnsi="宋体" w:eastAsia="宋体" w:cs="宋体"/>
        </w:rPr>
        <w:t>十一、本公开招标公告期限为自发布之日起5个工作日。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0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4D5D1"/>
    <w:multiLevelType w:val="multilevel"/>
    <w:tmpl w:val="97A4D5D1"/>
    <w:lvl w:ilvl="0" w:tentative="0">
      <w:start w:val="1"/>
      <w:numFmt w:val="decimal"/>
      <w:pStyle w:val="4"/>
      <w:suff w:val="nothing"/>
      <w:lvlText w:val="%1."/>
      <w:lvlJc w:val="left"/>
      <w:pPr>
        <w:tabs>
          <w:tab w:val="left" w:pos="0"/>
        </w:tabs>
        <w:ind w:left="0" w:firstLine="0"/>
      </w:pPr>
      <w:rPr>
        <w:rFonts w:hint="default" w:ascii="宋体" w:hAnsi="宋体" w:eastAsia="宋体"/>
      </w:rPr>
    </w:lvl>
    <w:lvl w:ilvl="1" w:tentative="0">
      <w:start w:val="1"/>
      <w:numFmt w:val="decimal"/>
      <w:suff w:val="nothing"/>
      <w:lvlText w:val="%1.%2"/>
      <w:lvlJc w:val="left"/>
      <w:pPr>
        <w:tabs>
          <w:tab w:val="left" w:pos="420"/>
        </w:tabs>
        <w:ind w:left="0" w:firstLine="0"/>
      </w:pPr>
      <w:rPr>
        <w:rFonts w:hint="default" w:ascii="宋体" w:hAnsi="宋体" w:eastAsia="宋体"/>
      </w:rPr>
    </w:lvl>
    <w:lvl w:ilvl="2" w:tentative="0">
      <w:start w:val="1"/>
      <w:numFmt w:val="decimal"/>
      <w:suff w:val="nothing"/>
      <w:lvlText w:val="%1.%2.%3"/>
      <w:lvlJc w:val="left"/>
      <w:pPr>
        <w:tabs>
          <w:tab w:val="left" w:pos="420"/>
        </w:tabs>
        <w:ind w:left="0" w:firstLine="0"/>
      </w:pPr>
      <w:rPr>
        <w:rFonts w:hint="default" w:ascii="宋体" w:hAnsi="宋体" w:eastAsia="宋体"/>
      </w:rPr>
    </w:lvl>
    <w:lvl w:ilvl="3" w:tentative="0">
      <w:start w:val="1"/>
      <w:numFmt w:val="decimal"/>
      <w:suff w:val="nothing"/>
      <w:lvlText w:val="%1.%2.%3.%4"/>
      <w:lvlJc w:val="left"/>
      <w:pPr>
        <w:tabs>
          <w:tab w:val="left" w:pos="420"/>
        </w:tabs>
        <w:ind w:left="0" w:firstLine="0"/>
      </w:pPr>
      <w:rPr>
        <w:rFonts w:hint="default" w:ascii="宋体" w:hAnsi="宋体" w:eastAsia="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2Y2Njg5MDBmMGJmNjIzYjI1YzhmZDBiNmFkNjkifQ=="/>
  </w:docVars>
  <w:rsids>
    <w:rsidRoot w:val="00000000"/>
    <w:rsid w:val="2A937577"/>
    <w:rsid w:val="2F841A97"/>
    <w:rsid w:val="60554C0D"/>
    <w:rsid w:val="620D16E9"/>
    <w:rsid w:val="63FC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keepNext/>
      <w:keepLines/>
      <w:spacing w:line="360" w:lineRule="auto"/>
      <w:ind w:firstLine="0" w:firstLineChars="0"/>
      <w:jc w:val="left"/>
      <w:outlineLvl w:val="1"/>
    </w:pPr>
    <w:rPr>
      <w:rFonts w:ascii="Arial" w:hAnsi="Arial" w:eastAsia="宋体" w:cs="Times New Roman"/>
      <w:b/>
      <w:bCs/>
      <w:snapToGrid w:val="0"/>
      <w:color w:val="000000"/>
      <w:kern w:val="0"/>
      <w:sz w:val="32"/>
      <w:szCs w:val="32"/>
      <w:lang w:eastAsia="en-US"/>
    </w:rPr>
  </w:style>
  <w:style w:type="paragraph" w:styleId="4">
    <w:name w:val="heading 3"/>
    <w:basedOn w:val="1"/>
    <w:next w:val="1"/>
    <w:semiHidden/>
    <w:unhideWhenUsed/>
    <w:qFormat/>
    <w:uiPriority w:val="0"/>
    <w:pPr>
      <w:keepNext/>
      <w:keepLines/>
      <w:numPr>
        <w:ilvl w:val="0"/>
        <w:numId w:val="1"/>
      </w:numPr>
      <w:spacing w:line="360" w:lineRule="auto"/>
      <w:jc w:val="left"/>
      <w:outlineLvl w:val="2"/>
    </w:pPr>
    <w:rPr>
      <w:rFonts w:ascii="Times New Roman" w:hAnsi="Times New Roman" w:eastAsia="仿宋" w:cs="Times New Roman"/>
      <w:b/>
      <w:sz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8">
    <w:name w:val="Normal (Web)"/>
    <w:basedOn w:val="1"/>
    <w:qFormat/>
    <w:uiPriority w:val="0"/>
    <w:rPr>
      <w:rFonts w:ascii="Times New Roman" w:hAnsi="Times New Roman" w:eastAsia="宋体" w:cs="Times New Roman"/>
      <w:sz w:val="24"/>
      <w:szCs w:val="24"/>
    </w:rPr>
  </w:style>
  <w:style w:type="character" w:styleId="11">
    <w:name w:val="Strong"/>
    <w:basedOn w:val="10"/>
    <w:uiPriority w:val="0"/>
    <w:rPr>
      <w:rFonts w:ascii="Times New Roman" w:hAnsi="Times New Roman" w:eastAsia="宋体" w:cs="Times New Roman"/>
      <w:b/>
    </w:rPr>
  </w:style>
  <w:style w:type="paragraph" w:customStyle="1" w:styleId="12">
    <w:name w:val="title1"/>
    <w:basedOn w:val="1"/>
    <w:uiPriority w:val="0"/>
    <w:pPr>
      <w:spacing w:before="150" w:beforeAutospacing="0" w:after="0" w:afterAutospacing="0"/>
      <w:ind w:left="0" w:right="0" w:firstLine="0"/>
      <w:jc w:val="left"/>
    </w:pPr>
    <w:rPr>
      <w:rFonts w:ascii="Times New Roman" w:hAnsi="Times New Roman" w:eastAsia="宋体" w:cs="Times New Roman"/>
      <w:b/>
      <w:kern w:val="0"/>
      <w:sz w:val="22"/>
      <w:szCs w:val="22"/>
      <w:lang w:val="en-US" w:eastAsia="zh-CN" w:bidi="ar"/>
    </w:rPr>
  </w:style>
  <w:style w:type="paragraph" w:customStyle="1" w:styleId="13">
    <w:name w:val=" Char"/>
    <w:basedOn w:val="1"/>
    <w:uiPriority w:val="0"/>
    <w:pPr>
      <w:spacing w:after="160" w:line="240" w:lineRule="exact"/>
    </w:pPr>
    <w:rPr>
      <w:rFonts w:ascii="Verdana" w:hAnsi="Verdana" w:eastAsia="仿宋_GB2312" w:cs="Times New Roman"/>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2023-04-04T02:07:00Z</dcterms:created>
  <dc:creator>Administrator</dc:creator>
  <cp:lastModifiedBy>鑫源硕</cp:lastModifiedBy>
  <dcterms:modified xsi:type="dcterms:W3CDTF">2023-09-22T02:42:16Z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D50E152812B2452FA552FCDED19BC873</vt:lpwstr>
  </property>
</Properties>
</file>